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B6F77" w14:textId="6F35ABFD" w:rsidR="00A02B39" w:rsidRPr="00527951" w:rsidRDefault="00A02B39" w:rsidP="00A02B39">
      <w:pPr>
        <w:jc w:val="center"/>
        <w:rPr>
          <w:rFonts w:ascii="Arial" w:hAnsi="Arial" w:cs="Arial"/>
          <w:b/>
          <w:bCs/>
          <w:sz w:val="32"/>
          <w:szCs w:val="32"/>
          <w:u w:val="single"/>
        </w:rPr>
      </w:pPr>
      <w:r w:rsidRPr="00527951">
        <w:rPr>
          <w:rFonts w:ascii="Arial" w:hAnsi="Arial" w:cs="Arial"/>
          <w:b/>
          <w:bCs/>
          <w:sz w:val="32"/>
          <w:szCs w:val="32"/>
          <w:u w:val="single"/>
        </w:rPr>
        <w:t>Problem solving and Decision Making</w:t>
      </w:r>
    </w:p>
    <w:p w14:paraId="794FE4B2" w14:textId="77777777" w:rsidR="00A02B39" w:rsidRPr="00527951" w:rsidRDefault="00A02B39" w:rsidP="00A02B39">
      <w:pPr>
        <w:jc w:val="center"/>
        <w:rPr>
          <w:rFonts w:ascii="Arial" w:hAnsi="Arial" w:cs="Arial"/>
          <w:b/>
          <w:bCs/>
          <w:sz w:val="32"/>
          <w:szCs w:val="32"/>
          <w:u w:val="single"/>
        </w:rPr>
      </w:pPr>
      <w:r w:rsidRPr="00527951">
        <w:rPr>
          <w:rFonts w:ascii="Arial" w:hAnsi="Arial" w:cs="Arial"/>
          <w:b/>
          <w:bCs/>
          <w:sz w:val="32"/>
          <w:szCs w:val="32"/>
          <w:u w:val="single"/>
        </w:rPr>
        <w:t>Report</w:t>
      </w:r>
    </w:p>
    <w:p w14:paraId="090570E9" w14:textId="77777777" w:rsidR="00A02B39" w:rsidRPr="00527951" w:rsidRDefault="00A02B39" w:rsidP="00A02B39">
      <w:pPr>
        <w:jc w:val="center"/>
        <w:rPr>
          <w:rFonts w:ascii="Arial" w:hAnsi="Arial" w:cs="Arial"/>
        </w:rPr>
      </w:pPr>
    </w:p>
    <w:p w14:paraId="30C95205" w14:textId="77777777" w:rsidR="00A02B39" w:rsidRPr="00527951" w:rsidRDefault="00A02B39" w:rsidP="00A02B39">
      <w:pPr>
        <w:rPr>
          <w:rFonts w:ascii="Arial" w:hAnsi="Arial" w:cs="Arial"/>
        </w:rPr>
      </w:pPr>
    </w:p>
    <w:p w14:paraId="365C4636" w14:textId="77777777" w:rsidR="00A02B39" w:rsidRPr="00527951" w:rsidRDefault="00A02B39" w:rsidP="00A02B39">
      <w:pPr>
        <w:jc w:val="center"/>
        <w:rPr>
          <w:rFonts w:ascii="Arial" w:hAnsi="Arial" w:cs="Arial"/>
        </w:rPr>
      </w:pPr>
    </w:p>
    <w:p w14:paraId="0CFE4888" w14:textId="77777777" w:rsidR="00A02B39" w:rsidRPr="00527951" w:rsidRDefault="00A02B39" w:rsidP="00A02B39">
      <w:pPr>
        <w:rPr>
          <w:rFonts w:ascii="Arial" w:hAnsi="Arial" w:cs="Arial"/>
        </w:rPr>
      </w:pPr>
    </w:p>
    <w:p w14:paraId="123144C1" w14:textId="77777777" w:rsidR="00A02B39" w:rsidRPr="00527951" w:rsidRDefault="00A02B39" w:rsidP="00A02B39">
      <w:pPr>
        <w:rPr>
          <w:rFonts w:ascii="Arial" w:hAnsi="Arial" w:cs="Arial"/>
        </w:rPr>
      </w:pPr>
    </w:p>
    <w:p w14:paraId="07274E33" w14:textId="77777777" w:rsidR="00A02B39" w:rsidRPr="00527951" w:rsidRDefault="00A02B39" w:rsidP="00A02B39">
      <w:pPr>
        <w:rPr>
          <w:rFonts w:ascii="Arial" w:hAnsi="Arial" w:cs="Arial"/>
        </w:rPr>
      </w:pPr>
    </w:p>
    <w:p w14:paraId="09EFA2D8" w14:textId="77777777" w:rsidR="00A02B39" w:rsidRPr="00527951" w:rsidRDefault="00A02B39" w:rsidP="00A02B39">
      <w:pPr>
        <w:rPr>
          <w:rFonts w:ascii="Arial" w:hAnsi="Arial" w:cs="Arial"/>
        </w:rPr>
      </w:pPr>
    </w:p>
    <w:p w14:paraId="4946E14E" w14:textId="77777777" w:rsidR="00A02B39" w:rsidRPr="00527951" w:rsidRDefault="00A02B39" w:rsidP="00A02B39">
      <w:pPr>
        <w:rPr>
          <w:rFonts w:ascii="Arial" w:hAnsi="Arial" w:cs="Arial"/>
        </w:rPr>
      </w:pPr>
    </w:p>
    <w:p w14:paraId="3F3E46F3" w14:textId="77777777" w:rsidR="00A02B39" w:rsidRPr="00527951" w:rsidRDefault="00A02B39" w:rsidP="00A02B39">
      <w:pPr>
        <w:rPr>
          <w:rFonts w:ascii="Arial" w:hAnsi="Arial" w:cs="Arial"/>
        </w:rPr>
      </w:pPr>
    </w:p>
    <w:p w14:paraId="5334BB68" w14:textId="77777777" w:rsidR="00A02B39" w:rsidRPr="00527951" w:rsidRDefault="00A02B39" w:rsidP="00A02B39">
      <w:pPr>
        <w:rPr>
          <w:rFonts w:ascii="Arial" w:hAnsi="Arial" w:cs="Arial"/>
        </w:rPr>
      </w:pPr>
    </w:p>
    <w:p w14:paraId="29066A89" w14:textId="77777777" w:rsidR="00A02B39" w:rsidRPr="00527951" w:rsidRDefault="00A02B39" w:rsidP="00A02B39">
      <w:pPr>
        <w:rPr>
          <w:rFonts w:ascii="Arial" w:hAnsi="Arial" w:cs="Arial"/>
        </w:rPr>
      </w:pPr>
    </w:p>
    <w:p w14:paraId="7631D6DE" w14:textId="77777777" w:rsidR="00A02B39" w:rsidRPr="00527951" w:rsidRDefault="00A02B39" w:rsidP="00A02B39">
      <w:pPr>
        <w:spacing w:line="360" w:lineRule="auto"/>
        <w:ind w:left="360"/>
        <w:rPr>
          <w:rFonts w:ascii="Arial" w:hAnsi="Arial" w:cs="Arial"/>
          <w:b/>
          <w:bCs/>
          <w:sz w:val="28"/>
          <w:szCs w:val="28"/>
          <w:lang w:val="en-US"/>
        </w:rPr>
      </w:pPr>
    </w:p>
    <w:p w14:paraId="710CFF54" w14:textId="77777777" w:rsidR="00A02B39" w:rsidRPr="00527951" w:rsidRDefault="00A02B39" w:rsidP="00A02B39">
      <w:pPr>
        <w:spacing w:line="360" w:lineRule="auto"/>
        <w:ind w:left="360"/>
        <w:rPr>
          <w:rFonts w:ascii="Arial" w:hAnsi="Arial" w:cs="Arial"/>
          <w:b/>
          <w:bCs/>
          <w:sz w:val="28"/>
          <w:szCs w:val="28"/>
          <w:lang w:val="en-US"/>
        </w:rPr>
      </w:pPr>
    </w:p>
    <w:p w14:paraId="1AAC1CF3" w14:textId="77777777" w:rsidR="00A02B39" w:rsidRPr="00527951" w:rsidRDefault="00A02B39" w:rsidP="00A02B39">
      <w:pPr>
        <w:spacing w:line="360" w:lineRule="auto"/>
        <w:ind w:left="360"/>
        <w:rPr>
          <w:rFonts w:ascii="Arial" w:hAnsi="Arial" w:cs="Arial"/>
          <w:b/>
          <w:bCs/>
          <w:sz w:val="28"/>
          <w:szCs w:val="28"/>
          <w:lang w:val="en-US"/>
        </w:rPr>
      </w:pPr>
    </w:p>
    <w:p w14:paraId="57DF4B40" w14:textId="77777777" w:rsidR="00A02B39" w:rsidRPr="00527951" w:rsidRDefault="00A02B39" w:rsidP="00A02B39">
      <w:pPr>
        <w:spacing w:line="360" w:lineRule="auto"/>
        <w:ind w:left="360"/>
        <w:rPr>
          <w:rFonts w:ascii="Arial" w:hAnsi="Arial" w:cs="Arial"/>
          <w:b/>
          <w:bCs/>
          <w:sz w:val="28"/>
          <w:szCs w:val="28"/>
          <w:lang w:val="en-US"/>
        </w:rPr>
      </w:pPr>
    </w:p>
    <w:p w14:paraId="2C56C033" w14:textId="77777777" w:rsidR="00A02B39" w:rsidRPr="00527951" w:rsidRDefault="00A02B39" w:rsidP="00A02B39">
      <w:pPr>
        <w:spacing w:line="360" w:lineRule="auto"/>
        <w:ind w:left="360"/>
        <w:rPr>
          <w:rFonts w:ascii="Arial" w:hAnsi="Arial" w:cs="Arial"/>
          <w:sz w:val="28"/>
          <w:szCs w:val="28"/>
        </w:rPr>
      </w:pPr>
      <w:r w:rsidRPr="00527951">
        <w:rPr>
          <w:rFonts w:ascii="Arial" w:hAnsi="Arial" w:cs="Arial"/>
          <w:b/>
          <w:bCs/>
          <w:sz w:val="28"/>
          <w:szCs w:val="28"/>
          <w:lang w:val="en-US"/>
        </w:rPr>
        <w:t xml:space="preserve">Student Name: </w:t>
      </w:r>
      <w:r w:rsidRPr="00527951">
        <w:rPr>
          <w:rFonts w:ascii="Arial" w:hAnsi="Arial" w:cs="Arial"/>
          <w:sz w:val="28"/>
          <w:szCs w:val="28"/>
          <w:lang w:val="en-US"/>
        </w:rPr>
        <w:t xml:space="preserve">Ibrahim Youdjel Gazi </w:t>
      </w:r>
    </w:p>
    <w:p w14:paraId="1718383A" w14:textId="77777777" w:rsidR="00A02B39" w:rsidRPr="00527951" w:rsidRDefault="00A02B39" w:rsidP="00A02B39">
      <w:pPr>
        <w:spacing w:line="360" w:lineRule="auto"/>
        <w:ind w:left="360"/>
        <w:rPr>
          <w:rFonts w:ascii="Arial" w:hAnsi="Arial" w:cs="Arial"/>
          <w:sz w:val="28"/>
          <w:szCs w:val="28"/>
        </w:rPr>
      </w:pPr>
      <w:r w:rsidRPr="00527951">
        <w:rPr>
          <w:rFonts w:ascii="Arial" w:hAnsi="Arial" w:cs="Arial"/>
          <w:b/>
          <w:bCs/>
          <w:sz w:val="28"/>
          <w:szCs w:val="28"/>
          <w:lang w:val="en-US"/>
        </w:rPr>
        <w:t xml:space="preserve">Student No: </w:t>
      </w:r>
      <w:r w:rsidRPr="00527951">
        <w:rPr>
          <w:rFonts w:ascii="Arial" w:hAnsi="Arial" w:cs="Arial"/>
          <w:sz w:val="28"/>
          <w:szCs w:val="28"/>
          <w:lang w:val="en-US"/>
        </w:rPr>
        <w:t>2018574</w:t>
      </w:r>
    </w:p>
    <w:p w14:paraId="1731B86E" w14:textId="107AB19D" w:rsidR="00A02B39" w:rsidRPr="00527951" w:rsidRDefault="00A02B39" w:rsidP="00A02B39">
      <w:pPr>
        <w:spacing w:line="360" w:lineRule="auto"/>
        <w:ind w:left="360"/>
        <w:rPr>
          <w:rFonts w:ascii="Arial" w:hAnsi="Arial" w:cs="Arial"/>
          <w:sz w:val="28"/>
          <w:szCs w:val="28"/>
        </w:rPr>
      </w:pPr>
      <w:r w:rsidRPr="00527951">
        <w:rPr>
          <w:rFonts w:ascii="Arial" w:hAnsi="Arial" w:cs="Arial"/>
          <w:b/>
          <w:bCs/>
          <w:sz w:val="28"/>
          <w:szCs w:val="28"/>
          <w:lang w:val="en-US"/>
        </w:rPr>
        <w:t xml:space="preserve">Module Code: </w:t>
      </w:r>
      <w:r w:rsidRPr="00527951">
        <w:rPr>
          <w:rFonts w:ascii="Arial" w:hAnsi="Arial" w:cs="Arial"/>
          <w:sz w:val="28"/>
          <w:szCs w:val="28"/>
          <w:lang w:val="en-US"/>
        </w:rPr>
        <w:t>BMSW4004</w:t>
      </w:r>
    </w:p>
    <w:p w14:paraId="697CFFA4" w14:textId="42D5C5D1" w:rsidR="00A02B39" w:rsidRPr="00527951" w:rsidRDefault="00A02B39" w:rsidP="00A02B39">
      <w:pPr>
        <w:spacing w:line="360" w:lineRule="auto"/>
        <w:ind w:left="360"/>
        <w:rPr>
          <w:rFonts w:ascii="Arial" w:hAnsi="Arial" w:cs="Arial"/>
          <w:sz w:val="28"/>
          <w:szCs w:val="28"/>
        </w:rPr>
      </w:pPr>
      <w:r w:rsidRPr="00527951">
        <w:rPr>
          <w:rFonts w:ascii="Arial" w:hAnsi="Arial" w:cs="Arial"/>
          <w:b/>
          <w:bCs/>
          <w:sz w:val="28"/>
          <w:szCs w:val="28"/>
          <w:lang w:val="en-US"/>
        </w:rPr>
        <w:t>Module Title:</w:t>
      </w:r>
      <w:r w:rsidRPr="00527951">
        <w:rPr>
          <w:rFonts w:ascii="Arial" w:hAnsi="Arial" w:cs="Arial"/>
          <w:sz w:val="28"/>
          <w:szCs w:val="28"/>
          <w:lang w:val="en-US"/>
        </w:rPr>
        <w:t xml:space="preserve"> Problem solving and Decision Making</w:t>
      </w:r>
    </w:p>
    <w:p w14:paraId="7B6832CE" w14:textId="66372DEF" w:rsidR="00A02B39" w:rsidRPr="00527951" w:rsidRDefault="00A02B39" w:rsidP="00A02B39">
      <w:pPr>
        <w:spacing w:line="360" w:lineRule="auto"/>
        <w:ind w:left="360"/>
        <w:rPr>
          <w:rFonts w:ascii="Arial" w:hAnsi="Arial" w:cs="Arial"/>
          <w:sz w:val="28"/>
          <w:szCs w:val="28"/>
          <w:lang w:val="en-US"/>
        </w:rPr>
      </w:pPr>
      <w:r w:rsidRPr="00527951">
        <w:rPr>
          <w:rFonts w:ascii="Arial" w:hAnsi="Arial" w:cs="Arial"/>
          <w:b/>
          <w:bCs/>
          <w:sz w:val="28"/>
          <w:szCs w:val="28"/>
          <w:lang w:val="en-US"/>
        </w:rPr>
        <w:t xml:space="preserve">Lecturer Name: </w:t>
      </w:r>
      <w:r w:rsidRPr="00527951">
        <w:rPr>
          <w:rFonts w:ascii="Arial" w:hAnsi="Arial" w:cs="Arial"/>
          <w:sz w:val="28"/>
          <w:szCs w:val="28"/>
          <w:lang w:val="en-US"/>
        </w:rPr>
        <w:t>Ejiro Esohwode</w:t>
      </w:r>
    </w:p>
    <w:p w14:paraId="67720F2E" w14:textId="77777777" w:rsidR="00A02B39" w:rsidRPr="00527951" w:rsidRDefault="00A02B39" w:rsidP="00A02B39">
      <w:pPr>
        <w:spacing w:line="360" w:lineRule="auto"/>
        <w:ind w:left="360"/>
        <w:rPr>
          <w:rFonts w:ascii="Arial" w:hAnsi="Arial" w:cs="Arial"/>
          <w:sz w:val="28"/>
          <w:szCs w:val="28"/>
        </w:rPr>
      </w:pPr>
      <w:r w:rsidRPr="00527951">
        <w:rPr>
          <w:rFonts w:ascii="Arial" w:hAnsi="Arial" w:cs="Arial"/>
          <w:b/>
          <w:bCs/>
          <w:sz w:val="28"/>
          <w:szCs w:val="28"/>
          <w:lang w:val="en-US"/>
        </w:rPr>
        <w:t>Assessment 1:</w:t>
      </w:r>
      <w:r w:rsidRPr="00527951">
        <w:rPr>
          <w:rFonts w:ascii="Arial" w:hAnsi="Arial" w:cs="Arial"/>
          <w:sz w:val="28"/>
          <w:szCs w:val="28"/>
        </w:rPr>
        <w:t xml:space="preserve"> Task 2</w:t>
      </w:r>
    </w:p>
    <w:p w14:paraId="1DBD4BC7" w14:textId="77777777" w:rsidR="00A02B39" w:rsidRPr="00527951" w:rsidRDefault="00A02B39" w:rsidP="00A02B39">
      <w:pPr>
        <w:spacing w:line="360" w:lineRule="auto"/>
        <w:ind w:left="360"/>
        <w:rPr>
          <w:rFonts w:ascii="Arial" w:hAnsi="Arial" w:cs="Arial"/>
          <w:b/>
          <w:bCs/>
          <w:sz w:val="28"/>
          <w:szCs w:val="28"/>
          <w:lang w:val="en-US"/>
        </w:rPr>
      </w:pPr>
      <w:r w:rsidRPr="00527951">
        <w:rPr>
          <w:rFonts w:ascii="Arial" w:hAnsi="Arial" w:cs="Arial"/>
          <w:b/>
          <w:bCs/>
          <w:sz w:val="28"/>
          <w:szCs w:val="28"/>
          <w:lang w:val="en-US"/>
        </w:rPr>
        <w:t>January 2022</w:t>
      </w:r>
    </w:p>
    <w:p w14:paraId="4F29BB05" w14:textId="6DEA0576" w:rsidR="007B4868" w:rsidRPr="00527951" w:rsidRDefault="007B4868">
      <w:pPr>
        <w:rPr>
          <w:rFonts w:ascii="Arial" w:hAnsi="Arial" w:cs="Arial"/>
        </w:rPr>
      </w:pPr>
    </w:p>
    <w:p w14:paraId="45E05F53" w14:textId="4BB5DCE0" w:rsidR="00A02B39" w:rsidRPr="00527951" w:rsidRDefault="00A02B39">
      <w:pPr>
        <w:rPr>
          <w:rFonts w:ascii="Arial" w:hAnsi="Arial" w:cs="Arial"/>
        </w:rPr>
      </w:pPr>
    </w:p>
    <w:sdt>
      <w:sdtPr>
        <w:rPr>
          <w:rFonts w:asciiTheme="minorHAnsi" w:eastAsiaTheme="minorHAnsi" w:hAnsiTheme="minorHAnsi" w:cstheme="minorBidi"/>
          <w:color w:val="auto"/>
          <w:sz w:val="22"/>
          <w:szCs w:val="22"/>
          <w:lang w:val="en-GB"/>
        </w:rPr>
        <w:id w:val="-2099016293"/>
        <w:docPartObj>
          <w:docPartGallery w:val="Table of Contents"/>
          <w:docPartUnique/>
        </w:docPartObj>
      </w:sdtPr>
      <w:sdtEndPr>
        <w:rPr>
          <w:b/>
          <w:bCs/>
          <w:noProof/>
        </w:rPr>
      </w:sdtEndPr>
      <w:sdtContent>
        <w:p w14:paraId="502A6253" w14:textId="6AEBD211" w:rsidR="00C14614" w:rsidRDefault="00C14614">
          <w:pPr>
            <w:pStyle w:val="TOCHeading"/>
          </w:pPr>
          <w:r>
            <w:t>Contents</w:t>
          </w:r>
        </w:p>
        <w:p w14:paraId="4B62F081" w14:textId="6445B4BD" w:rsidR="007F4782" w:rsidRDefault="00C146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1830814" w:history="1">
            <w:r w:rsidR="007F4782" w:rsidRPr="00DC2ABE">
              <w:rPr>
                <w:rStyle w:val="Hyperlink"/>
                <w:noProof/>
              </w:rPr>
              <w:t>Introduction</w:t>
            </w:r>
            <w:r w:rsidR="007F4782">
              <w:rPr>
                <w:noProof/>
                <w:webHidden/>
              </w:rPr>
              <w:tab/>
            </w:r>
            <w:r w:rsidR="007F4782">
              <w:rPr>
                <w:noProof/>
                <w:webHidden/>
              </w:rPr>
              <w:fldChar w:fldCharType="begin"/>
            </w:r>
            <w:r w:rsidR="007F4782">
              <w:rPr>
                <w:noProof/>
                <w:webHidden/>
              </w:rPr>
              <w:instrText xml:space="preserve"> PAGEREF _Toc91830814 \h </w:instrText>
            </w:r>
            <w:r w:rsidR="007F4782">
              <w:rPr>
                <w:noProof/>
                <w:webHidden/>
              </w:rPr>
            </w:r>
            <w:r w:rsidR="007F4782">
              <w:rPr>
                <w:noProof/>
                <w:webHidden/>
              </w:rPr>
              <w:fldChar w:fldCharType="separate"/>
            </w:r>
            <w:r w:rsidR="007F4782">
              <w:rPr>
                <w:noProof/>
                <w:webHidden/>
              </w:rPr>
              <w:t>3</w:t>
            </w:r>
            <w:r w:rsidR="007F4782">
              <w:rPr>
                <w:noProof/>
                <w:webHidden/>
              </w:rPr>
              <w:fldChar w:fldCharType="end"/>
            </w:r>
          </w:hyperlink>
        </w:p>
        <w:p w14:paraId="2DB15EB4" w14:textId="696C925A" w:rsidR="007F4782" w:rsidRDefault="007F4782">
          <w:pPr>
            <w:pStyle w:val="TOC1"/>
            <w:tabs>
              <w:tab w:val="right" w:leader="dot" w:pos="9016"/>
            </w:tabs>
            <w:rPr>
              <w:rFonts w:eastAsiaTheme="minorEastAsia"/>
              <w:noProof/>
              <w:lang w:eastAsia="en-GB"/>
            </w:rPr>
          </w:pPr>
          <w:hyperlink w:anchor="_Toc91830815" w:history="1">
            <w:r w:rsidRPr="00DC2ABE">
              <w:rPr>
                <w:rStyle w:val="Hyperlink"/>
                <w:noProof/>
              </w:rPr>
              <w:t>Scope and Impact of Employee Job Dissatisfaction in UK</w:t>
            </w:r>
            <w:r>
              <w:rPr>
                <w:noProof/>
                <w:webHidden/>
              </w:rPr>
              <w:tab/>
            </w:r>
            <w:r>
              <w:rPr>
                <w:noProof/>
                <w:webHidden/>
              </w:rPr>
              <w:fldChar w:fldCharType="begin"/>
            </w:r>
            <w:r>
              <w:rPr>
                <w:noProof/>
                <w:webHidden/>
              </w:rPr>
              <w:instrText xml:space="preserve"> PAGEREF _Toc91830815 \h </w:instrText>
            </w:r>
            <w:r>
              <w:rPr>
                <w:noProof/>
                <w:webHidden/>
              </w:rPr>
            </w:r>
            <w:r>
              <w:rPr>
                <w:noProof/>
                <w:webHidden/>
              </w:rPr>
              <w:fldChar w:fldCharType="separate"/>
            </w:r>
            <w:r>
              <w:rPr>
                <w:noProof/>
                <w:webHidden/>
              </w:rPr>
              <w:t>3</w:t>
            </w:r>
            <w:r>
              <w:rPr>
                <w:noProof/>
                <w:webHidden/>
              </w:rPr>
              <w:fldChar w:fldCharType="end"/>
            </w:r>
          </w:hyperlink>
        </w:p>
        <w:p w14:paraId="088AF111" w14:textId="244CE4CD" w:rsidR="007F4782" w:rsidRDefault="007F4782">
          <w:pPr>
            <w:pStyle w:val="TOC1"/>
            <w:tabs>
              <w:tab w:val="right" w:leader="dot" w:pos="9016"/>
            </w:tabs>
            <w:rPr>
              <w:rFonts w:eastAsiaTheme="minorEastAsia"/>
              <w:noProof/>
              <w:lang w:eastAsia="en-GB"/>
            </w:rPr>
          </w:pPr>
          <w:hyperlink w:anchor="_Toc91830816" w:history="1">
            <w:r w:rsidRPr="00DC2ABE">
              <w:rPr>
                <w:rStyle w:val="Hyperlink"/>
                <w:noProof/>
              </w:rPr>
              <w:t>Analysis</w:t>
            </w:r>
            <w:r>
              <w:rPr>
                <w:noProof/>
                <w:webHidden/>
              </w:rPr>
              <w:tab/>
            </w:r>
            <w:r>
              <w:rPr>
                <w:noProof/>
                <w:webHidden/>
              </w:rPr>
              <w:fldChar w:fldCharType="begin"/>
            </w:r>
            <w:r>
              <w:rPr>
                <w:noProof/>
                <w:webHidden/>
              </w:rPr>
              <w:instrText xml:space="preserve"> PAGEREF _Toc91830816 \h </w:instrText>
            </w:r>
            <w:r>
              <w:rPr>
                <w:noProof/>
                <w:webHidden/>
              </w:rPr>
            </w:r>
            <w:r>
              <w:rPr>
                <w:noProof/>
                <w:webHidden/>
              </w:rPr>
              <w:fldChar w:fldCharType="separate"/>
            </w:r>
            <w:r>
              <w:rPr>
                <w:noProof/>
                <w:webHidden/>
              </w:rPr>
              <w:t>4</w:t>
            </w:r>
            <w:r>
              <w:rPr>
                <w:noProof/>
                <w:webHidden/>
              </w:rPr>
              <w:fldChar w:fldCharType="end"/>
            </w:r>
          </w:hyperlink>
        </w:p>
        <w:p w14:paraId="554ECC33" w14:textId="69A3667C" w:rsidR="007F4782" w:rsidRDefault="007F4782">
          <w:pPr>
            <w:pStyle w:val="TOC1"/>
            <w:tabs>
              <w:tab w:val="right" w:leader="dot" w:pos="9016"/>
            </w:tabs>
            <w:rPr>
              <w:rFonts w:eastAsiaTheme="minorEastAsia"/>
              <w:noProof/>
              <w:lang w:eastAsia="en-GB"/>
            </w:rPr>
          </w:pPr>
          <w:hyperlink w:anchor="_Toc91830817" w:history="1">
            <w:r w:rsidRPr="00DC2ABE">
              <w:rPr>
                <w:rStyle w:val="Hyperlink"/>
                <w:noProof/>
              </w:rPr>
              <w:t>Solutions</w:t>
            </w:r>
            <w:r>
              <w:rPr>
                <w:noProof/>
                <w:webHidden/>
              </w:rPr>
              <w:tab/>
            </w:r>
            <w:r>
              <w:rPr>
                <w:noProof/>
                <w:webHidden/>
              </w:rPr>
              <w:fldChar w:fldCharType="begin"/>
            </w:r>
            <w:r>
              <w:rPr>
                <w:noProof/>
                <w:webHidden/>
              </w:rPr>
              <w:instrText xml:space="preserve"> PAGEREF _Toc91830817 \h </w:instrText>
            </w:r>
            <w:r>
              <w:rPr>
                <w:noProof/>
                <w:webHidden/>
              </w:rPr>
            </w:r>
            <w:r>
              <w:rPr>
                <w:noProof/>
                <w:webHidden/>
              </w:rPr>
              <w:fldChar w:fldCharType="separate"/>
            </w:r>
            <w:r>
              <w:rPr>
                <w:noProof/>
                <w:webHidden/>
              </w:rPr>
              <w:t>5</w:t>
            </w:r>
            <w:r>
              <w:rPr>
                <w:noProof/>
                <w:webHidden/>
              </w:rPr>
              <w:fldChar w:fldCharType="end"/>
            </w:r>
          </w:hyperlink>
        </w:p>
        <w:p w14:paraId="4AFCB51E" w14:textId="006B86CF" w:rsidR="007F4782" w:rsidRDefault="007F4782">
          <w:pPr>
            <w:pStyle w:val="TOC1"/>
            <w:tabs>
              <w:tab w:val="right" w:leader="dot" w:pos="9016"/>
            </w:tabs>
            <w:rPr>
              <w:rFonts w:eastAsiaTheme="minorEastAsia"/>
              <w:noProof/>
              <w:lang w:eastAsia="en-GB"/>
            </w:rPr>
          </w:pPr>
          <w:hyperlink w:anchor="_Toc91830818" w:history="1">
            <w:r w:rsidRPr="00DC2ABE">
              <w:rPr>
                <w:rStyle w:val="Hyperlink"/>
                <w:noProof/>
              </w:rPr>
              <w:t>Evaluation</w:t>
            </w:r>
            <w:r>
              <w:rPr>
                <w:noProof/>
                <w:webHidden/>
              </w:rPr>
              <w:tab/>
            </w:r>
            <w:r>
              <w:rPr>
                <w:noProof/>
                <w:webHidden/>
              </w:rPr>
              <w:fldChar w:fldCharType="begin"/>
            </w:r>
            <w:r>
              <w:rPr>
                <w:noProof/>
                <w:webHidden/>
              </w:rPr>
              <w:instrText xml:space="preserve"> PAGEREF _Toc91830818 \h </w:instrText>
            </w:r>
            <w:r>
              <w:rPr>
                <w:noProof/>
                <w:webHidden/>
              </w:rPr>
            </w:r>
            <w:r>
              <w:rPr>
                <w:noProof/>
                <w:webHidden/>
              </w:rPr>
              <w:fldChar w:fldCharType="separate"/>
            </w:r>
            <w:r>
              <w:rPr>
                <w:noProof/>
                <w:webHidden/>
              </w:rPr>
              <w:t>7</w:t>
            </w:r>
            <w:r>
              <w:rPr>
                <w:noProof/>
                <w:webHidden/>
              </w:rPr>
              <w:fldChar w:fldCharType="end"/>
            </w:r>
          </w:hyperlink>
        </w:p>
        <w:p w14:paraId="5BBD0BA6" w14:textId="096F7F9C" w:rsidR="007F4782" w:rsidRDefault="007F4782">
          <w:pPr>
            <w:pStyle w:val="TOC1"/>
            <w:tabs>
              <w:tab w:val="right" w:leader="dot" w:pos="9016"/>
            </w:tabs>
            <w:rPr>
              <w:rFonts w:eastAsiaTheme="minorEastAsia"/>
              <w:noProof/>
              <w:lang w:eastAsia="en-GB"/>
            </w:rPr>
          </w:pPr>
          <w:hyperlink w:anchor="_Toc91830819" w:history="1">
            <w:r w:rsidRPr="00DC2ABE">
              <w:rPr>
                <w:rStyle w:val="Hyperlink"/>
                <w:noProof/>
              </w:rPr>
              <w:t>Implementation</w:t>
            </w:r>
            <w:r>
              <w:rPr>
                <w:noProof/>
                <w:webHidden/>
              </w:rPr>
              <w:tab/>
            </w:r>
            <w:r>
              <w:rPr>
                <w:noProof/>
                <w:webHidden/>
              </w:rPr>
              <w:fldChar w:fldCharType="begin"/>
            </w:r>
            <w:r>
              <w:rPr>
                <w:noProof/>
                <w:webHidden/>
              </w:rPr>
              <w:instrText xml:space="preserve"> PAGEREF _Toc91830819 \h </w:instrText>
            </w:r>
            <w:r>
              <w:rPr>
                <w:noProof/>
                <w:webHidden/>
              </w:rPr>
            </w:r>
            <w:r>
              <w:rPr>
                <w:noProof/>
                <w:webHidden/>
              </w:rPr>
              <w:fldChar w:fldCharType="separate"/>
            </w:r>
            <w:r>
              <w:rPr>
                <w:noProof/>
                <w:webHidden/>
              </w:rPr>
              <w:t>7</w:t>
            </w:r>
            <w:r>
              <w:rPr>
                <w:noProof/>
                <w:webHidden/>
              </w:rPr>
              <w:fldChar w:fldCharType="end"/>
            </w:r>
          </w:hyperlink>
        </w:p>
        <w:p w14:paraId="7E74D1A4" w14:textId="75357F0D" w:rsidR="007F4782" w:rsidRDefault="007F4782">
          <w:pPr>
            <w:pStyle w:val="TOC1"/>
            <w:tabs>
              <w:tab w:val="right" w:leader="dot" w:pos="9016"/>
            </w:tabs>
            <w:rPr>
              <w:rFonts w:eastAsiaTheme="minorEastAsia"/>
              <w:noProof/>
              <w:lang w:eastAsia="en-GB"/>
            </w:rPr>
          </w:pPr>
          <w:hyperlink w:anchor="_Toc91830820" w:history="1">
            <w:r w:rsidRPr="00DC2ABE">
              <w:rPr>
                <w:rStyle w:val="Hyperlink"/>
                <w:noProof/>
              </w:rPr>
              <w:t>Conclusion</w:t>
            </w:r>
            <w:r>
              <w:rPr>
                <w:noProof/>
                <w:webHidden/>
              </w:rPr>
              <w:tab/>
            </w:r>
            <w:r>
              <w:rPr>
                <w:noProof/>
                <w:webHidden/>
              </w:rPr>
              <w:fldChar w:fldCharType="begin"/>
            </w:r>
            <w:r>
              <w:rPr>
                <w:noProof/>
                <w:webHidden/>
              </w:rPr>
              <w:instrText xml:space="preserve"> PAGEREF _Toc91830820 \h </w:instrText>
            </w:r>
            <w:r>
              <w:rPr>
                <w:noProof/>
                <w:webHidden/>
              </w:rPr>
            </w:r>
            <w:r>
              <w:rPr>
                <w:noProof/>
                <w:webHidden/>
              </w:rPr>
              <w:fldChar w:fldCharType="separate"/>
            </w:r>
            <w:r>
              <w:rPr>
                <w:noProof/>
                <w:webHidden/>
              </w:rPr>
              <w:t>8</w:t>
            </w:r>
            <w:r>
              <w:rPr>
                <w:noProof/>
                <w:webHidden/>
              </w:rPr>
              <w:fldChar w:fldCharType="end"/>
            </w:r>
          </w:hyperlink>
        </w:p>
        <w:p w14:paraId="629B87D2" w14:textId="0801DCA6" w:rsidR="007F4782" w:rsidRDefault="007F4782">
          <w:pPr>
            <w:pStyle w:val="TOC1"/>
            <w:tabs>
              <w:tab w:val="right" w:leader="dot" w:pos="9016"/>
            </w:tabs>
            <w:rPr>
              <w:rFonts w:eastAsiaTheme="minorEastAsia"/>
              <w:noProof/>
              <w:lang w:eastAsia="en-GB"/>
            </w:rPr>
          </w:pPr>
          <w:hyperlink w:anchor="_Toc91830821" w:history="1">
            <w:r w:rsidRPr="00DC2ABE">
              <w:rPr>
                <w:rStyle w:val="Hyperlink"/>
                <w:noProof/>
              </w:rPr>
              <w:t>Role Play Reflection</w:t>
            </w:r>
            <w:r>
              <w:rPr>
                <w:noProof/>
                <w:webHidden/>
              </w:rPr>
              <w:tab/>
            </w:r>
            <w:r>
              <w:rPr>
                <w:noProof/>
                <w:webHidden/>
              </w:rPr>
              <w:fldChar w:fldCharType="begin"/>
            </w:r>
            <w:r>
              <w:rPr>
                <w:noProof/>
                <w:webHidden/>
              </w:rPr>
              <w:instrText xml:space="preserve"> PAGEREF _Toc91830821 \h </w:instrText>
            </w:r>
            <w:r>
              <w:rPr>
                <w:noProof/>
                <w:webHidden/>
              </w:rPr>
            </w:r>
            <w:r>
              <w:rPr>
                <w:noProof/>
                <w:webHidden/>
              </w:rPr>
              <w:fldChar w:fldCharType="separate"/>
            </w:r>
            <w:r>
              <w:rPr>
                <w:noProof/>
                <w:webHidden/>
              </w:rPr>
              <w:t>9</w:t>
            </w:r>
            <w:r>
              <w:rPr>
                <w:noProof/>
                <w:webHidden/>
              </w:rPr>
              <w:fldChar w:fldCharType="end"/>
            </w:r>
          </w:hyperlink>
        </w:p>
        <w:p w14:paraId="03B67E40" w14:textId="101AD4EC" w:rsidR="007F4782" w:rsidRDefault="007F4782">
          <w:pPr>
            <w:pStyle w:val="TOC1"/>
            <w:tabs>
              <w:tab w:val="right" w:leader="dot" w:pos="9016"/>
            </w:tabs>
            <w:rPr>
              <w:rFonts w:eastAsiaTheme="minorEastAsia"/>
              <w:noProof/>
              <w:lang w:eastAsia="en-GB"/>
            </w:rPr>
          </w:pPr>
          <w:hyperlink w:anchor="_Toc91830822" w:history="1">
            <w:r w:rsidRPr="00DC2ABE">
              <w:rPr>
                <w:rStyle w:val="Hyperlink"/>
                <w:noProof/>
              </w:rPr>
              <w:t>References</w:t>
            </w:r>
            <w:r>
              <w:rPr>
                <w:noProof/>
                <w:webHidden/>
              </w:rPr>
              <w:tab/>
            </w:r>
            <w:r>
              <w:rPr>
                <w:noProof/>
                <w:webHidden/>
              </w:rPr>
              <w:fldChar w:fldCharType="begin"/>
            </w:r>
            <w:r>
              <w:rPr>
                <w:noProof/>
                <w:webHidden/>
              </w:rPr>
              <w:instrText xml:space="preserve"> PAGEREF _Toc91830822 \h </w:instrText>
            </w:r>
            <w:r>
              <w:rPr>
                <w:noProof/>
                <w:webHidden/>
              </w:rPr>
            </w:r>
            <w:r>
              <w:rPr>
                <w:noProof/>
                <w:webHidden/>
              </w:rPr>
              <w:fldChar w:fldCharType="separate"/>
            </w:r>
            <w:r>
              <w:rPr>
                <w:noProof/>
                <w:webHidden/>
              </w:rPr>
              <w:t>10</w:t>
            </w:r>
            <w:r>
              <w:rPr>
                <w:noProof/>
                <w:webHidden/>
              </w:rPr>
              <w:fldChar w:fldCharType="end"/>
            </w:r>
          </w:hyperlink>
        </w:p>
        <w:p w14:paraId="050AF7B4" w14:textId="0B161380" w:rsidR="00C14614" w:rsidRDefault="00C14614">
          <w:r>
            <w:rPr>
              <w:b/>
              <w:bCs/>
              <w:noProof/>
            </w:rPr>
            <w:fldChar w:fldCharType="end"/>
          </w:r>
        </w:p>
      </w:sdtContent>
    </w:sdt>
    <w:p w14:paraId="15A86903" w14:textId="78D14AF7" w:rsidR="004D3027" w:rsidRPr="00527951" w:rsidRDefault="004D3027" w:rsidP="004D3027">
      <w:pPr>
        <w:rPr>
          <w:rFonts w:ascii="Arial" w:hAnsi="Arial" w:cs="Arial"/>
        </w:rPr>
      </w:pPr>
    </w:p>
    <w:p w14:paraId="1035CC63" w14:textId="7AEE9FBE" w:rsidR="004D3027" w:rsidRPr="00527951" w:rsidRDefault="004D3027" w:rsidP="004D3027">
      <w:pPr>
        <w:rPr>
          <w:rFonts w:ascii="Arial" w:hAnsi="Arial" w:cs="Arial"/>
        </w:rPr>
      </w:pPr>
    </w:p>
    <w:p w14:paraId="2F733B8E" w14:textId="72C0700E" w:rsidR="004D3027" w:rsidRPr="00527951" w:rsidRDefault="004D3027" w:rsidP="004D3027">
      <w:pPr>
        <w:rPr>
          <w:rFonts w:ascii="Arial" w:hAnsi="Arial" w:cs="Arial"/>
        </w:rPr>
      </w:pPr>
    </w:p>
    <w:p w14:paraId="5B97AF23" w14:textId="6526BAD6" w:rsidR="004D3027" w:rsidRPr="00527951" w:rsidRDefault="004D3027" w:rsidP="004D3027">
      <w:pPr>
        <w:rPr>
          <w:rFonts w:ascii="Arial" w:hAnsi="Arial" w:cs="Arial"/>
        </w:rPr>
      </w:pPr>
    </w:p>
    <w:p w14:paraId="19DA9DE1" w14:textId="72E7770F" w:rsidR="004D3027" w:rsidRPr="00527951" w:rsidRDefault="004D3027" w:rsidP="004D3027">
      <w:pPr>
        <w:rPr>
          <w:rFonts w:ascii="Arial" w:hAnsi="Arial" w:cs="Arial"/>
        </w:rPr>
      </w:pPr>
    </w:p>
    <w:p w14:paraId="34CF6EBD" w14:textId="14D81EE8" w:rsidR="004D3027" w:rsidRPr="00527951" w:rsidRDefault="004D3027" w:rsidP="004D3027">
      <w:pPr>
        <w:rPr>
          <w:rFonts w:ascii="Arial" w:hAnsi="Arial" w:cs="Arial"/>
        </w:rPr>
      </w:pPr>
    </w:p>
    <w:p w14:paraId="42266061" w14:textId="554C489F" w:rsidR="004D3027" w:rsidRPr="00527951" w:rsidRDefault="004D3027" w:rsidP="004D3027">
      <w:pPr>
        <w:rPr>
          <w:rFonts w:ascii="Arial" w:hAnsi="Arial" w:cs="Arial"/>
        </w:rPr>
      </w:pPr>
    </w:p>
    <w:p w14:paraId="6A8ADE5D" w14:textId="6C81977C" w:rsidR="004D3027" w:rsidRPr="00527951" w:rsidRDefault="004D3027" w:rsidP="004D3027">
      <w:pPr>
        <w:rPr>
          <w:rFonts w:ascii="Arial" w:hAnsi="Arial" w:cs="Arial"/>
        </w:rPr>
      </w:pPr>
    </w:p>
    <w:p w14:paraId="429D59FF" w14:textId="29925F7C" w:rsidR="004D3027" w:rsidRPr="00527951" w:rsidRDefault="004D3027" w:rsidP="004D3027">
      <w:pPr>
        <w:rPr>
          <w:rFonts w:ascii="Arial" w:hAnsi="Arial" w:cs="Arial"/>
        </w:rPr>
      </w:pPr>
    </w:p>
    <w:p w14:paraId="6F65D556" w14:textId="30B63469" w:rsidR="004D3027" w:rsidRPr="00527951" w:rsidRDefault="004D3027" w:rsidP="004D3027">
      <w:pPr>
        <w:rPr>
          <w:rFonts w:ascii="Arial" w:hAnsi="Arial" w:cs="Arial"/>
        </w:rPr>
      </w:pPr>
    </w:p>
    <w:p w14:paraId="590576D6" w14:textId="41ACCFA7" w:rsidR="004D3027" w:rsidRPr="00527951" w:rsidRDefault="004D3027" w:rsidP="004D3027">
      <w:pPr>
        <w:rPr>
          <w:rFonts w:ascii="Arial" w:hAnsi="Arial" w:cs="Arial"/>
        </w:rPr>
      </w:pPr>
    </w:p>
    <w:p w14:paraId="1DA70054" w14:textId="2AC45502" w:rsidR="004D3027" w:rsidRPr="00527951" w:rsidRDefault="004D3027" w:rsidP="004D3027">
      <w:pPr>
        <w:rPr>
          <w:rFonts w:ascii="Arial" w:hAnsi="Arial" w:cs="Arial"/>
        </w:rPr>
      </w:pPr>
    </w:p>
    <w:p w14:paraId="48FDF3EF" w14:textId="5183F93B" w:rsidR="004D3027" w:rsidRPr="00527951" w:rsidRDefault="004D3027" w:rsidP="004D3027">
      <w:pPr>
        <w:rPr>
          <w:rFonts w:ascii="Arial" w:hAnsi="Arial" w:cs="Arial"/>
        </w:rPr>
      </w:pPr>
    </w:p>
    <w:p w14:paraId="4EFD2B5E" w14:textId="6175944E" w:rsidR="004D3027" w:rsidRPr="00527951" w:rsidRDefault="004D3027" w:rsidP="004D3027">
      <w:pPr>
        <w:rPr>
          <w:rFonts w:ascii="Arial" w:hAnsi="Arial" w:cs="Arial"/>
        </w:rPr>
      </w:pPr>
    </w:p>
    <w:p w14:paraId="76C76866" w14:textId="5AFCF8C1" w:rsidR="004D3027" w:rsidRPr="00527951" w:rsidRDefault="004D3027" w:rsidP="004D3027">
      <w:pPr>
        <w:rPr>
          <w:rFonts w:ascii="Arial" w:hAnsi="Arial" w:cs="Arial"/>
        </w:rPr>
      </w:pPr>
    </w:p>
    <w:p w14:paraId="35DFECF0" w14:textId="6A919172" w:rsidR="004D3027" w:rsidRPr="00527951" w:rsidRDefault="004D3027" w:rsidP="004D3027">
      <w:pPr>
        <w:rPr>
          <w:rFonts w:ascii="Arial" w:hAnsi="Arial" w:cs="Arial"/>
        </w:rPr>
      </w:pPr>
    </w:p>
    <w:p w14:paraId="6D85AF95" w14:textId="3CADD9EB" w:rsidR="004D3027" w:rsidRPr="00527951" w:rsidRDefault="004D3027" w:rsidP="004D3027">
      <w:pPr>
        <w:rPr>
          <w:rFonts w:ascii="Arial" w:hAnsi="Arial" w:cs="Arial"/>
        </w:rPr>
      </w:pPr>
    </w:p>
    <w:p w14:paraId="748DF0B2" w14:textId="0457E530" w:rsidR="004D3027" w:rsidRPr="00527951" w:rsidRDefault="004D3027" w:rsidP="004D3027">
      <w:pPr>
        <w:rPr>
          <w:rFonts w:ascii="Arial" w:hAnsi="Arial" w:cs="Arial"/>
        </w:rPr>
      </w:pPr>
    </w:p>
    <w:p w14:paraId="3B00141E" w14:textId="0D1086C9" w:rsidR="004D3027" w:rsidRPr="00527951" w:rsidRDefault="004D3027" w:rsidP="004D3027">
      <w:pPr>
        <w:rPr>
          <w:rFonts w:ascii="Arial" w:hAnsi="Arial" w:cs="Arial"/>
        </w:rPr>
      </w:pPr>
    </w:p>
    <w:p w14:paraId="4E0F9639" w14:textId="4702F44E" w:rsidR="004D3027" w:rsidRPr="00527951" w:rsidRDefault="004D3027" w:rsidP="004D3027">
      <w:pPr>
        <w:rPr>
          <w:rFonts w:ascii="Arial" w:hAnsi="Arial" w:cs="Arial"/>
        </w:rPr>
      </w:pPr>
    </w:p>
    <w:p w14:paraId="576327E1" w14:textId="11FDD0E3" w:rsidR="004D3027" w:rsidRPr="00527951" w:rsidRDefault="004D3027" w:rsidP="004D3027">
      <w:pPr>
        <w:rPr>
          <w:rFonts w:ascii="Arial" w:hAnsi="Arial" w:cs="Arial"/>
        </w:rPr>
      </w:pPr>
    </w:p>
    <w:p w14:paraId="40990DAA" w14:textId="4AAE1C8E" w:rsidR="004D3027" w:rsidRPr="00527951" w:rsidRDefault="004D3027" w:rsidP="007F4782">
      <w:pPr>
        <w:rPr>
          <w:rFonts w:ascii="Arial" w:hAnsi="Arial" w:cs="Arial"/>
        </w:rPr>
      </w:pPr>
    </w:p>
    <w:p w14:paraId="2B4DFFA7" w14:textId="5163DDE8" w:rsidR="00F077D0" w:rsidRPr="002356DF" w:rsidRDefault="00F077D0" w:rsidP="007F4782">
      <w:pPr>
        <w:pStyle w:val="Heading1"/>
        <w:spacing w:line="360" w:lineRule="auto"/>
      </w:pPr>
      <w:bookmarkStart w:id="0" w:name="_Toc91830814"/>
      <w:r w:rsidRPr="002356DF">
        <w:lastRenderedPageBreak/>
        <w:t>Introduction</w:t>
      </w:r>
      <w:bookmarkEnd w:id="0"/>
    </w:p>
    <w:p w14:paraId="7F44EEFC" w14:textId="77777777" w:rsidR="00527951" w:rsidRPr="00527951" w:rsidRDefault="00527951" w:rsidP="007F4782">
      <w:pPr>
        <w:spacing w:line="360" w:lineRule="auto"/>
        <w:rPr>
          <w:rFonts w:ascii="Arial" w:hAnsi="Arial" w:cs="Arial"/>
        </w:rPr>
      </w:pPr>
    </w:p>
    <w:p w14:paraId="6A557DE3" w14:textId="43196E4E" w:rsidR="00F077D0" w:rsidRPr="00527951" w:rsidRDefault="00F077D0" w:rsidP="007F4782">
      <w:pPr>
        <w:spacing w:line="360" w:lineRule="auto"/>
        <w:ind w:firstLine="720"/>
        <w:rPr>
          <w:rFonts w:ascii="Arial" w:hAnsi="Arial" w:cs="Arial"/>
        </w:rPr>
      </w:pPr>
      <w:r w:rsidRPr="00527951">
        <w:rPr>
          <w:rFonts w:ascii="Arial" w:hAnsi="Arial" w:cs="Arial"/>
        </w:rPr>
        <w:t xml:space="preserve">In today’s competitive working environments, one of the main challenges that organisations face is retaining their top talent. Job satisfaction is necessary to promote functional employee behaviours in the organisation. However, </w:t>
      </w:r>
      <w:r w:rsidR="00EF6F80" w:rsidRPr="00527951">
        <w:rPr>
          <w:rFonts w:ascii="Arial" w:hAnsi="Arial" w:cs="Arial"/>
        </w:rPr>
        <w:t>most</w:t>
      </w:r>
      <w:r w:rsidRPr="00527951">
        <w:rPr>
          <w:rFonts w:ascii="Arial" w:hAnsi="Arial" w:cs="Arial"/>
        </w:rPr>
        <w:t xml:space="preserve"> contemporary workplaces are characterised by high rates of employee dissatisfaction that is the primary driver of low motivation and a workforce that do not strive to achieve high-quality outcomes. Job dissatisfaction is one of the indicators of how employees feel about their jobs and a predictor of workplace behaviours such as organisational citizenship, </w:t>
      </w:r>
      <w:r w:rsidR="00EF6F80" w:rsidRPr="00527951">
        <w:rPr>
          <w:rFonts w:ascii="Arial" w:hAnsi="Arial" w:cs="Arial"/>
        </w:rPr>
        <w:t>absenteeism,</w:t>
      </w:r>
      <w:r w:rsidRPr="00527951">
        <w:rPr>
          <w:rFonts w:ascii="Arial" w:hAnsi="Arial" w:cs="Arial"/>
        </w:rPr>
        <w:t xml:space="preserve"> and job withdrawal. Like other workplaces across the world, in the UK, employee job dissatisfaction is associated with poor working relations, lack of work-life balance, limited opportunities for employees to grow their careers, feeling unappreciated and low wages are some of the key factors driving employee dissatisfaction (</w:t>
      </w:r>
      <w:proofErr w:type="spellStart"/>
      <w:r w:rsidRPr="00527951">
        <w:rPr>
          <w:rFonts w:ascii="Arial" w:hAnsi="Arial" w:cs="Arial"/>
        </w:rPr>
        <w:t>Bessa</w:t>
      </w:r>
      <w:proofErr w:type="spellEnd"/>
      <w:r w:rsidRPr="00527951">
        <w:rPr>
          <w:rFonts w:ascii="Arial" w:hAnsi="Arial" w:cs="Arial"/>
        </w:rPr>
        <w:t xml:space="preserve"> et al., 2021). Job dissatisfaction leads to severe employee and organisational consequences, such as loss of motivation, lack of interest, poor productivity, and high turnover rates (</w:t>
      </w:r>
      <w:proofErr w:type="spellStart"/>
      <w:r w:rsidRPr="00527951">
        <w:rPr>
          <w:rFonts w:ascii="Arial" w:hAnsi="Arial" w:cs="Arial"/>
        </w:rPr>
        <w:t>Arvan</w:t>
      </w:r>
      <w:proofErr w:type="spellEnd"/>
      <w:r w:rsidRPr="00527951">
        <w:rPr>
          <w:rFonts w:ascii="Arial" w:hAnsi="Arial" w:cs="Arial"/>
        </w:rPr>
        <w:t xml:space="preserve"> et al., 2019). To help ensure that employees are satisfied with their roles and working conditions, De </w:t>
      </w:r>
      <w:proofErr w:type="spellStart"/>
      <w:r w:rsidRPr="00527951">
        <w:rPr>
          <w:rFonts w:ascii="Arial" w:hAnsi="Arial" w:cs="Arial"/>
        </w:rPr>
        <w:t>Clercq</w:t>
      </w:r>
      <w:proofErr w:type="spellEnd"/>
      <w:r w:rsidRPr="00527951">
        <w:rPr>
          <w:rFonts w:ascii="Arial" w:hAnsi="Arial" w:cs="Arial"/>
        </w:rPr>
        <w:t xml:space="preserve"> et al. (2019) argue that helping employees to create a work-life balance, providing career development programmes, increasing employee </w:t>
      </w:r>
      <w:r w:rsidR="00EF6F80" w:rsidRPr="00527951">
        <w:rPr>
          <w:rFonts w:ascii="Arial" w:hAnsi="Arial" w:cs="Arial"/>
        </w:rPr>
        <w:t>wages,</w:t>
      </w:r>
      <w:r w:rsidRPr="00527951">
        <w:rPr>
          <w:rFonts w:ascii="Arial" w:hAnsi="Arial" w:cs="Arial"/>
        </w:rPr>
        <w:t xml:space="preserve"> and providing flexible working conditions provides the basis for employee motivation and increased organisational productivity. This report aims to explore the issue of employee job dissatisfaction within the UK context.</w:t>
      </w:r>
    </w:p>
    <w:p w14:paraId="6CCB4D98" w14:textId="273A0FF5" w:rsidR="00F077D0" w:rsidRPr="002356DF" w:rsidRDefault="00F077D0" w:rsidP="007F4782">
      <w:pPr>
        <w:pStyle w:val="Heading1"/>
        <w:spacing w:line="360" w:lineRule="auto"/>
      </w:pPr>
      <w:bookmarkStart w:id="1" w:name="_Toc91830815"/>
      <w:r w:rsidRPr="002356DF">
        <w:t>Scope and Impact of Employee Job Dissatisfaction in UK</w:t>
      </w:r>
      <w:bookmarkEnd w:id="1"/>
    </w:p>
    <w:p w14:paraId="4A96F245" w14:textId="77777777" w:rsidR="00A74E19" w:rsidRPr="00527951" w:rsidRDefault="00A74E19" w:rsidP="007F4782">
      <w:pPr>
        <w:spacing w:line="360" w:lineRule="auto"/>
        <w:rPr>
          <w:rFonts w:ascii="Arial" w:hAnsi="Arial" w:cs="Arial"/>
        </w:rPr>
      </w:pPr>
    </w:p>
    <w:p w14:paraId="4E6CC225" w14:textId="423137A4" w:rsidR="00F077D0" w:rsidRPr="00527951" w:rsidRDefault="00F077D0" w:rsidP="007F4782">
      <w:pPr>
        <w:spacing w:line="360" w:lineRule="auto"/>
        <w:ind w:firstLine="720"/>
        <w:rPr>
          <w:rFonts w:ascii="Arial" w:hAnsi="Arial" w:cs="Arial"/>
        </w:rPr>
      </w:pPr>
      <w:r w:rsidRPr="00527951">
        <w:rPr>
          <w:rFonts w:ascii="Arial" w:hAnsi="Arial" w:cs="Arial"/>
        </w:rPr>
        <w:t>Organisational productivity is directly dependent on the level of employee satisfaction and motivation. Employees who develop perceptions that their responsibilities do not match their competency develops negative attitudes which leads to a decline in productivity (</w:t>
      </w:r>
      <w:proofErr w:type="spellStart"/>
      <w:r w:rsidRPr="00527951">
        <w:rPr>
          <w:rFonts w:ascii="Arial" w:hAnsi="Arial" w:cs="Arial"/>
        </w:rPr>
        <w:t>Günay</w:t>
      </w:r>
      <w:proofErr w:type="spellEnd"/>
      <w:r w:rsidRPr="00527951">
        <w:rPr>
          <w:rFonts w:ascii="Arial" w:hAnsi="Arial" w:cs="Arial"/>
        </w:rPr>
        <w:t xml:space="preserve">, 2018). According to </w:t>
      </w:r>
      <w:proofErr w:type="spellStart"/>
      <w:r w:rsidRPr="00527951">
        <w:rPr>
          <w:rFonts w:ascii="Arial" w:hAnsi="Arial" w:cs="Arial"/>
        </w:rPr>
        <w:t>Ravalier</w:t>
      </w:r>
      <w:proofErr w:type="spellEnd"/>
      <w:r w:rsidRPr="00527951">
        <w:rPr>
          <w:rFonts w:ascii="Arial" w:hAnsi="Arial" w:cs="Arial"/>
        </w:rPr>
        <w:t xml:space="preserve"> (2019), job dissatisfaction creates negative impacts on an organisation’s productivity and an employee’s mental and physical wellbeing and often results in lack of motivation, lack of interest, absenteeism, </w:t>
      </w:r>
      <w:r w:rsidR="00527951" w:rsidRPr="00527951">
        <w:rPr>
          <w:rFonts w:ascii="Arial" w:hAnsi="Arial" w:cs="Arial"/>
        </w:rPr>
        <w:t>frustration,</w:t>
      </w:r>
      <w:r w:rsidRPr="00527951">
        <w:rPr>
          <w:rFonts w:ascii="Arial" w:hAnsi="Arial" w:cs="Arial"/>
        </w:rPr>
        <w:t xml:space="preserve"> and high turnover rates.</w:t>
      </w:r>
    </w:p>
    <w:p w14:paraId="3D60DE15" w14:textId="77777777" w:rsidR="00F077D0" w:rsidRPr="00527951" w:rsidRDefault="00F077D0" w:rsidP="007F4782">
      <w:pPr>
        <w:spacing w:line="360" w:lineRule="auto"/>
        <w:ind w:firstLine="720"/>
        <w:rPr>
          <w:rFonts w:ascii="Arial" w:hAnsi="Arial" w:cs="Arial"/>
        </w:rPr>
      </w:pPr>
      <w:r w:rsidRPr="00527951">
        <w:rPr>
          <w:rFonts w:ascii="Arial" w:hAnsi="Arial" w:cs="Arial"/>
        </w:rPr>
        <w:t xml:space="preserve">At present, various UK organisations are struggling to meet the changing challenges presented by global trends – those that fail to recognise the importance of addressing employee needs cultivate a negative workplace culture that compels some employees to seek alternative opportunities outside the company. </w:t>
      </w:r>
      <w:proofErr w:type="spellStart"/>
      <w:r w:rsidRPr="00527951">
        <w:rPr>
          <w:rFonts w:ascii="Arial" w:hAnsi="Arial" w:cs="Arial"/>
        </w:rPr>
        <w:t>Arvan</w:t>
      </w:r>
      <w:proofErr w:type="spellEnd"/>
      <w:r w:rsidRPr="00527951">
        <w:rPr>
          <w:rFonts w:ascii="Arial" w:hAnsi="Arial" w:cs="Arial"/>
        </w:rPr>
        <w:t xml:space="preserve"> et al. (2019) opine that appreciating the efforts of employees create a balance between personal life and work. </w:t>
      </w:r>
      <w:r w:rsidRPr="00527951">
        <w:rPr>
          <w:rFonts w:ascii="Arial" w:hAnsi="Arial" w:cs="Arial"/>
        </w:rPr>
        <w:lastRenderedPageBreak/>
        <w:t>However, organisations that fail to recognise the importance of employees initiate disloyalty, poor creativity and productivity levels and overall low satisfaction.</w:t>
      </w:r>
    </w:p>
    <w:p w14:paraId="4834A0E6" w14:textId="4F832DE6" w:rsidR="00F077D0" w:rsidRPr="00527951" w:rsidRDefault="00F077D0" w:rsidP="007F4782">
      <w:pPr>
        <w:spacing w:line="360" w:lineRule="auto"/>
        <w:ind w:firstLine="720"/>
        <w:rPr>
          <w:rFonts w:ascii="Arial" w:hAnsi="Arial" w:cs="Arial"/>
        </w:rPr>
      </w:pPr>
      <w:r w:rsidRPr="00527951">
        <w:rPr>
          <w:rFonts w:ascii="Arial" w:hAnsi="Arial" w:cs="Arial"/>
        </w:rPr>
        <w:t xml:space="preserve">According to </w:t>
      </w:r>
      <w:proofErr w:type="spellStart"/>
      <w:r w:rsidRPr="00527951">
        <w:rPr>
          <w:rFonts w:ascii="Arial" w:hAnsi="Arial" w:cs="Arial"/>
        </w:rPr>
        <w:t>Bessa</w:t>
      </w:r>
      <w:proofErr w:type="spellEnd"/>
      <w:r w:rsidRPr="00527951">
        <w:rPr>
          <w:rFonts w:ascii="Arial" w:hAnsi="Arial" w:cs="Arial"/>
        </w:rPr>
        <w:t xml:space="preserve"> et al. (2021), poor wages is one of the most critical issues facing employees and organisations. Employee underpayment is often associated with increased levels of stress, low </w:t>
      </w:r>
      <w:r w:rsidR="00527951" w:rsidRPr="00527951">
        <w:rPr>
          <w:rFonts w:ascii="Arial" w:hAnsi="Arial" w:cs="Arial"/>
        </w:rPr>
        <w:t>self-esteem,</w:t>
      </w:r>
      <w:r w:rsidRPr="00527951">
        <w:rPr>
          <w:rFonts w:ascii="Arial" w:hAnsi="Arial" w:cs="Arial"/>
        </w:rPr>
        <w:t xml:space="preserve"> and a greater tendency to engage in unhealthy behaviours. In terms of organisational reputation, employee job dissatisfaction cultivates an unfavourable impact on business reputation (Collins et al., 2018). Dissatisfied employees negatively affect organisations as they lack motivation, perform </w:t>
      </w:r>
      <w:r w:rsidR="00527951" w:rsidRPr="00527951">
        <w:rPr>
          <w:rFonts w:ascii="Arial" w:hAnsi="Arial" w:cs="Arial"/>
        </w:rPr>
        <w:t>poorly,</w:t>
      </w:r>
      <w:r w:rsidRPr="00527951">
        <w:rPr>
          <w:rFonts w:ascii="Arial" w:hAnsi="Arial" w:cs="Arial"/>
        </w:rPr>
        <w:t xml:space="preserve"> and possess negative attitudes – these affect other employees and the organisation’s bottom line (White, Aiken, and McHugh, 2019).</w:t>
      </w:r>
    </w:p>
    <w:p w14:paraId="260D6628" w14:textId="34D39F8D" w:rsidR="00F077D0" w:rsidRPr="002356DF" w:rsidRDefault="00F077D0" w:rsidP="007F4782">
      <w:pPr>
        <w:pStyle w:val="Heading1"/>
        <w:spacing w:line="360" w:lineRule="auto"/>
      </w:pPr>
      <w:bookmarkStart w:id="2" w:name="_Toc91830816"/>
      <w:r w:rsidRPr="002356DF">
        <w:t>Analysis</w:t>
      </w:r>
      <w:bookmarkEnd w:id="2"/>
    </w:p>
    <w:p w14:paraId="359CA8EF" w14:textId="77777777" w:rsidR="00A74E19" w:rsidRPr="00527951" w:rsidRDefault="00A74E19" w:rsidP="007F4782">
      <w:pPr>
        <w:spacing w:line="360" w:lineRule="auto"/>
        <w:rPr>
          <w:rFonts w:ascii="Arial" w:hAnsi="Arial" w:cs="Arial"/>
        </w:rPr>
      </w:pPr>
    </w:p>
    <w:p w14:paraId="6B14D4C3" w14:textId="77777777" w:rsidR="00F077D0" w:rsidRPr="00527951" w:rsidRDefault="00F077D0" w:rsidP="007F4782">
      <w:pPr>
        <w:spacing w:line="360" w:lineRule="auto"/>
        <w:ind w:firstLine="720"/>
        <w:rPr>
          <w:rFonts w:ascii="Arial" w:hAnsi="Arial" w:cs="Arial"/>
        </w:rPr>
      </w:pPr>
      <w:r w:rsidRPr="00527951">
        <w:rPr>
          <w:rFonts w:ascii="Arial" w:hAnsi="Arial" w:cs="Arial"/>
        </w:rPr>
        <w:t xml:space="preserve">Unsatisfied employees often report high levels of depression and sleeping difficulties which affects their morale to meet the obligations. Although limited career growth, lack of interest, and poor management lead to employee dissatisfaction, they can also be used in decision-making, which, in turn, will improve workplace productivity (De Jong, </w:t>
      </w:r>
      <w:proofErr w:type="spellStart"/>
      <w:r w:rsidRPr="00527951">
        <w:rPr>
          <w:rFonts w:ascii="Arial" w:hAnsi="Arial" w:cs="Arial"/>
        </w:rPr>
        <w:t>Grundmeyer</w:t>
      </w:r>
      <w:proofErr w:type="spellEnd"/>
      <w:r w:rsidRPr="00527951">
        <w:rPr>
          <w:rFonts w:ascii="Arial" w:hAnsi="Arial" w:cs="Arial"/>
        </w:rPr>
        <w:t xml:space="preserve">, and </w:t>
      </w:r>
      <w:proofErr w:type="spellStart"/>
      <w:r w:rsidRPr="00527951">
        <w:rPr>
          <w:rFonts w:ascii="Arial" w:hAnsi="Arial" w:cs="Arial"/>
        </w:rPr>
        <w:t>Yankey</w:t>
      </w:r>
      <w:proofErr w:type="spellEnd"/>
      <w:r w:rsidRPr="00527951">
        <w:rPr>
          <w:rFonts w:ascii="Arial" w:hAnsi="Arial" w:cs="Arial"/>
        </w:rPr>
        <w:t xml:space="preserve">, 2017). Therefore, companies need to help their employees to effectively manage their time by creating boundaries between work and personal items, keeping track of their time, determining their priorities and </w:t>
      </w:r>
      <w:proofErr w:type="gramStart"/>
      <w:r w:rsidRPr="00527951">
        <w:rPr>
          <w:rFonts w:ascii="Arial" w:hAnsi="Arial" w:cs="Arial"/>
        </w:rPr>
        <w:t>events</w:t>
      </w:r>
      <w:proofErr w:type="gramEnd"/>
      <w:r w:rsidRPr="00527951">
        <w:rPr>
          <w:rFonts w:ascii="Arial" w:hAnsi="Arial" w:cs="Arial"/>
        </w:rPr>
        <w:t xml:space="preserve"> and setting specific goals (De </w:t>
      </w:r>
      <w:proofErr w:type="spellStart"/>
      <w:r w:rsidRPr="00527951">
        <w:rPr>
          <w:rFonts w:ascii="Arial" w:hAnsi="Arial" w:cs="Arial"/>
        </w:rPr>
        <w:t>Clercq</w:t>
      </w:r>
      <w:proofErr w:type="spellEnd"/>
      <w:r w:rsidRPr="00527951">
        <w:rPr>
          <w:rFonts w:ascii="Arial" w:hAnsi="Arial" w:cs="Arial"/>
        </w:rPr>
        <w:t xml:space="preserve"> et al., 2019). Making decisions based on these constructs creates a positive work-life balance that helps workers to create time for work and other facets of their lives.</w:t>
      </w:r>
    </w:p>
    <w:p w14:paraId="19331A94" w14:textId="77777777" w:rsidR="00F077D0" w:rsidRPr="00527951" w:rsidRDefault="00F077D0" w:rsidP="007F4782">
      <w:pPr>
        <w:spacing w:line="360" w:lineRule="auto"/>
        <w:ind w:firstLine="720"/>
        <w:rPr>
          <w:rFonts w:ascii="Arial" w:hAnsi="Arial" w:cs="Arial"/>
        </w:rPr>
      </w:pPr>
      <w:r w:rsidRPr="00527951">
        <w:rPr>
          <w:rFonts w:ascii="Arial" w:hAnsi="Arial" w:cs="Arial"/>
        </w:rPr>
        <w:t xml:space="preserve">In addition to time management, effective staff management based helps managers to analyse and monitor the effectiveness of employees. Such an end-to-end overview helps both employees and their respective organisations to make informed decisions of the direction of the business and where investment and scalability are required. Such measures underlie the production of high-quality products and services; for instance, </w:t>
      </w:r>
      <w:proofErr w:type="spellStart"/>
      <w:r w:rsidRPr="00527951">
        <w:rPr>
          <w:rFonts w:ascii="Arial" w:hAnsi="Arial" w:cs="Arial"/>
        </w:rPr>
        <w:t>Bessa</w:t>
      </w:r>
      <w:proofErr w:type="spellEnd"/>
      <w:r w:rsidRPr="00527951">
        <w:rPr>
          <w:rFonts w:ascii="Arial" w:hAnsi="Arial" w:cs="Arial"/>
        </w:rPr>
        <w:t xml:space="preserve"> et al. (2021) indicate that effective employee management is driven by the ability of managers to motivate, communicate and build trust with their reports. However, the ability to manage employees starts with organisations hiring the most suitable and relevant staff that will help drive an organisation’s goals (De </w:t>
      </w:r>
      <w:proofErr w:type="spellStart"/>
      <w:r w:rsidRPr="00527951">
        <w:rPr>
          <w:rFonts w:ascii="Arial" w:hAnsi="Arial" w:cs="Arial"/>
        </w:rPr>
        <w:t>Clercq</w:t>
      </w:r>
      <w:proofErr w:type="spellEnd"/>
      <w:r w:rsidRPr="00527951">
        <w:rPr>
          <w:rFonts w:ascii="Arial" w:hAnsi="Arial" w:cs="Arial"/>
        </w:rPr>
        <w:t xml:space="preserve"> et al., 2019). Managing employees further includes ensuring that they take regular breaks and encouraging open communication. By ensuring good mental and physical wellbeing, it will help increase workplace productivity, minimise absenteeism and even medical costs.</w:t>
      </w:r>
    </w:p>
    <w:p w14:paraId="7A3D6E77" w14:textId="77777777" w:rsidR="00527951" w:rsidRPr="00527951" w:rsidRDefault="00527951" w:rsidP="007F4782">
      <w:pPr>
        <w:spacing w:line="360" w:lineRule="auto"/>
        <w:rPr>
          <w:rFonts w:ascii="Arial" w:hAnsi="Arial" w:cs="Arial"/>
        </w:rPr>
      </w:pPr>
    </w:p>
    <w:p w14:paraId="588F5C3B" w14:textId="3ABD4162" w:rsidR="00F077D0" w:rsidRPr="00527951" w:rsidRDefault="00F077D0" w:rsidP="007F4782">
      <w:pPr>
        <w:spacing w:line="360" w:lineRule="auto"/>
        <w:ind w:firstLine="720"/>
        <w:rPr>
          <w:rFonts w:ascii="Arial" w:hAnsi="Arial" w:cs="Arial"/>
        </w:rPr>
      </w:pPr>
      <w:r w:rsidRPr="00527951">
        <w:rPr>
          <w:rFonts w:ascii="Arial" w:hAnsi="Arial" w:cs="Arial"/>
        </w:rPr>
        <w:lastRenderedPageBreak/>
        <w:t xml:space="preserve">Due to the ever-changing market trends and job demands, employees desire to work in organisations that provide them with a platform to advance their careers (De Jong et al., 2017). While learning and development opportunities help employees to avoid being redundant, it also helps organisations to improve their productivity. </w:t>
      </w:r>
      <w:proofErr w:type="spellStart"/>
      <w:r w:rsidRPr="00527951">
        <w:rPr>
          <w:rFonts w:ascii="Arial" w:hAnsi="Arial" w:cs="Arial"/>
        </w:rPr>
        <w:t>Ravalier</w:t>
      </w:r>
      <w:proofErr w:type="spellEnd"/>
      <w:r w:rsidRPr="00527951">
        <w:rPr>
          <w:rFonts w:ascii="Arial" w:hAnsi="Arial" w:cs="Arial"/>
        </w:rPr>
        <w:t xml:space="preserve"> (2019) notes that allowing employees to build their skills and knowledge increases their confidence, hence enabling them to complete more tasks efficiently and effectively. With the help of collective decision-making, organisations identify goals and competencies that are used to serve as a framework to help focus employees’ behaviour on aspects that are of more importance to the organisation and help drive success (Collins, Cartwright, and </w:t>
      </w:r>
      <w:proofErr w:type="spellStart"/>
      <w:r w:rsidRPr="00527951">
        <w:rPr>
          <w:rFonts w:ascii="Arial" w:hAnsi="Arial" w:cs="Arial"/>
        </w:rPr>
        <w:t>Cowlishaw</w:t>
      </w:r>
      <w:proofErr w:type="spellEnd"/>
      <w:r w:rsidRPr="00527951">
        <w:rPr>
          <w:rFonts w:ascii="Arial" w:hAnsi="Arial" w:cs="Arial"/>
        </w:rPr>
        <w:t xml:space="preserve">, 2018). Further, developing organisational competencies will provide a common way of harmonising, </w:t>
      </w:r>
      <w:r w:rsidR="00D44AC7" w:rsidRPr="00527951">
        <w:rPr>
          <w:rFonts w:ascii="Arial" w:hAnsi="Arial" w:cs="Arial"/>
        </w:rPr>
        <w:t>selecting,</w:t>
      </w:r>
      <w:r w:rsidRPr="00527951">
        <w:rPr>
          <w:rFonts w:ascii="Arial" w:hAnsi="Arial" w:cs="Arial"/>
        </w:rPr>
        <w:t xml:space="preserve"> and developing talent.</w:t>
      </w:r>
    </w:p>
    <w:p w14:paraId="0ED233AE" w14:textId="6F25AD4E" w:rsidR="00F077D0" w:rsidRPr="00527951" w:rsidRDefault="00F077D0" w:rsidP="007F4782">
      <w:pPr>
        <w:pStyle w:val="Heading1"/>
        <w:spacing w:line="360" w:lineRule="auto"/>
      </w:pPr>
      <w:bookmarkStart w:id="3" w:name="_Toc91830817"/>
      <w:r w:rsidRPr="00527951">
        <w:t>Solutions</w:t>
      </w:r>
      <w:bookmarkEnd w:id="3"/>
    </w:p>
    <w:p w14:paraId="13767C47" w14:textId="77777777" w:rsidR="00A74E19" w:rsidRPr="00527951" w:rsidRDefault="00A74E19" w:rsidP="007F4782">
      <w:pPr>
        <w:spacing w:line="360" w:lineRule="auto"/>
        <w:rPr>
          <w:rFonts w:ascii="Arial" w:hAnsi="Arial" w:cs="Arial"/>
        </w:rPr>
      </w:pPr>
    </w:p>
    <w:p w14:paraId="3115516F" w14:textId="77777777" w:rsidR="00F077D0" w:rsidRPr="00527951" w:rsidRDefault="00F077D0" w:rsidP="007F4782">
      <w:pPr>
        <w:spacing w:line="360" w:lineRule="auto"/>
        <w:ind w:firstLine="720"/>
        <w:rPr>
          <w:rFonts w:ascii="Arial" w:hAnsi="Arial" w:cs="Arial"/>
        </w:rPr>
      </w:pPr>
      <w:r w:rsidRPr="00527951">
        <w:rPr>
          <w:rFonts w:ascii="Arial" w:hAnsi="Arial" w:cs="Arial"/>
        </w:rPr>
        <w:t>According to Dhamija et al. (2019), keeping organisational staff satisfied and engaged is increasingly becoming a complex issue because employees are not only interested in a healthy working environment but also other factors, such as work flexibility and recognition for their services. Keeping employees satisfied requires various solutions such as rewards and recognition, providing equal opportunity for career development, allowing employees to freely voice their opinions, focusing on providing workplace flexibility and ensuring employees experience job fulfilment (García et al., 2019).</w:t>
      </w:r>
    </w:p>
    <w:p w14:paraId="19E1E425" w14:textId="77777777" w:rsidR="00F077D0" w:rsidRPr="00527951" w:rsidRDefault="00F077D0" w:rsidP="007F4782">
      <w:pPr>
        <w:pStyle w:val="ListParagraph"/>
        <w:numPr>
          <w:ilvl w:val="0"/>
          <w:numId w:val="2"/>
        </w:numPr>
        <w:spacing w:line="360" w:lineRule="auto"/>
        <w:rPr>
          <w:rFonts w:ascii="Arial" w:hAnsi="Arial" w:cs="Arial"/>
          <w:b/>
          <w:bCs/>
        </w:rPr>
      </w:pPr>
      <w:r w:rsidRPr="00527951">
        <w:rPr>
          <w:rFonts w:ascii="Arial" w:hAnsi="Arial" w:cs="Arial"/>
          <w:b/>
          <w:bCs/>
        </w:rPr>
        <w:t>Equal Opportunity for Career Development</w:t>
      </w:r>
    </w:p>
    <w:p w14:paraId="6C35978A" w14:textId="693F9A43" w:rsidR="00527951" w:rsidRPr="00527951" w:rsidRDefault="00F077D0" w:rsidP="007F4782">
      <w:pPr>
        <w:spacing w:line="360" w:lineRule="auto"/>
        <w:ind w:firstLine="720"/>
        <w:rPr>
          <w:rFonts w:ascii="Arial" w:hAnsi="Arial" w:cs="Arial"/>
        </w:rPr>
      </w:pPr>
      <w:r w:rsidRPr="00527951">
        <w:rPr>
          <w:rFonts w:ascii="Arial" w:hAnsi="Arial" w:cs="Arial"/>
        </w:rPr>
        <w:t xml:space="preserve">Providing employees with equal opportunities to develop their careers helps minimise workplace conflicts and other barriers that may prevent employees from progressing in their roles. It is convenient and cost-effective for organisations to use their staff to provide career development opportunities within their various departments. Career development opportunities help increase employee satisfaction, </w:t>
      </w:r>
      <w:proofErr w:type="gramStart"/>
      <w:r w:rsidRPr="00527951">
        <w:rPr>
          <w:rFonts w:ascii="Arial" w:hAnsi="Arial" w:cs="Arial"/>
        </w:rPr>
        <w:t>motivation</w:t>
      </w:r>
      <w:proofErr w:type="gramEnd"/>
      <w:r w:rsidRPr="00527951">
        <w:rPr>
          <w:rFonts w:ascii="Arial" w:hAnsi="Arial" w:cs="Arial"/>
        </w:rPr>
        <w:t xml:space="preserve"> and productivity; in addition, prioritising the creation of employee career development programmes help organisations to attract and retain top talent (</w:t>
      </w:r>
      <w:proofErr w:type="spellStart"/>
      <w:r w:rsidRPr="00527951">
        <w:rPr>
          <w:rFonts w:ascii="Arial" w:hAnsi="Arial" w:cs="Arial"/>
        </w:rPr>
        <w:t>Günay</w:t>
      </w:r>
      <w:proofErr w:type="spellEnd"/>
      <w:r w:rsidRPr="00527951">
        <w:rPr>
          <w:rFonts w:ascii="Arial" w:hAnsi="Arial" w:cs="Arial"/>
        </w:rPr>
        <w:t>, 2018). Equal opportunity for the staff to upskill and reskill their competence is more effective when organisations integrate appropriate programmes with ongoing training and development approaches. For organisations to achieve this goal, they need to design career development systems that not only benefits them but also helps employees and managers to establish effective communication (Gopinath, 2020).</w:t>
      </w:r>
    </w:p>
    <w:p w14:paraId="5D40EA2D" w14:textId="7DA9B1E1" w:rsidR="00F077D0" w:rsidRPr="00527951" w:rsidRDefault="00F077D0" w:rsidP="007F4782">
      <w:pPr>
        <w:spacing w:line="360" w:lineRule="auto"/>
        <w:ind w:firstLine="720"/>
        <w:rPr>
          <w:rFonts w:ascii="Arial" w:hAnsi="Arial" w:cs="Arial"/>
        </w:rPr>
      </w:pPr>
      <w:r w:rsidRPr="00527951">
        <w:rPr>
          <w:rFonts w:ascii="Arial" w:hAnsi="Arial" w:cs="Arial"/>
        </w:rPr>
        <w:lastRenderedPageBreak/>
        <w:t xml:space="preserve">The provision of equal access to opportunities and the development of careers improve workplace morale as all employees are treated equally without any prejudice (Haque et al., 2019). This implies that employees who get a promotion or who secure specific positions are due to their qualifications, </w:t>
      </w:r>
      <w:r w:rsidR="00D44AC7" w:rsidRPr="00527951">
        <w:rPr>
          <w:rFonts w:ascii="Arial" w:hAnsi="Arial" w:cs="Arial"/>
        </w:rPr>
        <w:t>experience,</w:t>
      </w:r>
      <w:r w:rsidRPr="00527951">
        <w:rPr>
          <w:rFonts w:ascii="Arial" w:hAnsi="Arial" w:cs="Arial"/>
        </w:rPr>
        <w:t xml:space="preserve"> and knowledge. Career development opportunities will provide a platform upon which employees can use to reach new levels of professionalism with the help of areas such as networking, continued education or advancement of skills.</w:t>
      </w:r>
    </w:p>
    <w:p w14:paraId="6953944C" w14:textId="77777777" w:rsidR="00A74E19" w:rsidRPr="00527951" w:rsidRDefault="00A74E19" w:rsidP="007F4782">
      <w:pPr>
        <w:spacing w:line="360" w:lineRule="auto"/>
        <w:ind w:firstLine="720"/>
        <w:rPr>
          <w:rFonts w:ascii="Arial" w:hAnsi="Arial" w:cs="Arial"/>
        </w:rPr>
      </w:pPr>
    </w:p>
    <w:p w14:paraId="1E649BD6" w14:textId="73DFBC9C" w:rsidR="00F077D0" w:rsidRPr="00527951" w:rsidRDefault="00F077D0" w:rsidP="007F4782">
      <w:pPr>
        <w:pStyle w:val="ListParagraph"/>
        <w:numPr>
          <w:ilvl w:val="0"/>
          <w:numId w:val="2"/>
        </w:numPr>
        <w:spacing w:line="360" w:lineRule="auto"/>
        <w:rPr>
          <w:rFonts w:ascii="Arial" w:hAnsi="Arial" w:cs="Arial"/>
          <w:b/>
          <w:bCs/>
        </w:rPr>
      </w:pPr>
      <w:r w:rsidRPr="00527951">
        <w:rPr>
          <w:rFonts w:ascii="Arial" w:hAnsi="Arial" w:cs="Arial"/>
          <w:b/>
          <w:bCs/>
        </w:rPr>
        <w:t>Appreciating Employees for Their Work and Rewarding them Accordingly</w:t>
      </w:r>
    </w:p>
    <w:p w14:paraId="14BB3244" w14:textId="77777777" w:rsidR="00F077D0" w:rsidRPr="00527951" w:rsidRDefault="00F077D0" w:rsidP="007F4782">
      <w:pPr>
        <w:spacing w:line="360" w:lineRule="auto"/>
        <w:ind w:firstLine="720"/>
        <w:rPr>
          <w:rFonts w:ascii="Arial" w:hAnsi="Arial" w:cs="Arial"/>
        </w:rPr>
      </w:pPr>
      <w:r w:rsidRPr="00527951">
        <w:rPr>
          <w:rFonts w:ascii="Arial" w:hAnsi="Arial" w:cs="Arial"/>
        </w:rPr>
        <w:t>Employee appreciation directly affects the level of employee satisfaction and morale. Organisations that show their employees that they care, improve their motivation, increase engagement, foster loyalty, and increase productivity. According to García et al. (2019), it is important to appreciate employees as it makes them feel valued and, in turn, drives them to do their best. Further, it facilitates their mental and physical wellbeing that defines their satisfaction and engagement. Besides appreciation, employee rewards and benefits increase their engagement which increases retention. By frequently rewarding employees, they develop a positive attitude about their work which causes them to be more motivated and engaged. Appreciating employees for their work and rewarding them accordingly helps employees to know that their services meet customer expectations. In addition, job performance that is rewarded is likely to be repeated as every employee strives to satisfy customer needs – this helps the organisation’s competitive position because satisfied customers are likely to make repeat purchases.</w:t>
      </w:r>
    </w:p>
    <w:p w14:paraId="6C842627" w14:textId="77777777" w:rsidR="00F077D0" w:rsidRPr="00527951" w:rsidRDefault="00F077D0" w:rsidP="007F4782">
      <w:pPr>
        <w:pStyle w:val="ListParagraph"/>
        <w:numPr>
          <w:ilvl w:val="0"/>
          <w:numId w:val="2"/>
        </w:numPr>
        <w:spacing w:line="360" w:lineRule="auto"/>
        <w:jc w:val="both"/>
        <w:rPr>
          <w:rFonts w:ascii="Arial" w:hAnsi="Arial" w:cs="Arial"/>
          <w:b/>
          <w:bCs/>
        </w:rPr>
      </w:pPr>
      <w:r w:rsidRPr="00527951">
        <w:rPr>
          <w:rFonts w:ascii="Arial" w:hAnsi="Arial" w:cs="Arial"/>
          <w:b/>
          <w:bCs/>
        </w:rPr>
        <w:t>Allowing Employees to Freely Voice their Opinions</w:t>
      </w:r>
    </w:p>
    <w:p w14:paraId="5B710329" w14:textId="480DE444" w:rsidR="00527951" w:rsidRDefault="00F077D0" w:rsidP="007F4782">
      <w:pPr>
        <w:spacing w:line="360" w:lineRule="auto"/>
        <w:ind w:firstLine="720"/>
        <w:rPr>
          <w:rFonts w:ascii="Arial" w:hAnsi="Arial" w:cs="Arial"/>
        </w:rPr>
      </w:pPr>
      <w:r w:rsidRPr="00527951">
        <w:rPr>
          <w:rFonts w:ascii="Arial" w:hAnsi="Arial" w:cs="Arial"/>
        </w:rPr>
        <w:t xml:space="preserve">Creating good working conditions that foster collective decision-making where the opinions of all employees are taken into consideration helps improve workplace morale and general productivity. Asghar and </w:t>
      </w:r>
      <w:proofErr w:type="spellStart"/>
      <w:r w:rsidRPr="00527951">
        <w:rPr>
          <w:rFonts w:ascii="Arial" w:hAnsi="Arial" w:cs="Arial"/>
        </w:rPr>
        <w:t>Oino</w:t>
      </w:r>
      <w:proofErr w:type="spellEnd"/>
      <w:r w:rsidRPr="00527951">
        <w:rPr>
          <w:rFonts w:ascii="Arial" w:hAnsi="Arial" w:cs="Arial"/>
        </w:rPr>
        <w:t xml:space="preserve"> (2017) argue that encouraging free and open communication helps employees to provide opinions in terms of how their needs can be met without affecting the organisation’s performance. In environments where there is no fear of punishment for providing constructive feedback, ideas get better, the working conditions become more effective, and employees’ job satisfaction increases.</w:t>
      </w:r>
    </w:p>
    <w:p w14:paraId="57FADC12" w14:textId="77777777" w:rsidR="00D44AC7" w:rsidRPr="00D44AC7" w:rsidRDefault="00D44AC7" w:rsidP="007F4782">
      <w:pPr>
        <w:spacing w:line="360" w:lineRule="auto"/>
        <w:ind w:firstLine="720"/>
        <w:rPr>
          <w:rFonts w:ascii="Arial" w:hAnsi="Arial" w:cs="Arial"/>
        </w:rPr>
      </w:pPr>
    </w:p>
    <w:p w14:paraId="5A520227" w14:textId="7889D9AF" w:rsidR="00F077D0" w:rsidRPr="00527951" w:rsidRDefault="00F077D0" w:rsidP="007F4782">
      <w:pPr>
        <w:pStyle w:val="Heading1"/>
        <w:spacing w:line="360" w:lineRule="auto"/>
      </w:pPr>
      <w:bookmarkStart w:id="4" w:name="_Toc91830818"/>
      <w:r w:rsidRPr="00527951">
        <w:lastRenderedPageBreak/>
        <w:t>Evaluation</w:t>
      </w:r>
      <w:bookmarkEnd w:id="4"/>
    </w:p>
    <w:p w14:paraId="7CBCD90D" w14:textId="77777777" w:rsidR="00A74E19" w:rsidRPr="00527951" w:rsidRDefault="00A74E19" w:rsidP="007F4782">
      <w:pPr>
        <w:spacing w:line="360" w:lineRule="auto"/>
        <w:rPr>
          <w:rFonts w:ascii="Arial" w:hAnsi="Arial" w:cs="Arial"/>
        </w:rPr>
      </w:pPr>
    </w:p>
    <w:p w14:paraId="17297321" w14:textId="77777777" w:rsidR="00F077D0" w:rsidRPr="00527951" w:rsidRDefault="00F077D0" w:rsidP="007F4782">
      <w:pPr>
        <w:spacing w:line="360" w:lineRule="auto"/>
        <w:ind w:firstLine="720"/>
        <w:rPr>
          <w:rFonts w:ascii="Arial" w:hAnsi="Arial" w:cs="Arial"/>
        </w:rPr>
      </w:pPr>
      <w:r w:rsidRPr="00527951">
        <w:rPr>
          <w:rFonts w:ascii="Arial" w:hAnsi="Arial" w:cs="Arial"/>
        </w:rPr>
        <w:t xml:space="preserve">Employee job dissatisfaction is determined using various indicators such as a decline in productivity, bad employee attitudes and frequent complaints, high turnover rates and poor employee attendance. According to </w:t>
      </w:r>
      <w:proofErr w:type="spellStart"/>
      <w:r w:rsidRPr="00527951">
        <w:rPr>
          <w:rFonts w:ascii="Arial" w:hAnsi="Arial" w:cs="Arial"/>
        </w:rPr>
        <w:t>Ravalier</w:t>
      </w:r>
      <w:proofErr w:type="spellEnd"/>
      <w:r w:rsidRPr="00527951">
        <w:rPr>
          <w:rFonts w:ascii="Arial" w:hAnsi="Arial" w:cs="Arial"/>
        </w:rPr>
        <w:t xml:space="preserve"> (2019), the effect of high staff turnover includes low productivity, increased production cost. The author notes that in cases of high turnover rates the immediate impacts are severe; for instance, the organisation is likely to lose top talent, facilitate low commitment for employees left and loss of belief in the team’s competence and ability to perform. High turnover destabilises and disrupts the culture of the organisation as they create fractured workplace relationships and an organisational culture that does not support long-term and sustainable working relationships (Haque, Nair, and </w:t>
      </w:r>
      <w:proofErr w:type="spellStart"/>
      <w:r w:rsidRPr="00527951">
        <w:rPr>
          <w:rFonts w:ascii="Arial" w:hAnsi="Arial" w:cs="Arial"/>
        </w:rPr>
        <w:t>Kucukaltan</w:t>
      </w:r>
      <w:proofErr w:type="spellEnd"/>
      <w:r w:rsidRPr="00527951">
        <w:rPr>
          <w:rFonts w:ascii="Arial" w:hAnsi="Arial" w:cs="Arial"/>
        </w:rPr>
        <w:t>, 2019). As employee turnover rates increase, the remaining employees experience low morale and productivity. The existing staff are subjected to increased workloads and responsibilities due to a lack of a competent workforce. The organisation experiences low productivity due to a significant amount of time spent to recruit and train new employees.</w:t>
      </w:r>
    </w:p>
    <w:p w14:paraId="2C326E1D" w14:textId="77777777" w:rsidR="00F077D0" w:rsidRPr="00527951" w:rsidRDefault="00F077D0" w:rsidP="007F4782">
      <w:pPr>
        <w:spacing w:line="360" w:lineRule="auto"/>
        <w:ind w:firstLine="720"/>
        <w:rPr>
          <w:rFonts w:ascii="Arial" w:hAnsi="Arial" w:cs="Arial"/>
        </w:rPr>
      </w:pPr>
      <w:r w:rsidRPr="00527951">
        <w:rPr>
          <w:rFonts w:ascii="Arial" w:hAnsi="Arial" w:cs="Arial"/>
        </w:rPr>
        <w:t>Uncooperative employees and frequent complaints inform organisations of potential employee dissatisfaction (Dhamija, Gupta, and Bag, 2019). Lowly paid employees are often opposed to workplace collaboration; this leads to a lack of engagement, less efficient performance and other factors that affect the organisation and its bottom line. Research on the psychology of being underpaid and overworked by Gopinath (2020) reveals that these factors often trigger burnout, sleeping difficulties and work-life imbalance due to stress and the inability to keep up with the heavy workload. The organisation can use employee performance metrics and their attendance patterns to determine if they are satisfied with their jobs or not. Poor attendance saps the morale of employees, reduces their engagement – this also takes supervisory time and attention and often leads to disciplinary actions.</w:t>
      </w:r>
    </w:p>
    <w:p w14:paraId="25B7200F" w14:textId="3CF54EBD" w:rsidR="00F077D0" w:rsidRPr="00527951" w:rsidRDefault="00F077D0" w:rsidP="007F4782">
      <w:pPr>
        <w:pStyle w:val="Heading1"/>
        <w:spacing w:line="360" w:lineRule="auto"/>
      </w:pPr>
      <w:bookmarkStart w:id="5" w:name="_Toc91830819"/>
      <w:r w:rsidRPr="00527951">
        <w:t>Implementation</w:t>
      </w:r>
      <w:bookmarkEnd w:id="5"/>
    </w:p>
    <w:p w14:paraId="5C10C31E" w14:textId="77777777" w:rsidR="00A74E19" w:rsidRPr="00527951" w:rsidRDefault="00A74E19" w:rsidP="007F4782">
      <w:pPr>
        <w:spacing w:line="360" w:lineRule="auto"/>
        <w:rPr>
          <w:rFonts w:ascii="Arial" w:hAnsi="Arial" w:cs="Arial"/>
        </w:rPr>
      </w:pPr>
    </w:p>
    <w:p w14:paraId="7D55AAE6" w14:textId="23142006" w:rsidR="00F077D0" w:rsidRPr="00527951" w:rsidRDefault="00F077D0" w:rsidP="007F4782">
      <w:pPr>
        <w:spacing w:line="360" w:lineRule="auto"/>
        <w:ind w:firstLine="720"/>
        <w:rPr>
          <w:rFonts w:ascii="Arial" w:hAnsi="Arial" w:cs="Arial"/>
        </w:rPr>
      </w:pPr>
      <w:r w:rsidRPr="00527951">
        <w:rPr>
          <w:rFonts w:ascii="Arial" w:hAnsi="Arial" w:cs="Arial"/>
        </w:rPr>
        <w:t xml:space="preserve">The implementation of solutions, such as prioritising work-life balance, creating a career pathway, promoting a positive work environment, and driving honest communication and transparency. Work-life balance requires prioritisation between personal and professional activities. Therefore, maintaining and encouraging employees to maintain a healthy work-life balance will positively affect employees’ health, productivity, </w:t>
      </w:r>
      <w:r w:rsidR="001D61AB" w:rsidRPr="00527951">
        <w:rPr>
          <w:rFonts w:ascii="Arial" w:hAnsi="Arial" w:cs="Arial"/>
        </w:rPr>
        <w:t>performance,</w:t>
      </w:r>
      <w:r w:rsidRPr="00527951">
        <w:rPr>
          <w:rFonts w:ascii="Arial" w:hAnsi="Arial" w:cs="Arial"/>
        </w:rPr>
        <w:t xml:space="preserve"> and general satisfaction (</w:t>
      </w:r>
      <w:proofErr w:type="spellStart"/>
      <w:r w:rsidRPr="00527951">
        <w:rPr>
          <w:rFonts w:ascii="Arial" w:hAnsi="Arial" w:cs="Arial"/>
        </w:rPr>
        <w:t>Günay</w:t>
      </w:r>
      <w:proofErr w:type="spellEnd"/>
      <w:r w:rsidRPr="00527951">
        <w:rPr>
          <w:rFonts w:ascii="Arial" w:hAnsi="Arial" w:cs="Arial"/>
        </w:rPr>
        <w:t xml:space="preserve">, 2018). Due to the challenges involved in attracting and </w:t>
      </w:r>
      <w:r w:rsidRPr="00527951">
        <w:rPr>
          <w:rFonts w:ascii="Arial" w:hAnsi="Arial" w:cs="Arial"/>
        </w:rPr>
        <w:lastRenderedPageBreak/>
        <w:t>retaining highly skilled employees, the organisation can gain a reputation for encouraging work-life balance. While implementing work balance measures such as creating a schedule for personal and professional activities, the organisation should further establish measures that will boost engagement and minimise burnouts (</w:t>
      </w:r>
      <w:proofErr w:type="spellStart"/>
      <w:r w:rsidRPr="00527951">
        <w:rPr>
          <w:rFonts w:ascii="Arial" w:hAnsi="Arial" w:cs="Arial"/>
        </w:rPr>
        <w:t>Thiagaraj</w:t>
      </w:r>
      <w:proofErr w:type="spellEnd"/>
      <w:r w:rsidRPr="00527951">
        <w:rPr>
          <w:rFonts w:ascii="Arial" w:hAnsi="Arial" w:cs="Arial"/>
        </w:rPr>
        <w:t xml:space="preserve"> and </w:t>
      </w:r>
      <w:proofErr w:type="spellStart"/>
      <w:r w:rsidRPr="00527951">
        <w:rPr>
          <w:rFonts w:ascii="Arial" w:hAnsi="Arial" w:cs="Arial"/>
        </w:rPr>
        <w:t>Thangaswamy</w:t>
      </w:r>
      <w:proofErr w:type="spellEnd"/>
      <w:r w:rsidRPr="00527951">
        <w:rPr>
          <w:rFonts w:ascii="Arial" w:hAnsi="Arial" w:cs="Arial"/>
        </w:rPr>
        <w:t>, 2017). For instance, organisations should provide employees with flexible working schedules that can allow them to take time off.</w:t>
      </w:r>
    </w:p>
    <w:p w14:paraId="1ADEE974" w14:textId="4DD9706F" w:rsidR="00A74E19" w:rsidRPr="00D44AC7" w:rsidRDefault="00F077D0" w:rsidP="007F4782">
      <w:pPr>
        <w:spacing w:line="360" w:lineRule="auto"/>
        <w:ind w:firstLine="720"/>
        <w:rPr>
          <w:rFonts w:ascii="Arial" w:hAnsi="Arial" w:cs="Arial"/>
        </w:rPr>
      </w:pPr>
      <w:r w:rsidRPr="00527951">
        <w:rPr>
          <w:rFonts w:ascii="Arial" w:hAnsi="Arial" w:cs="Arial"/>
        </w:rPr>
        <w:t>Creating a healthy work environment will enhance productivity and reduce resources related to turnover, absenteeism, employee compensation and medical claims. As such, a conducive and caring culture at work improves employee well-being and productivity as well as an employee’s health outcome and satisfaction (Conway et al., 2019). Such environments are often reinforced with employee rewards and benefits. Rewarding employee performance is one of the effective methods of keeping the organisational workforce motivated. Research indicates that financial and non-financial rewards drive recognition, appreciation and compensation for employees who have worked hard and put in extra efforts.</w:t>
      </w:r>
    </w:p>
    <w:p w14:paraId="313D6F7E" w14:textId="3DBC2675" w:rsidR="00F077D0" w:rsidRPr="00527951" w:rsidRDefault="00F077D0" w:rsidP="007F4782">
      <w:pPr>
        <w:pStyle w:val="Heading1"/>
        <w:spacing w:line="360" w:lineRule="auto"/>
      </w:pPr>
      <w:bookmarkStart w:id="6" w:name="_Toc91830820"/>
      <w:r w:rsidRPr="00527951">
        <w:t>Conclusion</w:t>
      </w:r>
      <w:bookmarkEnd w:id="6"/>
    </w:p>
    <w:p w14:paraId="761C37C2" w14:textId="77777777" w:rsidR="00527951" w:rsidRPr="00527951" w:rsidRDefault="00527951" w:rsidP="007F4782">
      <w:pPr>
        <w:spacing w:line="360" w:lineRule="auto"/>
        <w:rPr>
          <w:rFonts w:ascii="Arial" w:hAnsi="Arial" w:cs="Arial"/>
        </w:rPr>
      </w:pPr>
    </w:p>
    <w:p w14:paraId="62A48638" w14:textId="3511DE75" w:rsidR="007F4782" w:rsidRDefault="00F077D0" w:rsidP="007F4782">
      <w:pPr>
        <w:spacing w:line="360" w:lineRule="auto"/>
        <w:ind w:firstLine="720"/>
        <w:rPr>
          <w:rFonts w:ascii="Arial" w:hAnsi="Arial" w:cs="Arial"/>
        </w:rPr>
      </w:pPr>
      <w:r w:rsidRPr="00527951">
        <w:rPr>
          <w:rFonts w:ascii="Arial" w:hAnsi="Arial" w:cs="Arial"/>
        </w:rPr>
        <w:t xml:space="preserve">Employee dissatisfaction is one of the key barriers to achieving organisational success because it negatively affects work performance and morale. Employees that lack focus do not have the motivation to be productive and ensure the production of quality products and services. Employee job dissatisfaction is often driven by factors such as poor work-life balance, </w:t>
      </w:r>
      <w:r w:rsidR="001D61AB" w:rsidRPr="00527951">
        <w:rPr>
          <w:rFonts w:ascii="Arial" w:hAnsi="Arial" w:cs="Arial"/>
        </w:rPr>
        <w:t>underpayment,</w:t>
      </w:r>
      <w:r w:rsidRPr="00527951">
        <w:rPr>
          <w:rFonts w:ascii="Arial" w:hAnsi="Arial" w:cs="Arial"/>
        </w:rPr>
        <w:t xml:space="preserve"> and lack of career growth. However, the organisation can transform these challenges into factors that will improve employee satisfaction. Helping employees to develop their careers, </w:t>
      </w:r>
      <w:r w:rsidR="001D61AB" w:rsidRPr="00527951">
        <w:rPr>
          <w:rFonts w:ascii="Arial" w:hAnsi="Arial" w:cs="Arial"/>
        </w:rPr>
        <w:t>recognising,</w:t>
      </w:r>
      <w:r w:rsidRPr="00527951">
        <w:rPr>
          <w:rFonts w:ascii="Arial" w:hAnsi="Arial" w:cs="Arial"/>
        </w:rPr>
        <w:t xml:space="preserve"> and rewarding their efforts, and providing a flexible work environment are some of the factors that can help increase employee job satisfaction.</w:t>
      </w:r>
    </w:p>
    <w:p w14:paraId="098FF0BF" w14:textId="31634520" w:rsidR="007F4782" w:rsidRDefault="007F4782" w:rsidP="007F4782">
      <w:pPr>
        <w:spacing w:line="360" w:lineRule="auto"/>
        <w:ind w:firstLine="720"/>
        <w:rPr>
          <w:rFonts w:ascii="Arial" w:hAnsi="Arial" w:cs="Arial"/>
        </w:rPr>
      </w:pPr>
    </w:p>
    <w:p w14:paraId="485FAEAC" w14:textId="27AD2ED7" w:rsidR="007F4782" w:rsidRDefault="007F4782" w:rsidP="007F4782">
      <w:pPr>
        <w:spacing w:line="360" w:lineRule="auto"/>
        <w:ind w:firstLine="720"/>
        <w:rPr>
          <w:rFonts w:ascii="Arial" w:hAnsi="Arial" w:cs="Arial"/>
        </w:rPr>
      </w:pPr>
    </w:p>
    <w:p w14:paraId="39EAA87A" w14:textId="7A4E16E6" w:rsidR="007F4782" w:rsidRDefault="007F4782" w:rsidP="007F4782">
      <w:pPr>
        <w:spacing w:line="360" w:lineRule="auto"/>
        <w:ind w:firstLine="720"/>
        <w:rPr>
          <w:rFonts w:ascii="Arial" w:hAnsi="Arial" w:cs="Arial"/>
        </w:rPr>
      </w:pPr>
    </w:p>
    <w:p w14:paraId="20D179CE" w14:textId="1F3A9E3E" w:rsidR="007F4782" w:rsidRDefault="007F4782" w:rsidP="007F4782">
      <w:pPr>
        <w:spacing w:line="360" w:lineRule="auto"/>
        <w:ind w:firstLine="720"/>
        <w:rPr>
          <w:rFonts w:ascii="Arial" w:hAnsi="Arial" w:cs="Arial"/>
        </w:rPr>
      </w:pPr>
    </w:p>
    <w:p w14:paraId="26D5722A" w14:textId="65896D3A" w:rsidR="007F4782" w:rsidRDefault="007F4782" w:rsidP="007F4782">
      <w:pPr>
        <w:spacing w:line="360" w:lineRule="auto"/>
        <w:ind w:firstLine="720"/>
        <w:rPr>
          <w:rFonts w:ascii="Arial" w:hAnsi="Arial" w:cs="Arial"/>
        </w:rPr>
      </w:pPr>
    </w:p>
    <w:p w14:paraId="64303E35" w14:textId="29CF65ED" w:rsidR="007F4782" w:rsidRDefault="007F4782" w:rsidP="007F4782">
      <w:pPr>
        <w:spacing w:line="360" w:lineRule="auto"/>
        <w:ind w:firstLine="720"/>
        <w:rPr>
          <w:rFonts w:ascii="Arial" w:hAnsi="Arial" w:cs="Arial"/>
        </w:rPr>
      </w:pPr>
    </w:p>
    <w:p w14:paraId="1485F371" w14:textId="77777777" w:rsidR="007F4782" w:rsidRPr="007F4782" w:rsidRDefault="007F4782" w:rsidP="007F4782">
      <w:pPr>
        <w:spacing w:line="360" w:lineRule="auto"/>
        <w:ind w:firstLine="720"/>
        <w:rPr>
          <w:rFonts w:ascii="Arial" w:hAnsi="Arial" w:cs="Arial"/>
        </w:rPr>
      </w:pPr>
    </w:p>
    <w:p w14:paraId="01966B01" w14:textId="48F10DA0" w:rsidR="00527951" w:rsidRDefault="002356DF" w:rsidP="007F4782">
      <w:pPr>
        <w:pStyle w:val="Heading1"/>
        <w:spacing w:line="360" w:lineRule="auto"/>
      </w:pPr>
      <w:bookmarkStart w:id="7" w:name="_Toc91830821"/>
      <w:r>
        <w:lastRenderedPageBreak/>
        <w:t xml:space="preserve">Role </w:t>
      </w:r>
      <w:r w:rsidR="00DE520E">
        <w:t>Play Reflection</w:t>
      </w:r>
      <w:bookmarkEnd w:id="7"/>
    </w:p>
    <w:p w14:paraId="656E1668" w14:textId="4B5E8167" w:rsidR="00DE520E" w:rsidRDefault="00DE520E" w:rsidP="007F4782">
      <w:pPr>
        <w:spacing w:line="360" w:lineRule="auto"/>
      </w:pPr>
    </w:p>
    <w:p w14:paraId="424CD617" w14:textId="77777777" w:rsidR="00D10F9B" w:rsidRPr="00D10F9B" w:rsidRDefault="00D10F9B" w:rsidP="007F4782">
      <w:pPr>
        <w:spacing w:line="360" w:lineRule="auto"/>
        <w:rPr>
          <w:rFonts w:ascii="Arial" w:hAnsi="Arial" w:cs="Arial"/>
        </w:rPr>
      </w:pPr>
      <w:r w:rsidRPr="00D10F9B">
        <w:rPr>
          <w:rFonts w:ascii="Arial" w:hAnsi="Arial" w:cs="Arial"/>
        </w:rPr>
        <w:t>Being a Management Consultant and investigating and resolving a complex problem that a company and its employees had was a very intriguing experience.</w:t>
      </w:r>
    </w:p>
    <w:p w14:paraId="18BDFAD6" w14:textId="40AAEA52" w:rsidR="00D10F9B" w:rsidRPr="00D10F9B" w:rsidRDefault="00D10F9B" w:rsidP="007F4782">
      <w:pPr>
        <w:spacing w:line="360" w:lineRule="auto"/>
        <w:rPr>
          <w:rFonts w:ascii="Arial" w:hAnsi="Arial" w:cs="Arial"/>
        </w:rPr>
      </w:pPr>
      <w:r w:rsidRPr="00D10F9B">
        <w:rPr>
          <w:rFonts w:ascii="Arial" w:hAnsi="Arial" w:cs="Arial"/>
        </w:rPr>
        <w:t>Following the initial introduction, employee (Ramila) provided a brief overview of her career with the company and her concerns. She stated that she had worked for her employer for five years, received no training, received no pay increase during this time, and believes she is underpaid in her current position. She also mentioned that she is satisfied with her job, but not with the management, as she has expressed these concerns with management but has never received a response or comment.</w:t>
      </w:r>
    </w:p>
    <w:p w14:paraId="577CAC8B" w14:textId="247E7EAA" w:rsidR="00D10F9B" w:rsidRPr="00D10F9B" w:rsidRDefault="00D10F9B" w:rsidP="007F4782">
      <w:pPr>
        <w:spacing w:line="360" w:lineRule="auto"/>
        <w:rPr>
          <w:rFonts w:ascii="Arial" w:hAnsi="Arial" w:cs="Arial"/>
        </w:rPr>
      </w:pPr>
      <w:r w:rsidRPr="00D10F9B">
        <w:rPr>
          <w:rFonts w:ascii="Arial" w:hAnsi="Arial" w:cs="Arial"/>
        </w:rPr>
        <w:t>Once I had a full understanding of the situation, I indicated to the employee that as a consultant, we would provide a report for the employer advising on the measures that should be done to remedy the issue in a manner that would satisfy both the employee and the employer.</w:t>
      </w:r>
    </w:p>
    <w:p w14:paraId="0A0848E1" w14:textId="7E086E5A" w:rsidR="00D10F9B" w:rsidRPr="00D10F9B" w:rsidRDefault="00D10F9B" w:rsidP="007F4782">
      <w:pPr>
        <w:spacing w:line="360" w:lineRule="auto"/>
        <w:rPr>
          <w:rFonts w:ascii="Arial" w:hAnsi="Arial" w:cs="Arial"/>
        </w:rPr>
      </w:pPr>
      <w:r w:rsidRPr="00D10F9B">
        <w:rPr>
          <w:rFonts w:ascii="Arial" w:hAnsi="Arial" w:cs="Arial"/>
        </w:rPr>
        <w:t>I did explain that the current Pandemic and Brexit difficulties are not helping, but all factors will be considered, as five years with no wage increase and no training is a cause for concern, which will be highlighted in the report as critical steps to be implemented immediately.</w:t>
      </w:r>
    </w:p>
    <w:p w14:paraId="1306C778" w14:textId="32D26B7E" w:rsidR="00D10F9B" w:rsidRPr="00D10F9B" w:rsidRDefault="00D10F9B" w:rsidP="007F4782">
      <w:pPr>
        <w:spacing w:line="360" w:lineRule="auto"/>
        <w:rPr>
          <w:rFonts w:ascii="Arial" w:hAnsi="Arial" w:cs="Arial"/>
        </w:rPr>
      </w:pPr>
      <w:r w:rsidRPr="00D10F9B">
        <w:rPr>
          <w:rFonts w:ascii="Arial" w:hAnsi="Arial" w:cs="Arial"/>
        </w:rPr>
        <w:t>I stated to her</w:t>
      </w:r>
      <w:r>
        <w:rPr>
          <w:rFonts w:ascii="Arial" w:hAnsi="Arial" w:cs="Arial"/>
        </w:rPr>
        <w:t xml:space="preserve"> </w:t>
      </w:r>
      <w:r w:rsidRPr="00D10F9B">
        <w:rPr>
          <w:rFonts w:ascii="Arial" w:hAnsi="Arial" w:cs="Arial"/>
        </w:rPr>
        <w:t>we will urge her employer to assess all staff</w:t>
      </w:r>
      <w:r>
        <w:rPr>
          <w:rFonts w:ascii="Arial" w:hAnsi="Arial" w:cs="Arial"/>
        </w:rPr>
        <w:t xml:space="preserve"> training</w:t>
      </w:r>
      <w:r w:rsidRPr="00D10F9B">
        <w:rPr>
          <w:rFonts w:ascii="Arial" w:hAnsi="Arial" w:cs="Arial"/>
        </w:rPr>
        <w:t>, including management, and staff pay structures, which should be compared to the current going rate for similar positions to avoid underpaying staff. Companies are advised to at least keep pace with inflation when it comes to pay increases, appraisals should be implemented to ensure that both staff and management have a record of any negatives or positives communicated, and this will also help pave the way for planning and moving forward with a goal, as well as understanding both the employee's and employer's needs.</w:t>
      </w:r>
    </w:p>
    <w:p w14:paraId="6D275950" w14:textId="6E0B6E4D" w:rsidR="00D10F9B" w:rsidRPr="00D10F9B" w:rsidRDefault="00D10F9B" w:rsidP="007F4782">
      <w:pPr>
        <w:spacing w:line="360" w:lineRule="auto"/>
        <w:rPr>
          <w:rFonts w:ascii="Arial" w:hAnsi="Arial" w:cs="Arial"/>
        </w:rPr>
      </w:pPr>
      <w:r w:rsidRPr="00D10F9B">
        <w:rPr>
          <w:rFonts w:ascii="Arial" w:hAnsi="Arial" w:cs="Arial"/>
        </w:rPr>
        <w:t>Employee Ramila was satisfied with the reaction to her complaint, and it was made clear to her that a follow-up session would take place three to six months later to determine whether the problem has been remedied, is continuing, or if other adjustments are required to improve.</w:t>
      </w:r>
    </w:p>
    <w:p w14:paraId="2ED5CF87" w14:textId="7FA15BA5" w:rsidR="00DE520E" w:rsidRDefault="00D10F9B" w:rsidP="007F4782">
      <w:pPr>
        <w:spacing w:line="360" w:lineRule="auto"/>
        <w:rPr>
          <w:rFonts w:ascii="Arial" w:hAnsi="Arial" w:cs="Arial"/>
        </w:rPr>
      </w:pPr>
      <w:r w:rsidRPr="00D10F9B">
        <w:rPr>
          <w:rFonts w:ascii="Arial" w:hAnsi="Arial" w:cs="Arial"/>
        </w:rPr>
        <w:t>The consultation concluded with the employee feeling more optimistic and anticipating her employer's future measures.</w:t>
      </w:r>
    </w:p>
    <w:p w14:paraId="6C45C22C" w14:textId="4B370E4A" w:rsidR="007F4782" w:rsidRDefault="007F4782" w:rsidP="007F4782">
      <w:pPr>
        <w:spacing w:line="360" w:lineRule="auto"/>
        <w:rPr>
          <w:rFonts w:ascii="Arial" w:hAnsi="Arial" w:cs="Arial"/>
        </w:rPr>
      </w:pPr>
    </w:p>
    <w:p w14:paraId="3ECA11D2" w14:textId="77777777" w:rsidR="007F4782" w:rsidRPr="00DE520E" w:rsidRDefault="007F4782" w:rsidP="007F4782">
      <w:pPr>
        <w:spacing w:line="360" w:lineRule="auto"/>
        <w:rPr>
          <w:rFonts w:ascii="Arial" w:hAnsi="Arial" w:cs="Arial"/>
        </w:rPr>
      </w:pPr>
    </w:p>
    <w:p w14:paraId="1C48E247" w14:textId="7CB057C6" w:rsidR="00F077D0" w:rsidRPr="00FA3781" w:rsidRDefault="00F077D0" w:rsidP="007F4782">
      <w:pPr>
        <w:pStyle w:val="Heading1"/>
        <w:spacing w:line="360" w:lineRule="auto"/>
        <w:rPr>
          <w:color w:val="auto"/>
          <w:u w:val="none"/>
        </w:rPr>
      </w:pPr>
      <w:bookmarkStart w:id="8" w:name="_Toc91830822"/>
      <w:r w:rsidRPr="00FA3781">
        <w:t>References</w:t>
      </w:r>
      <w:bookmarkEnd w:id="8"/>
    </w:p>
    <w:p w14:paraId="6C0BBD3E" w14:textId="1967DA2E" w:rsidR="00F077D0" w:rsidRPr="00FA3781" w:rsidRDefault="00F077D0" w:rsidP="007F4782">
      <w:pPr>
        <w:spacing w:line="360" w:lineRule="auto"/>
        <w:rPr>
          <w:rFonts w:ascii="Arial" w:hAnsi="Arial" w:cs="Arial"/>
        </w:rPr>
      </w:pPr>
    </w:p>
    <w:p w14:paraId="44D7D684"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proofErr w:type="spellStart"/>
      <w:r w:rsidRPr="00FA3781">
        <w:rPr>
          <w:rFonts w:ascii="Arial" w:eastAsia="Times New Roman" w:hAnsi="Arial" w:cs="Arial"/>
          <w:lang w:eastAsia="en-GB"/>
        </w:rPr>
        <w:t>Arvan</w:t>
      </w:r>
      <w:proofErr w:type="spellEnd"/>
      <w:r w:rsidRPr="00FA3781">
        <w:rPr>
          <w:rFonts w:ascii="Arial" w:eastAsia="Times New Roman" w:hAnsi="Arial" w:cs="Arial"/>
          <w:lang w:eastAsia="en-GB"/>
        </w:rPr>
        <w:t xml:space="preserve">, M.L., </w:t>
      </w:r>
      <w:proofErr w:type="spellStart"/>
      <w:r w:rsidRPr="00FA3781">
        <w:rPr>
          <w:rFonts w:ascii="Arial" w:eastAsia="Times New Roman" w:hAnsi="Arial" w:cs="Arial"/>
          <w:lang w:eastAsia="en-GB"/>
        </w:rPr>
        <w:t>Pindek</w:t>
      </w:r>
      <w:proofErr w:type="spellEnd"/>
      <w:r w:rsidRPr="00FA3781">
        <w:rPr>
          <w:rFonts w:ascii="Arial" w:eastAsia="Times New Roman" w:hAnsi="Arial" w:cs="Arial"/>
          <w:lang w:eastAsia="en-GB"/>
        </w:rPr>
        <w:t xml:space="preserve">, S., </w:t>
      </w:r>
      <w:proofErr w:type="spellStart"/>
      <w:r w:rsidRPr="00FA3781">
        <w:rPr>
          <w:rFonts w:ascii="Arial" w:eastAsia="Times New Roman" w:hAnsi="Arial" w:cs="Arial"/>
          <w:lang w:eastAsia="en-GB"/>
        </w:rPr>
        <w:t>Andel</w:t>
      </w:r>
      <w:proofErr w:type="spellEnd"/>
      <w:r w:rsidRPr="00FA3781">
        <w:rPr>
          <w:rFonts w:ascii="Arial" w:eastAsia="Times New Roman" w:hAnsi="Arial" w:cs="Arial"/>
          <w:lang w:eastAsia="en-GB"/>
        </w:rPr>
        <w:t xml:space="preserve">, S.A. and Spector, P.E., 2019. Too good for your job? Disentangling the relationships between objective overqualification, perceived overqualification, and job dissatisfaction. </w:t>
      </w:r>
      <w:r w:rsidRPr="00FA3781">
        <w:rPr>
          <w:rFonts w:ascii="Arial" w:eastAsia="Times New Roman" w:hAnsi="Arial" w:cs="Arial"/>
          <w:i/>
          <w:iCs/>
          <w:lang w:eastAsia="en-GB"/>
        </w:rPr>
        <w:t>Journal of Vocational Behaviour</w:t>
      </w:r>
      <w:r w:rsidRPr="00FA3781">
        <w:rPr>
          <w:rFonts w:ascii="Arial" w:eastAsia="Times New Roman" w:hAnsi="Arial" w:cs="Arial"/>
          <w:lang w:eastAsia="en-GB"/>
        </w:rPr>
        <w:t xml:space="preserve">, </w:t>
      </w:r>
      <w:r w:rsidRPr="00FA3781">
        <w:rPr>
          <w:rFonts w:ascii="Arial" w:eastAsia="Times New Roman" w:hAnsi="Arial" w:cs="Arial"/>
          <w:b/>
          <w:bCs/>
          <w:lang w:eastAsia="en-GB"/>
        </w:rPr>
        <w:t>115</w:t>
      </w:r>
      <w:r w:rsidRPr="00FA3781">
        <w:rPr>
          <w:rFonts w:ascii="Arial" w:eastAsia="Times New Roman" w:hAnsi="Arial" w:cs="Arial"/>
          <w:lang w:eastAsia="en-GB"/>
        </w:rPr>
        <w:t xml:space="preserve">, p.103323. </w:t>
      </w:r>
      <w:hyperlink r:id="rId8" w:history="1">
        <w:r w:rsidRPr="00FA3781">
          <w:rPr>
            <w:rStyle w:val="Hyperlink"/>
            <w:rFonts w:ascii="Arial" w:eastAsia="Times New Roman" w:hAnsi="Arial" w:cs="Arial"/>
            <w:lang w:eastAsia="en-GB"/>
          </w:rPr>
          <w:t>https://www.sciencedirect.com/science/article/pii/S0001879119300879</w:t>
        </w:r>
      </w:hyperlink>
      <w:r w:rsidRPr="00FA3781">
        <w:rPr>
          <w:rFonts w:ascii="Arial" w:eastAsia="Times New Roman" w:hAnsi="Arial" w:cs="Arial"/>
          <w:lang w:eastAsia="en-GB"/>
        </w:rPr>
        <w:t xml:space="preserve"> </w:t>
      </w:r>
    </w:p>
    <w:p w14:paraId="274D58AD"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r w:rsidRPr="00FA3781">
        <w:rPr>
          <w:rFonts w:ascii="Arial" w:hAnsi="Arial" w:cs="Arial"/>
          <w:color w:val="222222"/>
          <w:shd w:val="clear" w:color="auto" w:fill="FFFFFF"/>
        </w:rPr>
        <w:t xml:space="preserve">Asghar, S. and </w:t>
      </w:r>
      <w:proofErr w:type="spellStart"/>
      <w:r w:rsidRPr="00FA3781">
        <w:rPr>
          <w:rFonts w:ascii="Arial" w:hAnsi="Arial" w:cs="Arial"/>
          <w:color w:val="222222"/>
          <w:shd w:val="clear" w:color="auto" w:fill="FFFFFF"/>
        </w:rPr>
        <w:t>Oino</w:t>
      </w:r>
      <w:proofErr w:type="spellEnd"/>
      <w:r w:rsidRPr="00FA3781">
        <w:rPr>
          <w:rFonts w:ascii="Arial" w:hAnsi="Arial" w:cs="Arial"/>
          <w:color w:val="222222"/>
          <w:shd w:val="clear" w:color="auto" w:fill="FFFFFF"/>
        </w:rPr>
        <w:t>, D., 2017. Leadership styles and job satisfaction. </w:t>
      </w:r>
      <w:r w:rsidRPr="00FA3781">
        <w:rPr>
          <w:rFonts w:ascii="Arial" w:hAnsi="Arial" w:cs="Arial"/>
          <w:i/>
          <w:iCs/>
          <w:color w:val="222222"/>
          <w:shd w:val="clear" w:color="auto" w:fill="FFFFFF"/>
        </w:rPr>
        <w:t xml:space="preserve">Asghar, S., &amp; </w:t>
      </w:r>
      <w:proofErr w:type="spellStart"/>
      <w:r w:rsidRPr="00FA3781">
        <w:rPr>
          <w:rFonts w:ascii="Arial" w:hAnsi="Arial" w:cs="Arial"/>
          <w:i/>
          <w:iCs/>
          <w:color w:val="222222"/>
          <w:shd w:val="clear" w:color="auto" w:fill="FFFFFF"/>
        </w:rPr>
        <w:t>Oino</w:t>
      </w:r>
      <w:proofErr w:type="spellEnd"/>
      <w:r w:rsidRPr="00FA3781">
        <w:rPr>
          <w:rFonts w:ascii="Arial" w:hAnsi="Arial" w:cs="Arial"/>
          <w:i/>
          <w:iCs/>
          <w:color w:val="222222"/>
          <w:shd w:val="clear" w:color="auto" w:fill="FFFFFF"/>
        </w:rPr>
        <w:t xml:space="preserve">, </w:t>
      </w:r>
      <w:proofErr w:type="gramStart"/>
      <w:r w:rsidRPr="00FA3781">
        <w:rPr>
          <w:rFonts w:ascii="Arial" w:hAnsi="Arial" w:cs="Arial"/>
          <w:i/>
          <w:iCs/>
          <w:color w:val="222222"/>
          <w:shd w:val="clear" w:color="auto" w:fill="FFFFFF"/>
        </w:rPr>
        <w:t>I.(</w:t>
      </w:r>
      <w:proofErr w:type="gramEnd"/>
      <w:r w:rsidRPr="00FA3781">
        <w:rPr>
          <w:rFonts w:ascii="Arial" w:hAnsi="Arial" w:cs="Arial"/>
          <w:i/>
          <w:iCs/>
          <w:color w:val="222222"/>
          <w:shd w:val="clear" w:color="auto" w:fill="FFFFFF"/>
        </w:rPr>
        <w:t>2018). Leadership Styles and Job Satisfaction, Market Forces</w:t>
      </w:r>
      <w:r w:rsidRPr="00FA3781">
        <w:rPr>
          <w:rFonts w:ascii="Arial" w:hAnsi="Arial" w:cs="Arial"/>
          <w:color w:val="222222"/>
          <w:shd w:val="clear" w:color="auto" w:fill="FFFFFF"/>
        </w:rPr>
        <w:t>, </w:t>
      </w:r>
      <w:r w:rsidRPr="00FA3781">
        <w:rPr>
          <w:rFonts w:ascii="Arial" w:hAnsi="Arial" w:cs="Arial"/>
          <w:b/>
          <w:bCs/>
          <w:color w:val="222222"/>
          <w:shd w:val="clear" w:color="auto" w:fill="FFFFFF"/>
        </w:rPr>
        <w:t>13</w:t>
      </w:r>
      <w:r w:rsidRPr="00FA3781">
        <w:rPr>
          <w:rFonts w:ascii="Arial" w:hAnsi="Arial" w:cs="Arial"/>
          <w:color w:val="222222"/>
          <w:shd w:val="clear" w:color="auto" w:fill="FFFFFF"/>
        </w:rPr>
        <w:t>(1), pp.1-13.</w:t>
      </w:r>
      <w:r w:rsidRPr="00FA3781">
        <w:rPr>
          <w:rFonts w:ascii="Arial" w:hAnsi="Arial" w:cs="Arial"/>
        </w:rPr>
        <w:t xml:space="preserve"> </w:t>
      </w:r>
      <w:hyperlink r:id="rId9" w:history="1">
        <w:r w:rsidRPr="00FA3781">
          <w:rPr>
            <w:rStyle w:val="Hyperlink"/>
            <w:rFonts w:ascii="Arial" w:hAnsi="Arial" w:cs="Arial"/>
            <w:shd w:val="clear" w:color="auto" w:fill="FFFFFF"/>
          </w:rPr>
          <w:t>https://papers.</w:t>
        </w:r>
        <w:r w:rsidRPr="00FA3781">
          <w:rPr>
            <w:rStyle w:val="Hyperlink"/>
            <w:rFonts w:ascii="Arial" w:hAnsi="Arial" w:cs="Arial"/>
            <w:shd w:val="clear" w:color="auto" w:fill="FFFFFF"/>
          </w:rPr>
          <w:t>s</w:t>
        </w:r>
        <w:r w:rsidRPr="00FA3781">
          <w:rPr>
            <w:rStyle w:val="Hyperlink"/>
            <w:rFonts w:ascii="Arial" w:hAnsi="Arial" w:cs="Arial"/>
            <w:shd w:val="clear" w:color="auto" w:fill="FFFFFF"/>
          </w:rPr>
          <w:t>srn.com/sol3/papers.cfm?abstract_id=3197150</w:t>
        </w:r>
      </w:hyperlink>
      <w:r w:rsidRPr="00FA3781">
        <w:rPr>
          <w:rFonts w:ascii="Arial" w:hAnsi="Arial" w:cs="Arial"/>
          <w:color w:val="222222"/>
          <w:shd w:val="clear" w:color="auto" w:fill="FFFFFF"/>
        </w:rPr>
        <w:t xml:space="preserve"> </w:t>
      </w:r>
    </w:p>
    <w:p w14:paraId="5D4FACB4"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proofErr w:type="spellStart"/>
      <w:r w:rsidRPr="00FA3781">
        <w:rPr>
          <w:rFonts w:ascii="Arial" w:eastAsia="Times New Roman" w:hAnsi="Arial" w:cs="Arial"/>
          <w:lang w:eastAsia="en-GB"/>
        </w:rPr>
        <w:t>Bessa</w:t>
      </w:r>
      <w:proofErr w:type="spellEnd"/>
      <w:r w:rsidRPr="00FA3781">
        <w:rPr>
          <w:rFonts w:ascii="Arial" w:eastAsia="Times New Roman" w:hAnsi="Arial" w:cs="Arial"/>
          <w:lang w:eastAsia="en-GB"/>
        </w:rPr>
        <w:t xml:space="preserve">, I., Charlwood, A. and </w:t>
      </w:r>
      <w:proofErr w:type="spellStart"/>
      <w:r w:rsidRPr="00FA3781">
        <w:rPr>
          <w:rFonts w:ascii="Arial" w:eastAsia="Times New Roman" w:hAnsi="Arial" w:cs="Arial"/>
          <w:lang w:eastAsia="en-GB"/>
        </w:rPr>
        <w:t>Valizade</w:t>
      </w:r>
      <w:proofErr w:type="spellEnd"/>
      <w:r w:rsidRPr="00FA3781">
        <w:rPr>
          <w:rFonts w:ascii="Arial" w:eastAsia="Times New Roman" w:hAnsi="Arial" w:cs="Arial"/>
          <w:lang w:eastAsia="en-GB"/>
        </w:rPr>
        <w:t>, D., 2021. Do unions cause job dissatisfaction? Evidence from a quasi</w:t>
      </w:r>
      <w:r w:rsidRPr="00FA3781">
        <w:rPr>
          <w:rFonts w:ascii="Cambria Math" w:eastAsia="Times New Roman" w:hAnsi="Cambria Math" w:cs="Cambria Math"/>
          <w:lang w:eastAsia="en-GB"/>
        </w:rPr>
        <w:t>‐</w:t>
      </w:r>
      <w:r w:rsidRPr="00FA3781">
        <w:rPr>
          <w:rFonts w:ascii="Arial" w:eastAsia="Times New Roman" w:hAnsi="Arial" w:cs="Arial"/>
          <w:lang w:eastAsia="en-GB"/>
        </w:rPr>
        <w:t xml:space="preserve">experiment in the United Kingdom. </w:t>
      </w:r>
      <w:r w:rsidRPr="00FA3781">
        <w:rPr>
          <w:rFonts w:ascii="Arial" w:eastAsia="Times New Roman" w:hAnsi="Arial" w:cs="Arial"/>
          <w:i/>
          <w:iCs/>
          <w:lang w:eastAsia="en-GB"/>
        </w:rPr>
        <w:t>British Journal of Industrial Relations</w:t>
      </w:r>
      <w:r w:rsidRPr="00FA3781">
        <w:rPr>
          <w:rFonts w:ascii="Arial" w:eastAsia="Times New Roman" w:hAnsi="Arial" w:cs="Arial"/>
          <w:lang w:eastAsia="en-GB"/>
        </w:rPr>
        <w:t xml:space="preserve">, </w:t>
      </w:r>
      <w:r w:rsidRPr="00FA3781">
        <w:rPr>
          <w:rFonts w:ascii="Arial" w:eastAsia="Times New Roman" w:hAnsi="Arial" w:cs="Arial"/>
          <w:b/>
          <w:bCs/>
          <w:lang w:eastAsia="en-GB"/>
        </w:rPr>
        <w:t>59</w:t>
      </w:r>
      <w:r w:rsidRPr="00FA3781">
        <w:rPr>
          <w:rFonts w:ascii="Arial" w:eastAsia="Times New Roman" w:hAnsi="Arial" w:cs="Arial"/>
          <w:lang w:eastAsia="en-GB"/>
        </w:rPr>
        <w:t xml:space="preserve">(2), pp.251-278. </w:t>
      </w:r>
      <w:hyperlink r:id="rId10" w:history="1">
        <w:r w:rsidRPr="00FA3781">
          <w:rPr>
            <w:rStyle w:val="Hyperlink"/>
            <w:rFonts w:ascii="Arial" w:eastAsia="Times New Roman" w:hAnsi="Arial" w:cs="Arial"/>
            <w:lang w:eastAsia="en-GB"/>
          </w:rPr>
          <w:t>https://onlinelibrary.wiley.com/doi/abs/10.1111/bjir.12543</w:t>
        </w:r>
      </w:hyperlink>
      <w:r w:rsidRPr="00FA3781">
        <w:rPr>
          <w:rFonts w:ascii="Arial" w:eastAsia="Times New Roman" w:hAnsi="Arial" w:cs="Arial"/>
          <w:lang w:eastAsia="en-GB"/>
        </w:rPr>
        <w:t xml:space="preserve"> </w:t>
      </w:r>
    </w:p>
    <w:p w14:paraId="54A156A6"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r w:rsidRPr="00FA3781">
        <w:rPr>
          <w:rFonts w:ascii="Arial" w:eastAsia="Times New Roman" w:hAnsi="Arial" w:cs="Arial"/>
          <w:lang w:eastAsia="en-GB"/>
        </w:rPr>
        <w:t xml:space="preserve">Collins, A.M., Cartwright, S. and </w:t>
      </w:r>
      <w:proofErr w:type="spellStart"/>
      <w:r w:rsidRPr="00FA3781">
        <w:rPr>
          <w:rFonts w:ascii="Arial" w:eastAsia="Times New Roman" w:hAnsi="Arial" w:cs="Arial"/>
          <w:lang w:eastAsia="en-GB"/>
        </w:rPr>
        <w:t>Cowlishaw</w:t>
      </w:r>
      <w:proofErr w:type="spellEnd"/>
      <w:r w:rsidRPr="00FA3781">
        <w:rPr>
          <w:rFonts w:ascii="Arial" w:eastAsia="Times New Roman" w:hAnsi="Arial" w:cs="Arial"/>
          <w:lang w:eastAsia="en-GB"/>
        </w:rPr>
        <w:t xml:space="preserve">, S., 2018. Sickness presenteeism and sickness absence over time: a UK employee perspective. </w:t>
      </w:r>
      <w:r w:rsidRPr="00FA3781">
        <w:rPr>
          <w:rFonts w:ascii="Arial" w:eastAsia="Times New Roman" w:hAnsi="Arial" w:cs="Arial"/>
          <w:i/>
          <w:iCs/>
          <w:lang w:eastAsia="en-GB"/>
        </w:rPr>
        <w:t>Work &amp; Stress</w:t>
      </w:r>
      <w:r w:rsidRPr="00FA3781">
        <w:rPr>
          <w:rFonts w:ascii="Arial" w:eastAsia="Times New Roman" w:hAnsi="Arial" w:cs="Arial"/>
          <w:lang w:eastAsia="en-GB"/>
        </w:rPr>
        <w:t xml:space="preserve">, </w:t>
      </w:r>
      <w:r w:rsidRPr="00FA3781">
        <w:rPr>
          <w:rFonts w:ascii="Arial" w:eastAsia="Times New Roman" w:hAnsi="Arial" w:cs="Arial"/>
          <w:b/>
          <w:bCs/>
          <w:lang w:eastAsia="en-GB"/>
        </w:rPr>
        <w:t>32</w:t>
      </w:r>
      <w:r w:rsidRPr="00FA3781">
        <w:rPr>
          <w:rFonts w:ascii="Arial" w:eastAsia="Times New Roman" w:hAnsi="Arial" w:cs="Arial"/>
          <w:lang w:eastAsia="en-GB"/>
        </w:rPr>
        <w:t xml:space="preserve">(1), pp.68-83. </w:t>
      </w:r>
      <w:hyperlink r:id="rId11" w:history="1">
        <w:r w:rsidRPr="00FA3781">
          <w:rPr>
            <w:rStyle w:val="Hyperlink"/>
            <w:rFonts w:ascii="Arial" w:eastAsia="Times New Roman" w:hAnsi="Arial" w:cs="Arial"/>
            <w:lang w:eastAsia="en-GB"/>
          </w:rPr>
          <w:t>https://www.tandfon</w:t>
        </w:r>
        <w:r w:rsidRPr="00FA3781">
          <w:rPr>
            <w:rStyle w:val="Hyperlink"/>
            <w:rFonts w:ascii="Arial" w:eastAsia="Times New Roman" w:hAnsi="Arial" w:cs="Arial"/>
            <w:lang w:eastAsia="en-GB"/>
          </w:rPr>
          <w:t>l</w:t>
        </w:r>
        <w:r w:rsidRPr="00FA3781">
          <w:rPr>
            <w:rStyle w:val="Hyperlink"/>
            <w:rFonts w:ascii="Arial" w:eastAsia="Times New Roman" w:hAnsi="Arial" w:cs="Arial"/>
            <w:lang w:eastAsia="en-GB"/>
          </w:rPr>
          <w:t>ine.com/doi/abs/10.1080/02678373.2017.1356396</w:t>
        </w:r>
      </w:hyperlink>
      <w:r w:rsidRPr="00FA3781">
        <w:rPr>
          <w:rFonts w:ascii="Arial" w:eastAsia="Times New Roman" w:hAnsi="Arial" w:cs="Arial"/>
          <w:lang w:eastAsia="en-GB"/>
        </w:rPr>
        <w:t xml:space="preserve"> </w:t>
      </w:r>
    </w:p>
    <w:p w14:paraId="4C85EF4D"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r w:rsidRPr="00FA3781">
        <w:rPr>
          <w:rFonts w:ascii="Arial" w:hAnsi="Arial" w:cs="Arial"/>
          <w:color w:val="222222"/>
          <w:shd w:val="clear" w:color="auto" w:fill="FFFFFF"/>
        </w:rPr>
        <w:t>Conway, E., Rosati, P., Monks, K. and Lynn, T., 2019. Voicing job satisfaction and dissatisfaction through Twitter: employees’ use of cyberspace. </w:t>
      </w:r>
      <w:r w:rsidRPr="00FA3781">
        <w:rPr>
          <w:rFonts w:ascii="Arial" w:hAnsi="Arial" w:cs="Arial"/>
          <w:i/>
          <w:iCs/>
          <w:color w:val="222222"/>
          <w:shd w:val="clear" w:color="auto" w:fill="FFFFFF"/>
        </w:rPr>
        <w:t>New Technology, Work and Employment</w:t>
      </w:r>
      <w:r w:rsidRPr="00FA3781">
        <w:rPr>
          <w:rFonts w:ascii="Arial" w:hAnsi="Arial" w:cs="Arial"/>
          <w:color w:val="222222"/>
          <w:shd w:val="clear" w:color="auto" w:fill="FFFFFF"/>
        </w:rPr>
        <w:t>, </w:t>
      </w:r>
      <w:r w:rsidRPr="00FA3781">
        <w:rPr>
          <w:rFonts w:ascii="Arial" w:hAnsi="Arial" w:cs="Arial"/>
          <w:b/>
          <w:bCs/>
          <w:color w:val="222222"/>
          <w:shd w:val="clear" w:color="auto" w:fill="FFFFFF"/>
        </w:rPr>
        <w:t>34</w:t>
      </w:r>
      <w:r w:rsidRPr="00FA3781">
        <w:rPr>
          <w:rFonts w:ascii="Arial" w:hAnsi="Arial" w:cs="Arial"/>
          <w:color w:val="222222"/>
          <w:shd w:val="clear" w:color="auto" w:fill="FFFFFF"/>
        </w:rPr>
        <w:t xml:space="preserve">(2), pp.139-156. </w:t>
      </w:r>
      <w:hyperlink r:id="rId12" w:history="1">
        <w:r w:rsidRPr="00FA3781">
          <w:rPr>
            <w:rStyle w:val="Hyperlink"/>
            <w:rFonts w:ascii="Arial" w:hAnsi="Arial" w:cs="Arial"/>
            <w:shd w:val="clear" w:color="auto" w:fill="FFFFFF"/>
          </w:rPr>
          <w:t>https://onlinelibrary.wiley.co</w:t>
        </w:r>
        <w:r w:rsidRPr="00FA3781">
          <w:rPr>
            <w:rStyle w:val="Hyperlink"/>
            <w:rFonts w:ascii="Arial" w:hAnsi="Arial" w:cs="Arial"/>
            <w:shd w:val="clear" w:color="auto" w:fill="FFFFFF"/>
          </w:rPr>
          <w:t>m</w:t>
        </w:r>
        <w:r w:rsidRPr="00FA3781">
          <w:rPr>
            <w:rStyle w:val="Hyperlink"/>
            <w:rFonts w:ascii="Arial" w:hAnsi="Arial" w:cs="Arial"/>
            <w:shd w:val="clear" w:color="auto" w:fill="FFFFFF"/>
          </w:rPr>
          <w:t>/doi/abs/10.1111/ntwe.12135</w:t>
        </w:r>
      </w:hyperlink>
      <w:r w:rsidRPr="00FA3781">
        <w:rPr>
          <w:rFonts w:ascii="Arial" w:hAnsi="Arial" w:cs="Arial"/>
          <w:color w:val="222222"/>
          <w:shd w:val="clear" w:color="auto" w:fill="FFFFFF"/>
        </w:rPr>
        <w:t xml:space="preserve"> </w:t>
      </w:r>
    </w:p>
    <w:p w14:paraId="493A4460"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r w:rsidRPr="00FA3781">
        <w:rPr>
          <w:rFonts w:ascii="Arial" w:eastAsia="Times New Roman" w:hAnsi="Arial" w:cs="Arial"/>
          <w:lang w:eastAsia="en-GB"/>
        </w:rPr>
        <w:t xml:space="preserve">De </w:t>
      </w:r>
      <w:proofErr w:type="spellStart"/>
      <w:r w:rsidRPr="00FA3781">
        <w:rPr>
          <w:rFonts w:ascii="Arial" w:eastAsia="Times New Roman" w:hAnsi="Arial" w:cs="Arial"/>
          <w:lang w:eastAsia="en-GB"/>
        </w:rPr>
        <w:t>Clercq</w:t>
      </w:r>
      <w:proofErr w:type="spellEnd"/>
      <w:r w:rsidRPr="00FA3781">
        <w:rPr>
          <w:rFonts w:ascii="Arial" w:eastAsia="Times New Roman" w:hAnsi="Arial" w:cs="Arial"/>
          <w:lang w:eastAsia="en-GB"/>
        </w:rPr>
        <w:t xml:space="preserve">, D., </w:t>
      </w:r>
      <w:proofErr w:type="spellStart"/>
      <w:r w:rsidRPr="00FA3781">
        <w:rPr>
          <w:rFonts w:ascii="Arial" w:eastAsia="Times New Roman" w:hAnsi="Arial" w:cs="Arial"/>
          <w:lang w:eastAsia="en-GB"/>
        </w:rPr>
        <w:t>Haq</w:t>
      </w:r>
      <w:proofErr w:type="spellEnd"/>
      <w:r w:rsidRPr="00FA3781">
        <w:rPr>
          <w:rFonts w:ascii="Arial" w:eastAsia="Times New Roman" w:hAnsi="Arial" w:cs="Arial"/>
          <w:lang w:eastAsia="en-GB"/>
        </w:rPr>
        <w:t xml:space="preserve">, I.U., Azeem, M.U. and Ahmad, H.N., 2019. The relationship between workplace incivility and helping behaviour: roles of job dissatisfaction and political skill. </w:t>
      </w:r>
      <w:r w:rsidRPr="00FA3781">
        <w:rPr>
          <w:rFonts w:ascii="Arial" w:eastAsia="Times New Roman" w:hAnsi="Arial" w:cs="Arial"/>
          <w:i/>
          <w:iCs/>
          <w:lang w:eastAsia="en-GB"/>
        </w:rPr>
        <w:t>The Journal of Psychology</w:t>
      </w:r>
      <w:r w:rsidRPr="00FA3781">
        <w:rPr>
          <w:rFonts w:ascii="Arial" w:eastAsia="Times New Roman" w:hAnsi="Arial" w:cs="Arial"/>
          <w:lang w:eastAsia="en-GB"/>
        </w:rPr>
        <w:t xml:space="preserve">, </w:t>
      </w:r>
      <w:r w:rsidRPr="00FA3781">
        <w:rPr>
          <w:rFonts w:ascii="Arial" w:eastAsia="Times New Roman" w:hAnsi="Arial" w:cs="Arial"/>
          <w:b/>
          <w:bCs/>
          <w:lang w:eastAsia="en-GB"/>
        </w:rPr>
        <w:t>153</w:t>
      </w:r>
      <w:r w:rsidRPr="00FA3781">
        <w:rPr>
          <w:rFonts w:ascii="Arial" w:eastAsia="Times New Roman" w:hAnsi="Arial" w:cs="Arial"/>
          <w:lang w:eastAsia="en-GB"/>
        </w:rPr>
        <w:t xml:space="preserve">(5), pp.507-527. </w:t>
      </w:r>
      <w:hyperlink r:id="rId13" w:history="1">
        <w:r w:rsidRPr="00FA3781">
          <w:rPr>
            <w:rStyle w:val="Hyperlink"/>
            <w:rFonts w:ascii="Arial" w:eastAsia="Times New Roman" w:hAnsi="Arial" w:cs="Arial"/>
            <w:lang w:eastAsia="en-GB"/>
          </w:rPr>
          <w:t>https://www.tandfon</w:t>
        </w:r>
        <w:r w:rsidRPr="00FA3781">
          <w:rPr>
            <w:rStyle w:val="Hyperlink"/>
            <w:rFonts w:ascii="Arial" w:eastAsia="Times New Roman" w:hAnsi="Arial" w:cs="Arial"/>
            <w:lang w:eastAsia="en-GB"/>
          </w:rPr>
          <w:t>l</w:t>
        </w:r>
        <w:r w:rsidRPr="00FA3781">
          <w:rPr>
            <w:rStyle w:val="Hyperlink"/>
            <w:rFonts w:ascii="Arial" w:eastAsia="Times New Roman" w:hAnsi="Arial" w:cs="Arial"/>
            <w:lang w:eastAsia="en-GB"/>
          </w:rPr>
          <w:t>ine.com/doi/abs/10.1080/00223980.2019.1567453</w:t>
        </w:r>
      </w:hyperlink>
      <w:r w:rsidRPr="00FA3781">
        <w:rPr>
          <w:rFonts w:ascii="Arial" w:eastAsia="Times New Roman" w:hAnsi="Arial" w:cs="Arial"/>
          <w:lang w:eastAsia="en-GB"/>
        </w:rPr>
        <w:t xml:space="preserve"> </w:t>
      </w:r>
    </w:p>
    <w:p w14:paraId="5B5DE3D3"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r w:rsidRPr="00FA3781">
        <w:rPr>
          <w:rFonts w:ascii="Arial" w:eastAsia="Times New Roman" w:hAnsi="Arial" w:cs="Arial"/>
          <w:lang w:eastAsia="en-GB"/>
        </w:rPr>
        <w:t xml:space="preserve">De Jong, D., </w:t>
      </w:r>
      <w:proofErr w:type="spellStart"/>
      <w:r w:rsidRPr="00FA3781">
        <w:rPr>
          <w:rFonts w:ascii="Arial" w:eastAsia="Times New Roman" w:hAnsi="Arial" w:cs="Arial"/>
          <w:lang w:eastAsia="en-GB"/>
        </w:rPr>
        <w:t>Grundmeyer</w:t>
      </w:r>
      <w:proofErr w:type="spellEnd"/>
      <w:r w:rsidRPr="00FA3781">
        <w:rPr>
          <w:rFonts w:ascii="Arial" w:eastAsia="Times New Roman" w:hAnsi="Arial" w:cs="Arial"/>
          <w:lang w:eastAsia="en-GB"/>
        </w:rPr>
        <w:t xml:space="preserve">, T. and </w:t>
      </w:r>
      <w:proofErr w:type="spellStart"/>
      <w:r w:rsidRPr="00FA3781">
        <w:rPr>
          <w:rFonts w:ascii="Arial" w:eastAsia="Times New Roman" w:hAnsi="Arial" w:cs="Arial"/>
          <w:lang w:eastAsia="en-GB"/>
        </w:rPr>
        <w:t>Yankey</w:t>
      </w:r>
      <w:proofErr w:type="spellEnd"/>
      <w:r w:rsidRPr="00FA3781">
        <w:rPr>
          <w:rFonts w:ascii="Arial" w:eastAsia="Times New Roman" w:hAnsi="Arial" w:cs="Arial"/>
          <w:lang w:eastAsia="en-GB"/>
        </w:rPr>
        <w:t xml:space="preserve">, J., 2017. Identifying and addressing themes of job dissatisfaction for secondary principals. </w:t>
      </w:r>
      <w:r w:rsidRPr="00FA3781">
        <w:rPr>
          <w:rFonts w:ascii="Arial" w:eastAsia="Times New Roman" w:hAnsi="Arial" w:cs="Arial"/>
          <w:i/>
          <w:iCs/>
          <w:lang w:eastAsia="en-GB"/>
        </w:rPr>
        <w:t>School Leadership &amp; Management</w:t>
      </w:r>
      <w:r w:rsidRPr="00FA3781">
        <w:rPr>
          <w:rFonts w:ascii="Arial" w:eastAsia="Times New Roman" w:hAnsi="Arial" w:cs="Arial"/>
          <w:lang w:eastAsia="en-GB"/>
        </w:rPr>
        <w:t xml:space="preserve">, </w:t>
      </w:r>
      <w:r w:rsidRPr="00FA3781">
        <w:rPr>
          <w:rFonts w:ascii="Arial" w:eastAsia="Times New Roman" w:hAnsi="Arial" w:cs="Arial"/>
          <w:b/>
          <w:bCs/>
          <w:lang w:eastAsia="en-GB"/>
        </w:rPr>
        <w:t>37</w:t>
      </w:r>
      <w:r w:rsidRPr="00FA3781">
        <w:rPr>
          <w:rFonts w:ascii="Arial" w:eastAsia="Times New Roman" w:hAnsi="Arial" w:cs="Arial"/>
          <w:lang w:eastAsia="en-GB"/>
        </w:rPr>
        <w:t xml:space="preserve">(4), pp.354-371 </w:t>
      </w:r>
      <w:hyperlink r:id="rId14" w:history="1">
        <w:r w:rsidRPr="00FA3781">
          <w:rPr>
            <w:rStyle w:val="Hyperlink"/>
            <w:rFonts w:ascii="Arial" w:eastAsia="Times New Roman" w:hAnsi="Arial" w:cs="Arial"/>
            <w:lang w:eastAsia="en-GB"/>
          </w:rPr>
          <w:t>https://www.tandfonline.</w:t>
        </w:r>
        <w:r w:rsidRPr="00FA3781">
          <w:rPr>
            <w:rStyle w:val="Hyperlink"/>
            <w:rFonts w:ascii="Arial" w:eastAsia="Times New Roman" w:hAnsi="Arial" w:cs="Arial"/>
            <w:lang w:eastAsia="en-GB"/>
          </w:rPr>
          <w:t>c</w:t>
        </w:r>
        <w:r w:rsidRPr="00FA3781">
          <w:rPr>
            <w:rStyle w:val="Hyperlink"/>
            <w:rFonts w:ascii="Arial" w:eastAsia="Times New Roman" w:hAnsi="Arial" w:cs="Arial"/>
            <w:lang w:eastAsia="en-GB"/>
          </w:rPr>
          <w:t>om/doi/abs/10.1080/13632434.2017.1338253</w:t>
        </w:r>
      </w:hyperlink>
      <w:r w:rsidRPr="00FA3781">
        <w:rPr>
          <w:rFonts w:ascii="Arial" w:eastAsia="Times New Roman" w:hAnsi="Arial" w:cs="Arial"/>
          <w:lang w:eastAsia="en-GB"/>
        </w:rPr>
        <w:t xml:space="preserve"> </w:t>
      </w:r>
    </w:p>
    <w:p w14:paraId="3BFA0466"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r w:rsidRPr="00FA3781">
        <w:rPr>
          <w:rFonts w:ascii="Arial" w:hAnsi="Arial" w:cs="Arial"/>
          <w:color w:val="222222"/>
          <w:shd w:val="clear" w:color="auto" w:fill="FFFFFF"/>
        </w:rPr>
        <w:t>Dhamija, P., Gupta, S. and Bag, S., 2019. Measuring of job satisfaction: the use of quality of work life factors. </w:t>
      </w:r>
      <w:r w:rsidRPr="00FA3781">
        <w:rPr>
          <w:rFonts w:ascii="Arial" w:hAnsi="Arial" w:cs="Arial"/>
          <w:i/>
          <w:iCs/>
          <w:color w:val="222222"/>
          <w:shd w:val="clear" w:color="auto" w:fill="FFFFFF"/>
        </w:rPr>
        <w:t>Benchmarking: An International Journal</w:t>
      </w:r>
      <w:r w:rsidRPr="00FA3781">
        <w:rPr>
          <w:rFonts w:ascii="Arial" w:hAnsi="Arial" w:cs="Arial"/>
          <w:color w:val="222222"/>
          <w:shd w:val="clear" w:color="auto" w:fill="FFFFFF"/>
        </w:rPr>
        <w:t xml:space="preserve">, </w:t>
      </w:r>
      <w:r w:rsidRPr="00FA3781">
        <w:rPr>
          <w:rFonts w:ascii="Arial" w:hAnsi="Arial" w:cs="Arial"/>
          <w:b/>
          <w:bCs/>
          <w:color w:val="222222"/>
          <w:shd w:val="clear" w:color="auto" w:fill="FFFFFF"/>
        </w:rPr>
        <w:t>26</w:t>
      </w:r>
      <w:r w:rsidRPr="00FA3781">
        <w:rPr>
          <w:rFonts w:ascii="Arial" w:hAnsi="Arial" w:cs="Arial"/>
          <w:color w:val="222222"/>
          <w:shd w:val="clear" w:color="auto" w:fill="FFFFFF"/>
        </w:rPr>
        <w:t xml:space="preserve">(1), pp.871-892. </w:t>
      </w:r>
      <w:hyperlink r:id="rId15" w:history="1">
        <w:r w:rsidRPr="00FA3781">
          <w:rPr>
            <w:rStyle w:val="Hyperlink"/>
            <w:rFonts w:ascii="Arial" w:hAnsi="Arial" w:cs="Arial"/>
            <w:shd w:val="clear" w:color="auto" w:fill="FFFFFF"/>
          </w:rPr>
          <w:t>https://www.emerald.com/insigh</w:t>
        </w:r>
        <w:r w:rsidRPr="00FA3781">
          <w:rPr>
            <w:rStyle w:val="Hyperlink"/>
            <w:rFonts w:ascii="Arial" w:hAnsi="Arial" w:cs="Arial"/>
            <w:shd w:val="clear" w:color="auto" w:fill="FFFFFF"/>
          </w:rPr>
          <w:t>t</w:t>
        </w:r>
        <w:r w:rsidRPr="00FA3781">
          <w:rPr>
            <w:rStyle w:val="Hyperlink"/>
            <w:rFonts w:ascii="Arial" w:hAnsi="Arial" w:cs="Arial"/>
            <w:shd w:val="clear" w:color="auto" w:fill="FFFFFF"/>
          </w:rPr>
          <w:t>/content/doi/10.1108/BIJ-06-2018-0155/full/html</w:t>
        </w:r>
      </w:hyperlink>
      <w:r w:rsidRPr="00FA3781">
        <w:rPr>
          <w:rFonts w:ascii="Arial" w:hAnsi="Arial" w:cs="Arial"/>
          <w:color w:val="222222"/>
          <w:shd w:val="clear" w:color="auto" w:fill="FFFFFF"/>
        </w:rPr>
        <w:t xml:space="preserve"> </w:t>
      </w:r>
    </w:p>
    <w:p w14:paraId="0187825E" w14:textId="77777777" w:rsidR="00FA3781" w:rsidRPr="00FA3781" w:rsidRDefault="00FA3781" w:rsidP="007F4782">
      <w:pPr>
        <w:pStyle w:val="ListParagraph"/>
        <w:numPr>
          <w:ilvl w:val="0"/>
          <w:numId w:val="4"/>
        </w:numPr>
        <w:spacing w:after="0" w:line="360" w:lineRule="auto"/>
        <w:rPr>
          <w:rFonts w:ascii="Arial" w:hAnsi="Arial" w:cs="Arial"/>
        </w:rPr>
      </w:pPr>
      <w:r w:rsidRPr="00FA3781">
        <w:rPr>
          <w:rFonts w:ascii="Arial" w:hAnsi="Arial" w:cs="Arial"/>
          <w:color w:val="222222"/>
          <w:shd w:val="clear" w:color="auto" w:fill="FFFFFF"/>
        </w:rPr>
        <w:t xml:space="preserve">García, G.A., Gonzales-Miranda, D.R., Gallo, O. and Roman-Calderon, J.P., 2019. Employee involvement and job satisfaction: a tale of the millennial </w:t>
      </w:r>
      <w:r w:rsidRPr="00FA3781">
        <w:rPr>
          <w:rFonts w:ascii="Arial" w:hAnsi="Arial" w:cs="Arial"/>
          <w:color w:val="222222"/>
          <w:shd w:val="clear" w:color="auto" w:fill="FFFFFF"/>
        </w:rPr>
        <w:lastRenderedPageBreak/>
        <w:t>generation. </w:t>
      </w:r>
      <w:r w:rsidRPr="00FA3781">
        <w:rPr>
          <w:rFonts w:ascii="Arial" w:hAnsi="Arial" w:cs="Arial"/>
          <w:i/>
          <w:iCs/>
          <w:color w:val="222222"/>
          <w:shd w:val="clear" w:color="auto" w:fill="FFFFFF"/>
        </w:rPr>
        <w:t>Employee Relations: The International Journal</w:t>
      </w:r>
      <w:r w:rsidRPr="00FA3781">
        <w:rPr>
          <w:rFonts w:ascii="Arial" w:hAnsi="Arial" w:cs="Arial"/>
          <w:color w:val="222222"/>
          <w:shd w:val="clear" w:color="auto" w:fill="FFFFFF"/>
        </w:rPr>
        <w:t xml:space="preserve">, </w:t>
      </w:r>
      <w:r w:rsidRPr="00FA3781">
        <w:rPr>
          <w:rFonts w:ascii="Arial" w:hAnsi="Arial" w:cs="Arial"/>
          <w:b/>
          <w:bCs/>
          <w:color w:val="222222"/>
          <w:shd w:val="clear" w:color="auto" w:fill="FFFFFF"/>
        </w:rPr>
        <w:t>41</w:t>
      </w:r>
      <w:r w:rsidRPr="00FA3781">
        <w:rPr>
          <w:rFonts w:ascii="Arial" w:hAnsi="Arial" w:cs="Arial"/>
          <w:color w:val="222222"/>
          <w:shd w:val="clear" w:color="auto" w:fill="FFFFFF"/>
        </w:rPr>
        <w:t>(3), pp.374-388.</w:t>
      </w:r>
      <w:r w:rsidRPr="00FA3781">
        <w:rPr>
          <w:rFonts w:ascii="Arial" w:hAnsi="Arial" w:cs="Arial"/>
        </w:rPr>
        <w:t xml:space="preserve"> </w:t>
      </w:r>
      <w:hyperlink r:id="rId16" w:history="1">
        <w:r w:rsidRPr="00FA3781">
          <w:rPr>
            <w:rStyle w:val="Hyperlink"/>
            <w:rFonts w:ascii="Arial" w:hAnsi="Arial" w:cs="Arial"/>
            <w:shd w:val="clear" w:color="auto" w:fill="FFFFFF"/>
          </w:rPr>
          <w:t>https://www.emerald.com/insight/co</w:t>
        </w:r>
        <w:r w:rsidRPr="00FA3781">
          <w:rPr>
            <w:rStyle w:val="Hyperlink"/>
            <w:rFonts w:ascii="Arial" w:hAnsi="Arial" w:cs="Arial"/>
            <w:shd w:val="clear" w:color="auto" w:fill="FFFFFF"/>
          </w:rPr>
          <w:t>n</w:t>
        </w:r>
        <w:r w:rsidRPr="00FA3781">
          <w:rPr>
            <w:rStyle w:val="Hyperlink"/>
            <w:rFonts w:ascii="Arial" w:hAnsi="Arial" w:cs="Arial"/>
            <w:shd w:val="clear" w:color="auto" w:fill="FFFFFF"/>
          </w:rPr>
          <w:t>tent/doi/10.1108/ER-04-2018-0100/full/html</w:t>
        </w:r>
      </w:hyperlink>
      <w:r w:rsidRPr="00FA3781">
        <w:rPr>
          <w:rFonts w:ascii="Arial" w:hAnsi="Arial" w:cs="Arial"/>
          <w:color w:val="222222"/>
          <w:shd w:val="clear" w:color="auto" w:fill="FFFFFF"/>
        </w:rPr>
        <w:t xml:space="preserve"> </w:t>
      </w:r>
    </w:p>
    <w:p w14:paraId="46A1044C"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r w:rsidRPr="00FA3781">
        <w:rPr>
          <w:rFonts w:ascii="Arial" w:hAnsi="Arial" w:cs="Arial"/>
          <w:color w:val="222222"/>
          <w:shd w:val="clear" w:color="auto" w:fill="FFFFFF"/>
        </w:rPr>
        <w:t>Gopinath, R., 2020. Impact of job satisfaction on organisational commitment among the academic leaders of Tamil Nadu Universities. </w:t>
      </w:r>
      <w:r w:rsidRPr="00FA3781">
        <w:rPr>
          <w:rFonts w:ascii="Arial" w:hAnsi="Arial" w:cs="Arial"/>
          <w:i/>
          <w:iCs/>
          <w:color w:val="222222"/>
          <w:shd w:val="clear" w:color="auto" w:fill="FFFFFF"/>
        </w:rPr>
        <w:t xml:space="preserve">GEDRAG &amp; </w:t>
      </w:r>
      <w:proofErr w:type="spellStart"/>
      <w:r w:rsidRPr="00FA3781">
        <w:rPr>
          <w:rFonts w:ascii="Arial" w:hAnsi="Arial" w:cs="Arial"/>
          <w:i/>
          <w:iCs/>
          <w:color w:val="222222"/>
          <w:shd w:val="clear" w:color="auto" w:fill="FFFFFF"/>
        </w:rPr>
        <w:t>Organisatie</w:t>
      </w:r>
      <w:proofErr w:type="spellEnd"/>
      <w:r w:rsidRPr="00FA3781">
        <w:rPr>
          <w:rFonts w:ascii="Arial" w:hAnsi="Arial" w:cs="Arial"/>
          <w:i/>
          <w:iCs/>
          <w:color w:val="222222"/>
          <w:shd w:val="clear" w:color="auto" w:fill="FFFFFF"/>
        </w:rPr>
        <w:t xml:space="preserve"> Review</w:t>
      </w:r>
      <w:r w:rsidRPr="00FA3781">
        <w:rPr>
          <w:rFonts w:ascii="Arial" w:hAnsi="Arial" w:cs="Arial"/>
          <w:color w:val="222222"/>
          <w:shd w:val="clear" w:color="auto" w:fill="FFFFFF"/>
        </w:rPr>
        <w:t xml:space="preserve">, </w:t>
      </w:r>
      <w:r w:rsidRPr="00FA3781">
        <w:rPr>
          <w:rFonts w:ascii="Arial" w:hAnsi="Arial" w:cs="Arial"/>
          <w:b/>
          <w:bCs/>
          <w:color w:val="222222"/>
          <w:shd w:val="clear" w:color="auto" w:fill="FFFFFF"/>
        </w:rPr>
        <w:t>33</w:t>
      </w:r>
      <w:r w:rsidRPr="00FA3781">
        <w:rPr>
          <w:rFonts w:ascii="Arial" w:hAnsi="Arial" w:cs="Arial"/>
          <w:color w:val="222222"/>
          <w:shd w:val="clear" w:color="auto" w:fill="FFFFFF"/>
        </w:rPr>
        <w:t xml:space="preserve">(2), pp.2337-2349. </w:t>
      </w:r>
      <w:hyperlink r:id="rId17" w:history="1">
        <w:r w:rsidRPr="00FA3781">
          <w:rPr>
            <w:rStyle w:val="Hyperlink"/>
            <w:rFonts w:ascii="Arial" w:hAnsi="Arial" w:cs="Arial"/>
            <w:shd w:val="clear" w:color="auto" w:fill="FFFFFF"/>
          </w:rPr>
          <w:t>http://lemma-tijd</w:t>
        </w:r>
        <w:r w:rsidRPr="00FA3781">
          <w:rPr>
            <w:rStyle w:val="Hyperlink"/>
            <w:rFonts w:ascii="Arial" w:hAnsi="Arial" w:cs="Arial"/>
            <w:shd w:val="clear" w:color="auto" w:fill="FFFFFF"/>
          </w:rPr>
          <w:t>s</w:t>
        </w:r>
        <w:r w:rsidRPr="00FA3781">
          <w:rPr>
            <w:rStyle w:val="Hyperlink"/>
            <w:rFonts w:ascii="Arial" w:hAnsi="Arial" w:cs="Arial"/>
            <w:shd w:val="clear" w:color="auto" w:fill="FFFFFF"/>
          </w:rPr>
          <w:t>chriften.com/gallery/goj-1812.pdf</w:t>
        </w:r>
      </w:hyperlink>
      <w:r w:rsidRPr="00FA3781">
        <w:rPr>
          <w:rFonts w:ascii="Arial" w:hAnsi="Arial" w:cs="Arial"/>
          <w:color w:val="222222"/>
          <w:shd w:val="clear" w:color="auto" w:fill="FFFFFF"/>
        </w:rPr>
        <w:t xml:space="preserve"> </w:t>
      </w:r>
    </w:p>
    <w:p w14:paraId="2A2EC1A3"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proofErr w:type="spellStart"/>
      <w:r w:rsidRPr="00FA3781">
        <w:rPr>
          <w:rFonts w:ascii="Arial" w:hAnsi="Arial" w:cs="Arial"/>
          <w:color w:val="222222"/>
          <w:shd w:val="clear" w:color="auto" w:fill="FFFFFF"/>
        </w:rPr>
        <w:t>Günay</w:t>
      </w:r>
      <w:proofErr w:type="spellEnd"/>
      <w:r w:rsidRPr="00FA3781">
        <w:rPr>
          <w:rFonts w:ascii="Arial" w:hAnsi="Arial" w:cs="Arial"/>
          <w:color w:val="222222"/>
          <w:shd w:val="clear" w:color="auto" w:fill="FFFFFF"/>
        </w:rPr>
        <w:t>, G.Y., 2018. Relationship between job satisfaction, organisational citizenship behaviour and employee performance: sample of Edirne financial office employees in Turkey. </w:t>
      </w:r>
      <w:r w:rsidRPr="00FA3781">
        <w:rPr>
          <w:rFonts w:ascii="Arial" w:hAnsi="Arial" w:cs="Arial"/>
          <w:i/>
          <w:iCs/>
          <w:color w:val="222222"/>
          <w:shd w:val="clear" w:color="auto" w:fill="FFFFFF"/>
        </w:rPr>
        <w:t>American International Journal of Contemporary Research</w:t>
      </w:r>
      <w:r w:rsidRPr="00FA3781">
        <w:rPr>
          <w:rFonts w:ascii="Arial" w:hAnsi="Arial" w:cs="Arial"/>
          <w:color w:val="222222"/>
          <w:shd w:val="clear" w:color="auto" w:fill="FFFFFF"/>
        </w:rPr>
        <w:t>, </w:t>
      </w:r>
      <w:r w:rsidRPr="00FA3781">
        <w:rPr>
          <w:rFonts w:ascii="Arial" w:hAnsi="Arial" w:cs="Arial"/>
          <w:b/>
          <w:bCs/>
          <w:color w:val="222222"/>
          <w:shd w:val="clear" w:color="auto" w:fill="FFFFFF"/>
        </w:rPr>
        <w:t>8</w:t>
      </w:r>
      <w:r w:rsidRPr="00FA3781">
        <w:rPr>
          <w:rFonts w:ascii="Arial" w:hAnsi="Arial" w:cs="Arial"/>
          <w:color w:val="222222"/>
          <w:shd w:val="clear" w:color="auto" w:fill="FFFFFF"/>
        </w:rPr>
        <w:t xml:space="preserve">(1), pp.64-74. </w:t>
      </w:r>
      <w:hyperlink r:id="rId18" w:history="1">
        <w:r w:rsidRPr="00FA3781">
          <w:rPr>
            <w:rStyle w:val="Hyperlink"/>
            <w:rFonts w:ascii="Arial" w:hAnsi="Arial" w:cs="Arial"/>
            <w:shd w:val="clear" w:color="auto" w:fill="FFFFFF"/>
          </w:rPr>
          <w:t>https://www.xajzkjdx.cn/gall</w:t>
        </w:r>
        <w:r w:rsidRPr="00FA3781">
          <w:rPr>
            <w:rStyle w:val="Hyperlink"/>
            <w:rFonts w:ascii="Arial" w:hAnsi="Arial" w:cs="Arial"/>
            <w:shd w:val="clear" w:color="auto" w:fill="FFFFFF"/>
          </w:rPr>
          <w:t>e</w:t>
        </w:r>
        <w:r w:rsidRPr="00FA3781">
          <w:rPr>
            <w:rStyle w:val="Hyperlink"/>
            <w:rFonts w:ascii="Arial" w:hAnsi="Arial" w:cs="Arial"/>
            <w:shd w:val="clear" w:color="auto" w:fill="FFFFFF"/>
          </w:rPr>
          <w:t>r</w:t>
        </w:r>
        <w:r w:rsidRPr="00FA3781">
          <w:rPr>
            <w:rStyle w:val="Hyperlink"/>
            <w:rFonts w:ascii="Arial" w:hAnsi="Arial" w:cs="Arial"/>
            <w:shd w:val="clear" w:color="auto" w:fill="FFFFFF"/>
          </w:rPr>
          <w:t>y/90-april2020.pdf</w:t>
        </w:r>
      </w:hyperlink>
      <w:r w:rsidRPr="00FA3781">
        <w:rPr>
          <w:rFonts w:ascii="Arial" w:hAnsi="Arial" w:cs="Arial"/>
          <w:color w:val="222222"/>
          <w:shd w:val="clear" w:color="auto" w:fill="FFFFFF"/>
        </w:rPr>
        <w:t xml:space="preserve"> </w:t>
      </w:r>
    </w:p>
    <w:p w14:paraId="5EC749FA"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r w:rsidRPr="00FA3781">
        <w:rPr>
          <w:rFonts w:ascii="Arial" w:hAnsi="Arial" w:cs="Arial"/>
          <w:color w:val="222222"/>
          <w:shd w:val="clear" w:color="auto" w:fill="FFFFFF"/>
        </w:rPr>
        <w:t xml:space="preserve">Haque, A.U., Nair, S.L.S. and </w:t>
      </w:r>
      <w:proofErr w:type="spellStart"/>
      <w:r w:rsidRPr="00FA3781">
        <w:rPr>
          <w:rFonts w:ascii="Arial" w:hAnsi="Arial" w:cs="Arial"/>
          <w:color w:val="222222"/>
          <w:shd w:val="clear" w:color="auto" w:fill="FFFFFF"/>
        </w:rPr>
        <w:t>Kucukaltan</w:t>
      </w:r>
      <w:proofErr w:type="spellEnd"/>
      <w:r w:rsidRPr="00FA3781">
        <w:rPr>
          <w:rFonts w:ascii="Arial" w:hAnsi="Arial" w:cs="Arial"/>
          <w:color w:val="222222"/>
          <w:shd w:val="clear" w:color="auto" w:fill="FFFFFF"/>
        </w:rPr>
        <w:t xml:space="preserve">, B., 2019. Management and administrative insight for the universities: high stress, low </w:t>
      </w:r>
      <w:proofErr w:type="gramStart"/>
      <w:r w:rsidRPr="00FA3781">
        <w:rPr>
          <w:rFonts w:ascii="Arial" w:hAnsi="Arial" w:cs="Arial"/>
          <w:color w:val="222222"/>
          <w:shd w:val="clear" w:color="auto" w:fill="FFFFFF"/>
        </w:rPr>
        <w:t>satisfaction</w:t>
      </w:r>
      <w:proofErr w:type="gramEnd"/>
      <w:r w:rsidRPr="00FA3781">
        <w:rPr>
          <w:rFonts w:ascii="Arial" w:hAnsi="Arial" w:cs="Arial"/>
          <w:color w:val="222222"/>
          <w:shd w:val="clear" w:color="auto" w:fill="FFFFFF"/>
        </w:rPr>
        <w:t xml:space="preserve"> and no commitment. </w:t>
      </w:r>
      <w:r w:rsidRPr="00FA3781">
        <w:rPr>
          <w:rFonts w:ascii="Arial" w:hAnsi="Arial" w:cs="Arial"/>
          <w:i/>
          <w:iCs/>
          <w:color w:val="222222"/>
          <w:shd w:val="clear" w:color="auto" w:fill="FFFFFF"/>
        </w:rPr>
        <w:t>Polish Journal of Management Studies</w:t>
      </w:r>
      <w:r w:rsidRPr="00FA3781">
        <w:rPr>
          <w:rFonts w:ascii="Arial" w:hAnsi="Arial" w:cs="Arial"/>
          <w:color w:val="222222"/>
          <w:shd w:val="clear" w:color="auto" w:fill="FFFFFF"/>
        </w:rPr>
        <w:t>, </w:t>
      </w:r>
      <w:r w:rsidRPr="00FA3781">
        <w:rPr>
          <w:rFonts w:ascii="Arial" w:hAnsi="Arial" w:cs="Arial"/>
          <w:b/>
          <w:bCs/>
          <w:color w:val="222222"/>
          <w:shd w:val="clear" w:color="auto" w:fill="FFFFFF"/>
        </w:rPr>
        <w:t>20</w:t>
      </w:r>
      <w:r w:rsidRPr="00FA3781">
        <w:rPr>
          <w:rFonts w:ascii="Arial" w:hAnsi="Arial" w:cs="Arial"/>
          <w:color w:val="222222"/>
          <w:shd w:val="clear" w:color="auto" w:fill="FFFFFF"/>
        </w:rPr>
        <w:t xml:space="preserve">(2), pp.236-255 </w:t>
      </w:r>
      <w:hyperlink r:id="rId19" w:history="1">
        <w:r w:rsidRPr="00FA3781">
          <w:rPr>
            <w:rStyle w:val="Hyperlink"/>
            <w:rFonts w:ascii="Arial" w:hAnsi="Arial" w:cs="Arial"/>
            <w:shd w:val="clear" w:color="auto" w:fill="FFFFFF"/>
          </w:rPr>
          <w:t>http://yadda.icm.edu.pl/yad</w:t>
        </w:r>
        <w:r w:rsidRPr="00FA3781">
          <w:rPr>
            <w:rStyle w:val="Hyperlink"/>
            <w:rFonts w:ascii="Arial" w:hAnsi="Arial" w:cs="Arial"/>
            <w:shd w:val="clear" w:color="auto" w:fill="FFFFFF"/>
          </w:rPr>
          <w:t>d</w:t>
        </w:r>
        <w:r w:rsidRPr="00FA3781">
          <w:rPr>
            <w:rStyle w:val="Hyperlink"/>
            <w:rFonts w:ascii="Arial" w:hAnsi="Arial" w:cs="Arial"/>
            <w:shd w:val="clear" w:color="auto" w:fill="FFFFFF"/>
          </w:rPr>
          <w:t>a/element/bwmeta1.element.baztech-e8e1636f-e937-4248-b859-e66</w:t>
        </w:r>
        <w:r w:rsidRPr="00FA3781">
          <w:rPr>
            <w:rStyle w:val="Hyperlink"/>
            <w:rFonts w:ascii="Arial" w:hAnsi="Arial" w:cs="Arial"/>
            <w:shd w:val="clear" w:color="auto" w:fill="FFFFFF"/>
          </w:rPr>
          <w:t>8</w:t>
        </w:r>
        <w:r w:rsidRPr="00FA3781">
          <w:rPr>
            <w:rStyle w:val="Hyperlink"/>
            <w:rFonts w:ascii="Arial" w:hAnsi="Arial" w:cs="Arial"/>
            <w:shd w:val="clear" w:color="auto" w:fill="FFFFFF"/>
          </w:rPr>
          <w:t>fb3c41e2</w:t>
        </w:r>
      </w:hyperlink>
      <w:r w:rsidRPr="00FA3781">
        <w:rPr>
          <w:rFonts w:ascii="Arial" w:hAnsi="Arial" w:cs="Arial"/>
          <w:color w:val="222222"/>
          <w:shd w:val="clear" w:color="auto" w:fill="FFFFFF"/>
        </w:rPr>
        <w:t xml:space="preserve"> </w:t>
      </w:r>
    </w:p>
    <w:p w14:paraId="1E6DEBC4" w14:textId="77777777" w:rsidR="00FA3781" w:rsidRPr="00FA3781" w:rsidRDefault="00FA3781" w:rsidP="007F4782">
      <w:pPr>
        <w:pStyle w:val="ListParagraph"/>
        <w:numPr>
          <w:ilvl w:val="0"/>
          <w:numId w:val="4"/>
        </w:numPr>
        <w:spacing w:after="0" w:line="360" w:lineRule="auto"/>
        <w:rPr>
          <w:rFonts w:ascii="Arial" w:eastAsia="Times New Roman" w:hAnsi="Arial" w:cs="Arial"/>
          <w:lang w:eastAsia="en-GB"/>
        </w:rPr>
      </w:pPr>
      <w:proofErr w:type="spellStart"/>
      <w:r w:rsidRPr="00FA3781">
        <w:rPr>
          <w:rFonts w:ascii="Arial" w:eastAsia="Times New Roman" w:hAnsi="Arial" w:cs="Arial"/>
          <w:lang w:eastAsia="en-GB"/>
        </w:rPr>
        <w:t>Ravalier</w:t>
      </w:r>
      <w:proofErr w:type="spellEnd"/>
      <w:r w:rsidRPr="00FA3781">
        <w:rPr>
          <w:rFonts w:ascii="Arial" w:eastAsia="Times New Roman" w:hAnsi="Arial" w:cs="Arial"/>
          <w:lang w:eastAsia="en-GB"/>
        </w:rPr>
        <w:t xml:space="preserve">, J.M., 2019. Psycho-social working conditions and stress in UK social workers. </w:t>
      </w:r>
      <w:r w:rsidRPr="00FA3781">
        <w:rPr>
          <w:rFonts w:ascii="Arial" w:eastAsia="Times New Roman" w:hAnsi="Arial" w:cs="Arial"/>
          <w:i/>
          <w:iCs/>
          <w:lang w:eastAsia="en-GB"/>
        </w:rPr>
        <w:t>The British Journal of Social Work</w:t>
      </w:r>
      <w:r w:rsidRPr="00FA3781">
        <w:rPr>
          <w:rFonts w:ascii="Arial" w:eastAsia="Times New Roman" w:hAnsi="Arial" w:cs="Arial"/>
          <w:lang w:eastAsia="en-GB"/>
        </w:rPr>
        <w:t xml:space="preserve">, </w:t>
      </w:r>
      <w:r w:rsidRPr="00FA3781">
        <w:rPr>
          <w:rFonts w:ascii="Arial" w:eastAsia="Times New Roman" w:hAnsi="Arial" w:cs="Arial"/>
          <w:b/>
          <w:bCs/>
          <w:lang w:eastAsia="en-GB"/>
        </w:rPr>
        <w:t>49</w:t>
      </w:r>
      <w:r w:rsidRPr="00FA3781">
        <w:rPr>
          <w:rFonts w:ascii="Arial" w:eastAsia="Times New Roman" w:hAnsi="Arial" w:cs="Arial"/>
          <w:lang w:eastAsia="en-GB"/>
        </w:rPr>
        <w:t>(2), pp.371-390.</w:t>
      </w:r>
      <w:r w:rsidRPr="00FA3781">
        <w:rPr>
          <w:rFonts w:ascii="Arial" w:hAnsi="Arial" w:cs="Arial"/>
        </w:rPr>
        <w:t xml:space="preserve"> </w:t>
      </w:r>
      <w:hyperlink r:id="rId20" w:history="1">
        <w:r w:rsidRPr="00FA3781">
          <w:rPr>
            <w:rStyle w:val="Hyperlink"/>
            <w:rFonts w:ascii="Arial" w:eastAsia="Times New Roman" w:hAnsi="Arial" w:cs="Arial"/>
            <w:lang w:eastAsia="en-GB"/>
          </w:rPr>
          <w:t>https://academic.oup.com</w:t>
        </w:r>
        <w:r w:rsidRPr="00FA3781">
          <w:rPr>
            <w:rStyle w:val="Hyperlink"/>
            <w:rFonts w:ascii="Arial" w:eastAsia="Times New Roman" w:hAnsi="Arial" w:cs="Arial"/>
            <w:lang w:eastAsia="en-GB"/>
          </w:rPr>
          <w:t>/</w:t>
        </w:r>
        <w:r w:rsidRPr="00FA3781">
          <w:rPr>
            <w:rStyle w:val="Hyperlink"/>
            <w:rFonts w:ascii="Arial" w:eastAsia="Times New Roman" w:hAnsi="Arial" w:cs="Arial"/>
            <w:lang w:eastAsia="en-GB"/>
          </w:rPr>
          <w:t>bjsw/article-abstract/49/2/371/4988194</w:t>
        </w:r>
      </w:hyperlink>
      <w:r w:rsidRPr="00FA3781">
        <w:rPr>
          <w:rFonts w:ascii="Arial" w:eastAsia="Times New Roman" w:hAnsi="Arial" w:cs="Arial"/>
          <w:lang w:eastAsia="en-GB"/>
        </w:rPr>
        <w:t xml:space="preserve"> </w:t>
      </w:r>
    </w:p>
    <w:p w14:paraId="79FA7FE9" w14:textId="77777777" w:rsidR="00FA3781" w:rsidRPr="00FA3781" w:rsidRDefault="00FA3781" w:rsidP="007F4782">
      <w:pPr>
        <w:pStyle w:val="ListParagraph"/>
        <w:numPr>
          <w:ilvl w:val="0"/>
          <w:numId w:val="4"/>
        </w:numPr>
        <w:spacing w:after="0" w:line="360" w:lineRule="auto"/>
        <w:rPr>
          <w:rFonts w:ascii="Arial" w:hAnsi="Arial" w:cs="Arial"/>
          <w:color w:val="222222"/>
          <w:shd w:val="clear" w:color="auto" w:fill="FFFFFF"/>
        </w:rPr>
      </w:pPr>
      <w:proofErr w:type="spellStart"/>
      <w:r w:rsidRPr="00FA3781">
        <w:rPr>
          <w:rFonts w:ascii="Arial" w:hAnsi="Arial" w:cs="Arial"/>
          <w:color w:val="222222"/>
          <w:shd w:val="clear" w:color="auto" w:fill="FFFFFF"/>
        </w:rPr>
        <w:t>Thiagaraj</w:t>
      </w:r>
      <w:proofErr w:type="spellEnd"/>
      <w:r w:rsidRPr="00FA3781">
        <w:rPr>
          <w:rFonts w:ascii="Arial" w:hAnsi="Arial" w:cs="Arial"/>
          <w:color w:val="222222"/>
          <w:shd w:val="clear" w:color="auto" w:fill="FFFFFF"/>
        </w:rPr>
        <w:t xml:space="preserve">, D. and </w:t>
      </w:r>
      <w:proofErr w:type="spellStart"/>
      <w:r w:rsidRPr="00FA3781">
        <w:rPr>
          <w:rFonts w:ascii="Arial" w:hAnsi="Arial" w:cs="Arial"/>
          <w:color w:val="222222"/>
          <w:shd w:val="clear" w:color="auto" w:fill="FFFFFF"/>
        </w:rPr>
        <w:t>Thangaswamy</w:t>
      </w:r>
      <w:proofErr w:type="spellEnd"/>
      <w:r w:rsidRPr="00FA3781">
        <w:rPr>
          <w:rFonts w:ascii="Arial" w:hAnsi="Arial" w:cs="Arial"/>
          <w:color w:val="222222"/>
          <w:shd w:val="clear" w:color="auto" w:fill="FFFFFF"/>
        </w:rPr>
        <w:t xml:space="preserve">, A., 2017. Theoretical concept of job satisfaction-a study. </w:t>
      </w:r>
      <w:r w:rsidRPr="00FA3781">
        <w:rPr>
          <w:rFonts w:ascii="Arial" w:hAnsi="Arial" w:cs="Arial"/>
          <w:i/>
          <w:iCs/>
          <w:color w:val="222222"/>
          <w:shd w:val="clear" w:color="auto" w:fill="FFFFFF"/>
        </w:rPr>
        <w:t>International Journal of Research-</w:t>
      </w:r>
      <w:proofErr w:type="spellStart"/>
      <w:r w:rsidRPr="00FA3781">
        <w:rPr>
          <w:rFonts w:ascii="Arial" w:hAnsi="Arial" w:cs="Arial"/>
          <w:i/>
          <w:iCs/>
          <w:color w:val="222222"/>
          <w:shd w:val="clear" w:color="auto" w:fill="FFFFFF"/>
        </w:rPr>
        <w:t>Granthaalayah</w:t>
      </w:r>
      <w:proofErr w:type="spellEnd"/>
      <w:r w:rsidRPr="00FA3781">
        <w:rPr>
          <w:rFonts w:ascii="Arial" w:hAnsi="Arial" w:cs="Arial"/>
          <w:color w:val="222222"/>
          <w:shd w:val="clear" w:color="auto" w:fill="FFFFFF"/>
        </w:rPr>
        <w:t>, </w:t>
      </w:r>
      <w:r w:rsidRPr="00FA3781">
        <w:rPr>
          <w:rFonts w:ascii="Arial" w:hAnsi="Arial" w:cs="Arial"/>
          <w:b/>
          <w:bCs/>
          <w:color w:val="222222"/>
          <w:shd w:val="clear" w:color="auto" w:fill="FFFFFF"/>
        </w:rPr>
        <w:t>5</w:t>
      </w:r>
      <w:r w:rsidRPr="00FA3781">
        <w:rPr>
          <w:rFonts w:ascii="Arial" w:hAnsi="Arial" w:cs="Arial"/>
          <w:color w:val="222222"/>
          <w:shd w:val="clear" w:color="auto" w:fill="FFFFFF"/>
        </w:rPr>
        <w:t>(6), pp.464-470.</w:t>
      </w:r>
      <w:r w:rsidRPr="00FA3781">
        <w:rPr>
          <w:rFonts w:ascii="Arial" w:hAnsi="Arial" w:cs="Arial"/>
        </w:rPr>
        <w:t xml:space="preserve"> </w:t>
      </w:r>
      <w:hyperlink r:id="rId21" w:history="1">
        <w:r w:rsidRPr="00FA3781">
          <w:rPr>
            <w:rStyle w:val="Hyperlink"/>
            <w:rFonts w:ascii="Arial" w:hAnsi="Arial" w:cs="Arial"/>
            <w:shd w:val="clear" w:color="auto" w:fill="FFFFFF"/>
          </w:rPr>
          <w:t>https://www.granthaa</w:t>
        </w:r>
        <w:r w:rsidRPr="00FA3781">
          <w:rPr>
            <w:rStyle w:val="Hyperlink"/>
            <w:rFonts w:ascii="Arial" w:hAnsi="Arial" w:cs="Arial"/>
            <w:shd w:val="clear" w:color="auto" w:fill="FFFFFF"/>
          </w:rPr>
          <w:t>l</w:t>
        </w:r>
        <w:r w:rsidRPr="00FA3781">
          <w:rPr>
            <w:rStyle w:val="Hyperlink"/>
            <w:rFonts w:ascii="Arial" w:hAnsi="Arial" w:cs="Arial"/>
            <w:shd w:val="clear" w:color="auto" w:fill="FFFFFF"/>
          </w:rPr>
          <w:t>ayahpublication.org/journals/index.php/granthaalayah/article/view/IJRG17_A06_436</w:t>
        </w:r>
      </w:hyperlink>
      <w:r w:rsidRPr="00FA3781">
        <w:rPr>
          <w:rFonts w:ascii="Arial" w:hAnsi="Arial" w:cs="Arial"/>
          <w:color w:val="222222"/>
          <w:shd w:val="clear" w:color="auto" w:fill="FFFFFF"/>
        </w:rPr>
        <w:t xml:space="preserve"> </w:t>
      </w:r>
    </w:p>
    <w:p w14:paraId="4029C47E" w14:textId="1A0A1950" w:rsidR="00F077D0" w:rsidRPr="00FA3781" w:rsidRDefault="00FA3781" w:rsidP="007F4782">
      <w:pPr>
        <w:pStyle w:val="ListParagraph"/>
        <w:numPr>
          <w:ilvl w:val="0"/>
          <w:numId w:val="4"/>
        </w:numPr>
        <w:spacing w:line="360" w:lineRule="auto"/>
        <w:rPr>
          <w:rFonts w:ascii="Arial" w:hAnsi="Arial" w:cs="Arial"/>
        </w:rPr>
      </w:pPr>
      <w:r w:rsidRPr="00FA3781">
        <w:rPr>
          <w:rFonts w:ascii="Arial" w:eastAsia="Times New Roman" w:hAnsi="Arial" w:cs="Arial"/>
          <w:lang w:eastAsia="en-GB"/>
        </w:rPr>
        <w:t xml:space="preserve">White, E.M., Aiken, L.H. and McHugh, M.D., 2019. Registered nurse burnout, job dissatisfaction, and missed care in nursing homes. </w:t>
      </w:r>
      <w:r w:rsidRPr="00FA3781">
        <w:rPr>
          <w:rFonts w:ascii="Arial" w:eastAsia="Times New Roman" w:hAnsi="Arial" w:cs="Arial"/>
          <w:i/>
          <w:iCs/>
          <w:lang w:eastAsia="en-GB"/>
        </w:rPr>
        <w:t>Journal of the American Geriatrics Society</w:t>
      </w:r>
      <w:r w:rsidRPr="00FA3781">
        <w:rPr>
          <w:rFonts w:ascii="Arial" w:eastAsia="Times New Roman" w:hAnsi="Arial" w:cs="Arial"/>
          <w:lang w:eastAsia="en-GB"/>
        </w:rPr>
        <w:t xml:space="preserve">, </w:t>
      </w:r>
      <w:r w:rsidRPr="00FA3781">
        <w:rPr>
          <w:rFonts w:ascii="Arial" w:eastAsia="Times New Roman" w:hAnsi="Arial" w:cs="Arial"/>
          <w:b/>
          <w:bCs/>
          <w:lang w:eastAsia="en-GB"/>
        </w:rPr>
        <w:t>67</w:t>
      </w:r>
      <w:r w:rsidRPr="00FA3781">
        <w:rPr>
          <w:rFonts w:ascii="Arial" w:eastAsia="Times New Roman" w:hAnsi="Arial" w:cs="Arial"/>
          <w:lang w:eastAsia="en-GB"/>
        </w:rPr>
        <w:t>(10), pp.2065-2071.</w:t>
      </w:r>
      <w:r w:rsidRPr="00FA3781">
        <w:rPr>
          <w:rFonts w:ascii="Arial" w:hAnsi="Arial" w:cs="Arial"/>
        </w:rPr>
        <w:t xml:space="preserve"> </w:t>
      </w:r>
      <w:hyperlink r:id="rId22" w:history="1">
        <w:r w:rsidRPr="00FA3781">
          <w:rPr>
            <w:rStyle w:val="Hyperlink"/>
            <w:rFonts w:ascii="Arial" w:eastAsia="Times New Roman" w:hAnsi="Arial" w:cs="Arial"/>
            <w:lang w:eastAsia="en-GB"/>
          </w:rPr>
          <w:t>https://onlinelibr</w:t>
        </w:r>
        <w:r w:rsidRPr="00FA3781">
          <w:rPr>
            <w:rStyle w:val="Hyperlink"/>
            <w:rFonts w:ascii="Arial" w:eastAsia="Times New Roman" w:hAnsi="Arial" w:cs="Arial"/>
            <w:lang w:eastAsia="en-GB"/>
          </w:rPr>
          <w:t>a</w:t>
        </w:r>
        <w:r w:rsidRPr="00FA3781">
          <w:rPr>
            <w:rStyle w:val="Hyperlink"/>
            <w:rFonts w:ascii="Arial" w:eastAsia="Times New Roman" w:hAnsi="Arial" w:cs="Arial"/>
            <w:lang w:eastAsia="en-GB"/>
          </w:rPr>
          <w:t>ry.wiley.com/doi/pdf/10.1111/jgs.16051</w:t>
        </w:r>
      </w:hyperlink>
    </w:p>
    <w:p w14:paraId="7A4C22A3" w14:textId="77777777" w:rsidR="00F077D0" w:rsidRPr="00FA3781" w:rsidRDefault="00F077D0" w:rsidP="00FA3781">
      <w:pPr>
        <w:spacing w:line="360" w:lineRule="auto"/>
        <w:ind w:firstLine="720"/>
        <w:rPr>
          <w:rFonts w:ascii="Arial" w:hAnsi="Arial" w:cs="Arial"/>
        </w:rPr>
      </w:pPr>
    </w:p>
    <w:sectPr w:rsidR="00F077D0" w:rsidRPr="00FA3781" w:rsidSect="00EF6F80">
      <w:headerReference w:type="default" r:id="rId23"/>
      <w:footerReference w:type="default" r:id="rId24"/>
      <w:pgSz w:w="11906" w:h="16838"/>
      <w:pgMar w:top="1440" w:right="1440" w:bottom="1440" w:left="1440" w:header="680" w:footer="680"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953A4" w14:textId="77777777" w:rsidR="00545075" w:rsidRDefault="00545075" w:rsidP="00A74E19">
      <w:pPr>
        <w:spacing w:after="0" w:line="240" w:lineRule="auto"/>
      </w:pPr>
      <w:r>
        <w:separator/>
      </w:r>
    </w:p>
  </w:endnote>
  <w:endnote w:type="continuationSeparator" w:id="0">
    <w:p w14:paraId="681958FF" w14:textId="77777777" w:rsidR="00545075" w:rsidRDefault="00545075" w:rsidP="00A74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118731"/>
      <w:docPartObj>
        <w:docPartGallery w:val="Page Numbers (Bottom of Page)"/>
        <w:docPartUnique/>
      </w:docPartObj>
    </w:sdtPr>
    <w:sdtEndPr/>
    <w:sdtContent>
      <w:sdt>
        <w:sdtPr>
          <w:id w:val="-1769616900"/>
          <w:docPartObj>
            <w:docPartGallery w:val="Page Numbers (Top of Page)"/>
            <w:docPartUnique/>
          </w:docPartObj>
        </w:sdtPr>
        <w:sdtEndPr/>
        <w:sdtContent>
          <w:p w14:paraId="23A1EA4A" w14:textId="15588EB1" w:rsidR="00562B1D" w:rsidRDefault="00562B1D" w:rsidP="00562B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16512D2" w14:textId="77777777" w:rsidR="00562B1D" w:rsidRDefault="00562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1F849" w14:textId="77777777" w:rsidR="00545075" w:rsidRDefault="00545075" w:rsidP="00A74E19">
      <w:pPr>
        <w:spacing w:after="0" w:line="240" w:lineRule="auto"/>
      </w:pPr>
      <w:r>
        <w:separator/>
      </w:r>
    </w:p>
  </w:footnote>
  <w:footnote w:type="continuationSeparator" w:id="0">
    <w:p w14:paraId="3C478478" w14:textId="77777777" w:rsidR="00545075" w:rsidRDefault="00545075" w:rsidP="00A74E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8CF8F" w14:textId="4FA85120" w:rsidR="001C60D9" w:rsidRDefault="001C60D9" w:rsidP="001C60D9">
    <w:pPr>
      <w:pStyle w:val="Header"/>
      <w:jc w:val="center"/>
    </w:pPr>
    <w:r>
      <w:rPr>
        <w:noProof/>
      </w:rPr>
      <w:drawing>
        <wp:inline distT="0" distB="0" distL="0" distR="0" wp14:anchorId="073D0A73" wp14:editId="41EC63F4">
          <wp:extent cx="1099614" cy="432000"/>
          <wp:effectExtent l="0" t="0" r="5715"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099614" cy="4320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4A6E5D"/>
    <w:multiLevelType w:val="hybridMultilevel"/>
    <w:tmpl w:val="512EA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8932BD"/>
    <w:multiLevelType w:val="hybridMultilevel"/>
    <w:tmpl w:val="011ABA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9B7E1F"/>
    <w:multiLevelType w:val="hybridMultilevel"/>
    <w:tmpl w:val="8DCEAC16"/>
    <w:lvl w:ilvl="0" w:tplc="1C2AB94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E5046A"/>
    <w:multiLevelType w:val="hybridMultilevel"/>
    <w:tmpl w:val="D682B242"/>
    <w:lvl w:ilvl="0" w:tplc="1C2AB94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B39"/>
    <w:rsid w:val="001C60D9"/>
    <w:rsid w:val="001D61AB"/>
    <w:rsid w:val="002356DF"/>
    <w:rsid w:val="002862AF"/>
    <w:rsid w:val="004D3027"/>
    <w:rsid w:val="00527951"/>
    <w:rsid w:val="00545075"/>
    <w:rsid w:val="00562B1D"/>
    <w:rsid w:val="00735BC5"/>
    <w:rsid w:val="00786224"/>
    <w:rsid w:val="007B4868"/>
    <w:rsid w:val="007F4782"/>
    <w:rsid w:val="009A609F"/>
    <w:rsid w:val="00A02B39"/>
    <w:rsid w:val="00A74E19"/>
    <w:rsid w:val="00B1119D"/>
    <w:rsid w:val="00B96A07"/>
    <w:rsid w:val="00BA292D"/>
    <w:rsid w:val="00C14614"/>
    <w:rsid w:val="00CD4EBD"/>
    <w:rsid w:val="00D10F9B"/>
    <w:rsid w:val="00D44AC7"/>
    <w:rsid w:val="00D62BC5"/>
    <w:rsid w:val="00DE520E"/>
    <w:rsid w:val="00E165A1"/>
    <w:rsid w:val="00EB4CB6"/>
    <w:rsid w:val="00EF6F80"/>
    <w:rsid w:val="00F077D0"/>
    <w:rsid w:val="00F36F35"/>
    <w:rsid w:val="00FA3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BC7C6D"/>
  <w15:chartTrackingRefBased/>
  <w15:docId w15:val="{8B47B4A9-0E98-4A1A-9B0E-E269B083C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B39"/>
  </w:style>
  <w:style w:type="paragraph" w:styleId="Heading1">
    <w:name w:val="heading 1"/>
    <w:basedOn w:val="Normal"/>
    <w:next w:val="Normal"/>
    <w:link w:val="Heading1Char"/>
    <w:uiPriority w:val="9"/>
    <w:qFormat/>
    <w:rsid w:val="007F4782"/>
    <w:pPr>
      <w:keepNext/>
      <w:keepLines/>
      <w:spacing w:before="240" w:after="0"/>
      <w:outlineLvl w:val="0"/>
    </w:pPr>
    <w:rPr>
      <w:rFonts w:ascii="Arial" w:eastAsiaTheme="majorEastAsia" w:hAnsi="Arial" w:cstheme="majorBidi"/>
      <w:b/>
      <w:color w:val="2F5496" w:themeColor="accent1" w:themeShade="BF"/>
      <w:sz w:val="32"/>
      <w:szCs w:val="32"/>
      <w:u w:val="single"/>
    </w:rPr>
  </w:style>
  <w:style w:type="paragraph" w:styleId="Heading2">
    <w:name w:val="heading 2"/>
    <w:basedOn w:val="Normal"/>
    <w:next w:val="Normal"/>
    <w:link w:val="Heading2Char"/>
    <w:uiPriority w:val="9"/>
    <w:unhideWhenUsed/>
    <w:qFormat/>
    <w:rsid w:val="00F07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56DF"/>
    <w:pPr>
      <w:keepNext/>
      <w:keepLines/>
      <w:spacing w:before="40" w:after="0"/>
      <w:outlineLvl w:val="2"/>
    </w:pPr>
    <w:rPr>
      <w:rFonts w:asciiTheme="majorHAnsi" w:eastAsiaTheme="majorEastAsia" w:hAnsiTheme="majorHAnsi" w:cstheme="majorBidi"/>
      <w:b/>
      <w:color w:val="1F3763" w:themeColor="accent1" w:themeShade="7F"/>
      <w:sz w:val="28"/>
      <w:szCs w:val="24"/>
      <w:u w:val="single"/>
    </w:rPr>
  </w:style>
  <w:style w:type="paragraph" w:styleId="Heading4">
    <w:name w:val="heading 4"/>
    <w:basedOn w:val="Normal"/>
    <w:next w:val="Normal"/>
    <w:link w:val="Heading4Char"/>
    <w:uiPriority w:val="9"/>
    <w:unhideWhenUsed/>
    <w:qFormat/>
    <w:rsid w:val="00F077D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077D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077D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077D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F077D0"/>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2B39"/>
    <w:pPr>
      <w:ind w:left="720"/>
      <w:contextualSpacing/>
    </w:pPr>
  </w:style>
  <w:style w:type="character" w:customStyle="1" w:styleId="Heading1Char">
    <w:name w:val="Heading 1 Char"/>
    <w:basedOn w:val="DefaultParagraphFont"/>
    <w:link w:val="Heading1"/>
    <w:uiPriority w:val="9"/>
    <w:rsid w:val="007F4782"/>
    <w:rPr>
      <w:rFonts w:ascii="Arial" w:eastAsiaTheme="majorEastAsia" w:hAnsi="Arial" w:cstheme="majorBidi"/>
      <w:b/>
      <w:color w:val="2F5496" w:themeColor="accent1" w:themeShade="BF"/>
      <w:sz w:val="32"/>
      <w:szCs w:val="32"/>
      <w:u w:val="single"/>
    </w:rPr>
  </w:style>
  <w:style w:type="character" w:customStyle="1" w:styleId="Heading2Char">
    <w:name w:val="Heading 2 Char"/>
    <w:basedOn w:val="DefaultParagraphFont"/>
    <w:link w:val="Heading2"/>
    <w:uiPriority w:val="9"/>
    <w:rsid w:val="00F077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356DF"/>
    <w:rPr>
      <w:rFonts w:asciiTheme="majorHAnsi" w:eastAsiaTheme="majorEastAsia" w:hAnsiTheme="majorHAnsi" w:cstheme="majorBidi"/>
      <w:b/>
      <w:color w:val="1F3763" w:themeColor="accent1" w:themeShade="7F"/>
      <w:sz w:val="28"/>
      <w:szCs w:val="24"/>
      <w:u w:val="single"/>
    </w:rPr>
  </w:style>
  <w:style w:type="character" w:customStyle="1" w:styleId="Heading4Char">
    <w:name w:val="Heading 4 Char"/>
    <w:basedOn w:val="DefaultParagraphFont"/>
    <w:link w:val="Heading4"/>
    <w:uiPriority w:val="9"/>
    <w:rsid w:val="00F077D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077D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077D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077D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F077D0"/>
    <w:rPr>
      <w:rFonts w:asciiTheme="majorHAnsi" w:eastAsiaTheme="majorEastAsia" w:hAnsiTheme="majorHAnsi" w:cstheme="majorBidi"/>
      <w:color w:val="272727" w:themeColor="text1" w:themeTint="D8"/>
      <w:sz w:val="21"/>
      <w:szCs w:val="21"/>
    </w:rPr>
  </w:style>
  <w:style w:type="paragraph" w:styleId="Header">
    <w:name w:val="header"/>
    <w:basedOn w:val="Normal"/>
    <w:link w:val="HeaderChar"/>
    <w:uiPriority w:val="99"/>
    <w:unhideWhenUsed/>
    <w:rsid w:val="00A74E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E19"/>
  </w:style>
  <w:style w:type="paragraph" w:styleId="Footer">
    <w:name w:val="footer"/>
    <w:basedOn w:val="Normal"/>
    <w:link w:val="FooterChar"/>
    <w:uiPriority w:val="99"/>
    <w:unhideWhenUsed/>
    <w:rsid w:val="00A74E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E19"/>
  </w:style>
  <w:style w:type="paragraph" w:styleId="TOCHeading">
    <w:name w:val="TOC Heading"/>
    <w:basedOn w:val="Heading1"/>
    <w:next w:val="Normal"/>
    <w:uiPriority w:val="39"/>
    <w:unhideWhenUsed/>
    <w:qFormat/>
    <w:rsid w:val="00C14614"/>
    <w:pPr>
      <w:outlineLvl w:val="9"/>
    </w:pPr>
    <w:rPr>
      <w:b w:val="0"/>
      <w:u w:val="none"/>
      <w:lang w:val="en-US"/>
    </w:rPr>
  </w:style>
  <w:style w:type="paragraph" w:styleId="TOC1">
    <w:name w:val="toc 1"/>
    <w:basedOn w:val="Normal"/>
    <w:next w:val="Normal"/>
    <w:autoRedefine/>
    <w:uiPriority w:val="39"/>
    <w:unhideWhenUsed/>
    <w:rsid w:val="00C14614"/>
    <w:pPr>
      <w:spacing w:after="100"/>
    </w:pPr>
  </w:style>
  <w:style w:type="character" w:styleId="Hyperlink">
    <w:name w:val="Hyperlink"/>
    <w:basedOn w:val="DefaultParagraphFont"/>
    <w:uiPriority w:val="99"/>
    <w:unhideWhenUsed/>
    <w:rsid w:val="00C14614"/>
    <w:rPr>
      <w:color w:val="0563C1" w:themeColor="hyperlink"/>
      <w:u w:val="single"/>
    </w:rPr>
  </w:style>
  <w:style w:type="character" w:styleId="FollowedHyperlink">
    <w:name w:val="FollowedHyperlink"/>
    <w:basedOn w:val="DefaultParagraphFont"/>
    <w:uiPriority w:val="99"/>
    <w:semiHidden/>
    <w:unhideWhenUsed/>
    <w:rsid w:val="00FA378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001879119300879" TargetMode="External"/><Relationship Id="rId13" Type="http://schemas.openxmlformats.org/officeDocument/2006/relationships/hyperlink" Target="https://www.tandfonline.com/doi/abs/10.1080/00223980.2019.1567453" TargetMode="External"/><Relationship Id="rId18" Type="http://schemas.openxmlformats.org/officeDocument/2006/relationships/hyperlink" Target="https://www.xajzkjdx.cn/gallery/90-april2020.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ranthaalayahpublication.org/journals/index.php/granthaalayah/article/view/IJRG17_A06_436" TargetMode="External"/><Relationship Id="rId7" Type="http://schemas.openxmlformats.org/officeDocument/2006/relationships/endnotes" Target="endnotes.xml"/><Relationship Id="rId12" Type="http://schemas.openxmlformats.org/officeDocument/2006/relationships/hyperlink" Target="https://onlinelibrary.wiley.com/doi/abs/10.1111/ntwe.12135" TargetMode="External"/><Relationship Id="rId17" Type="http://schemas.openxmlformats.org/officeDocument/2006/relationships/hyperlink" Target="http://lemma-tijdschriften.com/gallery/goj-1812.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merald.com/insight/content/doi/10.1108/ER-04-2018-0100/full/html" TargetMode="External"/><Relationship Id="rId20" Type="http://schemas.openxmlformats.org/officeDocument/2006/relationships/hyperlink" Target="https://academic.oup.com/bjsw/article-abstract/49/2/371/49881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abs/10.1080/02678373.2017.1356396"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merald.com/insight/content/doi/10.1108/BIJ-06-2018-0155/full/html" TargetMode="External"/><Relationship Id="rId23" Type="http://schemas.openxmlformats.org/officeDocument/2006/relationships/header" Target="header1.xml"/><Relationship Id="rId10" Type="http://schemas.openxmlformats.org/officeDocument/2006/relationships/hyperlink" Target="https://onlinelibrary.wiley.com/doi/abs/10.1111/bjir.12543" TargetMode="External"/><Relationship Id="rId19" Type="http://schemas.openxmlformats.org/officeDocument/2006/relationships/hyperlink" Target="http://yadda.icm.edu.pl/yadda/element/bwmeta1.element.baztech-e8e1636f-e937-4248-b859-e668fb3c41e2" TargetMode="External"/><Relationship Id="rId4" Type="http://schemas.openxmlformats.org/officeDocument/2006/relationships/settings" Target="settings.xml"/><Relationship Id="rId9" Type="http://schemas.openxmlformats.org/officeDocument/2006/relationships/hyperlink" Target="https://papers.ssrn.com/sol3/papers.cfm?abstract_id=3197150" TargetMode="External"/><Relationship Id="rId14" Type="http://schemas.openxmlformats.org/officeDocument/2006/relationships/hyperlink" Target="https://www.tandfonline.com/doi/abs/10.1080/13632434.2017.1338253" TargetMode="External"/><Relationship Id="rId22" Type="http://schemas.openxmlformats.org/officeDocument/2006/relationships/hyperlink" Target="https://onlinelibrary.wiley.com/doi/pdf/10.1111/jgs.1605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3FD53-8125-4429-9C31-6E2613B33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3469</Words>
  <Characters>19775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Youdjel Gazi (2018574)</dc:creator>
  <cp:keywords/>
  <dc:description/>
  <cp:lastModifiedBy>Ozzy Youdjel Gazi (2018574)</cp:lastModifiedBy>
  <cp:revision>2</cp:revision>
  <dcterms:created xsi:type="dcterms:W3CDTF">2021-12-31T08:18:00Z</dcterms:created>
  <dcterms:modified xsi:type="dcterms:W3CDTF">2021-12-31T08:18:00Z</dcterms:modified>
</cp:coreProperties>
</file>