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022544246"/>
        <w:docPartObj>
          <w:docPartGallery w:val="Cover Pages"/>
          <w:docPartUnique/>
        </w:docPartObj>
      </w:sdtPr>
      <w:sdtEndPr>
        <w:rPr>
          <w:color w:val="000000" w:themeColor="text1"/>
        </w:rPr>
      </w:sdtEndPr>
      <w:sdtContent>
        <w:p w14:paraId="5BB82001" w14:textId="74835C2B" w:rsidR="00973ACF" w:rsidRDefault="00973ACF">
          <w:r>
            <w:rPr>
              <w:noProof/>
            </w:rPr>
            <mc:AlternateContent>
              <mc:Choice Requires="wpg">
                <w:drawing>
                  <wp:anchor distT="0" distB="0" distL="114300" distR="114300" simplePos="0" relativeHeight="251662336" behindDoc="0" locked="0" layoutInCell="1" allowOverlap="1" wp14:anchorId="41B09C75" wp14:editId="2F6F030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A6112C0"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7C73034D" w14:textId="6E73C791" w:rsidR="00973ACF" w:rsidRDefault="00EC7360">
          <w:pPr>
            <w:rPr>
              <w:color w:val="000000" w:themeColor="text1"/>
            </w:rPr>
          </w:pPr>
          <w:r>
            <w:rPr>
              <w:noProof/>
            </w:rPr>
            <mc:AlternateContent>
              <mc:Choice Requires="wps">
                <w:drawing>
                  <wp:anchor distT="0" distB="0" distL="114300" distR="114300" simplePos="0" relativeHeight="251659264" behindDoc="0" locked="0" layoutInCell="1" allowOverlap="1" wp14:anchorId="39364579" wp14:editId="6A6A0D0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6233795"/>
                    <wp:effectExtent l="0" t="0" r="0" b="14605"/>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623382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5CB454" w14:textId="2AB455B6" w:rsidR="00973ACF" w:rsidRDefault="00BC5EE3" w:rsidP="00973ACF">
                                <w:pPr>
                                  <w:rPr>
                                    <w:color w:val="4472C4" w:themeColor="accent1"/>
                                    <w:sz w:val="64"/>
                                    <w:szCs w:val="64"/>
                                  </w:rPr>
                                </w:pPr>
                                <w:sdt>
                                  <w:sdtPr>
                                    <w:rPr>
                                      <w:caps/>
                                      <w:color w:val="4472C4" w:themeColor="accent1"/>
                                      <w:kern w:val="0"/>
                                      <w:sz w:val="96"/>
                                      <w:szCs w:val="96"/>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C6250">
                                      <w:rPr>
                                        <w:caps/>
                                        <w:color w:val="4472C4" w:themeColor="accent1"/>
                                        <w:kern w:val="0"/>
                                        <w:sz w:val="96"/>
                                        <w:szCs w:val="96"/>
                                        <w14:ligatures w14:val="none"/>
                                      </w:rPr>
                                      <w:t>Darren Evans</w:t>
                                    </w:r>
                                  </w:sdtContent>
                                </w:sdt>
                              </w:p>
                              <w:sdt>
                                <w:sdtPr>
                                  <w:rPr>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7EE2F8" w14:textId="5990A643" w:rsidR="00973ACF" w:rsidRDefault="00973ACF" w:rsidP="00973ACF">
                                    <w:pPr>
                                      <w:rPr>
                                        <w:color w:val="404040" w:themeColor="text1" w:themeTint="BF"/>
                                        <w:sz w:val="44"/>
                                        <w:szCs w:val="44"/>
                                      </w:rPr>
                                    </w:pPr>
                                    <w:r w:rsidRPr="00973ACF">
                                      <w:rPr>
                                        <w:color w:val="404040" w:themeColor="text1" w:themeTint="BF"/>
                                        <w:sz w:val="44"/>
                                        <w:szCs w:val="44"/>
                                      </w:rPr>
                                      <w:t xml:space="preserve">Online MBA / </w:t>
                                    </w:r>
                                    <w:r w:rsidR="005C2CD8">
                                      <w:rPr>
                                        <w:color w:val="404040" w:themeColor="text1" w:themeTint="BF"/>
                                        <w:sz w:val="44"/>
                                        <w:szCs w:val="44"/>
                                      </w:rPr>
                                      <w:t>Final Year</w:t>
                                    </w:r>
                                  </w:p>
                                </w:sdtContent>
                              </w:sdt>
                              <w:p w14:paraId="650C2DE0" w14:textId="5ECF324E" w:rsidR="00973ACF" w:rsidRDefault="009D4AA4" w:rsidP="00973ACF">
                                <w:pPr>
                                  <w:rPr>
                                    <w:color w:val="404040" w:themeColor="text1" w:themeTint="BF"/>
                                    <w:sz w:val="44"/>
                                    <w:szCs w:val="44"/>
                                  </w:rPr>
                                </w:pPr>
                                <w:r>
                                  <w:rPr>
                                    <w:color w:val="404040" w:themeColor="text1" w:themeTint="BF"/>
                                    <w:sz w:val="44"/>
                                    <w:szCs w:val="44"/>
                                  </w:rPr>
                                  <w:t>Dissertation</w:t>
                                </w:r>
                              </w:p>
                              <w:p w14:paraId="5D4D7407" w14:textId="23BE1A4E" w:rsidR="00BC5EE3" w:rsidRDefault="00BC5EE3" w:rsidP="00EC7360">
                                <w:pPr>
                                  <w:jc w:val="both"/>
                                </w:pPr>
                                <w:r>
                                  <w:t xml:space="preserve">Supervised by </w:t>
                                </w:r>
                                <w:r w:rsidRPr="00BC5EE3">
                                  <w:t>Glenn Behenna</w:t>
                                </w:r>
                                <w:r>
                                  <w:t>, University of Wales Trinity St David</w:t>
                                </w:r>
                              </w:p>
                              <w:p w14:paraId="4A3BE7C7" w14:textId="54BC77D1" w:rsidR="00EC7360" w:rsidRPr="00EC7360" w:rsidRDefault="00EC7360" w:rsidP="00EC7360">
                                <w:pPr>
                                  <w:jc w:val="both"/>
                                </w:pPr>
                                <w:r w:rsidRPr="00EC7360">
                                  <w:t xml:space="preserve"> </w:t>
                                </w:r>
                              </w:p>
                              <w:p w14:paraId="0F6E1D00" w14:textId="77777777" w:rsidR="00EC7360" w:rsidRDefault="00EC7360" w:rsidP="00EC7360">
                                <w:pPr>
                                  <w:jc w:val="both"/>
                                  <w:rPr>
                                    <w:color w:val="4472C4" w:themeColor="accent1"/>
                                  </w:rPr>
                                </w:pPr>
                              </w:p>
                              <w:p w14:paraId="70CBDCDD" w14:textId="77777777" w:rsidR="00EC7360" w:rsidRDefault="00EC7360" w:rsidP="00EC7360">
                                <w:pPr>
                                  <w:jc w:val="both"/>
                                  <w:rPr>
                                    <w:color w:val="4472C4" w:themeColor="accent1"/>
                                  </w:rPr>
                                </w:pPr>
                              </w:p>
                              <w:p w14:paraId="75AF7CF4" w14:textId="77777777" w:rsidR="00EC7360" w:rsidRDefault="00EC7360" w:rsidP="00EC7360">
                                <w:pPr>
                                  <w:jc w:val="both"/>
                                  <w:rPr>
                                    <w:color w:val="4472C4" w:themeColor="accent1"/>
                                  </w:rPr>
                                </w:pPr>
                              </w:p>
                              <w:p w14:paraId="048BE04E" w14:textId="77777777" w:rsidR="00EC7360" w:rsidRDefault="00EC7360" w:rsidP="00EC7360">
                                <w:pPr>
                                  <w:jc w:val="both"/>
                                  <w:rPr>
                                    <w:color w:val="4472C4" w:themeColor="accent1"/>
                                  </w:rPr>
                                </w:pPr>
                              </w:p>
                              <w:p w14:paraId="07DE74E2" w14:textId="77777777" w:rsidR="00EC7360" w:rsidRDefault="00EC7360" w:rsidP="00EC7360">
                                <w:pPr>
                                  <w:jc w:val="both"/>
                                  <w:rPr>
                                    <w:color w:val="4472C4" w:themeColor="accent1"/>
                                  </w:rPr>
                                </w:pPr>
                              </w:p>
                              <w:p w14:paraId="5D684346" w14:textId="77777777" w:rsidR="00EC7360" w:rsidRDefault="00EC7360" w:rsidP="00EC7360">
                                <w:pPr>
                                  <w:jc w:val="both"/>
                                  <w:rPr>
                                    <w:color w:val="4472C4" w:themeColor="accent1"/>
                                  </w:rPr>
                                </w:pPr>
                              </w:p>
                              <w:p w14:paraId="2F8E4FAE" w14:textId="13D9D621" w:rsidR="00EC7360" w:rsidRDefault="00EC7360" w:rsidP="00EC7360">
                                <w:pPr>
                                  <w:jc w:val="both"/>
                                  <w:rPr>
                                    <w:color w:val="4472C4" w:themeColor="accent1"/>
                                  </w:rPr>
                                </w:pPr>
                                <w:r w:rsidRPr="00EC7360">
                                  <w:rPr>
                                    <w:color w:val="4472C4" w:themeColor="accent1"/>
                                  </w:rPr>
                                  <w:t>Has the COVID-19 Global Pandemic altered the way employment benefits are viewed and sought</w:t>
                                </w:r>
                                <w:r>
                                  <w:rPr>
                                    <w:color w:val="4472C4" w:themeColor="accent1"/>
                                  </w:rPr>
                                  <w:t>,</w:t>
                                </w:r>
                                <w:r w:rsidRPr="00EC7360">
                                  <w:rPr>
                                    <w:color w:val="4472C4" w:themeColor="accent1"/>
                                  </w:rPr>
                                  <w:t xml:space="preserve"> has there been a systemic cultural shift in the appreciation of non-monetary remuneration and is there an apparent risk of failing to adapt to this ‘new norm’.</w:t>
                                </w:r>
                              </w:p>
                              <w:p w14:paraId="698FE376" w14:textId="16ACCB70" w:rsidR="00EC7360" w:rsidRPr="00BC5EE3" w:rsidRDefault="00BC5EE3" w:rsidP="00EC7360">
                                <w:pPr>
                                  <w:jc w:val="both"/>
                                  <w:rPr>
                                    <w:color w:val="4472C4" w:themeColor="accent1"/>
                                    <w:sz w:val="16"/>
                                    <w:szCs w:val="16"/>
                                  </w:rPr>
                                </w:pPr>
                                <w:r w:rsidRPr="00BC5EE3">
                                  <w:rPr>
                                    <w:color w:val="4472C4" w:themeColor="accent1"/>
                                    <w:sz w:val="16"/>
                                    <w:szCs w:val="16"/>
                                  </w:rPr>
                                  <w:t xml:space="preserve">This dissertation is the authors original work, using named references to support research and investigation. </w:t>
                                </w:r>
                              </w:p>
                              <w:p w14:paraId="7ACB28B6" w14:textId="77777777" w:rsidR="00EC7360" w:rsidRPr="00EC7360" w:rsidRDefault="00EC7360" w:rsidP="00EC7360">
                                <w:pPr>
                                  <w:jc w:val="both"/>
                                  <w:rPr>
                                    <w:color w:val="4472C4" w:themeColor="accent1"/>
                                  </w:rPr>
                                </w:pPr>
                              </w:p>
                              <w:p w14:paraId="270C3F7A" w14:textId="77777777" w:rsidR="00EC7360" w:rsidRDefault="00EC7360" w:rsidP="00973ACF">
                                <w:pPr>
                                  <w:rPr>
                                    <w:color w:val="404040" w:themeColor="text1" w:themeTint="BF"/>
                                    <w:sz w:val="44"/>
                                    <w:szCs w:val="44"/>
                                  </w:rPr>
                                </w:pPr>
                              </w:p>
                              <w:p w14:paraId="62EFFA5E" w14:textId="77777777" w:rsidR="00EC7360" w:rsidRDefault="00EC7360" w:rsidP="00973ACF">
                                <w:pPr>
                                  <w:rPr>
                                    <w:color w:val="404040" w:themeColor="text1" w:themeTint="BF"/>
                                    <w:sz w:val="44"/>
                                    <w:szCs w:val="44"/>
                                  </w:rPr>
                                </w:pPr>
                              </w:p>
                              <w:p w14:paraId="1AC8222C" w14:textId="4FD208CB" w:rsidR="00973ACF" w:rsidRDefault="00973ACF" w:rsidP="00973ACF">
                                <w:pPr>
                                  <w:rPr>
                                    <w:smallCaps/>
                                    <w:color w:val="404040" w:themeColor="text1" w:themeTint="BF"/>
                                    <w:sz w:val="44"/>
                                    <w:szCs w:val="44"/>
                                  </w:rPr>
                                </w:pPr>
                              </w:p>
                              <w:p w14:paraId="0C8AD45F" w14:textId="77777777" w:rsidR="00EC7360" w:rsidRPr="00973ACF" w:rsidRDefault="00EC7360" w:rsidP="00973ACF">
                                <w:pPr>
                                  <w:rPr>
                                    <w:smallCaps/>
                                    <w:color w:val="404040" w:themeColor="text1" w:themeTint="BF"/>
                                    <w:sz w:val="44"/>
                                    <w:szCs w:val="44"/>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9364579" id="_x0000_t202" coordsize="21600,21600" o:spt="202" path="m,l,21600r21600,l21600,xe">
                    <v:stroke joinstyle="miter"/>
                    <v:path gradientshapeok="t" o:connecttype="rect"/>
                  </v:shapetype>
                  <v:shape id="Text Box 54" o:spid="_x0000_s1026" type="#_x0000_t202" style="position:absolute;margin-left:0;margin-top:0;width:8in;height:490.85pt;z-index:251659264;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" filled="f" stroked="f" strokeweight=".5pt">
                    <v:textbox inset="126pt,0,54pt,0">
                      <w:txbxContent>
                        <w:p w14:paraId="6A5CB454" w14:textId="2AB455B6" w:rsidR="00973ACF" w:rsidRDefault="00BC5EE3" w:rsidP="00973ACF">
                          <w:pPr>
                            <w:rPr>
                              <w:color w:val="4472C4" w:themeColor="accent1"/>
                              <w:sz w:val="64"/>
                              <w:szCs w:val="64"/>
                            </w:rPr>
                          </w:pPr>
                          <w:sdt>
                            <w:sdtPr>
                              <w:rPr>
                                <w:caps/>
                                <w:color w:val="4472C4" w:themeColor="accent1"/>
                                <w:kern w:val="0"/>
                                <w:sz w:val="96"/>
                                <w:szCs w:val="96"/>
                                <w14:ligatures w14:val="non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DC6250">
                                <w:rPr>
                                  <w:caps/>
                                  <w:color w:val="4472C4" w:themeColor="accent1"/>
                                  <w:kern w:val="0"/>
                                  <w:sz w:val="96"/>
                                  <w:szCs w:val="96"/>
                                  <w14:ligatures w14:val="none"/>
                                </w:rPr>
                                <w:t>Darren Evans</w:t>
                              </w:r>
                            </w:sdtContent>
                          </w:sdt>
                        </w:p>
                        <w:sdt>
                          <w:sdtPr>
                            <w:rPr>
                              <w:color w:val="404040" w:themeColor="text1" w:themeTint="BF"/>
                              <w:sz w:val="44"/>
                              <w:szCs w:val="4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17EE2F8" w14:textId="5990A643" w:rsidR="00973ACF" w:rsidRDefault="00973ACF" w:rsidP="00973ACF">
                              <w:pPr>
                                <w:rPr>
                                  <w:color w:val="404040" w:themeColor="text1" w:themeTint="BF"/>
                                  <w:sz w:val="44"/>
                                  <w:szCs w:val="44"/>
                                </w:rPr>
                              </w:pPr>
                              <w:r w:rsidRPr="00973ACF">
                                <w:rPr>
                                  <w:color w:val="404040" w:themeColor="text1" w:themeTint="BF"/>
                                  <w:sz w:val="44"/>
                                  <w:szCs w:val="44"/>
                                </w:rPr>
                                <w:t xml:space="preserve">Online MBA / </w:t>
                              </w:r>
                              <w:r w:rsidR="005C2CD8">
                                <w:rPr>
                                  <w:color w:val="404040" w:themeColor="text1" w:themeTint="BF"/>
                                  <w:sz w:val="44"/>
                                  <w:szCs w:val="44"/>
                                </w:rPr>
                                <w:t>Final Year</w:t>
                              </w:r>
                            </w:p>
                          </w:sdtContent>
                        </w:sdt>
                        <w:p w14:paraId="650C2DE0" w14:textId="5ECF324E" w:rsidR="00973ACF" w:rsidRDefault="009D4AA4" w:rsidP="00973ACF">
                          <w:pPr>
                            <w:rPr>
                              <w:color w:val="404040" w:themeColor="text1" w:themeTint="BF"/>
                              <w:sz w:val="44"/>
                              <w:szCs w:val="44"/>
                            </w:rPr>
                          </w:pPr>
                          <w:r>
                            <w:rPr>
                              <w:color w:val="404040" w:themeColor="text1" w:themeTint="BF"/>
                              <w:sz w:val="44"/>
                              <w:szCs w:val="44"/>
                            </w:rPr>
                            <w:t>Dissertation</w:t>
                          </w:r>
                        </w:p>
                        <w:p w14:paraId="5D4D7407" w14:textId="23BE1A4E" w:rsidR="00BC5EE3" w:rsidRDefault="00BC5EE3" w:rsidP="00EC7360">
                          <w:pPr>
                            <w:jc w:val="both"/>
                          </w:pPr>
                          <w:r>
                            <w:t xml:space="preserve">Supervised by </w:t>
                          </w:r>
                          <w:r w:rsidRPr="00BC5EE3">
                            <w:t>Glenn Behenna</w:t>
                          </w:r>
                          <w:r>
                            <w:t>, University of Wales Trinity St David</w:t>
                          </w:r>
                        </w:p>
                        <w:p w14:paraId="4A3BE7C7" w14:textId="54BC77D1" w:rsidR="00EC7360" w:rsidRPr="00EC7360" w:rsidRDefault="00EC7360" w:rsidP="00EC7360">
                          <w:pPr>
                            <w:jc w:val="both"/>
                          </w:pPr>
                          <w:r w:rsidRPr="00EC7360">
                            <w:t xml:space="preserve"> </w:t>
                          </w:r>
                        </w:p>
                        <w:p w14:paraId="0F6E1D00" w14:textId="77777777" w:rsidR="00EC7360" w:rsidRDefault="00EC7360" w:rsidP="00EC7360">
                          <w:pPr>
                            <w:jc w:val="both"/>
                            <w:rPr>
                              <w:color w:val="4472C4" w:themeColor="accent1"/>
                            </w:rPr>
                          </w:pPr>
                        </w:p>
                        <w:p w14:paraId="70CBDCDD" w14:textId="77777777" w:rsidR="00EC7360" w:rsidRDefault="00EC7360" w:rsidP="00EC7360">
                          <w:pPr>
                            <w:jc w:val="both"/>
                            <w:rPr>
                              <w:color w:val="4472C4" w:themeColor="accent1"/>
                            </w:rPr>
                          </w:pPr>
                        </w:p>
                        <w:p w14:paraId="75AF7CF4" w14:textId="77777777" w:rsidR="00EC7360" w:rsidRDefault="00EC7360" w:rsidP="00EC7360">
                          <w:pPr>
                            <w:jc w:val="both"/>
                            <w:rPr>
                              <w:color w:val="4472C4" w:themeColor="accent1"/>
                            </w:rPr>
                          </w:pPr>
                        </w:p>
                        <w:p w14:paraId="048BE04E" w14:textId="77777777" w:rsidR="00EC7360" w:rsidRDefault="00EC7360" w:rsidP="00EC7360">
                          <w:pPr>
                            <w:jc w:val="both"/>
                            <w:rPr>
                              <w:color w:val="4472C4" w:themeColor="accent1"/>
                            </w:rPr>
                          </w:pPr>
                        </w:p>
                        <w:p w14:paraId="07DE74E2" w14:textId="77777777" w:rsidR="00EC7360" w:rsidRDefault="00EC7360" w:rsidP="00EC7360">
                          <w:pPr>
                            <w:jc w:val="both"/>
                            <w:rPr>
                              <w:color w:val="4472C4" w:themeColor="accent1"/>
                            </w:rPr>
                          </w:pPr>
                        </w:p>
                        <w:p w14:paraId="5D684346" w14:textId="77777777" w:rsidR="00EC7360" w:rsidRDefault="00EC7360" w:rsidP="00EC7360">
                          <w:pPr>
                            <w:jc w:val="both"/>
                            <w:rPr>
                              <w:color w:val="4472C4" w:themeColor="accent1"/>
                            </w:rPr>
                          </w:pPr>
                        </w:p>
                        <w:p w14:paraId="2F8E4FAE" w14:textId="13D9D621" w:rsidR="00EC7360" w:rsidRDefault="00EC7360" w:rsidP="00EC7360">
                          <w:pPr>
                            <w:jc w:val="both"/>
                            <w:rPr>
                              <w:color w:val="4472C4" w:themeColor="accent1"/>
                            </w:rPr>
                          </w:pPr>
                          <w:r w:rsidRPr="00EC7360">
                            <w:rPr>
                              <w:color w:val="4472C4" w:themeColor="accent1"/>
                            </w:rPr>
                            <w:t>Has the COVID-19 Global Pandemic altered the way employment benefits are viewed and sought</w:t>
                          </w:r>
                          <w:r>
                            <w:rPr>
                              <w:color w:val="4472C4" w:themeColor="accent1"/>
                            </w:rPr>
                            <w:t>,</w:t>
                          </w:r>
                          <w:r w:rsidRPr="00EC7360">
                            <w:rPr>
                              <w:color w:val="4472C4" w:themeColor="accent1"/>
                            </w:rPr>
                            <w:t xml:space="preserve"> has there been a systemic cultural shift in the appreciation of non-monetary remuneration and is there an apparent risk of failing to adapt to this ‘new norm’.</w:t>
                          </w:r>
                        </w:p>
                        <w:p w14:paraId="698FE376" w14:textId="16ACCB70" w:rsidR="00EC7360" w:rsidRPr="00BC5EE3" w:rsidRDefault="00BC5EE3" w:rsidP="00EC7360">
                          <w:pPr>
                            <w:jc w:val="both"/>
                            <w:rPr>
                              <w:color w:val="4472C4" w:themeColor="accent1"/>
                              <w:sz w:val="16"/>
                              <w:szCs w:val="16"/>
                            </w:rPr>
                          </w:pPr>
                          <w:r w:rsidRPr="00BC5EE3">
                            <w:rPr>
                              <w:color w:val="4472C4" w:themeColor="accent1"/>
                              <w:sz w:val="16"/>
                              <w:szCs w:val="16"/>
                            </w:rPr>
                            <w:t xml:space="preserve">This dissertation is the authors original work, using named references to support research and investigation. </w:t>
                          </w:r>
                        </w:p>
                        <w:p w14:paraId="7ACB28B6" w14:textId="77777777" w:rsidR="00EC7360" w:rsidRPr="00EC7360" w:rsidRDefault="00EC7360" w:rsidP="00EC7360">
                          <w:pPr>
                            <w:jc w:val="both"/>
                            <w:rPr>
                              <w:color w:val="4472C4" w:themeColor="accent1"/>
                            </w:rPr>
                          </w:pPr>
                        </w:p>
                        <w:p w14:paraId="270C3F7A" w14:textId="77777777" w:rsidR="00EC7360" w:rsidRDefault="00EC7360" w:rsidP="00973ACF">
                          <w:pPr>
                            <w:rPr>
                              <w:color w:val="404040" w:themeColor="text1" w:themeTint="BF"/>
                              <w:sz w:val="44"/>
                              <w:szCs w:val="44"/>
                            </w:rPr>
                          </w:pPr>
                        </w:p>
                        <w:p w14:paraId="62EFFA5E" w14:textId="77777777" w:rsidR="00EC7360" w:rsidRDefault="00EC7360" w:rsidP="00973ACF">
                          <w:pPr>
                            <w:rPr>
                              <w:color w:val="404040" w:themeColor="text1" w:themeTint="BF"/>
                              <w:sz w:val="44"/>
                              <w:szCs w:val="44"/>
                            </w:rPr>
                          </w:pPr>
                        </w:p>
                        <w:p w14:paraId="1AC8222C" w14:textId="4FD208CB" w:rsidR="00973ACF" w:rsidRDefault="00973ACF" w:rsidP="00973ACF">
                          <w:pPr>
                            <w:rPr>
                              <w:smallCaps/>
                              <w:color w:val="404040" w:themeColor="text1" w:themeTint="BF"/>
                              <w:sz w:val="44"/>
                              <w:szCs w:val="44"/>
                            </w:rPr>
                          </w:pPr>
                        </w:p>
                        <w:p w14:paraId="0C8AD45F" w14:textId="77777777" w:rsidR="00EC7360" w:rsidRPr="00973ACF" w:rsidRDefault="00EC7360" w:rsidP="00973ACF">
                          <w:pPr>
                            <w:rPr>
                              <w:smallCaps/>
                              <w:color w:val="404040" w:themeColor="text1" w:themeTint="BF"/>
                              <w:sz w:val="44"/>
                              <w:szCs w:val="44"/>
                            </w:rPr>
                          </w:pPr>
                        </w:p>
                      </w:txbxContent>
                    </v:textbox>
                    <w10:wrap type="square" anchorx="page" anchory="page"/>
                  </v:shape>
                </w:pict>
              </mc:Fallback>
            </mc:AlternateContent>
          </w:r>
          <w:r w:rsidR="00973ACF">
            <w:rPr>
              <w:color w:val="000000" w:themeColor="text1"/>
            </w:rPr>
            <w:br w:type="page"/>
          </w:r>
        </w:p>
      </w:sdtContent>
    </w:sdt>
    <w:p w14:paraId="2253A454" w14:textId="77777777" w:rsidR="004B2710" w:rsidRPr="004B2710" w:rsidRDefault="004B2710" w:rsidP="00F942E5">
      <w:pPr>
        <w:jc w:val="both"/>
        <w:rPr>
          <w:rFonts w:asciiTheme="majorHAnsi" w:eastAsiaTheme="majorEastAsia" w:hAnsiTheme="majorHAnsi" w:cstheme="majorBidi"/>
          <w:color w:val="2F5496" w:themeColor="accent1" w:themeShade="BF"/>
          <w:kern w:val="0"/>
          <w:sz w:val="32"/>
          <w:szCs w:val="32"/>
          <w:lang w:val="en-US"/>
          <w14:ligatures w14:val="none"/>
        </w:rPr>
      </w:pPr>
      <w:r w:rsidRPr="004B2710">
        <w:rPr>
          <w:rFonts w:asciiTheme="majorHAnsi" w:eastAsiaTheme="majorEastAsia" w:hAnsiTheme="majorHAnsi" w:cstheme="majorBidi"/>
          <w:color w:val="2F5496" w:themeColor="accent1" w:themeShade="BF"/>
          <w:kern w:val="0"/>
          <w:sz w:val="32"/>
          <w:szCs w:val="32"/>
          <w:lang w:val="en-US"/>
          <w14:ligatures w14:val="none"/>
        </w:rPr>
        <w:lastRenderedPageBreak/>
        <w:t>Acknowledgments</w:t>
      </w:r>
    </w:p>
    <w:p w14:paraId="65068A4D" w14:textId="0BB3F324" w:rsidR="00BE5251" w:rsidRPr="00060D6E" w:rsidRDefault="004B2710" w:rsidP="00060D6E">
      <w:pPr>
        <w:jc w:val="both"/>
        <w:rPr>
          <w:rFonts w:eastAsiaTheme="majorEastAsia" w:cstheme="minorHAnsi"/>
          <w:color w:val="000000" w:themeColor="text1"/>
        </w:rPr>
      </w:pPr>
      <w:r w:rsidRPr="00060D6E">
        <w:rPr>
          <w:rFonts w:cstheme="minorHAnsi"/>
          <w:color w:val="000000" w:themeColor="text1"/>
        </w:rPr>
        <w:t xml:space="preserve">I would like to thank my wife for all her support over the </w:t>
      </w:r>
      <w:r w:rsidR="00060D6E">
        <w:rPr>
          <w:rFonts w:cstheme="minorHAnsi"/>
          <w:color w:val="000000" w:themeColor="text1"/>
        </w:rPr>
        <w:t xml:space="preserve">duration </w:t>
      </w:r>
      <w:r w:rsidRPr="00060D6E">
        <w:rPr>
          <w:rFonts w:cstheme="minorHAnsi"/>
          <w:color w:val="000000" w:themeColor="text1"/>
        </w:rPr>
        <w:t xml:space="preserve">of the MBA. Whilst being an enjoyable course, it has been </w:t>
      </w:r>
      <w:r w:rsidR="00060D6E">
        <w:rPr>
          <w:rFonts w:cstheme="minorHAnsi"/>
          <w:color w:val="000000" w:themeColor="text1"/>
        </w:rPr>
        <w:t xml:space="preserve">on times </w:t>
      </w:r>
      <w:r w:rsidRPr="00060D6E">
        <w:rPr>
          <w:rFonts w:cstheme="minorHAnsi"/>
          <w:color w:val="000000" w:themeColor="text1"/>
        </w:rPr>
        <w:t xml:space="preserve">challenging to balance the commitments of study, work and family life. My wife has provided continued re-assurance </w:t>
      </w:r>
      <w:proofErr w:type="gramStart"/>
      <w:r w:rsidR="00060D6E" w:rsidRPr="00060D6E">
        <w:rPr>
          <w:rFonts w:cstheme="minorHAnsi"/>
          <w:color w:val="000000" w:themeColor="text1"/>
        </w:rPr>
        <w:t>throughout</w:t>
      </w:r>
      <w:proofErr w:type="gramEnd"/>
      <w:r w:rsidR="00060D6E">
        <w:rPr>
          <w:rFonts w:cstheme="minorHAnsi"/>
          <w:color w:val="000000" w:themeColor="text1"/>
        </w:rPr>
        <w:t xml:space="preserve"> and </w:t>
      </w:r>
      <w:r w:rsidRPr="00060D6E">
        <w:rPr>
          <w:rFonts w:cstheme="minorHAnsi"/>
          <w:color w:val="000000" w:themeColor="text1"/>
        </w:rPr>
        <w:t xml:space="preserve">I am eternally grateful for </w:t>
      </w:r>
      <w:r w:rsidR="00060D6E">
        <w:rPr>
          <w:rFonts w:cstheme="minorHAnsi"/>
          <w:color w:val="000000" w:themeColor="text1"/>
        </w:rPr>
        <w:t>her su</w:t>
      </w:r>
      <w:r w:rsidRPr="00060D6E">
        <w:rPr>
          <w:rFonts w:cstheme="minorHAnsi"/>
          <w:color w:val="000000" w:themeColor="text1"/>
        </w:rPr>
        <w:t xml:space="preserve">pport. I would also like to thank my employer for their </w:t>
      </w:r>
      <w:r w:rsidR="00060D6E" w:rsidRPr="00060D6E">
        <w:rPr>
          <w:rFonts w:cstheme="minorHAnsi"/>
          <w:color w:val="000000" w:themeColor="text1"/>
        </w:rPr>
        <w:t xml:space="preserve">endorsement of the course and for their </w:t>
      </w:r>
      <w:r w:rsidRPr="00060D6E">
        <w:rPr>
          <w:rFonts w:cstheme="minorHAnsi"/>
          <w:color w:val="000000" w:themeColor="text1"/>
        </w:rPr>
        <w:t xml:space="preserve">contribution towards the </w:t>
      </w:r>
      <w:r w:rsidR="00060D6E" w:rsidRPr="00060D6E">
        <w:rPr>
          <w:rFonts w:cstheme="minorHAnsi"/>
          <w:color w:val="000000" w:themeColor="text1"/>
        </w:rPr>
        <w:t xml:space="preserve">associated </w:t>
      </w:r>
      <w:r w:rsidRPr="00060D6E">
        <w:rPr>
          <w:rFonts w:cstheme="minorHAnsi"/>
          <w:color w:val="000000" w:themeColor="text1"/>
        </w:rPr>
        <w:t>fees</w:t>
      </w:r>
      <w:r w:rsidR="00060D6E" w:rsidRPr="00060D6E">
        <w:rPr>
          <w:rFonts w:cstheme="minorHAnsi"/>
          <w:color w:val="000000" w:themeColor="text1"/>
        </w:rPr>
        <w:t xml:space="preserve">. I would like to thank all the staff at the University of Wales Trinity St David (UWTSD) for both an enjoyable course and for equipping me with new skills that I can apply </w:t>
      </w:r>
      <w:r w:rsidR="00060D6E">
        <w:rPr>
          <w:rFonts w:cstheme="minorHAnsi"/>
          <w:color w:val="000000" w:themeColor="text1"/>
        </w:rPr>
        <w:t>within</w:t>
      </w:r>
      <w:r w:rsidR="00060D6E" w:rsidRPr="00060D6E">
        <w:rPr>
          <w:rFonts w:cstheme="minorHAnsi"/>
          <w:color w:val="000000" w:themeColor="text1"/>
        </w:rPr>
        <w:t xml:space="preserve"> my professional career. Finally, I would like to thank my tutor for all his support, advice and guidance over the past 12 months, allowing me to structure and develop th</w:t>
      </w:r>
      <w:r w:rsidR="00060D6E">
        <w:rPr>
          <w:rFonts w:cstheme="minorHAnsi"/>
          <w:color w:val="000000" w:themeColor="text1"/>
        </w:rPr>
        <w:t>is</w:t>
      </w:r>
      <w:r w:rsidR="00060D6E" w:rsidRPr="00060D6E">
        <w:rPr>
          <w:rFonts w:cstheme="minorHAnsi"/>
          <w:color w:val="000000" w:themeColor="text1"/>
        </w:rPr>
        <w:t xml:space="preserve"> research</w:t>
      </w:r>
      <w:r w:rsidR="00060D6E">
        <w:rPr>
          <w:rFonts w:cstheme="minorHAnsi"/>
          <w:color w:val="000000" w:themeColor="text1"/>
        </w:rPr>
        <w:t xml:space="preserve"> paper</w:t>
      </w:r>
      <w:r w:rsidR="00060D6E" w:rsidRPr="00060D6E">
        <w:rPr>
          <w:rFonts w:cstheme="minorHAnsi"/>
          <w:color w:val="000000" w:themeColor="text1"/>
        </w:rPr>
        <w:t xml:space="preserve">. </w:t>
      </w:r>
      <w:r w:rsidRPr="00060D6E">
        <w:rPr>
          <w:rFonts w:cstheme="minorHAnsi"/>
          <w:color w:val="000000" w:themeColor="text1"/>
        </w:rPr>
        <w:t xml:space="preserve">  </w:t>
      </w:r>
      <w:r w:rsidR="00BE5251" w:rsidRPr="00060D6E">
        <w:rPr>
          <w:rFonts w:cstheme="minorHAnsi"/>
          <w:color w:val="000000" w:themeColor="text1"/>
        </w:rPr>
        <w:br w:type="page"/>
      </w:r>
    </w:p>
    <w:sdt>
      <w:sdtPr>
        <w:rPr>
          <w:rFonts w:asciiTheme="minorHAnsi" w:eastAsiaTheme="minorHAnsi" w:hAnsiTheme="minorHAnsi" w:cstheme="minorBidi"/>
          <w:color w:val="auto"/>
          <w:kern w:val="2"/>
          <w:sz w:val="22"/>
          <w:szCs w:val="22"/>
          <w:lang w:val="en-GB"/>
          <w14:ligatures w14:val="standardContextual"/>
        </w:rPr>
        <w:id w:val="436109437"/>
        <w:docPartObj>
          <w:docPartGallery w:val="Table of Contents"/>
          <w:docPartUnique/>
        </w:docPartObj>
      </w:sdtPr>
      <w:sdtEndPr>
        <w:rPr>
          <w:b/>
          <w:bCs/>
          <w:noProof/>
        </w:rPr>
      </w:sdtEndPr>
      <w:sdtContent>
        <w:p w14:paraId="5C4FD558" w14:textId="3EBA5299" w:rsidR="004B2710" w:rsidRDefault="004B2710">
          <w:pPr>
            <w:pStyle w:val="TOCHeading"/>
          </w:pPr>
          <w:r>
            <w:t>Contents</w:t>
          </w:r>
        </w:p>
        <w:p w14:paraId="6260FF44" w14:textId="1279EF91" w:rsidR="00BC5EE3" w:rsidRDefault="004B271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77810169" w:history="1">
            <w:r w:rsidR="00BC5EE3" w:rsidRPr="00F27B07">
              <w:rPr>
                <w:rStyle w:val="Hyperlink"/>
                <w:noProof/>
              </w:rPr>
              <w:t>Introduction</w:t>
            </w:r>
            <w:r w:rsidR="00BC5EE3">
              <w:rPr>
                <w:noProof/>
                <w:webHidden/>
              </w:rPr>
              <w:tab/>
            </w:r>
            <w:r w:rsidR="00BC5EE3">
              <w:rPr>
                <w:noProof/>
                <w:webHidden/>
              </w:rPr>
              <w:fldChar w:fldCharType="begin"/>
            </w:r>
            <w:r w:rsidR="00BC5EE3">
              <w:rPr>
                <w:noProof/>
                <w:webHidden/>
              </w:rPr>
              <w:instrText xml:space="preserve"> PAGEREF _Toc177810169 \h </w:instrText>
            </w:r>
            <w:r w:rsidR="00BC5EE3">
              <w:rPr>
                <w:noProof/>
                <w:webHidden/>
              </w:rPr>
            </w:r>
            <w:r w:rsidR="00BC5EE3">
              <w:rPr>
                <w:noProof/>
                <w:webHidden/>
              </w:rPr>
              <w:fldChar w:fldCharType="separate"/>
            </w:r>
            <w:r w:rsidR="00BC5EE3">
              <w:rPr>
                <w:noProof/>
                <w:webHidden/>
              </w:rPr>
              <w:t>3</w:t>
            </w:r>
            <w:r w:rsidR="00BC5EE3">
              <w:rPr>
                <w:noProof/>
                <w:webHidden/>
              </w:rPr>
              <w:fldChar w:fldCharType="end"/>
            </w:r>
          </w:hyperlink>
        </w:p>
        <w:p w14:paraId="3E2DAC7E" w14:textId="19759A57" w:rsidR="00BC5EE3" w:rsidRDefault="00BC5EE3">
          <w:pPr>
            <w:pStyle w:val="TOC2"/>
            <w:tabs>
              <w:tab w:val="right" w:leader="dot" w:pos="9016"/>
            </w:tabs>
            <w:rPr>
              <w:rFonts w:eastAsiaTheme="minorEastAsia"/>
              <w:noProof/>
              <w:sz w:val="24"/>
              <w:szCs w:val="24"/>
              <w:lang w:eastAsia="en-GB"/>
            </w:rPr>
          </w:pPr>
          <w:hyperlink w:anchor="_Toc177810170" w:history="1">
            <w:r w:rsidRPr="00F27B07">
              <w:rPr>
                <w:rStyle w:val="Hyperlink"/>
                <w:noProof/>
              </w:rPr>
              <w:t>Thesis Rationale</w:t>
            </w:r>
            <w:r>
              <w:rPr>
                <w:noProof/>
                <w:webHidden/>
              </w:rPr>
              <w:tab/>
            </w:r>
            <w:r>
              <w:rPr>
                <w:noProof/>
                <w:webHidden/>
              </w:rPr>
              <w:fldChar w:fldCharType="begin"/>
            </w:r>
            <w:r>
              <w:rPr>
                <w:noProof/>
                <w:webHidden/>
              </w:rPr>
              <w:instrText xml:space="preserve"> PAGEREF _Toc177810170 \h </w:instrText>
            </w:r>
            <w:r>
              <w:rPr>
                <w:noProof/>
                <w:webHidden/>
              </w:rPr>
            </w:r>
            <w:r>
              <w:rPr>
                <w:noProof/>
                <w:webHidden/>
              </w:rPr>
              <w:fldChar w:fldCharType="separate"/>
            </w:r>
            <w:r>
              <w:rPr>
                <w:noProof/>
                <w:webHidden/>
              </w:rPr>
              <w:t>3</w:t>
            </w:r>
            <w:r>
              <w:rPr>
                <w:noProof/>
                <w:webHidden/>
              </w:rPr>
              <w:fldChar w:fldCharType="end"/>
            </w:r>
          </w:hyperlink>
        </w:p>
        <w:p w14:paraId="793F40FA" w14:textId="0C81CFDD" w:rsidR="00BC5EE3" w:rsidRDefault="00BC5EE3">
          <w:pPr>
            <w:pStyle w:val="TOC2"/>
            <w:tabs>
              <w:tab w:val="right" w:leader="dot" w:pos="9016"/>
            </w:tabs>
            <w:rPr>
              <w:rFonts w:eastAsiaTheme="minorEastAsia"/>
              <w:noProof/>
              <w:sz w:val="24"/>
              <w:szCs w:val="24"/>
              <w:lang w:eastAsia="en-GB"/>
            </w:rPr>
          </w:pPr>
          <w:hyperlink w:anchor="_Toc177810171" w:history="1">
            <w:r w:rsidRPr="00F27B07">
              <w:rPr>
                <w:rStyle w:val="Hyperlink"/>
                <w:noProof/>
              </w:rPr>
              <w:t>Strategy for Implementing Research Methods</w:t>
            </w:r>
            <w:r>
              <w:rPr>
                <w:noProof/>
                <w:webHidden/>
              </w:rPr>
              <w:tab/>
            </w:r>
            <w:r>
              <w:rPr>
                <w:noProof/>
                <w:webHidden/>
              </w:rPr>
              <w:fldChar w:fldCharType="begin"/>
            </w:r>
            <w:r>
              <w:rPr>
                <w:noProof/>
                <w:webHidden/>
              </w:rPr>
              <w:instrText xml:space="preserve"> PAGEREF _Toc177810171 \h </w:instrText>
            </w:r>
            <w:r>
              <w:rPr>
                <w:noProof/>
                <w:webHidden/>
              </w:rPr>
            </w:r>
            <w:r>
              <w:rPr>
                <w:noProof/>
                <w:webHidden/>
              </w:rPr>
              <w:fldChar w:fldCharType="separate"/>
            </w:r>
            <w:r>
              <w:rPr>
                <w:noProof/>
                <w:webHidden/>
              </w:rPr>
              <w:t>4</w:t>
            </w:r>
            <w:r>
              <w:rPr>
                <w:noProof/>
                <w:webHidden/>
              </w:rPr>
              <w:fldChar w:fldCharType="end"/>
            </w:r>
          </w:hyperlink>
        </w:p>
        <w:p w14:paraId="0AACA38B" w14:textId="07DACA52" w:rsidR="00BC5EE3" w:rsidRDefault="00BC5EE3">
          <w:pPr>
            <w:pStyle w:val="TOC1"/>
            <w:tabs>
              <w:tab w:val="right" w:leader="dot" w:pos="9016"/>
            </w:tabs>
            <w:rPr>
              <w:rFonts w:eastAsiaTheme="minorEastAsia"/>
              <w:noProof/>
              <w:sz w:val="24"/>
              <w:szCs w:val="24"/>
              <w:lang w:eastAsia="en-GB"/>
            </w:rPr>
          </w:pPr>
          <w:hyperlink w:anchor="_Toc177810172" w:history="1">
            <w:r w:rsidRPr="00F27B07">
              <w:rPr>
                <w:rStyle w:val="Hyperlink"/>
                <w:noProof/>
              </w:rPr>
              <w:t>Models of Theory</w:t>
            </w:r>
            <w:r>
              <w:rPr>
                <w:noProof/>
                <w:webHidden/>
              </w:rPr>
              <w:tab/>
            </w:r>
            <w:r>
              <w:rPr>
                <w:noProof/>
                <w:webHidden/>
              </w:rPr>
              <w:fldChar w:fldCharType="begin"/>
            </w:r>
            <w:r>
              <w:rPr>
                <w:noProof/>
                <w:webHidden/>
              </w:rPr>
              <w:instrText xml:space="preserve"> PAGEREF _Toc177810172 \h </w:instrText>
            </w:r>
            <w:r>
              <w:rPr>
                <w:noProof/>
                <w:webHidden/>
              </w:rPr>
            </w:r>
            <w:r>
              <w:rPr>
                <w:noProof/>
                <w:webHidden/>
              </w:rPr>
              <w:fldChar w:fldCharType="separate"/>
            </w:r>
            <w:r>
              <w:rPr>
                <w:noProof/>
                <w:webHidden/>
              </w:rPr>
              <w:t>4</w:t>
            </w:r>
            <w:r>
              <w:rPr>
                <w:noProof/>
                <w:webHidden/>
              </w:rPr>
              <w:fldChar w:fldCharType="end"/>
            </w:r>
          </w:hyperlink>
        </w:p>
        <w:p w14:paraId="1C0AD48E" w14:textId="7D7DAF05" w:rsidR="00BC5EE3" w:rsidRDefault="00BC5EE3">
          <w:pPr>
            <w:pStyle w:val="TOC2"/>
            <w:tabs>
              <w:tab w:val="right" w:leader="dot" w:pos="9016"/>
            </w:tabs>
            <w:rPr>
              <w:rFonts w:eastAsiaTheme="minorEastAsia"/>
              <w:noProof/>
              <w:sz w:val="24"/>
              <w:szCs w:val="24"/>
              <w:lang w:eastAsia="en-GB"/>
            </w:rPr>
          </w:pPr>
          <w:hyperlink w:anchor="_Toc177810173" w:history="1">
            <w:r w:rsidRPr="00F27B07">
              <w:rPr>
                <w:rStyle w:val="Hyperlink"/>
                <w:noProof/>
              </w:rPr>
              <w:t>A Need for Change</w:t>
            </w:r>
            <w:r>
              <w:rPr>
                <w:noProof/>
                <w:webHidden/>
              </w:rPr>
              <w:tab/>
            </w:r>
            <w:r>
              <w:rPr>
                <w:noProof/>
                <w:webHidden/>
              </w:rPr>
              <w:fldChar w:fldCharType="begin"/>
            </w:r>
            <w:r>
              <w:rPr>
                <w:noProof/>
                <w:webHidden/>
              </w:rPr>
              <w:instrText xml:space="preserve"> PAGEREF _Toc177810173 \h </w:instrText>
            </w:r>
            <w:r>
              <w:rPr>
                <w:noProof/>
                <w:webHidden/>
              </w:rPr>
            </w:r>
            <w:r>
              <w:rPr>
                <w:noProof/>
                <w:webHidden/>
              </w:rPr>
              <w:fldChar w:fldCharType="separate"/>
            </w:r>
            <w:r>
              <w:rPr>
                <w:noProof/>
                <w:webHidden/>
              </w:rPr>
              <w:t>5</w:t>
            </w:r>
            <w:r>
              <w:rPr>
                <w:noProof/>
                <w:webHidden/>
              </w:rPr>
              <w:fldChar w:fldCharType="end"/>
            </w:r>
          </w:hyperlink>
        </w:p>
        <w:p w14:paraId="668902E2" w14:textId="72F417ED" w:rsidR="00BC5EE3" w:rsidRDefault="00BC5EE3">
          <w:pPr>
            <w:pStyle w:val="TOC1"/>
            <w:tabs>
              <w:tab w:val="right" w:leader="dot" w:pos="9016"/>
            </w:tabs>
            <w:rPr>
              <w:rFonts w:eastAsiaTheme="minorEastAsia"/>
              <w:noProof/>
              <w:sz w:val="24"/>
              <w:szCs w:val="24"/>
              <w:lang w:eastAsia="en-GB"/>
            </w:rPr>
          </w:pPr>
          <w:hyperlink w:anchor="_Toc177810174" w:history="1">
            <w:r w:rsidRPr="00F27B07">
              <w:rPr>
                <w:rStyle w:val="Hyperlink"/>
                <w:noProof/>
              </w:rPr>
              <w:t>Literature Review &amp; Research Timings</w:t>
            </w:r>
            <w:r>
              <w:rPr>
                <w:noProof/>
                <w:webHidden/>
              </w:rPr>
              <w:tab/>
            </w:r>
            <w:r>
              <w:rPr>
                <w:noProof/>
                <w:webHidden/>
              </w:rPr>
              <w:fldChar w:fldCharType="begin"/>
            </w:r>
            <w:r>
              <w:rPr>
                <w:noProof/>
                <w:webHidden/>
              </w:rPr>
              <w:instrText xml:space="preserve"> PAGEREF _Toc177810174 \h </w:instrText>
            </w:r>
            <w:r>
              <w:rPr>
                <w:noProof/>
                <w:webHidden/>
              </w:rPr>
            </w:r>
            <w:r>
              <w:rPr>
                <w:noProof/>
                <w:webHidden/>
              </w:rPr>
              <w:fldChar w:fldCharType="separate"/>
            </w:r>
            <w:r>
              <w:rPr>
                <w:noProof/>
                <w:webHidden/>
              </w:rPr>
              <w:t>5</w:t>
            </w:r>
            <w:r>
              <w:rPr>
                <w:noProof/>
                <w:webHidden/>
              </w:rPr>
              <w:fldChar w:fldCharType="end"/>
            </w:r>
          </w:hyperlink>
        </w:p>
        <w:p w14:paraId="314073E4" w14:textId="63F02BDA" w:rsidR="00BC5EE3" w:rsidRDefault="00BC5EE3">
          <w:pPr>
            <w:pStyle w:val="TOC1"/>
            <w:tabs>
              <w:tab w:val="right" w:leader="dot" w:pos="9016"/>
            </w:tabs>
            <w:rPr>
              <w:rFonts w:eastAsiaTheme="minorEastAsia"/>
              <w:noProof/>
              <w:sz w:val="24"/>
              <w:szCs w:val="24"/>
              <w:lang w:eastAsia="en-GB"/>
            </w:rPr>
          </w:pPr>
          <w:hyperlink w:anchor="_Toc177810175" w:history="1">
            <w:r w:rsidRPr="00F27B07">
              <w:rPr>
                <w:rStyle w:val="Hyperlink"/>
                <w:noProof/>
              </w:rPr>
              <w:t>Marketplace Data Analysis and Assessment (Benefit Packages)</w:t>
            </w:r>
            <w:r>
              <w:rPr>
                <w:noProof/>
                <w:webHidden/>
              </w:rPr>
              <w:tab/>
            </w:r>
            <w:r>
              <w:rPr>
                <w:noProof/>
                <w:webHidden/>
              </w:rPr>
              <w:fldChar w:fldCharType="begin"/>
            </w:r>
            <w:r>
              <w:rPr>
                <w:noProof/>
                <w:webHidden/>
              </w:rPr>
              <w:instrText xml:space="preserve"> PAGEREF _Toc177810175 \h </w:instrText>
            </w:r>
            <w:r>
              <w:rPr>
                <w:noProof/>
                <w:webHidden/>
              </w:rPr>
            </w:r>
            <w:r>
              <w:rPr>
                <w:noProof/>
                <w:webHidden/>
              </w:rPr>
              <w:fldChar w:fldCharType="separate"/>
            </w:r>
            <w:r>
              <w:rPr>
                <w:noProof/>
                <w:webHidden/>
              </w:rPr>
              <w:t>6</w:t>
            </w:r>
            <w:r>
              <w:rPr>
                <w:noProof/>
                <w:webHidden/>
              </w:rPr>
              <w:fldChar w:fldCharType="end"/>
            </w:r>
          </w:hyperlink>
        </w:p>
        <w:p w14:paraId="10AAB8DD" w14:textId="44650D32" w:rsidR="00BC5EE3" w:rsidRDefault="00BC5EE3">
          <w:pPr>
            <w:pStyle w:val="TOC1"/>
            <w:tabs>
              <w:tab w:val="right" w:leader="dot" w:pos="9016"/>
            </w:tabs>
            <w:rPr>
              <w:rFonts w:eastAsiaTheme="minorEastAsia"/>
              <w:noProof/>
              <w:sz w:val="24"/>
              <w:szCs w:val="24"/>
              <w:lang w:eastAsia="en-GB"/>
            </w:rPr>
          </w:pPr>
          <w:hyperlink w:anchor="_Toc177810176" w:history="1">
            <w:r w:rsidRPr="00F27B07">
              <w:rPr>
                <w:rStyle w:val="Hyperlink"/>
                <w:noProof/>
              </w:rPr>
              <w:t>Private Sector and Instability</w:t>
            </w:r>
            <w:r>
              <w:rPr>
                <w:noProof/>
                <w:webHidden/>
              </w:rPr>
              <w:tab/>
            </w:r>
            <w:r>
              <w:rPr>
                <w:noProof/>
                <w:webHidden/>
              </w:rPr>
              <w:fldChar w:fldCharType="begin"/>
            </w:r>
            <w:r>
              <w:rPr>
                <w:noProof/>
                <w:webHidden/>
              </w:rPr>
              <w:instrText xml:space="preserve"> PAGEREF _Toc177810176 \h </w:instrText>
            </w:r>
            <w:r>
              <w:rPr>
                <w:noProof/>
                <w:webHidden/>
              </w:rPr>
            </w:r>
            <w:r>
              <w:rPr>
                <w:noProof/>
                <w:webHidden/>
              </w:rPr>
              <w:fldChar w:fldCharType="separate"/>
            </w:r>
            <w:r>
              <w:rPr>
                <w:noProof/>
                <w:webHidden/>
              </w:rPr>
              <w:t>9</w:t>
            </w:r>
            <w:r>
              <w:rPr>
                <w:noProof/>
                <w:webHidden/>
              </w:rPr>
              <w:fldChar w:fldCharType="end"/>
            </w:r>
          </w:hyperlink>
        </w:p>
        <w:p w14:paraId="0082B142" w14:textId="1F3A8FF1" w:rsidR="00BC5EE3" w:rsidRDefault="00BC5EE3">
          <w:pPr>
            <w:pStyle w:val="TOC1"/>
            <w:tabs>
              <w:tab w:val="right" w:leader="dot" w:pos="9016"/>
            </w:tabs>
            <w:rPr>
              <w:rFonts w:eastAsiaTheme="minorEastAsia"/>
              <w:noProof/>
              <w:sz w:val="24"/>
              <w:szCs w:val="24"/>
              <w:lang w:eastAsia="en-GB"/>
            </w:rPr>
          </w:pPr>
          <w:hyperlink w:anchor="_Toc177810177" w:history="1">
            <w:r w:rsidRPr="00F27B07">
              <w:rPr>
                <w:rStyle w:val="Hyperlink"/>
                <w:noProof/>
              </w:rPr>
              <w:t>Motivational Theory</w:t>
            </w:r>
            <w:r>
              <w:rPr>
                <w:noProof/>
                <w:webHidden/>
              </w:rPr>
              <w:tab/>
            </w:r>
            <w:r>
              <w:rPr>
                <w:noProof/>
                <w:webHidden/>
              </w:rPr>
              <w:fldChar w:fldCharType="begin"/>
            </w:r>
            <w:r>
              <w:rPr>
                <w:noProof/>
                <w:webHidden/>
              </w:rPr>
              <w:instrText xml:space="preserve"> PAGEREF _Toc177810177 \h </w:instrText>
            </w:r>
            <w:r>
              <w:rPr>
                <w:noProof/>
                <w:webHidden/>
              </w:rPr>
            </w:r>
            <w:r>
              <w:rPr>
                <w:noProof/>
                <w:webHidden/>
              </w:rPr>
              <w:fldChar w:fldCharType="separate"/>
            </w:r>
            <w:r>
              <w:rPr>
                <w:noProof/>
                <w:webHidden/>
              </w:rPr>
              <w:t>10</w:t>
            </w:r>
            <w:r>
              <w:rPr>
                <w:noProof/>
                <w:webHidden/>
              </w:rPr>
              <w:fldChar w:fldCharType="end"/>
            </w:r>
          </w:hyperlink>
        </w:p>
        <w:p w14:paraId="30D6E295" w14:textId="69AD0310" w:rsidR="00BC5EE3" w:rsidRDefault="00BC5EE3">
          <w:pPr>
            <w:pStyle w:val="TOC1"/>
            <w:tabs>
              <w:tab w:val="right" w:leader="dot" w:pos="9016"/>
            </w:tabs>
            <w:rPr>
              <w:rFonts w:eastAsiaTheme="minorEastAsia"/>
              <w:noProof/>
              <w:sz w:val="24"/>
              <w:szCs w:val="24"/>
              <w:lang w:eastAsia="en-GB"/>
            </w:rPr>
          </w:pPr>
          <w:hyperlink w:anchor="_Toc177810178" w:history="1">
            <w:r w:rsidRPr="00F27B07">
              <w:rPr>
                <w:rStyle w:val="Hyperlink"/>
                <w:noProof/>
              </w:rPr>
              <w:t>Data Modelling (Questionnaires)</w:t>
            </w:r>
            <w:r>
              <w:rPr>
                <w:noProof/>
                <w:webHidden/>
              </w:rPr>
              <w:tab/>
            </w:r>
            <w:r>
              <w:rPr>
                <w:noProof/>
                <w:webHidden/>
              </w:rPr>
              <w:fldChar w:fldCharType="begin"/>
            </w:r>
            <w:r>
              <w:rPr>
                <w:noProof/>
                <w:webHidden/>
              </w:rPr>
              <w:instrText xml:space="preserve"> PAGEREF _Toc177810178 \h </w:instrText>
            </w:r>
            <w:r>
              <w:rPr>
                <w:noProof/>
                <w:webHidden/>
              </w:rPr>
            </w:r>
            <w:r>
              <w:rPr>
                <w:noProof/>
                <w:webHidden/>
              </w:rPr>
              <w:fldChar w:fldCharType="separate"/>
            </w:r>
            <w:r>
              <w:rPr>
                <w:noProof/>
                <w:webHidden/>
              </w:rPr>
              <w:t>12</w:t>
            </w:r>
            <w:r>
              <w:rPr>
                <w:noProof/>
                <w:webHidden/>
              </w:rPr>
              <w:fldChar w:fldCharType="end"/>
            </w:r>
          </w:hyperlink>
        </w:p>
        <w:p w14:paraId="3EBF2B0C" w14:textId="5A35E466" w:rsidR="00BC5EE3" w:rsidRDefault="00BC5EE3">
          <w:pPr>
            <w:pStyle w:val="TOC2"/>
            <w:tabs>
              <w:tab w:val="right" w:leader="dot" w:pos="9016"/>
            </w:tabs>
            <w:rPr>
              <w:rFonts w:eastAsiaTheme="minorEastAsia"/>
              <w:noProof/>
              <w:sz w:val="24"/>
              <w:szCs w:val="24"/>
              <w:lang w:eastAsia="en-GB"/>
            </w:rPr>
          </w:pPr>
          <w:hyperlink w:anchor="_Toc177810179" w:history="1">
            <w:r w:rsidRPr="00F27B07">
              <w:rPr>
                <w:rStyle w:val="Hyperlink"/>
                <w:noProof/>
              </w:rPr>
              <w:t>Marketplace Analysis</w:t>
            </w:r>
            <w:r>
              <w:rPr>
                <w:noProof/>
                <w:webHidden/>
              </w:rPr>
              <w:tab/>
            </w:r>
            <w:r>
              <w:rPr>
                <w:noProof/>
                <w:webHidden/>
              </w:rPr>
              <w:fldChar w:fldCharType="begin"/>
            </w:r>
            <w:r>
              <w:rPr>
                <w:noProof/>
                <w:webHidden/>
              </w:rPr>
              <w:instrText xml:space="preserve"> PAGEREF _Toc177810179 \h </w:instrText>
            </w:r>
            <w:r>
              <w:rPr>
                <w:noProof/>
                <w:webHidden/>
              </w:rPr>
            </w:r>
            <w:r>
              <w:rPr>
                <w:noProof/>
                <w:webHidden/>
              </w:rPr>
              <w:fldChar w:fldCharType="separate"/>
            </w:r>
            <w:r>
              <w:rPr>
                <w:noProof/>
                <w:webHidden/>
              </w:rPr>
              <w:t>12</w:t>
            </w:r>
            <w:r>
              <w:rPr>
                <w:noProof/>
                <w:webHidden/>
              </w:rPr>
              <w:fldChar w:fldCharType="end"/>
            </w:r>
          </w:hyperlink>
        </w:p>
        <w:p w14:paraId="46E34430" w14:textId="10121396" w:rsidR="00BC5EE3" w:rsidRDefault="00BC5EE3">
          <w:pPr>
            <w:pStyle w:val="TOC2"/>
            <w:tabs>
              <w:tab w:val="right" w:leader="dot" w:pos="9016"/>
            </w:tabs>
            <w:rPr>
              <w:rFonts w:eastAsiaTheme="minorEastAsia"/>
              <w:noProof/>
              <w:sz w:val="24"/>
              <w:szCs w:val="24"/>
              <w:lang w:eastAsia="en-GB"/>
            </w:rPr>
          </w:pPr>
          <w:hyperlink w:anchor="_Toc177810180" w:history="1">
            <w:r w:rsidRPr="00F27B07">
              <w:rPr>
                <w:rStyle w:val="Hyperlink"/>
                <w:noProof/>
              </w:rPr>
              <w:t>Analysing the results</w:t>
            </w:r>
            <w:r>
              <w:rPr>
                <w:noProof/>
                <w:webHidden/>
              </w:rPr>
              <w:tab/>
            </w:r>
            <w:r>
              <w:rPr>
                <w:noProof/>
                <w:webHidden/>
              </w:rPr>
              <w:fldChar w:fldCharType="begin"/>
            </w:r>
            <w:r>
              <w:rPr>
                <w:noProof/>
                <w:webHidden/>
              </w:rPr>
              <w:instrText xml:space="preserve"> PAGEREF _Toc177810180 \h </w:instrText>
            </w:r>
            <w:r>
              <w:rPr>
                <w:noProof/>
                <w:webHidden/>
              </w:rPr>
            </w:r>
            <w:r>
              <w:rPr>
                <w:noProof/>
                <w:webHidden/>
              </w:rPr>
              <w:fldChar w:fldCharType="separate"/>
            </w:r>
            <w:r>
              <w:rPr>
                <w:noProof/>
                <w:webHidden/>
              </w:rPr>
              <w:t>14</w:t>
            </w:r>
            <w:r>
              <w:rPr>
                <w:noProof/>
                <w:webHidden/>
              </w:rPr>
              <w:fldChar w:fldCharType="end"/>
            </w:r>
          </w:hyperlink>
        </w:p>
        <w:p w14:paraId="17BBB8E9" w14:textId="76C10A15" w:rsidR="00BC5EE3" w:rsidRDefault="00BC5EE3">
          <w:pPr>
            <w:pStyle w:val="TOC2"/>
            <w:tabs>
              <w:tab w:val="right" w:leader="dot" w:pos="9016"/>
            </w:tabs>
            <w:rPr>
              <w:rFonts w:eastAsiaTheme="minorEastAsia"/>
              <w:noProof/>
              <w:sz w:val="24"/>
              <w:szCs w:val="24"/>
              <w:lang w:eastAsia="en-GB"/>
            </w:rPr>
          </w:pPr>
          <w:hyperlink w:anchor="_Toc177810181" w:history="1">
            <w:r w:rsidRPr="00F27B07">
              <w:rPr>
                <w:rStyle w:val="Hyperlink"/>
                <w:noProof/>
              </w:rPr>
              <w:t>Personal Reflection</w:t>
            </w:r>
            <w:r>
              <w:rPr>
                <w:noProof/>
                <w:webHidden/>
              </w:rPr>
              <w:tab/>
            </w:r>
            <w:r>
              <w:rPr>
                <w:noProof/>
                <w:webHidden/>
              </w:rPr>
              <w:fldChar w:fldCharType="begin"/>
            </w:r>
            <w:r>
              <w:rPr>
                <w:noProof/>
                <w:webHidden/>
              </w:rPr>
              <w:instrText xml:space="preserve"> PAGEREF _Toc177810181 \h </w:instrText>
            </w:r>
            <w:r>
              <w:rPr>
                <w:noProof/>
                <w:webHidden/>
              </w:rPr>
            </w:r>
            <w:r>
              <w:rPr>
                <w:noProof/>
                <w:webHidden/>
              </w:rPr>
              <w:fldChar w:fldCharType="separate"/>
            </w:r>
            <w:r>
              <w:rPr>
                <w:noProof/>
                <w:webHidden/>
              </w:rPr>
              <w:t>15</w:t>
            </w:r>
            <w:r>
              <w:rPr>
                <w:noProof/>
                <w:webHidden/>
              </w:rPr>
              <w:fldChar w:fldCharType="end"/>
            </w:r>
          </w:hyperlink>
        </w:p>
        <w:p w14:paraId="17B18376" w14:textId="77588F5A" w:rsidR="00BC5EE3" w:rsidRDefault="00BC5EE3">
          <w:pPr>
            <w:pStyle w:val="TOC1"/>
            <w:tabs>
              <w:tab w:val="right" w:leader="dot" w:pos="9016"/>
            </w:tabs>
            <w:rPr>
              <w:rFonts w:eastAsiaTheme="minorEastAsia"/>
              <w:noProof/>
              <w:sz w:val="24"/>
              <w:szCs w:val="24"/>
              <w:lang w:eastAsia="en-GB"/>
            </w:rPr>
          </w:pPr>
          <w:hyperlink w:anchor="_Toc177810182" w:history="1">
            <w:r w:rsidRPr="00F27B07">
              <w:rPr>
                <w:rStyle w:val="Hyperlink"/>
                <w:noProof/>
              </w:rPr>
              <w:t>Data Modelling (Interviews)</w:t>
            </w:r>
            <w:r>
              <w:rPr>
                <w:noProof/>
                <w:webHidden/>
              </w:rPr>
              <w:tab/>
            </w:r>
            <w:r>
              <w:rPr>
                <w:noProof/>
                <w:webHidden/>
              </w:rPr>
              <w:fldChar w:fldCharType="begin"/>
            </w:r>
            <w:r>
              <w:rPr>
                <w:noProof/>
                <w:webHidden/>
              </w:rPr>
              <w:instrText xml:space="preserve"> PAGEREF _Toc177810182 \h </w:instrText>
            </w:r>
            <w:r>
              <w:rPr>
                <w:noProof/>
                <w:webHidden/>
              </w:rPr>
            </w:r>
            <w:r>
              <w:rPr>
                <w:noProof/>
                <w:webHidden/>
              </w:rPr>
              <w:fldChar w:fldCharType="separate"/>
            </w:r>
            <w:r>
              <w:rPr>
                <w:noProof/>
                <w:webHidden/>
              </w:rPr>
              <w:t>15</w:t>
            </w:r>
            <w:r>
              <w:rPr>
                <w:noProof/>
                <w:webHidden/>
              </w:rPr>
              <w:fldChar w:fldCharType="end"/>
            </w:r>
          </w:hyperlink>
        </w:p>
        <w:p w14:paraId="100CFDEB" w14:textId="52EFEA2A" w:rsidR="00BC5EE3" w:rsidRDefault="00BC5EE3">
          <w:pPr>
            <w:pStyle w:val="TOC1"/>
            <w:tabs>
              <w:tab w:val="right" w:leader="dot" w:pos="9016"/>
            </w:tabs>
            <w:rPr>
              <w:rFonts w:eastAsiaTheme="minorEastAsia"/>
              <w:noProof/>
              <w:sz w:val="24"/>
              <w:szCs w:val="24"/>
              <w:lang w:eastAsia="en-GB"/>
            </w:rPr>
          </w:pPr>
          <w:hyperlink w:anchor="_Toc177810183" w:history="1">
            <w:r w:rsidRPr="00F27B07">
              <w:rPr>
                <w:rStyle w:val="Hyperlink"/>
                <w:noProof/>
              </w:rPr>
              <w:t>Pandemic Implications and Wider Economics</w:t>
            </w:r>
            <w:r>
              <w:rPr>
                <w:noProof/>
                <w:webHidden/>
              </w:rPr>
              <w:tab/>
            </w:r>
            <w:r>
              <w:rPr>
                <w:noProof/>
                <w:webHidden/>
              </w:rPr>
              <w:fldChar w:fldCharType="begin"/>
            </w:r>
            <w:r>
              <w:rPr>
                <w:noProof/>
                <w:webHidden/>
              </w:rPr>
              <w:instrText xml:space="preserve"> PAGEREF _Toc177810183 \h </w:instrText>
            </w:r>
            <w:r>
              <w:rPr>
                <w:noProof/>
                <w:webHidden/>
              </w:rPr>
            </w:r>
            <w:r>
              <w:rPr>
                <w:noProof/>
                <w:webHidden/>
              </w:rPr>
              <w:fldChar w:fldCharType="separate"/>
            </w:r>
            <w:r>
              <w:rPr>
                <w:noProof/>
                <w:webHidden/>
              </w:rPr>
              <w:t>18</w:t>
            </w:r>
            <w:r>
              <w:rPr>
                <w:noProof/>
                <w:webHidden/>
              </w:rPr>
              <w:fldChar w:fldCharType="end"/>
            </w:r>
          </w:hyperlink>
        </w:p>
        <w:p w14:paraId="5D75CEC0" w14:textId="795052B2" w:rsidR="00BC5EE3" w:rsidRDefault="00BC5EE3">
          <w:pPr>
            <w:pStyle w:val="TOC1"/>
            <w:tabs>
              <w:tab w:val="right" w:leader="dot" w:pos="9016"/>
            </w:tabs>
            <w:rPr>
              <w:rFonts w:eastAsiaTheme="minorEastAsia"/>
              <w:noProof/>
              <w:sz w:val="24"/>
              <w:szCs w:val="24"/>
              <w:lang w:eastAsia="en-GB"/>
            </w:rPr>
          </w:pPr>
          <w:hyperlink w:anchor="_Toc177810184" w:history="1">
            <w:r w:rsidRPr="00F27B07">
              <w:rPr>
                <w:rStyle w:val="Hyperlink"/>
                <w:noProof/>
              </w:rPr>
              <w:t>Quantitative Data-Sets</w:t>
            </w:r>
            <w:r>
              <w:rPr>
                <w:noProof/>
                <w:webHidden/>
              </w:rPr>
              <w:tab/>
            </w:r>
            <w:r>
              <w:rPr>
                <w:noProof/>
                <w:webHidden/>
              </w:rPr>
              <w:fldChar w:fldCharType="begin"/>
            </w:r>
            <w:r>
              <w:rPr>
                <w:noProof/>
                <w:webHidden/>
              </w:rPr>
              <w:instrText xml:space="preserve"> PAGEREF _Toc177810184 \h </w:instrText>
            </w:r>
            <w:r>
              <w:rPr>
                <w:noProof/>
                <w:webHidden/>
              </w:rPr>
            </w:r>
            <w:r>
              <w:rPr>
                <w:noProof/>
                <w:webHidden/>
              </w:rPr>
              <w:fldChar w:fldCharType="separate"/>
            </w:r>
            <w:r>
              <w:rPr>
                <w:noProof/>
                <w:webHidden/>
              </w:rPr>
              <w:t>19</w:t>
            </w:r>
            <w:r>
              <w:rPr>
                <w:noProof/>
                <w:webHidden/>
              </w:rPr>
              <w:fldChar w:fldCharType="end"/>
            </w:r>
          </w:hyperlink>
        </w:p>
        <w:p w14:paraId="0B89864D" w14:textId="65253111" w:rsidR="00BC5EE3" w:rsidRDefault="00BC5EE3">
          <w:pPr>
            <w:pStyle w:val="TOC1"/>
            <w:tabs>
              <w:tab w:val="right" w:leader="dot" w:pos="9016"/>
            </w:tabs>
            <w:rPr>
              <w:rFonts w:eastAsiaTheme="minorEastAsia"/>
              <w:noProof/>
              <w:sz w:val="24"/>
              <w:szCs w:val="24"/>
              <w:lang w:eastAsia="en-GB"/>
            </w:rPr>
          </w:pPr>
          <w:hyperlink w:anchor="_Toc177810185" w:history="1">
            <w:r w:rsidRPr="00F27B07">
              <w:rPr>
                <w:rStyle w:val="Hyperlink"/>
                <w:noProof/>
              </w:rPr>
              <w:t>Horizon Scanning</w:t>
            </w:r>
            <w:r>
              <w:rPr>
                <w:noProof/>
                <w:webHidden/>
              </w:rPr>
              <w:tab/>
            </w:r>
            <w:r>
              <w:rPr>
                <w:noProof/>
                <w:webHidden/>
              </w:rPr>
              <w:fldChar w:fldCharType="begin"/>
            </w:r>
            <w:r>
              <w:rPr>
                <w:noProof/>
                <w:webHidden/>
              </w:rPr>
              <w:instrText xml:space="preserve"> PAGEREF _Toc177810185 \h </w:instrText>
            </w:r>
            <w:r>
              <w:rPr>
                <w:noProof/>
                <w:webHidden/>
              </w:rPr>
            </w:r>
            <w:r>
              <w:rPr>
                <w:noProof/>
                <w:webHidden/>
              </w:rPr>
              <w:fldChar w:fldCharType="separate"/>
            </w:r>
            <w:r>
              <w:rPr>
                <w:noProof/>
                <w:webHidden/>
              </w:rPr>
              <w:t>21</w:t>
            </w:r>
            <w:r>
              <w:rPr>
                <w:noProof/>
                <w:webHidden/>
              </w:rPr>
              <w:fldChar w:fldCharType="end"/>
            </w:r>
          </w:hyperlink>
        </w:p>
        <w:p w14:paraId="35F1F6B0" w14:textId="7ECC4B6E" w:rsidR="00BC5EE3" w:rsidRDefault="00BC5EE3">
          <w:pPr>
            <w:pStyle w:val="TOC2"/>
            <w:tabs>
              <w:tab w:val="right" w:leader="dot" w:pos="9016"/>
            </w:tabs>
            <w:rPr>
              <w:rFonts w:eastAsiaTheme="minorEastAsia"/>
              <w:noProof/>
              <w:sz w:val="24"/>
              <w:szCs w:val="24"/>
              <w:lang w:eastAsia="en-GB"/>
            </w:rPr>
          </w:pPr>
          <w:hyperlink w:anchor="_Toc177810186" w:history="1">
            <w:r w:rsidRPr="00F27B07">
              <w:rPr>
                <w:rStyle w:val="Hyperlink"/>
                <w:noProof/>
              </w:rPr>
              <w:t>A Statutory Right?</w:t>
            </w:r>
            <w:r>
              <w:rPr>
                <w:noProof/>
                <w:webHidden/>
              </w:rPr>
              <w:tab/>
            </w:r>
            <w:r>
              <w:rPr>
                <w:noProof/>
                <w:webHidden/>
              </w:rPr>
              <w:fldChar w:fldCharType="begin"/>
            </w:r>
            <w:r>
              <w:rPr>
                <w:noProof/>
                <w:webHidden/>
              </w:rPr>
              <w:instrText xml:space="preserve"> PAGEREF _Toc177810186 \h </w:instrText>
            </w:r>
            <w:r>
              <w:rPr>
                <w:noProof/>
                <w:webHidden/>
              </w:rPr>
            </w:r>
            <w:r>
              <w:rPr>
                <w:noProof/>
                <w:webHidden/>
              </w:rPr>
              <w:fldChar w:fldCharType="separate"/>
            </w:r>
            <w:r>
              <w:rPr>
                <w:noProof/>
                <w:webHidden/>
              </w:rPr>
              <w:t>23</w:t>
            </w:r>
            <w:r>
              <w:rPr>
                <w:noProof/>
                <w:webHidden/>
              </w:rPr>
              <w:fldChar w:fldCharType="end"/>
            </w:r>
          </w:hyperlink>
        </w:p>
        <w:p w14:paraId="1E91990D" w14:textId="02527BA9" w:rsidR="00BC5EE3" w:rsidRDefault="00BC5EE3">
          <w:pPr>
            <w:pStyle w:val="TOC1"/>
            <w:tabs>
              <w:tab w:val="right" w:leader="dot" w:pos="9016"/>
            </w:tabs>
            <w:rPr>
              <w:rFonts w:eastAsiaTheme="minorEastAsia"/>
              <w:noProof/>
              <w:sz w:val="24"/>
              <w:szCs w:val="24"/>
              <w:lang w:eastAsia="en-GB"/>
            </w:rPr>
          </w:pPr>
          <w:hyperlink w:anchor="_Toc177810187" w:history="1">
            <w:r w:rsidRPr="00F27B07">
              <w:rPr>
                <w:rStyle w:val="Hyperlink"/>
                <w:noProof/>
              </w:rPr>
              <w:t>Organisational Change</w:t>
            </w:r>
            <w:r>
              <w:rPr>
                <w:noProof/>
                <w:webHidden/>
              </w:rPr>
              <w:tab/>
            </w:r>
            <w:r>
              <w:rPr>
                <w:noProof/>
                <w:webHidden/>
              </w:rPr>
              <w:fldChar w:fldCharType="begin"/>
            </w:r>
            <w:r>
              <w:rPr>
                <w:noProof/>
                <w:webHidden/>
              </w:rPr>
              <w:instrText xml:space="preserve"> PAGEREF _Toc177810187 \h </w:instrText>
            </w:r>
            <w:r>
              <w:rPr>
                <w:noProof/>
                <w:webHidden/>
              </w:rPr>
            </w:r>
            <w:r>
              <w:rPr>
                <w:noProof/>
                <w:webHidden/>
              </w:rPr>
              <w:fldChar w:fldCharType="separate"/>
            </w:r>
            <w:r>
              <w:rPr>
                <w:noProof/>
                <w:webHidden/>
              </w:rPr>
              <w:t>25</w:t>
            </w:r>
            <w:r>
              <w:rPr>
                <w:noProof/>
                <w:webHidden/>
              </w:rPr>
              <w:fldChar w:fldCharType="end"/>
            </w:r>
          </w:hyperlink>
        </w:p>
        <w:p w14:paraId="52A95CC4" w14:textId="3B5D42B3" w:rsidR="00BC5EE3" w:rsidRDefault="00BC5EE3">
          <w:pPr>
            <w:pStyle w:val="TOC1"/>
            <w:tabs>
              <w:tab w:val="right" w:leader="dot" w:pos="9016"/>
            </w:tabs>
            <w:rPr>
              <w:rFonts w:eastAsiaTheme="minorEastAsia"/>
              <w:noProof/>
              <w:sz w:val="24"/>
              <w:szCs w:val="24"/>
              <w:lang w:eastAsia="en-GB"/>
            </w:rPr>
          </w:pPr>
          <w:hyperlink w:anchor="_Toc177810188" w:history="1">
            <w:r w:rsidRPr="00F27B07">
              <w:rPr>
                <w:rStyle w:val="Hyperlink"/>
                <w:noProof/>
              </w:rPr>
              <w:t>Post-Pandemic Timelines</w:t>
            </w:r>
            <w:r>
              <w:rPr>
                <w:noProof/>
                <w:webHidden/>
              </w:rPr>
              <w:tab/>
            </w:r>
            <w:r>
              <w:rPr>
                <w:noProof/>
                <w:webHidden/>
              </w:rPr>
              <w:fldChar w:fldCharType="begin"/>
            </w:r>
            <w:r>
              <w:rPr>
                <w:noProof/>
                <w:webHidden/>
              </w:rPr>
              <w:instrText xml:space="preserve"> PAGEREF _Toc177810188 \h </w:instrText>
            </w:r>
            <w:r>
              <w:rPr>
                <w:noProof/>
                <w:webHidden/>
              </w:rPr>
            </w:r>
            <w:r>
              <w:rPr>
                <w:noProof/>
                <w:webHidden/>
              </w:rPr>
              <w:fldChar w:fldCharType="separate"/>
            </w:r>
            <w:r>
              <w:rPr>
                <w:noProof/>
                <w:webHidden/>
              </w:rPr>
              <w:t>26</w:t>
            </w:r>
            <w:r>
              <w:rPr>
                <w:noProof/>
                <w:webHidden/>
              </w:rPr>
              <w:fldChar w:fldCharType="end"/>
            </w:r>
          </w:hyperlink>
        </w:p>
        <w:p w14:paraId="4658AB43" w14:textId="25230408" w:rsidR="00BC5EE3" w:rsidRDefault="00BC5EE3">
          <w:pPr>
            <w:pStyle w:val="TOC2"/>
            <w:tabs>
              <w:tab w:val="right" w:leader="dot" w:pos="9016"/>
            </w:tabs>
            <w:rPr>
              <w:rFonts w:eastAsiaTheme="minorEastAsia"/>
              <w:noProof/>
              <w:sz w:val="24"/>
              <w:szCs w:val="24"/>
              <w:lang w:eastAsia="en-GB"/>
            </w:rPr>
          </w:pPr>
          <w:hyperlink w:anchor="_Toc177810189" w:history="1">
            <w:r w:rsidRPr="00F27B07">
              <w:rPr>
                <w:rStyle w:val="Hyperlink"/>
                <w:noProof/>
              </w:rPr>
              <w:t>Re-Evaluation</w:t>
            </w:r>
            <w:r>
              <w:rPr>
                <w:noProof/>
                <w:webHidden/>
              </w:rPr>
              <w:tab/>
            </w:r>
            <w:r>
              <w:rPr>
                <w:noProof/>
                <w:webHidden/>
              </w:rPr>
              <w:fldChar w:fldCharType="begin"/>
            </w:r>
            <w:r>
              <w:rPr>
                <w:noProof/>
                <w:webHidden/>
              </w:rPr>
              <w:instrText xml:space="preserve"> PAGEREF _Toc177810189 \h </w:instrText>
            </w:r>
            <w:r>
              <w:rPr>
                <w:noProof/>
                <w:webHidden/>
              </w:rPr>
            </w:r>
            <w:r>
              <w:rPr>
                <w:noProof/>
                <w:webHidden/>
              </w:rPr>
              <w:fldChar w:fldCharType="separate"/>
            </w:r>
            <w:r>
              <w:rPr>
                <w:noProof/>
                <w:webHidden/>
              </w:rPr>
              <w:t>28</w:t>
            </w:r>
            <w:r>
              <w:rPr>
                <w:noProof/>
                <w:webHidden/>
              </w:rPr>
              <w:fldChar w:fldCharType="end"/>
            </w:r>
          </w:hyperlink>
        </w:p>
        <w:p w14:paraId="52AEFDEF" w14:textId="412CD915" w:rsidR="00BC5EE3" w:rsidRDefault="00BC5EE3">
          <w:pPr>
            <w:pStyle w:val="TOC2"/>
            <w:tabs>
              <w:tab w:val="right" w:leader="dot" w:pos="9016"/>
            </w:tabs>
            <w:rPr>
              <w:rFonts w:eastAsiaTheme="minorEastAsia"/>
              <w:noProof/>
              <w:sz w:val="24"/>
              <w:szCs w:val="24"/>
              <w:lang w:eastAsia="en-GB"/>
            </w:rPr>
          </w:pPr>
          <w:hyperlink w:anchor="_Toc177810190" w:history="1">
            <w:r w:rsidRPr="00F27B07">
              <w:rPr>
                <w:rStyle w:val="Hyperlink"/>
                <w:noProof/>
              </w:rPr>
              <w:t>Getting the balance right</w:t>
            </w:r>
            <w:r>
              <w:rPr>
                <w:noProof/>
                <w:webHidden/>
              </w:rPr>
              <w:tab/>
            </w:r>
            <w:r>
              <w:rPr>
                <w:noProof/>
                <w:webHidden/>
              </w:rPr>
              <w:fldChar w:fldCharType="begin"/>
            </w:r>
            <w:r>
              <w:rPr>
                <w:noProof/>
                <w:webHidden/>
              </w:rPr>
              <w:instrText xml:space="preserve"> PAGEREF _Toc177810190 \h </w:instrText>
            </w:r>
            <w:r>
              <w:rPr>
                <w:noProof/>
                <w:webHidden/>
              </w:rPr>
            </w:r>
            <w:r>
              <w:rPr>
                <w:noProof/>
                <w:webHidden/>
              </w:rPr>
              <w:fldChar w:fldCharType="separate"/>
            </w:r>
            <w:r>
              <w:rPr>
                <w:noProof/>
                <w:webHidden/>
              </w:rPr>
              <w:t>28</w:t>
            </w:r>
            <w:r>
              <w:rPr>
                <w:noProof/>
                <w:webHidden/>
              </w:rPr>
              <w:fldChar w:fldCharType="end"/>
            </w:r>
          </w:hyperlink>
        </w:p>
        <w:p w14:paraId="1E509670" w14:textId="46A13682" w:rsidR="00BC5EE3" w:rsidRDefault="00BC5EE3">
          <w:pPr>
            <w:pStyle w:val="TOC1"/>
            <w:tabs>
              <w:tab w:val="right" w:leader="dot" w:pos="9016"/>
            </w:tabs>
            <w:rPr>
              <w:rFonts w:eastAsiaTheme="minorEastAsia"/>
              <w:noProof/>
              <w:sz w:val="24"/>
              <w:szCs w:val="24"/>
              <w:lang w:eastAsia="en-GB"/>
            </w:rPr>
          </w:pPr>
          <w:hyperlink w:anchor="_Toc177810191" w:history="1">
            <w:r w:rsidRPr="00F27B07">
              <w:rPr>
                <w:rStyle w:val="Hyperlink"/>
                <w:noProof/>
              </w:rPr>
              <w:t>Employee Wellbeing</w:t>
            </w:r>
            <w:r>
              <w:rPr>
                <w:noProof/>
                <w:webHidden/>
              </w:rPr>
              <w:tab/>
            </w:r>
            <w:r>
              <w:rPr>
                <w:noProof/>
                <w:webHidden/>
              </w:rPr>
              <w:fldChar w:fldCharType="begin"/>
            </w:r>
            <w:r>
              <w:rPr>
                <w:noProof/>
                <w:webHidden/>
              </w:rPr>
              <w:instrText xml:space="preserve"> PAGEREF _Toc177810191 \h </w:instrText>
            </w:r>
            <w:r>
              <w:rPr>
                <w:noProof/>
                <w:webHidden/>
              </w:rPr>
            </w:r>
            <w:r>
              <w:rPr>
                <w:noProof/>
                <w:webHidden/>
              </w:rPr>
              <w:fldChar w:fldCharType="separate"/>
            </w:r>
            <w:r>
              <w:rPr>
                <w:noProof/>
                <w:webHidden/>
              </w:rPr>
              <w:t>29</w:t>
            </w:r>
            <w:r>
              <w:rPr>
                <w:noProof/>
                <w:webHidden/>
              </w:rPr>
              <w:fldChar w:fldCharType="end"/>
            </w:r>
          </w:hyperlink>
        </w:p>
        <w:p w14:paraId="14A80DA6" w14:textId="190B097A" w:rsidR="00BC5EE3" w:rsidRDefault="00BC5EE3">
          <w:pPr>
            <w:pStyle w:val="TOC1"/>
            <w:tabs>
              <w:tab w:val="right" w:leader="dot" w:pos="9016"/>
            </w:tabs>
            <w:rPr>
              <w:rFonts w:eastAsiaTheme="minorEastAsia"/>
              <w:noProof/>
              <w:sz w:val="24"/>
              <w:szCs w:val="24"/>
              <w:lang w:eastAsia="en-GB"/>
            </w:rPr>
          </w:pPr>
          <w:hyperlink w:anchor="_Toc177810192" w:history="1">
            <w:r w:rsidRPr="00F27B07">
              <w:rPr>
                <w:rStyle w:val="Hyperlink"/>
                <w:noProof/>
              </w:rPr>
              <w:t>Methodology</w:t>
            </w:r>
            <w:r>
              <w:rPr>
                <w:noProof/>
                <w:webHidden/>
              </w:rPr>
              <w:tab/>
            </w:r>
            <w:r>
              <w:rPr>
                <w:noProof/>
                <w:webHidden/>
              </w:rPr>
              <w:fldChar w:fldCharType="begin"/>
            </w:r>
            <w:r>
              <w:rPr>
                <w:noProof/>
                <w:webHidden/>
              </w:rPr>
              <w:instrText xml:space="preserve"> PAGEREF _Toc177810192 \h </w:instrText>
            </w:r>
            <w:r>
              <w:rPr>
                <w:noProof/>
                <w:webHidden/>
              </w:rPr>
            </w:r>
            <w:r>
              <w:rPr>
                <w:noProof/>
                <w:webHidden/>
              </w:rPr>
              <w:fldChar w:fldCharType="separate"/>
            </w:r>
            <w:r>
              <w:rPr>
                <w:noProof/>
                <w:webHidden/>
              </w:rPr>
              <w:t>30</w:t>
            </w:r>
            <w:r>
              <w:rPr>
                <w:noProof/>
                <w:webHidden/>
              </w:rPr>
              <w:fldChar w:fldCharType="end"/>
            </w:r>
          </w:hyperlink>
        </w:p>
        <w:p w14:paraId="0E204D4F" w14:textId="6AE46042" w:rsidR="00BC5EE3" w:rsidRDefault="00BC5EE3">
          <w:pPr>
            <w:pStyle w:val="TOC1"/>
            <w:tabs>
              <w:tab w:val="right" w:leader="dot" w:pos="9016"/>
            </w:tabs>
            <w:rPr>
              <w:rFonts w:eastAsiaTheme="minorEastAsia"/>
              <w:noProof/>
              <w:sz w:val="24"/>
              <w:szCs w:val="24"/>
              <w:lang w:eastAsia="en-GB"/>
            </w:rPr>
          </w:pPr>
          <w:hyperlink w:anchor="_Toc177810193" w:history="1">
            <w:r w:rsidRPr="00F27B07">
              <w:rPr>
                <w:rStyle w:val="Hyperlink"/>
                <w:noProof/>
              </w:rPr>
              <w:t>Conclusion</w:t>
            </w:r>
            <w:r>
              <w:rPr>
                <w:noProof/>
                <w:webHidden/>
              </w:rPr>
              <w:tab/>
            </w:r>
            <w:r>
              <w:rPr>
                <w:noProof/>
                <w:webHidden/>
              </w:rPr>
              <w:fldChar w:fldCharType="begin"/>
            </w:r>
            <w:r>
              <w:rPr>
                <w:noProof/>
                <w:webHidden/>
              </w:rPr>
              <w:instrText xml:space="preserve"> PAGEREF _Toc177810193 \h </w:instrText>
            </w:r>
            <w:r>
              <w:rPr>
                <w:noProof/>
                <w:webHidden/>
              </w:rPr>
            </w:r>
            <w:r>
              <w:rPr>
                <w:noProof/>
                <w:webHidden/>
              </w:rPr>
              <w:fldChar w:fldCharType="separate"/>
            </w:r>
            <w:r>
              <w:rPr>
                <w:noProof/>
                <w:webHidden/>
              </w:rPr>
              <w:t>33</w:t>
            </w:r>
            <w:r>
              <w:rPr>
                <w:noProof/>
                <w:webHidden/>
              </w:rPr>
              <w:fldChar w:fldCharType="end"/>
            </w:r>
          </w:hyperlink>
        </w:p>
        <w:p w14:paraId="0842856D" w14:textId="0AE1A9D1" w:rsidR="00BC5EE3" w:rsidRDefault="00BC5EE3">
          <w:pPr>
            <w:pStyle w:val="TOC2"/>
            <w:tabs>
              <w:tab w:val="right" w:leader="dot" w:pos="9016"/>
            </w:tabs>
            <w:rPr>
              <w:rFonts w:eastAsiaTheme="minorEastAsia"/>
              <w:noProof/>
              <w:sz w:val="24"/>
              <w:szCs w:val="24"/>
              <w:lang w:eastAsia="en-GB"/>
            </w:rPr>
          </w:pPr>
          <w:hyperlink w:anchor="_Toc177810194" w:history="1">
            <w:r w:rsidRPr="00F27B07">
              <w:rPr>
                <w:rStyle w:val="Hyperlink"/>
                <w:noProof/>
              </w:rPr>
              <w:t>Realizing the Change</w:t>
            </w:r>
            <w:r>
              <w:rPr>
                <w:noProof/>
                <w:webHidden/>
              </w:rPr>
              <w:tab/>
            </w:r>
            <w:r>
              <w:rPr>
                <w:noProof/>
                <w:webHidden/>
              </w:rPr>
              <w:fldChar w:fldCharType="begin"/>
            </w:r>
            <w:r>
              <w:rPr>
                <w:noProof/>
                <w:webHidden/>
              </w:rPr>
              <w:instrText xml:space="preserve"> PAGEREF _Toc177810194 \h </w:instrText>
            </w:r>
            <w:r>
              <w:rPr>
                <w:noProof/>
                <w:webHidden/>
              </w:rPr>
            </w:r>
            <w:r>
              <w:rPr>
                <w:noProof/>
                <w:webHidden/>
              </w:rPr>
              <w:fldChar w:fldCharType="separate"/>
            </w:r>
            <w:r>
              <w:rPr>
                <w:noProof/>
                <w:webHidden/>
              </w:rPr>
              <w:t>33</w:t>
            </w:r>
            <w:r>
              <w:rPr>
                <w:noProof/>
                <w:webHidden/>
              </w:rPr>
              <w:fldChar w:fldCharType="end"/>
            </w:r>
          </w:hyperlink>
        </w:p>
        <w:p w14:paraId="7B056323" w14:textId="212B688F" w:rsidR="00BC5EE3" w:rsidRDefault="00BC5EE3">
          <w:pPr>
            <w:pStyle w:val="TOC2"/>
            <w:tabs>
              <w:tab w:val="right" w:leader="dot" w:pos="9016"/>
            </w:tabs>
            <w:rPr>
              <w:rFonts w:eastAsiaTheme="minorEastAsia"/>
              <w:noProof/>
              <w:sz w:val="24"/>
              <w:szCs w:val="24"/>
              <w:lang w:eastAsia="en-GB"/>
            </w:rPr>
          </w:pPr>
          <w:hyperlink w:anchor="_Toc177810195" w:history="1">
            <w:r w:rsidRPr="00F27B07">
              <w:rPr>
                <w:rStyle w:val="Hyperlink"/>
                <w:noProof/>
              </w:rPr>
              <w:t>Ideal Time to undertake this research</w:t>
            </w:r>
            <w:r>
              <w:rPr>
                <w:noProof/>
                <w:webHidden/>
              </w:rPr>
              <w:tab/>
            </w:r>
            <w:r>
              <w:rPr>
                <w:noProof/>
                <w:webHidden/>
              </w:rPr>
              <w:fldChar w:fldCharType="begin"/>
            </w:r>
            <w:r>
              <w:rPr>
                <w:noProof/>
                <w:webHidden/>
              </w:rPr>
              <w:instrText xml:space="preserve"> PAGEREF _Toc177810195 \h </w:instrText>
            </w:r>
            <w:r>
              <w:rPr>
                <w:noProof/>
                <w:webHidden/>
              </w:rPr>
            </w:r>
            <w:r>
              <w:rPr>
                <w:noProof/>
                <w:webHidden/>
              </w:rPr>
              <w:fldChar w:fldCharType="separate"/>
            </w:r>
            <w:r>
              <w:rPr>
                <w:noProof/>
                <w:webHidden/>
              </w:rPr>
              <w:t>33</w:t>
            </w:r>
            <w:r>
              <w:rPr>
                <w:noProof/>
                <w:webHidden/>
              </w:rPr>
              <w:fldChar w:fldCharType="end"/>
            </w:r>
          </w:hyperlink>
        </w:p>
        <w:p w14:paraId="18B92CEE" w14:textId="0A6D547E" w:rsidR="00BC5EE3" w:rsidRDefault="00BC5EE3">
          <w:pPr>
            <w:pStyle w:val="TOC2"/>
            <w:tabs>
              <w:tab w:val="right" w:leader="dot" w:pos="9016"/>
            </w:tabs>
            <w:rPr>
              <w:rFonts w:eastAsiaTheme="minorEastAsia"/>
              <w:noProof/>
              <w:sz w:val="24"/>
              <w:szCs w:val="24"/>
              <w:lang w:eastAsia="en-GB"/>
            </w:rPr>
          </w:pPr>
          <w:hyperlink w:anchor="_Toc177810196" w:history="1">
            <w:r w:rsidRPr="00F27B07">
              <w:rPr>
                <w:rStyle w:val="Hyperlink"/>
                <w:noProof/>
              </w:rPr>
              <w:t>Key Findings</w:t>
            </w:r>
            <w:r>
              <w:rPr>
                <w:noProof/>
                <w:webHidden/>
              </w:rPr>
              <w:tab/>
            </w:r>
            <w:r>
              <w:rPr>
                <w:noProof/>
                <w:webHidden/>
              </w:rPr>
              <w:fldChar w:fldCharType="begin"/>
            </w:r>
            <w:r>
              <w:rPr>
                <w:noProof/>
                <w:webHidden/>
              </w:rPr>
              <w:instrText xml:space="preserve"> PAGEREF _Toc177810196 \h </w:instrText>
            </w:r>
            <w:r>
              <w:rPr>
                <w:noProof/>
                <w:webHidden/>
              </w:rPr>
            </w:r>
            <w:r>
              <w:rPr>
                <w:noProof/>
                <w:webHidden/>
              </w:rPr>
              <w:fldChar w:fldCharType="separate"/>
            </w:r>
            <w:r>
              <w:rPr>
                <w:noProof/>
                <w:webHidden/>
              </w:rPr>
              <w:t>34</w:t>
            </w:r>
            <w:r>
              <w:rPr>
                <w:noProof/>
                <w:webHidden/>
              </w:rPr>
              <w:fldChar w:fldCharType="end"/>
            </w:r>
          </w:hyperlink>
        </w:p>
        <w:p w14:paraId="12FD59A4" w14:textId="39E18B29" w:rsidR="00BC5EE3" w:rsidRDefault="00BC5EE3">
          <w:pPr>
            <w:pStyle w:val="TOC2"/>
            <w:tabs>
              <w:tab w:val="right" w:leader="dot" w:pos="9016"/>
            </w:tabs>
            <w:rPr>
              <w:rFonts w:eastAsiaTheme="minorEastAsia"/>
              <w:noProof/>
              <w:sz w:val="24"/>
              <w:szCs w:val="24"/>
              <w:lang w:eastAsia="en-GB"/>
            </w:rPr>
          </w:pPr>
          <w:hyperlink w:anchor="_Toc177810197" w:history="1">
            <w:r w:rsidRPr="00F27B07">
              <w:rPr>
                <w:rStyle w:val="Hyperlink"/>
                <w:noProof/>
              </w:rPr>
              <w:t>Recommendations</w:t>
            </w:r>
            <w:r>
              <w:rPr>
                <w:noProof/>
                <w:webHidden/>
              </w:rPr>
              <w:tab/>
            </w:r>
            <w:r>
              <w:rPr>
                <w:noProof/>
                <w:webHidden/>
              </w:rPr>
              <w:fldChar w:fldCharType="begin"/>
            </w:r>
            <w:r>
              <w:rPr>
                <w:noProof/>
                <w:webHidden/>
              </w:rPr>
              <w:instrText xml:space="preserve"> PAGEREF _Toc177810197 \h </w:instrText>
            </w:r>
            <w:r>
              <w:rPr>
                <w:noProof/>
                <w:webHidden/>
              </w:rPr>
            </w:r>
            <w:r>
              <w:rPr>
                <w:noProof/>
                <w:webHidden/>
              </w:rPr>
              <w:fldChar w:fldCharType="separate"/>
            </w:r>
            <w:r>
              <w:rPr>
                <w:noProof/>
                <w:webHidden/>
              </w:rPr>
              <w:t>35</w:t>
            </w:r>
            <w:r>
              <w:rPr>
                <w:noProof/>
                <w:webHidden/>
              </w:rPr>
              <w:fldChar w:fldCharType="end"/>
            </w:r>
          </w:hyperlink>
        </w:p>
        <w:p w14:paraId="1C649E61" w14:textId="0A62C396" w:rsidR="00BC5EE3" w:rsidRDefault="00BC5EE3">
          <w:pPr>
            <w:pStyle w:val="TOC2"/>
            <w:tabs>
              <w:tab w:val="right" w:leader="dot" w:pos="9016"/>
            </w:tabs>
            <w:rPr>
              <w:rFonts w:eastAsiaTheme="minorEastAsia"/>
              <w:noProof/>
              <w:sz w:val="24"/>
              <w:szCs w:val="24"/>
              <w:lang w:eastAsia="en-GB"/>
            </w:rPr>
          </w:pPr>
          <w:hyperlink w:anchor="_Toc177810198" w:history="1">
            <w:r w:rsidRPr="00F27B07">
              <w:rPr>
                <w:rStyle w:val="Hyperlink"/>
                <w:noProof/>
              </w:rPr>
              <w:t>Thesis Objectives</w:t>
            </w:r>
            <w:r>
              <w:rPr>
                <w:noProof/>
                <w:webHidden/>
              </w:rPr>
              <w:tab/>
            </w:r>
            <w:r>
              <w:rPr>
                <w:noProof/>
                <w:webHidden/>
              </w:rPr>
              <w:fldChar w:fldCharType="begin"/>
            </w:r>
            <w:r>
              <w:rPr>
                <w:noProof/>
                <w:webHidden/>
              </w:rPr>
              <w:instrText xml:space="preserve"> PAGEREF _Toc177810198 \h </w:instrText>
            </w:r>
            <w:r>
              <w:rPr>
                <w:noProof/>
                <w:webHidden/>
              </w:rPr>
            </w:r>
            <w:r>
              <w:rPr>
                <w:noProof/>
                <w:webHidden/>
              </w:rPr>
              <w:fldChar w:fldCharType="separate"/>
            </w:r>
            <w:r>
              <w:rPr>
                <w:noProof/>
                <w:webHidden/>
              </w:rPr>
              <w:t>37</w:t>
            </w:r>
            <w:r>
              <w:rPr>
                <w:noProof/>
                <w:webHidden/>
              </w:rPr>
              <w:fldChar w:fldCharType="end"/>
            </w:r>
          </w:hyperlink>
        </w:p>
        <w:p w14:paraId="5B1CB2BF" w14:textId="31194119" w:rsidR="00BC5EE3" w:rsidRDefault="00BC5EE3">
          <w:pPr>
            <w:pStyle w:val="TOC1"/>
            <w:tabs>
              <w:tab w:val="right" w:leader="dot" w:pos="9016"/>
            </w:tabs>
            <w:rPr>
              <w:rFonts w:eastAsiaTheme="minorEastAsia"/>
              <w:noProof/>
              <w:sz w:val="24"/>
              <w:szCs w:val="24"/>
              <w:lang w:eastAsia="en-GB"/>
            </w:rPr>
          </w:pPr>
          <w:hyperlink w:anchor="_Toc177810199" w:history="1">
            <w:r w:rsidRPr="00F27B07">
              <w:rPr>
                <w:rStyle w:val="Hyperlink"/>
                <w:noProof/>
              </w:rPr>
              <w:t>Further Research</w:t>
            </w:r>
            <w:r>
              <w:rPr>
                <w:noProof/>
                <w:webHidden/>
              </w:rPr>
              <w:tab/>
            </w:r>
            <w:r>
              <w:rPr>
                <w:noProof/>
                <w:webHidden/>
              </w:rPr>
              <w:fldChar w:fldCharType="begin"/>
            </w:r>
            <w:r>
              <w:rPr>
                <w:noProof/>
                <w:webHidden/>
              </w:rPr>
              <w:instrText xml:space="preserve"> PAGEREF _Toc177810199 \h </w:instrText>
            </w:r>
            <w:r>
              <w:rPr>
                <w:noProof/>
                <w:webHidden/>
              </w:rPr>
            </w:r>
            <w:r>
              <w:rPr>
                <w:noProof/>
                <w:webHidden/>
              </w:rPr>
              <w:fldChar w:fldCharType="separate"/>
            </w:r>
            <w:r>
              <w:rPr>
                <w:noProof/>
                <w:webHidden/>
              </w:rPr>
              <w:t>39</w:t>
            </w:r>
            <w:r>
              <w:rPr>
                <w:noProof/>
                <w:webHidden/>
              </w:rPr>
              <w:fldChar w:fldCharType="end"/>
            </w:r>
          </w:hyperlink>
        </w:p>
        <w:p w14:paraId="77023C79" w14:textId="40ADC59E" w:rsidR="00BC5EE3" w:rsidRDefault="00BC5EE3">
          <w:pPr>
            <w:pStyle w:val="TOC1"/>
            <w:tabs>
              <w:tab w:val="right" w:leader="dot" w:pos="9016"/>
            </w:tabs>
            <w:rPr>
              <w:rFonts w:eastAsiaTheme="minorEastAsia"/>
              <w:noProof/>
              <w:sz w:val="24"/>
              <w:szCs w:val="24"/>
              <w:lang w:eastAsia="en-GB"/>
            </w:rPr>
          </w:pPr>
          <w:hyperlink w:anchor="_Toc177810200" w:history="1">
            <w:r w:rsidRPr="00F27B07">
              <w:rPr>
                <w:rStyle w:val="Hyperlink"/>
                <w:noProof/>
              </w:rPr>
              <w:t>References</w:t>
            </w:r>
            <w:r>
              <w:rPr>
                <w:noProof/>
                <w:webHidden/>
              </w:rPr>
              <w:tab/>
            </w:r>
            <w:r>
              <w:rPr>
                <w:noProof/>
                <w:webHidden/>
              </w:rPr>
              <w:fldChar w:fldCharType="begin"/>
            </w:r>
            <w:r>
              <w:rPr>
                <w:noProof/>
                <w:webHidden/>
              </w:rPr>
              <w:instrText xml:space="preserve"> PAGEREF _Toc177810200 \h </w:instrText>
            </w:r>
            <w:r>
              <w:rPr>
                <w:noProof/>
                <w:webHidden/>
              </w:rPr>
            </w:r>
            <w:r>
              <w:rPr>
                <w:noProof/>
                <w:webHidden/>
              </w:rPr>
              <w:fldChar w:fldCharType="separate"/>
            </w:r>
            <w:r>
              <w:rPr>
                <w:noProof/>
                <w:webHidden/>
              </w:rPr>
              <w:t>40</w:t>
            </w:r>
            <w:r>
              <w:rPr>
                <w:noProof/>
                <w:webHidden/>
              </w:rPr>
              <w:fldChar w:fldCharType="end"/>
            </w:r>
          </w:hyperlink>
        </w:p>
        <w:p w14:paraId="2BD6EE29" w14:textId="2B0350FC" w:rsidR="00BC5EE3" w:rsidRDefault="00BC5EE3">
          <w:pPr>
            <w:pStyle w:val="TOC1"/>
            <w:tabs>
              <w:tab w:val="right" w:leader="dot" w:pos="9016"/>
            </w:tabs>
            <w:rPr>
              <w:rFonts w:eastAsiaTheme="minorEastAsia"/>
              <w:noProof/>
              <w:sz w:val="24"/>
              <w:szCs w:val="24"/>
              <w:lang w:eastAsia="en-GB"/>
            </w:rPr>
          </w:pPr>
          <w:hyperlink w:anchor="_Toc177810201" w:history="1">
            <w:r w:rsidRPr="00F27B07">
              <w:rPr>
                <w:rStyle w:val="Hyperlink"/>
                <w:noProof/>
              </w:rPr>
              <w:t>Appendix</w:t>
            </w:r>
            <w:r>
              <w:rPr>
                <w:noProof/>
                <w:webHidden/>
              </w:rPr>
              <w:tab/>
            </w:r>
            <w:r>
              <w:rPr>
                <w:noProof/>
                <w:webHidden/>
              </w:rPr>
              <w:fldChar w:fldCharType="begin"/>
            </w:r>
            <w:r>
              <w:rPr>
                <w:noProof/>
                <w:webHidden/>
              </w:rPr>
              <w:instrText xml:space="preserve"> PAGEREF _Toc177810201 \h </w:instrText>
            </w:r>
            <w:r>
              <w:rPr>
                <w:noProof/>
                <w:webHidden/>
              </w:rPr>
            </w:r>
            <w:r>
              <w:rPr>
                <w:noProof/>
                <w:webHidden/>
              </w:rPr>
              <w:fldChar w:fldCharType="separate"/>
            </w:r>
            <w:r>
              <w:rPr>
                <w:noProof/>
                <w:webHidden/>
              </w:rPr>
              <w:t>49</w:t>
            </w:r>
            <w:r>
              <w:rPr>
                <w:noProof/>
                <w:webHidden/>
              </w:rPr>
              <w:fldChar w:fldCharType="end"/>
            </w:r>
          </w:hyperlink>
        </w:p>
        <w:p w14:paraId="7DB8797E" w14:textId="6F7B6CA4" w:rsidR="004B2710" w:rsidRDefault="004B2710">
          <w:r>
            <w:rPr>
              <w:b/>
              <w:bCs/>
              <w:noProof/>
            </w:rPr>
            <w:fldChar w:fldCharType="end"/>
          </w:r>
        </w:p>
      </w:sdtContent>
    </w:sdt>
    <w:p w14:paraId="1CE7144F" w14:textId="7DD40061" w:rsidR="00A334F3" w:rsidRPr="00F942E5" w:rsidRDefault="0014217A" w:rsidP="00D509BD">
      <w:pPr>
        <w:pStyle w:val="Heading1"/>
      </w:pPr>
      <w:bookmarkStart w:id="0" w:name="_Toc177810169"/>
      <w:r w:rsidRPr="00D509BD">
        <w:lastRenderedPageBreak/>
        <w:t>Introduction</w:t>
      </w:r>
      <w:bookmarkEnd w:id="0"/>
    </w:p>
    <w:p w14:paraId="6F434F9E" w14:textId="77777777" w:rsidR="003B2B87" w:rsidRPr="00F942E5" w:rsidRDefault="003B2B87" w:rsidP="00A64FD4">
      <w:pPr>
        <w:jc w:val="both"/>
        <w:rPr>
          <w:color w:val="000000" w:themeColor="text1"/>
        </w:rPr>
      </w:pPr>
      <w:r w:rsidRPr="00F942E5">
        <w:rPr>
          <w:color w:val="000000" w:themeColor="text1"/>
        </w:rPr>
        <w:t xml:space="preserve">The COVID-19 pandemic has without question changed the way in which </w:t>
      </w:r>
      <w:proofErr w:type="gramStart"/>
      <w:r w:rsidRPr="00F942E5">
        <w:rPr>
          <w:color w:val="000000" w:themeColor="text1"/>
        </w:rPr>
        <w:t>companies</w:t>
      </w:r>
      <w:proofErr w:type="gramEnd"/>
      <w:r w:rsidRPr="00F942E5">
        <w:rPr>
          <w:color w:val="000000" w:themeColor="text1"/>
        </w:rPr>
        <w:t xml:space="preserve"> structure and operate. The pandemic forced organisational and cultural change overnight and many were required to cease trading if they were not deemed as ‘critical infrastructure’ in accordance with UK Government legislation; many organisations were not prepared for such a drastic change in the macroeconomic environment in which they operate.</w:t>
      </w:r>
    </w:p>
    <w:p w14:paraId="4723B0DA" w14:textId="77777777" w:rsidR="00FD47F4" w:rsidRPr="00547091" w:rsidRDefault="00FD47F4" w:rsidP="00A64FD4">
      <w:pPr>
        <w:jc w:val="both"/>
        <w:rPr>
          <w:color w:val="000000" w:themeColor="text1"/>
        </w:rPr>
      </w:pPr>
      <w:r w:rsidRPr="00F942E5">
        <w:rPr>
          <w:color w:val="000000" w:themeColor="text1"/>
        </w:rPr>
        <w:t xml:space="preserve">As we </w:t>
      </w:r>
      <w:r w:rsidRPr="00547091">
        <w:rPr>
          <w:color w:val="000000" w:themeColor="text1"/>
        </w:rPr>
        <w:t xml:space="preserve">emerge from the pandemic, there has been a systemic change in-which businesses adopt to a post-pandemic era. Employees have become accustomed to the benefits offered by remote working - a greater work-life balance has been cited as one of the main benefits of this newfound flexibility. </w:t>
      </w:r>
    </w:p>
    <w:p w14:paraId="4C13D17F" w14:textId="13ADF939" w:rsidR="00FF619D" w:rsidRPr="00547091" w:rsidRDefault="00FF619D" w:rsidP="00A64FD4">
      <w:pPr>
        <w:jc w:val="both"/>
        <w:rPr>
          <w:color w:val="000000" w:themeColor="text1"/>
        </w:rPr>
      </w:pPr>
      <w:r w:rsidRPr="00547091">
        <w:rPr>
          <w:color w:val="000000" w:themeColor="text1"/>
        </w:rPr>
        <w:t xml:space="preserve">This dissertation will explore if employees now seek a ‘total-reward’ package that is more than salary alone; how important is the flexibility associated with remote working and for those companies now enforcing a complete return-to-office </w:t>
      </w:r>
      <w:r w:rsidRPr="00345872">
        <w:rPr>
          <w:color w:val="000000" w:themeColor="text1"/>
        </w:rPr>
        <w:t>routine if the staff turnover rate is</w:t>
      </w:r>
      <w:r w:rsidR="00345872">
        <w:rPr>
          <w:color w:val="000000" w:themeColor="text1"/>
        </w:rPr>
        <w:t xml:space="preserve"> likely to</w:t>
      </w:r>
      <w:r w:rsidRPr="00345872">
        <w:rPr>
          <w:color w:val="000000" w:themeColor="text1"/>
        </w:rPr>
        <w:t xml:space="preserve"> increase </w:t>
      </w:r>
      <w:proofErr w:type="gramStart"/>
      <w:r w:rsidRPr="00345872">
        <w:rPr>
          <w:color w:val="000000" w:themeColor="text1"/>
        </w:rPr>
        <w:t>as a result of</w:t>
      </w:r>
      <w:proofErr w:type="gramEnd"/>
      <w:r w:rsidRPr="00345872">
        <w:rPr>
          <w:color w:val="000000" w:themeColor="text1"/>
        </w:rPr>
        <w:t xml:space="preserve"> this corporate policy.</w:t>
      </w:r>
      <w:r w:rsidRPr="00547091">
        <w:rPr>
          <w:color w:val="000000" w:themeColor="text1"/>
        </w:rPr>
        <w:t xml:space="preserve"> </w:t>
      </w:r>
    </w:p>
    <w:p w14:paraId="75E6E4AB" w14:textId="4EE66E2D" w:rsidR="00547091" w:rsidRDefault="00FF619D" w:rsidP="00A64FD4">
      <w:pPr>
        <w:jc w:val="both"/>
      </w:pPr>
      <w:r w:rsidRPr="00547091">
        <w:t>A research article by Forbes stated that “98% of the leaders we surveyed plan to newly offer or expand at least one employee</w:t>
      </w:r>
      <w:r w:rsidRPr="00D509BD">
        <w:t xml:space="preserve"> benefit” whilst “89% said that they are deprioritizing at least one type of employee benefit because of Covid-19 — most frequently on-site childcare and food or meals” (Forbes.com, 2021)</w:t>
      </w:r>
      <w:r>
        <w:t xml:space="preserve"> indicating a need for a systemic</w:t>
      </w:r>
      <w:r w:rsidR="00547091">
        <w:t xml:space="preserve"> overhaul quickly after the pandemic broke.</w:t>
      </w:r>
    </w:p>
    <w:p w14:paraId="0F009262" w14:textId="77777777" w:rsidR="00547091" w:rsidRPr="00F942E5" w:rsidRDefault="00547091" w:rsidP="00A64FD4">
      <w:pPr>
        <w:jc w:val="both"/>
        <w:rPr>
          <w:color w:val="000000" w:themeColor="text1"/>
        </w:rPr>
      </w:pPr>
      <w:r w:rsidRPr="00D509BD">
        <w:rPr>
          <w:color w:val="000000" w:themeColor="text1"/>
        </w:rPr>
        <w:t>Since 2020, organisations have responded to a fundamental workforce culture change and subsequently adapted differently to the</w:t>
      </w:r>
      <w:r w:rsidRPr="00F942E5">
        <w:rPr>
          <w:color w:val="000000" w:themeColor="text1"/>
        </w:rPr>
        <w:t xml:space="preserve"> new post-pandemic norm. For example, when Elon Musk took over as CEO of </w:t>
      </w:r>
      <w:proofErr w:type="gramStart"/>
      <w:r w:rsidRPr="00F942E5">
        <w:rPr>
          <w:color w:val="000000" w:themeColor="text1"/>
        </w:rPr>
        <w:t>Twitter</w:t>
      </w:r>
      <w:proofErr w:type="gramEnd"/>
      <w:r w:rsidRPr="00F942E5">
        <w:rPr>
          <w:color w:val="000000" w:themeColor="text1"/>
        </w:rPr>
        <w:t xml:space="preserve"> he was quick to change the companies remote working policies and subsequently reversed the pandemic-era flexibilities by enforcing employees return to office routine. In contrast, companies such as HSBC bank now advertise and offer permanent remote working positions; many organisations place themselves in between and offer a mix of remote and office-based roles - often referred as hybrid working. </w:t>
      </w:r>
    </w:p>
    <w:p w14:paraId="23FC7014" w14:textId="77777777" w:rsidR="00547091" w:rsidRDefault="00547091" w:rsidP="00A64FD4">
      <w:pPr>
        <w:jc w:val="both"/>
        <w:rPr>
          <w:color w:val="000000" w:themeColor="text1"/>
        </w:rPr>
      </w:pPr>
      <w:r w:rsidRPr="00F942E5">
        <w:rPr>
          <w:color w:val="000000" w:themeColor="text1"/>
        </w:rPr>
        <w:t>Also investigated are the implications of failing to adapt to this ‘new norm’ and what that means from an organisational micro &amp; macro economical perspective – is there a risk that as time moves on more companies will return to the pre-covid ‘permanent’ office arrangements and strip back these non-pay related incentives; a key question is if this result in competitive disadvantage, moreover impact organisational growth when compared to those who have adapted.</w:t>
      </w:r>
    </w:p>
    <w:p w14:paraId="6069A063" w14:textId="38115F40" w:rsidR="001E50E8" w:rsidRPr="00F942E5" w:rsidRDefault="001E50E8" w:rsidP="00546A97">
      <w:pPr>
        <w:pStyle w:val="Heading2"/>
      </w:pPr>
      <w:bookmarkStart w:id="1" w:name="_Toc177810170"/>
      <w:r>
        <w:t>Thesis</w:t>
      </w:r>
      <w:r w:rsidR="006439FF">
        <w:t xml:space="preserve"> Rationale</w:t>
      </w:r>
      <w:bookmarkEnd w:id="1"/>
    </w:p>
    <w:p w14:paraId="655B632B" w14:textId="7EA32494" w:rsidR="001E50E8" w:rsidRPr="001E50E8" w:rsidRDefault="00623C4D" w:rsidP="001E50E8">
      <w:pPr>
        <w:jc w:val="both"/>
        <w:rPr>
          <w:color w:val="000000" w:themeColor="text1"/>
        </w:rPr>
      </w:pPr>
      <w:r>
        <w:rPr>
          <w:color w:val="000000" w:themeColor="text1"/>
        </w:rPr>
        <w:t xml:space="preserve">The </w:t>
      </w:r>
      <w:r w:rsidR="006439FF">
        <w:rPr>
          <w:color w:val="000000" w:themeColor="text1"/>
        </w:rPr>
        <w:t>foundation</w:t>
      </w:r>
      <w:r>
        <w:rPr>
          <w:color w:val="000000" w:themeColor="text1"/>
        </w:rPr>
        <w:t xml:space="preserve"> for this thesis is </w:t>
      </w:r>
      <w:r w:rsidR="001E50E8" w:rsidRPr="001E50E8">
        <w:rPr>
          <w:color w:val="000000" w:themeColor="text1"/>
        </w:rPr>
        <w:t xml:space="preserve">to explore different reward and recognition packages </w:t>
      </w:r>
      <w:r>
        <w:rPr>
          <w:color w:val="000000" w:themeColor="text1"/>
        </w:rPr>
        <w:t>available within the marketplace</w:t>
      </w:r>
      <w:r w:rsidR="00345872">
        <w:rPr>
          <w:color w:val="000000" w:themeColor="text1"/>
        </w:rPr>
        <w:t>, how this differs between sectors</w:t>
      </w:r>
      <w:r>
        <w:rPr>
          <w:color w:val="000000" w:themeColor="text1"/>
        </w:rPr>
        <w:t xml:space="preserve"> and</w:t>
      </w:r>
      <w:r w:rsidR="001E50E8" w:rsidRPr="001E50E8">
        <w:rPr>
          <w:color w:val="000000" w:themeColor="text1"/>
        </w:rPr>
        <w:t xml:space="preserve"> understand how the landscape has now changed and altered</w:t>
      </w:r>
      <w:r w:rsidR="00345872">
        <w:rPr>
          <w:color w:val="000000" w:themeColor="text1"/>
        </w:rPr>
        <w:t>;</w:t>
      </w:r>
      <w:r w:rsidR="001E50E8" w:rsidRPr="001E50E8">
        <w:rPr>
          <w:color w:val="000000" w:themeColor="text1"/>
        </w:rPr>
        <w:t xml:space="preserve"> </w:t>
      </w:r>
      <w:r w:rsidR="00345872" w:rsidRPr="001E50E8">
        <w:rPr>
          <w:color w:val="000000" w:themeColor="text1"/>
        </w:rPr>
        <w:t>moreover,</w:t>
      </w:r>
      <w:r w:rsidR="001E50E8" w:rsidRPr="001E50E8">
        <w:rPr>
          <w:color w:val="000000" w:themeColor="text1"/>
        </w:rPr>
        <w:t xml:space="preserve"> analyse how different organisations have adapted. </w:t>
      </w:r>
      <w:r>
        <w:rPr>
          <w:color w:val="000000" w:themeColor="text1"/>
        </w:rPr>
        <w:t xml:space="preserve">In contrast, </w:t>
      </w:r>
      <w:r w:rsidR="001E50E8" w:rsidRPr="001E50E8">
        <w:rPr>
          <w:color w:val="000000" w:themeColor="text1"/>
        </w:rPr>
        <w:t xml:space="preserve">the collapse of media giant Blockbuster </w:t>
      </w:r>
      <w:r>
        <w:rPr>
          <w:color w:val="000000" w:themeColor="text1"/>
        </w:rPr>
        <w:t xml:space="preserve">is probably one of the </w:t>
      </w:r>
      <w:r w:rsidR="00345872">
        <w:rPr>
          <w:color w:val="000000" w:themeColor="text1"/>
        </w:rPr>
        <w:t>best-known</w:t>
      </w:r>
      <w:r>
        <w:rPr>
          <w:color w:val="000000" w:themeColor="text1"/>
        </w:rPr>
        <w:t xml:space="preserve"> </w:t>
      </w:r>
      <w:r w:rsidR="001E50E8" w:rsidRPr="001E50E8">
        <w:rPr>
          <w:color w:val="000000" w:themeColor="text1"/>
        </w:rPr>
        <w:t>example</w:t>
      </w:r>
      <w:r>
        <w:rPr>
          <w:color w:val="000000" w:themeColor="text1"/>
        </w:rPr>
        <w:t>s</w:t>
      </w:r>
      <w:r w:rsidR="001E50E8" w:rsidRPr="001E50E8">
        <w:rPr>
          <w:color w:val="000000" w:themeColor="text1"/>
        </w:rPr>
        <w:t xml:space="preserve"> of </w:t>
      </w:r>
      <w:r>
        <w:rPr>
          <w:color w:val="000000" w:themeColor="text1"/>
        </w:rPr>
        <w:t xml:space="preserve">an </w:t>
      </w:r>
      <w:r w:rsidR="001E50E8" w:rsidRPr="001E50E8">
        <w:rPr>
          <w:color w:val="000000" w:themeColor="text1"/>
        </w:rPr>
        <w:t xml:space="preserve">organisational downfall arising from failure to adapt. </w:t>
      </w:r>
    </w:p>
    <w:p w14:paraId="7DF858C9" w14:textId="272F62A5" w:rsidR="001E50E8" w:rsidRPr="001E50E8" w:rsidRDefault="006439FF" w:rsidP="001E50E8">
      <w:pPr>
        <w:jc w:val="both"/>
        <w:rPr>
          <w:color w:val="000000" w:themeColor="text1"/>
        </w:rPr>
      </w:pPr>
      <w:r>
        <w:rPr>
          <w:color w:val="000000" w:themeColor="text1"/>
        </w:rPr>
        <w:t xml:space="preserve">The author has </w:t>
      </w:r>
      <w:r w:rsidR="001E50E8" w:rsidRPr="001E50E8">
        <w:rPr>
          <w:color w:val="000000" w:themeColor="text1"/>
        </w:rPr>
        <w:t xml:space="preserve">firsthand experience of being a recipient of different ‘benefit packages’, at differing organisations; </w:t>
      </w:r>
      <w:r w:rsidR="00345872" w:rsidRPr="001E50E8">
        <w:rPr>
          <w:color w:val="000000" w:themeColor="text1"/>
        </w:rPr>
        <w:t>moreover,</w:t>
      </w:r>
      <w:r w:rsidR="001E50E8" w:rsidRPr="001E50E8">
        <w:rPr>
          <w:color w:val="000000" w:themeColor="text1"/>
        </w:rPr>
        <w:t xml:space="preserve"> seeing the impact stemming from the lack of flexibility</w:t>
      </w:r>
      <w:r>
        <w:rPr>
          <w:color w:val="000000" w:themeColor="text1"/>
        </w:rPr>
        <w:t xml:space="preserve">. This experience spawned </w:t>
      </w:r>
      <w:r w:rsidR="001E50E8" w:rsidRPr="001E50E8">
        <w:rPr>
          <w:color w:val="000000" w:themeColor="text1"/>
        </w:rPr>
        <w:t>interested if different organisations and industries have similar or different challenges with this modern macro-economic change</w:t>
      </w:r>
      <w:r>
        <w:rPr>
          <w:color w:val="000000" w:themeColor="text1"/>
        </w:rPr>
        <w:t xml:space="preserve">; if so, </w:t>
      </w:r>
      <w:r w:rsidR="001E50E8" w:rsidRPr="001E50E8">
        <w:rPr>
          <w:color w:val="000000" w:themeColor="text1"/>
        </w:rPr>
        <w:t xml:space="preserve">what the workforce implications are and how </w:t>
      </w:r>
      <w:r>
        <w:rPr>
          <w:color w:val="000000" w:themeColor="text1"/>
        </w:rPr>
        <w:t xml:space="preserve">organisations have </w:t>
      </w:r>
      <w:r w:rsidR="001E50E8" w:rsidRPr="001E50E8">
        <w:rPr>
          <w:color w:val="000000" w:themeColor="text1"/>
        </w:rPr>
        <w:t>responding/adapt</w:t>
      </w:r>
      <w:r>
        <w:rPr>
          <w:color w:val="000000" w:themeColor="text1"/>
        </w:rPr>
        <w:t>ed</w:t>
      </w:r>
      <w:r w:rsidR="001E50E8" w:rsidRPr="001E50E8">
        <w:rPr>
          <w:color w:val="000000" w:themeColor="text1"/>
        </w:rPr>
        <w:t xml:space="preserve">. </w:t>
      </w:r>
    </w:p>
    <w:p w14:paraId="3B731400" w14:textId="232FACBC" w:rsidR="001E50E8" w:rsidRPr="001E50E8" w:rsidRDefault="001E50E8" w:rsidP="001E50E8">
      <w:pPr>
        <w:jc w:val="both"/>
        <w:rPr>
          <w:color w:val="000000" w:themeColor="text1"/>
        </w:rPr>
      </w:pPr>
      <w:r w:rsidRPr="001E50E8">
        <w:rPr>
          <w:color w:val="000000" w:themeColor="text1"/>
        </w:rPr>
        <w:t xml:space="preserve">This </w:t>
      </w:r>
      <w:r w:rsidR="006439FF">
        <w:rPr>
          <w:color w:val="000000" w:themeColor="text1"/>
        </w:rPr>
        <w:t xml:space="preserve">subject </w:t>
      </w:r>
      <w:r w:rsidRPr="001E50E8">
        <w:rPr>
          <w:color w:val="000000" w:themeColor="text1"/>
        </w:rPr>
        <w:t xml:space="preserve">is of </w:t>
      </w:r>
      <w:r w:rsidR="006439FF">
        <w:rPr>
          <w:color w:val="000000" w:themeColor="text1"/>
        </w:rPr>
        <w:t>significant modern relevance given the need to explore if</w:t>
      </w:r>
      <w:r w:rsidRPr="001E50E8">
        <w:rPr>
          <w:color w:val="000000" w:themeColor="text1"/>
        </w:rPr>
        <w:t xml:space="preserve"> the pandemic has conditioned employees to seek remuneration packages above financial reward alone. </w:t>
      </w:r>
      <w:r w:rsidR="006439FF">
        <w:rPr>
          <w:color w:val="000000" w:themeColor="text1"/>
        </w:rPr>
        <w:t xml:space="preserve">It is believed that </w:t>
      </w:r>
      <w:r w:rsidRPr="001E50E8">
        <w:rPr>
          <w:color w:val="000000" w:themeColor="text1"/>
        </w:rPr>
        <w:t xml:space="preserve">organisations failing to adapt run a significant risk of losing key staff which </w:t>
      </w:r>
      <w:r w:rsidR="006439FF">
        <w:rPr>
          <w:color w:val="000000" w:themeColor="text1"/>
        </w:rPr>
        <w:t xml:space="preserve">should be of paramount </w:t>
      </w:r>
      <w:r w:rsidRPr="001E50E8">
        <w:rPr>
          <w:color w:val="000000" w:themeColor="text1"/>
        </w:rPr>
        <w:lastRenderedPageBreak/>
        <w:t>concern for companies that offer ‘Consultancy-based-roles’ (i.e. without physical products) given the micro-</w:t>
      </w:r>
      <w:proofErr w:type="spellStart"/>
      <w:r w:rsidRPr="001E50E8">
        <w:rPr>
          <w:color w:val="000000" w:themeColor="text1"/>
        </w:rPr>
        <w:t>economical</w:t>
      </w:r>
      <w:proofErr w:type="spellEnd"/>
      <w:r w:rsidRPr="001E50E8">
        <w:rPr>
          <w:color w:val="000000" w:themeColor="text1"/>
        </w:rPr>
        <w:t xml:space="preserve"> impact </w:t>
      </w:r>
      <w:r w:rsidR="006439FF">
        <w:rPr>
          <w:color w:val="000000" w:themeColor="text1"/>
        </w:rPr>
        <w:t xml:space="preserve">and ease that </w:t>
      </w:r>
      <w:r w:rsidRPr="001E50E8">
        <w:rPr>
          <w:color w:val="000000" w:themeColor="text1"/>
        </w:rPr>
        <w:t xml:space="preserve">staff </w:t>
      </w:r>
      <w:r w:rsidR="006439FF">
        <w:rPr>
          <w:color w:val="000000" w:themeColor="text1"/>
        </w:rPr>
        <w:t>can move on</w:t>
      </w:r>
      <w:r w:rsidRPr="001E50E8">
        <w:rPr>
          <w:color w:val="000000" w:themeColor="text1"/>
        </w:rPr>
        <w:t xml:space="preserve">. </w:t>
      </w:r>
    </w:p>
    <w:p w14:paraId="48D31CF1" w14:textId="25DC8410" w:rsidR="001E50E8" w:rsidRDefault="006439FF" w:rsidP="001E50E8">
      <w:pPr>
        <w:jc w:val="both"/>
        <w:rPr>
          <w:color w:val="000000" w:themeColor="text1"/>
        </w:rPr>
      </w:pPr>
      <w:r>
        <w:rPr>
          <w:color w:val="000000" w:themeColor="text1"/>
        </w:rPr>
        <w:t>The author w</w:t>
      </w:r>
      <w:r w:rsidR="001E50E8" w:rsidRPr="001E50E8">
        <w:rPr>
          <w:color w:val="000000" w:themeColor="text1"/>
        </w:rPr>
        <w:t>anted to use th</w:t>
      </w:r>
      <w:r>
        <w:rPr>
          <w:color w:val="000000" w:themeColor="text1"/>
        </w:rPr>
        <w:t xml:space="preserve">is thesis </w:t>
      </w:r>
      <w:r w:rsidR="001E50E8" w:rsidRPr="001E50E8">
        <w:rPr>
          <w:color w:val="000000" w:themeColor="text1"/>
        </w:rPr>
        <w:t xml:space="preserve">topic as </w:t>
      </w:r>
      <w:r>
        <w:rPr>
          <w:color w:val="000000" w:themeColor="text1"/>
        </w:rPr>
        <w:t>it intertwines into the</w:t>
      </w:r>
      <w:r w:rsidR="001E50E8" w:rsidRPr="001E50E8">
        <w:rPr>
          <w:color w:val="000000" w:themeColor="text1"/>
        </w:rPr>
        <w:t xml:space="preserve"> MBA course in its entirety. </w:t>
      </w:r>
      <w:r>
        <w:rPr>
          <w:color w:val="000000" w:themeColor="text1"/>
        </w:rPr>
        <w:t xml:space="preserve">The areas explored </w:t>
      </w:r>
      <w:r w:rsidR="001E50E8" w:rsidRPr="001E50E8">
        <w:rPr>
          <w:color w:val="000000" w:themeColor="text1"/>
        </w:rPr>
        <w:t xml:space="preserve">spans disciplines such as HR, Global Business Challenges, Strategy, Marketing and Finance and </w:t>
      </w:r>
      <w:r>
        <w:rPr>
          <w:color w:val="000000" w:themeColor="text1"/>
        </w:rPr>
        <w:t xml:space="preserve">subsequently </w:t>
      </w:r>
      <w:r w:rsidR="001E50E8" w:rsidRPr="001E50E8">
        <w:rPr>
          <w:color w:val="000000" w:themeColor="text1"/>
        </w:rPr>
        <w:t xml:space="preserve">integrates them all as part of a ‘modern day’ </w:t>
      </w:r>
      <w:r>
        <w:rPr>
          <w:color w:val="000000" w:themeColor="text1"/>
        </w:rPr>
        <w:t xml:space="preserve">thesis and research </w:t>
      </w:r>
      <w:r w:rsidR="001E50E8" w:rsidRPr="001E50E8">
        <w:rPr>
          <w:color w:val="000000" w:themeColor="text1"/>
        </w:rPr>
        <w:t>topic.</w:t>
      </w:r>
    </w:p>
    <w:p w14:paraId="03456241" w14:textId="77777777" w:rsidR="00345872" w:rsidRPr="001E50E8" w:rsidRDefault="00345872" w:rsidP="001E50E8">
      <w:pPr>
        <w:jc w:val="both"/>
        <w:rPr>
          <w:color w:val="000000" w:themeColor="text1"/>
        </w:rPr>
      </w:pPr>
    </w:p>
    <w:p w14:paraId="4756D808" w14:textId="4B492A79" w:rsidR="00345872" w:rsidRPr="001E50E8" w:rsidRDefault="00345872" w:rsidP="00345872">
      <w:pPr>
        <w:pStyle w:val="Heading2"/>
      </w:pPr>
      <w:bookmarkStart w:id="2" w:name="_Toc177810171"/>
      <w:r w:rsidRPr="001E50E8">
        <w:t>Strategy for Implementing Research Methods</w:t>
      </w:r>
      <w:bookmarkEnd w:id="2"/>
      <w:r w:rsidRPr="001E50E8">
        <w:t xml:space="preserve"> </w:t>
      </w:r>
    </w:p>
    <w:p w14:paraId="2BBABEFF" w14:textId="5C8355B7" w:rsidR="001E50E8" w:rsidRDefault="001E50E8" w:rsidP="001E50E8">
      <w:pPr>
        <w:jc w:val="both"/>
        <w:rPr>
          <w:color w:val="000000" w:themeColor="text1"/>
        </w:rPr>
      </w:pPr>
      <w:r w:rsidRPr="001E50E8">
        <w:rPr>
          <w:color w:val="000000" w:themeColor="text1"/>
        </w:rPr>
        <w:t xml:space="preserve">This </w:t>
      </w:r>
      <w:r w:rsidR="00177351">
        <w:rPr>
          <w:color w:val="000000" w:themeColor="text1"/>
        </w:rPr>
        <w:t xml:space="preserve">author </w:t>
      </w:r>
      <w:r w:rsidRPr="001E50E8">
        <w:rPr>
          <w:color w:val="000000" w:themeColor="text1"/>
        </w:rPr>
        <w:t xml:space="preserve">will use </w:t>
      </w:r>
      <w:r w:rsidR="006307D9">
        <w:rPr>
          <w:color w:val="000000" w:themeColor="text1"/>
        </w:rPr>
        <w:t xml:space="preserve">both </w:t>
      </w:r>
      <w:r w:rsidR="006307D9" w:rsidRPr="006307D9">
        <w:rPr>
          <w:color w:val="000000" w:themeColor="text1"/>
        </w:rPr>
        <w:t>quantitative and qualitative</w:t>
      </w:r>
      <w:r w:rsidR="006307D9">
        <w:rPr>
          <w:color w:val="000000" w:themeColor="text1"/>
        </w:rPr>
        <w:t xml:space="preserve"> research methods</w:t>
      </w:r>
      <w:r w:rsidRPr="001E50E8">
        <w:rPr>
          <w:color w:val="000000" w:themeColor="text1"/>
        </w:rPr>
        <w:t xml:space="preserve"> to baseline the primary aim of the </w:t>
      </w:r>
      <w:r w:rsidR="006307D9">
        <w:rPr>
          <w:color w:val="000000" w:themeColor="text1"/>
        </w:rPr>
        <w:t>thesis</w:t>
      </w:r>
      <w:r w:rsidRPr="001E50E8">
        <w:rPr>
          <w:color w:val="000000" w:themeColor="text1"/>
        </w:rPr>
        <w:t xml:space="preserve">; understanding how the theory can be measured in a tangible </w:t>
      </w:r>
      <w:r w:rsidR="006307D9">
        <w:rPr>
          <w:color w:val="000000" w:themeColor="text1"/>
        </w:rPr>
        <w:t xml:space="preserve">(data) </w:t>
      </w:r>
      <w:r w:rsidRPr="001E50E8">
        <w:rPr>
          <w:color w:val="000000" w:themeColor="text1"/>
        </w:rPr>
        <w:t>form</w:t>
      </w:r>
      <w:r w:rsidR="006307D9">
        <w:rPr>
          <w:color w:val="000000" w:themeColor="text1"/>
        </w:rPr>
        <w:t xml:space="preserve"> (</w:t>
      </w:r>
      <w:r w:rsidR="006307D9" w:rsidRPr="006307D9">
        <w:rPr>
          <w:color w:val="000000" w:themeColor="text1"/>
        </w:rPr>
        <w:t>quantitative</w:t>
      </w:r>
      <w:r w:rsidR="006307D9">
        <w:rPr>
          <w:color w:val="000000" w:themeColor="text1"/>
        </w:rPr>
        <w:t xml:space="preserve">) and ascertain the key themes emerging from </w:t>
      </w:r>
      <w:r w:rsidR="006307D9" w:rsidRPr="006307D9">
        <w:rPr>
          <w:color w:val="000000" w:themeColor="text1"/>
        </w:rPr>
        <w:t>qualitative</w:t>
      </w:r>
      <w:r w:rsidR="006307D9">
        <w:rPr>
          <w:color w:val="000000" w:themeColor="text1"/>
        </w:rPr>
        <w:t xml:space="preserve"> based </w:t>
      </w:r>
      <w:r w:rsidR="00345872">
        <w:rPr>
          <w:color w:val="000000" w:themeColor="text1"/>
        </w:rPr>
        <w:t>research</w:t>
      </w:r>
      <w:r w:rsidR="006307D9">
        <w:rPr>
          <w:color w:val="000000" w:themeColor="text1"/>
        </w:rPr>
        <w:t>, deriving from interviews</w:t>
      </w:r>
      <w:r w:rsidRPr="001E50E8">
        <w:rPr>
          <w:color w:val="000000" w:themeColor="text1"/>
        </w:rPr>
        <w:t xml:space="preserve">. </w:t>
      </w:r>
      <w:r w:rsidR="00177351">
        <w:rPr>
          <w:color w:val="000000" w:themeColor="text1"/>
        </w:rPr>
        <w:t xml:space="preserve">This </w:t>
      </w:r>
      <w:r w:rsidRPr="001E50E8">
        <w:rPr>
          <w:color w:val="000000" w:themeColor="text1"/>
        </w:rPr>
        <w:t>baseline</w:t>
      </w:r>
      <w:r w:rsidR="00177351">
        <w:rPr>
          <w:color w:val="000000" w:themeColor="text1"/>
        </w:rPr>
        <w:t xml:space="preserve"> will be used </w:t>
      </w:r>
      <w:r w:rsidRPr="001E50E8">
        <w:rPr>
          <w:color w:val="000000" w:themeColor="text1"/>
        </w:rPr>
        <w:t>to ascertain the rationale (at an individual level) the specific ‘enablers’ ultimately driving and influencing cultural change.</w:t>
      </w:r>
    </w:p>
    <w:p w14:paraId="146AC8D6" w14:textId="62E409C7" w:rsidR="008510CE" w:rsidRPr="00292C9D" w:rsidRDefault="008510CE" w:rsidP="008510CE">
      <w:pPr>
        <w:jc w:val="both"/>
        <w:rPr>
          <w:color w:val="000000" w:themeColor="text1"/>
        </w:rPr>
      </w:pPr>
    </w:p>
    <w:p w14:paraId="6F90B8A7" w14:textId="77777777" w:rsidR="001E50E8" w:rsidRPr="001E50E8" w:rsidRDefault="001E50E8" w:rsidP="001E50E8">
      <w:pPr>
        <w:pStyle w:val="Heading1"/>
      </w:pPr>
      <w:bookmarkStart w:id="3" w:name="_Toc177810172"/>
      <w:r w:rsidRPr="001E50E8">
        <w:t>Models of Theory</w:t>
      </w:r>
      <w:bookmarkEnd w:id="3"/>
    </w:p>
    <w:p w14:paraId="1E08CB3E" w14:textId="77A4AF6F" w:rsidR="001E50E8" w:rsidRPr="001E50E8" w:rsidRDefault="001E50E8" w:rsidP="001E50E8">
      <w:pPr>
        <w:jc w:val="both"/>
        <w:rPr>
          <w:color w:val="000000" w:themeColor="text1"/>
        </w:rPr>
      </w:pPr>
      <w:r w:rsidRPr="001E50E8">
        <w:rPr>
          <w:color w:val="000000" w:themeColor="text1"/>
        </w:rPr>
        <w:t>Despite an array of questions being asked in the interviews</w:t>
      </w:r>
      <w:r w:rsidR="00177351">
        <w:rPr>
          <w:color w:val="000000" w:themeColor="text1"/>
        </w:rPr>
        <w:t xml:space="preserve"> and </w:t>
      </w:r>
      <w:r w:rsidRPr="001E50E8">
        <w:rPr>
          <w:color w:val="000000" w:themeColor="text1"/>
        </w:rPr>
        <w:t>questionnaire</w:t>
      </w:r>
      <w:r w:rsidR="00177351">
        <w:rPr>
          <w:color w:val="000000" w:themeColor="text1"/>
        </w:rPr>
        <w:t>s,</w:t>
      </w:r>
      <w:r w:rsidRPr="001E50E8">
        <w:rPr>
          <w:color w:val="000000" w:themeColor="text1"/>
        </w:rPr>
        <w:t xml:space="preserve"> it is imperative the responses are compared on an equitable basis across all industries</w:t>
      </w:r>
      <w:r w:rsidR="00345872">
        <w:rPr>
          <w:color w:val="000000" w:themeColor="text1"/>
        </w:rPr>
        <w:t>, sectors</w:t>
      </w:r>
      <w:r w:rsidRPr="001E50E8">
        <w:rPr>
          <w:color w:val="000000" w:themeColor="text1"/>
        </w:rPr>
        <w:t xml:space="preserve"> and professions to ensure a thorough cross-mix of responses in which to </w:t>
      </w:r>
      <w:r w:rsidR="00177351">
        <w:rPr>
          <w:color w:val="000000" w:themeColor="text1"/>
        </w:rPr>
        <w:t>summarise the fundings</w:t>
      </w:r>
      <w:r w:rsidRPr="001E50E8">
        <w:rPr>
          <w:color w:val="000000" w:themeColor="text1"/>
        </w:rPr>
        <w:t xml:space="preserve">.  </w:t>
      </w:r>
    </w:p>
    <w:p w14:paraId="5269C4A4" w14:textId="77777777" w:rsidR="001E50E8" w:rsidRPr="001E50E8" w:rsidRDefault="001E50E8" w:rsidP="001E50E8">
      <w:pPr>
        <w:jc w:val="both"/>
        <w:rPr>
          <w:color w:val="000000" w:themeColor="text1"/>
        </w:rPr>
      </w:pPr>
      <w:r w:rsidRPr="001E50E8">
        <w:rPr>
          <w:color w:val="000000" w:themeColor="text1"/>
        </w:rPr>
        <w:t>The results of this research would be tied into the following 4 models of theory:</w:t>
      </w:r>
    </w:p>
    <w:p w14:paraId="3EA9AD7B" w14:textId="77777777" w:rsidR="001E50E8" w:rsidRPr="001E50E8" w:rsidRDefault="001E50E8" w:rsidP="001E50E8">
      <w:pPr>
        <w:pStyle w:val="ListParagraph"/>
        <w:numPr>
          <w:ilvl w:val="0"/>
          <w:numId w:val="7"/>
        </w:numPr>
        <w:jc w:val="both"/>
        <w:rPr>
          <w:color w:val="000000" w:themeColor="text1"/>
        </w:rPr>
      </w:pPr>
      <w:r w:rsidRPr="001E50E8">
        <w:rPr>
          <w:b/>
          <w:bCs/>
          <w:color w:val="000000" w:themeColor="text1"/>
        </w:rPr>
        <w:t>Motivation Theory</w:t>
      </w:r>
      <w:r w:rsidRPr="001E50E8">
        <w:rPr>
          <w:color w:val="000000" w:themeColor="text1"/>
        </w:rPr>
        <w:t xml:space="preserve"> will be investigated in conjunction with the questionnaire and interview responses. </w:t>
      </w:r>
    </w:p>
    <w:p w14:paraId="0E7122BA" w14:textId="77777777" w:rsidR="001E50E8" w:rsidRPr="001E50E8" w:rsidRDefault="001E50E8" w:rsidP="001E50E8">
      <w:pPr>
        <w:pStyle w:val="ListParagraph"/>
        <w:numPr>
          <w:ilvl w:val="0"/>
          <w:numId w:val="1"/>
        </w:numPr>
        <w:jc w:val="both"/>
        <w:rPr>
          <w:color w:val="000000" w:themeColor="text1"/>
        </w:rPr>
      </w:pPr>
      <w:r w:rsidRPr="001E50E8">
        <w:rPr>
          <w:color w:val="000000" w:themeColor="text1"/>
        </w:rPr>
        <w:t xml:space="preserve">Different CEO </w:t>
      </w:r>
      <w:r w:rsidRPr="001E50E8">
        <w:rPr>
          <w:b/>
          <w:bCs/>
          <w:color w:val="000000" w:themeColor="text1"/>
        </w:rPr>
        <w:t>leadership styles</w:t>
      </w:r>
      <w:r w:rsidRPr="001E50E8">
        <w:rPr>
          <w:color w:val="000000" w:themeColor="text1"/>
        </w:rPr>
        <w:t xml:space="preserve"> &amp; cultural change impact employee well-being. </w:t>
      </w:r>
    </w:p>
    <w:p w14:paraId="254DE149" w14:textId="77777777" w:rsidR="001E50E8" w:rsidRPr="001E50E8" w:rsidRDefault="001E50E8" w:rsidP="001E50E8">
      <w:pPr>
        <w:pStyle w:val="ListParagraph"/>
        <w:numPr>
          <w:ilvl w:val="0"/>
          <w:numId w:val="1"/>
        </w:numPr>
        <w:jc w:val="both"/>
        <w:rPr>
          <w:color w:val="000000" w:themeColor="text1"/>
        </w:rPr>
      </w:pPr>
      <w:r w:rsidRPr="001E50E8">
        <w:rPr>
          <w:b/>
          <w:bCs/>
          <w:color w:val="000000" w:themeColor="text1"/>
        </w:rPr>
        <w:t>Strategic theory</w:t>
      </w:r>
      <w:r w:rsidRPr="001E50E8">
        <w:rPr>
          <w:color w:val="000000" w:themeColor="text1"/>
        </w:rPr>
        <w:t xml:space="preserve"> would be a key research component to understand if there is a growing expectation that organisations offer reward and recognition packages that are simply more than pounds and pence; how do managerial and employee views differ (if at all). </w:t>
      </w:r>
    </w:p>
    <w:p w14:paraId="37C86B56" w14:textId="2C35A1AD" w:rsidR="001E50E8" w:rsidRPr="001E50E8" w:rsidRDefault="001E50E8" w:rsidP="001E50E8">
      <w:pPr>
        <w:pStyle w:val="ListParagraph"/>
        <w:numPr>
          <w:ilvl w:val="0"/>
          <w:numId w:val="1"/>
        </w:numPr>
        <w:jc w:val="both"/>
        <w:rPr>
          <w:color w:val="000000" w:themeColor="text1"/>
        </w:rPr>
      </w:pPr>
      <w:r w:rsidRPr="001E50E8">
        <w:rPr>
          <w:b/>
          <w:bCs/>
          <w:color w:val="000000" w:themeColor="text1"/>
        </w:rPr>
        <w:t>Cultural theory:</w:t>
      </w:r>
      <w:r w:rsidRPr="001E50E8">
        <w:rPr>
          <w:color w:val="000000" w:themeColor="text1"/>
        </w:rPr>
        <w:t xml:space="preserve"> </w:t>
      </w:r>
      <w:r w:rsidRPr="00345872">
        <w:rPr>
          <w:color w:val="000000" w:themeColor="text1"/>
        </w:rPr>
        <w:t xml:space="preserve">what ‘value’ do employees place on flexible working, training, ability to innovate and good career prospects – </w:t>
      </w:r>
      <w:r w:rsidR="00345872">
        <w:rPr>
          <w:color w:val="000000" w:themeColor="text1"/>
        </w:rPr>
        <w:t xml:space="preserve">what would be the environmental and </w:t>
      </w:r>
      <w:proofErr w:type="spellStart"/>
      <w:r w:rsidR="00345872">
        <w:rPr>
          <w:color w:val="000000" w:themeColor="text1"/>
        </w:rPr>
        <w:t>economical</w:t>
      </w:r>
      <w:proofErr w:type="spellEnd"/>
      <w:r w:rsidR="00345872">
        <w:rPr>
          <w:color w:val="000000" w:themeColor="text1"/>
        </w:rPr>
        <w:t xml:space="preserve"> factors that would see them being traded-in, </w:t>
      </w:r>
      <w:r w:rsidR="00345872" w:rsidRPr="00345872">
        <w:rPr>
          <w:color w:val="000000" w:themeColor="text1"/>
        </w:rPr>
        <w:t xml:space="preserve">what </w:t>
      </w:r>
      <w:r w:rsidRPr="00345872">
        <w:rPr>
          <w:color w:val="000000" w:themeColor="text1"/>
        </w:rPr>
        <w:t xml:space="preserve">non-pay incentives </w:t>
      </w:r>
      <w:r w:rsidR="00345872" w:rsidRPr="00345872">
        <w:rPr>
          <w:color w:val="000000" w:themeColor="text1"/>
        </w:rPr>
        <w:t xml:space="preserve">are </w:t>
      </w:r>
      <w:r w:rsidRPr="00345872">
        <w:rPr>
          <w:color w:val="000000" w:themeColor="text1"/>
        </w:rPr>
        <w:t>ranked</w:t>
      </w:r>
      <w:r w:rsidR="00345872" w:rsidRPr="00345872">
        <w:rPr>
          <w:color w:val="000000" w:themeColor="text1"/>
        </w:rPr>
        <w:t xml:space="preserve"> as most important and can it be tied into a motivational-theory model. </w:t>
      </w:r>
    </w:p>
    <w:p w14:paraId="1ECA9677" w14:textId="535B5ECC" w:rsidR="001E50E8" w:rsidRDefault="001E50E8" w:rsidP="001E50E8">
      <w:pPr>
        <w:jc w:val="both"/>
        <w:rPr>
          <w:color w:val="000000" w:themeColor="text1"/>
        </w:rPr>
      </w:pPr>
      <w:r w:rsidRPr="001E50E8">
        <w:rPr>
          <w:color w:val="000000" w:themeColor="text1"/>
        </w:rPr>
        <w:t xml:space="preserve">The research would allow organisations to make informed decision about how workforce incentives are offered as well as understand </w:t>
      </w:r>
      <w:r w:rsidR="00DC6250">
        <w:rPr>
          <w:color w:val="000000" w:themeColor="text1"/>
        </w:rPr>
        <w:t>if they are now considered as core employment advantages</w:t>
      </w:r>
      <w:r w:rsidRPr="001E50E8">
        <w:rPr>
          <w:color w:val="000000" w:themeColor="text1"/>
        </w:rPr>
        <w:t xml:space="preserve">; </w:t>
      </w:r>
      <w:r w:rsidR="00345872" w:rsidRPr="001E50E8">
        <w:rPr>
          <w:color w:val="000000" w:themeColor="text1"/>
        </w:rPr>
        <w:t>moreover,</w:t>
      </w:r>
      <w:r w:rsidRPr="001E50E8">
        <w:rPr>
          <w:color w:val="000000" w:themeColor="text1"/>
        </w:rPr>
        <w:t xml:space="preserve"> conclude if </w:t>
      </w:r>
      <w:r w:rsidR="00DC6250">
        <w:rPr>
          <w:color w:val="000000" w:themeColor="text1"/>
        </w:rPr>
        <w:t>views differ</w:t>
      </w:r>
      <w:r w:rsidRPr="001E50E8">
        <w:rPr>
          <w:color w:val="000000" w:themeColor="text1"/>
        </w:rPr>
        <w:t xml:space="preserve"> between </w:t>
      </w:r>
      <w:r w:rsidR="00DC6250">
        <w:rPr>
          <w:color w:val="000000" w:themeColor="text1"/>
        </w:rPr>
        <w:t xml:space="preserve">sectors and </w:t>
      </w:r>
      <w:r w:rsidRPr="001E50E8">
        <w:rPr>
          <w:color w:val="000000" w:themeColor="text1"/>
        </w:rPr>
        <w:t>organisation categorisation. Also, through primary research this dissertation will be able to understand how organisations have adapted, what total-reward packages can be offered (above salary) to retain employees and what are the key incentives that keep the workforce engaged, driven and importantly loyal - enabling profitable and sustainable company growth.</w:t>
      </w:r>
      <w:r>
        <w:rPr>
          <w:color w:val="000000" w:themeColor="text1"/>
        </w:rPr>
        <w:t xml:space="preserve"> </w:t>
      </w:r>
    </w:p>
    <w:p w14:paraId="5CFB0D00" w14:textId="77777777" w:rsidR="001E50E8" w:rsidRPr="00F942E5" w:rsidRDefault="001E50E8" w:rsidP="001E50E8">
      <w:pPr>
        <w:jc w:val="both"/>
        <w:rPr>
          <w:color w:val="000000" w:themeColor="text1"/>
        </w:rPr>
      </w:pPr>
      <w:r>
        <w:rPr>
          <w:color w:val="000000" w:themeColor="text1"/>
        </w:rPr>
        <w:t xml:space="preserve"> </w:t>
      </w:r>
    </w:p>
    <w:p w14:paraId="578CF0C3" w14:textId="77777777" w:rsidR="00547091" w:rsidRDefault="00547091" w:rsidP="00FF619D">
      <w:pPr>
        <w:jc w:val="both"/>
      </w:pPr>
    </w:p>
    <w:p w14:paraId="3265F880" w14:textId="1266544C" w:rsidR="00480CEF" w:rsidRPr="00F942E5" w:rsidRDefault="00D509BD" w:rsidP="004B2E57">
      <w:pPr>
        <w:pStyle w:val="Heading2"/>
      </w:pPr>
      <w:bookmarkStart w:id="4" w:name="_Toc177810173"/>
      <w:r>
        <w:lastRenderedPageBreak/>
        <w:t xml:space="preserve">A </w:t>
      </w:r>
      <w:r w:rsidR="006F593A">
        <w:t>N</w:t>
      </w:r>
      <w:r>
        <w:t xml:space="preserve">eed </w:t>
      </w:r>
      <w:r w:rsidR="006F593A">
        <w:t>f</w:t>
      </w:r>
      <w:r>
        <w:t xml:space="preserve">or </w:t>
      </w:r>
      <w:r w:rsidR="006F593A">
        <w:t>C</w:t>
      </w:r>
      <w:r>
        <w:t>hange</w:t>
      </w:r>
      <w:bookmarkEnd w:id="4"/>
      <w:r w:rsidR="00480CEF" w:rsidRPr="00F942E5">
        <w:t xml:space="preserve"> </w:t>
      </w:r>
    </w:p>
    <w:p w14:paraId="0CFB1D6C" w14:textId="77777777" w:rsidR="00480CEF" w:rsidRPr="00F942E5" w:rsidRDefault="00480CEF" w:rsidP="00480CEF">
      <w:pPr>
        <w:jc w:val="both"/>
        <w:rPr>
          <w:color w:val="000000" w:themeColor="text1"/>
        </w:rPr>
      </w:pPr>
      <w:r w:rsidRPr="00F942E5">
        <w:rPr>
          <w:color w:val="000000" w:themeColor="text1"/>
        </w:rPr>
        <w:t xml:space="preserve">The Chartered Institute of Personnel and Development (CIPD) states the average turnover for UK workers is 35%. This splits down as 26.9% who move to a new employer and 8.2% who are not working one year later (year 2), which could be due to study, or retirement (PIPD.co.uk, 2023). </w:t>
      </w:r>
    </w:p>
    <w:p w14:paraId="18A46053" w14:textId="77777777" w:rsidR="00480CEF" w:rsidRPr="00F942E5" w:rsidRDefault="00480CEF" w:rsidP="00480CEF">
      <w:pPr>
        <w:jc w:val="both"/>
        <w:rPr>
          <w:color w:val="000000" w:themeColor="text1"/>
        </w:rPr>
      </w:pPr>
      <w:r w:rsidRPr="00F942E5">
        <w:rPr>
          <w:color w:val="000000" w:themeColor="text1"/>
        </w:rPr>
        <w:t xml:space="preserve">These statistics would cause significant concern for company owners and directors when compared to a report from the Office of National Statistics (ONS) stating that the UK employment rate was estimated at 75.9% in January to March 2023 (ONS.gov.uk, 2023). </w:t>
      </w:r>
    </w:p>
    <w:p w14:paraId="75100A72" w14:textId="55FF3D2A" w:rsidR="00480CEF" w:rsidRPr="00D509BD" w:rsidRDefault="00480CEF" w:rsidP="00480CEF">
      <w:pPr>
        <w:jc w:val="both"/>
        <w:rPr>
          <w:color w:val="000000" w:themeColor="text1"/>
        </w:rPr>
      </w:pPr>
      <w:r w:rsidRPr="00F942E5">
        <w:rPr>
          <w:color w:val="000000" w:themeColor="text1"/>
        </w:rPr>
        <w:t xml:space="preserve">With 75% of the UK employed; it is costly for directors to replace employees given the instrumental potential replacement costs indicated by LinkedIn; the cost of replacing an employee can range from one-half to two times the employee’s annual salary (Linkedin.com, 2023), therefore reward and </w:t>
      </w:r>
      <w:r w:rsidRPr="00D509BD">
        <w:rPr>
          <w:color w:val="000000" w:themeColor="text1"/>
        </w:rPr>
        <w:t>retention should now be at the forefront of organisational strategy</w:t>
      </w:r>
      <w:r w:rsidR="000852E9">
        <w:rPr>
          <w:color w:val="000000" w:themeColor="text1"/>
        </w:rPr>
        <w:t>, this is further analysed and explored in later sections.</w:t>
      </w:r>
    </w:p>
    <w:p w14:paraId="1FE94D01" w14:textId="77777777" w:rsidR="00531285" w:rsidRDefault="00531285" w:rsidP="00480CEF">
      <w:pPr>
        <w:jc w:val="both"/>
        <w:rPr>
          <w:color w:val="000000" w:themeColor="text1"/>
        </w:rPr>
      </w:pPr>
    </w:p>
    <w:p w14:paraId="0C212A71" w14:textId="186F339C" w:rsidR="00480CEF" w:rsidRPr="004B2E57" w:rsidRDefault="00480CEF" w:rsidP="00345872">
      <w:pPr>
        <w:pStyle w:val="Heading1"/>
      </w:pPr>
      <w:bookmarkStart w:id="5" w:name="_Toc177810174"/>
      <w:r w:rsidRPr="004B2E57">
        <w:t>Literature Review</w:t>
      </w:r>
      <w:r w:rsidR="002F0281">
        <w:t xml:space="preserve"> &amp; Research Timings</w:t>
      </w:r>
      <w:bookmarkEnd w:id="5"/>
    </w:p>
    <w:p w14:paraId="6F65F1DC" w14:textId="77777777" w:rsidR="00480CEF" w:rsidRPr="004B2E57" w:rsidRDefault="00480CEF" w:rsidP="00480CEF">
      <w:pPr>
        <w:jc w:val="both"/>
      </w:pPr>
      <w:r w:rsidRPr="004B2E57">
        <w:t xml:space="preserve">The Royal Literary Fund describes a literature review as a search and evaluation of the available literature </w:t>
      </w:r>
      <w:proofErr w:type="gramStart"/>
      <w:r w:rsidRPr="004B2E57">
        <w:t>in a given</w:t>
      </w:r>
      <w:proofErr w:type="gramEnd"/>
      <w:r w:rsidRPr="004B2E57">
        <w:t xml:space="preserve"> subject or chosen topic area (rlf.org, 2023). </w:t>
      </w:r>
    </w:p>
    <w:p w14:paraId="34FC89B2" w14:textId="77777777" w:rsidR="00480CEF" w:rsidRDefault="00480CEF" w:rsidP="00480CEF">
      <w:pPr>
        <w:jc w:val="both"/>
      </w:pPr>
      <w:r w:rsidRPr="004B2E57">
        <w:t>Whilst it is recognised the importance of such research, it is recognised that there are extreme limitations in relying on pre-existing data and analysis on this specific subject.</w:t>
      </w:r>
      <w:r>
        <w:t xml:space="preserve"> </w:t>
      </w:r>
    </w:p>
    <w:p w14:paraId="573B4668" w14:textId="77777777" w:rsidR="00480CEF" w:rsidRDefault="00480CEF" w:rsidP="00480CEF">
      <w:pPr>
        <w:jc w:val="both"/>
      </w:pPr>
      <w:r>
        <w:t xml:space="preserve">Employee wellbeing and engagement has for some time been an important factor in achieving business achievement and success. </w:t>
      </w:r>
      <w:r w:rsidRPr="00D12A61">
        <w:t>According to Mathis et al. (2015)</w:t>
      </w:r>
      <w:r>
        <w:t>, h</w:t>
      </w:r>
      <w:r w:rsidRPr="00D12A61">
        <w:t>uman resource management has a decisive role in the life of an organization, namely how well the organization performs, how well the organization's strategy can be implemented</w:t>
      </w:r>
      <w:r>
        <w:t xml:space="preserve"> (ncbi.gov, 2022). This statement goes </w:t>
      </w:r>
      <w:proofErr w:type="gramStart"/>
      <w:r>
        <w:t>hand-in-hand</w:t>
      </w:r>
      <w:proofErr w:type="gramEnd"/>
      <w:r>
        <w:t xml:space="preserve"> with r</w:t>
      </w:r>
      <w:r w:rsidRPr="00D12A61">
        <w:t>esearch conducted by Deery (2008), which states that talent management and work-life balance have a strong enough influence on employee retention</w:t>
      </w:r>
      <w:r>
        <w:t xml:space="preserve"> (ncbi.gov, 2022)</w:t>
      </w:r>
      <w:r w:rsidRPr="00D12A61">
        <w:t>.</w:t>
      </w:r>
    </w:p>
    <w:p w14:paraId="1808EE55" w14:textId="77777777" w:rsidR="00480CEF" w:rsidRDefault="00480CEF" w:rsidP="00480CEF">
      <w:pPr>
        <w:jc w:val="both"/>
      </w:pPr>
      <w:r>
        <w:t xml:space="preserve">Whilst this is not being directly challenged, research undertaken in this area prior to 2023 may not be reliable as there is a risk that employees were waiting for optimal conditions to return before seeking alternative employment providing a fundamental time-weakness in prior research; especially as employees welcomed the newfound flexibility. </w:t>
      </w:r>
    </w:p>
    <w:p w14:paraId="29ABF198" w14:textId="77777777" w:rsidR="00480CEF" w:rsidRDefault="00480CEF" w:rsidP="00480CEF">
      <w:pPr>
        <w:jc w:val="both"/>
      </w:pPr>
      <w:r>
        <w:t xml:space="preserve">This is underpinned by the University of Texas </w:t>
      </w:r>
      <w:proofErr w:type="gramStart"/>
      <w:r>
        <w:t>whom</w:t>
      </w:r>
      <w:proofErr w:type="gramEnd"/>
      <w:r>
        <w:t xml:space="preserve"> describes a literature review as a “snapshot in time” and describes a fundamental risk that there could be “future developments that make work less relevant” (</w:t>
      </w:r>
      <w:r w:rsidRPr="008B4EA0">
        <w:t>utexas.edu</w:t>
      </w:r>
      <w:r>
        <w:t xml:space="preserve">, 2022). </w:t>
      </w:r>
    </w:p>
    <w:p w14:paraId="44602F55" w14:textId="06E46495" w:rsidR="00480CEF" w:rsidRDefault="00480CEF" w:rsidP="00480CEF">
      <w:pPr>
        <w:jc w:val="both"/>
      </w:pPr>
      <w:r>
        <w:t xml:space="preserve">This is where the caution with existing research stems from; the underlying limiting factor is that the pandemic has only been over </w:t>
      </w:r>
      <w:r w:rsidR="00E74167">
        <w:t>36</w:t>
      </w:r>
      <w:r w:rsidR="00F56637">
        <w:t>-48</w:t>
      </w:r>
      <w:r w:rsidR="00E74167">
        <w:t xml:space="preserve"> </w:t>
      </w:r>
      <w:r>
        <w:t xml:space="preserve">months and organisations have been operating ‘fully’ in a post-pandemic era for a limited time; this runs the risk that previous data analytical exercises have been undertaken too early (data-limitations). </w:t>
      </w:r>
    </w:p>
    <w:p w14:paraId="3904A4EC" w14:textId="35E987F7" w:rsidR="00480CEF" w:rsidRDefault="00480CEF" w:rsidP="00480CEF">
      <w:pPr>
        <w:jc w:val="both"/>
      </w:pPr>
      <w:bookmarkStart w:id="6" w:name="_Hlk176959648"/>
      <w:r>
        <w:t>Therefore, it is a good time to assess and baseline the market in 2024 given:</w:t>
      </w:r>
    </w:p>
    <w:p w14:paraId="0237D1CC" w14:textId="77777777" w:rsidR="00480CEF" w:rsidRDefault="00480CEF" w:rsidP="00480CEF">
      <w:pPr>
        <w:pStyle w:val="ListParagraph"/>
        <w:numPr>
          <w:ilvl w:val="0"/>
          <w:numId w:val="9"/>
        </w:numPr>
        <w:jc w:val="both"/>
      </w:pPr>
      <w:r>
        <w:t xml:space="preserve">Prior to the pandemic, there may have been more reliance on traditional pay and pension remuneration as organisations had no/limited remote working options, employees were typically satisfied and accepted this norm. </w:t>
      </w:r>
    </w:p>
    <w:p w14:paraId="32782D57" w14:textId="77777777" w:rsidR="00480CEF" w:rsidRDefault="00480CEF" w:rsidP="00480CEF">
      <w:pPr>
        <w:pStyle w:val="ListParagraph"/>
        <w:numPr>
          <w:ilvl w:val="0"/>
          <w:numId w:val="9"/>
        </w:numPr>
        <w:jc w:val="both"/>
      </w:pPr>
      <w:r>
        <w:t xml:space="preserve">Previously, organisations may have been working in pandemic ‘reaction’ mode and therefore still be adhering to government policy about strictly working from home, therefore limiting </w:t>
      </w:r>
      <w:r>
        <w:lastRenderedPageBreak/>
        <w:t xml:space="preserve">the enforcement of returning to office policies, which could creep back in like the forementioned Twitter case. </w:t>
      </w:r>
    </w:p>
    <w:p w14:paraId="47703F38" w14:textId="77777777" w:rsidR="00480CEF" w:rsidRDefault="00480CEF" w:rsidP="00480CEF">
      <w:pPr>
        <w:pStyle w:val="ListParagraph"/>
        <w:numPr>
          <w:ilvl w:val="0"/>
          <w:numId w:val="9"/>
        </w:numPr>
        <w:jc w:val="both"/>
      </w:pPr>
      <w:r>
        <w:t>Employees may have been reluctant to move organisations if they were entitled to the government furlough scheme (at their current workplace) as there were limitations when employees became eligible.</w:t>
      </w:r>
    </w:p>
    <w:p w14:paraId="3836254E" w14:textId="77777777" w:rsidR="00480CEF" w:rsidRDefault="00480CEF" w:rsidP="00480CEF">
      <w:pPr>
        <w:pStyle w:val="ListParagraph"/>
        <w:numPr>
          <w:ilvl w:val="0"/>
          <w:numId w:val="9"/>
        </w:numPr>
        <w:jc w:val="both"/>
      </w:pPr>
      <w:r>
        <w:t>Employees were keen to stick with their employer whom they had good relations; to mitigate the risk of sourcing new employment and associated uncertainties.</w:t>
      </w:r>
    </w:p>
    <w:p w14:paraId="1041F2A3" w14:textId="77777777" w:rsidR="00480CEF" w:rsidRDefault="00480CEF" w:rsidP="00480CEF">
      <w:pPr>
        <w:pStyle w:val="ListParagraph"/>
        <w:numPr>
          <w:ilvl w:val="0"/>
          <w:numId w:val="9"/>
        </w:numPr>
        <w:jc w:val="both"/>
      </w:pPr>
      <w:r>
        <w:t xml:space="preserve">There needed to be a post-pandemic ‘bedding in’ period where organisations needed to strategically assess how they offer and pay for incentives that provide a heightened work-life-balance, there would likely to have been a period of trial-and-error whilst organisations assess which policies work best. </w:t>
      </w:r>
    </w:p>
    <w:p w14:paraId="4D060DC3" w14:textId="4B951AE6" w:rsidR="00480CEF" w:rsidRDefault="00480CEF" w:rsidP="00480CEF">
      <w:pPr>
        <w:jc w:val="both"/>
      </w:pPr>
      <w:bookmarkStart w:id="7" w:name="_Hlk176959711"/>
      <w:bookmarkEnd w:id="6"/>
      <w:r>
        <w:t>Again, this would be the main concern with literature written before 2023 – it may not be reflective of a ‘true’ post-pandemic world; it may reflect a more ‘cautious’ world where we haven’t yet fully shaken off the pandemic uncertainties where businesses were severely impacted/limited thus not growing &amp; taking on new employees</w:t>
      </w:r>
      <w:r w:rsidR="000852E9">
        <w:t xml:space="preserve">; the timelines for this is explored in later sections, alongside a proposed model of the post-pandemic phase(es) relating to employees and employment contentment. </w:t>
      </w:r>
    </w:p>
    <w:bookmarkEnd w:id="7"/>
    <w:p w14:paraId="7C4AD4AB" w14:textId="77777777" w:rsidR="00480CEF" w:rsidRDefault="00480CEF" w:rsidP="00480CEF">
      <w:pPr>
        <w:jc w:val="both"/>
      </w:pPr>
      <w:r>
        <w:t>The Chartered Institute of Personal Developments indicates that “o</w:t>
      </w:r>
      <w:r w:rsidRPr="00A80420">
        <w:t>ne key reason for an individual’s decision to leave may be a poor relationship with their line manager</w:t>
      </w:r>
      <w:r>
        <w:t xml:space="preserve"> (cipd.org, 2023)</w:t>
      </w:r>
      <w:r w:rsidRPr="00A80420">
        <w:t>, leading to disengagement</w:t>
      </w:r>
      <w:r>
        <w:t xml:space="preserve">”. This dissertation will expand upon existing research to ascertain the drivers behind these decisions and how its directly attributed to a cultural shift brought on by the pandemic. </w:t>
      </w:r>
    </w:p>
    <w:p w14:paraId="5DCD945D" w14:textId="77777777" w:rsidR="00480CEF" w:rsidRDefault="00480CEF" w:rsidP="00480CEF">
      <w:pPr>
        <w:jc w:val="both"/>
      </w:pPr>
      <w:r>
        <w:t xml:space="preserve">It has become evident that there are numerous company incentive </w:t>
      </w:r>
      <w:proofErr w:type="gramStart"/>
      <w:r>
        <w:t>plans</w:t>
      </w:r>
      <w:proofErr w:type="gramEnd"/>
      <w:r>
        <w:t xml:space="preserve"> but research is limited how employees view them ranked favourably -&gt; unfavourable; moreover a very limited understanding in the cohesion between this and influencing factors that trigger a job search – all based on job/role, salary, industry and other current in-house perks post-pandemic.  </w:t>
      </w:r>
    </w:p>
    <w:p w14:paraId="32C19186" w14:textId="77777777" w:rsidR="00480CEF" w:rsidRDefault="00480CEF" w:rsidP="00480CEF">
      <w:pPr>
        <w:jc w:val="both"/>
      </w:pPr>
      <w:r>
        <w:t xml:space="preserve">In recent years “managers are responding to pandemic-prompted resignations” and “according to Gartner, the pace of employee turnover is forecast to be 50–75% higher than companies have experienced previously and the issue is compounded by it taking 18% longer to fill roles than pre-pandemic. Unless efforts are refocused on retention, managers will be unable to drive performance” </w:t>
      </w:r>
      <w:r w:rsidRPr="00F01D06">
        <w:t>hbr.org</w:t>
      </w:r>
      <w:r>
        <w:t>, 2022). This indicates there is now a strong link between employee wellbeing, retention and the recognition of this link into associated revenue generation.</w:t>
      </w:r>
    </w:p>
    <w:p w14:paraId="19A52CBB" w14:textId="77777777" w:rsidR="006D4861" w:rsidRDefault="006D4861" w:rsidP="00480CEF">
      <w:pPr>
        <w:jc w:val="both"/>
      </w:pPr>
    </w:p>
    <w:p w14:paraId="58801461" w14:textId="656AB82E" w:rsidR="00950FE2" w:rsidRPr="001E50E8" w:rsidRDefault="00206AF6" w:rsidP="001E50E8">
      <w:pPr>
        <w:pStyle w:val="Heading1"/>
      </w:pPr>
      <w:bookmarkStart w:id="8" w:name="_Toc177810175"/>
      <w:r>
        <w:t>Marketplace Data Analysis and Assessment (</w:t>
      </w:r>
      <w:r w:rsidR="001E50E8" w:rsidRPr="001E50E8">
        <w:t>Benefit Packages</w:t>
      </w:r>
      <w:r>
        <w:t>)</w:t>
      </w:r>
      <w:bookmarkEnd w:id="8"/>
    </w:p>
    <w:p w14:paraId="1F234E1F" w14:textId="5177C032" w:rsidR="00950FE2" w:rsidRPr="00950FE2" w:rsidRDefault="00950FE2" w:rsidP="00950FE2">
      <w:pPr>
        <w:jc w:val="both"/>
        <w:rPr>
          <w:color w:val="000000" w:themeColor="text1"/>
        </w:rPr>
      </w:pPr>
      <w:r>
        <w:rPr>
          <w:color w:val="000000" w:themeColor="text1"/>
        </w:rPr>
        <w:t>The NHS is the biggest employer in the UK. In Wales, ‘</w:t>
      </w:r>
      <w:r w:rsidRPr="00950FE2">
        <w:rPr>
          <w:color w:val="000000" w:themeColor="text1"/>
        </w:rPr>
        <w:t>A Healthier Wales: Workforce Strategy for Health and Social Care</w:t>
      </w:r>
      <w:r>
        <w:rPr>
          <w:color w:val="000000" w:themeColor="text1"/>
        </w:rPr>
        <w:t>’</w:t>
      </w:r>
      <w:r w:rsidRPr="00950FE2">
        <w:rPr>
          <w:color w:val="000000" w:themeColor="text1"/>
        </w:rPr>
        <w:t xml:space="preserve"> sets out the ambition to have a motivated, engaged and valued health and social care workforce with the capacity, competence and confidence to meet the needs of the people of Wales</w:t>
      </w:r>
      <w:r>
        <w:rPr>
          <w:color w:val="000000" w:themeColor="text1"/>
        </w:rPr>
        <w:t xml:space="preserve">. </w:t>
      </w:r>
      <w:r w:rsidRPr="00950FE2">
        <w:rPr>
          <w:color w:val="000000" w:themeColor="text1"/>
        </w:rPr>
        <w:t>The 10 year strategy was launched in October 2020</w:t>
      </w:r>
      <w:r>
        <w:rPr>
          <w:color w:val="000000" w:themeColor="text1"/>
        </w:rPr>
        <w:t xml:space="preserve"> (</w:t>
      </w:r>
      <w:proofErr w:type="spellStart"/>
      <w:proofErr w:type="gramStart"/>
      <w:r w:rsidRPr="00950FE2">
        <w:rPr>
          <w:color w:val="000000" w:themeColor="text1"/>
        </w:rPr>
        <w:t>heiw.nhs.wales</w:t>
      </w:r>
      <w:proofErr w:type="spellEnd"/>
      <w:proofErr w:type="gramEnd"/>
      <w:r>
        <w:rPr>
          <w:color w:val="000000" w:themeColor="text1"/>
        </w:rPr>
        <w:t xml:space="preserve">, 2024). </w:t>
      </w:r>
    </w:p>
    <w:p w14:paraId="0D7617F6" w14:textId="7F57C768" w:rsidR="00CD7AF1" w:rsidRDefault="00950FE2" w:rsidP="00CD7AF1">
      <w:pPr>
        <w:jc w:val="both"/>
        <w:rPr>
          <w:color w:val="000000" w:themeColor="text1"/>
        </w:rPr>
      </w:pPr>
      <w:r>
        <w:rPr>
          <w:color w:val="000000" w:themeColor="text1"/>
        </w:rPr>
        <w:t xml:space="preserve">Within this Welsh strategy, </w:t>
      </w:r>
      <w:proofErr w:type="spellStart"/>
      <w:r w:rsidR="005B0F45">
        <w:rPr>
          <w:color w:val="000000" w:themeColor="text1"/>
        </w:rPr>
        <w:t>its</w:t>
      </w:r>
      <w:proofErr w:type="spellEnd"/>
      <w:r w:rsidR="005B0F45">
        <w:rPr>
          <w:color w:val="000000" w:themeColor="text1"/>
        </w:rPr>
        <w:t xml:space="preserve"> is recognised that “</w:t>
      </w:r>
      <w:r w:rsidR="005B0F45" w:rsidRPr="005B0F45">
        <w:rPr>
          <w:color w:val="000000" w:themeColor="text1"/>
        </w:rPr>
        <w:t xml:space="preserve">retaining </w:t>
      </w:r>
      <w:r w:rsidR="005B0F45">
        <w:rPr>
          <w:color w:val="000000" w:themeColor="text1"/>
        </w:rPr>
        <w:t>the</w:t>
      </w:r>
      <w:r w:rsidR="005B0F45" w:rsidRPr="005B0F45">
        <w:rPr>
          <w:color w:val="000000" w:themeColor="text1"/>
        </w:rPr>
        <w:t xml:space="preserve"> workforce is as important as recruiting</w:t>
      </w:r>
      <w:r w:rsidR="005B0F45">
        <w:rPr>
          <w:color w:val="000000" w:themeColor="text1"/>
        </w:rPr>
        <w:t xml:space="preserve">, the workforce </w:t>
      </w:r>
      <w:r w:rsidR="005B0F45" w:rsidRPr="005B0F45">
        <w:rPr>
          <w:color w:val="000000" w:themeColor="text1"/>
        </w:rPr>
        <w:t>will be supported to deliver care using digital skills and the Welsh language aligned to the new approaches of service delivery. Our workforce will be able to optimise digital technology to manage workload and caseloads more effectively</w:t>
      </w:r>
      <w:r w:rsidR="00CD7AF1">
        <w:rPr>
          <w:color w:val="000000" w:themeColor="text1"/>
        </w:rPr>
        <w:t xml:space="preserve">. </w:t>
      </w:r>
      <w:r w:rsidR="00CD7AF1" w:rsidRPr="00CD7AF1">
        <w:rPr>
          <w:color w:val="000000" w:themeColor="text1"/>
        </w:rPr>
        <w:t>We must acknowledge that what we spend on our workforce is not a cost, but an investment. This Strategy will ensure that we get maximum value from this investment for our workforce</w:t>
      </w:r>
      <w:r w:rsidR="005B0F45">
        <w:rPr>
          <w:color w:val="000000" w:themeColor="text1"/>
        </w:rPr>
        <w:t>”</w:t>
      </w:r>
      <w:r w:rsidR="00CD7AF1">
        <w:rPr>
          <w:color w:val="000000" w:themeColor="text1"/>
        </w:rPr>
        <w:t xml:space="preserve">. In addition, </w:t>
      </w:r>
      <w:r w:rsidR="00CD7AF1" w:rsidRPr="00CD7AF1">
        <w:rPr>
          <w:color w:val="000000" w:themeColor="text1"/>
        </w:rPr>
        <w:t>between 2009 and 2019 the workforce increased by nearly 8,000 people (9%) and is now over 92,000</w:t>
      </w:r>
      <w:r w:rsidR="00CD7AF1">
        <w:rPr>
          <w:color w:val="000000" w:themeColor="text1"/>
        </w:rPr>
        <w:t xml:space="preserve"> (</w:t>
      </w:r>
      <w:proofErr w:type="spellStart"/>
      <w:proofErr w:type="gramStart"/>
      <w:r w:rsidR="00CD7AF1" w:rsidRPr="00CD7AF1">
        <w:rPr>
          <w:color w:val="000000" w:themeColor="text1"/>
        </w:rPr>
        <w:t>heiw.nhs.wales</w:t>
      </w:r>
      <w:proofErr w:type="spellEnd"/>
      <w:proofErr w:type="gramEnd"/>
      <w:r w:rsidR="00CD7AF1">
        <w:rPr>
          <w:color w:val="000000" w:themeColor="text1"/>
        </w:rPr>
        <w:t>, 2024).</w:t>
      </w:r>
    </w:p>
    <w:p w14:paraId="23FF4203" w14:textId="33024448" w:rsidR="00CD7AF1" w:rsidRDefault="00CD7AF1" w:rsidP="00CD7AF1">
      <w:pPr>
        <w:jc w:val="both"/>
        <w:rPr>
          <w:color w:val="000000" w:themeColor="text1"/>
        </w:rPr>
      </w:pPr>
      <w:proofErr w:type="gramStart"/>
      <w:r>
        <w:rPr>
          <w:color w:val="000000" w:themeColor="text1"/>
        </w:rPr>
        <w:lastRenderedPageBreak/>
        <w:t>In order to</w:t>
      </w:r>
      <w:proofErr w:type="gramEnd"/>
      <w:r>
        <w:rPr>
          <w:color w:val="000000" w:themeColor="text1"/>
        </w:rPr>
        <w:t xml:space="preserve"> achieve this strategy, the NHS promotes benefits cited as</w:t>
      </w:r>
    </w:p>
    <w:p w14:paraId="527EAA7C" w14:textId="02F35AB6" w:rsidR="00CD7AF1" w:rsidRPr="00DA2DAD" w:rsidRDefault="00CD7AF1" w:rsidP="00DA2DAD">
      <w:pPr>
        <w:pStyle w:val="ListParagraph"/>
        <w:numPr>
          <w:ilvl w:val="0"/>
          <w:numId w:val="13"/>
        </w:numPr>
        <w:jc w:val="both"/>
        <w:rPr>
          <w:color w:val="000000" w:themeColor="text1"/>
        </w:rPr>
      </w:pPr>
      <w:bookmarkStart w:id="9" w:name="_Hlk176959893"/>
      <w:r w:rsidRPr="00DA2DAD">
        <w:rPr>
          <w:color w:val="000000" w:themeColor="text1"/>
        </w:rPr>
        <w:t>Healthy working arrangements and environments</w:t>
      </w:r>
    </w:p>
    <w:p w14:paraId="3FFCF977" w14:textId="250D9CE4" w:rsidR="00CD7AF1" w:rsidRPr="00DA2DAD" w:rsidRDefault="00CD7AF1" w:rsidP="00DA2DAD">
      <w:pPr>
        <w:pStyle w:val="ListParagraph"/>
        <w:numPr>
          <w:ilvl w:val="0"/>
          <w:numId w:val="13"/>
        </w:numPr>
        <w:jc w:val="both"/>
        <w:rPr>
          <w:color w:val="000000" w:themeColor="text1"/>
        </w:rPr>
      </w:pPr>
      <w:r w:rsidRPr="00DA2DAD">
        <w:rPr>
          <w:color w:val="000000" w:themeColor="text1"/>
        </w:rPr>
        <w:t>Exemplar employment practices with a clear focus on equality and diversity</w:t>
      </w:r>
    </w:p>
    <w:p w14:paraId="66FB0F63" w14:textId="4CEB9C88" w:rsidR="00CD7AF1" w:rsidRPr="00DA2DAD" w:rsidRDefault="00CD7AF1" w:rsidP="00DA2DAD">
      <w:pPr>
        <w:pStyle w:val="ListParagraph"/>
        <w:numPr>
          <w:ilvl w:val="0"/>
          <w:numId w:val="13"/>
        </w:numPr>
        <w:jc w:val="both"/>
        <w:rPr>
          <w:color w:val="000000" w:themeColor="text1"/>
        </w:rPr>
      </w:pPr>
      <w:r w:rsidRPr="00DA2DAD">
        <w:rPr>
          <w:color w:val="000000" w:themeColor="text1"/>
        </w:rPr>
        <w:t>Work life balance</w:t>
      </w:r>
    </w:p>
    <w:p w14:paraId="7A28FF2E" w14:textId="34520A79" w:rsidR="00CD7AF1" w:rsidRPr="00DA2DAD" w:rsidRDefault="00CD7AF1" w:rsidP="00DA2DAD">
      <w:pPr>
        <w:pStyle w:val="ListParagraph"/>
        <w:numPr>
          <w:ilvl w:val="0"/>
          <w:numId w:val="13"/>
        </w:numPr>
        <w:jc w:val="both"/>
        <w:rPr>
          <w:color w:val="000000" w:themeColor="text1"/>
        </w:rPr>
      </w:pPr>
      <w:r w:rsidRPr="00DA2DAD">
        <w:rPr>
          <w:color w:val="000000" w:themeColor="text1"/>
        </w:rPr>
        <w:t>Fair rewards and recognition</w:t>
      </w:r>
    </w:p>
    <w:p w14:paraId="6827D821" w14:textId="6D31F2EF" w:rsidR="00CD7AF1" w:rsidRPr="00DA2DAD" w:rsidRDefault="00CD7AF1" w:rsidP="00DA2DAD">
      <w:pPr>
        <w:pStyle w:val="ListParagraph"/>
        <w:numPr>
          <w:ilvl w:val="0"/>
          <w:numId w:val="13"/>
        </w:numPr>
        <w:jc w:val="both"/>
        <w:rPr>
          <w:color w:val="000000" w:themeColor="text1"/>
        </w:rPr>
      </w:pPr>
      <w:r w:rsidRPr="00DA2DAD">
        <w:rPr>
          <w:color w:val="000000" w:themeColor="text1"/>
        </w:rPr>
        <w:t>Flexible career opportunities to meet changing needs</w:t>
      </w:r>
    </w:p>
    <w:bookmarkEnd w:id="9"/>
    <w:p w14:paraId="3246E63C" w14:textId="2AA30360" w:rsidR="00950FE2" w:rsidRDefault="00CD7AF1" w:rsidP="00A80CE6">
      <w:pPr>
        <w:ind w:left="720"/>
        <w:jc w:val="both"/>
        <w:rPr>
          <w:color w:val="000000" w:themeColor="text1"/>
        </w:rPr>
      </w:pPr>
      <w:r>
        <w:rPr>
          <w:color w:val="000000" w:themeColor="text1"/>
        </w:rPr>
        <w:t>(</w:t>
      </w:r>
      <w:proofErr w:type="spellStart"/>
      <w:proofErr w:type="gramStart"/>
      <w:r w:rsidRPr="00CD7AF1">
        <w:rPr>
          <w:color w:val="000000" w:themeColor="text1"/>
        </w:rPr>
        <w:t>heiw.nhs.wales</w:t>
      </w:r>
      <w:proofErr w:type="spellEnd"/>
      <w:proofErr w:type="gramEnd"/>
      <w:r>
        <w:rPr>
          <w:color w:val="000000" w:themeColor="text1"/>
        </w:rPr>
        <w:t>, 2024).</w:t>
      </w:r>
    </w:p>
    <w:p w14:paraId="51D40D67" w14:textId="77777777" w:rsidR="00DA2DAD" w:rsidRDefault="0078207A" w:rsidP="0078207A">
      <w:pPr>
        <w:jc w:val="both"/>
        <w:rPr>
          <w:color w:val="000000" w:themeColor="text1"/>
        </w:rPr>
      </w:pPr>
      <w:r w:rsidRPr="0078207A">
        <w:rPr>
          <w:color w:val="000000" w:themeColor="text1"/>
        </w:rPr>
        <w:t xml:space="preserve">Whilst the NHS offers many employee-based incentives, the financial pressures limit the pay related incentives offered as standard within the private sector, an example being that </w:t>
      </w:r>
      <w:proofErr w:type="spellStart"/>
      <w:r w:rsidRPr="0078207A">
        <w:rPr>
          <w:color w:val="000000" w:themeColor="text1"/>
        </w:rPr>
        <w:t>Pricewaterhouse</w:t>
      </w:r>
      <w:proofErr w:type="spellEnd"/>
      <w:r w:rsidRPr="0078207A">
        <w:rPr>
          <w:color w:val="000000" w:themeColor="text1"/>
        </w:rPr>
        <w:t xml:space="preserve"> Coopers (PwC) such as: </w:t>
      </w:r>
    </w:p>
    <w:p w14:paraId="752047DB" w14:textId="410BAE95" w:rsidR="00DA2DAD" w:rsidRPr="00DA2DAD" w:rsidRDefault="00DA2DAD" w:rsidP="00DA2DAD">
      <w:pPr>
        <w:pStyle w:val="ListParagraph"/>
        <w:numPr>
          <w:ilvl w:val="0"/>
          <w:numId w:val="4"/>
        </w:numPr>
        <w:jc w:val="both"/>
        <w:rPr>
          <w:color w:val="000000" w:themeColor="text1"/>
        </w:rPr>
      </w:pPr>
      <w:r w:rsidRPr="00DA2DAD">
        <w:rPr>
          <w:color w:val="000000" w:themeColor="text1"/>
        </w:rPr>
        <w:t xml:space="preserve">Life assurance </w:t>
      </w:r>
    </w:p>
    <w:p w14:paraId="72718994" w14:textId="77777777" w:rsidR="00DA2DAD" w:rsidRPr="00DA2DAD" w:rsidRDefault="00DA2DAD" w:rsidP="00DA2DAD">
      <w:pPr>
        <w:pStyle w:val="ListParagraph"/>
        <w:numPr>
          <w:ilvl w:val="0"/>
          <w:numId w:val="4"/>
        </w:numPr>
        <w:jc w:val="both"/>
        <w:rPr>
          <w:color w:val="000000" w:themeColor="text1"/>
        </w:rPr>
      </w:pPr>
      <w:r w:rsidRPr="00DA2DAD">
        <w:rPr>
          <w:color w:val="000000" w:themeColor="text1"/>
        </w:rPr>
        <w:t xml:space="preserve">Income protection </w:t>
      </w:r>
    </w:p>
    <w:p w14:paraId="08B7D7B3" w14:textId="77777777" w:rsidR="00DA2DAD" w:rsidRPr="00DA2DAD" w:rsidRDefault="00DA2DAD" w:rsidP="00DA2DAD">
      <w:pPr>
        <w:pStyle w:val="ListParagraph"/>
        <w:numPr>
          <w:ilvl w:val="0"/>
          <w:numId w:val="4"/>
        </w:numPr>
        <w:jc w:val="both"/>
        <w:rPr>
          <w:color w:val="000000" w:themeColor="text1"/>
        </w:rPr>
      </w:pPr>
      <w:r w:rsidRPr="00DA2DAD">
        <w:rPr>
          <w:color w:val="000000" w:themeColor="text1"/>
        </w:rPr>
        <w:t>Personal accident cover</w:t>
      </w:r>
    </w:p>
    <w:p w14:paraId="0FDA94EB" w14:textId="77777777" w:rsidR="00DA2DAD" w:rsidRPr="00DA2DAD" w:rsidRDefault="00DA2DAD" w:rsidP="00DA2DAD">
      <w:pPr>
        <w:pStyle w:val="ListParagraph"/>
        <w:numPr>
          <w:ilvl w:val="0"/>
          <w:numId w:val="4"/>
        </w:numPr>
        <w:jc w:val="both"/>
        <w:rPr>
          <w:color w:val="000000" w:themeColor="text1"/>
        </w:rPr>
      </w:pPr>
      <w:r w:rsidRPr="00DA2DAD">
        <w:rPr>
          <w:color w:val="000000" w:themeColor="text1"/>
        </w:rPr>
        <w:t xml:space="preserve">Critical illness, </w:t>
      </w:r>
    </w:p>
    <w:p w14:paraId="4F8FB943" w14:textId="77777777" w:rsidR="00DA2DAD" w:rsidRPr="00DA2DAD" w:rsidRDefault="00DA2DAD" w:rsidP="00DA2DAD">
      <w:pPr>
        <w:pStyle w:val="ListParagraph"/>
        <w:numPr>
          <w:ilvl w:val="0"/>
          <w:numId w:val="4"/>
        </w:numPr>
        <w:jc w:val="both"/>
        <w:rPr>
          <w:color w:val="000000" w:themeColor="text1"/>
        </w:rPr>
      </w:pPr>
      <w:r w:rsidRPr="00DA2DAD">
        <w:rPr>
          <w:color w:val="000000" w:themeColor="text1"/>
        </w:rPr>
        <w:t xml:space="preserve">Personal injury </w:t>
      </w:r>
    </w:p>
    <w:p w14:paraId="1ACAD14D" w14:textId="57C31A87" w:rsidR="00DA2DAD" w:rsidRPr="00DA2DAD" w:rsidRDefault="00DA2DAD" w:rsidP="00DA2DAD">
      <w:pPr>
        <w:pStyle w:val="ListParagraph"/>
        <w:numPr>
          <w:ilvl w:val="0"/>
          <w:numId w:val="4"/>
        </w:numPr>
        <w:jc w:val="both"/>
        <w:rPr>
          <w:color w:val="000000" w:themeColor="text1"/>
        </w:rPr>
      </w:pPr>
      <w:r w:rsidRPr="00DA2DAD">
        <w:rPr>
          <w:color w:val="000000" w:themeColor="text1"/>
        </w:rPr>
        <w:t>Partner life assurance</w:t>
      </w:r>
    </w:p>
    <w:p w14:paraId="54B97D8B" w14:textId="7C82027C" w:rsidR="00E71D8B" w:rsidRDefault="00DA4CFD" w:rsidP="00950FE2">
      <w:pPr>
        <w:jc w:val="both"/>
        <w:rPr>
          <w:color w:val="000000" w:themeColor="text1"/>
        </w:rPr>
      </w:pPr>
      <w:r>
        <w:rPr>
          <w:color w:val="000000" w:themeColor="text1"/>
        </w:rPr>
        <w:t xml:space="preserve">To expand upon this, </w:t>
      </w:r>
      <w:r w:rsidR="00E71D8B" w:rsidRPr="00DA4CFD">
        <w:rPr>
          <w:color w:val="000000" w:themeColor="text1"/>
        </w:rPr>
        <w:t xml:space="preserve">10 </w:t>
      </w:r>
      <w:r w:rsidR="0096732C" w:rsidRPr="00DA4CFD">
        <w:rPr>
          <w:color w:val="000000" w:themeColor="text1"/>
        </w:rPr>
        <w:t xml:space="preserve">organisations were analysed to understand the differences </w:t>
      </w:r>
      <w:proofErr w:type="gramStart"/>
      <w:r w:rsidR="0096732C" w:rsidRPr="00DA4CFD">
        <w:rPr>
          <w:color w:val="000000" w:themeColor="text1"/>
        </w:rPr>
        <w:t>in regards to</w:t>
      </w:r>
      <w:proofErr w:type="gramEnd"/>
      <w:r w:rsidR="0096732C" w:rsidRPr="00DA4CFD">
        <w:rPr>
          <w:color w:val="000000" w:themeColor="text1"/>
        </w:rPr>
        <w:t xml:space="preserve"> financial incentives</w:t>
      </w:r>
      <w:r w:rsidR="00E71D8B" w:rsidRPr="00DA4CFD">
        <w:rPr>
          <w:color w:val="000000" w:themeColor="text1"/>
        </w:rPr>
        <w:t xml:space="preserve"> </w:t>
      </w:r>
      <w:r w:rsidR="000C445D" w:rsidRPr="00DA4CFD">
        <w:rPr>
          <w:color w:val="000000" w:themeColor="text1"/>
        </w:rPr>
        <w:t>offered. Note, these findings only relate to key financial incentives and does not include minor initiatives such as cycle-to-work schemes.</w:t>
      </w:r>
    </w:p>
    <w:p w14:paraId="27E2F74F" w14:textId="18801E90" w:rsidR="000C445D" w:rsidRPr="00546A97" w:rsidRDefault="000C445D" w:rsidP="00546A97">
      <w:pPr>
        <w:rPr>
          <w:b/>
          <w:bCs/>
        </w:rPr>
      </w:pPr>
      <w:r w:rsidRPr="00546A97">
        <w:rPr>
          <w:b/>
          <w:bCs/>
        </w:rPr>
        <w:t>Private Sector Responses</w:t>
      </w:r>
    </w:p>
    <w:tbl>
      <w:tblPr>
        <w:tblW w:w="8789" w:type="dxa"/>
        <w:tblLook w:val="04A0" w:firstRow="1" w:lastRow="0" w:firstColumn="1" w:lastColumn="0" w:noHBand="0" w:noVBand="1"/>
      </w:tblPr>
      <w:tblGrid>
        <w:gridCol w:w="2280"/>
        <w:gridCol w:w="834"/>
        <w:gridCol w:w="931"/>
        <w:gridCol w:w="1198"/>
        <w:gridCol w:w="1200"/>
        <w:gridCol w:w="2520"/>
      </w:tblGrid>
      <w:tr w:rsidR="000C445D" w:rsidRPr="000C445D" w14:paraId="512B6288" w14:textId="77777777" w:rsidTr="00DE6F72">
        <w:trPr>
          <w:trHeight w:val="288"/>
        </w:trPr>
        <w:tc>
          <w:tcPr>
            <w:tcW w:w="2280" w:type="dxa"/>
            <w:tcBorders>
              <w:top w:val="single" w:sz="4" w:space="0" w:color="auto"/>
              <w:left w:val="single" w:sz="4" w:space="0" w:color="auto"/>
              <w:bottom w:val="single" w:sz="4" w:space="0" w:color="auto"/>
              <w:right w:val="single" w:sz="4" w:space="0" w:color="auto"/>
            </w:tcBorders>
            <w:shd w:val="clear" w:color="000000" w:fill="FBE2D5"/>
            <w:noWrap/>
            <w:vAlign w:val="center"/>
            <w:hideMark/>
          </w:tcPr>
          <w:p w14:paraId="2C1E2527"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Benefit</w:t>
            </w:r>
          </w:p>
        </w:tc>
        <w:tc>
          <w:tcPr>
            <w:tcW w:w="834" w:type="dxa"/>
            <w:tcBorders>
              <w:top w:val="single" w:sz="4" w:space="0" w:color="auto"/>
              <w:left w:val="nil"/>
              <w:bottom w:val="single" w:sz="4" w:space="0" w:color="auto"/>
              <w:right w:val="single" w:sz="4" w:space="0" w:color="auto"/>
            </w:tcBorders>
            <w:shd w:val="clear" w:color="000000" w:fill="FBE2D5"/>
            <w:noWrap/>
            <w:vAlign w:val="center"/>
            <w:hideMark/>
          </w:tcPr>
          <w:p w14:paraId="1B8405A3"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PWC</w:t>
            </w:r>
          </w:p>
        </w:tc>
        <w:tc>
          <w:tcPr>
            <w:tcW w:w="757" w:type="dxa"/>
            <w:tcBorders>
              <w:top w:val="single" w:sz="4" w:space="0" w:color="auto"/>
              <w:left w:val="nil"/>
              <w:bottom w:val="single" w:sz="4" w:space="0" w:color="auto"/>
              <w:right w:val="single" w:sz="4" w:space="0" w:color="auto"/>
            </w:tcBorders>
            <w:shd w:val="clear" w:color="000000" w:fill="FBE2D5"/>
            <w:noWrap/>
            <w:vAlign w:val="center"/>
            <w:hideMark/>
          </w:tcPr>
          <w:p w14:paraId="32D90818"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Admiral</w:t>
            </w:r>
          </w:p>
        </w:tc>
        <w:tc>
          <w:tcPr>
            <w:tcW w:w="1198" w:type="dxa"/>
            <w:tcBorders>
              <w:top w:val="single" w:sz="4" w:space="0" w:color="auto"/>
              <w:left w:val="nil"/>
              <w:bottom w:val="single" w:sz="4" w:space="0" w:color="auto"/>
              <w:right w:val="single" w:sz="4" w:space="0" w:color="auto"/>
            </w:tcBorders>
            <w:shd w:val="clear" w:color="000000" w:fill="FBE2D5"/>
            <w:noWrap/>
            <w:vAlign w:val="center"/>
            <w:hideMark/>
          </w:tcPr>
          <w:p w14:paraId="4B185E4E"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Capgemini</w:t>
            </w:r>
          </w:p>
        </w:tc>
        <w:tc>
          <w:tcPr>
            <w:tcW w:w="1200" w:type="dxa"/>
            <w:tcBorders>
              <w:top w:val="single" w:sz="4" w:space="0" w:color="auto"/>
              <w:left w:val="nil"/>
              <w:bottom w:val="single" w:sz="4" w:space="0" w:color="auto"/>
              <w:right w:val="single" w:sz="4" w:space="0" w:color="auto"/>
            </w:tcBorders>
            <w:shd w:val="clear" w:color="000000" w:fill="FBE2D5"/>
            <w:noWrap/>
            <w:vAlign w:val="center"/>
            <w:hideMark/>
          </w:tcPr>
          <w:p w14:paraId="00E6AB29"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CGI</w:t>
            </w:r>
          </w:p>
        </w:tc>
        <w:tc>
          <w:tcPr>
            <w:tcW w:w="2520" w:type="dxa"/>
            <w:tcBorders>
              <w:top w:val="single" w:sz="4" w:space="0" w:color="auto"/>
              <w:left w:val="nil"/>
              <w:bottom w:val="single" w:sz="4" w:space="0" w:color="auto"/>
              <w:right w:val="single" w:sz="4" w:space="0" w:color="auto"/>
            </w:tcBorders>
            <w:shd w:val="clear" w:color="000000" w:fill="FBE2D5"/>
            <w:noWrap/>
            <w:vAlign w:val="center"/>
            <w:hideMark/>
          </w:tcPr>
          <w:p w14:paraId="2C40E8B0"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proofErr w:type="spellStart"/>
            <w:r w:rsidRPr="000C445D">
              <w:rPr>
                <w:rFonts w:ascii="Aptos Narrow" w:eastAsia="Times New Roman" w:hAnsi="Aptos Narrow" w:cs="Times New Roman"/>
                <w:b/>
                <w:bCs/>
                <w:color w:val="000000"/>
                <w:kern w:val="0"/>
                <w:lang w:eastAsia="en-GB"/>
                <w14:ligatures w14:val="none"/>
              </w:rPr>
              <w:t>Motonovo</w:t>
            </w:r>
            <w:proofErr w:type="spellEnd"/>
            <w:r w:rsidRPr="000C445D">
              <w:rPr>
                <w:rFonts w:ascii="Aptos Narrow" w:eastAsia="Times New Roman" w:hAnsi="Aptos Narrow" w:cs="Times New Roman"/>
                <w:b/>
                <w:bCs/>
                <w:color w:val="000000"/>
                <w:kern w:val="0"/>
                <w:lang w:eastAsia="en-GB"/>
                <w14:ligatures w14:val="none"/>
              </w:rPr>
              <w:t xml:space="preserve"> Finance</w:t>
            </w:r>
          </w:p>
        </w:tc>
      </w:tr>
      <w:tr w:rsidR="000C445D" w:rsidRPr="000C445D" w14:paraId="3B36BBE4"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086FE266"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bookmarkStart w:id="10" w:name="_Hlk176959992"/>
            <w:r w:rsidRPr="000C445D">
              <w:rPr>
                <w:rFonts w:ascii="Calibri" w:eastAsia="Times New Roman" w:hAnsi="Calibri" w:cs="Calibri"/>
                <w:color w:val="000000"/>
                <w:kern w:val="0"/>
                <w:lang w:eastAsia="en-GB"/>
                <w14:ligatures w14:val="none"/>
              </w:rPr>
              <w:t xml:space="preserve">Life Insurance </w:t>
            </w:r>
          </w:p>
        </w:tc>
        <w:tc>
          <w:tcPr>
            <w:tcW w:w="834" w:type="dxa"/>
            <w:tcBorders>
              <w:top w:val="nil"/>
              <w:left w:val="nil"/>
              <w:bottom w:val="single" w:sz="4" w:space="0" w:color="auto"/>
              <w:right w:val="single" w:sz="4" w:space="0" w:color="auto"/>
            </w:tcBorders>
            <w:shd w:val="clear" w:color="auto" w:fill="auto"/>
            <w:noWrap/>
            <w:vAlign w:val="center"/>
            <w:hideMark/>
          </w:tcPr>
          <w:p w14:paraId="474D1CE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745A8615"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198" w:type="dxa"/>
            <w:tcBorders>
              <w:top w:val="nil"/>
              <w:left w:val="nil"/>
              <w:bottom w:val="single" w:sz="4" w:space="0" w:color="auto"/>
              <w:right w:val="single" w:sz="4" w:space="0" w:color="auto"/>
            </w:tcBorders>
            <w:shd w:val="clear" w:color="auto" w:fill="auto"/>
            <w:noWrap/>
            <w:vAlign w:val="center"/>
            <w:hideMark/>
          </w:tcPr>
          <w:p w14:paraId="4FD6CE5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7EB78DA3"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62C1ADD5"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407DED8C"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3DD2E8CE"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Income Protection </w:t>
            </w:r>
          </w:p>
        </w:tc>
        <w:tc>
          <w:tcPr>
            <w:tcW w:w="834" w:type="dxa"/>
            <w:tcBorders>
              <w:top w:val="nil"/>
              <w:left w:val="nil"/>
              <w:bottom w:val="single" w:sz="4" w:space="0" w:color="auto"/>
              <w:right w:val="single" w:sz="4" w:space="0" w:color="auto"/>
            </w:tcBorders>
            <w:shd w:val="clear" w:color="auto" w:fill="auto"/>
            <w:noWrap/>
            <w:vAlign w:val="center"/>
            <w:hideMark/>
          </w:tcPr>
          <w:p w14:paraId="5F39EB8B"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4C0E22F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5561288A"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0B5D0DC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0BE738E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0AE41FAD"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3A0EFD95"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Personal Accident Cover</w:t>
            </w:r>
          </w:p>
        </w:tc>
        <w:tc>
          <w:tcPr>
            <w:tcW w:w="834" w:type="dxa"/>
            <w:tcBorders>
              <w:top w:val="nil"/>
              <w:left w:val="nil"/>
              <w:bottom w:val="single" w:sz="4" w:space="0" w:color="auto"/>
              <w:right w:val="single" w:sz="4" w:space="0" w:color="auto"/>
            </w:tcBorders>
            <w:shd w:val="clear" w:color="auto" w:fill="auto"/>
            <w:noWrap/>
            <w:vAlign w:val="center"/>
            <w:hideMark/>
          </w:tcPr>
          <w:p w14:paraId="6C23224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1AE7063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2BE72329"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5D3C9CE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795D49C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5EF87F28"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6C9FF54E"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Critical Illness </w:t>
            </w:r>
          </w:p>
        </w:tc>
        <w:tc>
          <w:tcPr>
            <w:tcW w:w="834" w:type="dxa"/>
            <w:tcBorders>
              <w:top w:val="nil"/>
              <w:left w:val="nil"/>
              <w:bottom w:val="single" w:sz="4" w:space="0" w:color="auto"/>
              <w:right w:val="single" w:sz="4" w:space="0" w:color="auto"/>
            </w:tcBorders>
            <w:shd w:val="clear" w:color="auto" w:fill="auto"/>
            <w:noWrap/>
            <w:vAlign w:val="center"/>
            <w:hideMark/>
          </w:tcPr>
          <w:p w14:paraId="4F9299C9"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462295F3"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37DF74A1"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128A06C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5433B6CB"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0937EDBB"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7E331392"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Personal Injury </w:t>
            </w:r>
          </w:p>
        </w:tc>
        <w:tc>
          <w:tcPr>
            <w:tcW w:w="834" w:type="dxa"/>
            <w:tcBorders>
              <w:top w:val="nil"/>
              <w:left w:val="nil"/>
              <w:bottom w:val="single" w:sz="4" w:space="0" w:color="auto"/>
              <w:right w:val="single" w:sz="4" w:space="0" w:color="auto"/>
            </w:tcBorders>
            <w:shd w:val="clear" w:color="auto" w:fill="auto"/>
            <w:noWrap/>
            <w:vAlign w:val="center"/>
            <w:hideMark/>
          </w:tcPr>
          <w:p w14:paraId="0882B36A"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1929A83A"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6E276DD1"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79ACE654"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790D2B0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76E1F03C"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41A7D81B"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Partner life Insurance</w:t>
            </w:r>
          </w:p>
        </w:tc>
        <w:tc>
          <w:tcPr>
            <w:tcW w:w="834" w:type="dxa"/>
            <w:tcBorders>
              <w:top w:val="nil"/>
              <w:left w:val="nil"/>
              <w:bottom w:val="single" w:sz="4" w:space="0" w:color="auto"/>
              <w:right w:val="single" w:sz="4" w:space="0" w:color="auto"/>
            </w:tcBorders>
            <w:shd w:val="clear" w:color="auto" w:fill="auto"/>
            <w:noWrap/>
            <w:vAlign w:val="center"/>
            <w:hideMark/>
          </w:tcPr>
          <w:p w14:paraId="5F1A4DF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0F2EB60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0E092F11"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115F457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0EF8B91B"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r>
      <w:tr w:rsidR="000C445D" w:rsidRPr="000C445D" w14:paraId="5BA5E4F3"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4CA2D2D"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Shares</w:t>
            </w:r>
          </w:p>
        </w:tc>
        <w:tc>
          <w:tcPr>
            <w:tcW w:w="834" w:type="dxa"/>
            <w:tcBorders>
              <w:top w:val="nil"/>
              <w:left w:val="nil"/>
              <w:bottom w:val="single" w:sz="4" w:space="0" w:color="auto"/>
              <w:right w:val="single" w:sz="4" w:space="0" w:color="auto"/>
            </w:tcBorders>
            <w:shd w:val="clear" w:color="auto" w:fill="auto"/>
            <w:noWrap/>
            <w:vAlign w:val="center"/>
            <w:hideMark/>
          </w:tcPr>
          <w:p w14:paraId="6B33E91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41821E14"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198" w:type="dxa"/>
            <w:tcBorders>
              <w:top w:val="nil"/>
              <w:left w:val="nil"/>
              <w:bottom w:val="single" w:sz="4" w:space="0" w:color="auto"/>
              <w:right w:val="single" w:sz="4" w:space="0" w:color="auto"/>
            </w:tcBorders>
            <w:shd w:val="clear" w:color="auto" w:fill="auto"/>
            <w:noWrap/>
            <w:vAlign w:val="center"/>
            <w:hideMark/>
          </w:tcPr>
          <w:p w14:paraId="37C8AF85"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29025B6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5A787ED0"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36AFFCA2"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064D33FE"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Dental</w:t>
            </w:r>
          </w:p>
        </w:tc>
        <w:tc>
          <w:tcPr>
            <w:tcW w:w="834" w:type="dxa"/>
            <w:tcBorders>
              <w:top w:val="nil"/>
              <w:left w:val="nil"/>
              <w:bottom w:val="single" w:sz="4" w:space="0" w:color="auto"/>
              <w:right w:val="single" w:sz="4" w:space="0" w:color="auto"/>
            </w:tcBorders>
            <w:shd w:val="clear" w:color="auto" w:fill="auto"/>
            <w:noWrap/>
            <w:vAlign w:val="center"/>
            <w:hideMark/>
          </w:tcPr>
          <w:p w14:paraId="5AD0587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757" w:type="dxa"/>
            <w:tcBorders>
              <w:top w:val="nil"/>
              <w:left w:val="nil"/>
              <w:bottom w:val="single" w:sz="4" w:space="0" w:color="auto"/>
              <w:right w:val="single" w:sz="4" w:space="0" w:color="auto"/>
            </w:tcBorders>
            <w:shd w:val="clear" w:color="auto" w:fill="auto"/>
            <w:noWrap/>
            <w:vAlign w:val="center"/>
            <w:hideMark/>
          </w:tcPr>
          <w:p w14:paraId="05DE81C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198" w:type="dxa"/>
            <w:tcBorders>
              <w:top w:val="nil"/>
              <w:left w:val="nil"/>
              <w:bottom w:val="single" w:sz="4" w:space="0" w:color="auto"/>
              <w:right w:val="single" w:sz="4" w:space="0" w:color="auto"/>
            </w:tcBorders>
            <w:shd w:val="clear" w:color="auto" w:fill="auto"/>
            <w:noWrap/>
            <w:vAlign w:val="center"/>
            <w:hideMark/>
          </w:tcPr>
          <w:p w14:paraId="4424AF9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1200" w:type="dxa"/>
            <w:tcBorders>
              <w:top w:val="nil"/>
              <w:left w:val="nil"/>
              <w:bottom w:val="single" w:sz="4" w:space="0" w:color="auto"/>
              <w:right w:val="single" w:sz="4" w:space="0" w:color="auto"/>
            </w:tcBorders>
            <w:shd w:val="clear" w:color="auto" w:fill="auto"/>
            <w:noWrap/>
            <w:vAlign w:val="center"/>
            <w:hideMark/>
          </w:tcPr>
          <w:p w14:paraId="4E720675"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Yes</w:t>
            </w:r>
          </w:p>
        </w:tc>
        <w:tc>
          <w:tcPr>
            <w:tcW w:w="2520" w:type="dxa"/>
            <w:tcBorders>
              <w:top w:val="nil"/>
              <w:left w:val="nil"/>
              <w:bottom w:val="single" w:sz="4" w:space="0" w:color="auto"/>
              <w:right w:val="single" w:sz="4" w:space="0" w:color="auto"/>
            </w:tcBorders>
            <w:shd w:val="clear" w:color="auto" w:fill="auto"/>
            <w:noWrap/>
            <w:vAlign w:val="center"/>
            <w:hideMark/>
          </w:tcPr>
          <w:p w14:paraId="076E89FA"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bookmarkEnd w:id="10"/>
    </w:tbl>
    <w:p w14:paraId="4378DDF3" w14:textId="77777777" w:rsidR="000C445D" w:rsidRDefault="000C445D" w:rsidP="00950FE2">
      <w:pPr>
        <w:jc w:val="both"/>
        <w:rPr>
          <w:color w:val="000000" w:themeColor="text1"/>
        </w:rPr>
      </w:pPr>
    </w:p>
    <w:p w14:paraId="3B3ED3E2" w14:textId="58BFF533" w:rsidR="000C445D" w:rsidRPr="00546A97" w:rsidRDefault="000C445D" w:rsidP="00546A97">
      <w:pPr>
        <w:rPr>
          <w:b/>
          <w:bCs/>
        </w:rPr>
      </w:pPr>
      <w:r w:rsidRPr="00546A97">
        <w:rPr>
          <w:b/>
          <w:bCs/>
        </w:rPr>
        <w:t>Public Sector Responses</w:t>
      </w:r>
      <w:r w:rsidRPr="00546A97">
        <w:rPr>
          <w:b/>
          <w:bCs/>
        </w:rPr>
        <w:tab/>
      </w:r>
    </w:p>
    <w:tbl>
      <w:tblPr>
        <w:tblW w:w="9008" w:type="dxa"/>
        <w:tblLook w:val="04A0" w:firstRow="1" w:lastRow="0" w:firstColumn="1" w:lastColumn="0" w:noHBand="0" w:noVBand="1"/>
      </w:tblPr>
      <w:tblGrid>
        <w:gridCol w:w="2280"/>
        <w:gridCol w:w="692"/>
        <w:gridCol w:w="841"/>
        <w:gridCol w:w="1276"/>
        <w:gridCol w:w="1275"/>
        <w:gridCol w:w="2644"/>
      </w:tblGrid>
      <w:tr w:rsidR="000C445D" w:rsidRPr="000C445D" w14:paraId="752CDEDE" w14:textId="77777777" w:rsidTr="00DE6F72">
        <w:trPr>
          <w:trHeight w:val="288"/>
        </w:trPr>
        <w:tc>
          <w:tcPr>
            <w:tcW w:w="2280" w:type="dxa"/>
            <w:tcBorders>
              <w:top w:val="single" w:sz="4" w:space="0" w:color="auto"/>
              <w:left w:val="single" w:sz="4" w:space="0" w:color="auto"/>
              <w:bottom w:val="single" w:sz="4" w:space="0" w:color="auto"/>
              <w:right w:val="single" w:sz="4" w:space="0" w:color="auto"/>
            </w:tcBorders>
            <w:shd w:val="clear" w:color="000000" w:fill="FBE2D5"/>
            <w:noWrap/>
            <w:vAlign w:val="center"/>
            <w:hideMark/>
          </w:tcPr>
          <w:p w14:paraId="10CF0470"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Benefit</w:t>
            </w:r>
          </w:p>
        </w:tc>
        <w:tc>
          <w:tcPr>
            <w:tcW w:w="692" w:type="dxa"/>
            <w:tcBorders>
              <w:top w:val="single" w:sz="4" w:space="0" w:color="auto"/>
              <w:left w:val="nil"/>
              <w:bottom w:val="single" w:sz="4" w:space="0" w:color="auto"/>
              <w:right w:val="single" w:sz="4" w:space="0" w:color="auto"/>
            </w:tcBorders>
            <w:shd w:val="clear" w:color="000000" w:fill="FBE2D5"/>
            <w:noWrap/>
            <w:vAlign w:val="center"/>
            <w:hideMark/>
          </w:tcPr>
          <w:p w14:paraId="70EA085D"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NHS</w:t>
            </w:r>
          </w:p>
        </w:tc>
        <w:tc>
          <w:tcPr>
            <w:tcW w:w="841" w:type="dxa"/>
            <w:tcBorders>
              <w:top w:val="single" w:sz="4" w:space="0" w:color="auto"/>
              <w:left w:val="nil"/>
              <w:bottom w:val="single" w:sz="4" w:space="0" w:color="auto"/>
              <w:right w:val="single" w:sz="4" w:space="0" w:color="auto"/>
            </w:tcBorders>
            <w:shd w:val="clear" w:color="000000" w:fill="FBE2D5"/>
            <w:noWrap/>
            <w:vAlign w:val="center"/>
            <w:hideMark/>
          </w:tcPr>
          <w:p w14:paraId="5D4FC328"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DVLA</w:t>
            </w:r>
          </w:p>
        </w:tc>
        <w:tc>
          <w:tcPr>
            <w:tcW w:w="1276" w:type="dxa"/>
            <w:tcBorders>
              <w:top w:val="single" w:sz="4" w:space="0" w:color="auto"/>
              <w:left w:val="nil"/>
              <w:bottom w:val="single" w:sz="4" w:space="0" w:color="auto"/>
              <w:right w:val="single" w:sz="4" w:space="0" w:color="auto"/>
            </w:tcBorders>
            <w:shd w:val="clear" w:color="000000" w:fill="FBE2D5"/>
            <w:noWrap/>
            <w:vAlign w:val="center"/>
            <w:hideMark/>
          </w:tcPr>
          <w:p w14:paraId="57FEBA9C"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Royal Mint</w:t>
            </w:r>
          </w:p>
        </w:tc>
        <w:tc>
          <w:tcPr>
            <w:tcW w:w="1275" w:type="dxa"/>
            <w:tcBorders>
              <w:top w:val="single" w:sz="4" w:space="0" w:color="auto"/>
              <w:left w:val="nil"/>
              <w:bottom w:val="single" w:sz="4" w:space="0" w:color="auto"/>
              <w:right w:val="single" w:sz="4" w:space="0" w:color="auto"/>
            </w:tcBorders>
            <w:shd w:val="clear" w:color="000000" w:fill="FBE2D5"/>
            <w:noWrap/>
            <w:vAlign w:val="center"/>
            <w:hideMark/>
          </w:tcPr>
          <w:p w14:paraId="6249CDC8"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Welsh Govt</w:t>
            </w:r>
          </w:p>
        </w:tc>
        <w:tc>
          <w:tcPr>
            <w:tcW w:w="2644" w:type="dxa"/>
            <w:tcBorders>
              <w:top w:val="single" w:sz="4" w:space="0" w:color="auto"/>
              <w:left w:val="nil"/>
              <w:bottom w:val="single" w:sz="4" w:space="0" w:color="auto"/>
              <w:right w:val="single" w:sz="4" w:space="0" w:color="auto"/>
            </w:tcBorders>
            <w:shd w:val="clear" w:color="000000" w:fill="FBE2D5"/>
            <w:noWrap/>
            <w:vAlign w:val="center"/>
            <w:hideMark/>
          </w:tcPr>
          <w:p w14:paraId="44686D10"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Natural Resources Wales</w:t>
            </w:r>
          </w:p>
        </w:tc>
      </w:tr>
      <w:tr w:rsidR="000C445D" w:rsidRPr="000C445D" w14:paraId="7E7A8F71"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56EE59B"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Life Insurance </w:t>
            </w:r>
          </w:p>
        </w:tc>
        <w:tc>
          <w:tcPr>
            <w:tcW w:w="692" w:type="dxa"/>
            <w:tcBorders>
              <w:top w:val="nil"/>
              <w:left w:val="nil"/>
              <w:bottom w:val="single" w:sz="4" w:space="0" w:color="auto"/>
              <w:right w:val="single" w:sz="4" w:space="0" w:color="auto"/>
            </w:tcBorders>
            <w:shd w:val="clear" w:color="auto" w:fill="auto"/>
            <w:noWrap/>
            <w:vAlign w:val="center"/>
            <w:hideMark/>
          </w:tcPr>
          <w:p w14:paraId="1A6B47F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20B5CF90"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79E89D8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6BF12D0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1E5A04E5"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7122B6DE"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3EDDE27A"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Income Protection </w:t>
            </w:r>
          </w:p>
        </w:tc>
        <w:tc>
          <w:tcPr>
            <w:tcW w:w="692" w:type="dxa"/>
            <w:tcBorders>
              <w:top w:val="nil"/>
              <w:left w:val="nil"/>
              <w:bottom w:val="single" w:sz="4" w:space="0" w:color="auto"/>
              <w:right w:val="single" w:sz="4" w:space="0" w:color="auto"/>
            </w:tcBorders>
            <w:shd w:val="clear" w:color="auto" w:fill="auto"/>
            <w:noWrap/>
            <w:vAlign w:val="center"/>
            <w:hideMark/>
          </w:tcPr>
          <w:p w14:paraId="6146490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606D2C5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574A334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549D5347"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32909EA4"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4B9B7163"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5BCE52D1"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Personal Accident Cover</w:t>
            </w:r>
          </w:p>
        </w:tc>
        <w:tc>
          <w:tcPr>
            <w:tcW w:w="692" w:type="dxa"/>
            <w:tcBorders>
              <w:top w:val="nil"/>
              <w:left w:val="nil"/>
              <w:bottom w:val="single" w:sz="4" w:space="0" w:color="auto"/>
              <w:right w:val="single" w:sz="4" w:space="0" w:color="auto"/>
            </w:tcBorders>
            <w:shd w:val="clear" w:color="auto" w:fill="auto"/>
            <w:noWrap/>
            <w:vAlign w:val="center"/>
            <w:hideMark/>
          </w:tcPr>
          <w:p w14:paraId="154BF29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1DA7774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C98D85B"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4EB0FFE9"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77567A3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2ED33312"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2559C1E7"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Critical Illness </w:t>
            </w:r>
          </w:p>
        </w:tc>
        <w:tc>
          <w:tcPr>
            <w:tcW w:w="692" w:type="dxa"/>
            <w:tcBorders>
              <w:top w:val="nil"/>
              <w:left w:val="nil"/>
              <w:bottom w:val="single" w:sz="4" w:space="0" w:color="auto"/>
              <w:right w:val="single" w:sz="4" w:space="0" w:color="auto"/>
            </w:tcBorders>
            <w:shd w:val="clear" w:color="auto" w:fill="auto"/>
            <w:noWrap/>
            <w:vAlign w:val="center"/>
            <w:hideMark/>
          </w:tcPr>
          <w:p w14:paraId="7F7073B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1814012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527E297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4D0A69D7"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238B373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0BDC29C2"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775B0271"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 xml:space="preserve">Personal Injury </w:t>
            </w:r>
          </w:p>
        </w:tc>
        <w:tc>
          <w:tcPr>
            <w:tcW w:w="692" w:type="dxa"/>
            <w:tcBorders>
              <w:top w:val="nil"/>
              <w:left w:val="nil"/>
              <w:bottom w:val="single" w:sz="4" w:space="0" w:color="auto"/>
              <w:right w:val="single" w:sz="4" w:space="0" w:color="auto"/>
            </w:tcBorders>
            <w:shd w:val="clear" w:color="auto" w:fill="auto"/>
            <w:noWrap/>
            <w:vAlign w:val="center"/>
            <w:hideMark/>
          </w:tcPr>
          <w:p w14:paraId="79799F22"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49DAE5B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6DAC96B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111FE65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0FD57AF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270D90A1"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183AB5E5"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Partner life Insurance</w:t>
            </w:r>
          </w:p>
        </w:tc>
        <w:tc>
          <w:tcPr>
            <w:tcW w:w="692" w:type="dxa"/>
            <w:tcBorders>
              <w:top w:val="nil"/>
              <w:left w:val="nil"/>
              <w:bottom w:val="single" w:sz="4" w:space="0" w:color="auto"/>
              <w:right w:val="single" w:sz="4" w:space="0" w:color="auto"/>
            </w:tcBorders>
            <w:shd w:val="clear" w:color="auto" w:fill="auto"/>
            <w:noWrap/>
            <w:vAlign w:val="center"/>
            <w:hideMark/>
          </w:tcPr>
          <w:p w14:paraId="1F60D16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604F4E7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5D82EFF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033CDFC7"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5161913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06B5B2AD"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4E723532"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Shares</w:t>
            </w:r>
          </w:p>
        </w:tc>
        <w:tc>
          <w:tcPr>
            <w:tcW w:w="692" w:type="dxa"/>
            <w:tcBorders>
              <w:top w:val="nil"/>
              <w:left w:val="nil"/>
              <w:bottom w:val="single" w:sz="4" w:space="0" w:color="auto"/>
              <w:right w:val="single" w:sz="4" w:space="0" w:color="auto"/>
            </w:tcBorders>
            <w:shd w:val="clear" w:color="auto" w:fill="auto"/>
            <w:noWrap/>
            <w:vAlign w:val="center"/>
            <w:hideMark/>
          </w:tcPr>
          <w:p w14:paraId="0E6FAEA9"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6D8C47A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39A5F610"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2EDD8B5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043880E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r w:rsidR="000C445D" w:rsidRPr="000C445D" w14:paraId="317BF35E" w14:textId="77777777" w:rsidTr="00DE6F72">
        <w:trPr>
          <w:trHeight w:val="288"/>
        </w:trPr>
        <w:tc>
          <w:tcPr>
            <w:tcW w:w="2280" w:type="dxa"/>
            <w:tcBorders>
              <w:top w:val="nil"/>
              <w:left w:val="single" w:sz="4" w:space="0" w:color="auto"/>
              <w:bottom w:val="single" w:sz="4" w:space="0" w:color="auto"/>
              <w:right w:val="single" w:sz="4" w:space="0" w:color="auto"/>
            </w:tcBorders>
            <w:shd w:val="clear" w:color="auto" w:fill="auto"/>
            <w:noWrap/>
            <w:vAlign w:val="center"/>
            <w:hideMark/>
          </w:tcPr>
          <w:p w14:paraId="03945664" w14:textId="77777777" w:rsidR="000C445D" w:rsidRPr="000C445D" w:rsidRDefault="000C445D" w:rsidP="000C445D">
            <w:pPr>
              <w:spacing w:after="0" w:line="240" w:lineRule="auto"/>
              <w:rPr>
                <w:rFonts w:ascii="Calibri" w:eastAsia="Times New Roman" w:hAnsi="Calibri" w:cs="Calibri"/>
                <w:color w:val="000000"/>
                <w:kern w:val="0"/>
                <w:lang w:eastAsia="en-GB"/>
                <w14:ligatures w14:val="none"/>
              </w:rPr>
            </w:pPr>
            <w:r w:rsidRPr="000C445D">
              <w:rPr>
                <w:rFonts w:ascii="Calibri" w:eastAsia="Times New Roman" w:hAnsi="Calibri" w:cs="Calibri"/>
                <w:color w:val="000000"/>
                <w:kern w:val="0"/>
                <w:lang w:eastAsia="en-GB"/>
                <w14:ligatures w14:val="none"/>
              </w:rPr>
              <w:t>Dental</w:t>
            </w:r>
          </w:p>
        </w:tc>
        <w:tc>
          <w:tcPr>
            <w:tcW w:w="692" w:type="dxa"/>
            <w:tcBorders>
              <w:top w:val="nil"/>
              <w:left w:val="nil"/>
              <w:bottom w:val="single" w:sz="4" w:space="0" w:color="auto"/>
              <w:right w:val="single" w:sz="4" w:space="0" w:color="auto"/>
            </w:tcBorders>
            <w:shd w:val="clear" w:color="auto" w:fill="auto"/>
            <w:noWrap/>
            <w:vAlign w:val="center"/>
            <w:hideMark/>
          </w:tcPr>
          <w:p w14:paraId="6CC2EF00"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841" w:type="dxa"/>
            <w:tcBorders>
              <w:top w:val="nil"/>
              <w:left w:val="nil"/>
              <w:bottom w:val="single" w:sz="4" w:space="0" w:color="auto"/>
              <w:right w:val="single" w:sz="4" w:space="0" w:color="auto"/>
            </w:tcBorders>
            <w:shd w:val="clear" w:color="auto" w:fill="auto"/>
            <w:noWrap/>
            <w:vAlign w:val="center"/>
            <w:hideMark/>
          </w:tcPr>
          <w:p w14:paraId="0D57C771"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6" w:type="dxa"/>
            <w:tcBorders>
              <w:top w:val="nil"/>
              <w:left w:val="nil"/>
              <w:bottom w:val="single" w:sz="4" w:space="0" w:color="auto"/>
              <w:right w:val="single" w:sz="4" w:space="0" w:color="auto"/>
            </w:tcBorders>
            <w:shd w:val="clear" w:color="auto" w:fill="auto"/>
            <w:noWrap/>
            <w:vAlign w:val="center"/>
            <w:hideMark/>
          </w:tcPr>
          <w:p w14:paraId="7B8AF803"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1275" w:type="dxa"/>
            <w:tcBorders>
              <w:top w:val="nil"/>
              <w:left w:val="nil"/>
              <w:bottom w:val="single" w:sz="4" w:space="0" w:color="auto"/>
              <w:right w:val="single" w:sz="4" w:space="0" w:color="auto"/>
            </w:tcBorders>
            <w:shd w:val="clear" w:color="auto" w:fill="auto"/>
            <w:noWrap/>
            <w:vAlign w:val="center"/>
            <w:hideMark/>
          </w:tcPr>
          <w:p w14:paraId="1D59939D"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c>
          <w:tcPr>
            <w:tcW w:w="2644" w:type="dxa"/>
            <w:tcBorders>
              <w:top w:val="nil"/>
              <w:left w:val="nil"/>
              <w:bottom w:val="single" w:sz="4" w:space="0" w:color="auto"/>
              <w:right w:val="single" w:sz="4" w:space="0" w:color="auto"/>
            </w:tcBorders>
            <w:shd w:val="clear" w:color="auto" w:fill="auto"/>
            <w:noWrap/>
            <w:vAlign w:val="center"/>
            <w:hideMark/>
          </w:tcPr>
          <w:p w14:paraId="10809FB7"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No</w:t>
            </w:r>
          </w:p>
        </w:tc>
      </w:tr>
    </w:tbl>
    <w:p w14:paraId="7547A633" w14:textId="77777777" w:rsidR="000C445D" w:rsidRDefault="000C445D" w:rsidP="00950FE2">
      <w:pPr>
        <w:jc w:val="both"/>
        <w:rPr>
          <w:color w:val="000000" w:themeColor="text1"/>
        </w:rPr>
      </w:pPr>
    </w:p>
    <w:p w14:paraId="300D704E" w14:textId="6B859A80" w:rsidR="00E71D8B" w:rsidRDefault="000C445D" w:rsidP="000C445D">
      <w:pPr>
        <w:pStyle w:val="TOCHeading"/>
      </w:pPr>
      <w:r>
        <w:t>Comparatives</w:t>
      </w:r>
    </w:p>
    <w:tbl>
      <w:tblPr>
        <w:tblW w:w="8564" w:type="dxa"/>
        <w:tblLook w:val="04A0" w:firstRow="1" w:lastRow="0" w:firstColumn="1" w:lastColumn="0" w:noHBand="0" w:noVBand="1"/>
      </w:tblPr>
      <w:tblGrid>
        <w:gridCol w:w="960"/>
        <w:gridCol w:w="1303"/>
        <w:gridCol w:w="1276"/>
        <w:gridCol w:w="1418"/>
        <w:gridCol w:w="1417"/>
        <w:gridCol w:w="2190"/>
      </w:tblGrid>
      <w:tr w:rsidR="003E5C57" w:rsidRPr="000C445D" w14:paraId="7D91EB08" w14:textId="77777777" w:rsidTr="003E5C57">
        <w:trPr>
          <w:trHeight w:val="288"/>
        </w:trPr>
        <w:tc>
          <w:tcPr>
            <w:tcW w:w="960" w:type="dxa"/>
            <w:tcBorders>
              <w:top w:val="single" w:sz="4" w:space="0" w:color="auto"/>
              <w:left w:val="single" w:sz="4" w:space="0" w:color="auto"/>
              <w:bottom w:val="single" w:sz="4" w:space="0" w:color="auto"/>
              <w:right w:val="single" w:sz="4" w:space="0" w:color="auto"/>
            </w:tcBorders>
            <w:shd w:val="clear" w:color="000000" w:fill="FBE2D5"/>
            <w:noWrap/>
            <w:vAlign w:val="center"/>
            <w:hideMark/>
          </w:tcPr>
          <w:p w14:paraId="3073F25C"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Sector</w:t>
            </w:r>
          </w:p>
        </w:tc>
        <w:tc>
          <w:tcPr>
            <w:tcW w:w="1303" w:type="dxa"/>
            <w:tcBorders>
              <w:top w:val="single" w:sz="4" w:space="0" w:color="auto"/>
              <w:left w:val="nil"/>
              <w:bottom w:val="single" w:sz="4" w:space="0" w:color="auto"/>
              <w:right w:val="single" w:sz="4" w:space="0" w:color="auto"/>
            </w:tcBorders>
            <w:shd w:val="clear" w:color="000000" w:fill="FBE2D5"/>
            <w:noWrap/>
            <w:vAlign w:val="center"/>
            <w:hideMark/>
          </w:tcPr>
          <w:p w14:paraId="6B257608"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PWC</w:t>
            </w:r>
          </w:p>
        </w:tc>
        <w:tc>
          <w:tcPr>
            <w:tcW w:w="1276" w:type="dxa"/>
            <w:tcBorders>
              <w:top w:val="single" w:sz="4" w:space="0" w:color="auto"/>
              <w:left w:val="nil"/>
              <w:bottom w:val="single" w:sz="4" w:space="0" w:color="auto"/>
              <w:right w:val="single" w:sz="4" w:space="0" w:color="auto"/>
            </w:tcBorders>
            <w:shd w:val="clear" w:color="000000" w:fill="FBE2D5"/>
            <w:noWrap/>
            <w:vAlign w:val="center"/>
            <w:hideMark/>
          </w:tcPr>
          <w:p w14:paraId="172DFD1B"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Admiral</w:t>
            </w:r>
          </w:p>
        </w:tc>
        <w:tc>
          <w:tcPr>
            <w:tcW w:w="1418" w:type="dxa"/>
            <w:tcBorders>
              <w:top w:val="single" w:sz="4" w:space="0" w:color="auto"/>
              <w:left w:val="nil"/>
              <w:bottom w:val="single" w:sz="4" w:space="0" w:color="auto"/>
              <w:right w:val="single" w:sz="4" w:space="0" w:color="auto"/>
            </w:tcBorders>
            <w:shd w:val="clear" w:color="000000" w:fill="FBE2D5"/>
            <w:noWrap/>
            <w:vAlign w:val="center"/>
            <w:hideMark/>
          </w:tcPr>
          <w:p w14:paraId="5A53B35F"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Capgemini</w:t>
            </w:r>
          </w:p>
        </w:tc>
        <w:tc>
          <w:tcPr>
            <w:tcW w:w="1417" w:type="dxa"/>
            <w:tcBorders>
              <w:top w:val="single" w:sz="4" w:space="0" w:color="auto"/>
              <w:left w:val="nil"/>
              <w:bottom w:val="single" w:sz="4" w:space="0" w:color="auto"/>
              <w:right w:val="single" w:sz="4" w:space="0" w:color="auto"/>
            </w:tcBorders>
            <w:shd w:val="clear" w:color="000000" w:fill="FBE2D5"/>
            <w:noWrap/>
            <w:vAlign w:val="center"/>
            <w:hideMark/>
          </w:tcPr>
          <w:p w14:paraId="5815370D"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r w:rsidRPr="000C445D">
              <w:rPr>
                <w:rFonts w:ascii="Aptos Narrow" w:eastAsia="Times New Roman" w:hAnsi="Aptos Narrow" w:cs="Times New Roman"/>
                <w:b/>
                <w:bCs/>
                <w:color w:val="000000"/>
                <w:kern w:val="0"/>
                <w:lang w:eastAsia="en-GB"/>
                <w14:ligatures w14:val="none"/>
              </w:rPr>
              <w:t>CGI</w:t>
            </w:r>
          </w:p>
        </w:tc>
        <w:tc>
          <w:tcPr>
            <w:tcW w:w="2190" w:type="dxa"/>
            <w:tcBorders>
              <w:top w:val="single" w:sz="4" w:space="0" w:color="auto"/>
              <w:left w:val="nil"/>
              <w:bottom w:val="single" w:sz="4" w:space="0" w:color="auto"/>
              <w:right w:val="single" w:sz="4" w:space="0" w:color="auto"/>
            </w:tcBorders>
            <w:shd w:val="clear" w:color="000000" w:fill="FBE2D5"/>
            <w:noWrap/>
            <w:vAlign w:val="center"/>
            <w:hideMark/>
          </w:tcPr>
          <w:p w14:paraId="40EDCB02" w14:textId="77777777" w:rsidR="000C445D" w:rsidRPr="000C445D" w:rsidRDefault="000C445D" w:rsidP="000C445D">
            <w:pPr>
              <w:spacing w:after="0" w:line="240" w:lineRule="auto"/>
              <w:jc w:val="center"/>
              <w:rPr>
                <w:rFonts w:ascii="Aptos Narrow" w:eastAsia="Times New Roman" w:hAnsi="Aptos Narrow" w:cs="Times New Roman"/>
                <w:b/>
                <w:bCs/>
                <w:color w:val="000000"/>
                <w:kern w:val="0"/>
                <w:lang w:eastAsia="en-GB"/>
                <w14:ligatures w14:val="none"/>
              </w:rPr>
            </w:pPr>
            <w:proofErr w:type="spellStart"/>
            <w:r w:rsidRPr="000C445D">
              <w:rPr>
                <w:rFonts w:ascii="Aptos Narrow" w:eastAsia="Times New Roman" w:hAnsi="Aptos Narrow" w:cs="Times New Roman"/>
                <w:b/>
                <w:bCs/>
                <w:color w:val="000000"/>
                <w:kern w:val="0"/>
                <w:lang w:eastAsia="en-GB"/>
                <w14:ligatures w14:val="none"/>
              </w:rPr>
              <w:t>Motonovo</w:t>
            </w:r>
            <w:proofErr w:type="spellEnd"/>
            <w:r w:rsidRPr="000C445D">
              <w:rPr>
                <w:rFonts w:ascii="Aptos Narrow" w:eastAsia="Times New Roman" w:hAnsi="Aptos Narrow" w:cs="Times New Roman"/>
                <w:b/>
                <w:bCs/>
                <w:color w:val="000000"/>
                <w:kern w:val="0"/>
                <w:lang w:eastAsia="en-GB"/>
                <w14:ligatures w14:val="none"/>
              </w:rPr>
              <w:t xml:space="preserve"> Finance</w:t>
            </w:r>
          </w:p>
        </w:tc>
      </w:tr>
      <w:tr w:rsidR="003E5C57" w:rsidRPr="000C445D" w14:paraId="5E1E5398" w14:textId="77777777" w:rsidTr="003E5C57">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F293E8" w14:textId="77777777" w:rsidR="000C445D" w:rsidRPr="000C445D" w:rsidRDefault="000C445D" w:rsidP="000C445D">
            <w:pPr>
              <w:spacing w:after="0" w:line="240" w:lineRule="auto"/>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Private</w:t>
            </w:r>
          </w:p>
        </w:tc>
        <w:tc>
          <w:tcPr>
            <w:tcW w:w="1303" w:type="dxa"/>
            <w:tcBorders>
              <w:top w:val="nil"/>
              <w:left w:val="nil"/>
              <w:bottom w:val="single" w:sz="4" w:space="0" w:color="auto"/>
              <w:right w:val="single" w:sz="4" w:space="0" w:color="auto"/>
            </w:tcBorders>
            <w:shd w:val="clear" w:color="auto" w:fill="auto"/>
            <w:noWrap/>
            <w:vAlign w:val="center"/>
            <w:hideMark/>
          </w:tcPr>
          <w:p w14:paraId="32210AD1"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8</w:t>
            </w:r>
          </w:p>
        </w:tc>
        <w:tc>
          <w:tcPr>
            <w:tcW w:w="1276" w:type="dxa"/>
            <w:tcBorders>
              <w:top w:val="nil"/>
              <w:left w:val="nil"/>
              <w:bottom w:val="single" w:sz="4" w:space="0" w:color="auto"/>
              <w:right w:val="single" w:sz="4" w:space="0" w:color="auto"/>
            </w:tcBorders>
            <w:shd w:val="clear" w:color="auto" w:fill="auto"/>
            <w:noWrap/>
            <w:vAlign w:val="center"/>
            <w:hideMark/>
          </w:tcPr>
          <w:p w14:paraId="38A8BE1B"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2</w:t>
            </w:r>
          </w:p>
        </w:tc>
        <w:tc>
          <w:tcPr>
            <w:tcW w:w="1418" w:type="dxa"/>
            <w:tcBorders>
              <w:top w:val="nil"/>
              <w:left w:val="nil"/>
              <w:bottom w:val="single" w:sz="4" w:space="0" w:color="auto"/>
              <w:right w:val="single" w:sz="4" w:space="0" w:color="auto"/>
            </w:tcBorders>
            <w:shd w:val="clear" w:color="auto" w:fill="auto"/>
            <w:noWrap/>
            <w:vAlign w:val="center"/>
            <w:hideMark/>
          </w:tcPr>
          <w:p w14:paraId="3C91E4E8"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8</w:t>
            </w:r>
          </w:p>
        </w:tc>
        <w:tc>
          <w:tcPr>
            <w:tcW w:w="1417" w:type="dxa"/>
            <w:tcBorders>
              <w:top w:val="nil"/>
              <w:left w:val="nil"/>
              <w:bottom w:val="single" w:sz="4" w:space="0" w:color="auto"/>
              <w:right w:val="single" w:sz="4" w:space="0" w:color="auto"/>
            </w:tcBorders>
            <w:shd w:val="clear" w:color="auto" w:fill="auto"/>
            <w:noWrap/>
            <w:vAlign w:val="center"/>
            <w:hideMark/>
          </w:tcPr>
          <w:p w14:paraId="44075C9E"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8</w:t>
            </w:r>
          </w:p>
        </w:tc>
        <w:tc>
          <w:tcPr>
            <w:tcW w:w="2190" w:type="dxa"/>
            <w:tcBorders>
              <w:top w:val="nil"/>
              <w:left w:val="nil"/>
              <w:bottom w:val="single" w:sz="4" w:space="0" w:color="auto"/>
              <w:right w:val="single" w:sz="4" w:space="0" w:color="auto"/>
            </w:tcBorders>
            <w:shd w:val="clear" w:color="auto" w:fill="auto"/>
            <w:noWrap/>
            <w:vAlign w:val="center"/>
            <w:hideMark/>
          </w:tcPr>
          <w:p w14:paraId="6978E60C"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8</w:t>
            </w:r>
          </w:p>
        </w:tc>
      </w:tr>
      <w:tr w:rsidR="003E5C57" w:rsidRPr="000C445D" w14:paraId="06FA8994" w14:textId="77777777" w:rsidTr="003E5C57">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79C403" w14:textId="77777777" w:rsidR="000C445D" w:rsidRPr="000C445D" w:rsidRDefault="000C445D" w:rsidP="000C445D">
            <w:pPr>
              <w:spacing w:after="0" w:line="240" w:lineRule="auto"/>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Public</w:t>
            </w:r>
          </w:p>
        </w:tc>
        <w:tc>
          <w:tcPr>
            <w:tcW w:w="1303" w:type="dxa"/>
            <w:tcBorders>
              <w:top w:val="nil"/>
              <w:left w:val="nil"/>
              <w:bottom w:val="single" w:sz="4" w:space="0" w:color="auto"/>
              <w:right w:val="single" w:sz="4" w:space="0" w:color="auto"/>
            </w:tcBorders>
            <w:shd w:val="clear" w:color="auto" w:fill="auto"/>
            <w:noWrap/>
            <w:vAlign w:val="center"/>
            <w:hideMark/>
          </w:tcPr>
          <w:p w14:paraId="7661801A"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0</w:t>
            </w:r>
          </w:p>
        </w:tc>
        <w:tc>
          <w:tcPr>
            <w:tcW w:w="1276" w:type="dxa"/>
            <w:tcBorders>
              <w:top w:val="nil"/>
              <w:left w:val="nil"/>
              <w:bottom w:val="single" w:sz="4" w:space="0" w:color="auto"/>
              <w:right w:val="single" w:sz="4" w:space="0" w:color="auto"/>
            </w:tcBorders>
            <w:shd w:val="clear" w:color="auto" w:fill="auto"/>
            <w:noWrap/>
            <w:vAlign w:val="center"/>
            <w:hideMark/>
          </w:tcPr>
          <w:p w14:paraId="157C5D8F"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0</w:t>
            </w:r>
          </w:p>
        </w:tc>
        <w:tc>
          <w:tcPr>
            <w:tcW w:w="1418" w:type="dxa"/>
            <w:tcBorders>
              <w:top w:val="nil"/>
              <w:left w:val="nil"/>
              <w:bottom w:val="single" w:sz="4" w:space="0" w:color="auto"/>
              <w:right w:val="single" w:sz="4" w:space="0" w:color="auto"/>
            </w:tcBorders>
            <w:shd w:val="clear" w:color="auto" w:fill="auto"/>
            <w:noWrap/>
            <w:vAlign w:val="center"/>
            <w:hideMark/>
          </w:tcPr>
          <w:p w14:paraId="5F1DF104"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0</w:t>
            </w:r>
          </w:p>
        </w:tc>
        <w:tc>
          <w:tcPr>
            <w:tcW w:w="1417" w:type="dxa"/>
            <w:tcBorders>
              <w:top w:val="nil"/>
              <w:left w:val="nil"/>
              <w:bottom w:val="single" w:sz="4" w:space="0" w:color="auto"/>
              <w:right w:val="single" w:sz="4" w:space="0" w:color="auto"/>
            </w:tcBorders>
            <w:shd w:val="clear" w:color="auto" w:fill="auto"/>
            <w:noWrap/>
            <w:vAlign w:val="center"/>
            <w:hideMark/>
          </w:tcPr>
          <w:p w14:paraId="1AB41DE4"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0</w:t>
            </w:r>
          </w:p>
        </w:tc>
        <w:tc>
          <w:tcPr>
            <w:tcW w:w="2190" w:type="dxa"/>
            <w:tcBorders>
              <w:top w:val="nil"/>
              <w:left w:val="nil"/>
              <w:bottom w:val="single" w:sz="4" w:space="0" w:color="auto"/>
              <w:right w:val="single" w:sz="4" w:space="0" w:color="auto"/>
            </w:tcBorders>
            <w:shd w:val="clear" w:color="auto" w:fill="auto"/>
            <w:noWrap/>
            <w:vAlign w:val="center"/>
            <w:hideMark/>
          </w:tcPr>
          <w:p w14:paraId="0AEB7BD6" w14:textId="77777777" w:rsidR="000C445D" w:rsidRPr="000C445D" w:rsidRDefault="000C445D" w:rsidP="000C445D">
            <w:pPr>
              <w:spacing w:after="0" w:line="240" w:lineRule="auto"/>
              <w:jc w:val="center"/>
              <w:rPr>
                <w:rFonts w:ascii="Aptos Narrow" w:eastAsia="Times New Roman" w:hAnsi="Aptos Narrow" w:cs="Times New Roman"/>
                <w:color w:val="000000"/>
                <w:kern w:val="0"/>
                <w:lang w:eastAsia="en-GB"/>
                <w14:ligatures w14:val="none"/>
              </w:rPr>
            </w:pPr>
            <w:r w:rsidRPr="000C445D">
              <w:rPr>
                <w:rFonts w:ascii="Aptos Narrow" w:eastAsia="Times New Roman" w:hAnsi="Aptos Narrow" w:cs="Times New Roman"/>
                <w:color w:val="000000"/>
                <w:kern w:val="0"/>
                <w:lang w:eastAsia="en-GB"/>
                <w14:ligatures w14:val="none"/>
              </w:rPr>
              <w:t>0</w:t>
            </w:r>
          </w:p>
        </w:tc>
      </w:tr>
    </w:tbl>
    <w:p w14:paraId="2C7DB5D6" w14:textId="77777777" w:rsidR="000C445D" w:rsidRDefault="000C445D" w:rsidP="00950FE2">
      <w:pPr>
        <w:jc w:val="both"/>
        <w:rPr>
          <w:color w:val="000000" w:themeColor="text1"/>
        </w:rPr>
      </w:pPr>
    </w:p>
    <w:p w14:paraId="4E6E0514" w14:textId="4ED42149" w:rsidR="000C445D" w:rsidRDefault="000C445D" w:rsidP="00950FE2">
      <w:pPr>
        <w:jc w:val="both"/>
        <w:rPr>
          <w:color w:val="000000" w:themeColor="text1"/>
        </w:rPr>
      </w:pPr>
      <w:proofErr w:type="gramStart"/>
      <w:r>
        <w:rPr>
          <w:color w:val="000000" w:themeColor="text1"/>
        </w:rPr>
        <w:t>It is clear that private</w:t>
      </w:r>
      <w:proofErr w:type="gramEnd"/>
      <w:r>
        <w:rPr>
          <w:color w:val="000000" w:themeColor="text1"/>
        </w:rPr>
        <w:t xml:space="preserve"> sector employees enjoy a significant range of financial benefits and incentives above their public sector colleagues.</w:t>
      </w:r>
    </w:p>
    <w:p w14:paraId="7366135E" w14:textId="29ABD608" w:rsidR="00A80CE6" w:rsidRPr="00991AEF" w:rsidRDefault="000C445D" w:rsidP="00950FE2">
      <w:pPr>
        <w:jc w:val="both"/>
        <w:rPr>
          <w:color w:val="000000" w:themeColor="text1"/>
        </w:rPr>
      </w:pPr>
      <w:r>
        <w:rPr>
          <w:color w:val="000000" w:themeColor="text1"/>
        </w:rPr>
        <w:t xml:space="preserve">None of these public sector ‘financial incentives’ </w:t>
      </w:r>
      <w:r w:rsidR="00C868E0">
        <w:rPr>
          <w:color w:val="000000" w:themeColor="text1"/>
        </w:rPr>
        <w:t xml:space="preserve">are currently offered within any </w:t>
      </w:r>
      <w:r w:rsidR="0078207A" w:rsidRPr="0078207A">
        <w:rPr>
          <w:color w:val="000000" w:themeColor="text1"/>
        </w:rPr>
        <w:t xml:space="preserve">of the UK NHS organisations.  </w:t>
      </w:r>
      <w:r>
        <w:rPr>
          <w:color w:val="000000" w:themeColor="text1"/>
        </w:rPr>
        <w:t>However, a</w:t>
      </w:r>
      <w:r w:rsidR="00DA2DAD" w:rsidRPr="00991AEF">
        <w:rPr>
          <w:color w:val="000000" w:themeColor="text1"/>
        </w:rPr>
        <w:t xml:space="preserve"> snap poll was conducted with members of the NHS in Wales</w:t>
      </w:r>
      <w:r w:rsidR="00C868E0">
        <w:rPr>
          <w:color w:val="000000" w:themeColor="text1"/>
        </w:rPr>
        <w:t xml:space="preserve">; </w:t>
      </w:r>
      <w:r w:rsidR="00991AEF" w:rsidRPr="00991AEF">
        <w:rPr>
          <w:color w:val="000000" w:themeColor="text1"/>
        </w:rPr>
        <w:t xml:space="preserve">25 members were asked </w:t>
      </w:r>
      <w:r w:rsidR="00DA2DAD" w:rsidRPr="00991AEF">
        <w:rPr>
          <w:color w:val="000000" w:themeColor="text1"/>
        </w:rPr>
        <w:t xml:space="preserve">if a change in </w:t>
      </w:r>
      <w:r w:rsidR="00991AEF" w:rsidRPr="00991AEF">
        <w:rPr>
          <w:color w:val="000000" w:themeColor="text1"/>
        </w:rPr>
        <w:t xml:space="preserve">non-pay </w:t>
      </w:r>
      <w:r w:rsidR="00DA2DAD" w:rsidRPr="00991AEF">
        <w:rPr>
          <w:color w:val="000000" w:themeColor="text1"/>
        </w:rPr>
        <w:t>benefit</w:t>
      </w:r>
      <w:r w:rsidR="00991AEF" w:rsidRPr="00991AEF">
        <w:rPr>
          <w:color w:val="000000" w:themeColor="text1"/>
        </w:rPr>
        <w:t>s</w:t>
      </w:r>
      <w:r w:rsidR="00DA2DAD" w:rsidRPr="00991AEF">
        <w:rPr>
          <w:color w:val="000000" w:themeColor="text1"/>
        </w:rPr>
        <w:t xml:space="preserve"> </w:t>
      </w:r>
      <w:r w:rsidR="00C868E0">
        <w:rPr>
          <w:color w:val="000000" w:themeColor="text1"/>
        </w:rPr>
        <w:t xml:space="preserve">(such as the above examples) </w:t>
      </w:r>
      <w:r w:rsidR="00991AEF" w:rsidRPr="00991AEF">
        <w:rPr>
          <w:color w:val="000000" w:themeColor="text1"/>
        </w:rPr>
        <w:t xml:space="preserve">would result in employment being sought outside of the NHS, only 4 confirmed this would attribute a </w:t>
      </w:r>
      <w:r w:rsidR="00C868E0">
        <w:rPr>
          <w:color w:val="000000" w:themeColor="text1"/>
        </w:rPr>
        <w:t xml:space="preserve">withdrawal from the NHS thus a </w:t>
      </w:r>
      <w:r w:rsidR="00991AEF" w:rsidRPr="00991AEF">
        <w:rPr>
          <w:color w:val="000000" w:themeColor="text1"/>
        </w:rPr>
        <w:t xml:space="preserve">career change.  </w:t>
      </w:r>
    </w:p>
    <w:p w14:paraId="77E80C2E" w14:textId="59A2243E" w:rsidR="00991AEF" w:rsidRDefault="00991AEF" w:rsidP="00BB533E">
      <w:pPr>
        <w:jc w:val="center"/>
        <w:rPr>
          <w:color w:val="000000" w:themeColor="text1"/>
          <w:highlight w:val="yellow"/>
        </w:rPr>
      </w:pPr>
      <w:r>
        <w:rPr>
          <w:noProof/>
        </w:rPr>
        <w:drawing>
          <wp:inline distT="0" distB="0" distL="0" distR="0" wp14:anchorId="3C5550F1" wp14:editId="62C95D43">
            <wp:extent cx="4572000" cy="2743200"/>
            <wp:effectExtent l="0" t="0" r="0" b="0"/>
            <wp:docPr id="621089883" name="Chart 1">
              <a:extLst xmlns:a="http://schemas.openxmlformats.org/drawingml/2006/main">
                <a:ext uri="{FF2B5EF4-FFF2-40B4-BE49-F238E27FC236}">
                  <a16:creationId xmlns:a16="http://schemas.microsoft.com/office/drawing/2014/main" id="{E934A929-8FCB-F163-D026-0E0D74DF53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D46DD1C" w14:textId="76BD1C1C" w:rsidR="00DA2DAD" w:rsidRPr="00991AEF" w:rsidRDefault="00DA2DAD" w:rsidP="00950FE2">
      <w:pPr>
        <w:jc w:val="both"/>
        <w:rPr>
          <w:color w:val="000000" w:themeColor="text1"/>
        </w:rPr>
      </w:pPr>
    </w:p>
    <w:p w14:paraId="447EB804" w14:textId="13EE844C" w:rsidR="00991AEF" w:rsidRPr="00991AEF" w:rsidRDefault="00991AEF" w:rsidP="00991AEF">
      <w:pPr>
        <w:jc w:val="both"/>
        <w:rPr>
          <w:color w:val="000000" w:themeColor="text1"/>
        </w:rPr>
      </w:pPr>
      <w:r w:rsidRPr="00991AEF">
        <w:rPr>
          <w:color w:val="000000" w:themeColor="text1"/>
        </w:rPr>
        <w:t>The same individuals were then asked</w:t>
      </w:r>
      <w:r w:rsidR="00C868E0">
        <w:rPr>
          <w:color w:val="000000" w:themeColor="text1"/>
        </w:rPr>
        <w:t xml:space="preserve"> </w:t>
      </w:r>
      <w:r w:rsidRPr="00991AEF">
        <w:rPr>
          <w:color w:val="000000" w:themeColor="text1"/>
        </w:rPr>
        <w:t>if factors such as additional pay</w:t>
      </w:r>
      <w:r w:rsidR="003E5C57">
        <w:rPr>
          <w:color w:val="000000" w:themeColor="text1"/>
        </w:rPr>
        <w:t xml:space="preserve"> and </w:t>
      </w:r>
      <w:r w:rsidR="000C445D">
        <w:rPr>
          <w:color w:val="000000" w:themeColor="text1"/>
        </w:rPr>
        <w:t>financial reward</w:t>
      </w:r>
      <w:r w:rsidR="003E5C57">
        <w:rPr>
          <w:color w:val="000000" w:themeColor="text1"/>
        </w:rPr>
        <w:t xml:space="preserve"> incentives (</w:t>
      </w:r>
      <w:proofErr w:type="gramStart"/>
      <w:r w:rsidR="003E5C57">
        <w:rPr>
          <w:color w:val="000000" w:themeColor="text1"/>
        </w:rPr>
        <w:t>similar to</w:t>
      </w:r>
      <w:proofErr w:type="gramEnd"/>
      <w:r w:rsidR="003E5C57">
        <w:rPr>
          <w:color w:val="000000" w:themeColor="text1"/>
        </w:rPr>
        <w:t xml:space="preserve"> the private sector)</w:t>
      </w:r>
      <w:r w:rsidR="000C445D">
        <w:rPr>
          <w:color w:val="000000" w:themeColor="text1"/>
        </w:rPr>
        <w:t xml:space="preserve"> </w:t>
      </w:r>
      <w:r w:rsidRPr="00991AEF">
        <w:rPr>
          <w:color w:val="000000" w:themeColor="text1"/>
        </w:rPr>
        <w:t xml:space="preserve">were offered </w:t>
      </w:r>
      <w:r w:rsidR="00C868E0">
        <w:rPr>
          <w:color w:val="000000" w:themeColor="text1"/>
        </w:rPr>
        <w:t>would they seek external employment</w:t>
      </w:r>
      <w:r w:rsidR="00A67D04">
        <w:rPr>
          <w:color w:val="000000" w:themeColor="text1"/>
        </w:rPr>
        <w:t>.</w:t>
      </w:r>
      <w:r w:rsidRPr="00991AEF">
        <w:rPr>
          <w:color w:val="000000" w:themeColor="text1"/>
        </w:rPr>
        <w:t xml:space="preserve"> </w:t>
      </w:r>
    </w:p>
    <w:p w14:paraId="1BF14800" w14:textId="4C6649B8" w:rsidR="00A80CE6" w:rsidRDefault="00A80CE6" w:rsidP="00950FE2">
      <w:pPr>
        <w:jc w:val="both"/>
        <w:rPr>
          <w:color w:val="000000" w:themeColor="text1"/>
          <w:highlight w:val="yellow"/>
        </w:rPr>
      </w:pPr>
    </w:p>
    <w:p w14:paraId="65B41595" w14:textId="26EDEB14" w:rsidR="00991AEF" w:rsidRDefault="00991AEF" w:rsidP="00BB533E">
      <w:pPr>
        <w:jc w:val="center"/>
        <w:rPr>
          <w:color w:val="000000" w:themeColor="text1"/>
          <w:highlight w:val="yellow"/>
        </w:rPr>
      </w:pPr>
      <w:r>
        <w:rPr>
          <w:noProof/>
        </w:rPr>
        <w:lastRenderedPageBreak/>
        <w:drawing>
          <wp:inline distT="0" distB="0" distL="0" distR="0" wp14:anchorId="6FB82BAB" wp14:editId="577DE034">
            <wp:extent cx="4572000" cy="2743200"/>
            <wp:effectExtent l="0" t="0" r="0" b="0"/>
            <wp:docPr id="1348454394" name="Chart 1">
              <a:extLst xmlns:a="http://schemas.openxmlformats.org/drawingml/2006/main">
                <a:ext uri="{FF2B5EF4-FFF2-40B4-BE49-F238E27FC236}">
                  <a16:creationId xmlns:a16="http://schemas.microsoft.com/office/drawing/2014/main" id="{EFD58031-EEB8-B2E4-840A-BF2F546E3F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71CE4C" w14:textId="2F4CF5F6" w:rsidR="00A80CE6" w:rsidRDefault="00C868E0" w:rsidP="00950FE2">
      <w:pPr>
        <w:jc w:val="both"/>
        <w:rPr>
          <w:color w:val="000000" w:themeColor="text1"/>
          <w:highlight w:val="yellow"/>
        </w:rPr>
      </w:pPr>
      <w:bookmarkStart w:id="11" w:name="_Hlk176960157"/>
      <w:r>
        <w:rPr>
          <w:color w:val="000000" w:themeColor="text1"/>
        </w:rPr>
        <w:t>With additional pay and non-pay benefits being offered, t</w:t>
      </w:r>
      <w:r w:rsidR="00A67D04" w:rsidRPr="00991AEF">
        <w:rPr>
          <w:color w:val="000000" w:themeColor="text1"/>
        </w:rPr>
        <w:t xml:space="preserve">he </w:t>
      </w:r>
      <w:r>
        <w:rPr>
          <w:color w:val="000000" w:themeColor="text1"/>
        </w:rPr>
        <w:t xml:space="preserve">employees </w:t>
      </w:r>
      <w:proofErr w:type="gramStart"/>
      <w:r>
        <w:rPr>
          <w:color w:val="000000" w:themeColor="text1"/>
        </w:rPr>
        <w:t>whom</w:t>
      </w:r>
      <w:proofErr w:type="gramEnd"/>
      <w:r w:rsidRPr="00991AEF">
        <w:rPr>
          <w:color w:val="000000" w:themeColor="text1"/>
        </w:rPr>
        <w:t xml:space="preserve"> confirmed this would</w:t>
      </w:r>
      <w:r>
        <w:rPr>
          <w:color w:val="000000" w:themeColor="text1"/>
        </w:rPr>
        <w:t xml:space="preserve"> then</w:t>
      </w:r>
      <w:r w:rsidRPr="00991AEF">
        <w:rPr>
          <w:color w:val="000000" w:themeColor="text1"/>
        </w:rPr>
        <w:t xml:space="preserve"> attribute </w:t>
      </w:r>
      <w:r>
        <w:rPr>
          <w:color w:val="000000" w:themeColor="text1"/>
        </w:rPr>
        <w:t xml:space="preserve">towards </w:t>
      </w:r>
      <w:r w:rsidRPr="00991AEF">
        <w:rPr>
          <w:color w:val="000000" w:themeColor="text1"/>
        </w:rPr>
        <w:t xml:space="preserve">a career change </w:t>
      </w:r>
      <w:r w:rsidR="00A67D04" w:rsidRPr="00991AEF">
        <w:rPr>
          <w:color w:val="000000" w:themeColor="text1"/>
        </w:rPr>
        <w:t xml:space="preserve">jumped from 4 </w:t>
      </w:r>
      <w:r>
        <w:rPr>
          <w:color w:val="000000" w:themeColor="text1"/>
        </w:rPr>
        <w:t xml:space="preserve">out of 25 </w:t>
      </w:r>
      <w:r w:rsidRPr="00991AEF">
        <w:rPr>
          <w:color w:val="000000" w:themeColor="text1"/>
        </w:rPr>
        <w:t xml:space="preserve">(16%) </w:t>
      </w:r>
      <w:r>
        <w:rPr>
          <w:color w:val="000000" w:themeColor="text1"/>
        </w:rPr>
        <w:t xml:space="preserve">to </w:t>
      </w:r>
      <w:r w:rsidR="00A67D04" w:rsidRPr="00991AEF">
        <w:rPr>
          <w:color w:val="000000" w:themeColor="text1"/>
        </w:rPr>
        <w:t>11</w:t>
      </w:r>
      <w:r>
        <w:rPr>
          <w:color w:val="000000" w:themeColor="text1"/>
        </w:rPr>
        <w:t xml:space="preserve"> out of 25</w:t>
      </w:r>
      <w:r w:rsidR="00A67D04" w:rsidRPr="00991AEF">
        <w:rPr>
          <w:color w:val="000000" w:themeColor="text1"/>
        </w:rPr>
        <w:t xml:space="preserve"> (44%) responders– a 28% increase. </w:t>
      </w:r>
      <w:r>
        <w:rPr>
          <w:color w:val="000000" w:themeColor="text1"/>
        </w:rPr>
        <w:t>The remaining 14 (56%) cited job security as their reasoning for staying within th</w:t>
      </w:r>
      <w:r w:rsidR="003E5C57">
        <w:rPr>
          <w:color w:val="000000" w:themeColor="text1"/>
        </w:rPr>
        <w:t>is</w:t>
      </w:r>
      <w:r>
        <w:rPr>
          <w:color w:val="000000" w:themeColor="text1"/>
        </w:rPr>
        <w:t xml:space="preserve"> </w:t>
      </w:r>
      <w:r w:rsidR="003E5C57">
        <w:rPr>
          <w:color w:val="000000" w:themeColor="text1"/>
        </w:rPr>
        <w:t xml:space="preserve">public sector </w:t>
      </w:r>
      <w:r>
        <w:rPr>
          <w:color w:val="000000" w:themeColor="text1"/>
        </w:rPr>
        <w:t>service</w:t>
      </w:r>
      <w:r w:rsidR="001E50E8">
        <w:rPr>
          <w:color w:val="000000" w:themeColor="text1"/>
        </w:rPr>
        <w:t>.</w:t>
      </w:r>
      <w:r w:rsidR="00F56637">
        <w:rPr>
          <w:color w:val="000000" w:themeColor="text1"/>
        </w:rPr>
        <w:t xml:space="preserve"> </w:t>
      </w:r>
    </w:p>
    <w:bookmarkEnd w:id="11"/>
    <w:p w14:paraId="60424A58" w14:textId="77777777" w:rsidR="00DF1D39" w:rsidRDefault="00DF1D39" w:rsidP="00DF1D39">
      <w:pPr>
        <w:jc w:val="both"/>
        <w:rPr>
          <w:color w:val="000000" w:themeColor="text1"/>
        </w:rPr>
      </w:pPr>
    </w:p>
    <w:p w14:paraId="7701F588" w14:textId="283F13BA" w:rsidR="00DF1D39" w:rsidRDefault="00DF1D39" w:rsidP="00DF1D39">
      <w:pPr>
        <w:pStyle w:val="Heading1"/>
      </w:pPr>
      <w:bookmarkStart w:id="12" w:name="_Toc177810176"/>
      <w:r>
        <w:t>Private Sector and Instability</w:t>
      </w:r>
      <w:bookmarkEnd w:id="12"/>
    </w:p>
    <w:p w14:paraId="5A4059E4" w14:textId="73B5C316" w:rsidR="0057228E" w:rsidRDefault="0057228E" w:rsidP="00DF1D39">
      <w:pPr>
        <w:jc w:val="both"/>
        <w:rPr>
          <w:color w:val="000000" w:themeColor="text1"/>
        </w:rPr>
      </w:pPr>
      <w:r>
        <w:rPr>
          <w:color w:val="000000" w:themeColor="text1"/>
        </w:rPr>
        <w:t>The research findings in the previous section</w:t>
      </w:r>
      <w:r w:rsidRPr="0057228E">
        <w:rPr>
          <w:color w:val="000000" w:themeColor="text1"/>
        </w:rPr>
        <w:t xml:space="preserve"> </w:t>
      </w:r>
      <w:r>
        <w:rPr>
          <w:color w:val="000000" w:themeColor="text1"/>
        </w:rPr>
        <w:t>provide an indication that the stability of the public sector is a key advantageous factor to consider when assessing career choices between this and the volatility, moreover instability of the private sector.</w:t>
      </w:r>
    </w:p>
    <w:p w14:paraId="276B5F18" w14:textId="56F6EF1F" w:rsidR="00DF1D39" w:rsidRDefault="00DF1D39" w:rsidP="00DF1D39">
      <w:pPr>
        <w:jc w:val="both"/>
        <w:rPr>
          <w:color w:val="000000" w:themeColor="text1"/>
        </w:rPr>
      </w:pPr>
      <w:r>
        <w:rPr>
          <w:color w:val="000000" w:themeColor="text1"/>
        </w:rPr>
        <w:t xml:space="preserve">The instability of the private sector needs no introduction. The news is currently dominated by the closures of Tata Steels blast furnaces at its Port Talbot site in South Wales. These jobs were at one time deemed ‘safe’ and the </w:t>
      </w:r>
      <w:proofErr w:type="gramStart"/>
      <w:r>
        <w:rPr>
          <w:color w:val="000000" w:themeColor="text1"/>
        </w:rPr>
        <w:t>local residents</w:t>
      </w:r>
      <w:proofErr w:type="gramEnd"/>
      <w:r>
        <w:rPr>
          <w:color w:val="000000" w:themeColor="text1"/>
        </w:rPr>
        <w:t xml:space="preserve"> deemed them ‘jobs for life’ terms you don’t often hear associated with private sector employment. In 2024, the workforce had startling news that its giant site would close both blast furnaces, in </w:t>
      </w:r>
      <w:proofErr w:type="gramStart"/>
      <w:r>
        <w:rPr>
          <w:color w:val="000000" w:themeColor="text1"/>
        </w:rPr>
        <w:t>a</w:t>
      </w:r>
      <w:proofErr w:type="gramEnd"/>
      <w:r>
        <w:rPr>
          <w:color w:val="000000" w:themeColor="text1"/>
        </w:rPr>
        <w:t xml:space="preserve"> aim to move towards more green energy. </w:t>
      </w:r>
    </w:p>
    <w:p w14:paraId="3E207DA4" w14:textId="1F0A23DF" w:rsidR="00A67D04" w:rsidRPr="00DF1D39" w:rsidRDefault="00DF1D39" w:rsidP="00DF1D39">
      <w:pPr>
        <w:jc w:val="both"/>
        <w:rPr>
          <w:color w:val="000000" w:themeColor="text1"/>
        </w:rPr>
      </w:pPr>
      <w:r w:rsidRPr="00DF1D39">
        <w:rPr>
          <w:color w:val="000000" w:themeColor="text1"/>
        </w:rPr>
        <w:t>“UK government ministers are in negotiations to try to save jobs at the steel giant, which is planning to lose 2,800 posts.</w:t>
      </w:r>
      <w:r w:rsidR="0057228E">
        <w:rPr>
          <w:color w:val="000000" w:themeColor="text1"/>
        </w:rPr>
        <w:t xml:space="preserve"> </w:t>
      </w:r>
      <w:r w:rsidRPr="00DF1D39">
        <w:rPr>
          <w:color w:val="000000" w:themeColor="text1"/>
        </w:rPr>
        <w:t>Tata will close the second of its Port Talbot blast furnaces in September, citing losses of £1m a day” (bbc.co.uk, 2024).</w:t>
      </w:r>
    </w:p>
    <w:p w14:paraId="6C65FAA5" w14:textId="77777777" w:rsidR="00A65ABA" w:rsidRPr="00A65ABA" w:rsidRDefault="00A65ABA" w:rsidP="00A65ABA">
      <w:pPr>
        <w:jc w:val="both"/>
        <w:rPr>
          <w:color w:val="000000" w:themeColor="text1"/>
        </w:rPr>
      </w:pPr>
      <w:r w:rsidRPr="00A65ABA">
        <w:rPr>
          <w:color w:val="000000" w:themeColor="text1"/>
        </w:rPr>
        <w:t xml:space="preserve">An article by </w:t>
      </w:r>
      <w:proofErr w:type="spellStart"/>
      <w:proofErr w:type="gramStart"/>
      <w:r w:rsidRPr="00A65ABA">
        <w:rPr>
          <w:color w:val="000000" w:themeColor="text1"/>
        </w:rPr>
        <w:t>nation.cymru</w:t>
      </w:r>
      <w:proofErr w:type="spellEnd"/>
      <w:proofErr w:type="gramEnd"/>
      <w:r w:rsidRPr="00A65ABA">
        <w:rPr>
          <w:color w:val="000000" w:themeColor="text1"/>
        </w:rPr>
        <w:t xml:space="preserve"> states “The closure of the blast furnaces at the Tata steel-works in Port Talbot could cost the town’s local economy more than £200m a year in lost wages”, it also states that “modelling of the loss of direct TATA steel jobs alone would see a 10% drop in the town’s gross earnings of £133 million” (</w:t>
      </w:r>
      <w:proofErr w:type="spellStart"/>
      <w:r w:rsidRPr="00A65ABA">
        <w:rPr>
          <w:color w:val="000000" w:themeColor="text1"/>
        </w:rPr>
        <w:t>nation.cymru</w:t>
      </w:r>
      <w:proofErr w:type="spellEnd"/>
      <w:r w:rsidRPr="00A65ABA">
        <w:rPr>
          <w:color w:val="000000" w:themeColor="text1"/>
        </w:rPr>
        <w:t>, 2024).</w:t>
      </w:r>
    </w:p>
    <w:p w14:paraId="1F4D6F73" w14:textId="54C3CD67" w:rsidR="00A65ABA" w:rsidRPr="00A65ABA" w:rsidRDefault="00A65ABA" w:rsidP="00A65ABA">
      <w:pPr>
        <w:jc w:val="both"/>
        <w:rPr>
          <w:color w:val="000000" w:themeColor="text1"/>
        </w:rPr>
      </w:pPr>
      <w:r w:rsidRPr="00A65ABA">
        <w:rPr>
          <w:color w:val="000000" w:themeColor="text1"/>
        </w:rPr>
        <w:t xml:space="preserve">Another well-known Welsh private sector business closure was the Ford production plant in Bridgend. This is another example of the impact associated with </w:t>
      </w:r>
      <w:r w:rsidR="0057228E" w:rsidRPr="00A65ABA">
        <w:rPr>
          <w:color w:val="000000" w:themeColor="text1"/>
        </w:rPr>
        <w:t>closing</w:t>
      </w:r>
      <w:r w:rsidRPr="00A65ABA">
        <w:rPr>
          <w:color w:val="000000" w:themeColor="text1"/>
        </w:rPr>
        <w:t xml:space="preserve"> an iconic and local business, that had deep-routed economic, social and community links. </w:t>
      </w:r>
    </w:p>
    <w:p w14:paraId="78B94AA4" w14:textId="77777777" w:rsidR="00A65ABA" w:rsidRPr="00A65ABA" w:rsidRDefault="00A65ABA" w:rsidP="00A65ABA">
      <w:pPr>
        <w:jc w:val="both"/>
        <w:rPr>
          <w:color w:val="000000" w:themeColor="text1"/>
        </w:rPr>
      </w:pPr>
      <w:r w:rsidRPr="00A65ABA">
        <w:rPr>
          <w:color w:val="000000" w:themeColor="text1"/>
        </w:rPr>
        <w:t xml:space="preserve">“The Ford plant in Bridgend will shut down for the last time later, </w:t>
      </w:r>
      <w:proofErr w:type="gramStart"/>
      <w:r w:rsidRPr="00A65ABA">
        <w:rPr>
          <w:color w:val="000000" w:themeColor="text1"/>
        </w:rPr>
        <w:t>bringing to a close</w:t>
      </w:r>
      <w:proofErr w:type="gramEnd"/>
      <w:r w:rsidRPr="00A65ABA">
        <w:rPr>
          <w:color w:val="000000" w:themeColor="text1"/>
        </w:rPr>
        <w:t xml:space="preserve"> four decades of production at the site. The closure, announced in June 2019, will have a major impact on the local community in Bridgend, with the loss of hundreds of skilled, well-paid jobs” (BBC.co.uk,2020).</w:t>
      </w:r>
    </w:p>
    <w:p w14:paraId="77717ACC" w14:textId="77777777" w:rsidR="00A65ABA" w:rsidRPr="00A65ABA" w:rsidRDefault="00A65ABA" w:rsidP="00A65ABA">
      <w:pPr>
        <w:jc w:val="both"/>
        <w:rPr>
          <w:color w:val="000000" w:themeColor="text1"/>
        </w:rPr>
      </w:pPr>
      <w:r w:rsidRPr="00A65ABA">
        <w:rPr>
          <w:color w:val="000000" w:themeColor="text1"/>
        </w:rPr>
        <w:lastRenderedPageBreak/>
        <w:t>Finally, the financial giant Lloyds Banking Group is not immune to restructure.</w:t>
      </w:r>
    </w:p>
    <w:p w14:paraId="5780E2D0" w14:textId="77777777" w:rsidR="00A65ABA" w:rsidRPr="00A65ABA" w:rsidRDefault="00A65ABA" w:rsidP="00A65ABA">
      <w:pPr>
        <w:jc w:val="both"/>
        <w:rPr>
          <w:color w:val="000000" w:themeColor="text1"/>
        </w:rPr>
      </w:pPr>
      <w:r w:rsidRPr="00A65ABA">
        <w:rPr>
          <w:color w:val="000000" w:themeColor="text1"/>
        </w:rPr>
        <w:t xml:space="preserve">“Lloyds Banking Group has revealed 60 new branch closures for the remainder of the year and 2025. The banking group, which includes Halifax and Bank of Scotland, will close 190 branches in 2024 and 47 next year. The new closures include 28 Lloyds Bank, 17 Halifax and 15 Bank of Scotland sites and will take place between October this year and June 2025” (Which.co.uk, 2024).  </w:t>
      </w:r>
    </w:p>
    <w:p w14:paraId="26DB6826" w14:textId="30FC6B13" w:rsidR="00DF1D39" w:rsidRDefault="00A65ABA" w:rsidP="00A65ABA">
      <w:pPr>
        <w:jc w:val="both"/>
        <w:rPr>
          <w:color w:val="000000" w:themeColor="text1"/>
          <w:highlight w:val="yellow"/>
        </w:rPr>
      </w:pPr>
      <w:r w:rsidRPr="00A65ABA">
        <w:rPr>
          <w:color w:val="000000" w:themeColor="text1"/>
        </w:rPr>
        <w:t xml:space="preserve">These three examples are alarming but sobering reminders of the volatility of the private sector. These organisations are statutory giants within their respective industries, revered and respected alike. Organisational closure does not impact the workforce directly, but also those indirectly associated within the supply chain. Take Tata Steel for example, there are a multitude of local suppliers providing raw goods and services into the organisation to enable the steel production. Additionally, local and more smaller companies rely on the production plant for their income, such as taxis, restaurants and hotels – all of which will see significant income disruption as </w:t>
      </w:r>
      <w:proofErr w:type="spellStart"/>
      <w:proofErr w:type="gramStart"/>
      <w:r w:rsidRPr="00A65ABA">
        <w:rPr>
          <w:color w:val="000000" w:themeColor="text1"/>
        </w:rPr>
        <w:t>a</w:t>
      </w:r>
      <w:proofErr w:type="spellEnd"/>
      <w:proofErr w:type="gramEnd"/>
      <w:r w:rsidRPr="00A65ABA">
        <w:rPr>
          <w:color w:val="000000" w:themeColor="text1"/>
        </w:rPr>
        <w:t xml:space="preserve"> indirect consequence of the plant closure, unfortunately many of these smaller businesses would also cease trading as a result.  </w:t>
      </w:r>
    </w:p>
    <w:p w14:paraId="422730F3" w14:textId="77777777" w:rsidR="00DF1D39" w:rsidRPr="00DF1D39" w:rsidRDefault="00DF1D39" w:rsidP="00DF1D39">
      <w:pPr>
        <w:jc w:val="both"/>
        <w:rPr>
          <w:color w:val="000000" w:themeColor="text1"/>
          <w:highlight w:val="yellow"/>
        </w:rPr>
      </w:pPr>
    </w:p>
    <w:p w14:paraId="0ABD4EEB" w14:textId="03C2F1D1" w:rsidR="00A67D04" w:rsidRPr="005E31E3" w:rsidRDefault="00206AF6" w:rsidP="005E31E3">
      <w:pPr>
        <w:pStyle w:val="Heading1"/>
      </w:pPr>
      <w:bookmarkStart w:id="13" w:name="_Toc177810177"/>
      <w:r>
        <w:t xml:space="preserve">Motivational </w:t>
      </w:r>
      <w:r w:rsidR="00E8589F">
        <w:t>Theory</w:t>
      </w:r>
      <w:bookmarkEnd w:id="13"/>
    </w:p>
    <w:p w14:paraId="5756DFC5" w14:textId="39356B73" w:rsidR="005E31E3" w:rsidRDefault="005E31E3" w:rsidP="00A64FD4">
      <w:pPr>
        <w:jc w:val="both"/>
      </w:pPr>
      <w:proofErr w:type="spellStart"/>
      <w:r w:rsidRPr="005E31E3">
        <w:t>Its</w:t>
      </w:r>
      <w:proofErr w:type="spellEnd"/>
      <w:r w:rsidRPr="005E31E3">
        <w:t xml:space="preserve"> </w:t>
      </w:r>
      <w:r>
        <w:t>clear that organisational benefit packages differ between companies and predominantly sectors</w:t>
      </w:r>
      <w:r w:rsidR="005C6393">
        <w:t>. W</w:t>
      </w:r>
      <w:r>
        <w:t xml:space="preserve">ith the sizable differences between the incentives offered between the private sector and the public sector one could wonder why there isn’t mass </w:t>
      </w:r>
      <w:r w:rsidR="005C6393">
        <w:t>exodus</w:t>
      </w:r>
      <w:r>
        <w:t xml:space="preserve"> into the private sector </w:t>
      </w:r>
      <w:r w:rsidR="005C6393">
        <w:t xml:space="preserve">– enabling employees to </w:t>
      </w:r>
      <w:r>
        <w:t>reap</w:t>
      </w:r>
      <w:r w:rsidR="005C6393">
        <w:t xml:space="preserve"> the benefits and </w:t>
      </w:r>
      <w:r>
        <w:t xml:space="preserve">rewards of private </w:t>
      </w:r>
      <w:proofErr w:type="spellStart"/>
      <w:r>
        <w:t>medial</w:t>
      </w:r>
      <w:proofErr w:type="spellEnd"/>
      <w:r>
        <w:t xml:space="preserve"> insurance, bonuses and shares</w:t>
      </w:r>
      <w:r w:rsidR="005C6393">
        <w:t>.</w:t>
      </w:r>
    </w:p>
    <w:p w14:paraId="5AF45BA2" w14:textId="7F3754F7" w:rsidR="005E31E3" w:rsidRDefault="005E31E3" w:rsidP="00A64FD4">
      <w:pPr>
        <w:jc w:val="both"/>
      </w:pPr>
      <w:bookmarkStart w:id="14" w:name="_Hlk176960738"/>
      <w:r>
        <w:t xml:space="preserve">The answer could lay in the </w:t>
      </w:r>
      <w:r w:rsidR="005C6393">
        <w:t>unquantifiable</w:t>
      </w:r>
      <w:r>
        <w:t xml:space="preserve"> benefits associated with the public sector and its </w:t>
      </w:r>
      <w:r w:rsidR="005C6393">
        <w:t>tendencies</w:t>
      </w:r>
      <w:r>
        <w:t xml:space="preserve"> to offer </w:t>
      </w:r>
      <w:r w:rsidR="00AF5B15">
        <w:t xml:space="preserve">forementioned </w:t>
      </w:r>
      <w:r>
        <w:t>job security and higher pension packages.</w:t>
      </w:r>
    </w:p>
    <w:bookmarkEnd w:id="14"/>
    <w:p w14:paraId="67C5A993" w14:textId="3DBA7622" w:rsidR="005C6393" w:rsidRDefault="005C6393" w:rsidP="00A64FD4">
      <w:pPr>
        <w:jc w:val="both"/>
      </w:pPr>
      <w:r w:rsidRPr="005C6393">
        <w:t>Government jobs are usually stable, so once you get the job, you're likely to retain it. Unlike the private sector, governmental roles rarely face financial challenges or downsizing. A government's work is important, so its work generally persists</w:t>
      </w:r>
      <w:r>
        <w:t xml:space="preserve"> (</w:t>
      </w:r>
      <w:r w:rsidRPr="005C6393">
        <w:t>uk.indeed.com</w:t>
      </w:r>
      <w:r>
        <w:t>, 2023)</w:t>
      </w:r>
    </w:p>
    <w:p w14:paraId="2388E56A" w14:textId="4663F23E" w:rsidR="005C6393" w:rsidRDefault="005C6393" w:rsidP="00A64FD4">
      <w:pPr>
        <w:jc w:val="both"/>
      </w:pPr>
      <w:r>
        <w:t xml:space="preserve">The question remains, if the pandemic has been a contributing factor and arguable a catalyst to employees rethinking and reprioritising the way that work and employment factors into and influences our daily lives. </w:t>
      </w:r>
    </w:p>
    <w:p w14:paraId="13343782" w14:textId="18168FDC" w:rsidR="005E31E3" w:rsidRDefault="005E31E3" w:rsidP="00A64FD4">
      <w:pPr>
        <w:jc w:val="both"/>
      </w:pPr>
      <w:r w:rsidRPr="005E31E3">
        <w:t xml:space="preserve">The pandemic and subsequent economic and political volatility has forced everyone to examine their choices about how they spend their time, energy and social capital. Employees seek to gain more value from their jobs. Gartner calls this </w:t>
      </w:r>
      <w:r>
        <w:t>‘</w:t>
      </w:r>
      <w:bookmarkStart w:id="15" w:name="_Hlk176960865"/>
      <w:r w:rsidRPr="005E31E3">
        <w:t>The Human Deal</w:t>
      </w:r>
      <w:r>
        <w:t>’ and comprises of deeper connections, radical flexibility, personal growth and shared purpose (</w:t>
      </w:r>
      <w:r w:rsidRPr="005E31E3">
        <w:t>gartner.com</w:t>
      </w:r>
      <w:r>
        <w:t xml:space="preserve">, 2023). </w:t>
      </w:r>
      <w:bookmarkEnd w:id="15"/>
    </w:p>
    <w:p w14:paraId="725B19F5" w14:textId="340558A3" w:rsidR="00E05504" w:rsidRDefault="005C6393" w:rsidP="00A64FD4">
      <w:pPr>
        <w:jc w:val="both"/>
      </w:pPr>
      <w:r>
        <w:t xml:space="preserve">How serious should employers </w:t>
      </w:r>
      <w:r w:rsidR="00E05504">
        <w:t xml:space="preserve">take this ‘Human Deal’ and what are the implications of ignoring a social enlightenment that work could </w:t>
      </w:r>
      <w:r w:rsidR="002E2391">
        <w:t>in fact</w:t>
      </w:r>
      <w:r w:rsidR="00E05504">
        <w:t xml:space="preserve"> could mean the </w:t>
      </w:r>
      <w:r w:rsidR="002E2391">
        <w:t>prevalence</w:t>
      </w:r>
      <w:r w:rsidR="00E05504">
        <w:t xml:space="preserve"> of</w:t>
      </w:r>
    </w:p>
    <w:p w14:paraId="59768118" w14:textId="77777777" w:rsidR="00E05504" w:rsidRDefault="00E05504" w:rsidP="00A64FD4">
      <w:pPr>
        <w:pStyle w:val="ListParagraph"/>
        <w:numPr>
          <w:ilvl w:val="0"/>
          <w:numId w:val="16"/>
        </w:numPr>
        <w:jc w:val="both"/>
      </w:pPr>
      <w:r>
        <w:t>Deep and meaningful employee and employer relationships</w:t>
      </w:r>
    </w:p>
    <w:p w14:paraId="599ED2E7" w14:textId="080AE5EF" w:rsidR="005C6393" w:rsidRDefault="00E05504" w:rsidP="00A64FD4">
      <w:pPr>
        <w:pStyle w:val="ListParagraph"/>
        <w:numPr>
          <w:ilvl w:val="0"/>
          <w:numId w:val="16"/>
        </w:numPr>
        <w:jc w:val="both"/>
      </w:pPr>
      <w:r>
        <w:t xml:space="preserve">Having greater flexibility over a role, having the </w:t>
      </w:r>
      <w:r w:rsidR="009438C2">
        <w:t>ability</w:t>
      </w:r>
      <w:r>
        <w:t xml:space="preserve"> to work anywhere, anytime – not being stuck to the shackles of the office desk. </w:t>
      </w:r>
    </w:p>
    <w:p w14:paraId="34519182" w14:textId="66A9F43C" w:rsidR="00E05504" w:rsidRDefault="00E05504" w:rsidP="00A64FD4">
      <w:pPr>
        <w:pStyle w:val="ListParagraph"/>
        <w:numPr>
          <w:ilvl w:val="0"/>
          <w:numId w:val="16"/>
        </w:numPr>
        <w:jc w:val="both"/>
      </w:pPr>
      <w:r>
        <w:t>Career and development are equally value</w:t>
      </w:r>
      <w:r w:rsidR="009438C2">
        <w:t>d</w:t>
      </w:r>
      <w:r>
        <w:t xml:space="preserve"> to financial reward</w:t>
      </w:r>
    </w:p>
    <w:p w14:paraId="512C96BA" w14:textId="21DC5636" w:rsidR="005C6393" w:rsidRDefault="009438C2" w:rsidP="00A64FD4">
      <w:pPr>
        <w:pStyle w:val="ListParagraph"/>
        <w:numPr>
          <w:ilvl w:val="0"/>
          <w:numId w:val="16"/>
        </w:numPr>
        <w:jc w:val="both"/>
      </w:pPr>
      <w:r>
        <w:t>Wellbeing</w:t>
      </w:r>
      <w:r w:rsidR="00E05504">
        <w:t xml:space="preserve"> – how employment supports employee </w:t>
      </w:r>
      <w:r>
        <w:t>wellbeing</w:t>
      </w:r>
      <w:r w:rsidR="00E05504">
        <w:t xml:space="preserve">, an adequate work life balance and subsequently feeling supported in unison </w:t>
      </w:r>
    </w:p>
    <w:p w14:paraId="6BE34A61" w14:textId="302B2A12" w:rsidR="00E05504" w:rsidRDefault="00E05504" w:rsidP="00E05504">
      <w:pPr>
        <w:pStyle w:val="ListParagraph"/>
        <w:numPr>
          <w:ilvl w:val="0"/>
          <w:numId w:val="16"/>
        </w:numPr>
      </w:pPr>
      <w:r>
        <w:lastRenderedPageBreak/>
        <w:t xml:space="preserve">A purpose and vision, why work is important and how we can </w:t>
      </w:r>
      <w:proofErr w:type="gramStart"/>
      <w:r>
        <w:t>meaningful</w:t>
      </w:r>
      <w:proofErr w:type="gramEnd"/>
      <w:r>
        <w:t xml:space="preserve"> implement change to improve the outcomes of our local community and economy, how can we make a difference and leave a legacy through employment.</w:t>
      </w:r>
    </w:p>
    <w:p w14:paraId="1A38F253" w14:textId="586E04E9" w:rsidR="001E50E8" w:rsidRPr="001A7DF0" w:rsidRDefault="001A7DF0" w:rsidP="001A7DF0">
      <w:pPr>
        <w:rPr>
          <w:color w:val="000000" w:themeColor="text1"/>
        </w:rPr>
      </w:pPr>
      <w:r w:rsidRPr="001A7DF0">
        <w:rPr>
          <w:color w:val="000000" w:themeColor="text1"/>
        </w:rPr>
        <w:t xml:space="preserve">We can use motivational theory to analyse our ‘drivers’ that enact our need to </w:t>
      </w:r>
      <w:r>
        <w:rPr>
          <w:color w:val="000000" w:themeColor="text1"/>
        </w:rPr>
        <w:t xml:space="preserve">seek reassurances for our conscious decisions and support with the assessment </w:t>
      </w:r>
      <w:r w:rsidRPr="001A7DF0">
        <w:rPr>
          <w:color w:val="000000" w:themeColor="text1"/>
        </w:rPr>
        <w:t xml:space="preserve">to achieve certain needs and </w:t>
      </w:r>
      <w:r>
        <w:rPr>
          <w:color w:val="000000" w:themeColor="text1"/>
        </w:rPr>
        <w:t xml:space="preserve">importantly understand that </w:t>
      </w:r>
      <w:r w:rsidRPr="001A7DF0">
        <w:rPr>
          <w:color w:val="000000" w:themeColor="text1"/>
        </w:rPr>
        <w:t>some needs take priority over others.</w:t>
      </w:r>
      <w:r>
        <w:rPr>
          <w:color w:val="000000" w:themeColor="text1"/>
        </w:rPr>
        <w:t xml:space="preserve"> </w:t>
      </w:r>
    </w:p>
    <w:p w14:paraId="7136D52E" w14:textId="7B6ACD37" w:rsidR="001E50E8" w:rsidRDefault="001A7DF0" w:rsidP="00950FE2">
      <w:pPr>
        <w:jc w:val="both"/>
      </w:pPr>
      <w:r w:rsidRPr="001A7DF0">
        <w:t xml:space="preserve">Maslow's hierarchy of needs is a motivational theory in psychology comprising a five-tier model of human needs, often depicted as hierarchical levels within a pyramid. Needs lower down in the hierarchy must be satisfied before individuals can attend to needs higher up. From the bottom of the hierarchy upwards, the needs </w:t>
      </w:r>
      <w:proofErr w:type="gramStart"/>
      <w:r w:rsidRPr="001A7DF0">
        <w:t>are:</w:t>
      </w:r>
      <w:proofErr w:type="gramEnd"/>
      <w:r w:rsidRPr="001A7DF0">
        <w:t xml:space="preserve"> physiological, safety, love and belonging, esteem and </w:t>
      </w:r>
      <w:proofErr w:type="spellStart"/>
      <w:r w:rsidRPr="001A7DF0">
        <w:t>selfactualization</w:t>
      </w:r>
      <w:proofErr w:type="spellEnd"/>
      <w:r w:rsidRPr="001A7DF0">
        <w:t xml:space="preserve"> (canadacollege.edu, 2018).</w:t>
      </w:r>
    </w:p>
    <w:p w14:paraId="270865A2" w14:textId="77777777" w:rsidR="00BC4986" w:rsidRDefault="00BC4986" w:rsidP="00950FE2">
      <w:pPr>
        <w:jc w:val="both"/>
      </w:pPr>
    </w:p>
    <w:p w14:paraId="2D7DE59F" w14:textId="517848BD" w:rsidR="00BC4986" w:rsidRPr="00BC4986" w:rsidRDefault="00BC4986" w:rsidP="00BC4986">
      <w:pPr>
        <w:jc w:val="center"/>
        <w:rPr>
          <w:b/>
          <w:bCs/>
        </w:rPr>
      </w:pPr>
      <w:r w:rsidRPr="00BC4986">
        <w:rPr>
          <w:b/>
          <w:bCs/>
        </w:rPr>
        <w:t>Maslow</w:t>
      </w:r>
      <w:r>
        <w:rPr>
          <w:b/>
          <w:bCs/>
        </w:rPr>
        <w:t>’</w:t>
      </w:r>
      <w:r w:rsidRPr="00BC4986">
        <w:rPr>
          <w:b/>
          <w:bCs/>
        </w:rPr>
        <w:t>s Hierarchy of Needs</w:t>
      </w:r>
    </w:p>
    <w:p w14:paraId="77F1B8D4" w14:textId="03F6EA10" w:rsidR="00BC4986" w:rsidRDefault="00BC4986" w:rsidP="00BC4986">
      <w:pPr>
        <w:jc w:val="center"/>
      </w:pPr>
      <w:r w:rsidRPr="00BC4986">
        <w:rPr>
          <w:noProof/>
        </w:rPr>
        <w:drawing>
          <wp:inline distT="0" distB="0" distL="0" distR="0" wp14:anchorId="327E0749" wp14:editId="0230F265">
            <wp:extent cx="4148382" cy="2625256"/>
            <wp:effectExtent l="0" t="0" r="5080" b="3810"/>
            <wp:docPr id="740841834" name="Picture 1" descr="A pyramid of maslows with Mediterranean Se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41834" name="Picture 1" descr="A pyramid of maslows with Mediterranean Sea in the background&#10;&#10;Description automatically generated"/>
                    <pic:cNvPicPr/>
                  </pic:nvPicPr>
                  <pic:blipFill>
                    <a:blip r:embed="rId12"/>
                    <a:stretch>
                      <a:fillRect/>
                    </a:stretch>
                  </pic:blipFill>
                  <pic:spPr>
                    <a:xfrm>
                      <a:off x="0" y="0"/>
                      <a:ext cx="4154854" cy="2629352"/>
                    </a:xfrm>
                    <a:prstGeom prst="rect">
                      <a:avLst/>
                    </a:prstGeom>
                  </pic:spPr>
                </pic:pic>
              </a:graphicData>
            </a:graphic>
          </wp:inline>
        </w:drawing>
      </w:r>
    </w:p>
    <w:p w14:paraId="3BE57192" w14:textId="495D2EF9" w:rsidR="00BC4986" w:rsidRDefault="00BC4986" w:rsidP="00BC4986">
      <w:pPr>
        <w:ind w:left="1440"/>
        <w:jc w:val="right"/>
      </w:pPr>
      <w:r w:rsidRPr="00BC4986">
        <w:t>(canadacollege.edu, 2018)</w:t>
      </w:r>
    </w:p>
    <w:p w14:paraId="5648F373" w14:textId="77777777" w:rsidR="00BC4986" w:rsidRDefault="00BC4986" w:rsidP="00950FE2">
      <w:pPr>
        <w:jc w:val="both"/>
      </w:pPr>
    </w:p>
    <w:p w14:paraId="0758349E" w14:textId="511A498B" w:rsidR="00BC4986" w:rsidRPr="001A7DF0" w:rsidRDefault="00BC4986" w:rsidP="00950FE2">
      <w:pPr>
        <w:jc w:val="both"/>
      </w:pPr>
      <w:r>
        <w:t>This is important to those in leadership and managerial positions as it can support with an assessment if they and the organisation are meeting the needs of the employees within</w:t>
      </w:r>
      <w:r w:rsidRPr="00BC4986">
        <w:t>.</w:t>
      </w:r>
    </w:p>
    <w:p w14:paraId="405027A8" w14:textId="77777777" w:rsidR="00836F83" w:rsidRPr="00836F83" w:rsidRDefault="00836F83" w:rsidP="00836F83">
      <w:pPr>
        <w:jc w:val="both"/>
        <w:rPr>
          <w:color w:val="000000" w:themeColor="text1"/>
        </w:rPr>
      </w:pPr>
      <w:r w:rsidRPr="00836F83">
        <w:rPr>
          <w:color w:val="000000" w:themeColor="text1"/>
        </w:rPr>
        <w:t xml:space="preserve">Employees’ innovative and proactive behaviours have obvious characteristics based typically on a positive and optimistic work </w:t>
      </w:r>
      <w:proofErr w:type="gramStart"/>
      <w:r w:rsidRPr="00836F83">
        <w:rPr>
          <w:color w:val="000000" w:themeColor="text1"/>
        </w:rPr>
        <w:t>attitude, and</w:t>
      </w:r>
      <w:proofErr w:type="gramEnd"/>
      <w:r w:rsidRPr="00836F83">
        <w:rPr>
          <w:color w:val="000000" w:themeColor="text1"/>
        </w:rPr>
        <w:t xml:space="preserve"> thriving at work reflects employees’ positive emotional state. When employees experience positive emotions generated through learning and </w:t>
      </w:r>
      <w:proofErr w:type="spellStart"/>
      <w:r w:rsidRPr="00836F83">
        <w:rPr>
          <w:color w:val="000000" w:themeColor="text1"/>
        </w:rPr>
        <w:t>vigor</w:t>
      </w:r>
      <w:proofErr w:type="spellEnd"/>
      <w:r w:rsidRPr="00836F83">
        <w:rPr>
          <w:color w:val="000000" w:themeColor="text1"/>
        </w:rPr>
        <w:t xml:space="preserve"> at work, they will deeply ponder their activities and promote the generation of innovative ideas (National Library of Medicine, 2022). </w:t>
      </w:r>
    </w:p>
    <w:p w14:paraId="5E0E3AC9" w14:textId="77777777" w:rsidR="00836F83" w:rsidRPr="00836F83" w:rsidRDefault="00836F83" w:rsidP="00836F83">
      <w:pPr>
        <w:jc w:val="both"/>
        <w:rPr>
          <w:color w:val="000000" w:themeColor="text1"/>
        </w:rPr>
      </w:pPr>
      <w:r w:rsidRPr="00836F83">
        <w:rPr>
          <w:color w:val="000000" w:themeColor="text1"/>
        </w:rPr>
        <w:t>“To have the greatest possible impact on improving employee retention, leaders should be consistently displaying compassion, transparency and accountability in the workplace, and must remain proactive in their approach to enacting change. This is the different between a company with a high staff turnover compared to one with employees who are committed” (hrdconnect.com,2020)</w:t>
      </w:r>
    </w:p>
    <w:p w14:paraId="62F21A4B" w14:textId="77777777" w:rsidR="00836F83" w:rsidRPr="00836F83" w:rsidRDefault="00836F83" w:rsidP="00836F83">
      <w:pPr>
        <w:jc w:val="both"/>
        <w:rPr>
          <w:color w:val="000000" w:themeColor="text1"/>
        </w:rPr>
      </w:pPr>
      <w:r w:rsidRPr="00836F83">
        <w:rPr>
          <w:color w:val="000000" w:themeColor="text1"/>
        </w:rPr>
        <w:lastRenderedPageBreak/>
        <w:t>Another key retention strategy is creating a work culture that your employees want to be part of. A Glassdoor study found that a company’s culture matters significantly not only to employees who are considering a job (77% said they would consider a company’s culture), but also to employees staying in their jobs. In fact, nearly two-thirds of employees cited a good company culture as one of the main reasons they elect not to leave (forbes.com, 2024).</w:t>
      </w:r>
    </w:p>
    <w:p w14:paraId="7CE790F3" w14:textId="77777777" w:rsidR="00836F83" w:rsidRPr="00836F83" w:rsidRDefault="00836F83" w:rsidP="00836F83">
      <w:pPr>
        <w:jc w:val="both"/>
        <w:rPr>
          <w:color w:val="000000" w:themeColor="text1"/>
        </w:rPr>
      </w:pPr>
      <w:r w:rsidRPr="00836F83">
        <w:rPr>
          <w:color w:val="000000" w:themeColor="text1"/>
        </w:rPr>
        <w:t>One of the best-known UK Business leaders is Sir Richard Brandson who rose to fame when he established the Virgin Group in 1970. “In 2017, Sir Richard Branson’s Virgin Group was voted the seventh best company to work for in LinkedIn’s top companies list. The lofty position should come as no surprise to those familiar with the company. Indeed, Branson himself said that by taking care of employees at Virgin that everything else will take care of itself” (</w:t>
      </w:r>
      <w:proofErr w:type="spellStart"/>
      <w:r w:rsidRPr="00836F83">
        <w:rPr>
          <w:color w:val="000000" w:themeColor="text1"/>
        </w:rPr>
        <w:t>forbes</w:t>
      </w:r>
      <w:proofErr w:type="spellEnd"/>
      <w:r w:rsidRPr="00836F83">
        <w:rPr>
          <w:color w:val="000000" w:themeColor="text1"/>
        </w:rPr>
        <w:t xml:space="preserve">, 2018).  Richards view in the article was how noticeable this was when “observing Virgin employees at work just how happy and engaged they are” which is testament to the group having low employee retention rates. </w:t>
      </w:r>
    </w:p>
    <w:p w14:paraId="2B8DC200" w14:textId="5AB0B515" w:rsidR="001E50E8" w:rsidRDefault="00836F83" w:rsidP="00836F83">
      <w:pPr>
        <w:jc w:val="both"/>
        <w:rPr>
          <w:color w:val="000000" w:themeColor="text1"/>
          <w:highlight w:val="yellow"/>
        </w:rPr>
      </w:pPr>
      <w:r w:rsidRPr="00836F83">
        <w:rPr>
          <w:color w:val="000000" w:themeColor="text1"/>
        </w:rPr>
        <w:t xml:space="preserve">Sir Richard Brandson’s open, honest, empowering and inspirational leadership style is in stark contrast to that of the disgraced P&amp;O chief executive Peter Hebblethwaite who has been awarded the worst boss award (by a global audience) for his role in illegally firing almost 800 UK workers, an act completed in a pre-recorded video call. These leadership morals are extreme as they undermine the associated </w:t>
      </w:r>
      <w:proofErr w:type="gramStart"/>
      <w:r w:rsidRPr="00836F83">
        <w:rPr>
          <w:color w:val="000000" w:themeColor="text1"/>
        </w:rPr>
        <w:t>workforces</w:t>
      </w:r>
      <w:proofErr w:type="gramEnd"/>
      <w:r w:rsidRPr="00836F83">
        <w:rPr>
          <w:color w:val="000000" w:themeColor="text1"/>
        </w:rPr>
        <w:t xml:space="preserve"> wellbeing, with little regard for the employees families or future.</w:t>
      </w:r>
    </w:p>
    <w:p w14:paraId="156FDB9C" w14:textId="77777777" w:rsidR="00D3021B" w:rsidRPr="00290523" w:rsidRDefault="00D3021B" w:rsidP="00290523">
      <w:pPr>
        <w:jc w:val="both"/>
      </w:pPr>
      <w:r w:rsidRPr="00290523">
        <w:t>M</w:t>
      </w:r>
      <w:r w:rsidR="00836F83" w:rsidRPr="00290523">
        <w:t xml:space="preserve">otivational theory </w:t>
      </w:r>
      <w:r w:rsidRPr="00290523">
        <w:t xml:space="preserve">can therefore be used to </w:t>
      </w:r>
      <w:r w:rsidR="00836F83" w:rsidRPr="00290523">
        <w:t xml:space="preserve">analyse </w:t>
      </w:r>
      <w:r w:rsidRPr="00290523">
        <w:t xml:space="preserve">these </w:t>
      </w:r>
      <w:r w:rsidR="00836F83" w:rsidRPr="00290523">
        <w:t>drivers</w:t>
      </w:r>
      <w:r w:rsidRPr="00290523">
        <w:t xml:space="preserve"> that relate to our conscious </w:t>
      </w:r>
      <w:r w:rsidR="00836F83" w:rsidRPr="00290523">
        <w:t>decisions</w:t>
      </w:r>
      <w:r w:rsidRPr="00290523">
        <w:t xml:space="preserve"> to stay within a given organisation. When we link in the above organisation and </w:t>
      </w:r>
      <w:proofErr w:type="gramStart"/>
      <w:r w:rsidRPr="00290523">
        <w:t>leadership  examples</w:t>
      </w:r>
      <w:proofErr w:type="gramEnd"/>
      <w:r w:rsidRPr="00290523">
        <w:t xml:space="preserve"> into Maslow's hierarchy of needs, the associated tiers can be used to measure employee satisfaction; we can therefore seek to understand if (using the depiction of a pyramid) employment providing little or no satisfaction is a key driver for employees moving on - seeking the psychological reassurances from elsewhere. </w:t>
      </w:r>
    </w:p>
    <w:p w14:paraId="2BE754E5" w14:textId="5D71C9B4" w:rsidR="00D3021B" w:rsidRPr="00290523" w:rsidRDefault="00D3021B" w:rsidP="00290523">
      <w:pPr>
        <w:jc w:val="both"/>
      </w:pPr>
      <w:r w:rsidRPr="00290523">
        <w:t xml:space="preserve">In contrast, those companies that have strong leadership with low turnover rates, such as employees of the Virgin Group, would argue their employees are ‘higher up’ </w:t>
      </w:r>
      <w:r w:rsidR="00290523" w:rsidRPr="00290523">
        <w:t xml:space="preserve">Maslow’s </w:t>
      </w:r>
      <w:r w:rsidRPr="00290523">
        <w:t xml:space="preserve">pyramid given the lower safety and psychological needs have been satisfied within the workplace. </w:t>
      </w:r>
    </w:p>
    <w:p w14:paraId="232797A7" w14:textId="1A179DFB" w:rsidR="00836F83" w:rsidRPr="00290523" w:rsidRDefault="00D3021B" w:rsidP="00290523">
      <w:pPr>
        <w:jc w:val="both"/>
      </w:pPr>
      <w:r w:rsidRPr="00290523">
        <w:t xml:space="preserve">The next section will explore this and </w:t>
      </w:r>
      <w:r w:rsidR="00836F83" w:rsidRPr="00290523">
        <w:t>a</w:t>
      </w:r>
      <w:r w:rsidR="00C51AE0">
        <w:t xml:space="preserve">nalyse </w:t>
      </w:r>
      <w:r w:rsidRPr="00290523">
        <w:t>the need</w:t>
      </w:r>
      <w:r w:rsidR="00836F83" w:rsidRPr="00290523">
        <w:t xml:space="preserve"> to achieve certain need</w:t>
      </w:r>
      <w:r w:rsidR="00C51AE0">
        <w:t>, desires</w:t>
      </w:r>
      <w:r w:rsidR="00290523" w:rsidRPr="00290523">
        <w:t xml:space="preserve"> and reassurances, </w:t>
      </w:r>
      <w:proofErr w:type="gramStart"/>
      <w:r w:rsidR="00290523" w:rsidRPr="00290523">
        <w:t>moreover</w:t>
      </w:r>
      <w:proofErr w:type="gramEnd"/>
      <w:r w:rsidR="00290523" w:rsidRPr="00290523">
        <w:t xml:space="preserve"> </w:t>
      </w:r>
      <w:r w:rsidR="00836F83" w:rsidRPr="00290523">
        <w:t xml:space="preserve">understand </w:t>
      </w:r>
      <w:r w:rsidRPr="00290523">
        <w:t xml:space="preserve">which </w:t>
      </w:r>
      <w:r w:rsidR="00836F83" w:rsidRPr="00290523">
        <w:t>take priority over others.</w:t>
      </w:r>
      <w:r w:rsidR="00C51AE0">
        <w:t xml:space="preserve"> It will help to understand if the forementioned ‘The Human Deal’ and Maslow’s hierarchy of needs are good model/tools to assess the true success of a given organisation. </w:t>
      </w:r>
      <w:r w:rsidR="00836F83" w:rsidRPr="00290523">
        <w:t xml:space="preserve"> </w:t>
      </w:r>
    </w:p>
    <w:p w14:paraId="6702C7B8" w14:textId="77777777" w:rsidR="001E50E8" w:rsidRDefault="001E50E8" w:rsidP="00950FE2">
      <w:pPr>
        <w:jc w:val="both"/>
        <w:rPr>
          <w:color w:val="000000" w:themeColor="text1"/>
          <w:highlight w:val="yellow"/>
        </w:rPr>
      </w:pPr>
    </w:p>
    <w:p w14:paraId="66EB920F" w14:textId="1E0DF785" w:rsidR="001E50E8" w:rsidRPr="00E8589F" w:rsidRDefault="00E8589F" w:rsidP="00E8589F">
      <w:pPr>
        <w:pStyle w:val="Heading1"/>
      </w:pPr>
      <w:bookmarkStart w:id="16" w:name="_Toc177810178"/>
      <w:r w:rsidRPr="00E8589F">
        <w:t>Data Modelling</w:t>
      </w:r>
      <w:r w:rsidR="00206AF6">
        <w:t xml:space="preserve"> (Questionnaires)</w:t>
      </w:r>
      <w:bookmarkEnd w:id="16"/>
    </w:p>
    <w:p w14:paraId="5AC8067F" w14:textId="06AFB4F9" w:rsidR="00B923A7" w:rsidRPr="00B923A7" w:rsidRDefault="00B923A7" w:rsidP="00B923A7">
      <w:pPr>
        <w:pStyle w:val="Heading2"/>
      </w:pPr>
      <w:bookmarkStart w:id="17" w:name="_Toc177810179"/>
      <w:r w:rsidRPr="00B923A7">
        <w:t>Marketplace Analysis</w:t>
      </w:r>
      <w:bookmarkEnd w:id="17"/>
    </w:p>
    <w:p w14:paraId="3D76BB43" w14:textId="0BE3C747" w:rsidR="00E8589F" w:rsidRDefault="00E8589F" w:rsidP="00A64FD4">
      <w:pPr>
        <w:jc w:val="both"/>
      </w:pPr>
      <w:proofErr w:type="gramStart"/>
      <w:r>
        <w:t>In order to</w:t>
      </w:r>
      <w:proofErr w:type="gramEnd"/>
      <w:r>
        <w:t xml:space="preserve"> analyse the marketplace</w:t>
      </w:r>
      <w:r w:rsidR="00C51AE0">
        <w:t>,</w:t>
      </w:r>
      <w:r>
        <w:t xml:space="preserve"> a questionnaire was sent to an array of individuals that spanned multiple age groups and industries. The primary aim of this was to ascertain a cross-sector view of how content individuals were with their employment and corporate wellbeing.</w:t>
      </w:r>
    </w:p>
    <w:p w14:paraId="45879446" w14:textId="4D1E5135" w:rsidR="00E8589F" w:rsidRDefault="00E8589F" w:rsidP="00A64FD4">
      <w:pPr>
        <w:jc w:val="both"/>
      </w:pPr>
      <w:r>
        <w:t xml:space="preserve">48 Individuals </w:t>
      </w:r>
      <w:proofErr w:type="gramStart"/>
      <w:r w:rsidR="00B923A7">
        <w:t>responded;</w:t>
      </w:r>
      <w:proofErr w:type="gramEnd"/>
      <w:r>
        <w:t xml:space="preserve"> the associated industries are contained within table 1 below.</w:t>
      </w:r>
    </w:p>
    <w:p w14:paraId="30A0F981" w14:textId="77777777" w:rsidR="00E8589F" w:rsidRDefault="00E8589F" w:rsidP="00E8589F"/>
    <w:p w14:paraId="08B16FE7" w14:textId="77777777" w:rsidR="00E8589F" w:rsidRDefault="00E8589F" w:rsidP="00E8589F"/>
    <w:p w14:paraId="275B886C" w14:textId="77777777" w:rsidR="00E8589F" w:rsidRDefault="00E8589F" w:rsidP="00E8589F"/>
    <w:p w14:paraId="3315BBA8" w14:textId="77777777" w:rsidR="00E8589F" w:rsidRDefault="00E8589F" w:rsidP="00E8589F"/>
    <w:p w14:paraId="48C7C045" w14:textId="60C5E80A" w:rsidR="00E8589F" w:rsidRPr="00E8589F" w:rsidRDefault="00E8589F" w:rsidP="00E8589F">
      <w:pPr>
        <w:jc w:val="center"/>
        <w:rPr>
          <w:b/>
          <w:bCs/>
        </w:rPr>
      </w:pPr>
      <w:r w:rsidRPr="00E8589F">
        <w:rPr>
          <w:b/>
          <w:bCs/>
        </w:rPr>
        <w:t>Table 1 – Responses Per Industry</w:t>
      </w:r>
    </w:p>
    <w:p w14:paraId="6460FF57" w14:textId="4026D1DE" w:rsidR="00E8589F" w:rsidRDefault="00E8589F" w:rsidP="00E8589F">
      <w:r>
        <w:rPr>
          <w:noProof/>
        </w:rPr>
        <w:drawing>
          <wp:inline distT="0" distB="0" distL="0" distR="0" wp14:anchorId="2C4E1082" wp14:editId="3FFCDEE1">
            <wp:extent cx="5731510" cy="2794000"/>
            <wp:effectExtent l="0" t="0" r="2540" b="6350"/>
            <wp:docPr id="830653186" name="Chart 1">
              <a:extLst xmlns:a="http://schemas.openxmlformats.org/drawingml/2006/main">
                <a:ext uri="{FF2B5EF4-FFF2-40B4-BE49-F238E27FC236}">
                  <a16:creationId xmlns:a16="http://schemas.microsoft.com/office/drawing/2014/main" id="{AABA01E3-7802-0AE1-E8CD-014DCB58F1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12B841" w14:textId="77777777" w:rsidR="00E8589F" w:rsidRDefault="00E8589F" w:rsidP="00E8589F"/>
    <w:p w14:paraId="25D285AB" w14:textId="17B94670" w:rsidR="00E8589F" w:rsidRDefault="00E8589F" w:rsidP="00A64FD4">
      <w:pPr>
        <w:jc w:val="both"/>
      </w:pPr>
      <w:r>
        <w:t xml:space="preserve">Table 2 contains a breakdown of the age groups associated with the responders. </w:t>
      </w:r>
    </w:p>
    <w:p w14:paraId="48527BC5" w14:textId="7A79E21C" w:rsidR="00E8589F" w:rsidRDefault="00E8589F" w:rsidP="00E8589F">
      <w:r>
        <w:rPr>
          <w:noProof/>
        </w:rPr>
        <w:drawing>
          <wp:inline distT="0" distB="0" distL="0" distR="0" wp14:anchorId="30E447A8" wp14:editId="409DB8B2">
            <wp:extent cx="4572000" cy="2743200"/>
            <wp:effectExtent l="0" t="0" r="0" b="0"/>
            <wp:docPr id="1840246039" name="Chart 1">
              <a:extLst xmlns:a="http://schemas.openxmlformats.org/drawingml/2006/main">
                <a:ext uri="{FF2B5EF4-FFF2-40B4-BE49-F238E27FC236}">
                  <a16:creationId xmlns:a16="http://schemas.microsoft.com/office/drawing/2014/main" id="{6ACBFFE7-DFFB-9E38-75D0-6BCD3E5E5A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2FCC653" w14:textId="77777777" w:rsidR="00E8589F" w:rsidRDefault="00E8589F" w:rsidP="00E8589F"/>
    <w:p w14:paraId="770FE2AE" w14:textId="77777777" w:rsidR="00227790" w:rsidRDefault="00227790" w:rsidP="00E8589F"/>
    <w:p w14:paraId="18171165" w14:textId="77777777" w:rsidR="00227790" w:rsidRDefault="00227790" w:rsidP="00E8589F"/>
    <w:p w14:paraId="60884EDE" w14:textId="63BEF09B" w:rsidR="00E8589F" w:rsidRDefault="00E8589F" w:rsidP="00A64FD4">
      <w:pPr>
        <w:jc w:val="both"/>
      </w:pPr>
      <w:r>
        <w:t>The questions were posed</w:t>
      </w:r>
      <w:r w:rsidR="00227790">
        <w:t xml:space="preserve"> as part of the research and the responses received were flagged as: </w:t>
      </w:r>
    </w:p>
    <w:tbl>
      <w:tblPr>
        <w:tblW w:w="8320" w:type="dxa"/>
        <w:tblLook w:val="04A0" w:firstRow="1" w:lastRow="0" w:firstColumn="1" w:lastColumn="0" w:noHBand="0" w:noVBand="1"/>
      </w:tblPr>
      <w:tblGrid>
        <w:gridCol w:w="222"/>
        <w:gridCol w:w="2925"/>
        <w:gridCol w:w="1614"/>
        <w:gridCol w:w="1571"/>
        <w:gridCol w:w="1766"/>
        <w:gridCol w:w="222"/>
      </w:tblGrid>
      <w:tr w:rsidR="00227790" w:rsidRPr="00A64FD4" w14:paraId="32F35AD6" w14:textId="77777777" w:rsidTr="00227790">
        <w:trPr>
          <w:gridAfter w:val="1"/>
          <w:wAfter w:w="222" w:type="dxa"/>
          <w:trHeight w:val="450"/>
        </w:trPr>
        <w:tc>
          <w:tcPr>
            <w:tcW w:w="3147" w:type="dxa"/>
            <w:gridSpan w:val="2"/>
            <w:vMerge w:val="restart"/>
            <w:tcBorders>
              <w:top w:val="single" w:sz="8" w:space="0" w:color="auto"/>
              <w:left w:val="single" w:sz="8" w:space="0" w:color="auto"/>
              <w:bottom w:val="single" w:sz="8" w:space="0" w:color="000000"/>
              <w:right w:val="single" w:sz="4" w:space="0" w:color="auto"/>
            </w:tcBorders>
            <w:shd w:val="clear" w:color="000000" w:fill="FFE699"/>
            <w:vAlign w:val="center"/>
            <w:hideMark/>
          </w:tcPr>
          <w:p w14:paraId="32FA5489"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Question</w:t>
            </w:r>
          </w:p>
        </w:tc>
        <w:tc>
          <w:tcPr>
            <w:tcW w:w="1614"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4889D50D"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Bad/Distractor/      No</w:t>
            </w:r>
          </w:p>
        </w:tc>
        <w:tc>
          <w:tcPr>
            <w:tcW w:w="1571"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6ABF1FEC"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 xml:space="preserve">Neither Agree </w:t>
            </w:r>
            <w:proofErr w:type="gramStart"/>
            <w:r w:rsidRPr="00A64FD4">
              <w:rPr>
                <w:rFonts w:eastAsia="Times New Roman" w:cstheme="minorHAnsi"/>
                <w:color w:val="000000"/>
                <w:kern w:val="0"/>
                <w:lang w:eastAsia="en-GB"/>
                <w14:ligatures w14:val="none"/>
              </w:rPr>
              <w:t>or</w:t>
            </w:r>
            <w:proofErr w:type="gramEnd"/>
            <w:r w:rsidRPr="00A64FD4">
              <w:rPr>
                <w:rFonts w:eastAsia="Times New Roman" w:cstheme="minorHAnsi"/>
                <w:color w:val="000000"/>
                <w:kern w:val="0"/>
                <w:lang w:eastAsia="en-GB"/>
                <w14:ligatures w14:val="none"/>
              </w:rPr>
              <w:t xml:space="preserve"> Disagree</w:t>
            </w:r>
          </w:p>
        </w:tc>
        <w:tc>
          <w:tcPr>
            <w:tcW w:w="1766" w:type="dxa"/>
            <w:vMerge w:val="restart"/>
            <w:tcBorders>
              <w:top w:val="single" w:sz="8" w:space="0" w:color="auto"/>
              <w:left w:val="single" w:sz="4" w:space="0" w:color="auto"/>
              <w:bottom w:val="single" w:sz="8" w:space="0" w:color="000000"/>
              <w:right w:val="single" w:sz="8" w:space="0" w:color="auto"/>
            </w:tcBorders>
            <w:shd w:val="clear" w:color="000000" w:fill="FFE699"/>
            <w:vAlign w:val="center"/>
            <w:hideMark/>
          </w:tcPr>
          <w:p w14:paraId="41389686"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Positive/Enabler/ Yes</w:t>
            </w:r>
          </w:p>
        </w:tc>
      </w:tr>
      <w:tr w:rsidR="00227790" w:rsidRPr="00A64FD4" w14:paraId="53BC8CC8" w14:textId="77777777" w:rsidTr="00227790">
        <w:trPr>
          <w:trHeight w:val="315"/>
        </w:trPr>
        <w:tc>
          <w:tcPr>
            <w:tcW w:w="3147" w:type="dxa"/>
            <w:gridSpan w:val="2"/>
            <w:vMerge/>
            <w:tcBorders>
              <w:top w:val="single" w:sz="8" w:space="0" w:color="auto"/>
              <w:left w:val="single" w:sz="8" w:space="0" w:color="auto"/>
              <w:bottom w:val="single" w:sz="8" w:space="0" w:color="000000"/>
              <w:right w:val="single" w:sz="4" w:space="0" w:color="auto"/>
            </w:tcBorders>
            <w:vAlign w:val="center"/>
            <w:hideMark/>
          </w:tcPr>
          <w:p w14:paraId="3CF09A82" w14:textId="77777777" w:rsidR="00227790" w:rsidRPr="00A64FD4" w:rsidRDefault="00227790" w:rsidP="00227790">
            <w:pPr>
              <w:spacing w:after="0" w:line="240" w:lineRule="auto"/>
              <w:rPr>
                <w:rFonts w:eastAsia="Times New Roman" w:cstheme="minorHAnsi"/>
                <w:color w:val="000000"/>
                <w:kern w:val="0"/>
                <w:lang w:eastAsia="en-GB"/>
                <w14:ligatures w14:val="none"/>
              </w:rPr>
            </w:pPr>
          </w:p>
        </w:tc>
        <w:tc>
          <w:tcPr>
            <w:tcW w:w="1614" w:type="dxa"/>
            <w:vMerge/>
            <w:tcBorders>
              <w:top w:val="single" w:sz="8" w:space="0" w:color="auto"/>
              <w:left w:val="single" w:sz="4" w:space="0" w:color="auto"/>
              <w:bottom w:val="single" w:sz="8" w:space="0" w:color="000000"/>
              <w:right w:val="single" w:sz="4" w:space="0" w:color="auto"/>
            </w:tcBorders>
            <w:vAlign w:val="center"/>
            <w:hideMark/>
          </w:tcPr>
          <w:p w14:paraId="7564541A" w14:textId="77777777" w:rsidR="00227790" w:rsidRPr="00A64FD4" w:rsidRDefault="00227790" w:rsidP="00227790">
            <w:pPr>
              <w:spacing w:after="0" w:line="240" w:lineRule="auto"/>
              <w:rPr>
                <w:rFonts w:eastAsia="Times New Roman" w:cstheme="minorHAnsi"/>
                <w:color w:val="000000"/>
                <w:kern w:val="0"/>
                <w:lang w:eastAsia="en-GB"/>
                <w14:ligatures w14:val="none"/>
              </w:rPr>
            </w:pPr>
          </w:p>
        </w:tc>
        <w:tc>
          <w:tcPr>
            <w:tcW w:w="1571" w:type="dxa"/>
            <w:vMerge/>
            <w:tcBorders>
              <w:top w:val="single" w:sz="8" w:space="0" w:color="auto"/>
              <w:left w:val="single" w:sz="4" w:space="0" w:color="auto"/>
              <w:bottom w:val="single" w:sz="8" w:space="0" w:color="000000"/>
              <w:right w:val="single" w:sz="4" w:space="0" w:color="auto"/>
            </w:tcBorders>
            <w:vAlign w:val="center"/>
            <w:hideMark/>
          </w:tcPr>
          <w:p w14:paraId="24FB5259" w14:textId="77777777" w:rsidR="00227790" w:rsidRPr="00A64FD4" w:rsidRDefault="00227790" w:rsidP="00227790">
            <w:pPr>
              <w:spacing w:after="0" w:line="240" w:lineRule="auto"/>
              <w:rPr>
                <w:rFonts w:eastAsia="Times New Roman" w:cstheme="minorHAnsi"/>
                <w:color w:val="000000"/>
                <w:kern w:val="0"/>
                <w:lang w:eastAsia="en-GB"/>
                <w14:ligatures w14:val="none"/>
              </w:rPr>
            </w:pPr>
          </w:p>
        </w:tc>
        <w:tc>
          <w:tcPr>
            <w:tcW w:w="1766" w:type="dxa"/>
            <w:vMerge/>
            <w:tcBorders>
              <w:top w:val="single" w:sz="8" w:space="0" w:color="auto"/>
              <w:left w:val="single" w:sz="4" w:space="0" w:color="auto"/>
              <w:bottom w:val="single" w:sz="8" w:space="0" w:color="000000"/>
              <w:right w:val="single" w:sz="8" w:space="0" w:color="auto"/>
            </w:tcBorders>
            <w:vAlign w:val="center"/>
            <w:hideMark/>
          </w:tcPr>
          <w:p w14:paraId="5892DF32" w14:textId="77777777" w:rsidR="00227790" w:rsidRPr="00A64FD4" w:rsidRDefault="00227790" w:rsidP="00227790">
            <w:pPr>
              <w:spacing w:after="0" w:line="240" w:lineRule="auto"/>
              <w:rPr>
                <w:rFonts w:eastAsia="Times New Roman" w:cstheme="minorHAnsi"/>
                <w:color w:val="000000"/>
                <w:kern w:val="0"/>
                <w:lang w:eastAsia="en-GB"/>
                <w14:ligatures w14:val="none"/>
              </w:rPr>
            </w:pPr>
          </w:p>
        </w:tc>
        <w:tc>
          <w:tcPr>
            <w:tcW w:w="222" w:type="dxa"/>
            <w:tcBorders>
              <w:top w:val="nil"/>
              <w:left w:val="nil"/>
              <w:bottom w:val="nil"/>
              <w:right w:val="nil"/>
            </w:tcBorders>
            <w:shd w:val="clear" w:color="auto" w:fill="auto"/>
            <w:noWrap/>
            <w:vAlign w:val="bottom"/>
            <w:hideMark/>
          </w:tcPr>
          <w:p w14:paraId="15896A37"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p>
        </w:tc>
      </w:tr>
      <w:tr w:rsidR="00227790" w:rsidRPr="00A64FD4" w14:paraId="303812E1" w14:textId="77777777" w:rsidTr="00227790">
        <w:trPr>
          <w:trHeight w:val="600"/>
        </w:trPr>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371B578"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18" w:name="_Hlk176961434"/>
            <w:r w:rsidRPr="00A64FD4">
              <w:rPr>
                <w:rFonts w:eastAsia="Times New Roman" w:cstheme="minorHAnsi"/>
                <w:color w:val="000000"/>
                <w:kern w:val="0"/>
                <w:lang w:eastAsia="en-GB"/>
                <w14:ligatures w14:val="none"/>
              </w:rPr>
              <w:lastRenderedPageBreak/>
              <w:t>Does your job allow you to Work from Home</w:t>
            </w:r>
            <w:bookmarkEnd w:id="18"/>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3C4B63C8"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1571" w:type="dxa"/>
            <w:tcBorders>
              <w:top w:val="single" w:sz="4" w:space="0" w:color="auto"/>
              <w:left w:val="nil"/>
              <w:bottom w:val="single" w:sz="4" w:space="0" w:color="auto"/>
              <w:right w:val="single" w:sz="4" w:space="0" w:color="auto"/>
            </w:tcBorders>
            <w:shd w:val="clear" w:color="auto" w:fill="auto"/>
            <w:noWrap/>
            <w:vAlign w:val="center"/>
            <w:hideMark/>
          </w:tcPr>
          <w:p w14:paraId="333FC96C"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12</w:t>
            </w:r>
          </w:p>
        </w:tc>
        <w:tc>
          <w:tcPr>
            <w:tcW w:w="1766" w:type="dxa"/>
            <w:tcBorders>
              <w:top w:val="single" w:sz="4" w:space="0" w:color="auto"/>
              <w:left w:val="nil"/>
              <w:bottom w:val="single" w:sz="4" w:space="0" w:color="auto"/>
              <w:right w:val="single" w:sz="4" w:space="0" w:color="auto"/>
            </w:tcBorders>
            <w:shd w:val="clear" w:color="auto" w:fill="auto"/>
            <w:noWrap/>
            <w:vAlign w:val="center"/>
            <w:hideMark/>
          </w:tcPr>
          <w:p w14:paraId="311EFEF0"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28</w:t>
            </w:r>
          </w:p>
        </w:tc>
        <w:tc>
          <w:tcPr>
            <w:tcW w:w="222" w:type="dxa"/>
            <w:vAlign w:val="center"/>
            <w:hideMark/>
          </w:tcPr>
          <w:p w14:paraId="0D271AB4"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020CA36B" w14:textId="77777777" w:rsidTr="00227790">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72391102"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19" w:name="_Hlk176961439"/>
            <w:r w:rsidRPr="00A64FD4">
              <w:rPr>
                <w:rFonts w:eastAsia="Times New Roman" w:cstheme="minorHAnsi"/>
                <w:color w:val="000000"/>
                <w:kern w:val="0"/>
                <w:lang w:eastAsia="en-GB"/>
                <w14:ligatures w14:val="none"/>
              </w:rPr>
              <w:t>I have adequate Learning and Development opportunities</w:t>
            </w:r>
            <w:bookmarkEnd w:id="19"/>
          </w:p>
        </w:tc>
        <w:tc>
          <w:tcPr>
            <w:tcW w:w="1614" w:type="dxa"/>
            <w:tcBorders>
              <w:top w:val="nil"/>
              <w:left w:val="nil"/>
              <w:bottom w:val="single" w:sz="4" w:space="0" w:color="auto"/>
              <w:right w:val="single" w:sz="4" w:space="0" w:color="auto"/>
            </w:tcBorders>
            <w:shd w:val="clear" w:color="auto" w:fill="auto"/>
            <w:noWrap/>
            <w:vAlign w:val="center"/>
            <w:hideMark/>
          </w:tcPr>
          <w:p w14:paraId="124E80AD"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1571" w:type="dxa"/>
            <w:tcBorders>
              <w:top w:val="nil"/>
              <w:left w:val="nil"/>
              <w:bottom w:val="single" w:sz="4" w:space="0" w:color="auto"/>
              <w:right w:val="single" w:sz="4" w:space="0" w:color="auto"/>
            </w:tcBorders>
            <w:shd w:val="clear" w:color="auto" w:fill="auto"/>
            <w:noWrap/>
            <w:vAlign w:val="center"/>
            <w:hideMark/>
          </w:tcPr>
          <w:p w14:paraId="68AB2591"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23</w:t>
            </w:r>
          </w:p>
        </w:tc>
        <w:tc>
          <w:tcPr>
            <w:tcW w:w="1766" w:type="dxa"/>
            <w:tcBorders>
              <w:top w:val="nil"/>
              <w:left w:val="nil"/>
              <w:bottom w:val="single" w:sz="4" w:space="0" w:color="auto"/>
              <w:right w:val="single" w:sz="4" w:space="0" w:color="auto"/>
            </w:tcBorders>
            <w:shd w:val="clear" w:color="auto" w:fill="auto"/>
            <w:noWrap/>
            <w:vAlign w:val="center"/>
            <w:hideMark/>
          </w:tcPr>
          <w:p w14:paraId="08CD18C6"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17</w:t>
            </w:r>
          </w:p>
        </w:tc>
        <w:tc>
          <w:tcPr>
            <w:tcW w:w="222" w:type="dxa"/>
            <w:vAlign w:val="center"/>
            <w:hideMark/>
          </w:tcPr>
          <w:p w14:paraId="3F3C2963"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444D7CBB" w14:textId="77777777" w:rsidTr="00227790">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39E5FB4A"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20" w:name="_Hlk176961445"/>
            <w:r w:rsidRPr="00A64FD4">
              <w:rPr>
                <w:rFonts w:eastAsia="Times New Roman" w:cstheme="minorHAnsi"/>
                <w:color w:val="000000"/>
                <w:kern w:val="0"/>
                <w:lang w:eastAsia="en-GB"/>
                <w14:ligatures w14:val="none"/>
              </w:rPr>
              <w:t>I feel a Valued member of the organisation</w:t>
            </w:r>
            <w:bookmarkEnd w:id="20"/>
          </w:p>
        </w:tc>
        <w:tc>
          <w:tcPr>
            <w:tcW w:w="1614" w:type="dxa"/>
            <w:tcBorders>
              <w:top w:val="nil"/>
              <w:left w:val="nil"/>
              <w:bottom w:val="nil"/>
              <w:right w:val="nil"/>
            </w:tcBorders>
            <w:shd w:val="clear" w:color="auto" w:fill="auto"/>
            <w:noWrap/>
            <w:vAlign w:val="center"/>
            <w:hideMark/>
          </w:tcPr>
          <w:p w14:paraId="46E6214C"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w:t>
            </w:r>
          </w:p>
        </w:tc>
        <w:tc>
          <w:tcPr>
            <w:tcW w:w="1571" w:type="dxa"/>
            <w:tcBorders>
              <w:top w:val="nil"/>
              <w:left w:val="single" w:sz="4" w:space="0" w:color="auto"/>
              <w:bottom w:val="single" w:sz="4" w:space="0" w:color="auto"/>
              <w:right w:val="single" w:sz="4" w:space="0" w:color="auto"/>
            </w:tcBorders>
            <w:shd w:val="clear" w:color="auto" w:fill="auto"/>
            <w:noWrap/>
            <w:vAlign w:val="center"/>
            <w:hideMark/>
          </w:tcPr>
          <w:p w14:paraId="0598422B"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38</w:t>
            </w:r>
          </w:p>
        </w:tc>
        <w:tc>
          <w:tcPr>
            <w:tcW w:w="1766" w:type="dxa"/>
            <w:tcBorders>
              <w:top w:val="nil"/>
              <w:left w:val="nil"/>
              <w:bottom w:val="single" w:sz="4" w:space="0" w:color="auto"/>
              <w:right w:val="single" w:sz="4" w:space="0" w:color="auto"/>
            </w:tcBorders>
            <w:shd w:val="clear" w:color="auto" w:fill="auto"/>
            <w:noWrap/>
            <w:vAlign w:val="center"/>
            <w:hideMark/>
          </w:tcPr>
          <w:p w14:paraId="3D2F3221"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222" w:type="dxa"/>
            <w:vAlign w:val="center"/>
            <w:hideMark/>
          </w:tcPr>
          <w:p w14:paraId="56A2F2E7"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3113BC00" w14:textId="77777777" w:rsidTr="00227790">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6BB6F297"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21" w:name="_Hlk176961449"/>
            <w:r w:rsidRPr="00A64FD4">
              <w:rPr>
                <w:rFonts w:eastAsia="Times New Roman" w:cstheme="minorHAnsi"/>
                <w:color w:val="000000"/>
                <w:kern w:val="0"/>
                <w:lang w:eastAsia="en-GB"/>
                <w14:ligatures w14:val="none"/>
              </w:rPr>
              <w:t>Do you have clear responsibilities at work</w:t>
            </w:r>
            <w:bookmarkEnd w:id="21"/>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648570D5"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11</w:t>
            </w:r>
          </w:p>
        </w:tc>
        <w:tc>
          <w:tcPr>
            <w:tcW w:w="1571" w:type="dxa"/>
            <w:tcBorders>
              <w:top w:val="nil"/>
              <w:left w:val="nil"/>
              <w:bottom w:val="single" w:sz="4" w:space="0" w:color="auto"/>
              <w:right w:val="single" w:sz="4" w:space="0" w:color="auto"/>
            </w:tcBorders>
            <w:shd w:val="clear" w:color="auto" w:fill="auto"/>
            <w:noWrap/>
            <w:vAlign w:val="center"/>
            <w:hideMark/>
          </w:tcPr>
          <w:p w14:paraId="6E467D75"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19</w:t>
            </w:r>
          </w:p>
        </w:tc>
        <w:tc>
          <w:tcPr>
            <w:tcW w:w="1766" w:type="dxa"/>
            <w:tcBorders>
              <w:top w:val="nil"/>
              <w:left w:val="nil"/>
              <w:bottom w:val="single" w:sz="4" w:space="0" w:color="auto"/>
              <w:right w:val="single" w:sz="4" w:space="0" w:color="auto"/>
            </w:tcBorders>
            <w:shd w:val="clear" w:color="auto" w:fill="auto"/>
            <w:noWrap/>
            <w:vAlign w:val="center"/>
            <w:hideMark/>
          </w:tcPr>
          <w:p w14:paraId="2147E8CB"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18</w:t>
            </w:r>
          </w:p>
        </w:tc>
        <w:tc>
          <w:tcPr>
            <w:tcW w:w="222" w:type="dxa"/>
            <w:vAlign w:val="center"/>
            <w:hideMark/>
          </w:tcPr>
          <w:p w14:paraId="5EBA6DD0"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2FF8AD64" w14:textId="77777777" w:rsidTr="00227790">
        <w:trPr>
          <w:trHeight w:val="3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5D201401"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22" w:name="_Hlk176961455"/>
            <w:r w:rsidRPr="00A64FD4">
              <w:rPr>
                <w:rFonts w:eastAsia="Times New Roman" w:cstheme="minorHAnsi"/>
                <w:color w:val="000000"/>
                <w:kern w:val="0"/>
                <w:lang w:eastAsia="en-GB"/>
                <w14:ligatures w14:val="none"/>
              </w:rPr>
              <w:t>Do you have a clear career path</w:t>
            </w:r>
          </w:p>
        </w:tc>
        <w:tc>
          <w:tcPr>
            <w:tcW w:w="1614" w:type="dxa"/>
            <w:tcBorders>
              <w:top w:val="nil"/>
              <w:left w:val="nil"/>
              <w:bottom w:val="single" w:sz="4" w:space="0" w:color="auto"/>
              <w:right w:val="single" w:sz="4" w:space="0" w:color="auto"/>
            </w:tcBorders>
            <w:shd w:val="clear" w:color="auto" w:fill="auto"/>
            <w:noWrap/>
            <w:vAlign w:val="center"/>
            <w:hideMark/>
          </w:tcPr>
          <w:p w14:paraId="32AC598F" w14:textId="081AA0FB" w:rsidR="00227790" w:rsidRPr="00A64FD4" w:rsidRDefault="00882873"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9</w:t>
            </w:r>
          </w:p>
        </w:tc>
        <w:tc>
          <w:tcPr>
            <w:tcW w:w="1571" w:type="dxa"/>
            <w:tcBorders>
              <w:top w:val="nil"/>
              <w:left w:val="nil"/>
              <w:bottom w:val="single" w:sz="4" w:space="0" w:color="auto"/>
              <w:right w:val="single" w:sz="4" w:space="0" w:color="auto"/>
            </w:tcBorders>
            <w:shd w:val="clear" w:color="auto" w:fill="auto"/>
            <w:noWrap/>
            <w:vAlign w:val="center"/>
            <w:hideMark/>
          </w:tcPr>
          <w:p w14:paraId="18F48BB5"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14</w:t>
            </w:r>
          </w:p>
        </w:tc>
        <w:tc>
          <w:tcPr>
            <w:tcW w:w="1766" w:type="dxa"/>
            <w:tcBorders>
              <w:top w:val="nil"/>
              <w:left w:val="nil"/>
              <w:bottom w:val="single" w:sz="4" w:space="0" w:color="auto"/>
              <w:right w:val="single" w:sz="4" w:space="0" w:color="auto"/>
            </w:tcBorders>
            <w:shd w:val="clear" w:color="auto" w:fill="auto"/>
            <w:noWrap/>
            <w:vAlign w:val="center"/>
            <w:hideMark/>
          </w:tcPr>
          <w:p w14:paraId="78A0608A" w14:textId="78CE7762" w:rsidR="00227790" w:rsidRPr="00A64FD4" w:rsidRDefault="00882873"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25</w:t>
            </w:r>
          </w:p>
        </w:tc>
        <w:tc>
          <w:tcPr>
            <w:tcW w:w="222" w:type="dxa"/>
            <w:vAlign w:val="center"/>
            <w:hideMark/>
          </w:tcPr>
          <w:p w14:paraId="3BA47A68"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7773C745" w14:textId="77777777" w:rsidTr="00227790">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7220A559"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23" w:name="_Hlk176961459"/>
            <w:bookmarkEnd w:id="22"/>
            <w:r w:rsidRPr="00A64FD4">
              <w:rPr>
                <w:rFonts w:eastAsia="Times New Roman" w:cstheme="minorHAnsi"/>
                <w:color w:val="000000"/>
                <w:kern w:val="0"/>
                <w:lang w:eastAsia="en-GB"/>
                <w14:ligatures w14:val="none"/>
              </w:rPr>
              <w:t>Does your role enable you to have a good work-life-balance</w:t>
            </w:r>
            <w:bookmarkEnd w:id="23"/>
          </w:p>
        </w:tc>
        <w:tc>
          <w:tcPr>
            <w:tcW w:w="1614" w:type="dxa"/>
            <w:tcBorders>
              <w:top w:val="nil"/>
              <w:left w:val="nil"/>
              <w:bottom w:val="single" w:sz="4" w:space="0" w:color="auto"/>
              <w:right w:val="single" w:sz="4" w:space="0" w:color="auto"/>
            </w:tcBorders>
            <w:shd w:val="clear" w:color="auto" w:fill="auto"/>
            <w:noWrap/>
            <w:vAlign w:val="center"/>
            <w:hideMark/>
          </w:tcPr>
          <w:p w14:paraId="6974473C"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3</w:t>
            </w:r>
          </w:p>
        </w:tc>
        <w:tc>
          <w:tcPr>
            <w:tcW w:w="1571" w:type="dxa"/>
            <w:tcBorders>
              <w:top w:val="nil"/>
              <w:left w:val="nil"/>
              <w:bottom w:val="single" w:sz="4" w:space="0" w:color="auto"/>
              <w:right w:val="single" w:sz="4" w:space="0" w:color="auto"/>
            </w:tcBorders>
            <w:shd w:val="clear" w:color="auto" w:fill="auto"/>
            <w:noWrap/>
            <w:vAlign w:val="center"/>
            <w:hideMark/>
          </w:tcPr>
          <w:p w14:paraId="2CDDA509"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26</w:t>
            </w:r>
          </w:p>
        </w:tc>
        <w:tc>
          <w:tcPr>
            <w:tcW w:w="1766" w:type="dxa"/>
            <w:tcBorders>
              <w:top w:val="nil"/>
              <w:left w:val="nil"/>
              <w:bottom w:val="single" w:sz="4" w:space="0" w:color="auto"/>
              <w:right w:val="single" w:sz="4" w:space="0" w:color="auto"/>
            </w:tcBorders>
            <w:shd w:val="clear" w:color="auto" w:fill="auto"/>
            <w:noWrap/>
            <w:vAlign w:val="center"/>
            <w:hideMark/>
          </w:tcPr>
          <w:p w14:paraId="4E1114BF"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19</w:t>
            </w:r>
          </w:p>
        </w:tc>
        <w:tc>
          <w:tcPr>
            <w:tcW w:w="222" w:type="dxa"/>
            <w:vAlign w:val="center"/>
            <w:hideMark/>
          </w:tcPr>
          <w:p w14:paraId="0055D25C"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6BE473B1" w14:textId="77777777" w:rsidTr="00227790">
        <w:trPr>
          <w:trHeight w:val="3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2FB09695"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bookmarkStart w:id="24" w:name="_Hlk176961463"/>
            <w:r w:rsidRPr="00A64FD4">
              <w:rPr>
                <w:rFonts w:eastAsia="Times New Roman" w:cstheme="minorHAnsi"/>
                <w:color w:val="000000"/>
                <w:kern w:val="0"/>
                <w:lang w:eastAsia="en-GB"/>
                <w14:ligatures w14:val="none"/>
              </w:rPr>
              <w:t>Do you feel your Opinions Matter</w:t>
            </w:r>
            <w:bookmarkEnd w:id="24"/>
          </w:p>
        </w:tc>
        <w:tc>
          <w:tcPr>
            <w:tcW w:w="1614" w:type="dxa"/>
            <w:tcBorders>
              <w:top w:val="nil"/>
              <w:left w:val="nil"/>
              <w:bottom w:val="single" w:sz="4" w:space="0" w:color="auto"/>
              <w:right w:val="single" w:sz="4" w:space="0" w:color="auto"/>
            </w:tcBorders>
            <w:shd w:val="clear" w:color="auto" w:fill="auto"/>
            <w:noWrap/>
            <w:vAlign w:val="center"/>
            <w:hideMark/>
          </w:tcPr>
          <w:p w14:paraId="248DA560"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16</w:t>
            </w:r>
          </w:p>
        </w:tc>
        <w:tc>
          <w:tcPr>
            <w:tcW w:w="1571" w:type="dxa"/>
            <w:tcBorders>
              <w:top w:val="nil"/>
              <w:left w:val="nil"/>
              <w:bottom w:val="single" w:sz="4" w:space="0" w:color="auto"/>
              <w:right w:val="single" w:sz="4" w:space="0" w:color="auto"/>
            </w:tcBorders>
            <w:shd w:val="clear" w:color="auto" w:fill="auto"/>
            <w:noWrap/>
            <w:vAlign w:val="center"/>
            <w:hideMark/>
          </w:tcPr>
          <w:p w14:paraId="690E2625"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23</w:t>
            </w:r>
          </w:p>
        </w:tc>
        <w:tc>
          <w:tcPr>
            <w:tcW w:w="1766" w:type="dxa"/>
            <w:tcBorders>
              <w:top w:val="nil"/>
              <w:left w:val="nil"/>
              <w:bottom w:val="single" w:sz="4" w:space="0" w:color="auto"/>
              <w:right w:val="single" w:sz="4" w:space="0" w:color="auto"/>
            </w:tcBorders>
            <w:shd w:val="clear" w:color="auto" w:fill="auto"/>
            <w:noWrap/>
            <w:vAlign w:val="center"/>
            <w:hideMark/>
          </w:tcPr>
          <w:p w14:paraId="5EDA4436" w14:textId="77777777" w:rsidR="00227790" w:rsidRPr="00A64FD4" w:rsidRDefault="00227790" w:rsidP="0022779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9</w:t>
            </w:r>
          </w:p>
        </w:tc>
        <w:tc>
          <w:tcPr>
            <w:tcW w:w="222" w:type="dxa"/>
            <w:vAlign w:val="center"/>
            <w:hideMark/>
          </w:tcPr>
          <w:p w14:paraId="7677C599" w14:textId="77777777" w:rsidR="00227790" w:rsidRPr="00A64FD4" w:rsidRDefault="00227790" w:rsidP="00227790">
            <w:pPr>
              <w:spacing w:after="0" w:line="240" w:lineRule="auto"/>
              <w:rPr>
                <w:rFonts w:eastAsia="Times New Roman" w:cstheme="minorHAnsi"/>
                <w:kern w:val="0"/>
                <w:lang w:eastAsia="en-GB"/>
                <w14:ligatures w14:val="none"/>
              </w:rPr>
            </w:pPr>
          </w:p>
        </w:tc>
      </w:tr>
      <w:tr w:rsidR="00227790" w:rsidRPr="00A64FD4" w14:paraId="110E3597" w14:textId="77777777" w:rsidTr="00227790">
        <w:trPr>
          <w:gridAfter w:val="5"/>
          <w:wAfter w:w="8098" w:type="dxa"/>
          <w:trHeight w:val="600"/>
        </w:trPr>
        <w:tc>
          <w:tcPr>
            <w:tcW w:w="222" w:type="dxa"/>
            <w:vAlign w:val="center"/>
            <w:hideMark/>
          </w:tcPr>
          <w:p w14:paraId="716D8181" w14:textId="77777777" w:rsidR="00227790" w:rsidRPr="00A64FD4" w:rsidRDefault="00227790" w:rsidP="00A64FD4">
            <w:pPr>
              <w:spacing w:after="0" w:line="240" w:lineRule="auto"/>
              <w:jc w:val="both"/>
              <w:rPr>
                <w:rFonts w:eastAsia="Times New Roman" w:cstheme="minorHAnsi"/>
                <w:kern w:val="0"/>
                <w:lang w:eastAsia="en-GB"/>
                <w14:ligatures w14:val="none"/>
              </w:rPr>
            </w:pPr>
          </w:p>
        </w:tc>
      </w:tr>
    </w:tbl>
    <w:p w14:paraId="1BF1E756" w14:textId="714658B7" w:rsidR="00E8589F" w:rsidRDefault="00227790" w:rsidP="00A64FD4">
      <w:pPr>
        <w:jc w:val="both"/>
      </w:pPr>
      <w:r>
        <w:t xml:space="preserve">A final question was </w:t>
      </w:r>
      <w:proofErr w:type="gramStart"/>
      <w:r>
        <w:t>asked;</w:t>
      </w:r>
      <w:proofErr w:type="gramEnd"/>
      <w:r>
        <w:t xml:space="preserve"> if the individuals would consider an organisational move:</w:t>
      </w:r>
    </w:p>
    <w:tbl>
      <w:tblPr>
        <w:tblW w:w="8320" w:type="dxa"/>
        <w:tblLook w:val="04A0" w:firstRow="1" w:lastRow="0" w:firstColumn="1" w:lastColumn="0" w:noHBand="0" w:noVBand="1"/>
      </w:tblPr>
      <w:tblGrid>
        <w:gridCol w:w="3260"/>
        <w:gridCol w:w="1572"/>
        <w:gridCol w:w="1575"/>
        <w:gridCol w:w="1691"/>
        <w:gridCol w:w="222"/>
      </w:tblGrid>
      <w:tr w:rsidR="00227790" w:rsidRPr="00227790" w14:paraId="31D60232" w14:textId="77777777" w:rsidTr="00227790">
        <w:trPr>
          <w:gridAfter w:val="1"/>
          <w:wAfter w:w="36" w:type="dxa"/>
          <w:trHeight w:val="450"/>
        </w:trPr>
        <w:tc>
          <w:tcPr>
            <w:tcW w:w="3446" w:type="dxa"/>
            <w:vMerge w:val="restart"/>
            <w:tcBorders>
              <w:top w:val="single" w:sz="8" w:space="0" w:color="auto"/>
              <w:left w:val="single" w:sz="8" w:space="0" w:color="auto"/>
              <w:bottom w:val="single" w:sz="8" w:space="0" w:color="000000"/>
              <w:right w:val="single" w:sz="4" w:space="0" w:color="auto"/>
            </w:tcBorders>
            <w:shd w:val="clear" w:color="000000" w:fill="FFE699"/>
            <w:vAlign w:val="center"/>
            <w:hideMark/>
          </w:tcPr>
          <w:p w14:paraId="09BC761E"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Question</w:t>
            </w:r>
          </w:p>
        </w:tc>
        <w:tc>
          <w:tcPr>
            <w:tcW w:w="1572"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1E0C23DC"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No</w:t>
            </w:r>
          </w:p>
        </w:tc>
        <w:tc>
          <w:tcPr>
            <w:tcW w:w="1575"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52C862EC"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 xml:space="preserve">Neither Agree </w:t>
            </w:r>
            <w:proofErr w:type="gramStart"/>
            <w:r w:rsidRPr="00227790">
              <w:rPr>
                <w:rFonts w:ascii="Calibri" w:eastAsia="Times New Roman" w:hAnsi="Calibri" w:cs="Calibri"/>
                <w:color w:val="000000"/>
                <w:kern w:val="0"/>
                <w:lang w:eastAsia="en-GB"/>
                <w14:ligatures w14:val="none"/>
              </w:rPr>
              <w:t>or</w:t>
            </w:r>
            <w:proofErr w:type="gramEnd"/>
            <w:r w:rsidRPr="00227790">
              <w:rPr>
                <w:rFonts w:ascii="Calibri" w:eastAsia="Times New Roman" w:hAnsi="Calibri" w:cs="Calibri"/>
                <w:color w:val="000000"/>
                <w:kern w:val="0"/>
                <w:lang w:eastAsia="en-GB"/>
                <w14:ligatures w14:val="none"/>
              </w:rPr>
              <w:t xml:space="preserve"> Disagree</w:t>
            </w:r>
          </w:p>
        </w:tc>
        <w:tc>
          <w:tcPr>
            <w:tcW w:w="1691" w:type="dxa"/>
            <w:vMerge w:val="restart"/>
            <w:tcBorders>
              <w:top w:val="single" w:sz="8" w:space="0" w:color="auto"/>
              <w:left w:val="single" w:sz="4" w:space="0" w:color="auto"/>
              <w:bottom w:val="single" w:sz="8" w:space="0" w:color="000000"/>
              <w:right w:val="single" w:sz="8" w:space="0" w:color="auto"/>
            </w:tcBorders>
            <w:shd w:val="clear" w:color="000000" w:fill="FFE699"/>
            <w:vAlign w:val="center"/>
            <w:hideMark/>
          </w:tcPr>
          <w:p w14:paraId="6C87D3D2"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Yes</w:t>
            </w:r>
          </w:p>
        </w:tc>
      </w:tr>
      <w:tr w:rsidR="00227790" w:rsidRPr="00227790" w14:paraId="51B55F4E" w14:textId="77777777" w:rsidTr="00227790">
        <w:trPr>
          <w:trHeight w:val="315"/>
        </w:trPr>
        <w:tc>
          <w:tcPr>
            <w:tcW w:w="3446" w:type="dxa"/>
            <w:vMerge/>
            <w:tcBorders>
              <w:top w:val="single" w:sz="8" w:space="0" w:color="auto"/>
              <w:left w:val="single" w:sz="8" w:space="0" w:color="auto"/>
              <w:bottom w:val="single" w:sz="8" w:space="0" w:color="000000"/>
              <w:right w:val="single" w:sz="4" w:space="0" w:color="auto"/>
            </w:tcBorders>
            <w:vAlign w:val="center"/>
            <w:hideMark/>
          </w:tcPr>
          <w:p w14:paraId="7A1F0902" w14:textId="77777777" w:rsidR="00227790" w:rsidRPr="00227790" w:rsidRDefault="00227790" w:rsidP="00227790">
            <w:pPr>
              <w:spacing w:after="0" w:line="240" w:lineRule="auto"/>
              <w:rPr>
                <w:rFonts w:ascii="Calibri" w:eastAsia="Times New Roman" w:hAnsi="Calibri" w:cs="Calibri"/>
                <w:color w:val="000000"/>
                <w:kern w:val="0"/>
                <w:lang w:eastAsia="en-GB"/>
                <w14:ligatures w14:val="none"/>
              </w:rPr>
            </w:pPr>
          </w:p>
        </w:tc>
        <w:tc>
          <w:tcPr>
            <w:tcW w:w="1572" w:type="dxa"/>
            <w:vMerge/>
            <w:tcBorders>
              <w:top w:val="single" w:sz="8" w:space="0" w:color="auto"/>
              <w:left w:val="single" w:sz="4" w:space="0" w:color="auto"/>
              <w:bottom w:val="single" w:sz="8" w:space="0" w:color="000000"/>
              <w:right w:val="single" w:sz="4" w:space="0" w:color="auto"/>
            </w:tcBorders>
            <w:vAlign w:val="center"/>
            <w:hideMark/>
          </w:tcPr>
          <w:p w14:paraId="13A9918F" w14:textId="77777777" w:rsidR="00227790" w:rsidRPr="00227790" w:rsidRDefault="00227790" w:rsidP="00227790">
            <w:pPr>
              <w:spacing w:after="0" w:line="240" w:lineRule="auto"/>
              <w:rPr>
                <w:rFonts w:ascii="Calibri" w:eastAsia="Times New Roman" w:hAnsi="Calibri" w:cs="Calibri"/>
                <w:color w:val="000000"/>
                <w:kern w:val="0"/>
                <w:lang w:eastAsia="en-GB"/>
                <w14:ligatures w14:val="none"/>
              </w:rPr>
            </w:pPr>
          </w:p>
        </w:tc>
        <w:tc>
          <w:tcPr>
            <w:tcW w:w="1575" w:type="dxa"/>
            <w:vMerge/>
            <w:tcBorders>
              <w:top w:val="single" w:sz="8" w:space="0" w:color="auto"/>
              <w:left w:val="single" w:sz="4" w:space="0" w:color="auto"/>
              <w:bottom w:val="single" w:sz="8" w:space="0" w:color="000000"/>
              <w:right w:val="single" w:sz="4" w:space="0" w:color="auto"/>
            </w:tcBorders>
            <w:vAlign w:val="center"/>
            <w:hideMark/>
          </w:tcPr>
          <w:p w14:paraId="6B41C9ED" w14:textId="77777777" w:rsidR="00227790" w:rsidRPr="00227790" w:rsidRDefault="00227790" w:rsidP="00227790">
            <w:pPr>
              <w:spacing w:after="0" w:line="240" w:lineRule="auto"/>
              <w:rPr>
                <w:rFonts w:ascii="Calibri" w:eastAsia="Times New Roman" w:hAnsi="Calibri" w:cs="Calibri"/>
                <w:color w:val="000000"/>
                <w:kern w:val="0"/>
                <w:lang w:eastAsia="en-GB"/>
                <w14:ligatures w14:val="none"/>
              </w:rPr>
            </w:pPr>
          </w:p>
        </w:tc>
        <w:tc>
          <w:tcPr>
            <w:tcW w:w="1691" w:type="dxa"/>
            <w:vMerge/>
            <w:tcBorders>
              <w:top w:val="single" w:sz="8" w:space="0" w:color="auto"/>
              <w:left w:val="single" w:sz="4" w:space="0" w:color="auto"/>
              <w:bottom w:val="single" w:sz="8" w:space="0" w:color="000000"/>
              <w:right w:val="single" w:sz="8" w:space="0" w:color="auto"/>
            </w:tcBorders>
            <w:vAlign w:val="center"/>
            <w:hideMark/>
          </w:tcPr>
          <w:p w14:paraId="55EC8507" w14:textId="77777777" w:rsidR="00227790" w:rsidRPr="00227790" w:rsidRDefault="00227790" w:rsidP="00227790">
            <w:pPr>
              <w:spacing w:after="0" w:line="240" w:lineRule="auto"/>
              <w:rPr>
                <w:rFonts w:ascii="Calibri" w:eastAsia="Times New Roman" w:hAnsi="Calibri" w:cs="Calibri"/>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6DB8482A"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p>
        </w:tc>
      </w:tr>
      <w:tr w:rsidR="00227790" w:rsidRPr="00227790" w14:paraId="54A7CB08" w14:textId="77777777" w:rsidTr="00227790">
        <w:trPr>
          <w:trHeight w:val="600"/>
        </w:trPr>
        <w:tc>
          <w:tcPr>
            <w:tcW w:w="3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60A7A" w14:textId="51ACE5D4"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Are you thinking about leaving your organisation</w:t>
            </w:r>
            <w:r>
              <w:rPr>
                <w:rFonts w:ascii="Calibri" w:eastAsia="Times New Roman" w:hAnsi="Calibri" w:cs="Calibri"/>
                <w:color w:val="000000"/>
                <w:kern w:val="0"/>
                <w:lang w:eastAsia="en-GB"/>
                <w14:ligatures w14:val="none"/>
              </w:rPr>
              <w:t xml:space="preserve"> or consider an organisational move</w:t>
            </w:r>
          </w:p>
        </w:tc>
        <w:tc>
          <w:tcPr>
            <w:tcW w:w="1572" w:type="dxa"/>
            <w:tcBorders>
              <w:top w:val="single" w:sz="4" w:space="0" w:color="auto"/>
              <w:left w:val="nil"/>
              <w:bottom w:val="single" w:sz="4" w:space="0" w:color="auto"/>
              <w:right w:val="single" w:sz="4" w:space="0" w:color="auto"/>
            </w:tcBorders>
            <w:shd w:val="clear" w:color="auto" w:fill="auto"/>
            <w:noWrap/>
            <w:vAlign w:val="center"/>
            <w:hideMark/>
          </w:tcPr>
          <w:p w14:paraId="069CCDAE"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12</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14:paraId="488B3A24"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16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14:paraId="20425E2F" w14:textId="77777777" w:rsidR="00227790" w:rsidRPr="00227790" w:rsidRDefault="00227790" w:rsidP="00227790">
            <w:pPr>
              <w:spacing w:after="0" w:line="240" w:lineRule="auto"/>
              <w:jc w:val="center"/>
              <w:rPr>
                <w:rFonts w:ascii="Calibri" w:eastAsia="Times New Roman" w:hAnsi="Calibri" w:cs="Calibri"/>
                <w:color w:val="000000"/>
                <w:kern w:val="0"/>
                <w:lang w:eastAsia="en-GB"/>
                <w14:ligatures w14:val="none"/>
              </w:rPr>
            </w:pPr>
            <w:r w:rsidRPr="00227790">
              <w:rPr>
                <w:rFonts w:ascii="Calibri" w:eastAsia="Times New Roman" w:hAnsi="Calibri" w:cs="Calibri"/>
                <w:color w:val="000000"/>
                <w:kern w:val="0"/>
                <w:lang w:eastAsia="en-GB"/>
                <w14:ligatures w14:val="none"/>
              </w:rPr>
              <w:t>20</w:t>
            </w:r>
          </w:p>
        </w:tc>
        <w:tc>
          <w:tcPr>
            <w:tcW w:w="36" w:type="dxa"/>
            <w:vAlign w:val="center"/>
            <w:hideMark/>
          </w:tcPr>
          <w:p w14:paraId="2D23E227" w14:textId="77777777" w:rsidR="00227790" w:rsidRPr="00227790" w:rsidRDefault="00227790" w:rsidP="00227790">
            <w:pPr>
              <w:spacing w:after="0" w:line="240" w:lineRule="auto"/>
              <w:rPr>
                <w:rFonts w:ascii="Times New Roman" w:eastAsia="Times New Roman" w:hAnsi="Times New Roman" w:cs="Times New Roman"/>
                <w:kern w:val="0"/>
                <w:sz w:val="20"/>
                <w:szCs w:val="20"/>
                <w:lang w:eastAsia="en-GB"/>
                <w14:ligatures w14:val="none"/>
              </w:rPr>
            </w:pPr>
          </w:p>
        </w:tc>
      </w:tr>
    </w:tbl>
    <w:p w14:paraId="723D4D96" w14:textId="77777777" w:rsidR="00E8589F" w:rsidRDefault="00E8589F" w:rsidP="00E8589F"/>
    <w:p w14:paraId="159BAC0C" w14:textId="5EF4337B" w:rsidR="00227790" w:rsidRDefault="00227790" w:rsidP="00A64FD4">
      <w:pPr>
        <w:jc w:val="both"/>
      </w:pPr>
      <w:r>
        <w:t xml:space="preserve">Out of the 20 responders who opted yes, the reasons cited were Job security, flexibility and career development. </w:t>
      </w:r>
    </w:p>
    <w:p w14:paraId="30E0A734" w14:textId="77777777" w:rsidR="00E8589F" w:rsidRDefault="00E8589F" w:rsidP="00E8589F"/>
    <w:p w14:paraId="6918C806" w14:textId="387937D9" w:rsidR="00E8589F" w:rsidRDefault="00E8589F" w:rsidP="00B923A7">
      <w:pPr>
        <w:pStyle w:val="Heading2"/>
      </w:pPr>
      <w:r>
        <w:t xml:space="preserve"> </w:t>
      </w:r>
      <w:bookmarkStart w:id="25" w:name="_Toc177810180"/>
      <w:r w:rsidR="00B923A7">
        <w:t>Analysing the results</w:t>
      </w:r>
      <w:bookmarkEnd w:id="25"/>
    </w:p>
    <w:p w14:paraId="0269F0D4" w14:textId="77777777" w:rsidR="00E8589F" w:rsidRDefault="00E8589F" w:rsidP="00E8589F"/>
    <w:p w14:paraId="3EB31476" w14:textId="779D075E" w:rsidR="00144C27" w:rsidRDefault="00144C27" w:rsidP="00A64FD4">
      <w:pPr>
        <w:jc w:val="both"/>
      </w:pPr>
      <w:r w:rsidRPr="00206AF6">
        <w:t xml:space="preserve">The results of the survey </w:t>
      </w:r>
      <w:r w:rsidR="00206AF6" w:rsidRPr="00206AF6">
        <w:t xml:space="preserve">were analysed; it provided a strong case that </w:t>
      </w:r>
      <w:r w:rsidR="00882873" w:rsidRPr="00206AF6">
        <w:t xml:space="preserve">responders scored </w:t>
      </w:r>
      <w:r w:rsidR="00206AF6" w:rsidRPr="00206AF6">
        <w:t>homeworking, learning/development, feeling valued</w:t>
      </w:r>
      <w:r w:rsidR="00206AF6">
        <w:t xml:space="preserve"> </w:t>
      </w:r>
      <w:r w:rsidR="00206AF6" w:rsidRPr="00206AF6">
        <w:t>and a work-life balance as the highest positivise and enablers for contentment.</w:t>
      </w:r>
      <w:r w:rsidR="00206AF6">
        <w:t xml:space="preserve"> </w:t>
      </w:r>
    </w:p>
    <w:tbl>
      <w:tblPr>
        <w:tblW w:w="7508" w:type="dxa"/>
        <w:tblLook w:val="04A0" w:firstRow="1" w:lastRow="0" w:firstColumn="1" w:lastColumn="0" w:noHBand="0" w:noVBand="1"/>
      </w:tblPr>
      <w:tblGrid>
        <w:gridCol w:w="5949"/>
        <w:gridCol w:w="1559"/>
      </w:tblGrid>
      <w:tr w:rsidR="00882873" w:rsidRPr="00882873" w14:paraId="209EE047" w14:textId="77777777" w:rsidTr="00882873">
        <w:trPr>
          <w:trHeight w:val="600"/>
        </w:trPr>
        <w:tc>
          <w:tcPr>
            <w:tcW w:w="5949" w:type="dxa"/>
            <w:tcBorders>
              <w:top w:val="single" w:sz="4" w:space="0" w:color="auto"/>
              <w:left w:val="single" w:sz="4" w:space="0" w:color="auto"/>
              <w:bottom w:val="single" w:sz="4" w:space="0" w:color="auto"/>
              <w:right w:val="single" w:sz="4" w:space="0" w:color="auto"/>
            </w:tcBorders>
            <w:shd w:val="clear" w:color="000000" w:fill="FFE699"/>
            <w:vAlign w:val="center"/>
            <w:hideMark/>
          </w:tcPr>
          <w:p w14:paraId="3AED0BAA" w14:textId="77777777" w:rsidR="00882873" w:rsidRPr="00882873" w:rsidRDefault="00882873" w:rsidP="00882873">
            <w:pPr>
              <w:spacing w:after="0" w:line="240" w:lineRule="auto"/>
              <w:jc w:val="center"/>
              <w:rPr>
                <w:rFonts w:ascii="Calibri" w:eastAsia="Times New Roman" w:hAnsi="Calibri" w:cs="Calibri"/>
                <w:b/>
                <w:bCs/>
                <w:color w:val="000000"/>
                <w:kern w:val="0"/>
                <w:lang w:eastAsia="en-GB"/>
                <w14:ligatures w14:val="none"/>
              </w:rPr>
            </w:pPr>
            <w:r w:rsidRPr="00882873">
              <w:rPr>
                <w:rFonts w:ascii="Calibri" w:eastAsia="Times New Roman" w:hAnsi="Calibri" w:cs="Calibri"/>
                <w:b/>
                <w:bCs/>
                <w:color w:val="000000"/>
                <w:kern w:val="0"/>
                <w:lang w:eastAsia="en-GB"/>
                <w14:ligatures w14:val="none"/>
              </w:rPr>
              <w:t>Percentage of Med-High Positive Scores</w:t>
            </w:r>
          </w:p>
        </w:tc>
        <w:tc>
          <w:tcPr>
            <w:tcW w:w="1559" w:type="dxa"/>
            <w:tcBorders>
              <w:top w:val="single" w:sz="4" w:space="0" w:color="auto"/>
              <w:left w:val="nil"/>
              <w:bottom w:val="single" w:sz="4" w:space="0" w:color="auto"/>
              <w:right w:val="single" w:sz="4" w:space="0" w:color="auto"/>
            </w:tcBorders>
            <w:shd w:val="clear" w:color="000000" w:fill="FFE699"/>
            <w:noWrap/>
            <w:vAlign w:val="center"/>
            <w:hideMark/>
          </w:tcPr>
          <w:p w14:paraId="32E54543" w14:textId="77777777" w:rsidR="00882873" w:rsidRPr="00882873" w:rsidRDefault="00882873" w:rsidP="00882873">
            <w:pPr>
              <w:spacing w:after="0" w:line="240" w:lineRule="auto"/>
              <w:jc w:val="center"/>
              <w:rPr>
                <w:rFonts w:ascii="Calibri" w:eastAsia="Times New Roman" w:hAnsi="Calibri" w:cs="Calibri"/>
                <w:b/>
                <w:bCs/>
                <w:color w:val="000000"/>
                <w:kern w:val="0"/>
                <w:lang w:eastAsia="en-GB"/>
                <w14:ligatures w14:val="none"/>
              </w:rPr>
            </w:pPr>
            <w:r w:rsidRPr="00882873">
              <w:rPr>
                <w:rFonts w:ascii="Calibri" w:eastAsia="Times New Roman" w:hAnsi="Calibri" w:cs="Calibri"/>
                <w:b/>
                <w:bCs/>
                <w:color w:val="000000"/>
                <w:kern w:val="0"/>
                <w:lang w:eastAsia="en-GB"/>
                <w14:ligatures w14:val="none"/>
              </w:rPr>
              <w:t>%age</w:t>
            </w:r>
          </w:p>
        </w:tc>
      </w:tr>
      <w:tr w:rsidR="00882873" w:rsidRPr="00882873" w14:paraId="4D928CED" w14:textId="77777777" w:rsidTr="00882873">
        <w:trPr>
          <w:trHeight w:val="6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0EBB78"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Does your job allow you to Work from Home</w:t>
            </w:r>
          </w:p>
        </w:tc>
        <w:tc>
          <w:tcPr>
            <w:tcW w:w="1559" w:type="dxa"/>
            <w:tcBorders>
              <w:top w:val="nil"/>
              <w:left w:val="nil"/>
              <w:bottom w:val="single" w:sz="4" w:space="0" w:color="auto"/>
              <w:right w:val="single" w:sz="4" w:space="0" w:color="auto"/>
            </w:tcBorders>
            <w:shd w:val="clear" w:color="auto" w:fill="auto"/>
            <w:noWrap/>
            <w:vAlign w:val="center"/>
            <w:hideMark/>
          </w:tcPr>
          <w:p w14:paraId="723A9C7E"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83</w:t>
            </w:r>
          </w:p>
        </w:tc>
      </w:tr>
      <w:tr w:rsidR="00882873" w:rsidRPr="00882873" w14:paraId="561D5889" w14:textId="77777777" w:rsidTr="00882873">
        <w:trPr>
          <w:trHeight w:val="6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A354362"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I have adequate Learning and Development opportunities</w:t>
            </w:r>
          </w:p>
        </w:tc>
        <w:tc>
          <w:tcPr>
            <w:tcW w:w="1559" w:type="dxa"/>
            <w:tcBorders>
              <w:top w:val="nil"/>
              <w:left w:val="nil"/>
              <w:bottom w:val="single" w:sz="4" w:space="0" w:color="auto"/>
              <w:right w:val="single" w:sz="4" w:space="0" w:color="auto"/>
            </w:tcBorders>
            <w:shd w:val="clear" w:color="auto" w:fill="auto"/>
            <w:noWrap/>
            <w:vAlign w:val="center"/>
            <w:hideMark/>
          </w:tcPr>
          <w:p w14:paraId="3866AD91"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83</w:t>
            </w:r>
          </w:p>
        </w:tc>
      </w:tr>
      <w:tr w:rsidR="00882873" w:rsidRPr="00882873" w14:paraId="5AA3C667" w14:textId="77777777" w:rsidTr="00882873">
        <w:trPr>
          <w:trHeight w:val="6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3EDA56D6"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I feel a Valued member of the organisation</w:t>
            </w:r>
          </w:p>
        </w:tc>
        <w:tc>
          <w:tcPr>
            <w:tcW w:w="1559" w:type="dxa"/>
            <w:tcBorders>
              <w:top w:val="nil"/>
              <w:left w:val="nil"/>
              <w:bottom w:val="single" w:sz="4" w:space="0" w:color="auto"/>
              <w:right w:val="single" w:sz="4" w:space="0" w:color="auto"/>
            </w:tcBorders>
            <w:shd w:val="clear" w:color="auto" w:fill="auto"/>
            <w:noWrap/>
            <w:vAlign w:val="center"/>
            <w:hideMark/>
          </w:tcPr>
          <w:p w14:paraId="59422C21"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96</w:t>
            </w:r>
          </w:p>
        </w:tc>
      </w:tr>
      <w:tr w:rsidR="00882873" w:rsidRPr="00882873" w14:paraId="748FCEE3" w14:textId="77777777" w:rsidTr="00882873">
        <w:trPr>
          <w:trHeight w:val="6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57FF4425"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Do you have clear responsibilities at work</w:t>
            </w:r>
          </w:p>
        </w:tc>
        <w:tc>
          <w:tcPr>
            <w:tcW w:w="1559" w:type="dxa"/>
            <w:tcBorders>
              <w:top w:val="nil"/>
              <w:left w:val="nil"/>
              <w:bottom w:val="single" w:sz="4" w:space="0" w:color="auto"/>
              <w:right w:val="single" w:sz="4" w:space="0" w:color="auto"/>
            </w:tcBorders>
            <w:shd w:val="clear" w:color="auto" w:fill="auto"/>
            <w:noWrap/>
            <w:vAlign w:val="center"/>
            <w:hideMark/>
          </w:tcPr>
          <w:p w14:paraId="76E61A67"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77</w:t>
            </w:r>
          </w:p>
        </w:tc>
      </w:tr>
      <w:tr w:rsidR="00882873" w:rsidRPr="00882873" w14:paraId="2510D2C7" w14:textId="77777777" w:rsidTr="00882873">
        <w:trPr>
          <w:trHeight w:val="3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4C00C2D7"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Do you have a clear career path</w:t>
            </w:r>
          </w:p>
        </w:tc>
        <w:tc>
          <w:tcPr>
            <w:tcW w:w="1559" w:type="dxa"/>
            <w:tcBorders>
              <w:top w:val="nil"/>
              <w:left w:val="nil"/>
              <w:bottom w:val="single" w:sz="4" w:space="0" w:color="auto"/>
              <w:right w:val="single" w:sz="4" w:space="0" w:color="auto"/>
            </w:tcBorders>
            <w:shd w:val="clear" w:color="auto" w:fill="auto"/>
            <w:noWrap/>
            <w:vAlign w:val="center"/>
            <w:hideMark/>
          </w:tcPr>
          <w:p w14:paraId="543F8CFE"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81</w:t>
            </w:r>
          </w:p>
        </w:tc>
      </w:tr>
      <w:tr w:rsidR="00882873" w:rsidRPr="00882873" w14:paraId="7D8FB46E" w14:textId="77777777" w:rsidTr="00882873">
        <w:trPr>
          <w:trHeight w:val="6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1172E25B"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lastRenderedPageBreak/>
              <w:t>Does your role enable you to have a good work-life-balance</w:t>
            </w:r>
          </w:p>
        </w:tc>
        <w:tc>
          <w:tcPr>
            <w:tcW w:w="1559" w:type="dxa"/>
            <w:tcBorders>
              <w:top w:val="nil"/>
              <w:left w:val="nil"/>
              <w:bottom w:val="single" w:sz="4" w:space="0" w:color="auto"/>
              <w:right w:val="single" w:sz="4" w:space="0" w:color="auto"/>
            </w:tcBorders>
            <w:shd w:val="clear" w:color="auto" w:fill="auto"/>
            <w:noWrap/>
            <w:vAlign w:val="center"/>
            <w:hideMark/>
          </w:tcPr>
          <w:p w14:paraId="7F626A29"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94</w:t>
            </w:r>
          </w:p>
        </w:tc>
      </w:tr>
      <w:tr w:rsidR="00882873" w:rsidRPr="00882873" w14:paraId="237B14F2" w14:textId="77777777" w:rsidTr="00882873">
        <w:trPr>
          <w:trHeight w:val="300"/>
        </w:trPr>
        <w:tc>
          <w:tcPr>
            <w:tcW w:w="5949" w:type="dxa"/>
            <w:tcBorders>
              <w:top w:val="nil"/>
              <w:left w:val="single" w:sz="4" w:space="0" w:color="auto"/>
              <w:bottom w:val="single" w:sz="4" w:space="0" w:color="auto"/>
              <w:right w:val="single" w:sz="4" w:space="0" w:color="auto"/>
            </w:tcBorders>
            <w:shd w:val="clear" w:color="auto" w:fill="auto"/>
            <w:vAlign w:val="center"/>
            <w:hideMark/>
          </w:tcPr>
          <w:p w14:paraId="0D09E4D0"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Do you feel your Opinions Matter</w:t>
            </w:r>
          </w:p>
        </w:tc>
        <w:tc>
          <w:tcPr>
            <w:tcW w:w="1559" w:type="dxa"/>
            <w:tcBorders>
              <w:top w:val="nil"/>
              <w:left w:val="nil"/>
              <w:bottom w:val="single" w:sz="4" w:space="0" w:color="auto"/>
              <w:right w:val="single" w:sz="4" w:space="0" w:color="auto"/>
            </w:tcBorders>
            <w:shd w:val="clear" w:color="auto" w:fill="auto"/>
            <w:noWrap/>
            <w:vAlign w:val="center"/>
            <w:hideMark/>
          </w:tcPr>
          <w:p w14:paraId="4F9BB4FC" w14:textId="77777777" w:rsidR="00882873" w:rsidRPr="00882873" w:rsidRDefault="00882873" w:rsidP="00882873">
            <w:pPr>
              <w:spacing w:after="0" w:line="240" w:lineRule="auto"/>
              <w:jc w:val="center"/>
              <w:rPr>
                <w:rFonts w:ascii="Calibri" w:eastAsia="Times New Roman" w:hAnsi="Calibri" w:cs="Calibri"/>
                <w:color w:val="000000"/>
                <w:kern w:val="0"/>
                <w:lang w:eastAsia="en-GB"/>
                <w14:ligatures w14:val="none"/>
              </w:rPr>
            </w:pPr>
            <w:r w:rsidRPr="00882873">
              <w:rPr>
                <w:rFonts w:ascii="Calibri" w:eastAsia="Times New Roman" w:hAnsi="Calibri" w:cs="Calibri"/>
                <w:color w:val="000000"/>
                <w:kern w:val="0"/>
                <w:lang w:eastAsia="en-GB"/>
                <w14:ligatures w14:val="none"/>
              </w:rPr>
              <w:t>67</w:t>
            </w:r>
          </w:p>
        </w:tc>
      </w:tr>
    </w:tbl>
    <w:p w14:paraId="16058C77" w14:textId="77777777" w:rsidR="00882873" w:rsidRDefault="00882873" w:rsidP="00E8589F"/>
    <w:p w14:paraId="5423658E" w14:textId="1AAAA3C0" w:rsidR="00882873" w:rsidRDefault="00451FB8" w:rsidP="00546A97">
      <w:pPr>
        <w:pStyle w:val="Heading2"/>
      </w:pPr>
      <w:bookmarkStart w:id="26" w:name="_Toc177810181"/>
      <w:r>
        <w:t>Personal Reflection</w:t>
      </w:r>
      <w:bookmarkEnd w:id="26"/>
    </w:p>
    <w:p w14:paraId="0BCEB327" w14:textId="77777777" w:rsidR="00193BAE" w:rsidRPr="006307D9" w:rsidRDefault="00193BAE" w:rsidP="00A64FD4">
      <w:pPr>
        <w:jc w:val="both"/>
      </w:pPr>
      <w:bookmarkStart w:id="27" w:name="_Hlk176961957"/>
      <w:r w:rsidRPr="006307D9">
        <w:t xml:space="preserve">The COVID-19 pandemic disrupted working lives </w:t>
      </w:r>
      <w:bookmarkEnd w:id="27"/>
      <w:r w:rsidRPr="006307D9">
        <w:t xml:space="preserve">on a global basis during 2020 and much of 2021. The short-term consequences were sudden and extraordinary, with millions of people in the UK furloughed and many more adjusting to homeworking with their offices closing.  </w:t>
      </w:r>
      <w:bookmarkStart w:id="28" w:name="_Hlk176961976"/>
      <w:r w:rsidRPr="006307D9">
        <w:t xml:space="preserve">Homeworking was certainly one of the most visible manifestations of the changes in working lives </w:t>
      </w:r>
      <w:bookmarkEnd w:id="28"/>
      <w:r w:rsidRPr="006307D9">
        <w:t xml:space="preserve">brought about by the COVID 19 pandemic. In 2019 about 4.7% of the UK population were working mainly from home. However, jump forward to April 2020, and a massive 43.1% had become homeworkers. Nearly three years after the start of the pandemic, 38% of workers in the UK still work from home for some or </w:t>
      </w:r>
      <w:proofErr w:type="gramStart"/>
      <w:r w:rsidRPr="006307D9">
        <w:t>all of</w:t>
      </w:r>
      <w:proofErr w:type="gramEnd"/>
      <w:r w:rsidRPr="006307D9">
        <w:t xml:space="preserve"> the week (ONS, May 2022).</w:t>
      </w:r>
    </w:p>
    <w:p w14:paraId="24938ED0" w14:textId="0657F28C" w:rsidR="001A068B" w:rsidRPr="006307D9" w:rsidRDefault="00193BAE" w:rsidP="00A64FD4">
      <w:pPr>
        <w:jc w:val="both"/>
      </w:pPr>
      <w:r w:rsidRPr="006307D9">
        <w:t xml:space="preserve">The pandemic forced significant change overnight; being </w:t>
      </w:r>
      <w:r w:rsidR="001A068B" w:rsidRPr="006307D9">
        <w:t xml:space="preserve">both </w:t>
      </w:r>
      <w:r w:rsidRPr="006307D9">
        <w:t>unexpected</w:t>
      </w:r>
      <w:r w:rsidR="001A068B" w:rsidRPr="006307D9">
        <w:t xml:space="preserve"> and</w:t>
      </w:r>
      <w:r w:rsidRPr="006307D9">
        <w:t xml:space="preserve"> unplanned</w:t>
      </w:r>
      <w:r w:rsidR="001A068B" w:rsidRPr="006307D9">
        <w:t xml:space="preserve"> for the nations work-force. </w:t>
      </w:r>
      <w:bookmarkStart w:id="29" w:name="_Hlk176962020"/>
      <w:r w:rsidR="001A068B" w:rsidRPr="006307D9">
        <w:t xml:space="preserve">What was </w:t>
      </w:r>
      <w:r w:rsidRPr="006307D9">
        <w:t>bestowed on us was a personal reflection of our lives and priorities</w:t>
      </w:r>
      <w:r w:rsidR="001A068B" w:rsidRPr="006307D9">
        <w:t xml:space="preserve">, </w:t>
      </w:r>
      <w:bookmarkEnd w:id="29"/>
      <w:r w:rsidR="001A068B" w:rsidRPr="006307D9">
        <w:t xml:space="preserve">moreover a reflection we have with our employer. As previously explored, </w:t>
      </w:r>
      <w:proofErr w:type="spellStart"/>
      <w:r w:rsidR="001A068B" w:rsidRPr="006307D9">
        <w:t>Maslows</w:t>
      </w:r>
      <w:proofErr w:type="spellEnd"/>
      <w:r w:rsidR="001A068B" w:rsidRPr="006307D9">
        <w:t xml:space="preserve"> hierarchy of needs is based on motivational theory, comprising of a tier-model of human needs. Our personal reflections can be cited as listed in a sequential order of (from bottom up) physiological, safety, love and belonging, esteem and </w:t>
      </w:r>
      <w:proofErr w:type="spellStart"/>
      <w:r w:rsidR="001A068B" w:rsidRPr="006307D9">
        <w:t>selfactualization</w:t>
      </w:r>
      <w:proofErr w:type="spellEnd"/>
      <w:r w:rsidR="001A068B" w:rsidRPr="006307D9">
        <w:t>.</w:t>
      </w:r>
    </w:p>
    <w:p w14:paraId="109F7B27" w14:textId="77777777" w:rsidR="001A068B" w:rsidRPr="006307D9" w:rsidRDefault="001A068B" w:rsidP="00A64FD4">
      <w:pPr>
        <w:jc w:val="both"/>
      </w:pPr>
      <w:r w:rsidRPr="006307D9">
        <w:t>I</w:t>
      </w:r>
      <w:bookmarkStart w:id="30" w:name="_Hlk176962043"/>
      <w:r w:rsidRPr="006307D9">
        <w:t>t can be argued, the pandemic provided a ‘catalyst’ for individuals to assess their suitability to move between the lower tiers of physiological and safety measures and assurances, psychologically seeking progression through Maslow’s pyramid that once was not a thought or consideration.</w:t>
      </w:r>
    </w:p>
    <w:bookmarkEnd w:id="30"/>
    <w:p w14:paraId="494B3FD8" w14:textId="7DC91ABC" w:rsidR="00193BAE" w:rsidRPr="006307D9" w:rsidRDefault="001A068B" w:rsidP="00A64FD4">
      <w:pPr>
        <w:jc w:val="both"/>
      </w:pPr>
      <w:r w:rsidRPr="006307D9">
        <w:t xml:space="preserve">For example, </w:t>
      </w:r>
      <w:r w:rsidR="00451FB8" w:rsidRPr="006307D9">
        <w:t xml:space="preserve">would </w:t>
      </w:r>
      <w:r w:rsidRPr="006307D9">
        <w:t>t</w:t>
      </w:r>
      <w:r w:rsidR="00193BAE" w:rsidRPr="006307D9">
        <w:t xml:space="preserve">he ability to undertake the same role, </w:t>
      </w:r>
      <w:r w:rsidRPr="006307D9">
        <w:t xml:space="preserve">with the same level of </w:t>
      </w:r>
      <w:r w:rsidR="00A24967" w:rsidRPr="006307D9">
        <w:t>responsibility</w:t>
      </w:r>
      <w:r w:rsidRPr="006307D9">
        <w:t xml:space="preserve">, at the same company, </w:t>
      </w:r>
      <w:r w:rsidR="00193BAE" w:rsidRPr="006307D9">
        <w:t>without the daily commute or restrictions of imposed of office-based life</w:t>
      </w:r>
      <w:r w:rsidR="00451FB8" w:rsidRPr="006307D9">
        <w:t xml:space="preserve"> enable individuals to automatically through </w:t>
      </w:r>
      <w:proofErr w:type="spellStart"/>
      <w:r w:rsidR="00451FB8" w:rsidRPr="006307D9">
        <w:t>Maslows</w:t>
      </w:r>
      <w:proofErr w:type="spellEnd"/>
      <w:r w:rsidR="00451FB8" w:rsidRPr="006307D9">
        <w:t xml:space="preserve"> lower</w:t>
      </w:r>
      <w:r w:rsidR="00193BAE" w:rsidRPr="006307D9">
        <w:t xml:space="preserve"> </w:t>
      </w:r>
      <w:r w:rsidR="00451FB8" w:rsidRPr="006307D9">
        <w:t>bandings, or are the more factors to account for.</w:t>
      </w:r>
    </w:p>
    <w:p w14:paraId="2C41A6A5" w14:textId="77777777" w:rsidR="00451FB8" w:rsidRDefault="00193BAE" w:rsidP="00A64FD4">
      <w:pPr>
        <w:jc w:val="both"/>
      </w:pPr>
      <w:r w:rsidRPr="006307D9">
        <w:t>56% of 125 million full-time U.S. workers said they don’t have to be in the workplace anymore because they discovered—thanks to the pandemic—that they can do their jobs from home. A staggering 90% of U.S. employees with office jobs are not longing for the old workplace to return, and nearly 40% of them say they would change jobs for the option to work full or part time from a flexible (non-office) location (forbes.com, 2023)</w:t>
      </w:r>
      <w:r w:rsidR="00451FB8" w:rsidRPr="006307D9">
        <w:t xml:space="preserve">, this is evidence to support that Maslow has indeed created a sound and justifiable model in that our most basic needs are that for survival, assurance, protection and enrichment. </w:t>
      </w:r>
    </w:p>
    <w:p w14:paraId="58FB4A59" w14:textId="77777777" w:rsidR="00060D6E" w:rsidRPr="006307D9" w:rsidRDefault="00060D6E" w:rsidP="00A64FD4">
      <w:pPr>
        <w:jc w:val="both"/>
      </w:pPr>
    </w:p>
    <w:p w14:paraId="3C1EB55D" w14:textId="6104DE20" w:rsidR="008B0B29" w:rsidRDefault="00206AF6" w:rsidP="008B0B29">
      <w:pPr>
        <w:pStyle w:val="Heading1"/>
      </w:pPr>
      <w:bookmarkStart w:id="31" w:name="_Toc177810182"/>
      <w:r>
        <w:t>Data Modelling (Interviews)</w:t>
      </w:r>
      <w:bookmarkEnd w:id="31"/>
      <w:r w:rsidR="008B0B29">
        <w:t xml:space="preserve"> </w:t>
      </w:r>
    </w:p>
    <w:p w14:paraId="79C60868" w14:textId="46440AB9" w:rsidR="000C2CF0" w:rsidRPr="00A64FD4" w:rsidRDefault="00451FB8" w:rsidP="00A64FD4">
      <w:pPr>
        <w:jc w:val="both"/>
        <w:rPr>
          <w:rFonts w:cstheme="minorHAnsi"/>
        </w:rPr>
      </w:pPr>
      <w:r w:rsidRPr="00A64FD4">
        <w:rPr>
          <w:rFonts w:cstheme="minorHAnsi"/>
        </w:rPr>
        <w:t xml:space="preserve">To further </w:t>
      </w:r>
      <w:r w:rsidR="000C2CF0" w:rsidRPr="00A64FD4">
        <w:rPr>
          <w:rFonts w:cstheme="minorHAnsi"/>
        </w:rPr>
        <w:t>explore</w:t>
      </w:r>
      <w:r w:rsidRPr="00A64FD4">
        <w:rPr>
          <w:rFonts w:cstheme="minorHAnsi"/>
        </w:rPr>
        <w:t xml:space="preserve"> this motivational theory, tied into the pandemic</w:t>
      </w:r>
      <w:r w:rsidR="000C2CF0" w:rsidRPr="00A64FD4">
        <w:rPr>
          <w:rFonts w:cstheme="minorHAnsi"/>
        </w:rPr>
        <w:t>;</w:t>
      </w:r>
      <w:r w:rsidR="00A75153" w:rsidRPr="00A64FD4">
        <w:rPr>
          <w:rFonts w:cstheme="minorHAnsi"/>
        </w:rPr>
        <w:t xml:space="preserve"> interviews were conducted </w:t>
      </w:r>
      <w:proofErr w:type="gramStart"/>
      <w:r w:rsidR="00A75153" w:rsidRPr="00A64FD4">
        <w:rPr>
          <w:rFonts w:cstheme="minorHAnsi"/>
        </w:rPr>
        <w:t xml:space="preserve">with </w:t>
      </w:r>
      <w:r w:rsidR="000C2CF0" w:rsidRPr="00A64FD4">
        <w:rPr>
          <w:rFonts w:cstheme="minorHAnsi"/>
        </w:rPr>
        <w:t xml:space="preserve"> a</w:t>
      </w:r>
      <w:proofErr w:type="gramEnd"/>
      <w:r w:rsidR="000C2CF0" w:rsidRPr="00A64FD4">
        <w:rPr>
          <w:rFonts w:cstheme="minorHAnsi"/>
        </w:rPr>
        <w:t xml:space="preserve"> number of individuals to support this research.</w:t>
      </w:r>
    </w:p>
    <w:p w14:paraId="4EB0B7B6" w14:textId="05A6376B" w:rsidR="000C2CF0" w:rsidRPr="00A64FD4" w:rsidRDefault="000C2CF0" w:rsidP="00A64FD4">
      <w:pPr>
        <w:rPr>
          <w:b/>
          <w:bCs/>
        </w:rPr>
      </w:pPr>
      <w:r w:rsidRPr="00A64FD4">
        <w:rPr>
          <w:b/>
          <w:bCs/>
        </w:rPr>
        <w:t xml:space="preserve">The initial question posed was: </w:t>
      </w:r>
    </w:p>
    <w:p w14:paraId="45151CF8" w14:textId="77777777" w:rsidR="000D1511" w:rsidRPr="00A64FD4" w:rsidRDefault="000C2CF0" w:rsidP="00A64FD4">
      <w:pPr>
        <w:pStyle w:val="ListParagraph"/>
        <w:numPr>
          <w:ilvl w:val="0"/>
          <w:numId w:val="22"/>
        </w:numPr>
        <w:jc w:val="both"/>
        <w:rPr>
          <w:rFonts w:cstheme="minorHAnsi"/>
        </w:rPr>
      </w:pPr>
      <w:r w:rsidRPr="00A64FD4">
        <w:rPr>
          <w:rFonts w:cstheme="minorHAnsi"/>
        </w:rPr>
        <w:t xml:space="preserve">Considering your career, how would you describe your relationship with work and employment. </w:t>
      </w:r>
    </w:p>
    <w:p w14:paraId="7CB7D5DE" w14:textId="2FB53962" w:rsidR="000C2CF0" w:rsidRPr="00A64FD4" w:rsidRDefault="000C2CF0" w:rsidP="00A64FD4">
      <w:pPr>
        <w:pStyle w:val="ListParagraph"/>
        <w:jc w:val="both"/>
        <w:rPr>
          <w:rFonts w:cstheme="minorHAnsi"/>
        </w:rPr>
      </w:pPr>
      <w:r w:rsidRPr="00A64FD4">
        <w:rPr>
          <w:rFonts w:cstheme="minorHAnsi"/>
        </w:rPr>
        <w:t xml:space="preserve">Are you content with your ‘total reward package’ combining everything attributed to your job (salary, bonus, healthcare, flexibility, training, development opportunities etc.); how would </w:t>
      </w:r>
      <w:r w:rsidRPr="00A64FD4">
        <w:rPr>
          <w:rFonts w:cstheme="minorHAnsi"/>
        </w:rPr>
        <w:lastRenderedPageBreak/>
        <w:t xml:space="preserve">you describe your contentment pre-pandemic with these benefits and </w:t>
      </w:r>
      <w:r w:rsidR="000D1511" w:rsidRPr="00A64FD4">
        <w:rPr>
          <w:rFonts w:cstheme="minorHAnsi"/>
        </w:rPr>
        <w:t xml:space="preserve">your level of </w:t>
      </w:r>
      <w:r w:rsidRPr="00A64FD4">
        <w:rPr>
          <w:rFonts w:cstheme="minorHAnsi"/>
        </w:rPr>
        <w:t>contentment?</w:t>
      </w:r>
    </w:p>
    <w:p w14:paraId="0B7219C8" w14:textId="24DACFFC" w:rsidR="000C2CF0" w:rsidRPr="00A64FD4" w:rsidRDefault="000C2CF0" w:rsidP="00A64FD4">
      <w:pPr>
        <w:rPr>
          <w:b/>
          <w:bCs/>
        </w:rPr>
      </w:pPr>
      <w:r w:rsidRPr="00A64FD4">
        <w:rPr>
          <w:b/>
          <w:bCs/>
        </w:rPr>
        <w:t>The second question:</w:t>
      </w:r>
    </w:p>
    <w:p w14:paraId="28D85965" w14:textId="77777777" w:rsidR="000D1511" w:rsidRPr="00A64FD4" w:rsidRDefault="000C2CF0" w:rsidP="00A64FD4">
      <w:pPr>
        <w:pStyle w:val="ListParagraph"/>
        <w:numPr>
          <w:ilvl w:val="0"/>
          <w:numId w:val="22"/>
        </w:numPr>
        <w:jc w:val="both"/>
        <w:rPr>
          <w:rFonts w:cstheme="minorHAnsi"/>
        </w:rPr>
      </w:pPr>
      <w:r w:rsidRPr="00A64FD4">
        <w:rPr>
          <w:rFonts w:cstheme="minorHAnsi"/>
        </w:rPr>
        <w:t xml:space="preserve">How would you describe changes (if any) to </w:t>
      </w:r>
      <w:r w:rsidR="000D1511" w:rsidRPr="00A64FD4">
        <w:rPr>
          <w:rFonts w:cstheme="minorHAnsi"/>
        </w:rPr>
        <w:t xml:space="preserve">this </w:t>
      </w:r>
      <w:r w:rsidRPr="00A64FD4">
        <w:rPr>
          <w:rFonts w:cstheme="minorHAnsi"/>
        </w:rPr>
        <w:t>contentment during</w:t>
      </w:r>
      <w:r w:rsidR="000D1511" w:rsidRPr="00A64FD4">
        <w:rPr>
          <w:rFonts w:cstheme="minorHAnsi"/>
        </w:rPr>
        <w:t xml:space="preserve"> and </w:t>
      </w:r>
      <w:r w:rsidRPr="00A64FD4">
        <w:rPr>
          <w:rFonts w:cstheme="minorHAnsi"/>
        </w:rPr>
        <w:t xml:space="preserve">post pandemic. </w:t>
      </w:r>
    </w:p>
    <w:p w14:paraId="1F88FE9A" w14:textId="52E95050" w:rsidR="000C2CF0" w:rsidRPr="00A64FD4" w:rsidRDefault="000C2CF0" w:rsidP="00A64FD4">
      <w:pPr>
        <w:pStyle w:val="ListParagraph"/>
        <w:jc w:val="both"/>
        <w:rPr>
          <w:rFonts w:cstheme="minorHAnsi"/>
        </w:rPr>
      </w:pPr>
      <w:r w:rsidRPr="00A64FD4">
        <w:rPr>
          <w:rFonts w:cstheme="minorHAnsi"/>
        </w:rPr>
        <w:t xml:space="preserve">Do you feel more/less content </w:t>
      </w:r>
      <w:r w:rsidR="000D1511" w:rsidRPr="00A64FD4">
        <w:rPr>
          <w:rFonts w:cstheme="minorHAnsi"/>
        </w:rPr>
        <w:t xml:space="preserve">in comparison to </w:t>
      </w:r>
      <w:r w:rsidRPr="00A64FD4">
        <w:rPr>
          <w:rFonts w:cstheme="minorHAnsi"/>
        </w:rPr>
        <w:t>pre-pandemic</w:t>
      </w:r>
      <w:r w:rsidR="000D1511" w:rsidRPr="00A64FD4">
        <w:rPr>
          <w:rFonts w:cstheme="minorHAnsi"/>
        </w:rPr>
        <w:t xml:space="preserve"> times</w:t>
      </w:r>
      <w:r w:rsidRPr="00A64FD4">
        <w:rPr>
          <w:rFonts w:cstheme="minorHAnsi"/>
        </w:rPr>
        <w:t xml:space="preserve">, what would you attribute </w:t>
      </w:r>
      <w:r w:rsidR="000D1511" w:rsidRPr="00A64FD4">
        <w:rPr>
          <w:rFonts w:cstheme="minorHAnsi"/>
        </w:rPr>
        <w:t>to</w:t>
      </w:r>
      <w:r w:rsidRPr="00A64FD4">
        <w:rPr>
          <w:rFonts w:cstheme="minorHAnsi"/>
        </w:rPr>
        <w:t xml:space="preserve"> a change </w:t>
      </w:r>
      <w:r w:rsidR="000D1511" w:rsidRPr="00A64FD4">
        <w:rPr>
          <w:rFonts w:cstheme="minorHAnsi"/>
        </w:rPr>
        <w:t>of</w:t>
      </w:r>
      <w:r w:rsidRPr="00A64FD4">
        <w:rPr>
          <w:rFonts w:cstheme="minorHAnsi"/>
        </w:rPr>
        <w:t xml:space="preserve"> view?</w:t>
      </w:r>
    </w:p>
    <w:p w14:paraId="6F79181E" w14:textId="5927A00A" w:rsidR="000C2CF0" w:rsidRPr="00A64FD4" w:rsidRDefault="000C2CF0" w:rsidP="00A64FD4">
      <w:pPr>
        <w:rPr>
          <w:b/>
          <w:bCs/>
        </w:rPr>
      </w:pPr>
      <w:r w:rsidRPr="00A64FD4">
        <w:rPr>
          <w:b/>
          <w:bCs/>
        </w:rPr>
        <w:t>The final question:</w:t>
      </w:r>
    </w:p>
    <w:p w14:paraId="30B72C42" w14:textId="77777777" w:rsidR="00810301" w:rsidRPr="00A64FD4" w:rsidRDefault="000C2CF0" w:rsidP="00A64FD4">
      <w:pPr>
        <w:pStyle w:val="ListParagraph"/>
        <w:numPr>
          <w:ilvl w:val="0"/>
          <w:numId w:val="22"/>
        </w:numPr>
        <w:jc w:val="both"/>
        <w:rPr>
          <w:rFonts w:cstheme="minorHAnsi"/>
        </w:rPr>
      </w:pPr>
      <w:r w:rsidRPr="00A64FD4">
        <w:rPr>
          <w:rFonts w:cstheme="minorHAnsi"/>
        </w:rPr>
        <w:t xml:space="preserve">Have you seen a material shift </w:t>
      </w:r>
      <w:r w:rsidR="000D1511" w:rsidRPr="00A64FD4">
        <w:rPr>
          <w:rFonts w:cstheme="minorHAnsi"/>
        </w:rPr>
        <w:t>how you view non-pay</w:t>
      </w:r>
      <w:r w:rsidRPr="00A64FD4">
        <w:rPr>
          <w:rFonts w:cstheme="minorHAnsi"/>
        </w:rPr>
        <w:t xml:space="preserve"> benefits since the pandemic</w:t>
      </w:r>
      <w:r w:rsidR="000D1511" w:rsidRPr="00A64FD4">
        <w:rPr>
          <w:rFonts w:cstheme="minorHAnsi"/>
        </w:rPr>
        <w:t xml:space="preserve">? </w:t>
      </w:r>
      <w:r w:rsidR="0026453D" w:rsidRPr="00A64FD4">
        <w:rPr>
          <w:rFonts w:cstheme="minorHAnsi"/>
        </w:rPr>
        <w:t xml:space="preserve">Would these make you view/change your employment? </w:t>
      </w:r>
    </w:p>
    <w:p w14:paraId="748937A9" w14:textId="50834064" w:rsidR="00780868" w:rsidRPr="00A64FD4" w:rsidRDefault="00810301" w:rsidP="00A64FD4">
      <w:pPr>
        <w:jc w:val="both"/>
        <w:rPr>
          <w:rFonts w:cstheme="minorHAnsi"/>
        </w:rPr>
      </w:pPr>
      <w:r w:rsidRPr="00A64FD4">
        <w:rPr>
          <w:rFonts w:cstheme="minorHAnsi"/>
        </w:rPr>
        <w:t xml:space="preserve">The questions were designed to encourage ‘free text’ responses, not to box-in responders to </w:t>
      </w:r>
      <w:proofErr w:type="gramStart"/>
      <w:r w:rsidRPr="00A64FD4">
        <w:rPr>
          <w:rFonts w:cstheme="minorHAnsi"/>
        </w:rPr>
        <w:t>certain  pre</w:t>
      </w:r>
      <w:proofErr w:type="gramEnd"/>
      <w:r w:rsidRPr="00A64FD4">
        <w:rPr>
          <w:rFonts w:cstheme="minorHAnsi"/>
        </w:rPr>
        <w:t xml:space="preserve">-defined answers, to encourage open dialogue and to enable a more honest and natural flow of information back. These responses would ultimately be assessed to look for consistencies, key messages and trends throughout the responders. </w:t>
      </w:r>
      <w:r w:rsidR="000C2CF0" w:rsidRPr="00A64FD4">
        <w:rPr>
          <w:rFonts w:cstheme="minorHAnsi"/>
        </w:rPr>
        <w:t xml:space="preserve">  </w:t>
      </w:r>
    </w:p>
    <w:p w14:paraId="788D52D1" w14:textId="77777777" w:rsidR="00D767F1" w:rsidRPr="00A64FD4" w:rsidRDefault="00D767F1" w:rsidP="00A64FD4">
      <w:pPr>
        <w:jc w:val="both"/>
        <w:rPr>
          <w:rFonts w:cstheme="minorHAnsi"/>
        </w:rPr>
      </w:pPr>
      <w:r w:rsidRPr="00A64FD4">
        <w:rPr>
          <w:rFonts w:cstheme="minorHAnsi"/>
        </w:rPr>
        <w:t>8 interviews were conducted, responses summarised as:</w:t>
      </w:r>
    </w:p>
    <w:tbl>
      <w:tblPr>
        <w:tblStyle w:val="TableGrid"/>
        <w:tblW w:w="0" w:type="auto"/>
        <w:tblLook w:val="04A0" w:firstRow="1" w:lastRow="0" w:firstColumn="1" w:lastColumn="0" w:noHBand="0" w:noVBand="1"/>
      </w:tblPr>
      <w:tblGrid>
        <w:gridCol w:w="2254"/>
        <w:gridCol w:w="2254"/>
        <w:gridCol w:w="2254"/>
        <w:gridCol w:w="2254"/>
      </w:tblGrid>
      <w:tr w:rsidR="00D767F1" w:rsidRPr="00A64FD4" w14:paraId="052FD85E" w14:textId="77777777" w:rsidTr="00E93D29">
        <w:tc>
          <w:tcPr>
            <w:tcW w:w="2254" w:type="dxa"/>
            <w:shd w:val="clear" w:color="auto" w:fill="FFF2CC" w:themeFill="accent4" w:themeFillTint="33"/>
          </w:tcPr>
          <w:p w14:paraId="60AF2724" w14:textId="77777777" w:rsidR="00D767F1" w:rsidRPr="00A64FD4" w:rsidRDefault="00D767F1" w:rsidP="00A64FD4">
            <w:pPr>
              <w:jc w:val="both"/>
              <w:rPr>
                <w:rFonts w:cstheme="minorHAnsi"/>
                <w:b/>
                <w:bCs/>
              </w:rPr>
            </w:pPr>
            <w:r w:rsidRPr="00A64FD4">
              <w:rPr>
                <w:rFonts w:cstheme="minorHAnsi"/>
                <w:b/>
                <w:bCs/>
              </w:rPr>
              <w:t>Job/Sector</w:t>
            </w:r>
          </w:p>
        </w:tc>
        <w:tc>
          <w:tcPr>
            <w:tcW w:w="2254" w:type="dxa"/>
            <w:shd w:val="clear" w:color="auto" w:fill="FFF2CC" w:themeFill="accent4" w:themeFillTint="33"/>
          </w:tcPr>
          <w:p w14:paraId="3A7D7CCD" w14:textId="77777777" w:rsidR="00D767F1" w:rsidRPr="00A64FD4" w:rsidRDefault="00D767F1" w:rsidP="00A64FD4">
            <w:pPr>
              <w:jc w:val="both"/>
              <w:rPr>
                <w:rFonts w:cstheme="minorHAnsi"/>
                <w:b/>
                <w:bCs/>
              </w:rPr>
            </w:pPr>
            <w:r w:rsidRPr="00A64FD4">
              <w:rPr>
                <w:rFonts w:cstheme="minorHAnsi"/>
                <w:b/>
                <w:bCs/>
              </w:rPr>
              <w:t>Q1</w:t>
            </w:r>
          </w:p>
        </w:tc>
        <w:tc>
          <w:tcPr>
            <w:tcW w:w="2254" w:type="dxa"/>
            <w:shd w:val="clear" w:color="auto" w:fill="FFF2CC" w:themeFill="accent4" w:themeFillTint="33"/>
          </w:tcPr>
          <w:p w14:paraId="7B298D73" w14:textId="77777777" w:rsidR="00D767F1" w:rsidRPr="00A64FD4" w:rsidRDefault="00D767F1" w:rsidP="00A64FD4">
            <w:pPr>
              <w:jc w:val="both"/>
              <w:rPr>
                <w:rFonts w:cstheme="minorHAnsi"/>
                <w:b/>
                <w:bCs/>
              </w:rPr>
            </w:pPr>
            <w:r w:rsidRPr="00A64FD4">
              <w:rPr>
                <w:rFonts w:cstheme="minorHAnsi"/>
                <w:b/>
                <w:bCs/>
              </w:rPr>
              <w:t>Q2</w:t>
            </w:r>
          </w:p>
        </w:tc>
        <w:tc>
          <w:tcPr>
            <w:tcW w:w="2254" w:type="dxa"/>
            <w:shd w:val="clear" w:color="auto" w:fill="FFF2CC" w:themeFill="accent4" w:themeFillTint="33"/>
          </w:tcPr>
          <w:p w14:paraId="042471D6" w14:textId="77777777" w:rsidR="00D767F1" w:rsidRPr="00A64FD4" w:rsidRDefault="00D767F1" w:rsidP="00A64FD4">
            <w:pPr>
              <w:jc w:val="both"/>
              <w:rPr>
                <w:rFonts w:cstheme="minorHAnsi"/>
                <w:b/>
                <w:bCs/>
              </w:rPr>
            </w:pPr>
            <w:r w:rsidRPr="00A64FD4">
              <w:rPr>
                <w:rFonts w:cstheme="minorHAnsi"/>
                <w:b/>
                <w:bCs/>
              </w:rPr>
              <w:t>Q3</w:t>
            </w:r>
          </w:p>
        </w:tc>
      </w:tr>
      <w:tr w:rsidR="00D767F1" w:rsidRPr="00A64FD4" w14:paraId="13D9E0EC" w14:textId="77777777" w:rsidTr="00E93D29">
        <w:tc>
          <w:tcPr>
            <w:tcW w:w="2254" w:type="dxa"/>
          </w:tcPr>
          <w:p w14:paraId="178C356A" w14:textId="77777777" w:rsidR="00D767F1" w:rsidRPr="00A64FD4" w:rsidRDefault="00D767F1" w:rsidP="00A64FD4">
            <w:pPr>
              <w:jc w:val="both"/>
              <w:rPr>
                <w:rFonts w:cstheme="minorHAnsi"/>
              </w:rPr>
            </w:pPr>
            <w:r w:rsidRPr="00A64FD4">
              <w:rPr>
                <w:rFonts w:cstheme="minorHAnsi"/>
              </w:rPr>
              <w:t>Teacher / Education</w:t>
            </w:r>
          </w:p>
        </w:tc>
        <w:tc>
          <w:tcPr>
            <w:tcW w:w="2254" w:type="dxa"/>
          </w:tcPr>
          <w:p w14:paraId="78E9DDE0" w14:textId="4F2B42EB" w:rsidR="00D767F1" w:rsidRPr="00A64FD4" w:rsidRDefault="00D767F1" w:rsidP="00B2036B">
            <w:pPr>
              <w:rPr>
                <w:rFonts w:cstheme="minorHAnsi"/>
              </w:rPr>
            </w:pPr>
            <w:r w:rsidRPr="00A64FD4">
              <w:rPr>
                <w:rFonts w:cstheme="minorHAnsi"/>
              </w:rPr>
              <w:t>Overall content, limited promotion. Pension and job security main positives.</w:t>
            </w:r>
          </w:p>
        </w:tc>
        <w:tc>
          <w:tcPr>
            <w:tcW w:w="2254" w:type="dxa"/>
          </w:tcPr>
          <w:p w14:paraId="3EF1C752" w14:textId="49B313FA" w:rsidR="00D767F1" w:rsidRPr="00A64FD4" w:rsidRDefault="00D767F1" w:rsidP="00B2036B">
            <w:pPr>
              <w:rPr>
                <w:rFonts w:cstheme="minorHAnsi"/>
              </w:rPr>
            </w:pPr>
            <w:r w:rsidRPr="00A64FD4">
              <w:rPr>
                <w:rFonts w:cstheme="minorHAnsi"/>
              </w:rPr>
              <w:t>Greater appreciation on job security, no impact to salary through furlough nor risk of redundancy.</w:t>
            </w:r>
            <w:r w:rsidR="00A731F7" w:rsidRPr="00A64FD4">
              <w:rPr>
                <w:rFonts w:cstheme="minorHAnsi"/>
              </w:rPr>
              <w:t xml:space="preserve"> It has impacted me given I have seen a house price slump – companies moving more roles remote and shrinking their ‘</w:t>
            </w:r>
            <w:r w:rsidR="00712CE2" w:rsidRPr="00A64FD4">
              <w:rPr>
                <w:rFonts w:cstheme="minorHAnsi"/>
              </w:rPr>
              <w:t>L</w:t>
            </w:r>
            <w:r w:rsidR="00A731F7" w:rsidRPr="00A64FD4">
              <w:rPr>
                <w:rFonts w:cstheme="minorHAnsi"/>
              </w:rPr>
              <w:t>ondon-based’ footprint.</w:t>
            </w:r>
          </w:p>
        </w:tc>
        <w:tc>
          <w:tcPr>
            <w:tcW w:w="2254" w:type="dxa"/>
          </w:tcPr>
          <w:p w14:paraId="5C7872D3" w14:textId="76123928" w:rsidR="00D767F1" w:rsidRPr="00A64FD4" w:rsidRDefault="00D767F1" w:rsidP="00B2036B">
            <w:pPr>
              <w:rPr>
                <w:rFonts w:cstheme="minorHAnsi"/>
              </w:rPr>
            </w:pPr>
            <w:r w:rsidRPr="00A64FD4">
              <w:rPr>
                <w:rFonts w:cstheme="minorHAnsi"/>
              </w:rPr>
              <w:t xml:space="preserve">No, but my beliefs were re-enforced about public </w:t>
            </w:r>
            <w:r w:rsidR="008B0B29" w:rsidRPr="00A64FD4">
              <w:rPr>
                <w:rFonts w:cstheme="minorHAnsi"/>
              </w:rPr>
              <w:t>sector</w:t>
            </w:r>
            <w:r w:rsidRPr="00A64FD4">
              <w:rPr>
                <w:rFonts w:cstheme="minorHAnsi"/>
              </w:rPr>
              <w:t xml:space="preserve"> being more stable. </w:t>
            </w:r>
            <w:r w:rsidR="00A731F7" w:rsidRPr="00A64FD4">
              <w:rPr>
                <w:rFonts w:cstheme="minorHAnsi"/>
              </w:rPr>
              <w:t xml:space="preserve"> I have seen lots of environmental factors, people moving further afield </w:t>
            </w:r>
            <w:r w:rsidR="00712CE2" w:rsidRPr="00A64FD4">
              <w:rPr>
                <w:rFonts w:cstheme="minorHAnsi"/>
              </w:rPr>
              <w:t xml:space="preserve">from </w:t>
            </w:r>
            <w:proofErr w:type="gramStart"/>
            <w:r w:rsidR="00712CE2" w:rsidRPr="00A64FD4">
              <w:rPr>
                <w:rFonts w:cstheme="minorHAnsi"/>
              </w:rPr>
              <w:t>London,  I</w:t>
            </w:r>
            <w:proofErr w:type="gramEnd"/>
            <w:r w:rsidR="00712CE2" w:rsidRPr="00A64FD4">
              <w:rPr>
                <w:rFonts w:cstheme="minorHAnsi"/>
              </w:rPr>
              <w:t xml:space="preserve"> sit on a commuter link/line which has seen a slight dip in my house price due to remove working and staff relocating.</w:t>
            </w:r>
          </w:p>
        </w:tc>
      </w:tr>
      <w:tr w:rsidR="00D767F1" w:rsidRPr="00A64FD4" w14:paraId="3FA7AE9E" w14:textId="77777777" w:rsidTr="00E93D29">
        <w:tc>
          <w:tcPr>
            <w:tcW w:w="2254" w:type="dxa"/>
          </w:tcPr>
          <w:p w14:paraId="2896702A" w14:textId="77777777" w:rsidR="00D767F1" w:rsidRPr="00A64FD4" w:rsidRDefault="00D767F1" w:rsidP="00B2036B">
            <w:pPr>
              <w:rPr>
                <w:rFonts w:cstheme="minorHAnsi"/>
              </w:rPr>
            </w:pPr>
            <w:r w:rsidRPr="00A64FD4">
              <w:rPr>
                <w:rFonts w:cstheme="minorHAnsi"/>
              </w:rPr>
              <w:t>Show Worker / Retail</w:t>
            </w:r>
          </w:p>
        </w:tc>
        <w:tc>
          <w:tcPr>
            <w:tcW w:w="2254" w:type="dxa"/>
          </w:tcPr>
          <w:p w14:paraId="2E59B81A" w14:textId="77777777" w:rsidR="00D767F1" w:rsidRPr="00A64FD4" w:rsidRDefault="00D767F1" w:rsidP="00B2036B">
            <w:pPr>
              <w:rPr>
                <w:rFonts w:cstheme="minorHAnsi"/>
              </w:rPr>
            </w:pPr>
            <w:r w:rsidRPr="00A64FD4">
              <w:rPr>
                <w:rFonts w:cstheme="minorHAnsi"/>
              </w:rPr>
              <w:t xml:space="preserve">Low pay but have share options, not content with package. </w:t>
            </w:r>
          </w:p>
        </w:tc>
        <w:tc>
          <w:tcPr>
            <w:tcW w:w="2254" w:type="dxa"/>
          </w:tcPr>
          <w:p w14:paraId="42F883CE" w14:textId="57E7A93A" w:rsidR="00D767F1" w:rsidRPr="00A64FD4" w:rsidRDefault="00D767F1" w:rsidP="00B2036B">
            <w:pPr>
              <w:rPr>
                <w:rFonts w:cstheme="minorHAnsi"/>
              </w:rPr>
            </w:pPr>
            <w:r w:rsidRPr="00A64FD4">
              <w:rPr>
                <w:rFonts w:cstheme="minorHAnsi"/>
              </w:rPr>
              <w:t xml:space="preserve">Worked through pandemic but lots of staff </w:t>
            </w:r>
            <w:r w:rsidR="008B0B29" w:rsidRPr="00A64FD4">
              <w:rPr>
                <w:rFonts w:cstheme="minorHAnsi"/>
              </w:rPr>
              <w:t>furlough</w:t>
            </w:r>
            <w:r w:rsidRPr="00A64FD4">
              <w:rPr>
                <w:rFonts w:cstheme="minorHAnsi"/>
              </w:rPr>
              <w:t xml:space="preserve"> or </w:t>
            </w:r>
            <w:r w:rsidR="008B0B29" w:rsidRPr="00A64FD4">
              <w:rPr>
                <w:rFonts w:cstheme="minorHAnsi"/>
              </w:rPr>
              <w:t>made</w:t>
            </w:r>
            <w:r w:rsidR="007D6F99" w:rsidRPr="00A64FD4">
              <w:rPr>
                <w:rFonts w:cstheme="minorHAnsi"/>
              </w:rPr>
              <w:t xml:space="preserve"> redundant</w:t>
            </w:r>
            <w:r w:rsidRPr="00A64FD4">
              <w:rPr>
                <w:rFonts w:cstheme="minorHAnsi"/>
              </w:rPr>
              <w:t xml:space="preserve">. </w:t>
            </w:r>
          </w:p>
        </w:tc>
        <w:tc>
          <w:tcPr>
            <w:tcW w:w="2254" w:type="dxa"/>
          </w:tcPr>
          <w:p w14:paraId="52E53ED1" w14:textId="77777777" w:rsidR="00D767F1" w:rsidRPr="00A64FD4" w:rsidRDefault="00D767F1" w:rsidP="00B2036B">
            <w:pPr>
              <w:rPr>
                <w:rFonts w:cstheme="minorHAnsi"/>
              </w:rPr>
            </w:pPr>
            <w:r w:rsidRPr="00A64FD4">
              <w:rPr>
                <w:rFonts w:cstheme="minorHAnsi"/>
              </w:rPr>
              <w:t xml:space="preserve">I would chance to another job for more money, no loyalty. </w:t>
            </w:r>
          </w:p>
        </w:tc>
      </w:tr>
      <w:tr w:rsidR="00D767F1" w:rsidRPr="00A64FD4" w14:paraId="289E3D21" w14:textId="77777777" w:rsidTr="00E93D29">
        <w:tc>
          <w:tcPr>
            <w:tcW w:w="2254" w:type="dxa"/>
          </w:tcPr>
          <w:p w14:paraId="1EE2C34F" w14:textId="77777777" w:rsidR="00D767F1" w:rsidRPr="00A64FD4" w:rsidRDefault="00D767F1" w:rsidP="00B2036B">
            <w:pPr>
              <w:rPr>
                <w:rFonts w:cstheme="minorHAnsi"/>
              </w:rPr>
            </w:pPr>
            <w:r w:rsidRPr="00A64FD4">
              <w:rPr>
                <w:rFonts w:cstheme="minorHAnsi"/>
              </w:rPr>
              <w:t>Support / Telecoms</w:t>
            </w:r>
          </w:p>
        </w:tc>
        <w:tc>
          <w:tcPr>
            <w:tcW w:w="2254" w:type="dxa"/>
          </w:tcPr>
          <w:p w14:paraId="7C6B745A" w14:textId="4E30DCA1" w:rsidR="00D767F1" w:rsidRPr="00A64FD4" w:rsidRDefault="00D767F1" w:rsidP="00B2036B">
            <w:pPr>
              <w:rPr>
                <w:rFonts w:cstheme="minorHAnsi"/>
              </w:rPr>
            </w:pPr>
            <w:r w:rsidRPr="00A64FD4">
              <w:rPr>
                <w:rFonts w:cstheme="minorHAnsi"/>
              </w:rPr>
              <w:t xml:space="preserve">Content with package, good </w:t>
            </w:r>
            <w:r w:rsidR="008B0B29" w:rsidRPr="00A64FD4">
              <w:rPr>
                <w:rFonts w:cstheme="minorHAnsi"/>
              </w:rPr>
              <w:t>employee</w:t>
            </w:r>
            <w:r w:rsidRPr="00A64FD4">
              <w:rPr>
                <w:rFonts w:cstheme="minorHAnsi"/>
              </w:rPr>
              <w:t xml:space="preserve"> benefits. Company looked after us in </w:t>
            </w:r>
            <w:r w:rsidR="008B0B29" w:rsidRPr="00A64FD4">
              <w:rPr>
                <w:rFonts w:cstheme="minorHAnsi"/>
              </w:rPr>
              <w:t>pandemic</w:t>
            </w:r>
          </w:p>
        </w:tc>
        <w:tc>
          <w:tcPr>
            <w:tcW w:w="2254" w:type="dxa"/>
          </w:tcPr>
          <w:p w14:paraId="415BABEA" w14:textId="0CD0E541" w:rsidR="00D767F1" w:rsidRPr="00A64FD4" w:rsidRDefault="00D767F1" w:rsidP="00B2036B">
            <w:pPr>
              <w:rPr>
                <w:rFonts w:cstheme="minorHAnsi"/>
              </w:rPr>
            </w:pPr>
            <w:r w:rsidRPr="00A64FD4">
              <w:rPr>
                <w:rFonts w:cstheme="minorHAnsi"/>
              </w:rPr>
              <w:t xml:space="preserve">Greater </w:t>
            </w:r>
            <w:r w:rsidR="007D6F99" w:rsidRPr="00A64FD4">
              <w:rPr>
                <w:rFonts w:cstheme="minorHAnsi"/>
              </w:rPr>
              <w:t>appreciation</w:t>
            </w:r>
            <w:r w:rsidRPr="00A64FD4">
              <w:rPr>
                <w:rFonts w:cstheme="minorHAnsi"/>
              </w:rPr>
              <w:t xml:space="preserve"> of supportive organisation, lots of ‘</w:t>
            </w:r>
            <w:r w:rsidR="007D6F99" w:rsidRPr="00A64FD4">
              <w:rPr>
                <w:rFonts w:cstheme="minorHAnsi"/>
              </w:rPr>
              <w:t>competitors</w:t>
            </w:r>
            <w:r w:rsidRPr="00A64FD4">
              <w:rPr>
                <w:rFonts w:cstheme="minorHAnsi"/>
              </w:rPr>
              <w:t>’ furloughed staff</w:t>
            </w:r>
          </w:p>
        </w:tc>
        <w:tc>
          <w:tcPr>
            <w:tcW w:w="2254" w:type="dxa"/>
          </w:tcPr>
          <w:p w14:paraId="74DEF65D" w14:textId="28402DC6" w:rsidR="00D767F1" w:rsidRPr="00A64FD4" w:rsidRDefault="00D767F1" w:rsidP="00B2036B">
            <w:pPr>
              <w:rPr>
                <w:rFonts w:cstheme="minorHAnsi"/>
              </w:rPr>
            </w:pPr>
            <w:r w:rsidRPr="00A64FD4">
              <w:rPr>
                <w:rFonts w:cstheme="minorHAnsi"/>
              </w:rPr>
              <w:t xml:space="preserve">Lots of opportunities for me in </w:t>
            </w:r>
            <w:r w:rsidR="007D6F99" w:rsidRPr="00A64FD4">
              <w:rPr>
                <w:rFonts w:cstheme="minorHAnsi"/>
              </w:rPr>
              <w:t>competitors</w:t>
            </w:r>
            <w:r w:rsidRPr="00A64FD4">
              <w:rPr>
                <w:rFonts w:cstheme="minorHAnsi"/>
              </w:rPr>
              <w:t xml:space="preserve"> but they don’t look </w:t>
            </w:r>
            <w:r w:rsidR="007D6F99" w:rsidRPr="00A64FD4">
              <w:rPr>
                <w:rFonts w:cstheme="minorHAnsi"/>
              </w:rPr>
              <w:t>after</w:t>
            </w:r>
            <w:r w:rsidRPr="00A64FD4">
              <w:rPr>
                <w:rFonts w:cstheme="minorHAnsi"/>
              </w:rPr>
              <w:t xml:space="preserve"> staff, </w:t>
            </w:r>
            <w:r w:rsidR="007D6F99" w:rsidRPr="00A64FD4">
              <w:rPr>
                <w:rFonts w:cstheme="minorHAnsi"/>
              </w:rPr>
              <w:t>pandemic</w:t>
            </w:r>
            <w:r w:rsidRPr="00A64FD4">
              <w:rPr>
                <w:rFonts w:cstheme="minorHAnsi"/>
              </w:rPr>
              <w:t xml:space="preserve"> made me </w:t>
            </w:r>
            <w:r w:rsidR="007D6F99" w:rsidRPr="00A64FD4">
              <w:rPr>
                <w:rFonts w:cstheme="minorHAnsi"/>
              </w:rPr>
              <w:t>realise</w:t>
            </w:r>
            <w:r w:rsidRPr="00A64FD4">
              <w:rPr>
                <w:rFonts w:cstheme="minorHAnsi"/>
              </w:rPr>
              <w:t xml:space="preserve"> the ‘</w:t>
            </w:r>
            <w:proofErr w:type="gramStart"/>
            <w:r w:rsidRPr="00A64FD4">
              <w:rPr>
                <w:rFonts w:cstheme="minorHAnsi"/>
              </w:rPr>
              <w:t>true-value</w:t>
            </w:r>
            <w:proofErr w:type="gramEnd"/>
            <w:r w:rsidRPr="00A64FD4">
              <w:rPr>
                <w:rFonts w:cstheme="minorHAnsi"/>
              </w:rPr>
              <w:t xml:space="preserve">’ of a loyal </w:t>
            </w:r>
            <w:r w:rsidR="007D6F99" w:rsidRPr="00A64FD4">
              <w:rPr>
                <w:rFonts w:cstheme="minorHAnsi"/>
              </w:rPr>
              <w:t>employer</w:t>
            </w:r>
            <w:r w:rsidRPr="00A64FD4">
              <w:rPr>
                <w:rFonts w:cstheme="minorHAnsi"/>
              </w:rPr>
              <w:t xml:space="preserve">. </w:t>
            </w:r>
          </w:p>
        </w:tc>
      </w:tr>
      <w:tr w:rsidR="00D767F1" w:rsidRPr="00A64FD4" w14:paraId="6386D504" w14:textId="77777777" w:rsidTr="00E93D29">
        <w:tc>
          <w:tcPr>
            <w:tcW w:w="2254" w:type="dxa"/>
          </w:tcPr>
          <w:p w14:paraId="599BF1D4" w14:textId="77777777" w:rsidR="00D767F1" w:rsidRPr="00A64FD4" w:rsidRDefault="00D767F1" w:rsidP="00B2036B">
            <w:pPr>
              <w:rPr>
                <w:rFonts w:cstheme="minorHAnsi"/>
              </w:rPr>
            </w:pPr>
            <w:r w:rsidRPr="00A64FD4">
              <w:rPr>
                <w:rFonts w:cstheme="minorHAnsi"/>
              </w:rPr>
              <w:t>Police Officer / Police</w:t>
            </w:r>
          </w:p>
        </w:tc>
        <w:tc>
          <w:tcPr>
            <w:tcW w:w="2254" w:type="dxa"/>
          </w:tcPr>
          <w:p w14:paraId="4E993FDC" w14:textId="56DA6A0A" w:rsidR="00D767F1" w:rsidRPr="00A64FD4" w:rsidRDefault="00D767F1" w:rsidP="00B2036B">
            <w:pPr>
              <w:rPr>
                <w:rFonts w:cstheme="minorHAnsi"/>
              </w:rPr>
            </w:pPr>
            <w:r w:rsidRPr="00A64FD4">
              <w:rPr>
                <w:rFonts w:cstheme="minorHAnsi"/>
              </w:rPr>
              <w:t>Enjoy role pre-</w:t>
            </w:r>
            <w:r w:rsidR="007D6F99" w:rsidRPr="00A64FD4">
              <w:rPr>
                <w:rFonts w:cstheme="minorHAnsi"/>
              </w:rPr>
              <w:t>pandemic</w:t>
            </w:r>
            <w:r w:rsidRPr="00A64FD4">
              <w:rPr>
                <w:rFonts w:cstheme="minorHAnsi"/>
              </w:rPr>
              <w:t>, very good pension and job stability.</w:t>
            </w:r>
          </w:p>
        </w:tc>
        <w:tc>
          <w:tcPr>
            <w:tcW w:w="2254" w:type="dxa"/>
          </w:tcPr>
          <w:p w14:paraId="6833BFB3" w14:textId="50F83D07" w:rsidR="00D767F1" w:rsidRPr="00A64FD4" w:rsidRDefault="00D767F1" w:rsidP="00B2036B">
            <w:pPr>
              <w:rPr>
                <w:rFonts w:cstheme="minorHAnsi"/>
              </w:rPr>
            </w:pPr>
            <w:r w:rsidRPr="00A64FD4">
              <w:rPr>
                <w:rFonts w:cstheme="minorHAnsi"/>
              </w:rPr>
              <w:t xml:space="preserve">I have always been in public </w:t>
            </w:r>
            <w:r w:rsidR="007D6F99" w:rsidRPr="00A64FD4">
              <w:rPr>
                <w:rFonts w:cstheme="minorHAnsi"/>
              </w:rPr>
              <w:t>sector</w:t>
            </w:r>
            <w:r w:rsidRPr="00A64FD4">
              <w:rPr>
                <w:rFonts w:cstheme="minorHAnsi"/>
              </w:rPr>
              <w:t xml:space="preserve"> but seeing how volatile the private sector can be I would be </w:t>
            </w:r>
            <w:r w:rsidR="007D6F99" w:rsidRPr="00A64FD4">
              <w:rPr>
                <w:rFonts w:cstheme="minorHAnsi"/>
              </w:rPr>
              <w:t>anxious</w:t>
            </w:r>
            <w:r w:rsidRPr="00A64FD4">
              <w:rPr>
                <w:rFonts w:cstheme="minorHAnsi"/>
              </w:rPr>
              <w:t xml:space="preserve"> if this </w:t>
            </w:r>
            <w:r w:rsidR="007D6F99" w:rsidRPr="00A64FD4">
              <w:rPr>
                <w:rFonts w:cstheme="minorHAnsi"/>
              </w:rPr>
              <w:t>pandemic</w:t>
            </w:r>
            <w:r w:rsidRPr="00A64FD4">
              <w:rPr>
                <w:rFonts w:cstheme="minorHAnsi"/>
              </w:rPr>
              <w:t xml:space="preserve"> </w:t>
            </w:r>
            <w:r w:rsidRPr="00A64FD4">
              <w:rPr>
                <w:rFonts w:cstheme="minorHAnsi"/>
              </w:rPr>
              <w:lastRenderedPageBreak/>
              <w:t xml:space="preserve">happened again and I may </w:t>
            </w:r>
            <w:r w:rsidR="007D6F99" w:rsidRPr="00A64FD4">
              <w:rPr>
                <w:rFonts w:cstheme="minorHAnsi"/>
              </w:rPr>
              <w:t>lose</w:t>
            </w:r>
            <w:r w:rsidRPr="00A64FD4">
              <w:rPr>
                <w:rFonts w:cstheme="minorHAnsi"/>
              </w:rPr>
              <w:t xml:space="preserve"> my job, that’s why I would stay in the police</w:t>
            </w:r>
          </w:p>
        </w:tc>
        <w:tc>
          <w:tcPr>
            <w:tcW w:w="2254" w:type="dxa"/>
          </w:tcPr>
          <w:p w14:paraId="244E1BA2" w14:textId="5D17136C" w:rsidR="00D767F1" w:rsidRPr="00A64FD4" w:rsidRDefault="00D767F1" w:rsidP="00B2036B">
            <w:pPr>
              <w:rPr>
                <w:rFonts w:cstheme="minorHAnsi"/>
              </w:rPr>
            </w:pPr>
            <w:proofErr w:type="spellStart"/>
            <w:proofErr w:type="gramStart"/>
            <w:r w:rsidRPr="00A64FD4">
              <w:rPr>
                <w:rFonts w:cstheme="minorHAnsi"/>
              </w:rPr>
              <w:lastRenderedPageBreak/>
              <w:t>Its</w:t>
            </w:r>
            <w:proofErr w:type="spellEnd"/>
            <w:proofErr w:type="gramEnd"/>
            <w:r w:rsidRPr="00A64FD4">
              <w:rPr>
                <w:rFonts w:cstheme="minorHAnsi"/>
              </w:rPr>
              <w:t xml:space="preserve"> made me actually appreciate my role, job and </w:t>
            </w:r>
            <w:r w:rsidR="007D6F99" w:rsidRPr="00A64FD4">
              <w:rPr>
                <w:rFonts w:cstheme="minorHAnsi"/>
              </w:rPr>
              <w:t>sector</w:t>
            </w:r>
            <w:r w:rsidRPr="00A64FD4">
              <w:rPr>
                <w:rFonts w:cstheme="minorHAnsi"/>
              </w:rPr>
              <w:t xml:space="preserve">. I wouldn’t swap now. </w:t>
            </w:r>
          </w:p>
        </w:tc>
      </w:tr>
      <w:tr w:rsidR="00D767F1" w:rsidRPr="00A64FD4" w14:paraId="4666CD40" w14:textId="77777777" w:rsidTr="00E93D29">
        <w:tc>
          <w:tcPr>
            <w:tcW w:w="2254" w:type="dxa"/>
          </w:tcPr>
          <w:p w14:paraId="46A6D903" w14:textId="77777777" w:rsidR="00D767F1" w:rsidRPr="00A64FD4" w:rsidRDefault="00D767F1" w:rsidP="00B2036B">
            <w:pPr>
              <w:rPr>
                <w:rFonts w:cstheme="minorHAnsi"/>
              </w:rPr>
            </w:pPr>
            <w:r w:rsidRPr="00A64FD4">
              <w:rPr>
                <w:rFonts w:cstheme="minorHAnsi"/>
              </w:rPr>
              <w:t>NHS Manager / Health</w:t>
            </w:r>
          </w:p>
        </w:tc>
        <w:tc>
          <w:tcPr>
            <w:tcW w:w="2254" w:type="dxa"/>
          </w:tcPr>
          <w:p w14:paraId="09E02AC6" w14:textId="374A8CF8" w:rsidR="00D767F1" w:rsidRPr="00A64FD4" w:rsidRDefault="00D767F1" w:rsidP="00B2036B">
            <w:pPr>
              <w:rPr>
                <w:rFonts w:cstheme="minorHAnsi"/>
              </w:rPr>
            </w:pPr>
            <w:r w:rsidRPr="00A64FD4">
              <w:rPr>
                <w:rFonts w:cstheme="minorHAnsi"/>
              </w:rPr>
              <w:t xml:space="preserve">Good </w:t>
            </w:r>
            <w:r w:rsidR="007D6F99" w:rsidRPr="00A64FD4">
              <w:rPr>
                <w:rFonts w:cstheme="minorHAnsi"/>
              </w:rPr>
              <w:t>promotional</w:t>
            </w:r>
            <w:r w:rsidRPr="00A64FD4">
              <w:rPr>
                <w:rFonts w:cstheme="minorHAnsi"/>
              </w:rPr>
              <w:t xml:space="preserve"> </w:t>
            </w:r>
            <w:r w:rsidR="007D6F99" w:rsidRPr="00A64FD4">
              <w:rPr>
                <w:rFonts w:cstheme="minorHAnsi"/>
              </w:rPr>
              <w:t>opportunities</w:t>
            </w:r>
            <w:r w:rsidRPr="00A64FD4">
              <w:rPr>
                <w:rFonts w:cstheme="minorHAnsi"/>
              </w:rPr>
              <w:t>, no change since pandemic. Pension, Training, Promotion and security important to me.</w:t>
            </w:r>
          </w:p>
        </w:tc>
        <w:tc>
          <w:tcPr>
            <w:tcW w:w="2254" w:type="dxa"/>
          </w:tcPr>
          <w:p w14:paraId="77D5A9DF" w14:textId="77777777" w:rsidR="00D767F1" w:rsidRPr="00A64FD4" w:rsidRDefault="00D767F1" w:rsidP="00B2036B">
            <w:pPr>
              <w:rPr>
                <w:rFonts w:cstheme="minorHAnsi"/>
              </w:rPr>
            </w:pPr>
            <w:r w:rsidRPr="00A64FD4">
              <w:rPr>
                <w:rFonts w:cstheme="minorHAnsi"/>
              </w:rPr>
              <w:t xml:space="preserve">Over the past 10 years, </w:t>
            </w:r>
            <w:proofErr w:type="gramStart"/>
            <w:r w:rsidRPr="00A64FD4">
              <w:rPr>
                <w:rFonts w:cstheme="minorHAnsi"/>
              </w:rPr>
              <w:t>its</w:t>
            </w:r>
            <w:proofErr w:type="gramEnd"/>
            <w:r w:rsidRPr="00A64FD4">
              <w:rPr>
                <w:rFonts w:cstheme="minorHAnsi"/>
              </w:rPr>
              <w:t xml:space="preserve"> crossed my mind about leaving as I am was attracted to public sector, but actually I think </w:t>
            </w:r>
            <w:proofErr w:type="spellStart"/>
            <w:r w:rsidRPr="00A64FD4">
              <w:rPr>
                <w:rFonts w:cstheme="minorHAnsi"/>
              </w:rPr>
              <w:t>its</w:t>
            </w:r>
            <w:proofErr w:type="spellEnd"/>
            <w:r w:rsidRPr="00A64FD4">
              <w:rPr>
                <w:rFonts w:cstheme="minorHAnsi"/>
              </w:rPr>
              <w:t xml:space="preserve"> a </w:t>
            </w:r>
            <w:proofErr w:type="spellStart"/>
            <w:r w:rsidRPr="00A64FD4">
              <w:rPr>
                <w:rFonts w:cstheme="minorHAnsi"/>
              </w:rPr>
              <w:t>but</w:t>
            </w:r>
            <w:proofErr w:type="spellEnd"/>
            <w:r w:rsidRPr="00A64FD4">
              <w:rPr>
                <w:rFonts w:cstheme="minorHAnsi"/>
              </w:rPr>
              <w:t xml:space="preserve"> of a myth as pensions are not good and I have seen how lack of job security impacts people, my dad was made redundant after 30 years with a company and that’s not something I want to go through.  </w:t>
            </w:r>
          </w:p>
        </w:tc>
        <w:tc>
          <w:tcPr>
            <w:tcW w:w="2254" w:type="dxa"/>
          </w:tcPr>
          <w:p w14:paraId="5AE2B5D7" w14:textId="1334F5D8" w:rsidR="00D767F1" w:rsidRPr="00A64FD4" w:rsidRDefault="007D6F99" w:rsidP="00B2036B">
            <w:pPr>
              <w:rPr>
                <w:rFonts w:cstheme="minorHAnsi"/>
              </w:rPr>
            </w:pPr>
            <w:r w:rsidRPr="00A64FD4">
              <w:rPr>
                <w:rFonts w:cstheme="minorHAnsi"/>
              </w:rPr>
              <w:t>Even though</w:t>
            </w:r>
            <w:r w:rsidR="00D767F1" w:rsidRPr="00A64FD4">
              <w:rPr>
                <w:rFonts w:cstheme="minorHAnsi"/>
              </w:rPr>
              <w:t xml:space="preserve"> I would never truly rule it out, for me the pandemic placed a ‘non-</w:t>
            </w:r>
            <w:r w:rsidRPr="00A64FD4">
              <w:rPr>
                <w:rFonts w:cstheme="minorHAnsi"/>
              </w:rPr>
              <w:t>monetary</w:t>
            </w:r>
            <w:r w:rsidR="00D767F1" w:rsidRPr="00A64FD4">
              <w:rPr>
                <w:rFonts w:cstheme="minorHAnsi"/>
              </w:rPr>
              <w:t xml:space="preserve">’ value on my job, its actually made me </w:t>
            </w:r>
            <w:proofErr w:type="gramStart"/>
            <w:r w:rsidR="00D767F1" w:rsidRPr="00A64FD4">
              <w:rPr>
                <w:rFonts w:cstheme="minorHAnsi"/>
              </w:rPr>
              <w:t>more content and happy</w:t>
            </w:r>
            <w:proofErr w:type="gramEnd"/>
            <w:r w:rsidR="00D767F1" w:rsidRPr="00A64FD4">
              <w:rPr>
                <w:rFonts w:cstheme="minorHAnsi"/>
              </w:rPr>
              <w:t xml:space="preserve"> in work. Even though the pay is about 15% less than private </w:t>
            </w:r>
            <w:r w:rsidRPr="00A64FD4">
              <w:rPr>
                <w:rFonts w:cstheme="minorHAnsi"/>
              </w:rPr>
              <w:t>sector</w:t>
            </w:r>
            <w:r w:rsidR="00D767F1" w:rsidRPr="00A64FD4">
              <w:rPr>
                <w:rFonts w:cstheme="minorHAnsi"/>
              </w:rPr>
              <w:t xml:space="preserve"> equivalent the job security and pension alone make up this gap.</w:t>
            </w:r>
          </w:p>
        </w:tc>
      </w:tr>
      <w:tr w:rsidR="00D767F1" w:rsidRPr="00A64FD4" w14:paraId="4FDD840B" w14:textId="77777777" w:rsidTr="00E93D29">
        <w:tc>
          <w:tcPr>
            <w:tcW w:w="2254" w:type="dxa"/>
          </w:tcPr>
          <w:p w14:paraId="70DCE969" w14:textId="77777777" w:rsidR="00D767F1" w:rsidRPr="00A64FD4" w:rsidRDefault="00D767F1" w:rsidP="00B2036B">
            <w:pPr>
              <w:rPr>
                <w:rFonts w:cstheme="minorHAnsi"/>
              </w:rPr>
            </w:pPr>
            <w:r w:rsidRPr="00A64FD4">
              <w:rPr>
                <w:rFonts w:cstheme="minorHAnsi"/>
              </w:rPr>
              <w:t>Engineer / Manufacturing</w:t>
            </w:r>
          </w:p>
        </w:tc>
        <w:tc>
          <w:tcPr>
            <w:tcW w:w="2254" w:type="dxa"/>
          </w:tcPr>
          <w:p w14:paraId="65F36730" w14:textId="6BB22B6E" w:rsidR="00D767F1" w:rsidRPr="00A64FD4" w:rsidRDefault="00D767F1" w:rsidP="00B2036B">
            <w:pPr>
              <w:rPr>
                <w:rFonts w:cstheme="minorHAnsi"/>
              </w:rPr>
            </w:pPr>
            <w:r w:rsidRPr="00A64FD4">
              <w:rPr>
                <w:rFonts w:cstheme="minorHAnsi"/>
              </w:rPr>
              <w:t xml:space="preserve">I have never liked my job, but it has been a stable employer for decades in the community. There were lots of </w:t>
            </w:r>
            <w:r w:rsidR="007D6F99" w:rsidRPr="00A64FD4">
              <w:rPr>
                <w:rFonts w:cstheme="minorHAnsi"/>
              </w:rPr>
              <w:t>furlough</w:t>
            </w:r>
            <w:r w:rsidRPr="00A64FD4">
              <w:rPr>
                <w:rFonts w:cstheme="minorHAnsi"/>
              </w:rPr>
              <w:t xml:space="preserve"> but the workforce </w:t>
            </w:r>
            <w:proofErr w:type="gramStart"/>
            <w:r w:rsidRPr="00A64FD4">
              <w:rPr>
                <w:rFonts w:cstheme="minorHAnsi"/>
              </w:rPr>
              <w:t>have</w:t>
            </w:r>
            <w:proofErr w:type="gramEnd"/>
            <w:r w:rsidRPr="00A64FD4">
              <w:rPr>
                <w:rFonts w:cstheme="minorHAnsi"/>
              </w:rPr>
              <w:t xml:space="preserve"> been at risk of </w:t>
            </w:r>
            <w:r w:rsidR="007D6F99" w:rsidRPr="00A64FD4">
              <w:rPr>
                <w:rFonts w:cstheme="minorHAnsi"/>
              </w:rPr>
              <w:t>redundancy</w:t>
            </w:r>
            <w:r w:rsidRPr="00A64FD4">
              <w:rPr>
                <w:rFonts w:cstheme="minorHAnsi"/>
              </w:rPr>
              <w:t xml:space="preserve"> for last decade or so. </w:t>
            </w:r>
          </w:p>
        </w:tc>
        <w:tc>
          <w:tcPr>
            <w:tcW w:w="2254" w:type="dxa"/>
          </w:tcPr>
          <w:p w14:paraId="45CA9AFE" w14:textId="46364768" w:rsidR="00D767F1" w:rsidRPr="00A64FD4" w:rsidRDefault="00D767F1" w:rsidP="00B2036B">
            <w:pPr>
              <w:rPr>
                <w:rFonts w:cstheme="minorHAnsi"/>
              </w:rPr>
            </w:pPr>
            <w:r w:rsidRPr="00A64FD4">
              <w:rPr>
                <w:rFonts w:cstheme="minorHAnsi"/>
              </w:rPr>
              <w:t xml:space="preserve">Pandemic accompanied by a general risk of redundancy made </w:t>
            </w:r>
            <w:r w:rsidR="007D6F99" w:rsidRPr="00A64FD4">
              <w:rPr>
                <w:rFonts w:cstheme="minorHAnsi"/>
              </w:rPr>
              <w:t>me</w:t>
            </w:r>
            <w:r w:rsidRPr="00A64FD4">
              <w:rPr>
                <w:rFonts w:cstheme="minorHAnsi"/>
              </w:rPr>
              <w:t xml:space="preserve"> nervous, it was always referred to as a job-for-</w:t>
            </w:r>
            <w:proofErr w:type="gramStart"/>
            <w:r w:rsidRPr="00A64FD4">
              <w:rPr>
                <w:rFonts w:cstheme="minorHAnsi"/>
              </w:rPr>
              <w:t>life</w:t>
            </w:r>
            <w:proofErr w:type="gramEnd"/>
            <w:r w:rsidRPr="00A64FD4">
              <w:rPr>
                <w:rFonts w:cstheme="minorHAnsi"/>
              </w:rPr>
              <w:t xml:space="preserve"> but I have been looking at more </w:t>
            </w:r>
            <w:r w:rsidR="007D6F99" w:rsidRPr="00A64FD4">
              <w:rPr>
                <w:rFonts w:cstheme="minorHAnsi"/>
              </w:rPr>
              <w:t>security</w:t>
            </w:r>
            <w:r w:rsidRPr="00A64FD4">
              <w:rPr>
                <w:rFonts w:cstheme="minorHAnsi"/>
              </w:rPr>
              <w:t xml:space="preserve"> for my family </w:t>
            </w:r>
          </w:p>
        </w:tc>
        <w:tc>
          <w:tcPr>
            <w:tcW w:w="2254" w:type="dxa"/>
          </w:tcPr>
          <w:p w14:paraId="08A8D419" w14:textId="1723612F" w:rsidR="00D767F1" w:rsidRPr="00A64FD4" w:rsidRDefault="00D767F1" w:rsidP="00B2036B">
            <w:pPr>
              <w:rPr>
                <w:rFonts w:cstheme="minorHAnsi"/>
              </w:rPr>
            </w:pPr>
            <w:r w:rsidRPr="00A64FD4">
              <w:rPr>
                <w:rFonts w:cstheme="minorHAnsi"/>
              </w:rPr>
              <w:t xml:space="preserve">Being lower paid means I </w:t>
            </w:r>
            <w:proofErr w:type="spellStart"/>
            <w:proofErr w:type="gramStart"/>
            <w:r w:rsidRPr="00A64FD4">
              <w:rPr>
                <w:rFonts w:cstheme="minorHAnsi"/>
              </w:rPr>
              <w:t>cant</w:t>
            </w:r>
            <w:proofErr w:type="spellEnd"/>
            <w:proofErr w:type="gramEnd"/>
            <w:r w:rsidRPr="00A64FD4">
              <w:rPr>
                <w:rFonts w:cstheme="minorHAnsi"/>
              </w:rPr>
              <w:t xml:space="preserve"> exactly drop money but if I would ‘transfer’ </w:t>
            </w:r>
            <w:r w:rsidR="007D6F99" w:rsidRPr="00A64FD4">
              <w:rPr>
                <w:rFonts w:cstheme="minorHAnsi"/>
              </w:rPr>
              <w:t>into</w:t>
            </w:r>
            <w:r w:rsidRPr="00A64FD4">
              <w:rPr>
                <w:rFonts w:cstheme="minorHAnsi"/>
              </w:rPr>
              <w:t xml:space="preserve"> the </w:t>
            </w:r>
            <w:r w:rsidR="007D6F99" w:rsidRPr="00A64FD4">
              <w:rPr>
                <w:rFonts w:cstheme="minorHAnsi"/>
              </w:rPr>
              <w:t>public</w:t>
            </w:r>
            <w:r w:rsidRPr="00A64FD4">
              <w:rPr>
                <w:rFonts w:cstheme="minorHAnsi"/>
              </w:rPr>
              <w:t xml:space="preserve"> </w:t>
            </w:r>
            <w:r w:rsidR="007D6F99" w:rsidRPr="00A64FD4">
              <w:rPr>
                <w:rFonts w:cstheme="minorHAnsi"/>
              </w:rPr>
              <w:t>sector</w:t>
            </w:r>
            <w:r w:rsidRPr="00A64FD4">
              <w:rPr>
                <w:rFonts w:cstheme="minorHAnsi"/>
              </w:rPr>
              <w:t xml:space="preserve"> somehow I would do this straight </w:t>
            </w:r>
            <w:r w:rsidR="007D6F99" w:rsidRPr="00A64FD4">
              <w:rPr>
                <w:rFonts w:cstheme="minorHAnsi"/>
              </w:rPr>
              <w:t>away</w:t>
            </w:r>
            <w:r w:rsidRPr="00A64FD4">
              <w:rPr>
                <w:rFonts w:cstheme="minorHAnsi"/>
              </w:rPr>
              <w:t xml:space="preserve">, the pandemic was frightening and made me </w:t>
            </w:r>
            <w:r w:rsidR="007D6F99" w:rsidRPr="00A64FD4">
              <w:rPr>
                <w:rFonts w:cstheme="minorHAnsi"/>
              </w:rPr>
              <w:t>realised</w:t>
            </w:r>
            <w:r w:rsidRPr="00A64FD4">
              <w:rPr>
                <w:rFonts w:cstheme="minorHAnsi"/>
              </w:rPr>
              <w:t xml:space="preserve"> how important a role with ‘real’ security is.</w:t>
            </w:r>
          </w:p>
        </w:tc>
      </w:tr>
      <w:tr w:rsidR="00D767F1" w:rsidRPr="00A64FD4" w14:paraId="3EB4ADB8" w14:textId="77777777" w:rsidTr="00E93D29">
        <w:tc>
          <w:tcPr>
            <w:tcW w:w="2254" w:type="dxa"/>
          </w:tcPr>
          <w:p w14:paraId="001F8659" w14:textId="77777777" w:rsidR="00D767F1" w:rsidRPr="00A64FD4" w:rsidRDefault="00D767F1" w:rsidP="00B2036B">
            <w:pPr>
              <w:rPr>
                <w:rFonts w:cstheme="minorHAnsi"/>
              </w:rPr>
            </w:pPr>
            <w:r w:rsidRPr="00A64FD4">
              <w:rPr>
                <w:rFonts w:cstheme="minorHAnsi"/>
              </w:rPr>
              <w:t>Project Manager / Technology</w:t>
            </w:r>
          </w:p>
        </w:tc>
        <w:tc>
          <w:tcPr>
            <w:tcW w:w="2254" w:type="dxa"/>
          </w:tcPr>
          <w:p w14:paraId="5471AA78" w14:textId="06D6E9C4" w:rsidR="00D767F1" w:rsidRPr="00A64FD4" w:rsidRDefault="00D767F1" w:rsidP="00B2036B">
            <w:pPr>
              <w:rPr>
                <w:rFonts w:cstheme="minorHAnsi"/>
              </w:rPr>
            </w:pPr>
            <w:r w:rsidRPr="00A64FD4">
              <w:rPr>
                <w:rFonts w:cstheme="minorHAnsi"/>
              </w:rPr>
              <w:t xml:space="preserve">Overall high </w:t>
            </w:r>
            <w:r w:rsidR="007D6F99" w:rsidRPr="00A64FD4">
              <w:rPr>
                <w:rFonts w:cstheme="minorHAnsi"/>
              </w:rPr>
              <w:t>paid</w:t>
            </w:r>
            <w:r w:rsidRPr="00A64FD4">
              <w:rPr>
                <w:rFonts w:cstheme="minorHAnsi"/>
              </w:rPr>
              <w:t xml:space="preserve">, good relationship with </w:t>
            </w:r>
            <w:r w:rsidR="007D6F99" w:rsidRPr="00A64FD4">
              <w:rPr>
                <w:rFonts w:cstheme="minorHAnsi"/>
              </w:rPr>
              <w:t>employer</w:t>
            </w:r>
            <w:r w:rsidRPr="00A64FD4">
              <w:rPr>
                <w:rFonts w:cstheme="minorHAnsi"/>
              </w:rPr>
              <w:t xml:space="preserve"> </w:t>
            </w:r>
          </w:p>
        </w:tc>
        <w:tc>
          <w:tcPr>
            <w:tcW w:w="2254" w:type="dxa"/>
          </w:tcPr>
          <w:p w14:paraId="27A5A8E5" w14:textId="1A0258F3" w:rsidR="00D767F1" w:rsidRPr="00A64FD4" w:rsidRDefault="00D767F1" w:rsidP="00B2036B">
            <w:pPr>
              <w:rPr>
                <w:rFonts w:cstheme="minorHAnsi"/>
              </w:rPr>
            </w:pPr>
            <w:r w:rsidRPr="00A64FD4">
              <w:rPr>
                <w:rFonts w:cstheme="minorHAnsi"/>
              </w:rPr>
              <w:t xml:space="preserve">Yes </w:t>
            </w:r>
            <w:r w:rsidR="007D6F99" w:rsidRPr="00A64FD4">
              <w:rPr>
                <w:rFonts w:cstheme="minorHAnsi"/>
              </w:rPr>
              <w:t>definitely</w:t>
            </w:r>
            <w:r w:rsidRPr="00A64FD4">
              <w:rPr>
                <w:rFonts w:cstheme="minorHAnsi"/>
              </w:rPr>
              <w:t>, I used to stay in hotels but during the pandemic I got a work-life-</w:t>
            </w:r>
            <w:r w:rsidR="007D6F99" w:rsidRPr="00A64FD4">
              <w:rPr>
                <w:rFonts w:cstheme="minorHAnsi"/>
              </w:rPr>
              <w:t>balance</w:t>
            </w:r>
            <w:r w:rsidRPr="00A64FD4">
              <w:rPr>
                <w:rFonts w:cstheme="minorHAnsi"/>
              </w:rPr>
              <w:t xml:space="preserve"> I didn’t know existed, my organisation has adapted well since. </w:t>
            </w:r>
            <w:r w:rsidR="007D6F99" w:rsidRPr="00A64FD4">
              <w:rPr>
                <w:rFonts w:cstheme="minorHAnsi"/>
              </w:rPr>
              <w:t>However</w:t>
            </w:r>
            <w:r w:rsidRPr="00A64FD4">
              <w:rPr>
                <w:rFonts w:cstheme="minorHAnsi"/>
              </w:rPr>
              <w:t xml:space="preserve">, if we went back to the ‘onsite old world’ I would leave </w:t>
            </w:r>
            <w:r w:rsidR="007D6F99" w:rsidRPr="00A64FD4">
              <w:rPr>
                <w:rFonts w:cstheme="minorHAnsi"/>
              </w:rPr>
              <w:t>immediately</w:t>
            </w:r>
            <w:r w:rsidRPr="00A64FD4">
              <w:rPr>
                <w:rFonts w:cstheme="minorHAnsi"/>
              </w:rPr>
              <w:t xml:space="preserve">. </w:t>
            </w:r>
          </w:p>
        </w:tc>
        <w:tc>
          <w:tcPr>
            <w:tcW w:w="2254" w:type="dxa"/>
          </w:tcPr>
          <w:p w14:paraId="194D1F41" w14:textId="01268E89" w:rsidR="00D767F1" w:rsidRPr="00A64FD4" w:rsidRDefault="00D767F1" w:rsidP="00B2036B">
            <w:pPr>
              <w:rPr>
                <w:rFonts w:cstheme="minorHAnsi"/>
              </w:rPr>
            </w:pPr>
            <w:r w:rsidRPr="00A64FD4">
              <w:rPr>
                <w:rFonts w:cstheme="minorHAnsi"/>
              </w:rPr>
              <w:t xml:space="preserve">My role is very portable into </w:t>
            </w:r>
            <w:proofErr w:type="gramStart"/>
            <w:r w:rsidRPr="00A64FD4">
              <w:rPr>
                <w:rFonts w:cstheme="minorHAnsi"/>
              </w:rPr>
              <w:t>competition,</w:t>
            </w:r>
            <w:proofErr w:type="gramEnd"/>
            <w:r w:rsidRPr="00A64FD4">
              <w:rPr>
                <w:rFonts w:cstheme="minorHAnsi"/>
              </w:rPr>
              <w:t xml:space="preserve"> therefore my advice would be to my employer to </w:t>
            </w:r>
            <w:r w:rsidR="007D6F99" w:rsidRPr="00A64FD4">
              <w:rPr>
                <w:rFonts w:cstheme="minorHAnsi"/>
              </w:rPr>
              <w:t>recognise</w:t>
            </w:r>
            <w:r w:rsidRPr="00A64FD4">
              <w:rPr>
                <w:rFonts w:cstheme="minorHAnsi"/>
              </w:rPr>
              <w:t xml:space="preserve"> th</w:t>
            </w:r>
            <w:r w:rsidR="007D6F99" w:rsidRPr="00A64FD4">
              <w:rPr>
                <w:rFonts w:cstheme="minorHAnsi"/>
              </w:rPr>
              <w:t>at</w:t>
            </w:r>
            <w:r w:rsidRPr="00A64FD4">
              <w:rPr>
                <w:rFonts w:cstheme="minorHAnsi"/>
              </w:rPr>
              <w:t xml:space="preserve"> IT roles are generic, treat us </w:t>
            </w:r>
            <w:r w:rsidR="007D6F99" w:rsidRPr="00A64FD4">
              <w:rPr>
                <w:rFonts w:cstheme="minorHAnsi"/>
              </w:rPr>
              <w:t>fairly</w:t>
            </w:r>
            <w:r w:rsidRPr="00A64FD4">
              <w:rPr>
                <w:rFonts w:cstheme="minorHAnsi"/>
              </w:rPr>
              <w:t xml:space="preserve">, allow us to remote work otherwise expect a mass exodus, we now expect a new employment style. </w:t>
            </w:r>
          </w:p>
        </w:tc>
      </w:tr>
      <w:tr w:rsidR="00D767F1" w:rsidRPr="00A64FD4" w14:paraId="53955B40" w14:textId="77777777" w:rsidTr="00E93D29">
        <w:tc>
          <w:tcPr>
            <w:tcW w:w="2254" w:type="dxa"/>
          </w:tcPr>
          <w:p w14:paraId="34795305" w14:textId="77777777" w:rsidR="00D767F1" w:rsidRPr="00A64FD4" w:rsidRDefault="00D767F1" w:rsidP="00B2036B">
            <w:pPr>
              <w:rPr>
                <w:rFonts w:cstheme="minorHAnsi"/>
              </w:rPr>
            </w:pPr>
            <w:r w:rsidRPr="00A64FD4">
              <w:rPr>
                <w:rFonts w:cstheme="minorHAnsi"/>
              </w:rPr>
              <w:t>Executive Officer / Department for Transport</w:t>
            </w:r>
          </w:p>
        </w:tc>
        <w:tc>
          <w:tcPr>
            <w:tcW w:w="2254" w:type="dxa"/>
          </w:tcPr>
          <w:p w14:paraId="2D72C53A" w14:textId="3C0B441E" w:rsidR="00D767F1" w:rsidRPr="00A64FD4" w:rsidRDefault="008B0B29" w:rsidP="00B2036B">
            <w:pPr>
              <w:rPr>
                <w:rFonts w:cstheme="minorHAnsi"/>
              </w:rPr>
            </w:pPr>
            <w:r w:rsidRPr="00A64FD4">
              <w:rPr>
                <w:rFonts w:cstheme="minorHAnsi"/>
              </w:rPr>
              <w:t>Lower salary, good benefits, would look a t transferring only within public sector</w:t>
            </w:r>
          </w:p>
        </w:tc>
        <w:tc>
          <w:tcPr>
            <w:tcW w:w="2254" w:type="dxa"/>
          </w:tcPr>
          <w:p w14:paraId="270516D1" w14:textId="7B7EB77B" w:rsidR="00D767F1" w:rsidRPr="00A64FD4" w:rsidRDefault="008B0B29" w:rsidP="00B2036B">
            <w:pPr>
              <w:rPr>
                <w:rFonts w:cstheme="minorHAnsi"/>
              </w:rPr>
            </w:pPr>
            <w:r w:rsidRPr="00A64FD4">
              <w:rPr>
                <w:rFonts w:cstheme="minorHAnsi"/>
              </w:rPr>
              <w:t xml:space="preserve">I </w:t>
            </w:r>
            <w:proofErr w:type="gramStart"/>
            <w:r w:rsidRPr="00A64FD4">
              <w:rPr>
                <w:rFonts w:cstheme="minorHAnsi"/>
              </w:rPr>
              <w:t>actually had</w:t>
            </w:r>
            <w:proofErr w:type="gramEnd"/>
            <w:r w:rsidRPr="00A64FD4">
              <w:rPr>
                <w:rFonts w:cstheme="minorHAnsi"/>
              </w:rPr>
              <w:t xml:space="preserve"> a job offer when COVID first started, however decided to </w:t>
            </w:r>
            <w:proofErr w:type="spellStart"/>
            <w:r w:rsidRPr="00A64FD4">
              <w:rPr>
                <w:rFonts w:cstheme="minorHAnsi"/>
              </w:rPr>
              <w:t>say</w:t>
            </w:r>
            <w:proofErr w:type="spellEnd"/>
            <w:r w:rsidRPr="00A64FD4">
              <w:rPr>
                <w:rFonts w:cstheme="minorHAnsi"/>
              </w:rPr>
              <w:t xml:space="preserve"> put.</w:t>
            </w:r>
          </w:p>
        </w:tc>
        <w:tc>
          <w:tcPr>
            <w:tcW w:w="2254" w:type="dxa"/>
          </w:tcPr>
          <w:p w14:paraId="0949141D" w14:textId="335FA292" w:rsidR="00D767F1" w:rsidRPr="00A64FD4" w:rsidRDefault="008B0B29" w:rsidP="00B2036B">
            <w:pPr>
              <w:rPr>
                <w:rFonts w:cstheme="minorHAnsi"/>
              </w:rPr>
            </w:pPr>
            <w:r w:rsidRPr="00A64FD4">
              <w:rPr>
                <w:rFonts w:cstheme="minorHAnsi"/>
              </w:rPr>
              <w:t xml:space="preserve">I was moving due to </w:t>
            </w:r>
            <w:proofErr w:type="gramStart"/>
            <w:r w:rsidRPr="00A64FD4">
              <w:rPr>
                <w:rFonts w:cstheme="minorHAnsi"/>
              </w:rPr>
              <w:t>salary,</w:t>
            </w:r>
            <w:proofErr w:type="gramEnd"/>
            <w:r w:rsidRPr="00A64FD4">
              <w:rPr>
                <w:rFonts w:cstheme="minorHAnsi"/>
              </w:rPr>
              <w:t xml:space="preserve"> however job security would now pay an </w:t>
            </w:r>
            <w:r w:rsidR="007D6F99" w:rsidRPr="00A64FD4">
              <w:rPr>
                <w:rFonts w:cstheme="minorHAnsi"/>
              </w:rPr>
              <w:t>important</w:t>
            </w:r>
            <w:r w:rsidRPr="00A64FD4">
              <w:rPr>
                <w:rFonts w:cstheme="minorHAnsi"/>
              </w:rPr>
              <w:t xml:space="preserve"> part of an assessment to </w:t>
            </w:r>
            <w:r w:rsidRPr="00A64FD4">
              <w:rPr>
                <w:rFonts w:cstheme="minorHAnsi"/>
              </w:rPr>
              <w:lastRenderedPageBreak/>
              <w:t>move – just look at TATA employees.</w:t>
            </w:r>
          </w:p>
        </w:tc>
      </w:tr>
      <w:tr w:rsidR="00D767F1" w:rsidRPr="00A64FD4" w14:paraId="764E6FBF" w14:textId="77777777" w:rsidTr="00E93D29">
        <w:tc>
          <w:tcPr>
            <w:tcW w:w="2254" w:type="dxa"/>
          </w:tcPr>
          <w:p w14:paraId="23DA815D" w14:textId="77777777" w:rsidR="00D767F1" w:rsidRPr="00A64FD4" w:rsidRDefault="00D767F1" w:rsidP="00B2036B">
            <w:pPr>
              <w:rPr>
                <w:rFonts w:cstheme="minorHAnsi"/>
              </w:rPr>
            </w:pPr>
            <w:r w:rsidRPr="00A64FD4">
              <w:rPr>
                <w:rFonts w:cstheme="minorHAnsi"/>
              </w:rPr>
              <w:lastRenderedPageBreak/>
              <w:t>Environmental Health Officer / Local Council</w:t>
            </w:r>
          </w:p>
        </w:tc>
        <w:tc>
          <w:tcPr>
            <w:tcW w:w="2254" w:type="dxa"/>
          </w:tcPr>
          <w:p w14:paraId="10A1A1D5" w14:textId="6D8B483C" w:rsidR="00D767F1" w:rsidRPr="00A64FD4" w:rsidRDefault="008B0B29" w:rsidP="00B2036B">
            <w:pPr>
              <w:rPr>
                <w:rFonts w:cstheme="minorHAnsi"/>
              </w:rPr>
            </w:pPr>
            <w:r w:rsidRPr="00A64FD4">
              <w:rPr>
                <w:rFonts w:cstheme="minorHAnsi"/>
              </w:rPr>
              <w:t xml:space="preserve">Lower salary, happy with </w:t>
            </w:r>
            <w:r w:rsidR="007D6F99" w:rsidRPr="00A64FD4">
              <w:rPr>
                <w:rFonts w:cstheme="minorHAnsi"/>
              </w:rPr>
              <w:t>current</w:t>
            </w:r>
            <w:r w:rsidRPr="00A64FD4">
              <w:rPr>
                <w:rFonts w:cstheme="minorHAnsi"/>
              </w:rPr>
              <w:t xml:space="preserve"> role.</w:t>
            </w:r>
          </w:p>
        </w:tc>
        <w:tc>
          <w:tcPr>
            <w:tcW w:w="2254" w:type="dxa"/>
          </w:tcPr>
          <w:p w14:paraId="23CA2213" w14:textId="428133EC" w:rsidR="00D767F1" w:rsidRPr="00A64FD4" w:rsidRDefault="008B0B29" w:rsidP="00B2036B">
            <w:pPr>
              <w:rPr>
                <w:rFonts w:cstheme="minorHAnsi"/>
              </w:rPr>
            </w:pPr>
            <w:r w:rsidRPr="00A64FD4">
              <w:rPr>
                <w:rFonts w:cstheme="minorHAnsi"/>
              </w:rPr>
              <w:t xml:space="preserve">Pandemic made me </w:t>
            </w:r>
            <w:r w:rsidR="007D6F99" w:rsidRPr="00A64FD4">
              <w:rPr>
                <w:rFonts w:cstheme="minorHAnsi"/>
              </w:rPr>
              <w:t>realise</w:t>
            </w:r>
            <w:r w:rsidRPr="00A64FD4">
              <w:rPr>
                <w:rFonts w:cstheme="minorHAnsi"/>
              </w:rPr>
              <w:t xml:space="preserve"> how great my job is for flexible working. </w:t>
            </w:r>
          </w:p>
        </w:tc>
        <w:tc>
          <w:tcPr>
            <w:tcW w:w="2254" w:type="dxa"/>
          </w:tcPr>
          <w:p w14:paraId="1C8A0780" w14:textId="68AD14D6" w:rsidR="00D767F1" w:rsidRPr="00A64FD4" w:rsidRDefault="008B0B29" w:rsidP="00B2036B">
            <w:pPr>
              <w:rPr>
                <w:rFonts w:cstheme="minorHAnsi"/>
              </w:rPr>
            </w:pPr>
            <w:r w:rsidRPr="00A64FD4">
              <w:rPr>
                <w:rFonts w:cstheme="minorHAnsi"/>
              </w:rPr>
              <w:t xml:space="preserve">I would not trade my ability to be </w:t>
            </w:r>
            <w:proofErr w:type="gramStart"/>
            <w:r w:rsidRPr="00A64FD4">
              <w:rPr>
                <w:rFonts w:cstheme="minorHAnsi"/>
              </w:rPr>
              <w:t>trul</w:t>
            </w:r>
            <w:r w:rsidR="007D6F99" w:rsidRPr="00A64FD4">
              <w:rPr>
                <w:rFonts w:cstheme="minorHAnsi"/>
              </w:rPr>
              <w:t>y</w:t>
            </w:r>
            <w:r w:rsidRPr="00A64FD4">
              <w:rPr>
                <w:rFonts w:cstheme="minorHAnsi"/>
              </w:rPr>
              <w:t>-</w:t>
            </w:r>
            <w:r w:rsidR="007D6F99" w:rsidRPr="00A64FD4">
              <w:rPr>
                <w:rFonts w:cstheme="minorHAnsi"/>
              </w:rPr>
              <w:t>flexible</w:t>
            </w:r>
            <w:proofErr w:type="gramEnd"/>
            <w:r w:rsidRPr="00A64FD4">
              <w:rPr>
                <w:rFonts w:cstheme="minorHAnsi"/>
              </w:rPr>
              <w:t xml:space="preserve"> with my work routine for any salary, it gives me such a good work-life-balance. </w:t>
            </w:r>
          </w:p>
        </w:tc>
      </w:tr>
    </w:tbl>
    <w:p w14:paraId="484D2D60" w14:textId="77777777" w:rsidR="008B0B29" w:rsidRPr="00A64FD4" w:rsidRDefault="008B0B29" w:rsidP="00A64FD4">
      <w:pPr>
        <w:pStyle w:val="ListParagraph"/>
        <w:jc w:val="both"/>
        <w:rPr>
          <w:rFonts w:cstheme="minorHAnsi"/>
          <w:color w:val="FF0000"/>
          <w:highlight w:val="yellow"/>
        </w:rPr>
      </w:pPr>
    </w:p>
    <w:p w14:paraId="7449C5C0" w14:textId="2E7D84B3" w:rsidR="008B0B29" w:rsidRPr="00A64FD4" w:rsidRDefault="008B0B29" w:rsidP="00A64FD4">
      <w:pPr>
        <w:jc w:val="both"/>
        <w:rPr>
          <w:rFonts w:cstheme="minorHAnsi"/>
        </w:rPr>
      </w:pPr>
      <w:r w:rsidRPr="00A64FD4">
        <w:rPr>
          <w:rFonts w:cstheme="minorHAnsi"/>
        </w:rPr>
        <w:t xml:space="preserve">The questionnaires </w:t>
      </w:r>
      <w:r w:rsidR="00DC6250" w:rsidRPr="00A64FD4">
        <w:rPr>
          <w:rFonts w:cstheme="minorHAnsi"/>
        </w:rPr>
        <w:t>were</w:t>
      </w:r>
      <w:r w:rsidRPr="00A64FD4">
        <w:rPr>
          <w:rFonts w:cstheme="minorHAnsi"/>
        </w:rPr>
        <w:t xml:space="preserve"> undertaken as part of qualitative-based research</w:t>
      </w:r>
      <w:r w:rsidR="007D6F99" w:rsidRPr="00A64FD4">
        <w:rPr>
          <w:rFonts w:cstheme="minorHAnsi"/>
        </w:rPr>
        <w:t>;</w:t>
      </w:r>
      <w:r w:rsidRPr="00A64FD4">
        <w:rPr>
          <w:rFonts w:cstheme="minorHAnsi"/>
        </w:rPr>
        <w:t xml:space="preserve"> to understand key themes that arose from </w:t>
      </w:r>
      <w:proofErr w:type="gramStart"/>
      <w:r w:rsidRPr="00A64FD4">
        <w:rPr>
          <w:rFonts w:cstheme="minorHAnsi"/>
        </w:rPr>
        <w:t>employees</w:t>
      </w:r>
      <w:proofErr w:type="gramEnd"/>
      <w:r w:rsidRPr="00A64FD4">
        <w:rPr>
          <w:rFonts w:cstheme="minorHAnsi"/>
        </w:rPr>
        <w:t xml:space="preserve"> views in </w:t>
      </w:r>
      <w:r w:rsidR="007D6F99" w:rsidRPr="00A64FD4">
        <w:rPr>
          <w:rFonts w:cstheme="minorHAnsi"/>
        </w:rPr>
        <w:t>regards</w:t>
      </w:r>
      <w:r w:rsidRPr="00A64FD4">
        <w:rPr>
          <w:rFonts w:cstheme="minorHAnsi"/>
        </w:rPr>
        <w:t xml:space="preserve"> to work placed security, benefits moreover how they are linked to organisational macro-</w:t>
      </w:r>
      <w:r w:rsidR="006307D9" w:rsidRPr="00A64FD4">
        <w:rPr>
          <w:rFonts w:cstheme="minorHAnsi"/>
        </w:rPr>
        <w:t>economic</w:t>
      </w:r>
      <w:r w:rsidRPr="00A64FD4">
        <w:rPr>
          <w:rFonts w:cstheme="minorHAnsi"/>
        </w:rPr>
        <w:t xml:space="preserve"> factors</w:t>
      </w:r>
      <w:r w:rsidR="006307D9" w:rsidRPr="00A64FD4">
        <w:rPr>
          <w:rFonts w:cstheme="minorHAnsi"/>
        </w:rPr>
        <w:t>,</w:t>
      </w:r>
      <w:r w:rsidRPr="00A64FD4">
        <w:rPr>
          <w:rFonts w:cstheme="minorHAnsi"/>
        </w:rPr>
        <w:t xml:space="preserve"> within their specific </w:t>
      </w:r>
      <w:r w:rsidR="007D6F99" w:rsidRPr="00A64FD4">
        <w:rPr>
          <w:rFonts w:cstheme="minorHAnsi"/>
        </w:rPr>
        <w:t>industries</w:t>
      </w:r>
      <w:r w:rsidRPr="00A64FD4">
        <w:rPr>
          <w:rFonts w:cstheme="minorHAnsi"/>
        </w:rPr>
        <w:t>.</w:t>
      </w:r>
    </w:p>
    <w:p w14:paraId="547E400F" w14:textId="1ECEF9AF" w:rsidR="008B0B29" w:rsidRPr="00A64FD4" w:rsidRDefault="008B0B29" w:rsidP="00A64FD4">
      <w:pPr>
        <w:jc w:val="both"/>
        <w:rPr>
          <w:rFonts w:cstheme="minorHAnsi"/>
        </w:rPr>
      </w:pPr>
      <w:bookmarkStart w:id="32" w:name="_Hlk176962364"/>
      <w:r w:rsidRPr="00A64FD4">
        <w:rPr>
          <w:rFonts w:cstheme="minorHAnsi"/>
        </w:rPr>
        <w:t>Overall, common results returned were:</w:t>
      </w:r>
    </w:p>
    <w:p w14:paraId="50FA1CD3" w14:textId="3C3CD0DD" w:rsidR="008B0B29" w:rsidRPr="00A64FD4" w:rsidRDefault="007D6F99" w:rsidP="00A64FD4">
      <w:pPr>
        <w:pStyle w:val="ListParagraph"/>
        <w:numPr>
          <w:ilvl w:val="0"/>
          <w:numId w:val="24"/>
        </w:numPr>
        <w:jc w:val="both"/>
        <w:rPr>
          <w:rFonts w:cstheme="minorHAnsi"/>
        </w:rPr>
      </w:pPr>
      <w:r w:rsidRPr="00A64FD4">
        <w:rPr>
          <w:rFonts w:cstheme="minorHAnsi"/>
        </w:rPr>
        <w:t>Roles in the private sector</w:t>
      </w:r>
      <w:r w:rsidR="00AB027D" w:rsidRPr="00A64FD4">
        <w:rPr>
          <w:rFonts w:cstheme="minorHAnsi"/>
        </w:rPr>
        <w:t>: A</w:t>
      </w:r>
      <w:r w:rsidRPr="00A64FD4">
        <w:rPr>
          <w:rFonts w:cstheme="minorHAnsi"/>
        </w:rPr>
        <w:t xml:space="preserve">ppear to be overall content with salary, promotion and benefit </w:t>
      </w:r>
      <w:r w:rsidR="00851EA7" w:rsidRPr="00A64FD4">
        <w:rPr>
          <w:rFonts w:cstheme="minorHAnsi"/>
        </w:rPr>
        <w:t>p</w:t>
      </w:r>
      <w:r w:rsidRPr="00A64FD4">
        <w:rPr>
          <w:rFonts w:cstheme="minorHAnsi"/>
        </w:rPr>
        <w:t xml:space="preserve">ackages were deemed to be key incentives, however these interviewees indicated loyalties were more likely to be cemented into organisations that have adapted well post-pandemic and provide balanced 2-way-trade between flexibility and benefits. </w:t>
      </w:r>
    </w:p>
    <w:p w14:paraId="28D9314B" w14:textId="77777777" w:rsidR="00AB027D" w:rsidRPr="00A64FD4" w:rsidRDefault="00AB027D" w:rsidP="00A64FD4">
      <w:pPr>
        <w:pStyle w:val="ListParagraph"/>
        <w:jc w:val="both"/>
        <w:rPr>
          <w:rFonts w:cstheme="minorHAnsi"/>
        </w:rPr>
      </w:pPr>
    </w:p>
    <w:p w14:paraId="4442AAA2" w14:textId="1D7122C1" w:rsidR="007D6F99" w:rsidRPr="00A64FD4" w:rsidRDefault="007D6F99" w:rsidP="00A64FD4">
      <w:pPr>
        <w:pStyle w:val="ListParagraph"/>
        <w:numPr>
          <w:ilvl w:val="0"/>
          <w:numId w:val="24"/>
        </w:numPr>
        <w:jc w:val="both"/>
        <w:rPr>
          <w:rFonts w:cstheme="minorHAnsi"/>
        </w:rPr>
      </w:pPr>
      <w:r w:rsidRPr="00A64FD4">
        <w:rPr>
          <w:rFonts w:cstheme="minorHAnsi"/>
        </w:rPr>
        <w:t>Roles in the public sector</w:t>
      </w:r>
      <w:r w:rsidR="00AB027D" w:rsidRPr="00A64FD4">
        <w:rPr>
          <w:rFonts w:cstheme="minorHAnsi"/>
        </w:rPr>
        <w:t>: C</w:t>
      </w:r>
      <w:r w:rsidRPr="00A64FD4">
        <w:rPr>
          <w:rFonts w:cstheme="minorHAnsi"/>
        </w:rPr>
        <w:t xml:space="preserve">ited to have extremely high levels of job security and these could easily see the negative impacts of the pandemic on their private sector </w:t>
      </w:r>
      <w:r w:rsidR="00AB027D" w:rsidRPr="00A64FD4">
        <w:rPr>
          <w:rFonts w:cstheme="minorHAnsi"/>
        </w:rPr>
        <w:t>equivalents</w:t>
      </w:r>
      <w:r w:rsidRPr="00A64FD4">
        <w:rPr>
          <w:rFonts w:cstheme="minorHAnsi"/>
        </w:rPr>
        <w:t xml:space="preserve">. These </w:t>
      </w:r>
      <w:r w:rsidR="00AB027D" w:rsidRPr="00A64FD4">
        <w:rPr>
          <w:rFonts w:cstheme="minorHAnsi"/>
        </w:rPr>
        <w:t>negatives</w:t>
      </w:r>
      <w:r w:rsidRPr="00A64FD4">
        <w:rPr>
          <w:rFonts w:cstheme="minorHAnsi"/>
        </w:rPr>
        <w:t xml:space="preserve"> involved reduction in statutory pay through furlough, </w:t>
      </w:r>
      <w:r w:rsidR="00AB027D" w:rsidRPr="00A64FD4">
        <w:rPr>
          <w:rFonts w:cstheme="minorHAnsi"/>
        </w:rPr>
        <w:t xml:space="preserve">redundancy and being genially concerned their jobs could be again at risk should a similar event occur </w:t>
      </w:r>
      <w:proofErr w:type="gramStart"/>
      <w:r w:rsidR="00AB027D" w:rsidRPr="00A64FD4">
        <w:rPr>
          <w:rFonts w:cstheme="minorHAnsi"/>
        </w:rPr>
        <w:t>in the near future</w:t>
      </w:r>
      <w:proofErr w:type="gramEnd"/>
      <w:r w:rsidR="00AB027D" w:rsidRPr="00A64FD4">
        <w:rPr>
          <w:rFonts w:cstheme="minorHAnsi"/>
        </w:rPr>
        <w:t xml:space="preserve">.  </w:t>
      </w:r>
      <w:r w:rsidRPr="00A64FD4">
        <w:rPr>
          <w:rFonts w:cstheme="minorHAnsi"/>
        </w:rPr>
        <w:t xml:space="preserve"> </w:t>
      </w:r>
    </w:p>
    <w:bookmarkEnd w:id="32"/>
    <w:p w14:paraId="06504797" w14:textId="77777777" w:rsidR="000C37CA" w:rsidRPr="00A64FD4" w:rsidRDefault="000C37CA" w:rsidP="00A64FD4">
      <w:pPr>
        <w:pStyle w:val="ListParagraph"/>
        <w:jc w:val="both"/>
        <w:rPr>
          <w:rFonts w:cstheme="minorHAnsi"/>
        </w:rPr>
      </w:pPr>
    </w:p>
    <w:p w14:paraId="285CAC72" w14:textId="19423209" w:rsidR="000C37CA" w:rsidRPr="00A64FD4" w:rsidRDefault="000C37CA" w:rsidP="00A64FD4">
      <w:pPr>
        <w:jc w:val="both"/>
        <w:rPr>
          <w:rFonts w:cstheme="minorHAnsi"/>
        </w:rPr>
      </w:pPr>
      <w:r w:rsidRPr="00A64FD4">
        <w:rPr>
          <w:rFonts w:cstheme="minorHAnsi"/>
        </w:rPr>
        <w:t xml:space="preserve">The survey undertaken within the forementioned section supported these assertions, where 56% of responders mentioned that incentives, increase in salary and additional financial </w:t>
      </w:r>
      <w:r w:rsidR="009E6467" w:rsidRPr="00A64FD4">
        <w:rPr>
          <w:rFonts w:cstheme="minorHAnsi"/>
        </w:rPr>
        <w:t>reward</w:t>
      </w:r>
      <w:r w:rsidRPr="00A64FD4">
        <w:rPr>
          <w:rFonts w:cstheme="minorHAnsi"/>
        </w:rPr>
        <w:t xml:space="preserve"> would not drive employment/movement from the NHS, with Job security being cited as one of the main </w:t>
      </w:r>
      <w:proofErr w:type="gramStart"/>
      <w:r w:rsidRPr="00A64FD4">
        <w:rPr>
          <w:rFonts w:cstheme="minorHAnsi"/>
        </w:rPr>
        <w:t>benefit</w:t>
      </w:r>
      <w:proofErr w:type="gramEnd"/>
      <w:r w:rsidRPr="00A64FD4">
        <w:rPr>
          <w:rFonts w:cstheme="minorHAnsi"/>
        </w:rPr>
        <w:t xml:space="preserve"> for this. </w:t>
      </w:r>
    </w:p>
    <w:p w14:paraId="255B944B" w14:textId="5AA06520" w:rsidR="000C37CA" w:rsidRDefault="000C37CA" w:rsidP="000C37CA"/>
    <w:p w14:paraId="182B61BD" w14:textId="77777777" w:rsidR="007D6F99" w:rsidRDefault="007D6F99" w:rsidP="008B0B29"/>
    <w:p w14:paraId="2D8D8A2C" w14:textId="1B6BEA0A" w:rsidR="00AB027D" w:rsidRDefault="00712CE2" w:rsidP="00712CE2">
      <w:pPr>
        <w:pStyle w:val="Heading1"/>
      </w:pPr>
      <w:bookmarkStart w:id="33" w:name="_Toc177810183"/>
      <w:r>
        <w:t>Pandemic Implications and Wider Economics</w:t>
      </w:r>
      <w:bookmarkEnd w:id="33"/>
    </w:p>
    <w:p w14:paraId="036CCDB5" w14:textId="5A8ED265" w:rsidR="0006186E" w:rsidRDefault="00712CE2" w:rsidP="00A64FD4">
      <w:pPr>
        <w:jc w:val="both"/>
      </w:pPr>
      <w:r w:rsidRPr="00712CE2">
        <w:t xml:space="preserve">The interview </w:t>
      </w:r>
      <w:r>
        <w:t>conducted with the ‘Teacher’ was based in London</w:t>
      </w:r>
      <w:r w:rsidR="0006186E">
        <w:t>. London has seen both positive and ne</w:t>
      </w:r>
      <w:r>
        <w:t xml:space="preserve">gative implications on house prices </w:t>
      </w:r>
      <w:r w:rsidR="0006186E">
        <w:t>post pandemic.</w:t>
      </w:r>
    </w:p>
    <w:p w14:paraId="623BE002" w14:textId="77777777" w:rsidR="0006186E" w:rsidRPr="009E6467" w:rsidRDefault="0006186E" w:rsidP="00A64FD4">
      <w:pPr>
        <w:jc w:val="both"/>
      </w:pPr>
      <w:r w:rsidRPr="009E6467">
        <w:t xml:space="preserve">House prices in the UK rose dramatically during the coronavirus pandemic, with growth slowing down in 2022 and turning negative in 2023. The year-on-year annual house price change peaked at 14 percent in July 2022. In June 2024, house prices increased by 2.7 percent (statista.com, 2024). </w:t>
      </w:r>
    </w:p>
    <w:p w14:paraId="1C89A81E" w14:textId="0D1057DC" w:rsidR="0006186E" w:rsidRPr="009E6467" w:rsidRDefault="0006186E" w:rsidP="00A64FD4">
      <w:pPr>
        <w:jc w:val="both"/>
      </w:pPr>
      <w:r w:rsidRPr="009E6467">
        <w:t xml:space="preserve">Linked into this interview response, </w:t>
      </w:r>
      <w:r w:rsidR="00B7322B" w:rsidRPr="009E6467">
        <w:t xml:space="preserve">despite a phase of house price reduction and negative growth (purple box below) </w:t>
      </w:r>
      <w:r w:rsidRPr="009E6467">
        <w:t xml:space="preserve">house prices have recently started their </w:t>
      </w:r>
      <w:r w:rsidR="00B7322B" w:rsidRPr="009E6467">
        <w:t>recovery</w:t>
      </w:r>
      <w:r w:rsidRPr="009E6467">
        <w:t xml:space="preserve"> path/route</w:t>
      </w:r>
      <w:r w:rsidR="00B7322B" w:rsidRPr="009E6467">
        <w:t xml:space="preserve"> to pre-pandemic levels: </w:t>
      </w:r>
    </w:p>
    <w:p w14:paraId="5A20B408" w14:textId="77777777" w:rsidR="0006186E" w:rsidRDefault="0006186E" w:rsidP="00712CE2"/>
    <w:p w14:paraId="6ED14B87" w14:textId="41585EAA" w:rsidR="00B2036B" w:rsidRPr="00B2036B" w:rsidRDefault="00B2036B" w:rsidP="00B2036B">
      <w:pPr>
        <w:jc w:val="right"/>
        <w:rPr>
          <w:b/>
          <w:bCs/>
        </w:rPr>
      </w:pPr>
      <w:r w:rsidRPr="00B2036B">
        <w:rPr>
          <w:b/>
          <w:bCs/>
        </w:rPr>
        <w:t>Table 1</w:t>
      </w:r>
    </w:p>
    <w:p w14:paraId="3E4339E8" w14:textId="2CD764E6" w:rsidR="0006186E" w:rsidRDefault="00B7322B" w:rsidP="00712CE2">
      <w:r>
        <w:rPr>
          <w:noProof/>
        </w:rPr>
        <w:lastRenderedPageBreak/>
        <w:drawing>
          <wp:inline distT="0" distB="0" distL="0" distR="0" wp14:anchorId="7CC1184F" wp14:editId="2E3470C8">
            <wp:extent cx="5727700" cy="3907790"/>
            <wp:effectExtent l="0" t="0" r="6350" b="0"/>
            <wp:docPr id="6865749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3907790"/>
                    </a:xfrm>
                    <a:prstGeom prst="rect">
                      <a:avLst/>
                    </a:prstGeom>
                    <a:noFill/>
                    <a:ln>
                      <a:noFill/>
                    </a:ln>
                  </pic:spPr>
                </pic:pic>
              </a:graphicData>
            </a:graphic>
          </wp:inline>
        </w:drawing>
      </w:r>
    </w:p>
    <w:p w14:paraId="413286B7" w14:textId="56E891C3" w:rsidR="0006186E" w:rsidRDefault="00B7322B" w:rsidP="00A64FD4">
      <w:pPr>
        <w:jc w:val="both"/>
      </w:pPr>
      <w:r>
        <w:t>Organisational change and re-structuring could account for this, a</w:t>
      </w:r>
      <w:r w:rsidR="00712CE2">
        <w:t xml:space="preserve">s organisations reduced </w:t>
      </w:r>
      <w:r>
        <w:t xml:space="preserve">their </w:t>
      </w:r>
      <w:r w:rsidR="00712CE2">
        <w:t xml:space="preserve">central office-based footprints and either closed the offices in their entirety or moved the roles into occasional office attendance at more remote and cheaper locations. </w:t>
      </w:r>
    </w:p>
    <w:p w14:paraId="4FCB64FB" w14:textId="580CD902" w:rsidR="00712CE2" w:rsidRDefault="00712CE2" w:rsidP="00A64FD4">
      <w:pPr>
        <w:jc w:val="both"/>
      </w:pPr>
      <w:r>
        <w:t>Th</w:t>
      </w:r>
      <w:r w:rsidR="00B7322B">
        <w:t xml:space="preserve">e pandemic was a key factor in driving such </w:t>
      </w:r>
      <w:r>
        <w:t>economical change</w:t>
      </w:r>
      <w:r w:rsidR="00B7322B">
        <w:t xml:space="preserve">, thus instilling a period of lower/negative </w:t>
      </w:r>
      <w:r>
        <w:t>house price reduction</w:t>
      </w:r>
      <w:r w:rsidR="00B7322B">
        <w:t>. This sp</w:t>
      </w:r>
      <w:r w:rsidR="0006186E">
        <w:t xml:space="preserve">ecific </w:t>
      </w:r>
      <w:r>
        <w:t xml:space="preserve">interviewee </w:t>
      </w:r>
      <w:r w:rsidR="00B7322B">
        <w:t xml:space="preserve">attributed the change to his property </w:t>
      </w:r>
      <w:r w:rsidR="0006186E">
        <w:t>by</w:t>
      </w:r>
      <w:r>
        <w:t xml:space="preserve"> employees looking to re-locate </w:t>
      </w:r>
      <w:r w:rsidR="00B7322B">
        <w:t xml:space="preserve">to larger and cheaper houses as there is now </w:t>
      </w:r>
      <w:r>
        <w:t xml:space="preserve">greater flexibility with office attendance, through either </w:t>
      </w:r>
      <w:proofErr w:type="gramStart"/>
      <w:r>
        <w:t>roles</w:t>
      </w:r>
      <w:proofErr w:type="gramEnd"/>
      <w:r>
        <w:t xml:space="preserve"> now being fully remove or very occasional office attendance needed</w:t>
      </w:r>
      <w:r w:rsidR="00B7322B">
        <w:t xml:space="preserve">. What was clear is a systemic change to </w:t>
      </w:r>
      <w:r>
        <w:t xml:space="preserve">no </w:t>
      </w:r>
      <w:r w:rsidR="00B7322B">
        <w:t>longer have a need to</w:t>
      </w:r>
      <w:r>
        <w:t xml:space="preserve"> maintain ‘</w:t>
      </w:r>
      <w:proofErr w:type="gramStart"/>
      <w:r>
        <w:t>ear-shot</w:t>
      </w:r>
      <w:proofErr w:type="gramEnd"/>
      <w:r>
        <w:t>’ distance from their traditional places of work.</w:t>
      </w:r>
    </w:p>
    <w:p w14:paraId="2CD7BCF3" w14:textId="015A35AD" w:rsidR="006A4414" w:rsidRPr="00712CE2" w:rsidRDefault="00B7322B" w:rsidP="00A64FD4">
      <w:pPr>
        <w:jc w:val="both"/>
      </w:pPr>
      <w:r>
        <w:t xml:space="preserve">As a </w:t>
      </w:r>
      <w:proofErr w:type="gramStart"/>
      <w:r>
        <w:t>knock on</w:t>
      </w:r>
      <w:proofErr w:type="gramEnd"/>
      <w:r>
        <w:t xml:space="preserve"> impact, t</w:t>
      </w:r>
      <w:r w:rsidR="006A4414">
        <w:t>he implications of house price changes is likely to impact employment within the housing sector, house price surges could (from a macro-</w:t>
      </w:r>
      <w:proofErr w:type="spellStart"/>
      <w:r w:rsidR="006A4414">
        <w:t>economical</w:t>
      </w:r>
      <w:proofErr w:type="spellEnd"/>
      <w:r w:rsidR="006A4414">
        <w:t xml:space="preserve"> perspective) result in greater employment opportunities within the rental or sales sectors. These would deem to be an advantage for this industry and presents a </w:t>
      </w:r>
      <w:r w:rsidR="00063E82">
        <w:t xml:space="preserve">rich and </w:t>
      </w:r>
      <w:r w:rsidR="006A4414">
        <w:t xml:space="preserve">future research opportunity; investigation could be </w:t>
      </w:r>
      <w:r w:rsidR="00063E82">
        <w:t xml:space="preserve">undertaken </w:t>
      </w:r>
      <w:r>
        <w:t xml:space="preserve">by researching </w:t>
      </w:r>
      <w:r w:rsidR="00063E82">
        <w:t xml:space="preserve">different industries and assessing if the pandemic has resulted in a positive or negative impact, assessing and mapping the correlation between industries and impact.  </w:t>
      </w:r>
    </w:p>
    <w:p w14:paraId="0FB4B6A8" w14:textId="77777777" w:rsidR="00AE7796" w:rsidRPr="00AE7796" w:rsidRDefault="00AE7796" w:rsidP="00A731F7">
      <w:pPr>
        <w:pStyle w:val="ListParagraph"/>
        <w:rPr>
          <w:color w:val="FF0000"/>
        </w:rPr>
      </w:pPr>
    </w:p>
    <w:p w14:paraId="0F055EE4" w14:textId="74F30829" w:rsidR="00AE7796" w:rsidRPr="00AE7796" w:rsidRDefault="00AE7796" w:rsidP="00AE7796">
      <w:pPr>
        <w:pStyle w:val="Heading1"/>
      </w:pPr>
      <w:bookmarkStart w:id="34" w:name="_Toc177810184"/>
      <w:r w:rsidRPr="00AE7796">
        <w:t xml:space="preserve">Quantitative </w:t>
      </w:r>
      <w:proofErr w:type="gramStart"/>
      <w:r w:rsidRPr="00AE7796">
        <w:t>Data-Sets</w:t>
      </w:r>
      <w:bookmarkEnd w:id="34"/>
      <w:proofErr w:type="gramEnd"/>
    </w:p>
    <w:p w14:paraId="4CE26218" w14:textId="322FF753" w:rsidR="00AE7796" w:rsidRPr="00A64FD4" w:rsidRDefault="00AE7796" w:rsidP="00A64FD4">
      <w:pPr>
        <w:jc w:val="both"/>
        <w:rPr>
          <w:rFonts w:cstheme="minorHAnsi"/>
          <w:highlight w:val="yellow"/>
        </w:rPr>
      </w:pPr>
      <w:r w:rsidRPr="00A64FD4">
        <w:rPr>
          <w:rFonts w:cstheme="minorHAnsi"/>
        </w:rPr>
        <w:t xml:space="preserve">The questionnaires referenced earlier was undertaken </w:t>
      </w:r>
      <w:r w:rsidR="00E714AD" w:rsidRPr="00A64FD4">
        <w:rPr>
          <w:rFonts w:cstheme="minorHAnsi"/>
        </w:rPr>
        <w:t xml:space="preserve">as part of </w:t>
      </w:r>
      <w:r w:rsidRPr="00A64FD4">
        <w:rPr>
          <w:rFonts w:cstheme="minorHAnsi"/>
        </w:rPr>
        <w:t>qualitative-based research.</w:t>
      </w:r>
      <w:r w:rsidRPr="00A64FD4">
        <w:rPr>
          <w:rFonts w:cstheme="minorHAnsi"/>
          <w:highlight w:val="yellow"/>
        </w:rPr>
        <w:t xml:space="preserve"> </w:t>
      </w:r>
    </w:p>
    <w:p w14:paraId="7977AD2C" w14:textId="4BAA138F" w:rsidR="00AE7796" w:rsidRPr="00A64FD4" w:rsidRDefault="00053D85" w:rsidP="00A64FD4">
      <w:pPr>
        <w:jc w:val="both"/>
        <w:rPr>
          <w:rFonts w:cstheme="minorHAnsi"/>
        </w:rPr>
      </w:pPr>
      <w:bookmarkStart w:id="35" w:name="_Hlk176774078"/>
      <w:r w:rsidRPr="00A64FD4">
        <w:rPr>
          <w:rFonts w:cstheme="minorHAnsi"/>
        </w:rPr>
        <w:t xml:space="preserve">When collecting and </w:t>
      </w:r>
      <w:r w:rsidR="00E714AD" w:rsidRPr="00A64FD4">
        <w:rPr>
          <w:rFonts w:cstheme="minorHAnsi"/>
        </w:rPr>
        <w:t>analysing</w:t>
      </w:r>
      <w:r w:rsidRPr="00A64FD4">
        <w:rPr>
          <w:rFonts w:cstheme="minorHAnsi"/>
        </w:rPr>
        <w:t xml:space="preserve"> data, quantitative research deals with numbers and statistics, while qualitative research deals with words and meanings. Both are important for gaining different kinds of knowledge. Quantitative research is expressed in numbers and graphs, Qualitative research is expressed in words. It is used to understand concepts, thoughts or experiences (scribbr.com, 2024).</w:t>
      </w:r>
    </w:p>
    <w:bookmarkEnd w:id="35"/>
    <w:p w14:paraId="352933D2" w14:textId="273372E5" w:rsidR="0044617D" w:rsidRPr="00A64FD4" w:rsidRDefault="00AE7796" w:rsidP="00A64FD4">
      <w:pPr>
        <w:jc w:val="both"/>
        <w:rPr>
          <w:rFonts w:cstheme="minorHAnsi"/>
        </w:rPr>
      </w:pPr>
      <w:r w:rsidRPr="00A64FD4">
        <w:rPr>
          <w:rFonts w:cstheme="minorHAnsi"/>
        </w:rPr>
        <w:lastRenderedPageBreak/>
        <w:t xml:space="preserve">It is important to form a well-rounded thesis that both qualitative and quantitative based research methods are used. </w:t>
      </w:r>
      <w:r w:rsidR="00A3140C" w:rsidRPr="00A64FD4">
        <w:rPr>
          <w:rFonts w:cstheme="minorHAnsi"/>
        </w:rPr>
        <w:t xml:space="preserve">A </w:t>
      </w:r>
      <w:proofErr w:type="gramStart"/>
      <w:r w:rsidR="00A3140C" w:rsidRPr="00A64FD4">
        <w:rPr>
          <w:rFonts w:cstheme="minorHAnsi"/>
        </w:rPr>
        <w:t>data-set</w:t>
      </w:r>
      <w:proofErr w:type="gramEnd"/>
      <w:r w:rsidR="00A3140C" w:rsidRPr="00A64FD4">
        <w:rPr>
          <w:rFonts w:cstheme="minorHAnsi"/>
        </w:rPr>
        <w:t xml:space="preserve"> </w:t>
      </w:r>
      <w:r w:rsidR="00443202" w:rsidRPr="00A64FD4">
        <w:rPr>
          <w:rFonts w:cstheme="minorHAnsi"/>
        </w:rPr>
        <w:t xml:space="preserve">was </w:t>
      </w:r>
      <w:r w:rsidR="00A3140C" w:rsidRPr="00A64FD4">
        <w:rPr>
          <w:rFonts w:cstheme="minorHAnsi"/>
        </w:rPr>
        <w:t xml:space="preserve">obtained from the Office of National </w:t>
      </w:r>
      <w:r w:rsidR="00443202" w:rsidRPr="00A64FD4">
        <w:rPr>
          <w:rFonts w:cstheme="minorHAnsi"/>
        </w:rPr>
        <w:t>Statistics</w:t>
      </w:r>
      <w:r w:rsidR="00A3140C" w:rsidRPr="00A64FD4">
        <w:rPr>
          <w:rFonts w:cstheme="minorHAnsi"/>
        </w:rPr>
        <w:t xml:space="preserve"> (ONS) to identify employment trends pre and post the onset of COVID – Appendix </w:t>
      </w:r>
      <w:r w:rsidR="00546A97">
        <w:rPr>
          <w:rFonts w:cstheme="minorHAnsi"/>
        </w:rPr>
        <w:t>1</w:t>
      </w:r>
      <w:r w:rsidR="00A3140C" w:rsidRPr="00A64FD4">
        <w:rPr>
          <w:rFonts w:cstheme="minorHAnsi"/>
        </w:rPr>
        <w:t>.</w:t>
      </w:r>
    </w:p>
    <w:p w14:paraId="40639AAC" w14:textId="242A831D" w:rsidR="0044617D" w:rsidRPr="00A64FD4" w:rsidRDefault="00A3140C" w:rsidP="00A64FD4">
      <w:pPr>
        <w:jc w:val="both"/>
        <w:rPr>
          <w:rFonts w:cstheme="minorHAnsi"/>
        </w:rPr>
      </w:pPr>
      <w:r w:rsidRPr="00A64FD4">
        <w:rPr>
          <w:rFonts w:cstheme="minorHAnsi"/>
        </w:rPr>
        <w:t>Th</w:t>
      </w:r>
      <w:r w:rsidR="00443202" w:rsidRPr="00A64FD4">
        <w:rPr>
          <w:rFonts w:cstheme="minorHAnsi"/>
        </w:rPr>
        <w:t>is</w:t>
      </w:r>
      <w:r w:rsidRPr="00A64FD4">
        <w:rPr>
          <w:rFonts w:cstheme="minorHAnsi"/>
        </w:rPr>
        <w:t xml:space="preserve"> </w:t>
      </w:r>
      <w:proofErr w:type="gramStart"/>
      <w:r w:rsidRPr="00A64FD4">
        <w:rPr>
          <w:rFonts w:cstheme="minorHAnsi"/>
        </w:rPr>
        <w:t>data-set</w:t>
      </w:r>
      <w:proofErr w:type="gramEnd"/>
      <w:r w:rsidRPr="00A64FD4">
        <w:rPr>
          <w:rFonts w:cstheme="minorHAnsi"/>
        </w:rPr>
        <w:t xml:space="preserve"> contained </w:t>
      </w:r>
      <w:r w:rsidR="0044617D" w:rsidRPr="00A64FD4">
        <w:rPr>
          <w:rFonts w:cstheme="minorHAnsi"/>
        </w:rPr>
        <w:t>figures</w:t>
      </w:r>
      <w:r w:rsidRPr="00A64FD4">
        <w:rPr>
          <w:rFonts w:cstheme="minorHAnsi"/>
        </w:rPr>
        <w:t xml:space="preserve"> that a</w:t>
      </w:r>
      <w:r w:rsidR="0044617D" w:rsidRPr="00A64FD4">
        <w:rPr>
          <w:rFonts w:cstheme="minorHAnsi"/>
        </w:rPr>
        <w:t xml:space="preserve">re estimates of online job adverts provided by </w:t>
      </w:r>
      <w:proofErr w:type="spellStart"/>
      <w:r w:rsidR="0044617D" w:rsidRPr="00A64FD4">
        <w:rPr>
          <w:rFonts w:cstheme="minorHAnsi"/>
        </w:rPr>
        <w:t>Adzuna</w:t>
      </w:r>
      <w:proofErr w:type="spellEnd"/>
      <w:r w:rsidR="0044617D" w:rsidRPr="00A64FD4">
        <w:rPr>
          <w:rFonts w:cstheme="minorHAnsi"/>
        </w:rPr>
        <w:t xml:space="preserve">, an online job search engine. The number of job adverts over time is an indicator of the demand for labour. To identify these </w:t>
      </w:r>
      <w:proofErr w:type="gramStart"/>
      <w:r w:rsidR="0044617D" w:rsidRPr="00A64FD4">
        <w:rPr>
          <w:rFonts w:cstheme="minorHAnsi"/>
        </w:rPr>
        <w:t>adverts</w:t>
      </w:r>
      <w:proofErr w:type="gramEnd"/>
      <w:r w:rsidR="0044617D" w:rsidRPr="00A64FD4">
        <w:rPr>
          <w:rFonts w:cstheme="minorHAnsi"/>
        </w:rPr>
        <w:t xml:space="preserve"> we have applied text-matching to find job adverts which contain key phrases associated with homeworking such as “remote working”, “work from home”, “home-based” and “telework” (ONS.gov.uk, 2021)</w:t>
      </w:r>
      <w:r w:rsidRPr="00A64FD4">
        <w:rPr>
          <w:rFonts w:cstheme="minorHAnsi"/>
        </w:rPr>
        <w:t>.</w:t>
      </w:r>
    </w:p>
    <w:p w14:paraId="408FFD31" w14:textId="69215200" w:rsidR="00D767F1" w:rsidRDefault="00A3140C" w:rsidP="00A64FD4">
      <w:pPr>
        <w:jc w:val="both"/>
        <w:rPr>
          <w:rFonts w:cstheme="minorHAnsi"/>
        </w:rPr>
      </w:pPr>
      <w:r w:rsidRPr="00A64FD4">
        <w:rPr>
          <w:rFonts w:cstheme="minorHAnsi"/>
        </w:rPr>
        <w:t xml:space="preserve">The </w:t>
      </w:r>
      <w:proofErr w:type="gramStart"/>
      <w:r w:rsidRPr="00A64FD4">
        <w:rPr>
          <w:rFonts w:cstheme="minorHAnsi"/>
        </w:rPr>
        <w:t>data-set</w:t>
      </w:r>
      <w:proofErr w:type="gramEnd"/>
      <w:r w:rsidRPr="00A64FD4">
        <w:rPr>
          <w:rFonts w:cstheme="minorHAnsi"/>
        </w:rPr>
        <w:t xml:space="preserve"> was used and averages added to each date range and industry, this produced an average value. This average value was plotted on a line chart</w:t>
      </w:r>
      <w:r w:rsidR="00443202" w:rsidRPr="00A64FD4">
        <w:rPr>
          <w:rFonts w:cstheme="minorHAnsi"/>
        </w:rPr>
        <w:t xml:space="preserve"> to identify trends over a set amount of time.</w:t>
      </w:r>
    </w:p>
    <w:p w14:paraId="2D9E144A" w14:textId="71C2514B" w:rsidR="00B2036B" w:rsidRPr="00B2036B" w:rsidRDefault="00B2036B" w:rsidP="00B2036B">
      <w:pPr>
        <w:jc w:val="right"/>
        <w:rPr>
          <w:rFonts w:cstheme="minorHAnsi"/>
          <w:b/>
          <w:bCs/>
        </w:rPr>
      </w:pPr>
      <w:r w:rsidRPr="00B2036B">
        <w:rPr>
          <w:rFonts w:cstheme="minorHAnsi"/>
          <w:b/>
          <w:bCs/>
        </w:rPr>
        <w:t>Table 2</w:t>
      </w:r>
    </w:p>
    <w:p w14:paraId="7E3A48FD" w14:textId="17F4C214" w:rsidR="002B13D3" w:rsidRPr="00A64FD4" w:rsidRDefault="00443202" w:rsidP="00A64FD4">
      <w:pPr>
        <w:jc w:val="both"/>
        <w:rPr>
          <w:rFonts w:cstheme="minorHAnsi"/>
        </w:rPr>
      </w:pPr>
      <w:r w:rsidRPr="00A64FD4">
        <w:rPr>
          <w:rFonts w:cstheme="minorHAnsi"/>
          <w:noProof/>
        </w:rPr>
        <w:drawing>
          <wp:inline distT="0" distB="0" distL="0" distR="0" wp14:anchorId="23C64159" wp14:editId="77EA975E">
            <wp:extent cx="5731510" cy="1874520"/>
            <wp:effectExtent l="0" t="0" r="2540" b="11430"/>
            <wp:docPr id="952320811" name="Chart 1">
              <a:extLst xmlns:a="http://schemas.openxmlformats.org/drawingml/2006/main">
                <a:ext uri="{FF2B5EF4-FFF2-40B4-BE49-F238E27FC236}">
                  <a16:creationId xmlns:a16="http://schemas.microsoft.com/office/drawing/2014/main" id="{A1EB3F37-BBE5-95E1-081F-37C8D3676E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30F7941" w14:textId="77777777" w:rsidR="002B13D3" w:rsidRPr="00A64FD4" w:rsidRDefault="002B13D3" w:rsidP="00A64FD4">
      <w:pPr>
        <w:jc w:val="both"/>
        <w:rPr>
          <w:rFonts w:cstheme="minorHAnsi"/>
        </w:rPr>
      </w:pPr>
    </w:p>
    <w:p w14:paraId="2BDE1139" w14:textId="06B80004" w:rsidR="00787815" w:rsidRPr="00A64FD4" w:rsidRDefault="00443202" w:rsidP="00A64FD4">
      <w:pPr>
        <w:jc w:val="both"/>
        <w:rPr>
          <w:rFonts w:cstheme="minorHAnsi"/>
        </w:rPr>
      </w:pPr>
      <w:r w:rsidRPr="00A64FD4">
        <w:rPr>
          <w:rFonts w:cstheme="minorHAnsi"/>
        </w:rPr>
        <w:t xml:space="preserve">The onset of covid was March 2020, the summary produced was created from this data for 10 months either side of this date. </w:t>
      </w:r>
      <w:bookmarkStart w:id="36" w:name="_Hlk176962761"/>
      <w:r w:rsidRPr="00A64FD4">
        <w:rPr>
          <w:rFonts w:cstheme="minorHAnsi"/>
        </w:rPr>
        <w:t xml:space="preserve">It is evident from this depiction that the pandemic increased the </w:t>
      </w:r>
      <w:r w:rsidR="00851EA7" w:rsidRPr="00A64FD4">
        <w:rPr>
          <w:rFonts w:cstheme="minorHAnsi"/>
        </w:rPr>
        <w:t xml:space="preserve">remote </w:t>
      </w:r>
      <w:r w:rsidRPr="00A64FD4">
        <w:rPr>
          <w:rFonts w:cstheme="minorHAnsi"/>
        </w:rPr>
        <w:t xml:space="preserve">roles available, thus </w:t>
      </w:r>
      <w:r w:rsidR="00787815" w:rsidRPr="00A64FD4">
        <w:rPr>
          <w:rFonts w:cstheme="minorHAnsi"/>
        </w:rPr>
        <w:t>exacerbating a</w:t>
      </w:r>
      <w:r w:rsidRPr="00A64FD4">
        <w:rPr>
          <w:rFonts w:cstheme="minorHAnsi"/>
        </w:rPr>
        <w:t xml:space="preserve"> systemic economical change</w:t>
      </w:r>
      <w:r w:rsidR="00787815" w:rsidRPr="00A64FD4">
        <w:rPr>
          <w:rFonts w:cstheme="minorHAnsi"/>
        </w:rPr>
        <w:t xml:space="preserve"> where-as the homeworking adverts as a proportion of total adverts quadrupled from 2% to an 8%</w:t>
      </w:r>
      <w:r w:rsidR="00851EA7" w:rsidRPr="00A64FD4">
        <w:rPr>
          <w:rFonts w:cstheme="minorHAnsi"/>
        </w:rPr>
        <w:t xml:space="preserve"> </w:t>
      </w:r>
      <w:r w:rsidR="00787815" w:rsidRPr="00A64FD4">
        <w:rPr>
          <w:rFonts w:cstheme="minorHAnsi"/>
        </w:rPr>
        <w:t xml:space="preserve">average over this date range. </w:t>
      </w:r>
    </w:p>
    <w:bookmarkEnd w:id="36"/>
    <w:p w14:paraId="662FE4F5" w14:textId="03CC9F5E" w:rsidR="00443202" w:rsidRPr="00A64FD4" w:rsidRDefault="00787815" w:rsidP="00A64FD4">
      <w:pPr>
        <w:jc w:val="both"/>
        <w:rPr>
          <w:rFonts w:cstheme="minorHAnsi"/>
        </w:rPr>
      </w:pPr>
      <w:r w:rsidRPr="00A64FD4">
        <w:rPr>
          <w:rFonts w:cstheme="minorHAnsi"/>
        </w:rPr>
        <w:t xml:space="preserve">It would be prudent to understand how this percentile change differed between roles that always had remote opportunities, such as IT consultants. Against those roles who were typically office based, such as call centre staff. Comparators could be made between industries and organisations to see how those were ‘remote-ready’ had a higher staff retention rate against those that forced office routine until they were ready to provide complete home working provisions. </w:t>
      </w:r>
    </w:p>
    <w:p w14:paraId="0FC6673B" w14:textId="0FD6A412" w:rsidR="00443202" w:rsidRPr="00A64FD4" w:rsidRDefault="00D56F07" w:rsidP="00A64FD4">
      <w:pPr>
        <w:jc w:val="both"/>
        <w:rPr>
          <w:rFonts w:cstheme="minorHAnsi"/>
        </w:rPr>
      </w:pPr>
      <w:r w:rsidRPr="00A64FD4">
        <w:rPr>
          <w:rFonts w:cstheme="minorHAnsi"/>
        </w:rPr>
        <w:t xml:space="preserve">Another </w:t>
      </w:r>
      <w:proofErr w:type="gramStart"/>
      <w:r w:rsidRPr="00A64FD4">
        <w:rPr>
          <w:rFonts w:cstheme="minorHAnsi"/>
        </w:rPr>
        <w:t>data-set</w:t>
      </w:r>
      <w:proofErr w:type="gramEnd"/>
      <w:r w:rsidRPr="00A64FD4">
        <w:rPr>
          <w:rFonts w:cstheme="minorHAnsi"/>
        </w:rPr>
        <w:t xml:space="preserve"> obtained by the ONS (Appendix 2) indicates that the private sector has a vast amount of </w:t>
      </w:r>
      <w:r w:rsidR="007C008B" w:rsidRPr="00A64FD4">
        <w:rPr>
          <w:rFonts w:cstheme="minorHAnsi"/>
        </w:rPr>
        <w:t>employees</w:t>
      </w:r>
      <w:r w:rsidRPr="00A64FD4">
        <w:rPr>
          <w:rFonts w:cstheme="minorHAnsi"/>
        </w:rPr>
        <w:t xml:space="preserve"> when compared to the private sector. The following grid depicts the </w:t>
      </w:r>
      <w:r w:rsidR="007C008B" w:rsidRPr="00A64FD4">
        <w:rPr>
          <w:rFonts w:cstheme="minorHAnsi"/>
        </w:rPr>
        <w:t>split</w:t>
      </w:r>
      <w:r w:rsidRPr="00A64FD4">
        <w:rPr>
          <w:rFonts w:cstheme="minorHAnsi"/>
        </w:rPr>
        <w:t xml:space="preserve"> between both employing industries. </w:t>
      </w:r>
    </w:p>
    <w:p w14:paraId="00007558" w14:textId="77777777" w:rsidR="00D56F07" w:rsidRPr="00A64FD4" w:rsidRDefault="00443202" w:rsidP="00A64FD4">
      <w:pPr>
        <w:jc w:val="both"/>
        <w:rPr>
          <w:rFonts w:cstheme="minorHAnsi"/>
          <w:color w:val="FF0000"/>
        </w:rPr>
      </w:pPr>
      <w:r w:rsidRPr="00A64FD4">
        <w:rPr>
          <w:rFonts w:cstheme="minorHAnsi"/>
          <w:color w:val="FF0000"/>
        </w:rPr>
        <w:t xml:space="preserve"> </w:t>
      </w:r>
    </w:p>
    <w:tbl>
      <w:tblPr>
        <w:tblW w:w="6880" w:type="dxa"/>
        <w:tblLook w:val="04A0" w:firstRow="1" w:lastRow="0" w:firstColumn="1" w:lastColumn="0" w:noHBand="0" w:noVBand="1"/>
      </w:tblPr>
      <w:tblGrid>
        <w:gridCol w:w="1600"/>
        <w:gridCol w:w="222"/>
        <w:gridCol w:w="1465"/>
        <w:gridCol w:w="1035"/>
        <w:gridCol w:w="1544"/>
        <w:gridCol w:w="1016"/>
      </w:tblGrid>
      <w:tr w:rsidR="00D56F07" w:rsidRPr="00A64FD4" w14:paraId="5D46A75F" w14:textId="77777777" w:rsidTr="00D56F07">
        <w:trPr>
          <w:trHeight w:val="540"/>
        </w:trPr>
        <w:tc>
          <w:tcPr>
            <w:tcW w:w="1600" w:type="dxa"/>
            <w:tcBorders>
              <w:top w:val="single" w:sz="4" w:space="0" w:color="auto"/>
              <w:left w:val="single" w:sz="4" w:space="0" w:color="auto"/>
              <w:bottom w:val="single" w:sz="4" w:space="0" w:color="auto"/>
              <w:right w:val="single" w:sz="4" w:space="0" w:color="auto"/>
            </w:tcBorders>
            <w:shd w:val="clear" w:color="000000" w:fill="FCD5B4"/>
            <w:vAlign w:val="center"/>
            <w:hideMark/>
          </w:tcPr>
          <w:p w14:paraId="2CA26977" w14:textId="77777777" w:rsidR="00D56F07" w:rsidRPr="00A64FD4" w:rsidRDefault="00D56F07" w:rsidP="00A64FD4">
            <w:pPr>
              <w:spacing w:after="0" w:line="240" w:lineRule="auto"/>
              <w:jc w:val="both"/>
              <w:rPr>
                <w:rFonts w:eastAsia="Times New Roman" w:cstheme="minorHAnsi"/>
                <w:b/>
                <w:bCs/>
                <w:kern w:val="0"/>
                <w:lang w:eastAsia="en-GB"/>
                <w14:ligatures w14:val="none"/>
              </w:rPr>
            </w:pPr>
            <w:r w:rsidRPr="00A64FD4">
              <w:rPr>
                <w:rFonts w:eastAsia="Times New Roman" w:cstheme="minorHAnsi"/>
                <w:b/>
                <w:bCs/>
                <w:kern w:val="0"/>
                <w:lang w:eastAsia="en-GB"/>
                <w14:ligatures w14:val="none"/>
              </w:rPr>
              <w:t>Year</w:t>
            </w:r>
          </w:p>
        </w:tc>
        <w:tc>
          <w:tcPr>
            <w:tcW w:w="220" w:type="dxa"/>
            <w:tcBorders>
              <w:top w:val="nil"/>
              <w:left w:val="nil"/>
              <w:bottom w:val="nil"/>
              <w:right w:val="nil"/>
            </w:tcBorders>
            <w:shd w:val="clear" w:color="auto" w:fill="auto"/>
            <w:vAlign w:val="center"/>
            <w:hideMark/>
          </w:tcPr>
          <w:p w14:paraId="6DB4D26C" w14:textId="77777777" w:rsidR="00D56F07" w:rsidRPr="00A64FD4" w:rsidRDefault="00D56F07" w:rsidP="00A64FD4">
            <w:pPr>
              <w:spacing w:after="0" w:line="240" w:lineRule="auto"/>
              <w:jc w:val="both"/>
              <w:rPr>
                <w:rFonts w:eastAsia="Times New Roman" w:cstheme="minorHAnsi"/>
                <w:b/>
                <w:bCs/>
                <w:kern w:val="0"/>
                <w:lang w:eastAsia="en-GB"/>
                <w14:ligatures w14:val="none"/>
              </w:rPr>
            </w:pPr>
          </w:p>
        </w:tc>
        <w:tc>
          <w:tcPr>
            <w:tcW w:w="2500" w:type="dxa"/>
            <w:gridSpan w:val="2"/>
            <w:tcBorders>
              <w:top w:val="single" w:sz="4" w:space="0" w:color="auto"/>
              <w:left w:val="single" w:sz="4" w:space="0" w:color="auto"/>
              <w:bottom w:val="single" w:sz="4" w:space="0" w:color="auto"/>
              <w:right w:val="single" w:sz="4" w:space="0" w:color="000000"/>
            </w:tcBorders>
            <w:shd w:val="clear" w:color="000000" w:fill="FCD5B4"/>
            <w:vAlign w:val="center"/>
            <w:hideMark/>
          </w:tcPr>
          <w:p w14:paraId="4CF958D8" w14:textId="77777777" w:rsidR="00D56F07" w:rsidRPr="00A64FD4" w:rsidRDefault="00D56F07" w:rsidP="00A64FD4">
            <w:pPr>
              <w:spacing w:after="0" w:line="240" w:lineRule="auto"/>
              <w:jc w:val="both"/>
              <w:rPr>
                <w:rFonts w:eastAsia="Times New Roman" w:cstheme="minorHAnsi"/>
                <w:b/>
                <w:bCs/>
                <w:kern w:val="0"/>
                <w:lang w:eastAsia="en-GB"/>
                <w14:ligatures w14:val="none"/>
              </w:rPr>
            </w:pPr>
            <w:r w:rsidRPr="00A64FD4">
              <w:rPr>
                <w:rFonts w:eastAsia="Times New Roman" w:cstheme="minorHAnsi"/>
                <w:b/>
                <w:bCs/>
                <w:kern w:val="0"/>
                <w:lang w:eastAsia="en-GB"/>
                <w14:ligatures w14:val="none"/>
              </w:rPr>
              <w:t>Public</w:t>
            </w:r>
            <w:r w:rsidRPr="00A64FD4">
              <w:rPr>
                <w:rFonts w:eastAsia="Times New Roman" w:cstheme="minorHAnsi"/>
                <w:b/>
                <w:bCs/>
                <w:kern w:val="0"/>
                <w:lang w:eastAsia="en-GB"/>
                <w14:ligatures w14:val="none"/>
              </w:rPr>
              <w:br/>
              <w:t>sector</w:t>
            </w:r>
          </w:p>
        </w:tc>
        <w:tc>
          <w:tcPr>
            <w:tcW w:w="2560" w:type="dxa"/>
            <w:gridSpan w:val="2"/>
            <w:tcBorders>
              <w:top w:val="single" w:sz="4" w:space="0" w:color="auto"/>
              <w:left w:val="nil"/>
              <w:bottom w:val="single" w:sz="4" w:space="0" w:color="auto"/>
              <w:right w:val="single" w:sz="4" w:space="0" w:color="000000"/>
            </w:tcBorders>
            <w:shd w:val="clear" w:color="000000" w:fill="FCD5B4"/>
            <w:vAlign w:val="center"/>
            <w:hideMark/>
          </w:tcPr>
          <w:p w14:paraId="14D2279E" w14:textId="77777777" w:rsidR="00D56F07" w:rsidRPr="00A64FD4" w:rsidRDefault="00D56F07" w:rsidP="00A64FD4">
            <w:pPr>
              <w:spacing w:after="0" w:line="240" w:lineRule="auto"/>
              <w:jc w:val="both"/>
              <w:rPr>
                <w:rFonts w:eastAsia="Times New Roman" w:cstheme="minorHAnsi"/>
                <w:b/>
                <w:bCs/>
                <w:kern w:val="0"/>
                <w:lang w:eastAsia="en-GB"/>
                <w14:ligatures w14:val="none"/>
              </w:rPr>
            </w:pPr>
            <w:r w:rsidRPr="00A64FD4">
              <w:rPr>
                <w:rFonts w:eastAsia="Times New Roman" w:cstheme="minorHAnsi"/>
                <w:b/>
                <w:bCs/>
                <w:kern w:val="0"/>
                <w:lang w:eastAsia="en-GB"/>
                <w14:ligatures w14:val="none"/>
              </w:rPr>
              <w:t>Private</w:t>
            </w:r>
            <w:r w:rsidRPr="00A64FD4">
              <w:rPr>
                <w:rFonts w:eastAsia="Times New Roman" w:cstheme="minorHAnsi"/>
                <w:b/>
                <w:bCs/>
                <w:kern w:val="0"/>
                <w:lang w:eastAsia="en-GB"/>
                <w14:ligatures w14:val="none"/>
              </w:rPr>
              <w:br/>
              <w:t>sector</w:t>
            </w:r>
          </w:p>
        </w:tc>
      </w:tr>
      <w:tr w:rsidR="00D56F07" w:rsidRPr="00A64FD4" w14:paraId="34A8FDC3"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vAlign w:val="bottom"/>
            <w:hideMark/>
          </w:tcPr>
          <w:p w14:paraId="7A8FD295"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c>
          <w:tcPr>
            <w:tcW w:w="220" w:type="dxa"/>
            <w:tcBorders>
              <w:top w:val="nil"/>
              <w:left w:val="nil"/>
              <w:bottom w:val="nil"/>
              <w:right w:val="nil"/>
            </w:tcBorders>
            <w:shd w:val="clear" w:color="auto" w:fill="auto"/>
            <w:vAlign w:val="bottom"/>
            <w:hideMark/>
          </w:tcPr>
          <w:p w14:paraId="7A8E8D9E"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9DBF164"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(000s)</w:t>
            </w:r>
          </w:p>
        </w:tc>
        <w:tc>
          <w:tcPr>
            <w:tcW w:w="1035" w:type="dxa"/>
            <w:tcBorders>
              <w:top w:val="nil"/>
              <w:left w:val="nil"/>
              <w:bottom w:val="single" w:sz="4" w:space="0" w:color="auto"/>
              <w:right w:val="single" w:sz="4" w:space="0" w:color="auto"/>
            </w:tcBorders>
            <w:shd w:val="clear" w:color="auto" w:fill="auto"/>
            <w:noWrap/>
            <w:vAlign w:val="bottom"/>
            <w:hideMark/>
          </w:tcPr>
          <w:p w14:paraId="15C86112"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w:t>
            </w:r>
          </w:p>
        </w:tc>
        <w:tc>
          <w:tcPr>
            <w:tcW w:w="1544" w:type="dxa"/>
            <w:tcBorders>
              <w:top w:val="nil"/>
              <w:left w:val="nil"/>
              <w:bottom w:val="single" w:sz="4" w:space="0" w:color="auto"/>
              <w:right w:val="single" w:sz="4" w:space="0" w:color="auto"/>
            </w:tcBorders>
            <w:shd w:val="clear" w:color="auto" w:fill="auto"/>
            <w:noWrap/>
            <w:vAlign w:val="bottom"/>
            <w:hideMark/>
          </w:tcPr>
          <w:p w14:paraId="4340BDE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(000s)</w:t>
            </w:r>
          </w:p>
        </w:tc>
        <w:tc>
          <w:tcPr>
            <w:tcW w:w="1016" w:type="dxa"/>
            <w:tcBorders>
              <w:top w:val="nil"/>
              <w:left w:val="nil"/>
              <w:bottom w:val="single" w:sz="4" w:space="0" w:color="auto"/>
              <w:right w:val="single" w:sz="4" w:space="0" w:color="auto"/>
            </w:tcBorders>
            <w:shd w:val="clear" w:color="auto" w:fill="auto"/>
            <w:noWrap/>
            <w:vAlign w:val="bottom"/>
            <w:hideMark/>
          </w:tcPr>
          <w:p w14:paraId="25C293B3"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w:t>
            </w:r>
          </w:p>
        </w:tc>
      </w:tr>
      <w:tr w:rsidR="00D56F07" w:rsidRPr="00A64FD4" w14:paraId="56E00C4D" w14:textId="77777777" w:rsidTr="00D56F07">
        <w:trPr>
          <w:trHeight w:val="90"/>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521C0378"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c>
          <w:tcPr>
            <w:tcW w:w="220" w:type="dxa"/>
            <w:tcBorders>
              <w:top w:val="nil"/>
              <w:left w:val="nil"/>
              <w:bottom w:val="nil"/>
              <w:right w:val="nil"/>
            </w:tcBorders>
            <w:shd w:val="clear" w:color="auto" w:fill="auto"/>
            <w:noWrap/>
            <w:vAlign w:val="bottom"/>
            <w:hideMark/>
          </w:tcPr>
          <w:p w14:paraId="17BE0670"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7009A31E"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c>
          <w:tcPr>
            <w:tcW w:w="1035" w:type="dxa"/>
            <w:tcBorders>
              <w:top w:val="nil"/>
              <w:left w:val="nil"/>
              <w:bottom w:val="single" w:sz="4" w:space="0" w:color="auto"/>
              <w:right w:val="single" w:sz="4" w:space="0" w:color="auto"/>
            </w:tcBorders>
            <w:shd w:val="clear" w:color="auto" w:fill="auto"/>
            <w:noWrap/>
            <w:vAlign w:val="bottom"/>
            <w:hideMark/>
          </w:tcPr>
          <w:p w14:paraId="3CC3AB16"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c>
          <w:tcPr>
            <w:tcW w:w="1544" w:type="dxa"/>
            <w:tcBorders>
              <w:top w:val="nil"/>
              <w:left w:val="nil"/>
              <w:bottom w:val="single" w:sz="4" w:space="0" w:color="auto"/>
              <w:right w:val="single" w:sz="4" w:space="0" w:color="auto"/>
            </w:tcBorders>
            <w:shd w:val="clear" w:color="auto" w:fill="auto"/>
            <w:noWrap/>
            <w:vAlign w:val="bottom"/>
            <w:hideMark/>
          </w:tcPr>
          <w:p w14:paraId="39874821"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c>
          <w:tcPr>
            <w:tcW w:w="1016" w:type="dxa"/>
            <w:tcBorders>
              <w:top w:val="nil"/>
              <w:left w:val="nil"/>
              <w:bottom w:val="single" w:sz="4" w:space="0" w:color="auto"/>
              <w:right w:val="single" w:sz="4" w:space="0" w:color="auto"/>
            </w:tcBorders>
            <w:shd w:val="clear" w:color="auto" w:fill="auto"/>
            <w:noWrap/>
            <w:vAlign w:val="bottom"/>
            <w:hideMark/>
          </w:tcPr>
          <w:p w14:paraId="15E6EB5D"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 </w:t>
            </w:r>
          </w:p>
        </w:tc>
      </w:tr>
      <w:tr w:rsidR="00D56F07" w:rsidRPr="00A64FD4" w14:paraId="485864F7"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6C44C4AE"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2016</w:t>
            </w:r>
          </w:p>
        </w:tc>
        <w:tc>
          <w:tcPr>
            <w:tcW w:w="220" w:type="dxa"/>
            <w:tcBorders>
              <w:top w:val="nil"/>
              <w:left w:val="nil"/>
              <w:bottom w:val="nil"/>
              <w:right w:val="nil"/>
            </w:tcBorders>
            <w:shd w:val="clear" w:color="auto" w:fill="auto"/>
            <w:noWrap/>
            <w:vAlign w:val="bottom"/>
            <w:hideMark/>
          </w:tcPr>
          <w:p w14:paraId="253A37D5"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457C9A28"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5,486</w:t>
            </w:r>
          </w:p>
        </w:tc>
        <w:tc>
          <w:tcPr>
            <w:tcW w:w="1035" w:type="dxa"/>
            <w:tcBorders>
              <w:top w:val="nil"/>
              <w:left w:val="nil"/>
              <w:bottom w:val="single" w:sz="4" w:space="0" w:color="auto"/>
              <w:right w:val="single" w:sz="4" w:space="0" w:color="auto"/>
            </w:tcBorders>
            <w:shd w:val="clear" w:color="auto" w:fill="auto"/>
            <w:noWrap/>
            <w:vAlign w:val="bottom"/>
            <w:hideMark/>
          </w:tcPr>
          <w:p w14:paraId="5832B7B6"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17.2</w:t>
            </w:r>
          </w:p>
        </w:tc>
        <w:tc>
          <w:tcPr>
            <w:tcW w:w="1544" w:type="dxa"/>
            <w:tcBorders>
              <w:top w:val="nil"/>
              <w:left w:val="nil"/>
              <w:bottom w:val="single" w:sz="4" w:space="0" w:color="auto"/>
              <w:right w:val="single" w:sz="4" w:space="0" w:color="auto"/>
            </w:tcBorders>
            <w:shd w:val="clear" w:color="auto" w:fill="auto"/>
            <w:noWrap/>
            <w:vAlign w:val="bottom"/>
            <w:hideMark/>
          </w:tcPr>
          <w:p w14:paraId="2CBEB063"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26,325</w:t>
            </w:r>
          </w:p>
        </w:tc>
        <w:tc>
          <w:tcPr>
            <w:tcW w:w="1016" w:type="dxa"/>
            <w:tcBorders>
              <w:top w:val="nil"/>
              <w:left w:val="nil"/>
              <w:bottom w:val="single" w:sz="4" w:space="0" w:color="auto"/>
              <w:right w:val="single" w:sz="4" w:space="0" w:color="auto"/>
            </w:tcBorders>
            <w:shd w:val="clear" w:color="auto" w:fill="auto"/>
            <w:noWrap/>
            <w:vAlign w:val="bottom"/>
            <w:hideMark/>
          </w:tcPr>
          <w:p w14:paraId="2A8195B1"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82.8</w:t>
            </w:r>
          </w:p>
        </w:tc>
      </w:tr>
      <w:tr w:rsidR="00D56F07" w:rsidRPr="00A64FD4" w14:paraId="248B1486"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2264461"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2017</w:t>
            </w:r>
          </w:p>
        </w:tc>
        <w:tc>
          <w:tcPr>
            <w:tcW w:w="220" w:type="dxa"/>
            <w:tcBorders>
              <w:top w:val="nil"/>
              <w:left w:val="nil"/>
              <w:bottom w:val="nil"/>
              <w:right w:val="nil"/>
            </w:tcBorders>
            <w:shd w:val="clear" w:color="auto" w:fill="auto"/>
            <w:noWrap/>
            <w:vAlign w:val="bottom"/>
            <w:hideMark/>
          </w:tcPr>
          <w:p w14:paraId="1119FF41"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D621511"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5,481</w:t>
            </w:r>
          </w:p>
        </w:tc>
        <w:tc>
          <w:tcPr>
            <w:tcW w:w="1035" w:type="dxa"/>
            <w:tcBorders>
              <w:top w:val="nil"/>
              <w:left w:val="nil"/>
              <w:bottom w:val="single" w:sz="4" w:space="0" w:color="auto"/>
              <w:right w:val="single" w:sz="4" w:space="0" w:color="auto"/>
            </w:tcBorders>
            <w:shd w:val="clear" w:color="auto" w:fill="auto"/>
            <w:noWrap/>
            <w:vAlign w:val="bottom"/>
            <w:hideMark/>
          </w:tcPr>
          <w:p w14:paraId="26CEFD5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17.0</w:t>
            </w:r>
          </w:p>
        </w:tc>
        <w:tc>
          <w:tcPr>
            <w:tcW w:w="1544" w:type="dxa"/>
            <w:tcBorders>
              <w:top w:val="nil"/>
              <w:left w:val="nil"/>
              <w:bottom w:val="single" w:sz="4" w:space="0" w:color="auto"/>
              <w:right w:val="single" w:sz="4" w:space="0" w:color="auto"/>
            </w:tcBorders>
            <w:shd w:val="clear" w:color="auto" w:fill="auto"/>
            <w:noWrap/>
            <w:vAlign w:val="bottom"/>
            <w:hideMark/>
          </w:tcPr>
          <w:p w14:paraId="6DDA26CE"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26,685</w:t>
            </w:r>
          </w:p>
        </w:tc>
        <w:tc>
          <w:tcPr>
            <w:tcW w:w="1016" w:type="dxa"/>
            <w:tcBorders>
              <w:top w:val="nil"/>
              <w:left w:val="nil"/>
              <w:bottom w:val="single" w:sz="4" w:space="0" w:color="auto"/>
              <w:right w:val="single" w:sz="4" w:space="0" w:color="auto"/>
            </w:tcBorders>
            <w:shd w:val="clear" w:color="auto" w:fill="auto"/>
            <w:noWrap/>
            <w:vAlign w:val="bottom"/>
            <w:hideMark/>
          </w:tcPr>
          <w:p w14:paraId="650FA71E"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83.0</w:t>
            </w:r>
          </w:p>
        </w:tc>
      </w:tr>
      <w:tr w:rsidR="00D56F07" w:rsidRPr="00A64FD4" w14:paraId="7EFC8792"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069F1E5E"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2018</w:t>
            </w:r>
          </w:p>
        </w:tc>
        <w:tc>
          <w:tcPr>
            <w:tcW w:w="220" w:type="dxa"/>
            <w:tcBorders>
              <w:top w:val="nil"/>
              <w:left w:val="nil"/>
              <w:bottom w:val="nil"/>
              <w:right w:val="nil"/>
            </w:tcBorders>
            <w:shd w:val="clear" w:color="auto" w:fill="auto"/>
            <w:noWrap/>
            <w:vAlign w:val="bottom"/>
            <w:hideMark/>
          </w:tcPr>
          <w:p w14:paraId="215CACC7"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7B5D23B5"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5,351</w:t>
            </w:r>
          </w:p>
        </w:tc>
        <w:tc>
          <w:tcPr>
            <w:tcW w:w="1035" w:type="dxa"/>
            <w:tcBorders>
              <w:top w:val="nil"/>
              <w:left w:val="nil"/>
              <w:bottom w:val="single" w:sz="4" w:space="0" w:color="auto"/>
              <w:right w:val="single" w:sz="4" w:space="0" w:color="auto"/>
            </w:tcBorders>
            <w:shd w:val="clear" w:color="auto" w:fill="auto"/>
            <w:noWrap/>
            <w:vAlign w:val="bottom"/>
            <w:hideMark/>
          </w:tcPr>
          <w:p w14:paraId="3F2FD9A7"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16.5</w:t>
            </w:r>
          </w:p>
        </w:tc>
        <w:tc>
          <w:tcPr>
            <w:tcW w:w="1544" w:type="dxa"/>
            <w:tcBorders>
              <w:top w:val="nil"/>
              <w:left w:val="nil"/>
              <w:bottom w:val="single" w:sz="4" w:space="0" w:color="auto"/>
              <w:right w:val="single" w:sz="4" w:space="0" w:color="auto"/>
            </w:tcBorders>
            <w:shd w:val="clear" w:color="auto" w:fill="auto"/>
            <w:noWrap/>
            <w:vAlign w:val="bottom"/>
            <w:hideMark/>
          </w:tcPr>
          <w:p w14:paraId="29BDC219"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27,072</w:t>
            </w:r>
          </w:p>
        </w:tc>
        <w:tc>
          <w:tcPr>
            <w:tcW w:w="1016" w:type="dxa"/>
            <w:tcBorders>
              <w:top w:val="nil"/>
              <w:left w:val="nil"/>
              <w:bottom w:val="single" w:sz="4" w:space="0" w:color="auto"/>
              <w:right w:val="single" w:sz="4" w:space="0" w:color="auto"/>
            </w:tcBorders>
            <w:shd w:val="clear" w:color="auto" w:fill="auto"/>
            <w:noWrap/>
            <w:vAlign w:val="bottom"/>
            <w:hideMark/>
          </w:tcPr>
          <w:p w14:paraId="6FCBF82B"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83.5</w:t>
            </w:r>
          </w:p>
        </w:tc>
      </w:tr>
      <w:tr w:rsidR="00D56F07" w:rsidRPr="00A64FD4" w14:paraId="1DC83464"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38E9F948"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lastRenderedPageBreak/>
              <w:t>2019</w:t>
            </w:r>
          </w:p>
        </w:tc>
        <w:tc>
          <w:tcPr>
            <w:tcW w:w="220" w:type="dxa"/>
            <w:tcBorders>
              <w:top w:val="nil"/>
              <w:left w:val="nil"/>
              <w:bottom w:val="nil"/>
              <w:right w:val="nil"/>
            </w:tcBorders>
            <w:shd w:val="clear" w:color="auto" w:fill="auto"/>
            <w:noWrap/>
            <w:vAlign w:val="bottom"/>
            <w:hideMark/>
          </w:tcPr>
          <w:p w14:paraId="030D01C6"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2509A867"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5,395</w:t>
            </w:r>
          </w:p>
        </w:tc>
        <w:tc>
          <w:tcPr>
            <w:tcW w:w="1035" w:type="dxa"/>
            <w:tcBorders>
              <w:top w:val="nil"/>
              <w:left w:val="nil"/>
              <w:bottom w:val="single" w:sz="4" w:space="0" w:color="auto"/>
              <w:right w:val="single" w:sz="4" w:space="0" w:color="auto"/>
            </w:tcBorders>
            <w:shd w:val="clear" w:color="auto" w:fill="auto"/>
            <w:noWrap/>
            <w:vAlign w:val="bottom"/>
            <w:hideMark/>
          </w:tcPr>
          <w:p w14:paraId="7E8E35FB"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16.4</w:t>
            </w:r>
          </w:p>
        </w:tc>
        <w:tc>
          <w:tcPr>
            <w:tcW w:w="1544" w:type="dxa"/>
            <w:tcBorders>
              <w:top w:val="nil"/>
              <w:left w:val="nil"/>
              <w:bottom w:val="single" w:sz="4" w:space="0" w:color="auto"/>
              <w:right w:val="single" w:sz="4" w:space="0" w:color="auto"/>
            </w:tcBorders>
            <w:shd w:val="clear" w:color="auto" w:fill="auto"/>
            <w:noWrap/>
            <w:vAlign w:val="bottom"/>
            <w:hideMark/>
          </w:tcPr>
          <w:p w14:paraId="30B9E8B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27,411</w:t>
            </w:r>
          </w:p>
        </w:tc>
        <w:tc>
          <w:tcPr>
            <w:tcW w:w="1016" w:type="dxa"/>
            <w:tcBorders>
              <w:top w:val="nil"/>
              <w:left w:val="nil"/>
              <w:bottom w:val="single" w:sz="4" w:space="0" w:color="auto"/>
              <w:right w:val="single" w:sz="4" w:space="0" w:color="auto"/>
            </w:tcBorders>
            <w:shd w:val="clear" w:color="auto" w:fill="auto"/>
            <w:noWrap/>
            <w:vAlign w:val="bottom"/>
            <w:hideMark/>
          </w:tcPr>
          <w:p w14:paraId="6721FBDD"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83.6</w:t>
            </w:r>
          </w:p>
        </w:tc>
      </w:tr>
      <w:tr w:rsidR="00D56F07" w:rsidRPr="00A64FD4" w14:paraId="2544E96D"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48E9168"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2020</w:t>
            </w:r>
          </w:p>
        </w:tc>
        <w:tc>
          <w:tcPr>
            <w:tcW w:w="220" w:type="dxa"/>
            <w:tcBorders>
              <w:top w:val="nil"/>
              <w:left w:val="nil"/>
              <w:bottom w:val="nil"/>
              <w:right w:val="nil"/>
            </w:tcBorders>
            <w:shd w:val="clear" w:color="auto" w:fill="auto"/>
            <w:noWrap/>
            <w:vAlign w:val="bottom"/>
            <w:hideMark/>
          </w:tcPr>
          <w:p w14:paraId="0C6D1BA6"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50CA731D"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5,557</w:t>
            </w:r>
          </w:p>
        </w:tc>
        <w:tc>
          <w:tcPr>
            <w:tcW w:w="1035" w:type="dxa"/>
            <w:tcBorders>
              <w:top w:val="nil"/>
              <w:left w:val="nil"/>
              <w:bottom w:val="single" w:sz="4" w:space="0" w:color="auto"/>
              <w:right w:val="single" w:sz="4" w:space="0" w:color="auto"/>
            </w:tcBorders>
            <w:shd w:val="clear" w:color="auto" w:fill="auto"/>
            <w:noWrap/>
            <w:vAlign w:val="bottom"/>
            <w:hideMark/>
          </w:tcPr>
          <w:p w14:paraId="01AF0824"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17.1</w:t>
            </w:r>
          </w:p>
        </w:tc>
        <w:tc>
          <w:tcPr>
            <w:tcW w:w="1544" w:type="dxa"/>
            <w:tcBorders>
              <w:top w:val="nil"/>
              <w:left w:val="nil"/>
              <w:bottom w:val="single" w:sz="4" w:space="0" w:color="auto"/>
              <w:right w:val="single" w:sz="4" w:space="0" w:color="auto"/>
            </w:tcBorders>
            <w:shd w:val="clear" w:color="auto" w:fill="auto"/>
            <w:noWrap/>
            <w:vAlign w:val="bottom"/>
            <w:hideMark/>
          </w:tcPr>
          <w:p w14:paraId="32D7F012"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27,000</w:t>
            </w:r>
          </w:p>
        </w:tc>
        <w:tc>
          <w:tcPr>
            <w:tcW w:w="1016" w:type="dxa"/>
            <w:tcBorders>
              <w:top w:val="nil"/>
              <w:left w:val="nil"/>
              <w:bottom w:val="single" w:sz="4" w:space="0" w:color="auto"/>
              <w:right w:val="single" w:sz="4" w:space="0" w:color="auto"/>
            </w:tcBorders>
            <w:shd w:val="clear" w:color="auto" w:fill="auto"/>
            <w:noWrap/>
            <w:vAlign w:val="bottom"/>
            <w:hideMark/>
          </w:tcPr>
          <w:p w14:paraId="2121B5B7"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82.9</w:t>
            </w:r>
          </w:p>
        </w:tc>
      </w:tr>
      <w:tr w:rsidR="00D56F07" w:rsidRPr="00A64FD4" w14:paraId="036D90D1"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5FBBBA0F"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2021</w:t>
            </w:r>
          </w:p>
        </w:tc>
        <w:tc>
          <w:tcPr>
            <w:tcW w:w="220" w:type="dxa"/>
            <w:tcBorders>
              <w:top w:val="nil"/>
              <w:left w:val="nil"/>
              <w:bottom w:val="nil"/>
              <w:right w:val="nil"/>
            </w:tcBorders>
            <w:shd w:val="clear" w:color="auto" w:fill="auto"/>
            <w:noWrap/>
            <w:vAlign w:val="bottom"/>
            <w:hideMark/>
          </w:tcPr>
          <w:p w14:paraId="3FDDCBE2"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3AE36F4C"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5,682</w:t>
            </w:r>
          </w:p>
        </w:tc>
        <w:tc>
          <w:tcPr>
            <w:tcW w:w="1035" w:type="dxa"/>
            <w:tcBorders>
              <w:top w:val="nil"/>
              <w:left w:val="nil"/>
              <w:bottom w:val="single" w:sz="4" w:space="0" w:color="auto"/>
              <w:right w:val="single" w:sz="4" w:space="0" w:color="auto"/>
            </w:tcBorders>
            <w:shd w:val="clear" w:color="auto" w:fill="auto"/>
            <w:noWrap/>
            <w:vAlign w:val="bottom"/>
            <w:hideMark/>
          </w:tcPr>
          <w:p w14:paraId="42319A6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17.5</w:t>
            </w:r>
          </w:p>
        </w:tc>
        <w:tc>
          <w:tcPr>
            <w:tcW w:w="1544" w:type="dxa"/>
            <w:tcBorders>
              <w:top w:val="nil"/>
              <w:left w:val="nil"/>
              <w:bottom w:val="single" w:sz="4" w:space="0" w:color="auto"/>
              <w:right w:val="single" w:sz="4" w:space="0" w:color="auto"/>
            </w:tcBorders>
            <w:shd w:val="clear" w:color="auto" w:fill="auto"/>
            <w:noWrap/>
            <w:vAlign w:val="bottom"/>
            <w:hideMark/>
          </w:tcPr>
          <w:p w14:paraId="03FDAC41"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26,807</w:t>
            </w:r>
          </w:p>
        </w:tc>
        <w:tc>
          <w:tcPr>
            <w:tcW w:w="1016" w:type="dxa"/>
            <w:tcBorders>
              <w:top w:val="nil"/>
              <w:left w:val="nil"/>
              <w:bottom w:val="single" w:sz="4" w:space="0" w:color="auto"/>
              <w:right w:val="single" w:sz="4" w:space="0" w:color="auto"/>
            </w:tcBorders>
            <w:shd w:val="clear" w:color="auto" w:fill="auto"/>
            <w:noWrap/>
            <w:vAlign w:val="bottom"/>
            <w:hideMark/>
          </w:tcPr>
          <w:p w14:paraId="35C5E1A0"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82.5</w:t>
            </w:r>
          </w:p>
        </w:tc>
      </w:tr>
      <w:tr w:rsidR="00D56F07" w:rsidRPr="00A64FD4" w14:paraId="6609F0D2"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1D5965A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2022</w:t>
            </w:r>
          </w:p>
        </w:tc>
        <w:tc>
          <w:tcPr>
            <w:tcW w:w="220" w:type="dxa"/>
            <w:tcBorders>
              <w:top w:val="nil"/>
              <w:left w:val="nil"/>
              <w:bottom w:val="nil"/>
              <w:right w:val="nil"/>
            </w:tcBorders>
            <w:shd w:val="clear" w:color="auto" w:fill="auto"/>
            <w:noWrap/>
            <w:vAlign w:val="bottom"/>
            <w:hideMark/>
          </w:tcPr>
          <w:p w14:paraId="099DE608"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098E6806"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5,748</w:t>
            </w:r>
          </w:p>
        </w:tc>
        <w:tc>
          <w:tcPr>
            <w:tcW w:w="1035" w:type="dxa"/>
            <w:tcBorders>
              <w:top w:val="nil"/>
              <w:left w:val="nil"/>
              <w:bottom w:val="single" w:sz="4" w:space="0" w:color="auto"/>
              <w:right w:val="single" w:sz="4" w:space="0" w:color="auto"/>
            </w:tcBorders>
            <w:shd w:val="clear" w:color="auto" w:fill="auto"/>
            <w:noWrap/>
            <w:vAlign w:val="bottom"/>
            <w:hideMark/>
          </w:tcPr>
          <w:p w14:paraId="37395A9D"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17.5</w:t>
            </w:r>
          </w:p>
        </w:tc>
        <w:tc>
          <w:tcPr>
            <w:tcW w:w="1544" w:type="dxa"/>
            <w:tcBorders>
              <w:top w:val="nil"/>
              <w:left w:val="nil"/>
              <w:bottom w:val="single" w:sz="4" w:space="0" w:color="auto"/>
              <w:right w:val="single" w:sz="4" w:space="0" w:color="auto"/>
            </w:tcBorders>
            <w:shd w:val="clear" w:color="auto" w:fill="auto"/>
            <w:noWrap/>
            <w:vAlign w:val="bottom"/>
            <w:hideMark/>
          </w:tcPr>
          <w:p w14:paraId="2E5607DC"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27,172</w:t>
            </w:r>
          </w:p>
        </w:tc>
        <w:tc>
          <w:tcPr>
            <w:tcW w:w="1016" w:type="dxa"/>
            <w:tcBorders>
              <w:top w:val="nil"/>
              <w:left w:val="nil"/>
              <w:bottom w:val="single" w:sz="4" w:space="0" w:color="auto"/>
              <w:right w:val="single" w:sz="4" w:space="0" w:color="auto"/>
            </w:tcBorders>
            <w:shd w:val="clear" w:color="auto" w:fill="auto"/>
            <w:noWrap/>
            <w:vAlign w:val="bottom"/>
            <w:hideMark/>
          </w:tcPr>
          <w:p w14:paraId="3578600F"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82.5</w:t>
            </w:r>
          </w:p>
        </w:tc>
      </w:tr>
      <w:tr w:rsidR="00D56F07" w:rsidRPr="00A64FD4" w14:paraId="29C4222B" w14:textId="77777777" w:rsidTr="00D56F07">
        <w:trPr>
          <w:trHeight w:val="255"/>
        </w:trPr>
        <w:tc>
          <w:tcPr>
            <w:tcW w:w="1600" w:type="dxa"/>
            <w:tcBorders>
              <w:top w:val="nil"/>
              <w:left w:val="single" w:sz="4" w:space="0" w:color="auto"/>
              <w:bottom w:val="single" w:sz="4" w:space="0" w:color="auto"/>
              <w:right w:val="single" w:sz="4" w:space="0" w:color="auto"/>
            </w:tcBorders>
            <w:shd w:val="clear" w:color="auto" w:fill="auto"/>
            <w:noWrap/>
            <w:vAlign w:val="bottom"/>
            <w:hideMark/>
          </w:tcPr>
          <w:p w14:paraId="26688C2C"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2023</w:t>
            </w:r>
          </w:p>
        </w:tc>
        <w:tc>
          <w:tcPr>
            <w:tcW w:w="220" w:type="dxa"/>
            <w:tcBorders>
              <w:top w:val="nil"/>
              <w:left w:val="nil"/>
              <w:bottom w:val="nil"/>
              <w:right w:val="nil"/>
            </w:tcBorders>
            <w:shd w:val="clear" w:color="auto" w:fill="auto"/>
            <w:noWrap/>
            <w:vAlign w:val="bottom"/>
            <w:hideMark/>
          </w:tcPr>
          <w:p w14:paraId="13D62C55" w14:textId="77777777" w:rsidR="00D56F07" w:rsidRPr="00A64FD4" w:rsidRDefault="00D56F07" w:rsidP="00A64FD4">
            <w:pPr>
              <w:spacing w:after="0" w:line="240" w:lineRule="auto"/>
              <w:jc w:val="both"/>
              <w:rPr>
                <w:rFonts w:eastAsia="Times New Roman" w:cstheme="minorHAnsi"/>
                <w:kern w:val="0"/>
                <w:lang w:eastAsia="en-GB"/>
                <w14:ligatures w14:val="none"/>
              </w:rPr>
            </w:pPr>
          </w:p>
        </w:tc>
        <w:tc>
          <w:tcPr>
            <w:tcW w:w="1465" w:type="dxa"/>
            <w:tcBorders>
              <w:top w:val="nil"/>
              <w:left w:val="single" w:sz="4" w:space="0" w:color="auto"/>
              <w:bottom w:val="single" w:sz="4" w:space="0" w:color="auto"/>
              <w:right w:val="single" w:sz="4" w:space="0" w:color="auto"/>
            </w:tcBorders>
            <w:shd w:val="clear" w:color="auto" w:fill="auto"/>
            <w:noWrap/>
            <w:vAlign w:val="bottom"/>
            <w:hideMark/>
          </w:tcPr>
          <w:p w14:paraId="1A6F8323"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5,866</w:t>
            </w:r>
          </w:p>
        </w:tc>
        <w:tc>
          <w:tcPr>
            <w:tcW w:w="1035" w:type="dxa"/>
            <w:tcBorders>
              <w:top w:val="nil"/>
              <w:left w:val="nil"/>
              <w:bottom w:val="single" w:sz="4" w:space="0" w:color="auto"/>
              <w:right w:val="single" w:sz="4" w:space="0" w:color="auto"/>
            </w:tcBorders>
            <w:shd w:val="clear" w:color="auto" w:fill="auto"/>
            <w:noWrap/>
            <w:vAlign w:val="bottom"/>
            <w:hideMark/>
          </w:tcPr>
          <w:p w14:paraId="4306896A"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17.7</w:t>
            </w:r>
          </w:p>
        </w:tc>
        <w:tc>
          <w:tcPr>
            <w:tcW w:w="1544" w:type="dxa"/>
            <w:tcBorders>
              <w:top w:val="nil"/>
              <w:left w:val="nil"/>
              <w:bottom w:val="single" w:sz="4" w:space="0" w:color="auto"/>
              <w:right w:val="single" w:sz="4" w:space="0" w:color="auto"/>
            </w:tcBorders>
            <w:shd w:val="clear" w:color="auto" w:fill="auto"/>
            <w:noWrap/>
            <w:vAlign w:val="bottom"/>
            <w:hideMark/>
          </w:tcPr>
          <w:p w14:paraId="6CD28E15"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27,216</w:t>
            </w:r>
          </w:p>
        </w:tc>
        <w:tc>
          <w:tcPr>
            <w:tcW w:w="1016" w:type="dxa"/>
            <w:tcBorders>
              <w:top w:val="nil"/>
              <w:left w:val="nil"/>
              <w:bottom w:val="single" w:sz="4" w:space="0" w:color="auto"/>
              <w:right w:val="single" w:sz="4" w:space="0" w:color="auto"/>
            </w:tcBorders>
            <w:shd w:val="clear" w:color="auto" w:fill="auto"/>
            <w:noWrap/>
            <w:vAlign w:val="bottom"/>
            <w:hideMark/>
          </w:tcPr>
          <w:p w14:paraId="64A1AF04" w14:textId="77777777" w:rsidR="00D56F07" w:rsidRPr="00A64FD4" w:rsidRDefault="00D56F07" w:rsidP="00A64FD4">
            <w:pPr>
              <w:spacing w:after="0" w:line="240" w:lineRule="auto"/>
              <w:jc w:val="both"/>
              <w:rPr>
                <w:rFonts w:eastAsia="Times New Roman" w:cstheme="minorHAnsi"/>
                <w:kern w:val="0"/>
                <w:lang w:eastAsia="en-GB"/>
                <w14:ligatures w14:val="none"/>
              </w:rPr>
            </w:pPr>
            <w:r w:rsidRPr="00A64FD4">
              <w:rPr>
                <w:rFonts w:eastAsia="Times New Roman" w:cstheme="minorHAnsi"/>
                <w:kern w:val="0"/>
                <w:lang w:eastAsia="en-GB"/>
                <w14:ligatures w14:val="none"/>
              </w:rPr>
              <w:t>82.3</w:t>
            </w:r>
          </w:p>
        </w:tc>
      </w:tr>
    </w:tbl>
    <w:p w14:paraId="7899559E" w14:textId="42B6F5CC" w:rsidR="00443202" w:rsidRPr="00A64FD4" w:rsidRDefault="00443202" w:rsidP="00A64FD4">
      <w:pPr>
        <w:jc w:val="both"/>
        <w:rPr>
          <w:rFonts w:cstheme="minorHAnsi"/>
          <w:color w:val="FF0000"/>
        </w:rPr>
      </w:pPr>
    </w:p>
    <w:p w14:paraId="37F8E614" w14:textId="28B1E184" w:rsidR="00D56F07" w:rsidRPr="00A64FD4" w:rsidRDefault="00D56F07" w:rsidP="00A64FD4">
      <w:pPr>
        <w:jc w:val="both"/>
        <w:rPr>
          <w:rFonts w:cstheme="minorHAnsi"/>
        </w:rPr>
      </w:pPr>
      <w:r w:rsidRPr="00A64FD4">
        <w:rPr>
          <w:rFonts w:cstheme="minorHAnsi"/>
        </w:rPr>
        <w:t>Overall, the private sector has a far greater workforce, over 80%</w:t>
      </w:r>
      <w:r w:rsidR="00461950" w:rsidRPr="00A64FD4">
        <w:rPr>
          <w:rFonts w:cstheme="minorHAnsi"/>
        </w:rPr>
        <w:t xml:space="preserve">. This is in comparison to the </w:t>
      </w:r>
      <w:r w:rsidRPr="00A64FD4">
        <w:rPr>
          <w:rFonts w:cstheme="minorHAnsi"/>
        </w:rPr>
        <w:t>private sectors circa 20%, these figures have been maintained for the years leading up</w:t>
      </w:r>
      <w:r w:rsidR="009E6467" w:rsidRPr="00A64FD4">
        <w:rPr>
          <w:rFonts w:cstheme="minorHAnsi"/>
        </w:rPr>
        <w:t xml:space="preserve"> </w:t>
      </w:r>
      <w:r w:rsidRPr="00A64FD4">
        <w:rPr>
          <w:rFonts w:cstheme="minorHAnsi"/>
        </w:rPr>
        <w:t xml:space="preserve">to and after the </w:t>
      </w:r>
      <w:r w:rsidR="007C008B" w:rsidRPr="00A64FD4">
        <w:rPr>
          <w:rFonts w:cstheme="minorHAnsi"/>
        </w:rPr>
        <w:t>pandemic</w:t>
      </w:r>
      <w:r w:rsidRPr="00A64FD4">
        <w:rPr>
          <w:rFonts w:cstheme="minorHAnsi"/>
        </w:rPr>
        <w:t xml:space="preserve">. </w:t>
      </w:r>
    </w:p>
    <w:p w14:paraId="7F327FF4" w14:textId="58B08164" w:rsidR="007C008B" w:rsidRPr="00A64FD4" w:rsidRDefault="00D56F07" w:rsidP="00A64FD4">
      <w:pPr>
        <w:jc w:val="both"/>
        <w:rPr>
          <w:rFonts w:cstheme="minorHAnsi"/>
        </w:rPr>
      </w:pPr>
      <w:bookmarkStart w:id="37" w:name="_Hlk176962905"/>
      <w:r w:rsidRPr="00A64FD4">
        <w:rPr>
          <w:rFonts w:cstheme="minorHAnsi"/>
        </w:rPr>
        <w:t xml:space="preserve">Linking in with research conducted earlier, it has been uncovered that public sectors appear to be more ‘static’ </w:t>
      </w:r>
      <w:r w:rsidR="007C008B" w:rsidRPr="00A64FD4">
        <w:rPr>
          <w:rFonts w:cstheme="minorHAnsi"/>
        </w:rPr>
        <w:t>enjoying</w:t>
      </w:r>
      <w:r w:rsidRPr="00A64FD4">
        <w:rPr>
          <w:rFonts w:cstheme="minorHAnsi"/>
        </w:rPr>
        <w:t xml:space="preserve"> the stability and security that comes within this industry. </w:t>
      </w:r>
      <w:bookmarkEnd w:id="37"/>
      <w:r w:rsidRPr="00A64FD4">
        <w:rPr>
          <w:rFonts w:cstheme="minorHAnsi"/>
        </w:rPr>
        <w:t>This, coupled with the above per</w:t>
      </w:r>
      <w:r w:rsidR="007C008B" w:rsidRPr="00A64FD4">
        <w:rPr>
          <w:rFonts w:cstheme="minorHAnsi"/>
        </w:rPr>
        <w:t xml:space="preserve">centiles </w:t>
      </w:r>
      <w:r w:rsidRPr="00A64FD4">
        <w:rPr>
          <w:rFonts w:cstheme="minorHAnsi"/>
        </w:rPr>
        <w:t xml:space="preserve">indicate that the fluid movement between private sector workers appears to be </w:t>
      </w:r>
      <w:r w:rsidR="007C008B" w:rsidRPr="00A64FD4">
        <w:rPr>
          <w:rFonts w:cstheme="minorHAnsi"/>
        </w:rPr>
        <w:t>within the ‘same’ sector, therefore it would be important to understand if ‘new’ incentives are a key driver for post-pandemic job attractiveness, especially if this research shows that the private sector is now in competition with itself and its subsequent array of industries within.</w:t>
      </w:r>
    </w:p>
    <w:p w14:paraId="78BDC4DD" w14:textId="1DF3853E" w:rsidR="00933470" w:rsidRPr="00A64FD4" w:rsidRDefault="007C008B" w:rsidP="00A64FD4">
      <w:pPr>
        <w:jc w:val="both"/>
        <w:rPr>
          <w:rFonts w:cstheme="minorHAnsi"/>
        </w:rPr>
      </w:pPr>
      <w:r w:rsidRPr="00A64FD4">
        <w:rPr>
          <w:rFonts w:cstheme="minorHAnsi"/>
        </w:rPr>
        <w:t xml:space="preserve">In the private sector, </w:t>
      </w:r>
      <w:r w:rsidR="00D56F07" w:rsidRPr="00A64FD4">
        <w:rPr>
          <w:rFonts w:cstheme="minorHAnsi"/>
        </w:rPr>
        <w:t xml:space="preserve">employee benefits were studied. It is evident many organisations offer similar non-pay benefits, but it is important to understand if the </w:t>
      </w:r>
      <w:r w:rsidRPr="00A64FD4">
        <w:rPr>
          <w:rFonts w:cstheme="minorHAnsi"/>
        </w:rPr>
        <w:t>incentives have changed</w:t>
      </w:r>
      <w:r w:rsidR="00933470" w:rsidRPr="00A64FD4">
        <w:rPr>
          <w:rFonts w:cstheme="minorHAnsi"/>
        </w:rPr>
        <w:t>, moreover if they are now viewed differently and viewed equally to a cash-alternative.</w:t>
      </w:r>
    </w:p>
    <w:p w14:paraId="3FE010A0" w14:textId="2FC55509" w:rsidR="00933470" w:rsidRPr="00A64FD4" w:rsidRDefault="00933470" w:rsidP="00A64FD4">
      <w:pPr>
        <w:jc w:val="both"/>
        <w:rPr>
          <w:rFonts w:cstheme="minorHAnsi"/>
        </w:rPr>
      </w:pPr>
      <w:r w:rsidRPr="00A64FD4">
        <w:rPr>
          <w:rFonts w:cstheme="minorHAnsi"/>
        </w:rPr>
        <w:t xml:space="preserve">To support this assertion, some key headline figures were cited as: </w:t>
      </w:r>
    </w:p>
    <w:p w14:paraId="6695BB20" w14:textId="77AE01A0" w:rsidR="00933470" w:rsidRPr="00A64FD4" w:rsidRDefault="00933470" w:rsidP="00A64FD4">
      <w:pPr>
        <w:pStyle w:val="ListParagraph"/>
        <w:numPr>
          <w:ilvl w:val="0"/>
          <w:numId w:val="25"/>
        </w:numPr>
        <w:jc w:val="both"/>
        <w:rPr>
          <w:rFonts w:cstheme="minorHAnsi"/>
        </w:rPr>
      </w:pPr>
      <w:r w:rsidRPr="00A64FD4">
        <w:rPr>
          <w:rFonts w:cstheme="minorHAnsi"/>
        </w:rPr>
        <w:t>80% of employees said they would keep their job with benefits even if they were offered a higher paying position without benefits (National Institute of CPAs)</w:t>
      </w:r>
    </w:p>
    <w:p w14:paraId="19389750" w14:textId="77777777" w:rsidR="00933470" w:rsidRPr="00A64FD4" w:rsidRDefault="00933470" w:rsidP="00A64FD4">
      <w:pPr>
        <w:pStyle w:val="ListParagraph"/>
        <w:numPr>
          <w:ilvl w:val="0"/>
          <w:numId w:val="25"/>
        </w:numPr>
        <w:jc w:val="both"/>
        <w:rPr>
          <w:rFonts w:cstheme="minorHAnsi"/>
        </w:rPr>
      </w:pPr>
      <w:bookmarkStart w:id="38" w:name="_Hlk176963059"/>
      <w:r w:rsidRPr="00A64FD4">
        <w:rPr>
          <w:rFonts w:cstheme="minorHAnsi"/>
        </w:rPr>
        <w:t>75% say that post-pandemic, employee benefits are more important than ever (Prudential Financial)</w:t>
      </w:r>
    </w:p>
    <w:bookmarkEnd w:id="38"/>
    <w:p w14:paraId="2B11A5FD" w14:textId="77777777" w:rsidR="00933470" w:rsidRPr="00A64FD4" w:rsidRDefault="00933470" w:rsidP="00A64FD4">
      <w:pPr>
        <w:pStyle w:val="ListParagraph"/>
        <w:numPr>
          <w:ilvl w:val="0"/>
          <w:numId w:val="25"/>
        </w:numPr>
        <w:jc w:val="both"/>
        <w:rPr>
          <w:rFonts w:cstheme="minorHAnsi"/>
        </w:rPr>
      </w:pPr>
      <w:r w:rsidRPr="00A64FD4">
        <w:rPr>
          <w:rFonts w:cstheme="minorHAnsi"/>
        </w:rPr>
        <w:t>80% of employees would choose additional benefits over a pay raise (Harvard Business Review)</w:t>
      </w:r>
    </w:p>
    <w:p w14:paraId="33314577" w14:textId="5F19B127" w:rsidR="00933470" w:rsidRPr="00A64FD4" w:rsidRDefault="00933470" w:rsidP="00A64FD4">
      <w:pPr>
        <w:pStyle w:val="ListParagraph"/>
        <w:numPr>
          <w:ilvl w:val="0"/>
          <w:numId w:val="25"/>
        </w:numPr>
        <w:jc w:val="both"/>
        <w:rPr>
          <w:rFonts w:cstheme="minorHAnsi"/>
        </w:rPr>
      </w:pPr>
      <w:r w:rsidRPr="00A64FD4">
        <w:rPr>
          <w:rFonts w:cstheme="minorHAnsi"/>
        </w:rPr>
        <w:t>70% of workers would choose better work/life balance over higher pay (</w:t>
      </w:r>
      <w:proofErr w:type="spellStart"/>
      <w:r w:rsidRPr="00A64FD4">
        <w:rPr>
          <w:rFonts w:cstheme="minorHAnsi"/>
        </w:rPr>
        <w:t>FlexJobs</w:t>
      </w:r>
      <w:proofErr w:type="spellEnd"/>
      <w:r w:rsidRPr="00A64FD4">
        <w:rPr>
          <w:rFonts w:cstheme="minorHAnsi"/>
        </w:rPr>
        <w:t>)</w:t>
      </w:r>
    </w:p>
    <w:p w14:paraId="13FB3920" w14:textId="1600AE17" w:rsidR="00933470" w:rsidRPr="00A64FD4" w:rsidRDefault="00933470" w:rsidP="00A64FD4">
      <w:pPr>
        <w:jc w:val="both"/>
        <w:rPr>
          <w:rFonts w:cstheme="minorHAnsi"/>
        </w:rPr>
      </w:pPr>
      <w:bookmarkStart w:id="39" w:name="_Hlk176963076"/>
      <w:r w:rsidRPr="00A64FD4">
        <w:rPr>
          <w:rFonts w:cstheme="minorHAnsi"/>
        </w:rPr>
        <w:t xml:space="preserve">With some top </w:t>
      </w:r>
      <w:r w:rsidR="001441DE" w:rsidRPr="00A64FD4">
        <w:rPr>
          <w:rFonts w:cstheme="minorHAnsi"/>
        </w:rPr>
        <w:t xml:space="preserve">post-pandemic new </w:t>
      </w:r>
      <w:r w:rsidRPr="00A64FD4">
        <w:rPr>
          <w:rFonts w:cstheme="minorHAnsi"/>
        </w:rPr>
        <w:t>benefits (to support the above statistics) being listed as; flexibility</w:t>
      </w:r>
      <w:r w:rsidR="00461950" w:rsidRPr="00A64FD4">
        <w:rPr>
          <w:rFonts w:cstheme="minorHAnsi"/>
        </w:rPr>
        <w:t xml:space="preserve">, </w:t>
      </w:r>
      <w:r w:rsidRPr="00A64FD4">
        <w:rPr>
          <w:rFonts w:cstheme="minorHAnsi"/>
        </w:rPr>
        <w:t>remo</w:t>
      </w:r>
      <w:r w:rsidR="00461950" w:rsidRPr="00A64FD4">
        <w:rPr>
          <w:rFonts w:cstheme="minorHAnsi"/>
        </w:rPr>
        <w:t>te</w:t>
      </w:r>
      <w:r w:rsidRPr="00A64FD4">
        <w:rPr>
          <w:rFonts w:cstheme="minorHAnsi"/>
        </w:rPr>
        <w:t xml:space="preserve"> work, mental health and financial wellness support, physical health (gym) benefits and career development (linkedin.com, 2022). </w:t>
      </w:r>
    </w:p>
    <w:p w14:paraId="2CC34CC5" w14:textId="51E6114F" w:rsidR="00933470" w:rsidRPr="00A64FD4" w:rsidRDefault="00933470" w:rsidP="00A64FD4">
      <w:pPr>
        <w:jc w:val="both"/>
        <w:rPr>
          <w:rFonts w:cstheme="minorHAnsi"/>
        </w:rPr>
      </w:pPr>
      <w:bookmarkStart w:id="40" w:name="_Hlk176963193"/>
      <w:bookmarkEnd w:id="39"/>
      <w:r w:rsidRPr="00A64FD4">
        <w:rPr>
          <w:rFonts w:cstheme="minorHAnsi"/>
        </w:rPr>
        <w:t xml:space="preserve">The high percentiles above indicate that </w:t>
      </w:r>
      <w:proofErr w:type="spellStart"/>
      <w:r w:rsidRPr="00A64FD4">
        <w:rPr>
          <w:rFonts w:cstheme="minorHAnsi"/>
        </w:rPr>
        <w:t>Maslows</w:t>
      </w:r>
      <w:proofErr w:type="spellEnd"/>
      <w:r w:rsidRPr="00A64FD4">
        <w:rPr>
          <w:rFonts w:cstheme="minorHAnsi"/>
        </w:rPr>
        <w:t xml:space="preserve"> Hierarchy of Needs is once again prevalent in society, whereas individuals seek to support the lower ‘deficiency needs’ </w:t>
      </w:r>
      <w:proofErr w:type="gramStart"/>
      <w:r w:rsidRPr="00A64FD4">
        <w:rPr>
          <w:rFonts w:cstheme="minorHAnsi"/>
        </w:rPr>
        <w:t>in order to</w:t>
      </w:r>
      <w:proofErr w:type="gramEnd"/>
      <w:r w:rsidRPr="00A64FD4">
        <w:rPr>
          <w:rFonts w:cstheme="minorHAnsi"/>
        </w:rPr>
        <w:t xml:space="preserve"> achieve </w:t>
      </w:r>
      <w:proofErr w:type="spellStart"/>
      <w:r w:rsidRPr="00A64FD4">
        <w:rPr>
          <w:rFonts w:cstheme="minorHAnsi"/>
        </w:rPr>
        <w:t>self actualisation</w:t>
      </w:r>
      <w:bookmarkEnd w:id="40"/>
      <w:proofErr w:type="spellEnd"/>
      <w:r w:rsidRPr="00A64FD4">
        <w:rPr>
          <w:rFonts w:cstheme="minorHAnsi"/>
        </w:rPr>
        <w:t>. It can be argued that with this change in dynamic and the growing trend of the need to satisfy psychological and safety needs, if someone could ever achieve Maslow’s top-tier ‘</w:t>
      </w:r>
      <w:proofErr w:type="spellStart"/>
      <w:r w:rsidRPr="00A64FD4">
        <w:rPr>
          <w:rFonts w:cstheme="minorHAnsi"/>
        </w:rPr>
        <w:t>self actualisation</w:t>
      </w:r>
      <w:proofErr w:type="spellEnd"/>
      <w:r w:rsidRPr="00A64FD4">
        <w:rPr>
          <w:rFonts w:cstheme="minorHAnsi"/>
        </w:rPr>
        <w:t xml:space="preserve">’ based on a high monetary salary alone. </w:t>
      </w:r>
    </w:p>
    <w:p w14:paraId="29AB063B" w14:textId="77777777" w:rsidR="00071C21" w:rsidRDefault="00071C21" w:rsidP="002B13D3">
      <w:pPr>
        <w:rPr>
          <w:color w:val="FF0000"/>
        </w:rPr>
      </w:pPr>
    </w:p>
    <w:p w14:paraId="01491179" w14:textId="3FC4DD59" w:rsidR="00071C21" w:rsidRDefault="00071C21" w:rsidP="00071C21">
      <w:pPr>
        <w:pStyle w:val="Heading1"/>
      </w:pPr>
      <w:bookmarkStart w:id="41" w:name="_Toc177810185"/>
      <w:r>
        <w:t>Horizon Scanning</w:t>
      </w:r>
      <w:bookmarkEnd w:id="41"/>
    </w:p>
    <w:p w14:paraId="1DE05E85" w14:textId="08F56EB0" w:rsidR="00071C21" w:rsidRDefault="00071C21" w:rsidP="00A64FD4">
      <w:pPr>
        <w:jc w:val="both"/>
      </w:pPr>
      <w:proofErr w:type="spellStart"/>
      <w:r w:rsidRPr="009E6467">
        <w:t>Its</w:t>
      </w:r>
      <w:proofErr w:type="spellEnd"/>
      <w:r w:rsidRPr="009E6467">
        <w:t xml:space="preserve"> clear in the previous section that non-pay incentives within the private sector are a very good ’tool’ to maintain and retain employees. ONS provides statistics on the estimated number of vacancies that decreased on the quarter, for the 25th consecutive period, to 884,000</w:t>
      </w:r>
      <w:r w:rsidR="009E6467">
        <w:t>.</w:t>
      </w:r>
    </w:p>
    <w:p w14:paraId="3F84701D" w14:textId="2CB476B2" w:rsidR="00B2036B" w:rsidRPr="00B2036B" w:rsidRDefault="00B2036B" w:rsidP="00B2036B">
      <w:pPr>
        <w:ind w:left="720"/>
        <w:jc w:val="right"/>
        <w:rPr>
          <w:b/>
          <w:bCs/>
        </w:rPr>
      </w:pPr>
      <w:r w:rsidRPr="00B2036B">
        <w:rPr>
          <w:b/>
          <w:bCs/>
        </w:rPr>
        <w:t>Table 3</w:t>
      </w:r>
    </w:p>
    <w:p w14:paraId="72A77872" w14:textId="4E9F6134" w:rsidR="00933470" w:rsidRDefault="00071C21" w:rsidP="00A64FD4">
      <w:pPr>
        <w:jc w:val="both"/>
        <w:rPr>
          <w:color w:val="FF0000"/>
        </w:rPr>
      </w:pPr>
      <w:r w:rsidRPr="00071C21">
        <w:rPr>
          <w:noProof/>
          <w:color w:val="FF0000"/>
        </w:rPr>
        <w:lastRenderedPageBreak/>
        <w:drawing>
          <wp:inline distT="0" distB="0" distL="0" distR="0" wp14:anchorId="5360DFB5" wp14:editId="56A7BF56">
            <wp:extent cx="5731510" cy="3657600"/>
            <wp:effectExtent l="0" t="0" r="2540" b="0"/>
            <wp:docPr id="365082786" name="Picture 1" descr="A graph showing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82786" name="Picture 1" descr="A graph showing a line&#10;&#10;Description automatically generated"/>
                    <pic:cNvPicPr/>
                  </pic:nvPicPr>
                  <pic:blipFill>
                    <a:blip r:embed="rId17"/>
                    <a:stretch>
                      <a:fillRect/>
                    </a:stretch>
                  </pic:blipFill>
                  <pic:spPr>
                    <a:xfrm>
                      <a:off x="0" y="0"/>
                      <a:ext cx="5731510" cy="3657600"/>
                    </a:xfrm>
                    <a:prstGeom prst="rect">
                      <a:avLst/>
                    </a:prstGeom>
                  </pic:spPr>
                </pic:pic>
              </a:graphicData>
            </a:graphic>
          </wp:inline>
        </w:drawing>
      </w:r>
    </w:p>
    <w:p w14:paraId="5426DA1C" w14:textId="1020CC9A" w:rsidR="00326BF8" w:rsidRPr="009E6467" w:rsidRDefault="00546A97" w:rsidP="00546A97">
      <w:pPr>
        <w:jc w:val="right"/>
      </w:pPr>
      <w:r>
        <w:t>(</w:t>
      </w:r>
      <w:r w:rsidR="00071C21" w:rsidRPr="009E6467">
        <w:t>ONS, 2024)</w:t>
      </w:r>
    </w:p>
    <w:p w14:paraId="5695305C" w14:textId="4F231F55" w:rsidR="001441DE" w:rsidRPr="009E6467" w:rsidRDefault="00071C21" w:rsidP="00A64FD4">
      <w:pPr>
        <w:jc w:val="both"/>
      </w:pPr>
      <w:r w:rsidRPr="009E6467">
        <w:t xml:space="preserve">This is an important measure, the number of vacancies in the UK is slowing, indicating that organisations are benefiting from a more stable workforce. </w:t>
      </w:r>
      <w:bookmarkStart w:id="42" w:name="_Hlk176963377"/>
      <w:r w:rsidRPr="009E6467">
        <w:t xml:space="preserve">The above </w:t>
      </w:r>
      <w:r w:rsidR="009E6467" w:rsidRPr="009E6467">
        <w:t>graph</w:t>
      </w:r>
      <w:r w:rsidRPr="009E6467">
        <w:t xml:space="preserve"> </w:t>
      </w:r>
      <w:r w:rsidR="009E6467" w:rsidRPr="009E6467">
        <w:t>indicates</w:t>
      </w:r>
      <w:r w:rsidRPr="009E6467">
        <w:t xml:space="preserve"> that, despite a post-</w:t>
      </w:r>
      <w:r w:rsidR="009E6467" w:rsidRPr="009E6467">
        <w:t>pandemic</w:t>
      </w:r>
      <w:r w:rsidRPr="009E6467">
        <w:t xml:space="preserve"> surge</w:t>
      </w:r>
      <w:r w:rsidR="001441DE" w:rsidRPr="009E6467">
        <w:t xml:space="preserve"> the total number of is continuing to fall. </w:t>
      </w:r>
      <w:bookmarkEnd w:id="42"/>
      <w:r w:rsidR="001441DE" w:rsidRPr="009E6467">
        <w:t xml:space="preserve">A </w:t>
      </w:r>
      <w:r w:rsidR="009E6467" w:rsidRPr="009E6467">
        <w:t>contributing</w:t>
      </w:r>
      <w:r w:rsidR="001441DE" w:rsidRPr="009E6467">
        <w:t xml:space="preserve"> factor is likely to be that workers have moved between private sector organisations to achieve work-place contentment. </w:t>
      </w:r>
    </w:p>
    <w:p w14:paraId="56387224" w14:textId="45B3C855" w:rsidR="001441DE" w:rsidRPr="009E6467" w:rsidRDefault="001441DE" w:rsidP="00A64FD4">
      <w:pPr>
        <w:jc w:val="both"/>
      </w:pPr>
      <w:r w:rsidRPr="009E6467">
        <w:t xml:space="preserve">History has </w:t>
      </w:r>
      <w:r w:rsidR="009E6467" w:rsidRPr="009E6467">
        <w:t>repeatedly</w:t>
      </w:r>
      <w:r w:rsidRPr="009E6467">
        <w:t xml:space="preserve"> shown that contentment is one of the biggest contributing factors of an </w:t>
      </w:r>
      <w:proofErr w:type="gramStart"/>
      <w:r w:rsidRPr="009E6467">
        <w:t>organisations</w:t>
      </w:r>
      <w:proofErr w:type="gramEnd"/>
      <w:r w:rsidRPr="009E6467">
        <w:t xml:space="preserve"> downfall. The </w:t>
      </w:r>
      <w:r w:rsidR="009E6467" w:rsidRPr="009E6467">
        <w:t>graveyard</w:t>
      </w:r>
      <w:r w:rsidRPr="009E6467">
        <w:t xml:space="preserve"> is littered with organisations </w:t>
      </w:r>
      <w:r w:rsidR="009E6467" w:rsidRPr="009E6467">
        <w:t>being</w:t>
      </w:r>
      <w:r w:rsidRPr="009E6467">
        <w:t xml:space="preserve"> complacent in this area, being ignorant to their macro-</w:t>
      </w:r>
      <w:r w:rsidR="009E6467" w:rsidRPr="009E6467">
        <w:t>economic</w:t>
      </w:r>
      <w:r w:rsidRPr="009E6467">
        <w:t xml:space="preserve"> environment and failing to adapt. </w:t>
      </w:r>
    </w:p>
    <w:p w14:paraId="54B20B73" w14:textId="217E3711" w:rsidR="001441DE" w:rsidRPr="009E6467" w:rsidRDefault="001441DE" w:rsidP="00A64FD4">
      <w:pPr>
        <w:jc w:val="both"/>
      </w:pPr>
      <w:r w:rsidRPr="009E6467">
        <w:t xml:space="preserve">One of the best know examples of this are Toys-R-Us who, at their peak, had over 100 stores in the UK. The chain </w:t>
      </w:r>
      <w:proofErr w:type="gramStart"/>
      <w:r w:rsidRPr="009E6467">
        <w:t>were</w:t>
      </w:r>
      <w:proofErr w:type="gramEnd"/>
      <w:r w:rsidRPr="009E6467">
        <w:t xml:space="preserve"> deemed an institution and their catchy logo’s, adverts and theses were instantaneously recognised. The chain opened its first UK store in 1985 and enjoyed decades of mass market shares</w:t>
      </w:r>
      <w:r w:rsidR="00874DDD" w:rsidRPr="009E6467">
        <w:t xml:space="preserve"> and growth. However, the organisation failed to </w:t>
      </w:r>
      <w:r w:rsidR="009E6467" w:rsidRPr="009E6467">
        <w:t>recognise</w:t>
      </w:r>
      <w:r w:rsidR="00874DDD" w:rsidRPr="009E6467">
        <w:t xml:space="preserve"> a change to the macro-</w:t>
      </w:r>
      <w:r w:rsidR="009E6467" w:rsidRPr="009E6467">
        <w:t>economic</w:t>
      </w:r>
      <w:r w:rsidR="00874DDD" w:rsidRPr="009E6467">
        <w:t xml:space="preserve"> </w:t>
      </w:r>
      <w:r w:rsidR="009E6467" w:rsidRPr="009E6467">
        <w:t>environment</w:t>
      </w:r>
      <w:r w:rsidR="00874DDD" w:rsidRPr="009E6467">
        <w:t xml:space="preserve"> in which it operated, the chain failed to capitalise on the </w:t>
      </w:r>
      <w:r w:rsidR="009E6467" w:rsidRPr="009E6467">
        <w:t>emergent</w:t>
      </w:r>
      <w:r w:rsidR="00874DDD" w:rsidRPr="009E6467">
        <w:t xml:space="preserve"> technology trends stemming from the </w:t>
      </w:r>
      <w:r w:rsidR="009E6467" w:rsidRPr="009E6467">
        <w:t>introduction</w:t>
      </w:r>
      <w:r w:rsidR="00874DDD" w:rsidRPr="009E6467">
        <w:t xml:space="preserve"> of the intranet and e-commerce in the </w:t>
      </w:r>
      <w:r w:rsidR="009E6467" w:rsidRPr="009E6467">
        <w:t>19</w:t>
      </w:r>
      <w:r w:rsidR="00874DDD" w:rsidRPr="009E6467">
        <w:t xml:space="preserve">90’s. </w:t>
      </w:r>
      <w:proofErr w:type="gramStart"/>
      <w:r w:rsidR="00874DDD" w:rsidRPr="009E6467">
        <w:t>Instead</w:t>
      </w:r>
      <w:proofErr w:type="gramEnd"/>
      <w:r w:rsidR="00874DDD" w:rsidRPr="009E6467">
        <w:t xml:space="preserve"> the store retained its large stores, large stock rooms and large product lines. The </w:t>
      </w:r>
      <w:r w:rsidR="009E6467" w:rsidRPr="009E6467">
        <w:t>organisation</w:t>
      </w:r>
      <w:r w:rsidR="00874DDD" w:rsidRPr="009E6467">
        <w:t xml:space="preserve"> subsequently accumulated large debt but not being able to adapt, reduce its over-complicated product offerings and adapt/</w:t>
      </w:r>
      <w:r w:rsidR="009E6467" w:rsidRPr="009E6467">
        <w:t>harness</w:t>
      </w:r>
      <w:r w:rsidR="00874DDD" w:rsidRPr="009E6467">
        <w:t xml:space="preserve"> e-commerce. This eventually saw a collapse of the UK </w:t>
      </w:r>
      <w:proofErr w:type="gramStart"/>
      <w:r w:rsidR="00874DDD" w:rsidRPr="009E6467">
        <w:t>organisation  in</w:t>
      </w:r>
      <w:proofErr w:type="gramEnd"/>
      <w:r w:rsidR="00874DDD" w:rsidRPr="009E6467">
        <w:t xml:space="preserve"> 2018. </w:t>
      </w:r>
    </w:p>
    <w:p w14:paraId="0BA5CDFE" w14:textId="761EF59D" w:rsidR="00071C21" w:rsidRPr="009E6467" w:rsidRDefault="00874DDD" w:rsidP="00A64FD4">
      <w:pPr>
        <w:jc w:val="both"/>
      </w:pPr>
      <w:bookmarkStart w:id="43" w:name="_Hlk176963456"/>
      <w:r w:rsidRPr="009E6467">
        <w:t xml:space="preserve">This </w:t>
      </w:r>
      <w:proofErr w:type="spellStart"/>
      <w:proofErr w:type="gramStart"/>
      <w:r w:rsidRPr="009E6467">
        <w:t>well known</w:t>
      </w:r>
      <w:proofErr w:type="spellEnd"/>
      <w:proofErr w:type="gramEnd"/>
      <w:r w:rsidRPr="009E6467">
        <w:t xml:space="preserve"> example serves as a warning of failure to adapt, as shown in the above ONS chart, organisations seeing a reduction in the need to rec</w:t>
      </w:r>
      <w:r w:rsidR="00FA6E11">
        <w:t>ruit could b</w:t>
      </w:r>
      <w:r w:rsidRPr="009E6467">
        <w:t xml:space="preserve">e in a phase of a perfect-storm, where the post pandemic </w:t>
      </w:r>
      <w:r w:rsidR="009E6467" w:rsidRPr="009E6467">
        <w:t>uncertainties</w:t>
      </w:r>
      <w:r w:rsidRPr="009E6467">
        <w:t xml:space="preserve"> have been teased out, employees have moved and settled resulting in a </w:t>
      </w:r>
      <w:r w:rsidR="009E6467" w:rsidRPr="009E6467">
        <w:t>fictitious</w:t>
      </w:r>
      <w:r w:rsidRPr="009E6467">
        <w:t xml:space="preserve"> post-pandemic calm. As the history of Toys-R-Us teaches us, this is a warning of uncertainly. Organisations should be continually horizon-scanning, to understand the macro and micro-</w:t>
      </w:r>
      <w:r w:rsidR="009E6467" w:rsidRPr="009E6467">
        <w:t>economic</w:t>
      </w:r>
      <w:r w:rsidRPr="009E6467">
        <w:t xml:space="preserve"> factors that could be </w:t>
      </w:r>
      <w:r w:rsidR="009E6467" w:rsidRPr="009E6467">
        <w:t>inherited</w:t>
      </w:r>
      <w:r w:rsidRPr="009E6467">
        <w:t xml:space="preserve"> through a change in government, new technologies or in an </w:t>
      </w:r>
      <w:proofErr w:type="gramStart"/>
      <w:r w:rsidRPr="009E6467">
        <w:t>unfortunate circumstances</w:t>
      </w:r>
      <w:proofErr w:type="gramEnd"/>
      <w:r w:rsidRPr="009E6467">
        <w:t xml:space="preserve"> another global </w:t>
      </w:r>
      <w:r w:rsidR="009E6467" w:rsidRPr="009E6467">
        <w:t>pandemic</w:t>
      </w:r>
      <w:r w:rsidRPr="009E6467">
        <w:t xml:space="preserve">. Organisations should be using this period of stability and calm to plan for business </w:t>
      </w:r>
      <w:r w:rsidR="009E6467" w:rsidRPr="009E6467">
        <w:t>continuity</w:t>
      </w:r>
      <w:r w:rsidRPr="009E6467">
        <w:t xml:space="preserve"> should they encounter another </w:t>
      </w:r>
      <w:r w:rsidR="009E6467" w:rsidRPr="009E6467">
        <w:t>significant</w:t>
      </w:r>
      <w:r w:rsidRPr="009E6467">
        <w:t xml:space="preserve"> change </w:t>
      </w:r>
      <w:r w:rsidRPr="009E6467">
        <w:lastRenderedPageBreak/>
        <w:t>in the industry which they operate.</w:t>
      </w:r>
      <w:r w:rsidR="00A668AC" w:rsidRPr="009E6467">
        <w:t xml:space="preserve"> A PESTLE analysis is a tool that can be used to plan and mitigate against this. </w:t>
      </w:r>
    </w:p>
    <w:bookmarkEnd w:id="43"/>
    <w:p w14:paraId="7FA51456" w14:textId="60261AA3" w:rsidR="00874DDD" w:rsidRPr="009E6467" w:rsidRDefault="00874DDD" w:rsidP="00A64FD4">
      <w:pPr>
        <w:jc w:val="both"/>
      </w:pPr>
      <w:r w:rsidRPr="009E6467">
        <w:t xml:space="preserve">A PESTLE analysis studies the key external factors (Political, Economic, Sociological, Technological, Legal and Environmental) that influence an organisation. It can be used in a range of different </w:t>
      </w:r>
      <w:proofErr w:type="gramStart"/>
      <w:r w:rsidRPr="009E6467">
        <w:t>scenarios, and</w:t>
      </w:r>
      <w:proofErr w:type="gramEnd"/>
      <w:r w:rsidRPr="009E6467">
        <w:t xml:space="preserve"> can guide people professionals and senior managers in strategic decision making</w:t>
      </w:r>
      <w:r w:rsidR="00A668AC" w:rsidRPr="009E6467">
        <w:t xml:space="preserve"> (CIPD, 2024).</w:t>
      </w:r>
    </w:p>
    <w:p w14:paraId="03D5EE52" w14:textId="39EDA8EC" w:rsidR="00A668AC" w:rsidRPr="009E6467" w:rsidRDefault="00A668AC" w:rsidP="00A64FD4">
      <w:pPr>
        <w:jc w:val="both"/>
      </w:pPr>
      <w:bookmarkStart w:id="44" w:name="_Hlk176963591"/>
      <w:r w:rsidRPr="009E6467">
        <w:t xml:space="preserve">Within this analysis and through learnings of the pandemic, it is evident organisations should plan for the ‘Economic, Sociological and Environmental’ factors that would ‘revert’ employees seeing non-pay cash benefits as important. Should organisations see themselves in a period of stability, a PESTLE analysis can help assess and plan for a start change in the way non-pay </w:t>
      </w:r>
      <w:r w:rsidR="009E6467" w:rsidRPr="009E6467">
        <w:t>benefits</w:t>
      </w:r>
      <w:r w:rsidRPr="009E6467">
        <w:t xml:space="preserve"> are welcomed – is there a risk the workforce would </w:t>
      </w:r>
      <w:proofErr w:type="gramStart"/>
      <w:r w:rsidRPr="009E6467">
        <w:t>revert back</w:t>
      </w:r>
      <w:proofErr w:type="gramEnd"/>
      <w:r w:rsidRPr="009E6467">
        <w:t xml:space="preserve"> to the reliance on pay alone, ditching the benefits of </w:t>
      </w:r>
      <w:r w:rsidR="009E6467" w:rsidRPr="009E6467">
        <w:t>flexibility</w:t>
      </w:r>
      <w:r w:rsidRPr="009E6467">
        <w:t xml:space="preserve">, </w:t>
      </w:r>
      <w:r w:rsidR="009E6467" w:rsidRPr="009E6467">
        <w:t>freedom</w:t>
      </w:r>
      <w:r w:rsidRPr="009E6467">
        <w:t xml:space="preserve"> and </w:t>
      </w:r>
      <w:r w:rsidR="009E6467" w:rsidRPr="009E6467">
        <w:t>work life ‘</w:t>
      </w:r>
      <w:r w:rsidRPr="009E6467">
        <w:t>balance</w:t>
      </w:r>
      <w:r w:rsidR="009E6467" w:rsidRPr="009E6467">
        <w:t>’</w:t>
      </w:r>
      <w:r w:rsidRPr="009E6467">
        <w:t xml:space="preserve"> to focus mainly on achieving as much money as possible.</w:t>
      </w:r>
    </w:p>
    <w:p w14:paraId="624FCA15" w14:textId="6D763814" w:rsidR="002A350A" w:rsidRPr="009E6467" w:rsidRDefault="00A668AC" w:rsidP="00A64FD4">
      <w:pPr>
        <w:jc w:val="both"/>
      </w:pPr>
      <w:r w:rsidRPr="009E6467">
        <w:t>The results of the earlier questionnaire</w:t>
      </w:r>
      <w:r w:rsidR="001103A2" w:rsidRPr="009E6467">
        <w:t xml:space="preserve"> </w:t>
      </w:r>
      <w:r w:rsidR="00743210" w:rsidRPr="009E6467">
        <w:t xml:space="preserve">and interviews indicates a strong </w:t>
      </w:r>
      <w:r w:rsidR="003A19DB" w:rsidRPr="009E6467">
        <w:t xml:space="preserve">reliance </w:t>
      </w:r>
      <w:r w:rsidR="00743210" w:rsidRPr="009E6467">
        <w:t xml:space="preserve">on </w:t>
      </w:r>
      <w:r w:rsidR="003A19DB" w:rsidRPr="009E6467">
        <w:t xml:space="preserve">the new post-pandemic </w:t>
      </w:r>
      <w:r w:rsidR="00743210" w:rsidRPr="009E6467">
        <w:t>benefits</w:t>
      </w:r>
      <w:r w:rsidR="003A19DB" w:rsidRPr="009E6467">
        <w:t xml:space="preserve"> to achieve job and </w:t>
      </w:r>
      <w:r w:rsidR="002A350A" w:rsidRPr="009E6467">
        <w:t>employment</w:t>
      </w:r>
      <w:r w:rsidR="003A19DB" w:rsidRPr="009E6467">
        <w:t xml:space="preserve"> </w:t>
      </w:r>
      <w:r w:rsidR="002A350A" w:rsidRPr="009E6467">
        <w:t>satisfaction</w:t>
      </w:r>
      <w:r w:rsidR="003A19DB" w:rsidRPr="009E6467">
        <w:t>.</w:t>
      </w:r>
      <w:r w:rsidR="002A350A" w:rsidRPr="009E6467">
        <w:t xml:space="preserve"> However, 2024 has been a defining year for UK politics, the UK is in the amidst of a cost-of-living-crisis. </w:t>
      </w:r>
    </w:p>
    <w:bookmarkEnd w:id="44"/>
    <w:p w14:paraId="3416EB8E" w14:textId="74320FD3" w:rsidR="003A19DB" w:rsidRPr="009E6467" w:rsidRDefault="002A350A" w:rsidP="00A64FD4">
      <w:pPr>
        <w:jc w:val="both"/>
      </w:pPr>
      <w:r w:rsidRPr="009E6467">
        <w:t>T</w:t>
      </w:r>
      <w:r w:rsidR="003A19DB" w:rsidRPr="009E6467">
        <w:t xml:space="preserve">he Joseph Rountree Foundation </w:t>
      </w:r>
      <w:r w:rsidRPr="009E6467">
        <w:t>has reported that:</w:t>
      </w:r>
    </w:p>
    <w:p w14:paraId="109803E8" w14:textId="2521EB42" w:rsidR="003A19DB" w:rsidRPr="009E6467" w:rsidRDefault="003A19DB" w:rsidP="00A64FD4">
      <w:pPr>
        <w:pStyle w:val="ListParagraph"/>
        <w:numPr>
          <w:ilvl w:val="0"/>
          <w:numId w:val="26"/>
        </w:numPr>
        <w:jc w:val="both"/>
      </w:pPr>
      <w:r w:rsidRPr="009E6467">
        <w:t xml:space="preserve">7 million low-income families (60%) reported going without essentials like food, showers, heating and toiletries in the 6 months to May 2024, including 5.4 million experiencing food insecurity </w:t>
      </w:r>
    </w:p>
    <w:p w14:paraId="32DA85FE" w14:textId="77777777" w:rsidR="003A19DB" w:rsidRPr="009E6467" w:rsidRDefault="003A19DB" w:rsidP="00A64FD4">
      <w:pPr>
        <w:pStyle w:val="ListParagraph"/>
        <w:numPr>
          <w:ilvl w:val="0"/>
          <w:numId w:val="26"/>
        </w:numPr>
        <w:jc w:val="both"/>
      </w:pPr>
      <w:r w:rsidRPr="009E6467">
        <w:t>4.3 million low-income families (37%) are in arrears with at least one household bill or credit commitment, and 1.2 million are in arrears with 4 or more bills. The total amount of arrears owed by low-income households is around £6.3 billion, with an average amount owed of around £1,400.</w:t>
      </w:r>
    </w:p>
    <w:p w14:paraId="0DA8031D" w14:textId="589D7B1B" w:rsidR="00743210" w:rsidRPr="009E6467" w:rsidRDefault="002A350A" w:rsidP="00A64FD4">
      <w:pPr>
        <w:pStyle w:val="ListParagraph"/>
        <w:numPr>
          <w:ilvl w:val="0"/>
          <w:numId w:val="26"/>
        </w:numPr>
        <w:jc w:val="both"/>
      </w:pPr>
      <w:r w:rsidRPr="009E6467">
        <w:t>M</w:t>
      </w:r>
      <w:r w:rsidR="003A19DB" w:rsidRPr="009E6467">
        <w:t>illion low-income families currently hold £7.5 billion worth of debt through loans originally taken out to pay for food, housing or essential bills like council tax or energy.</w:t>
      </w:r>
      <w:r w:rsidR="00743210" w:rsidRPr="009E6467">
        <w:t xml:space="preserve"> </w:t>
      </w:r>
    </w:p>
    <w:p w14:paraId="05DF93CA" w14:textId="08DF789D" w:rsidR="00743210" w:rsidRPr="009E6467" w:rsidRDefault="003A19DB" w:rsidP="00A64FD4">
      <w:pPr>
        <w:jc w:val="both"/>
      </w:pPr>
      <w:r w:rsidRPr="009E6467">
        <w:t>(</w:t>
      </w:r>
      <w:proofErr w:type="spellStart"/>
      <w:r w:rsidRPr="009E6467">
        <w:t>jrforg</w:t>
      </w:r>
      <w:proofErr w:type="spellEnd"/>
      <w:r w:rsidRPr="009E6467">
        <w:t>, 2024)</w:t>
      </w:r>
    </w:p>
    <w:p w14:paraId="53BDF420" w14:textId="5BB0EE51" w:rsidR="00F11C83" w:rsidRPr="0026373D" w:rsidRDefault="00F11C83" w:rsidP="00A64FD4">
      <w:pPr>
        <w:jc w:val="both"/>
      </w:pPr>
      <w:r w:rsidRPr="0026373D">
        <w:t xml:space="preserve">The next section will explore if the </w:t>
      </w:r>
      <w:r w:rsidR="009E6467" w:rsidRPr="0026373D">
        <w:t>current</w:t>
      </w:r>
      <w:r w:rsidRPr="0026373D">
        <w:t xml:space="preserve"> economic landscape would </w:t>
      </w:r>
      <w:r w:rsidR="009E6467">
        <w:t>be a catalyst for y</w:t>
      </w:r>
      <w:r w:rsidRPr="0026373D">
        <w:t>et another personal reflection, to assess if flexibility, training, development and remote working present long-term gratification or if they are merely short-term trends.</w:t>
      </w:r>
    </w:p>
    <w:p w14:paraId="1950E044" w14:textId="48CD514A" w:rsidR="00F11C83" w:rsidRPr="0026373D" w:rsidRDefault="00860CFC" w:rsidP="00860CFC">
      <w:pPr>
        <w:pStyle w:val="Heading2"/>
      </w:pPr>
      <w:bookmarkStart w:id="45" w:name="_Toc177810186"/>
      <w:r>
        <w:t>A Statutory Right?</w:t>
      </w:r>
      <w:bookmarkEnd w:id="45"/>
    </w:p>
    <w:p w14:paraId="598D00F0" w14:textId="5A147575" w:rsidR="00F11C83" w:rsidRPr="0026373D" w:rsidRDefault="00F11C83" w:rsidP="00A64FD4">
      <w:pPr>
        <w:jc w:val="both"/>
      </w:pPr>
      <w:r w:rsidRPr="0026373D">
        <w:t xml:space="preserve">Long term benefits can be described as ‘strategic enablers’, they can </w:t>
      </w:r>
      <w:r w:rsidR="009E6467" w:rsidRPr="0026373D">
        <w:t>help</w:t>
      </w:r>
      <w:r w:rsidRPr="0026373D">
        <w:t xml:space="preserve"> organisation’s recruit and retain staff, </w:t>
      </w:r>
      <w:proofErr w:type="gramStart"/>
      <w:r w:rsidRPr="0026373D">
        <w:t>moreover</w:t>
      </w:r>
      <w:proofErr w:type="gramEnd"/>
      <w:r w:rsidRPr="0026373D">
        <w:t xml:space="preserve"> promote and grow internal organisational cultures. </w:t>
      </w:r>
    </w:p>
    <w:p w14:paraId="52E95ADA" w14:textId="3881BEAA" w:rsidR="00F11C83" w:rsidRPr="0026373D" w:rsidRDefault="00F11C83" w:rsidP="00A64FD4">
      <w:pPr>
        <w:jc w:val="both"/>
      </w:pPr>
      <w:r w:rsidRPr="0026373D">
        <w:t xml:space="preserve">In 2012 the UK Government introduced legislation in that all employers had to offer </w:t>
      </w:r>
      <w:proofErr w:type="gramStart"/>
      <w:r w:rsidRPr="0026373D">
        <w:t>work based</w:t>
      </w:r>
      <w:proofErr w:type="gramEnd"/>
      <w:r w:rsidRPr="0026373D">
        <w:t xml:space="preserve"> pensions, phasing in through ‘auto-</w:t>
      </w:r>
      <w:r w:rsidR="0026373D" w:rsidRPr="0026373D">
        <w:t>enrolment</w:t>
      </w:r>
      <w:r w:rsidRPr="0026373D">
        <w:t>’.</w:t>
      </w:r>
    </w:p>
    <w:p w14:paraId="27813D4E" w14:textId="69D8ADC2" w:rsidR="00F11C83" w:rsidRPr="0026373D" w:rsidRDefault="00F11C83" w:rsidP="00A64FD4">
      <w:pPr>
        <w:jc w:val="both"/>
      </w:pPr>
      <w:r w:rsidRPr="0026373D">
        <w:t>Automatic enrolment into a workplace pension is an easy, hassle free way for workers to save for their retirement while they are earning. Saving into a workplace pension can also help individuals to build up pension savings more quickly as they are not saving on their own. Their employer and the government (in the form of tax relief) also pay into the workplace pension and once the new employer duty is fully rolled out, an individual’s contributions are effectively doubled by the employer contribution and tax relief (gov.uk, 2024).</w:t>
      </w:r>
    </w:p>
    <w:p w14:paraId="5CA9B2C1" w14:textId="192274C7" w:rsidR="00F11C83" w:rsidRPr="0026373D" w:rsidRDefault="00F11C83" w:rsidP="00A64FD4">
      <w:pPr>
        <w:jc w:val="both"/>
      </w:pPr>
      <w:r w:rsidRPr="0026373D">
        <w:t xml:space="preserve">Work-place pensions have now become a statutory right, irrespective of the sector, industry or organisational practices. </w:t>
      </w:r>
      <w:r w:rsidR="00867E1E" w:rsidRPr="0026373D">
        <w:t xml:space="preserve">The introduction of this benefit would enable employees to save for later life </w:t>
      </w:r>
      <w:r w:rsidR="00867E1E" w:rsidRPr="0026373D">
        <w:lastRenderedPageBreak/>
        <w:t xml:space="preserve">– such as retirement. UK employees have since enjoyed the securities that come from this new legislation. </w:t>
      </w:r>
    </w:p>
    <w:p w14:paraId="47CC5595" w14:textId="19AFDB28" w:rsidR="00867E1E" w:rsidRPr="0026373D" w:rsidRDefault="00867E1E" w:rsidP="00A64FD4">
      <w:pPr>
        <w:jc w:val="both"/>
      </w:pPr>
      <w:r w:rsidRPr="0026373D">
        <w:t xml:space="preserve">Based on this, should all employees treat their new post-pandemic benefits as set-in-stone, that they will never be </w:t>
      </w:r>
      <w:r w:rsidR="009E6467" w:rsidRPr="0026373D">
        <w:t>revoked</w:t>
      </w:r>
      <w:r w:rsidRPr="0026373D">
        <w:t>, that they are as safe and secure as the forementioned state pension legislation.</w:t>
      </w:r>
    </w:p>
    <w:p w14:paraId="4847D075" w14:textId="3C028E39" w:rsidR="00867E1E" w:rsidRPr="0026373D" w:rsidRDefault="00867E1E" w:rsidP="00A64FD4">
      <w:pPr>
        <w:jc w:val="both"/>
      </w:pPr>
      <w:proofErr w:type="gramStart"/>
      <w:r w:rsidRPr="0026373D">
        <w:t>In reality the</w:t>
      </w:r>
      <w:proofErr w:type="gramEnd"/>
      <w:r w:rsidRPr="0026373D">
        <w:t xml:space="preserve"> answer to this is no, whilst the state pension provides security </w:t>
      </w:r>
      <w:r w:rsidR="009E6467" w:rsidRPr="0026373D">
        <w:t>through</w:t>
      </w:r>
      <w:r w:rsidRPr="0026373D">
        <w:t xml:space="preserve"> UK legislation, many of the new-found free</w:t>
      </w:r>
      <w:r w:rsidR="009E6467">
        <w:t>doms</w:t>
      </w:r>
      <w:r w:rsidRPr="0026373D">
        <w:t xml:space="preserve">, </w:t>
      </w:r>
      <w:r w:rsidR="009E6467" w:rsidRPr="0026373D">
        <w:t>flexibility</w:t>
      </w:r>
      <w:r w:rsidRPr="0026373D">
        <w:t xml:space="preserve"> and other non-cash benefits are not protected in such way. As explored earlier, many of these benefits were identified and implemented through forced micro-</w:t>
      </w:r>
      <w:r w:rsidR="009E6467" w:rsidRPr="0026373D">
        <w:t>economic</w:t>
      </w:r>
      <w:r w:rsidRPr="0026373D">
        <w:t xml:space="preserve"> reconfiguration, for organisations to remain profitable during the </w:t>
      </w:r>
      <w:r w:rsidR="009E6467" w:rsidRPr="0026373D">
        <w:t>pandemic</w:t>
      </w:r>
      <w:r w:rsidRPr="0026373D">
        <w:t xml:space="preserve">, in a way to preserve </w:t>
      </w:r>
      <w:r w:rsidR="009E6467" w:rsidRPr="0026373D">
        <w:t>revenue</w:t>
      </w:r>
      <w:r w:rsidRPr="0026373D">
        <w:t xml:space="preserve"> </w:t>
      </w:r>
      <w:r w:rsidR="009E6467" w:rsidRPr="0026373D">
        <w:t>streams</w:t>
      </w:r>
      <w:r w:rsidRPr="0026373D">
        <w:t xml:space="preserve"> and shareholders </w:t>
      </w:r>
      <w:r w:rsidR="009E6467" w:rsidRPr="0026373D">
        <w:t>expectations</w:t>
      </w:r>
      <w:r w:rsidRPr="0026373D">
        <w:t xml:space="preserve">. </w:t>
      </w:r>
    </w:p>
    <w:p w14:paraId="054894D7" w14:textId="77777777" w:rsidR="00867E1E" w:rsidRPr="0026373D" w:rsidRDefault="00867E1E" w:rsidP="00A64FD4">
      <w:pPr>
        <w:jc w:val="both"/>
      </w:pPr>
      <w:r w:rsidRPr="0026373D">
        <w:t>Employee benefits are often given as incentives by employers alongside their remuneration - however, there are a few legally mandated employee benefits. These are:</w:t>
      </w:r>
    </w:p>
    <w:p w14:paraId="4DF848E5" w14:textId="77777777" w:rsidR="00867E1E" w:rsidRPr="0026373D" w:rsidRDefault="00867E1E" w:rsidP="00A64FD4">
      <w:pPr>
        <w:pStyle w:val="ListParagraph"/>
        <w:numPr>
          <w:ilvl w:val="0"/>
          <w:numId w:val="28"/>
        </w:numPr>
        <w:jc w:val="both"/>
      </w:pPr>
      <w:r w:rsidRPr="0026373D">
        <w:t>Holiday pay</w:t>
      </w:r>
    </w:p>
    <w:p w14:paraId="49114A6A" w14:textId="77777777" w:rsidR="00867E1E" w:rsidRPr="0026373D" w:rsidRDefault="00867E1E" w:rsidP="00A64FD4">
      <w:pPr>
        <w:pStyle w:val="ListParagraph"/>
        <w:numPr>
          <w:ilvl w:val="0"/>
          <w:numId w:val="28"/>
        </w:numPr>
        <w:jc w:val="both"/>
      </w:pPr>
      <w:r w:rsidRPr="0026373D">
        <w:t>Statutory sick pay</w:t>
      </w:r>
    </w:p>
    <w:p w14:paraId="37609A74" w14:textId="77777777" w:rsidR="00867E1E" w:rsidRPr="0026373D" w:rsidRDefault="00867E1E" w:rsidP="00A64FD4">
      <w:pPr>
        <w:pStyle w:val="ListParagraph"/>
        <w:numPr>
          <w:ilvl w:val="0"/>
          <w:numId w:val="28"/>
        </w:numPr>
        <w:jc w:val="both"/>
      </w:pPr>
      <w:r w:rsidRPr="0026373D">
        <w:t>Auto enrolment pension</w:t>
      </w:r>
    </w:p>
    <w:p w14:paraId="101214BB" w14:textId="77777777" w:rsidR="00867E1E" w:rsidRPr="0026373D" w:rsidRDefault="00867E1E" w:rsidP="00A64FD4">
      <w:pPr>
        <w:pStyle w:val="ListParagraph"/>
        <w:numPr>
          <w:ilvl w:val="0"/>
          <w:numId w:val="28"/>
        </w:numPr>
        <w:jc w:val="both"/>
      </w:pPr>
      <w:r w:rsidRPr="0026373D">
        <w:t>Maternity, paternity, and adoption paid leave</w:t>
      </w:r>
    </w:p>
    <w:p w14:paraId="44A6546B" w14:textId="7465EAD1" w:rsidR="00867E1E" w:rsidRPr="0026373D" w:rsidRDefault="00867E1E" w:rsidP="00A64FD4">
      <w:pPr>
        <w:jc w:val="both"/>
      </w:pPr>
      <w:r w:rsidRPr="0026373D">
        <w:t>(Penfold, 2023)</w:t>
      </w:r>
    </w:p>
    <w:p w14:paraId="7E2DB8A7" w14:textId="42DE5E7F" w:rsidR="00947A30" w:rsidRPr="0026373D" w:rsidRDefault="00867E1E" w:rsidP="00A64FD4">
      <w:pPr>
        <w:jc w:val="both"/>
      </w:pPr>
      <w:r w:rsidRPr="0026373D">
        <w:t xml:space="preserve">It is not </w:t>
      </w:r>
      <w:r w:rsidR="009E6467" w:rsidRPr="0026373D">
        <w:t>widely</w:t>
      </w:r>
      <w:r w:rsidRPr="0026373D">
        <w:t xml:space="preserve"> expected within the private sector that core/legal benefits only extend to the 4 areas above, as </w:t>
      </w:r>
      <w:r w:rsidR="00947A30" w:rsidRPr="0026373D">
        <w:t>researched</w:t>
      </w:r>
      <w:r w:rsidRPr="0026373D">
        <w:t xml:space="preserve"> in </w:t>
      </w:r>
      <w:r w:rsidR="00947A30" w:rsidRPr="0026373D">
        <w:t xml:space="preserve">the initial section of this thesis, </w:t>
      </w:r>
      <w:proofErr w:type="gramStart"/>
      <w:r w:rsidR="00947A30" w:rsidRPr="0026373D">
        <w:t>it is clear that private</w:t>
      </w:r>
      <w:proofErr w:type="gramEnd"/>
      <w:r w:rsidR="00947A30" w:rsidRPr="0026373D">
        <w:t xml:space="preserve"> sector employees enjoy a significant range of additional financial benefits and incentives, ranging from </w:t>
      </w:r>
    </w:p>
    <w:p w14:paraId="3B11C8EB" w14:textId="17D1A348" w:rsidR="00947A30" w:rsidRPr="0026373D" w:rsidRDefault="00947A30" w:rsidP="00A64FD4">
      <w:pPr>
        <w:pStyle w:val="ListParagraph"/>
        <w:numPr>
          <w:ilvl w:val="0"/>
          <w:numId w:val="29"/>
        </w:numPr>
        <w:jc w:val="both"/>
      </w:pPr>
      <w:r w:rsidRPr="0026373D">
        <w:t xml:space="preserve">Life assurance </w:t>
      </w:r>
    </w:p>
    <w:p w14:paraId="3455A8BA" w14:textId="3F018167" w:rsidR="00947A30" w:rsidRPr="0026373D" w:rsidRDefault="00947A30" w:rsidP="00A64FD4">
      <w:pPr>
        <w:pStyle w:val="ListParagraph"/>
        <w:numPr>
          <w:ilvl w:val="0"/>
          <w:numId w:val="29"/>
        </w:numPr>
        <w:jc w:val="both"/>
      </w:pPr>
      <w:r w:rsidRPr="0026373D">
        <w:t xml:space="preserve">Income protection </w:t>
      </w:r>
    </w:p>
    <w:p w14:paraId="5536BABD" w14:textId="5F5A52DB" w:rsidR="00947A30" w:rsidRPr="0026373D" w:rsidRDefault="00947A30" w:rsidP="00A64FD4">
      <w:pPr>
        <w:pStyle w:val="ListParagraph"/>
        <w:numPr>
          <w:ilvl w:val="0"/>
          <w:numId w:val="29"/>
        </w:numPr>
        <w:jc w:val="both"/>
      </w:pPr>
      <w:r w:rsidRPr="0026373D">
        <w:t>Personal accident cover</w:t>
      </w:r>
    </w:p>
    <w:p w14:paraId="2FA6D654" w14:textId="66BC9639" w:rsidR="00947A30" w:rsidRPr="0026373D" w:rsidRDefault="00947A30" w:rsidP="00A64FD4">
      <w:pPr>
        <w:pStyle w:val="ListParagraph"/>
        <w:numPr>
          <w:ilvl w:val="0"/>
          <w:numId w:val="29"/>
        </w:numPr>
        <w:jc w:val="both"/>
      </w:pPr>
      <w:r w:rsidRPr="0026373D">
        <w:t xml:space="preserve">Critical illness, </w:t>
      </w:r>
    </w:p>
    <w:p w14:paraId="2E791D0C" w14:textId="7787A29C" w:rsidR="00947A30" w:rsidRPr="0026373D" w:rsidRDefault="00947A30" w:rsidP="00A64FD4">
      <w:pPr>
        <w:pStyle w:val="ListParagraph"/>
        <w:numPr>
          <w:ilvl w:val="0"/>
          <w:numId w:val="29"/>
        </w:numPr>
        <w:jc w:val="both"/>
      </w:pPr>
      <w:r w:rsidRPr="0026373D">
        <w:t xml:space="preserve">Personal injury </w:t>
      </w:r>
    </w:p>
    <w:p w14:paraId="1C020EF9" w14:textId="441F3B02" w:rsidR="00867E1E" w:rsidRPr="0026373D" w:rsidRDefault="00947A30" w:rsidP="00A64FD4">
      <w:pPr>
        <w:pStyle w:val="ListParagraph"/>
        <w:numPr>
          <w:ilvl w:val="0"/>
          <w:numId w:val="29"/>
        </w:numPr>
        <w:jc w:val="both"/>
      </w:pPr>
      <w:r w:rsidRPr="0026373D">
        <w:t>Partner life assurance</w:t>
      </w:r>
    </w:p>
    <w:p w14:paraId="74E89AF2" w14:textId="628C009C" w:rsidR="00947A30" w:rsidRPr="0026373D" w:rsidRDefault="00947A30" w:rsidP="00A64FD4">
      <w:pPr>
        <w:pStyle w:val="ListParagraph"/>
        <w:numPr>
          <w:ilvl w:val="0"/>
          <w:numId w:val="29"/>
        </w:numPr>
        <w:jc w:val="both"/>
      </w:pPr>
      <w:r w:rsidRPr="0026373D">
        <w:t>Remote Working</w:t>
      </w:r>
    </w:p>
    <w:p w14:paraId="1869305F" w14:textId="31AC4064" w:rsidR="00947A30" w:rsidRPr="0026373D" w:rsidRDefault="00947A30" w:rsidP="00A64FD4">
      <w:pPr>
        <w:pStyle w:val="ListParagraph"/>
        <w:numPr>
          <w:ilvl w:val="0"/>
          <w:numId w:val="29"/>
        </w:numPr>
        <w:jc w:val="both"/>
      </w:pPr>
      <w:r w:rsidRPr="0026373D">
        <w:t>Greater flexibility</w:t>
      </w:r>
    </w:p>
    <w:p w14:paraId="00304FC8" w14:textId="77777777" w:rsidR="00947A30" w:rsidRPr="0026373D" w:rsidRDefault="00947A30" w:rsidP="00A64FD4">
      <w:pPr>
        <w:jc w:val="both"/>
      </w:pPr>
    </w:p>
    <w:p w14:paraId="0A1542DD" w14:textId="50D20E42" w:rsidR="0026373D" w:rsidRPr="0026373D" w:rsidRDefault="00947A30" w:rsidP="00A64FD4">
      <w:pPr>
        <w:jc w:val="both"/>
      </w:pPr>
      <w:r w:rsidRPr="0026373D">
        <w:t xml:space="preserve">Linking these benefits back to examples of previously </w:t>
      </w:r>
      <w:r w:rsidR="009E6467" w:rsidRPr="0026373D">
        <w:t>explored</w:t>
      </w:r>
      <w:r w:rsidRPr="0026373D">
        <w:t xml:space="preserve"> organisational failure – such as blockbuster and Toys-R-Us, resulting from </w:t>
      </w:r>
      <w:r w:rsidR="009E6467" w:rsidRPr="0026373D">
        <w:t>complacency</w:t>
      </w:r>
      <w:r w:rsidRPr="0026373D">
        <w:t xml:space="preserve">, would </w:t>
      </w:r>
      <w:r w:rsidR="009E6467" w:rsidRPr="0026373D">
        <w:t>employees</w:t>
      </w:r>
      <w:r w:rsidRPr="0026373D">
        <w:t xml:space="preserve"> also fall down this trap and become complaisant and assume these additional benefits would always be there</w:t>
      </w:r>
      <w:r w:rsidR="0026373D" w:rsidRPr="0026373D">
        <w:t>. A</w:t>
      </w:r>
      <w:r w:rsidRPr="0026373D">
        <w:t xml:space="preserve">re </w:t>
      </w:r>
      <w:r w:rsidR="0026373D" w:rsidRPr="0026373D">
        <w:t xml:space="preserve">employees </w:t>
      </w:r>
      <w:r w:rsidRPr="0026373D">
        <w:t>likely to see another ‘trend reversal’ whereas</w:t>
      </w:r>
      <w:r w:rsidR="0026373D" w:rsidRPr="0026373D">
        <w:t>:</w:t>
      </w:r>
    </w:p>
    <w:p w14:paraId="4B7C57BD" w14:textId="77777777" w:rsidR="0026373D" w:rsidRPr="0026373D" w:rsidRDefault="0026373D" w:rsidP="00A64FD4">
      <w:pPr>
        <w:pStyle w:val="ListParagraph"/>
        <w:numPr>
          <w:ilvl w:val="0"/>
          <w:numId w:val="31"/>
        </w:numPr>
        <w:jc w:val="both"/>
      </w:pPr>
      <w:r w:rsidRPr="0026373D">
        <w:t xml:space="preserve">Organisations strip back ‘optional benefits’ </w:t>
      </w:r>
    </w:p>
    <w:p w14:paraId="20D25189" w14:textId="50800AE9" w:rsidR="0026373D" w:rsidRPr="0026373D" w:rsidRDefault="0026373D" w:rsidP="00A64FD4">
      <w:pPr>
        <w:pStyle w:val="ListParagraph"/>
        <w:numPr>
          <w:ilvl w:val="0"/>
          <w:numId w:val="31"/>
        </w:numPr>
        <w:jc w:val="both"/>
      </w:pPr>
      <w:r w:rsidRPr="0026373D">
        <w:t xml:space="preserve">Employees </w:t>
      </w:r>
      <w:r w:rsidR="009E6467" w:rsidRPr="0026373D">
        <w:t>prioritising</w:t>
      </w:r>
      <w:r w:rsidRPr="0026373D">
        <w:t xml:space="preserve"> on </w:t>
      </w:r>
      <w:r w:rsidR="00947A30" w:rsidRPr="0026373D">
        <w:t>salary</w:t>
      </w:r>
      <w:r w:rsidRPr="0026373D">
        <w:t>, due to t</w:t>
      </w:r>
      <w:r w:rsidR="00947A30" w:rsidRPr="0026373D">
        <w:t xml:space="preserve">he household impact brought on by the cost-of-living crisis. </w:t>
      </w:r>
    </w:p>
    <w:p w14:paraId="4652C0C0" w14:textId="7A6E911B" w:rsidR="00743210" w:rsidRPr="0026373D" w:rsidRDefault="0026373D" w:rsidP="00A64FD4">
      <w:pPr>
        <w:jc w:val="both"/>
      </w:pPr>
      <w:r w:rsidRPr="0026373D">
        <w:t>It could be researched through further interviews and questionnaires h</w:t>
      </w:r>
      <w:r w:rsidR="00947A30" w:rsidRPr="0026373D">
        <w:t xml:space="preserve">ow </w:t>
      </w:r>
      <w:r w:rsidRPr="0026373D">
        <w:t xml:space="preserve">far individuals </w:t>
      </w:r>
      <w:r w:rsidR="00947A30" w:rsidRPr="0026373D">
        <w:t xml:space="preserve">would be willing to go, would they be willing to </w:t>
      </w:r>
      <w:r w:rsidRPr="0026373D">
        <w:t>sacrifice</w:t>
      </w:r>
      <w:r w:rsidR="00947A30" w:rsidRPr="0026373D">
        <w:t xml:space="preserve"> pensions to put food on the table. </w:t>
      </w:r>
      <w:r w:rsidR="002A350A" w:rsidRPr="0026373D">
        <w:rPr>
          <w:color w:val="FF0000"/>
        </w:rPr>
        <w:t xml:space="preserve"> </w:t>
      </w:r>
    </w:p>
    <w:p w14:paraId="54C6C1A6" w14:textId="77777777" w:rsidR="00743210" w:rsidRDefault="00743210" w:rsidP="00A668AC">
      <w:pPr>
        <w:rPr>
          <w:color w:val="FF0000"/>
          <w:highlight w:val="yellow"/>
        </w:rPr>
      </w:pPr>
    </w:p>
    <w:p w14:paraId="5476F5E3" w14:textId="77777777" w:rsidR="007C312A" w:rsidRPr="007C312A" w:rsidRDefault="007C312A" w:rsidP="00546A97">
      <w:pPr>
        <w:pStyle w:val="Heading1"/>
      </w:pPr>
      <w:bookmarkStart w:id="46" w:name="_Toc177810187"/>
      <w:r w:rsidRPr="007C312A">
        <w:lastRenderedPageBreak/>
        <w:t>Organisational Change</w:t>
      </w:r>
      <w:bookmarkEnd w:id="46"/>
    </w:p>
    <w:p w14:paraId="129ADBB9" w14:textId="2B77E50F" w:rsidR="007C312A" w:rsidRPr="00A64FD4" w:rsidRDefault="007C312A" w:rsidP="00A64FD4">
      <w:pPr>
        <w:jc w:val="both"/>
        <w:rPr>
          <w:rFonts w:cstheme="minorHAnsi"/>
        </w:rPr>
      </w:pPr>
      <w:r w:rsidRPr="00A64FD4">
        <w:rPr>
          <w:rFonts w:cstheme="minorHAnsi"/>
        </w:rPr>
        <w:t xml:space="preserve">The </w:t>
      </w:r>
      <w:r w:rsidR="00E05CFC" w:rsidRPr="00A64FD4">
        <w:rPr>
          <w:rFonts w:cstheme="minorHAnsi"/>
        </w:rPr>
        <w:t>consultancy</w:t>
      </w:r>
      <w:r w:rsidRPr="00A64FD4">
        <w:rPr>
          <w:rFonts w:cstheme="minorHAnsi"/>
        </w:rPr>
        <w:t xml:space="preserve"> </w:t>
      </w:r>
      <w:r w:rsidR="00E05CFC" w:rsidRPr="00A64FD4">
        <w:rPr>
          <w:rFonts w:cstheme="minorHAnsi"/>
        </w:rPr>
        <w:t xml:space="preserve">firm </w:t>
      </w:r>
      <w:r w:rsidRPr="00A64FD4">
        <w:rPr>
          <w:rFonts w:cstheme="minorHAnsi"/>
        </w:rPr>
        <w:t xml:space="preserve">PwC has told its </w:t>
      </w:r>
      <w:r w:rsidR="00E05CFC" w:rsidRPr="00A64FD4">
        <w:rPr>
          <w:rFonts w:cstheme="minorHAnsi"/>
        </w:rPr>
        <w:t>employees</w:t>
      </w:r>
      <w:r w:rsidRPr="00A64FD4">
        <w:rPr>
          <w:rFonts w:cstheme="minorHAnsi"/>
        </w:rPr>
        <w:t xml:space="preserve"> </w:t>
      </w:r>
      <w:proofErr w:type="spellStart"/>
      <w:r w:rsidRPr="00A64FD4">
        <w:rPr>
          <w:rFonts w:cstheme="minorHAnsi"/>
        </w:rPr>
        <w:t>its</w:t>
      </w:r>
      <w:proofErr w:type="spellEnd"/>
      <w:r w:rsidRPr="00A64FD4">
        <w:rPr>
          <w:rFonts w:cstheme="minorHAnsi"/>
        </w:rPr>
        <w:t xml:space="preserve"> going to </w:t>
      </w:r>
      <w:r w:rsidR="00E05CFC" w:rsidRPr="00A64FD4">
        <w:rPr>
          <w:rFonts w:cstheme="minorHAnsi"/>
        </w:rPr>
        <w:t>begin</w:t>
      </w:r>
      <w:r w:rsidRPr="00A64FD4">
        <w:rPr>
          <w:rFonts w:cstheme="minorHAnsi"/>
        </w:rPr>
        <w:t xml:space="preserve"> tracking their working locations to </w:t>
      </w:r>
      <w:r w:rsidR="00E05CFC" w:rsidRPr="00A64FD4">
        <w:rPr>
          <w:rFonts w:cstheme="minorHAnsi"/>
        </w:rPr>
        <w:t>ensure</w:t>
      </w:r>
      <w:r w:rsidRPr="00A64FD4">
        <w:rPr>
          <w:rFonts w:cstheme="minorHAnsi"/>
        </w:rPr>
        <w:t xml:space="preserve"> that all workers </w:t>
      </w:r>
      <w:r w:rsidR="00E05CFC" w:rsidRPr="00A64FD4">
        <w:rPr>
          <w:rFonts w:cstheme="minorHAnsi"/>
        </w:rPr>
        <w:t>spend</w:t>
      </w:r>
      <w:r w:rsidRPr="00A64FD4">
        <w:rPr>
          <w:rFonts w:cstheme="minorHAnsi"/>
        </w:rPr>
        <w:t xml:space="preserve"> a minimum of three days a week in the office or at cline </w:t>
      </w:r>
      <w:r w:rsidR="00E05CFC" w:rsidRPr="00A64FD4">
        <w:rPr>
          <w:rFonts w:cstheme="minorHAnsi"/>
        </w:rPr>
        <w:t>sites</w:t>
      </w:r>
      <w:r w:rsidRPr="00A64FD4">
        <w:rPr>
          <w:rFonts w:cstheme="minorHAnsi"/>
        </w:rPr>
        <w:t xml:space="preserve">. The clampdown on remote working requires partners and staff to </w:t>
      </w:r>
      <w:r w:rsidR="00E05CFC" w:rsidRPr="00A64FD4">
        <w:rPr>
          <w:rFonts w:cstheme="minorHAnsi"/>
        </w:rPr>
        <w:t>spend</w:t>
      </w:r>
      <w:r w:rsidRPr="00A64FD4">
        <w:rPr>
          <w:rFonts w:cstheme="minorHAnsi"/>
        </w:rPr>
        <w:t xml:space="preserve"> 60% of their time </w:t>
      </w:r>
      <w:r w:rsidR="00E05CFC" w:rsidRPr="00A64FD4">
        <w:rPr>
          <w:rFonts w:cstheme="minorHAnsi"/>
        </w:rPr>
        <w:t>with</w:t>
      </w:r>
      <w:r w:rsidRPr="00A64FD4">
        <w:rPr>
          <w:rFonts w:cstheme="minorHAnsi"/>
        </w:rPr>
        <w:t xml:space="preserve"> </w:t>
      </w:r>
      <w:r w:rsidR="00E05CFC" w:rsidRPr="00A64FD4">
        <w:rPr>
          <w:rFonts w:cstheme="minorHAnsi"/>
        </w:rPr>
        <w:t>clients</w:t>
      </w:r>
      <w:r w:rsidRPr="00A64FD4">
        <w:rPr>
          <w:rFonts w:cstheme="minorHAnsi"/>
        </w:rPr>
        <w:t xml:space="preserve"> or in the office, will take effect from January. PwC </w:t>
      </w:r>
      <w:r w:rsidR="00E05CFC" w:rsidRPr="00A64FD4">
        <w:rPr>
          <w:rFonts w:cstheme="minorHAnsi"/>
        </w:rPr>
        <w:t>described</w:t>
      </w:r>
      <w:r w:rsidRPr="00A64FD4">
        <w:rPr>
          <w:rFonts w:cstheme="minorHAnsi"/>
        </w:rPr>
        <w:t xml:space="preserve"> its ne</w:t>
      </w:r>
      <w:r w:rsidR="00E05CFC" w:rsidRPr="00A64FD4">
        <w:rPr>
          <w:rFonts w:cstheme="minorHAnsi"/>
        </w:rPr>
        <w:t>w</w:t>
      </w:r>
      <w:r w:rsidRPr="00A64FD4">
        <w:rPr>
          <w:rFonts w:cstheme="minorHAnsi"/>
        </w:rPr>
        <w:t xml:space="preserve"> </w:t>
      </w:r>
      <w:r w:rsidR="00E05CFC" w:rsidRPr="00A64FD4">
        <w:rPr>
          <w:rFonts w:cstheme="minorHAnsi"/>
        </w:rPr>
        <w:t>stance</w:t>
      </w:r>
      <w:r w:rsidRPr="00A64FD4">
        <w:rPr>
          <w:rFonts w:cstheme="minorHAnsi"/>
        </w:rPr>
        <w:t xml:space="preserve"> as a ‘</w:t>
      </w:r>
      <w:r w:rsidR="00E05CFC" w:rsidRPr="00A64FD4">
        <w:rPr>
          <w:rFonts w:cstheme="minorHAnsi"/>
        </w:rPr>
        <w:t>shift</w:t>
      </w:r>
      <w:r w:rsidRPr="00A64FD4">
        <w:rPr>
          <w:rFonts w:cstheme="minorHAnsi"/>
        </w:rPr>
        <w:t xml:space="preserve">’ </w:t>
      </w:r>
      <w:r w:rsidR="00E05CFC" w:rsidRPr="00A64FD4">
        <w:rPr>
          <w:rFonts w:cstheme="minorHAnsi"/>
        </w:rPr>
        <w:t>from</w:t>
      </w:r>
      <w:r w:rsidRPr="00A64FD4">
        <w:rPr>
          <w:rFonts w:cstheme="minorHAnsi"/>
        </w:rPr>
        <w:t xml:space="preserve"> ‘hybrid working balance’ towards more in-person work</w:t>
      </w:r>
      <w:r w:rsidR="00E05CFC" w:rsidRPr="00A64FD4">
        <w:rPr>
          <w:rFonts w:cstheme="minorHAnsi"/>
        </w:rPr>
        <w:t xml:space="preserve"> (</w:t>
      </w:r>
      <w:proofErr w:type="spellStart"/>
      <w:r w:rsidR="00E05CFC" w:rsidRPr="00A64FD4">
        <w:rPr>
          <w:rFonts w:cstheme="minorHAnsi"/>
        </w:rPr>
        <w:t>theguardian</w:t>
      </w:r>
      <w:proofErr w:type="spellEnd"/>
      <w:r w:rsidR="00E05CFC" w:rsidRPr="00A64FD4">
        <w:rPr>
          <w:rFonts w:cstheme="minorHAnsi"/>
        </w:rPr>
        <w:t>, 2024)</w:t>
      </w:r>
      <w:r w:rsidRPr="00A64FD4">
        <w:rPr>
          <w:rFonts w:cstheme="minorHAnsi"/>
        </w:rPr>
        <w:t>.</w:t>
      </w:r>
    </w:p>
    <w:p w14:paraId="60C1D6E5" w14:textId="44EFF64A" w:rsidR="00E05CFC" w:rsidRPr="00A64FD4" w:rsidRDefault="00862199" w:rsidP="00A64FD4">
      <w:pPr>
        <w:jc w:val="both"/>
        <w:rPr>
          <w:rFonts w:cstheme="minorHAnsi"/>
        </w:rPr>
      </w:pPr>
      <w:r w:rsidRPr="00A64FD4">
        <w:rPr>
          <w:rFonts w:cstheme="minorHAnsi"/>
        </w:rPr>
        <w:t xml:space="preserve">This multi-national firm are bold to introduce these measures, however as their organisation requires workers to be ‘fully </w:t>
      </w:r>
      <w:r w:rsidR="009E6467" w:rsidRPr="00A64FD4">
        <w:rPr>
          <w:rFonts w:cstheme="minorHAnsi"/>
        </w:rPr>
        <w:t>chargeable</w:t>
      </w:r>
      <w:r w:rsidRPr="00A64FD4">
        <w:rPr>
          <w:rFonts w:cstheme="minorHAnsi"/>
        </w:rPr>
        <w:t xml:space="preserve">’ it is </w:t>
      </w:r>
      <w:proofErr w:type="gramStart"/>
      <w:r w:rsidR="009E6467" w:rsidRPr="00A64FD4">
        <w:rPr>
          <w:rFonts w:cstheme="minorHAnsi"/>
        </w:rPr>
        <w:t>argues</w:t>
      </w:r>
      <w:proofErr w:type="gramEnd"/>
      <w:r w:rsidRPr="00A64FD4">
        <w:rPr>
          <w:rFonts w:cstheme="minorHAnsi"/>
        </w:rPr>
        <w:t xml:space="preserve"> if intrusively tracking working locations is a wise decision when it comes to balancing the trade-offs of </w:t>
      </w:r>
      <w:r w:rsidR="009E6467" w:rsidRPr="00A64FD4">
        <w:rPr>
          <w:rFonts w:cstheme="minorHAnsi"/>
        </w:rPr>
        <w:t>profitability</w:t>
      </w:r>
      <w:r w:rsidRPr="00A64FD4">
        <w:rPr>
          <w:rFonts w:cstheme="minorHAnsi"/>
        </w:rPr>
        <w:t xml:space="preserve"> and </w:t>
      </w:r>
      <w:r w:rsidR="009E6467" w:rsidRPr="00A64FD4">
        <w:rPr>
          <w:rFonts w:cstheme="minorHAnsi"/>
        </w:rPr>
        <w:t>employee</w:t>
      </w:r>
      <w:r w:rsidRPr="00A64FD4">
        <w:rPr>
          <w:rFonts w:cstheme="minorHAnsi"/>
        </w:rPr>
        <w:t xml:space="preserve"> satisfaction. The organisation went on to quote:</w:t>
      </w:r>
    </w:p>
    <w:p w14:paraId="39FBFE09" w14:textId="0A8543C5" w:rsidR="00E05CFC" w:rsidRPr="00A64FD4" w:rsidRDefault="007C312A" w:rsidP="00A64FD4">
      <w:pPr>
        <w:jc w:val="both"/>
        <w:rPr>
          <w:rFonts w:cstheme="minorHAnsi"/>
        </w:rPr>
      </w:pPr>
      <w:r w:rsidRPr="00A64FD4">
        <w:rPr>
          <w:rFonts w:cstheme="minorHAnsi"/>
        </w:rPr>
        <w:t xml:space="preserve">We will start sharing your </w:t>
      </w:r>
      <w:r w:rsidR="009E6467" w:rsidRPr="00A64FD4">
        <w:rPr>
          <w:rFonts w:cstheme="minorHAnsi"/>
        </w:rPr>
        <w:t>individual</w:t>
      </w:r>
      <w:r w:rsidRPr="00A64FD4">
        <w:rPr>
          <w:rFonts w:cstheme="minorHAnsi"/>
        </w:rPr>
        <w:t xml:space="preserve"> working location data with you </w:t>
      </w:r>
      <w:proofErr w:type="gramStart"/>
      <w:r w:rsidRPr="00A64FD4">
        <w:rPr>
          <w:rFonts w:cstheme="minorHAnsi"/>
        </w:rPr>
        <w:t>on a monthly basis</w:t>
      </w:r>
      <w:proofErr w:type="gramEnd"/>
      <w:r w:rsidRPr="00A64FD4">
        <w:rPr>
          <w:rFonts w:cstheme="minorHAnsi"/>
        </w:rPr>
        <w:t xml:space="preserve"> from January. Employees who breach the three-day p</w:t>
      </w:r>
      <w:r w:rsidR="00862199" w:rsidRPr="00A64FD4">
        <w:rPr>
          <w:rFonts w:cstheme="minorHAnsi"/>
        </w:rPr>
        <w:t>olicy</w:t>
      </w:r>
      <w:r w:rsidRPr="00A64FD4">
        <w:rPr>
          <w:rFonts w:cstheme="minorHAnsi"/>
        </w:rPr>
        <w:t xml:space="preserve"> would be asked to explain why</w:t>
      </w:r>
      <w:r w:rsidR="00E05CFC" w:rsidRPr="00A64FD4">
        <w:rPr>
          <w:rFonts w:cstheme="minorHAnsi"/>
        </w:rPr>
        <w:t>. We should hope to be able to reach a resolution informally before going down a disciplinary route (</w:t>
      </w:r>
      <w:proofErr w:type="spellStart"/>
      <w:r w:rsidR="00E05CFC" w:rsidRPr="00A64FD4">
        <w:rPr>
          <w:rFonts w:cstheme="minorHAnsi"/>
        </w:rPr>
        <w:t>theguardian</w:t>
      </w:r>
      <w:proofErr w:type="spellEnd"/>
      <w:r w:rsidR="00E05CFC" w:rsidRPr="00A64FD4">
        <w:rPr>
          <w:rFonts w:cstheme="minorHAnsi"/>
        </w:rPr>
        <w:t>, 2024).</w:t>
      </w:r>
    </w:p>
    <w:p w14:paraId="05030B5B" w14:textId="0E83C32E" w:rsidR="00862199" w:rsidRPr="00A64FD4" w:rsidRDefault="00862199" w:rsidP="00A64FD4">
      <w:pPr>
        <w:jc w:val="both"/>
        <w:rPr>
          <w:rFonts w:cstheme="minorHAnsi"/>
        </w:rPr>
      </w:pPr>
      <w:r w:rsidRPr="00A64FD4">
        <w:rPr>
          <w:rFonts w:cstheme="minorHAnsi"/>
        </w:rPr>
        <w:t>Looking at earlier research, the questionnaire indicated that those individuals who were considering leaving their role cited were Job security, flexibility and career development as the reason why.</w:t>
      </w:r>
    </w:p>
    <w:tbl>
      <w:tblPr>
        <w:tblW w:w="8320" w:type="dxa"/>
        <w:tblLook w:val="04A0" w:firstRow="1" w:lastRow="0" w:firstColumn="1" w:lastColumn="0" w:noHBand="0" w:noVBand="1"/>
      </w:tblPr>
      <w:tblGrid>
        <w:gridCol w:w="3260"/>
        <w:gridCol w:w="1572"/>
        <w:gridCol w:w="1575"/>
        <w:gridCol w:w="1691"/>
        <w:gridCol w:w="222"/>
      </w:tblGrid>
      <w:tr w:rsidR="00862199" w:rsidRPr="00A64FD4" w14:paraId="2EE52D81" w14:textId="77777777" w:rsidTr="004B7704">
        <w:trPr>
          <w:gridAfter w:val="1"/>
          <w:wAfter w:w="36" w:type="dxa"/>
          <w:trHeight w:val="450"/>
        </w:trPr>
        <w:tc>
          <w:tcPr>
            <w:tcW w:w="3446" w:type="dxa"/>
            <w:vMerge w:val="restart"/>
            <w:tcBorders>
              <w:top w:val="single" w:sz="8" w:space="0" w:color="auto"/>
              <w:left w:val="single" w:sz="8" w:space="0" w:color="auto"/>
              <w:bottom w:val="single" w:sz="8" w:space="0" w:color="000000"/>
              <w:right w:val="single" w:sz="4" w:space="0" w:color="auto"/>
            </w:tcBorders>
            <w:shd w:val="clear" w:color="000000" w:fill="FFE699"/>
            <w:vAlign w:val="center"/>
            <w:hideMark/>
          </w:tcPr>
          <w:p w14:paraId="308696DA"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Question</w:t>
            </w:r>
          </w:p>
        </w:tc>
        <w:tc>
          <w:tcPr>
            <w:tcW w:w="1572"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36560116"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No</w:t>
            </w:r>
          </w:p>
        </w:tc>
        <w:tc>
          <w:tcPr>
            <w:tcW w:w="1575"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1C74854E"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 xml:space="preserve">Neither Agree </w:t>
            </w:r>
            <w:proofErr w:type="gramStart"/>
            <w:r w:rsidRPr="00A64FD4">
              <w:rPr>
                <w:rFonts w:eastAsia="Times New Roman" w:cstheme="minorHAnsi"/>
                <w:color w:val="000000"/>
                <w:kern w:val="0"/>
                <w:lang w:eastAsia="en-GB"/>
                <w14:ligatures w14:val="none"/>
              </w:rPr>
              <w:t>or</w:t>
            </w:r>
            <w:proofErr w:type="gramEnd"/>
            <w:r w:rsidRPr="00A64FD4">
              <w:rPr>
                <w:rFonts w:eastAsia="Times New Roman" w:cstheme="minorHAnsi"/>
                <w:color w:val="000000"/>
                <w:kern w:val="0"/>
                <w:lang w:eastAsia="en-GB"/>
                <w14:ligatures w14:val="none"/>
              </w:rPr>
              <w:t xml:space="preserve"> Disagree</w:t>
            </w:r>
          </w:p>
        </w:tc>
        <w:tc>
          <w:tcPr>
            <w:tcW w:w="1691" w:type="dxa"/>
            <w:vMerge w:val="restart"/>
            <w:tcBorders>
              <w:top w:val="single" w:sz="8" w:space="0" w:color="auto"/>
              <w:left w:val="single" w:sz="4" w:space="0" w:color="auto"/>
              <w:bottom w:val="single" w:sz="8" w:space="0" w:color="000000"/>
              <w:right w:val="single" w:sz="8" w:space="0" w:color="auto"/>
            </w:tcBorders>
            <w:shd w:val="clear" w:color="000000" w:fill="FFE699"/>
            <w:vAlign w:val="center"/>
            <w:hideMark/>
          </w:tcPr>
          <w:p w14:paraId="3D2AD2C9"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Yes</w:t>
            </w:r>
          </w:p>
        </w:tc>
      </w:tr>
      <w:tr w:rsidR="00862199" w:rsidRPr="00A64FD4" w14:paraId="0CBB63B7" w14:textId="77777777" w:rsidTr="004B7704">
        <w:trPr>
          <w:trHeight w:val="315"/>
        </w:trPr>
        <w:tc>
          <w:tcPr>
            <w:tcW w:w="3446" w:type="dxa"/>
            <w:vMerge/>
            <w:tcBorders>
              <w:top w:val="single" w:sz="8" w:space="0" w:color="auto"/>
              <w:left w:val="single" w:sz="8" w:space="0" w:color="auto"/>
              <w:bottom w:val="single" w:sz="8" w:space="0" w:color="000000"/>
              <w:right w:val="single" w:sz="4" w:space="0" w:color="auto"/>
            </w:tcBorders>
            <w:vAlign w:val="center"/>
            <w:hideMark/>
          </w:tcPr>
          <w:p w14:paraId="290F8874"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p>
        </w:tc>
        <w:tc>
          <w:tcPr>
            <w:tcW w:w="1572" w:type="dxa"/>
            <w:vMerge/>
            <w:tcBorders>
              <w:top w:val="single" w:sz="8" w:space="0" w:color="auto"/>
              <w:left w:val="single" w:sz="4" w:space="0" w:color="auto"/>
              <w:bottom w:val="single" w:sz="8" w:space="0" w:color="000000"/>
              <w:right w:val="single" w:sz="4" w:space="0" w:color="auto"/>
            </w:tcBorders>
            <w:vAlign w:val="center"/>
            <w:hideMark/>
          </w:tcPr>
          <w:p w14:paraId="53F294C5"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p>
        </w:tc>
        <w:tc>
          <w:tcPr>
            <w:tcW w:w="1575" w:type="dxa"/>
            <w:vMerge/>
            <w:tcBorders>
              <w:top w:val="single" w:sz="8" w:space="0" w:color="auto"/>
              <w:left w:val="single" w:sz="4" w:space="0" w:color="auto"/>
              <w:bottom w:val="single" w:sz="8" w:space="0" w:color="000000"/>
              <w:right w:val="single" w:sz="4" w:space="0" w:color="auto"/>
            </w:tcBorders>
            <w:vAlign w:val="center"/>
            <w:hideMark/>
          </w:tcPr>
          <w:p w14:paraId="1C42201C"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p>
        </w:tc>
        <w:tc>
          <w:tcPr>
            <w:tcW w:w="1691" w:type="dxa"/>
            <w:vMerge/>
            <w:tcBorders>
              <w:top w:val="single" w:sz="8" w:space="0" w:color="auto"/>
              <w:left w:val="single" w:sz="4" w:space="0" w:color="auto"/>
              <w:bottom w:val="single" w:sz="8" w:space="0" w:color="000000"/>
              <w:right w:val="single" w:sz="8" w:space="0" w:color="auto"/>
            </w:tcBorders>
            <w:vAlign w:val="center"/>
            <w:hideMark/>
          </w:tcPr>
          <w:p w14:paraId="2FD6A425"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p>
        </w:tc>
        <w:tc>
          <w:tcPr>
            <w:tcW w:w="36" w:type="dxa"/>
            <w:tcBorders>
              <w:top w:val="nil"/>
              <w:left w:val="nil"/>
              <w:bottom w:val="nil"/>
              <w:right w:val="nil"/>
            </w:tcBorders>
            <w:shd w:val="clear" w:color="auto" w:fill="auto"/>
            <w:noWrap/>
            <w:vAlign w:val="bottom"/>
            <w:hideMark/>
          </w:tcPr>
          <w:p w14:paraId="5863EE57"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p>
        </w:tc>
      </w:tr>
      <w:tr w:rsidR="00862199" w:rsidRPr="00A64FD4" w14:paraId="5120398A" w14:textId="77777777" w:rsidTr="004B7704">
        <w:trPr>
          <w:trHeight w:val="600"/>
        </w:trPr>
        <w:tc>
          <w:tcPr>
            <w:tcW w:w="344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ED0A5F"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Are you thinking about leaving your organisation or consider an organisational move</w:t>
            </w:r>
          </w:p>
        </w:tc>
        <w:tc>
          <w:tcPr>
            <w:tcW w:w="1572" w:type="dxa"/>
            <w:tcBorders>
              <w:top w:val="single" w:sz="4" w:space="0" w:color="auto"/>
              <w:left w:val="nil"/>
              <w:bottom w:val="single" w:sz="4" w:space="0" w:color="auto"/>
              <w:right w:val="single" w:sz="4" w:space="0" w:color="auto"/>
            </w:tcBorders>
            <w:shd w:val="clear" w:color="auto" w:fill="auto"/>
            <w:noWrap/>
            <w:vAlign w:val="center"/>
            <w:hideMark/>
          </w:tcPr>
          <w:p w14:paraId="1FB39C68"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12</w:t>
            </w:r>
          </w:p>
        </w:tc>
        <w:tc>
          <w:tcPr>
            <w:tcW w:w="1575" w:type="dxa"/>
            <w:tcBorders>
              <w:top w:val="single" w:sz="4" w:space="0" w:color="auto"/>
              <w:left w:val="nil"/>
              <w:bottom w:val="single" w:sz="4" w:space="0" w:color="auto"/>
              <w:right w:val="single" w:sz="4" w:space="0" w:color="auto"/>
            </w:tcBorders>
            <w:shd w:val="clear" w:color="auto" w:fill="auto"/>
            <w:noWrap/>
            <w:vAlign w:val="center"/>
            <w:hideMark/>
          </w:tcPr>
          <w:p w14:paraId="4883F69B"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16</w:t>
            </w:r>
          </w:p>
        </w:tc>
        <w:tc>
          <w:tcPr>
            <w:tcW w:w="1691" w:type="dxa"/>
            <w:tcBorders>
              <w:top w:val="single" w:sz="4" w:space="0" w:color="auto"/>
              <w:left w:val="nil"/>
              <w:bottom w:val="single" w:sz="4" w:space="0" w:color="auto"/>
              <w:right w:val="single" w:sz="4" w:space="0" w:color="auto"/>
            </w:tcBorders>
            <w:shd w:val="clear" w:color="auto" w:fill="auto"/>
            <w:noWrap/>
            <w:vAlign w:val="center"/>
            <w:hideMark/>
          </w:tcPr>
          <w:p w14:paraId="09987453" w14:textId="77777777" w:rsidR="00862199" w:rsidRPr="00A64FD4" w:rsidRDefault="00862199"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20</w:t>
            </w:r>
          </w:p>
        </w:tc>
        <w:tc>
          <w:tcPr>
            <w:tcW w:w="36" w:type="dxa"/>
            <w:vAlign w:val="center"/>
            <w:hideMark/>
          </w:tcPr>
          <w:p w14:paraId="38B349BA" w14:textId="77777777" w:rsidR="00862199" w:rsidRPr="00A64FD4" w:rsidRDefault="00862199" w:rsidP="00A64FD4">
            <w:pPr>
              <w:spacing w:after="0" w:line="240" w:lineRule="auto"/>
              <w:jc w:val="both"/>
              <w:rPr>
                <w:rFonts w:eastAsia="Times New Roman" w:cstheme="minorHAnsi"/>
                <w:kern w:val="0"/>
                <w:lang w:eastAsia="en-GB"/>
                <w14:ligatures w14:val="none"/>
              </w:rPr>
            </w:pPr>
          </w:p>
        </w:tc>
      </w:tr>
    </w:tbl>
    <w:p w14:paraId="5C4C3C39" w14:textId="77777777" w:rsidR="00862199" w:rsidRPr="00A64FD4" w:rsidRDefault="00862199" w:rsidP="00A64FD4">
      <w:pPr>
        <w:jc w:val="both"/>
        <w:rPr>
          <w:rFonts w:cstheme="minorHAnsi"/>
        </w:rPr>
      </w:pPr>
    </w:p>
    <w:p w14:paraId="73AF2F6B" w14:textId="79FDA22F" w:rsidR="00862199" w:rsidRPr="00A64FD4" w:rsidRDefault="00862199" w:rsidP="00A64FD4">
      <w:pPr>
        <w:jc w:val="both"/>
        <w:rPr>
          <w:rFonts w:cstheme="minorHAnsi"/>
        </w:rPr>
      </w:pPr>
      <w:r w:rsidRPr="00A64FD4">
        <w:rPr>
          <w:rFonts w:cstheme="minorHAnsi"/>
        </w:rPr>
        <w:t xml:space="preserve">This research provided a strong correlation between new post-pandemic benefits and employee </w:t>
      </w:r>
      <w:r w:rsidR="009E6467" w:rsidRPr="00A64FD4">
        <w:rPr>
          <w:rFonts w:cstheme="minorHAnsi"/>
        </w:rPr>
        <w:t>satisfaction</w:t>
      </w:r>
      <w:r w:rsidR="003642E5" w:rsidRPr="00A64FD4">
        <w:rPr>
          <w:rFonts w:cstheme="minorHAnsi"/>
        </w:rPr>
        <w:t xml:space="preserve">, the </w:t>
      </w:r>
      <w:r w:rsidR="009E6467" w:rsidRPr="00A64FD4">
        <w:rPr>
          <w:rFonts w:cstheme="minorHAnsi"/>
        </w:rPr>
        <w:t>highlighted</w:t>
      </w:r>
      <w:r w:rsidR="003642E5" w:rsidRPr="00A64FD4">
        <w:rPr>
          <w:rFonts w:cstheme="minorHAnsi"/>
        </w:rPr>
        <w:t xml:space="preserve"> boxes </w:t>
      </w:r>
      <w:r w:rsidR="009E6467" w:rsidRPr="00A64FD4">
        <w:rPr>
          <w:rFonts w:cstheme="minorHAnsi"/>
        </w:rPr>
        <w:t>correlate</w:t>
      </w:r>
      <w:r w:rsidR="003642E5" w:rsidRPr="00A64FD4">
        <w:rPr>
          <w:rFonts w:cstheme="minorHAnsi"/>
        </w:rPr>
        <w:t xml:space="preserve"> to the sub-</w:t>
      </w:r>
      <w:r w:rsidR="009E6467" w:rsidRPr="00A64FD4">
        <w:rPr>
          <w:rFonts w:cstheme="minorHAnsi"/>
        </w:rPr>
        <w:t>questions</w:t>
      </w:r>
      <w:r w:rsidR="003642E5" w:rsidRPr="00A64FD4">
        <w:rPr>
          <w:rFonts w:cstheme="minorHAnsi"/>
        </w:rPr>
        <w:t xml:space="preserve"> from the questionnaire that </w:t>
      </w:r>
      <w:r w:rsidR="009E6467" w:rsidRPr="00A64FD4">
        <w:rPr>
          <w:rFonts w:cstheme="minorHAnsi"/>
        </w:rPr>
        <w:t>evidences</w:t>
      </w:r>
      <w:r w:rsidR="003642E5" w:rsidRPr="00A64FD4">
        <w:rPr>
          <w:rFonts w:cstheme="minorHAnsi"/>
        </w:rPr>
        <w:t xml:space="preserve"> the linkage between </w:t>
      </w:r>
      <w:r w:rsidR="009E6467" w:rsidRPr="00A64FD4">
        <w:rPr>
          <w:rFonts w:cstheme="minorHAnsi"/>
        </w:rPr>
        <w:t>employee</w:t>
      </w:r>
      <w:r w:rsidR="003642E5" w:rsidRPr="00A64FD4">
        <w:rPr>
          <w:rFonts w:cstheme="minorHAnsi"/>
        </w:rPr>
        <w:t xml:space="preserve"> </w:t>
      </w:r>
      <w:r w:rsidR="009E6467" w:rsidRPr="00A64FD4">
        <w:rPr>
          <w:rFonts w:cstheme="minorHAnsi"/>
        </w:rPr>
        <w:t>satisfaction</w:t>
      </w:r>
      <w:r w:rsidR="003642E5" w:rsidRPr="00A64FD4">
        <w:rPr>
          <w:rFonts w:cstheme="minorHAnsi"/>
        </w:rPr>
        <w:t xml:space="preserve"> and the new post </w:t>
      </w:r>
      <w:r w:rsidR="009E6467" w:rsidRPr="00A64FD4">
        <w:rPr>
          <w:rFonts w:cstheme="minorHAnsi"/>
        </w:rPr>
        <w:t>pandemic</w:t>
      </w:r>
      <w:r w:rsidR="003642E5" w:rsidRPr="00A64FD4">
        <w:rPr>
          <w:rFonts w:cstheme="minorHAnsi"/>
        </w:rPr>
        <w:t xml:space="preserve"> benefits. </w:t>
      </w:r>
    </w:p>
    <w:p w14:paraId="4042C368" w14:textId="77777777" w:rsidR="003642E5" w:rsidRPr="00A64FD4" w:rsidRDefault="003642E5" w:rsidP="00A64FD4">
      <w:pPr>
        <w:jc w:val="both"/>
        <w:rPr>
          <w:rFonts w:cstheme="minorHAnsi"/>
        </w:rPr>
      </w:pPr>
    </w:p>
    <w:tbl>
      <w:tblPr>
        <w:tblW w:w="8320" w:type="dxa"/>
        <w:tblLook w:val="04A0" w:firstRow="1" w:lastRow="0" w:firstColumn="1" w:lastColumn="0" w:noHBand="0" w:noVBand="1"/>
      </w:tblPr>
      <w:tblGrid>
        <w:gridCol w:w="222"/>
        <w:gridCol w:w="2925"/>
        <w:gridCol w:w="1614"/>
        <w:gridCol w:w="1571"/>
        <w:gridCol w:w="1766"/>
        <w:gridCol w:w="222"/>
      </w:tblGrid>
      <w:tr w:rsidR="003642E5" w:rsidRPr="00A64FD4" w14:paraId="24790C7A" w14:textId="77777777" w:rsidTr="004B7704">
        <w:trPr>
          <w:gridAfter w:val="1"/>
          <w:wAfter w:w="222" w:type="dxa"/>
          <w:trHeight w:val="450"/>
        </w:trPr>
        <w:tc>
          <w:tcPr>
            <w:tcW w:w="3147" w:type="dxa"/>
            <w:gridSpan w:val="2"/>
            <w:vMerge w:val="restart"/>
            <w:tcBorders>
              <w:top w:val="single" w:sz="8" w:space="0" w:color="auto"/>
              <w:left w:val="single" w:sz="8" w:space="0" w:color="auto"/>
              <w:bottom w:val="single" w:sz="8" w:space="0" w:color="000000"/>
              <w:right w:val="single" w:sz="4" w:space="0" w:color="auto"/>
            </w:tcBorders>
            <w:shd w:val="clear" w:color="000000" w:fill="FFE699"/>
            <w:vAlign w:val="center"/>
            <w:hideMark/>
          </w:tcPr>
          <w:p w14:paraId="64090EF5"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Question</w:t>
            </w:r>
          </w:p>
        </w:tc>
        <w:tc>
          <w:tcPr>
            <w:tcW w:w="1614"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4A8FBDFF"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Bad/Distractor/      No</w:t>
            </w:r>
          </w:p>
        </w:tc>
        <w:tc>
          <w:tcPr>
            <w:tcW w:w="1571" w:type="dxa"/>
            <w:vMerge w:val="restart"/>
            <w:tcBorders>
              <w:top w:val="single" w:sz="8" w:space="0" w:color="auto"/>
              <w:left w:val="single" w:sz="4" w:space="0" w:color="auto"/>
              <w:bottom w:val="single" w:sz="8" w:space="0" w:color="000000"/>
              <w:right w:val="single" w:sz="4" w:space="0" w:color="auto"/>
            </w:tcBorders>
            <w:shd w:val="clear" w:color="000000" w:fill="FFE699"/>
            <w:vAlign w:val="center"/>
            <w:hideMark/>
          </w:tcPr>
          <w:p w14:paraId="0778B62F"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 xml:space="preserve">Neither Agree </w:t>
            </w:r>
            <w:proofErr w:type="gramStart"/>
            <w:r w:rsidRPr="00A64FD4">
              <w:rPr>
                <w:rFonts w:eastAsia="Times New Roman" w:cstheme="minorHAnsi"/>
                <w:color w:val="000000"/>
                <w:kern w:val="0"/>
                <w:lang w:eastAsia="en-GB"/>
                <w14:ligatures w14:val="none"/>
              </w:rPr>
              <w:t>or</w:t>
            </w:r>
            <w:proofErr w:type="gramEnd"/>
            <w:r w:rsidRPr="00A64FD4">
              <w:rPr>
                <w:rFonts w:eastAsia="Times New Roman" w:cstheme="minorHAnsi"/>
                <w:color w:val="000000"/>
                <w:kern w:val="0"/>
                <w:lang w:eastAsia="en-GB"/>
                <w14:ligatures w14:val="none"/>
              </w:rPr>
              <w:t xml:space="preserve"> Disagree</w:t>
            </w:r>
          </w:p>
        </w:tc>
        <w:tc>
          <w:tcPr>
            <w:tcW w:w="1766" w:type="dxa"/>
            <w:vMerge w:val="restart"/>
            <w:tcBorders>
              <w:top w:val="single" w:sz="8" w:space="0" w:color="auto"/>
              <w:left w:val="single" w:sz="4" w:space="0" w:color="auto"/>
              <w:bottom w:val="single" w:sz="8" w:space="0" w:color="000000"/>
              <w:right w:val="single" w:sz="8" w:space="0" w:color="auto"/>
            </w:tcBorders>
            <w:shd w:val="clear" w:color="000000" w:fill="FFE699"/>
            <w:vAlign w:val="center"/>
            <w:hideMark/>
          </w:tcPr>
          <w:p w14:paraId="3CF1D4AF"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Positive/Enabler/ Yes</w:t>
            </w:r>
          </w:p>
        </w:tc>
      </w:tr>
      <w:tr w:rsidR="003642E5" w:rsidRPr="00A64FD4" w14:paraId="0EE8DB0D" w14:textId="77777777" w:rsidTr="004B7704">
        <w:trPr>
          <w:trHeight w:val="315"/>
        </w:trPr>
        <w:tc>
          <w:tcPr>
            <w:tcW w:w="3147" w:type="dxa"/>
            <w:gridSpan w:val="2"/>
            <w:vMerge/>
            <w:tcBorders>
              <w:top w:val="single" w:sz="8" w:space="0" w:color="auto"/>
              <w:left w:val="single" w:sz="8" w:space="0" w:color="auto"/>
              <w:bottom w:val="single" w:sz="8" w:space="0" w:color="000000"/>
              <w:right w:val="single" w:sz="4" w:space="0" w:color="auto"/>
            </w:tcBorders>
            <w:vAlign w:val="center"/>
            <w:hideMark/>
          </w:tcPr>
          <w:p w14:paraId="52E0620F"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p>
        </w:tc>
        <w:tc>
          <w:tcPr>
            <w:tcW w:w="1614" w:type="dxa"/>
            <w:vMerge/>
            <w:tcBorders>
              <w:top w:val="single" w:sz="8" w:space="0" w:color="auto"/>
              <w:left w:val="single" w:sz="4" w:space="0" w:color="auto"/>
              <w:bottom w:val="single" w:sz="8" w:space="0" w:color="000000"/>
              <w:right w:val="single" w:sz="4" w:space="0" w:color="auto"/>
            </w:tcBorders>
            <w:vAlign w:val="center"/>
            <w:hideMark/>
          </w:tcPr>
          <w:p w14:paraId="051ECD11"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p>
        </w:tc>
        <w:tc>
          <w:tcPr>
            <w:tcW w:w="1571" w:type="dxa"/>
            <w:vMerge/>
            <w:tcBorders>
              <w:top w:val="single" w:sz="8" w:space="0" w:color="auto"/>
              <w:left w:val="single" w:sz="4" w:space="0" w:color="auto"/>
              <w:bottom w:val="single" w:sz="8" w:space="0" w:color="000000"/>
              <w:right w:val="single" w:sz="4" w:space="0" w:color="auto"/>
            </w:tcBorders>
            <w:vAlign w:val="center"/>
            <w:hideMark/>
          </w:tcPr>
          <w:p w14:paraId="09ADC312"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p>
        </w:tc>
        <w:tc>
          <w:tcPr>
            <w:tcW w:w="1766" w:type="dxa"/>
            <w:vMerge/>
            <w:tcBorders>
              <w:top w:val="single" w:sz="8" w:space="0" w:color="auto"/>
              <w:left w:val="single" w:sz="4" w:space="0" w:color="auto"/>
              <w:bottom w:val="single" w:sz="8" w:space="0" w:color="000000"/>
              <w:right w:val="single" w:sz="8" w:space="0" w:color="auto"/>
            </w:tcBorders>
            <w:vAlign w:val="center"/>
            <w:hideMark/>
          </w:tcPr>
          <w:p w14:paraId="6A213E5C"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p>
        </w:tc>
        <w:tc>
          <w:tcPr>
            <w:tcW w:w="222" w:type="dxa"/>
            <w:tcBorders>
              <w:top w:val="nil"/>
              <w:left w:val="nil"/>
              <w:bottom w:val="nil"/>
              <w:right w:val="nil"/>
            </w:tcBorders>
            <w:shd w:val="clear" w:color="auto" w:fill="auto"/>
            <w:noWrap/>
            <w:vAlign w:val="bottom"/>
            <w:hideMark/>
          </w:tcPr>
          <w:p w14:paraId="186251CD"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p>
        </w:tc>
      </w:tr>
      <w:tr w:rsidR="003642E5" w:rsidRPr="00A64FD4" w14:paraId="2159AC4E" w14:textId="77777777" w:rsidTr="003642E5">
        <w:trPr>
          <w:trHeight w:val="600"/>
        </w:trPr>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6283055"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Does your job allow you to Work from Home</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1ED2DF9C"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1571" w:type="dxa"/>
            <w:tcBorders>
              <w:top w:val="single" w:sz="4" w:space="0" w:color="auto"/>
              <w:left w:val="nil"/>
              <w:bottom w:val="single" w:sz="4" w:space="0" w:color="auto"/>
              <w:right w:val="single" w:sz="4" w:space="0" w:color="auto"/>
            </w:tcBorders>
            <w:shd w:val="clear" w:color="auto" w:fill="auto"/>
            <w:noWrap/>
            <w:vAlign w:val="center"/>
            <w:hideMark/>
          </w:tcPr>
          <w:p w14:paraId="1AD91607"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12</w:t>
            </w:r>
          </w:p>
        </w:tc>
        <w:tc>
          <w:tcPr>
            <w:tcW w:w="1766" w:type="dxa"/>
            <w:tcBorders>
              <w:top w:val="single" w:sz="4" w:space="0" w:color="auto"/>
              <w:left w:val="nil"/>
              <w:bottom w:val="single" w:sz="4" w:space="0" w:color="auto"/>
              <w:right w:val="single" w:sz="4" w:space="0" w:color="auto"/>
            </w:tcBorders>
            <w:shd w:val="clear" w:color="auto" w:fill="FFFF00"/>
            <w:noWrap/>
            <w:vAlign w:val="center"/>
            <w:hideMark/>
          </w:tcPr>
          <w:p w14:paraId="152EC06B"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28</w:t>
            </w:r>
          </w:p>
        </w:tc>
        <w:tc>
          <w:tcPr>
            <w:tcW w:w="222" w:type="dxa"/>
            <w:vAlign w:val="center"/>
            <w:hideMark/>
          </w:tcPr>
          <w:p w14:paraId="3D98935A"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671E3719" w14:textId="77777777" w:rsidTr="00DC6250">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0833E031"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I have adequate Learning and Development opportunities</w:t>
            </w:r>
          </w:p>
        </w:tc>
        <w:tc>
          <w:tcPr>
            <w:tcW w:w="1614" w:type="dxa"/>
            <w:tcBorders>
              <w:top w:val="nil"/>
              <w:left w:val="nil"/>
              <w:bottom w:val="single" w:sz="4" w:space="0" w:color="auto"/>
              <w:right w:val="single" w:sz="4" w:space="0" w:color="auto"/>
            </w:tcBorders>
            <w:shd w:val="clear" w:color="auto" w:fill="auto"/>
            <w:noWrap/>
            <w:vAlign w:val="center"/>
            <w:hideMark/>
          </w:tcPr>
          <w:p w14:paraId="492C5F96"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1571" w:type="dxa"/>
            <w:tcBorders>
              <w:top w:val="nil"/>
              <w:left w:val="nil"/>
              <w:bottom w:val="single" w:sz="4" w:space="0" w:color="auto"/>
              <w:right w:val="single" w:sz="4" w:space="0" w:color="auto"/>
            </w:tcBorders>
            <w:shd w:val="clear" w:color="auto" w:fill="auto"/>
            <w:noWrap/>
            <w:vAlign w:val="center"/>
            <w:hideMark/>
          </w:tcPr>
          <w:p w14:paraId="465BE8A4"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23</w:t>
            </w:r>
          </w:p>
        </w:tc>
        <w:tc>
          <w:tcPr>
            <w:tcW w:w="1766" w:type="dxa"/>
            <w:tcBorders>
              <w:top w:val="nil"/>
              <w:left w:val="nil"/>
              <w:bottom w:val="single" w:sz="4" w:space="0" w:color="auto"/>
              <w:right w:val="single" w:sz="4" w:space="0" w:color="auto"/>
            </w:tcBorders>
            <w:shd w:val="clear" w:color="auto" w:fill="auto"/>
            <w:noWrap/>
            <w:vAlign w:val="center"/>
            <w:hideMark/>
          </w:tcPr>
          <w:p w14:paraId="4EF8ABAD"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17</w:t>
            </w:r>
          </w:p>
        </w:tc>
        <w:tc>
          <w:tcPr>
            <w:tcW w:w="222" w:type="dxa"/>
            <w:vAlign w:val="center"/>
            <w:hideMark/>
          </w:tcPr>
          <w:p w14:paraId="34DEEC5B"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198D7327" w14:textId="77777777" w:rsidTr="00DC6250">
        <w:trPr>
          <w:trHeight w:val="600"/>
        </w:trPr>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D34A455"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I feel a Valued member of the organisation</w:t>
            </w:r>
          </w:p>
        </w:tc>
        <w:tc>
          <w:tcPr>
            <w:tcW w:w="1614" w:type="dxa"/>
            <w:tcBorders>
              <w:top w:val="single" w:sz="4" w:space="0" w:color="auto"/>
              <w:left w:val="nil"/>
              <w:bottom w:val="single" w:sz="4" w:space="0" w:color="auto"/>
              <w:right w:val="nil"/>
            </w:tcBorders>
            <w:shd w:val="clear" w:color="auto" w:fill="auto"/>
            <w:noWrap/>
            <w:vAlign w:val="center"/>
            <w:hideMark/>
          </w:tcPr>
          <w:p w14:paraId="37911A16"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w:t>
            </w:r>
          </w:p>
        </w:tc>
        <w:tc>
          <w:tcPr>
            <w:tcW w:w="157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A2833A"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38</w:t>
            </w:r>
          </w:p>
        </w:tc>
        <w:tc>
          <w:tcPr>
            <w:tcW w:w="1766" w:type="dxa"/>
            <w:tcBorders>
              <w:top w:val="nil"/>
              <w:left w:val="nil"/>
              <w:bottom w:val="single" w:sz="4" w:space="0" w:color="auto"/>
              <w:right w:val="single" w:sz="4" w:space="0" w:color="auto"/>
            </w:tcBorders>
            <w:shd w:val="clear" w:color="auto" w:fill="FFFF00"/>
            <w:noWrap/>
            <w:vAlign w:val="center"/>
            <w:hideMark/>
          </w:tcPr>
          <w:p w14:paraId="79911B9D"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8</w:t>
            </w:r>
          </w:p>
        </w:tc>
        <w:tc>
          <w:tcPr>
            <w:tcW w:w="222" w:type="dxa"/>
            <w:vAlign w:val="center"/>
            <w:hideMark/>
          </w:tcPr>
          <w:p w14:paraId="4EDD442E"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4F9FA932" w14:textId="77777777" w:rsidTr="00DC6250">
        <w:trPr>
          <w:trHeight w:val="600"/>
        </w:trPr>
        <w:tc>
          <w:tcPr>
            <w:tcW w:w="314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875BDC"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Do you have clear responsibilities at work</w:t>
            </w:r>
          </w:p>
        </w:tc>
        <w:tc>
          <w:tcPr>
            <w:tcW w:w="1614" w:type="dxa"/>
            <w:tcBorders>
              <w:top w:val="single" w:sz="4" w:space="0" w:color="auto"/>
              <w:left w:val="nil"/>
              <w:bottom w:val="single" w:sz="4" w:space="0" w:color="auto"/>
              <w:right w:val="single" w:sz="4" w:space="0" w:color="auto"/>
            </w:tcBorders>
            <w:shd w:val="clear" w:color="auto" w:fill="auto"/>
            <w:noWrap/>
            <w:vAlign w:val="center"/>
            <w:hideMark/>
          </w:tcPr>
          <w:p w14:paraId="7DDBE5B4"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11</w:t>
            </w:r>
          </w:p>
        </w:tc>
        <w:tc>
          <w:tcPr>
            <w:tcW w:w="1571" w:type="dxa"/>
            <w:tcBorders>
              <w:top w:val="single" w:sz="4" w:space="0" w:color="auto"/>
              <w:left w:val="nil"/>
              <w:bottom w:val="single" w:sz="4" w:space="0" w:color="auto"/>
              <w:right w:val="single" w:sz="4" w:space="0" w:color="auto"/>
            </w:tcBorders>
            <w:shd w:val="clear" w:color="auto" w:fill="auto"/>
            <w:noWrap/>
            <w:vAlign w:val="center"/>
            <w:hideMark/>
          </w:tcPr>
          <w:p w14:paraId="780821F9"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19</w:t>
            </w:r>
          </w:p>
        </w:tc>
        <w:tc>
          <w:tcPr>
            <w:tcW w:w="1766" w:type="dxa"/>
            <w:tcBorders>
              <w:top w:val="single" w:sz="4" w:space="0" w:color="auto"/>
              <w:left w:val="nil"/>
              <w:bottom w:val="single" w:sz="4" w:space="0" w:color="auto"/>
              <w:right w:val="single" w:sz="4" w:space="0" w:color="auto"/>
            </w:tcBorders>
            <w:shd w:val="clear" w:color="auto" w:fill="auto"/>
            <w:noWrap/>
            <w:vAlign w:val="center"/>
            <w:hideMark/>
          </w:tcPr>
          <w:p w14:paraId="6B0C49C3"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18</w:t>
            </w:r>
          </w:p>
        </w:tc>
        <w:tc>
          <w:tcPr>
            <w:tcW w:w="222" w:type="dxa"/>
            <w:vAlign w:val="center"/>
            <w:hideMark/>
          </w:tcPr>
          <w:p w14:paraId="5176A4DE"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6C54F373" w14:textId="77777777" w:rsidTr="004B7704">
        <w:trPr>
          <w:trHeight w:val="3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3B2AC71E"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Do you have a clear career path</w:t>
            </w:r>
          </w:p>
        </w:tc>
        <w:tc>
          <w:tcPr>
            <w:tcW w:w="1614" w:type="dxa"/>
            <w:tcBorders>
              <w:top w:val="nil"/>
              <w:left w:val="nil"/>
              <w:bottom w:val="single" w:sz="4" w:space="0" w:color="auto"/>
              <w:right w:val="single" w:sz="4" w:space="0" w:color="auto"/>
            </w:tcBorders>
            <w:shd w:val="clear" w:color="auto" w:fill="auto"/>
            <w:noWrap/>
            <w:vAlign w:val="center"/>
            <w:hideMark/>
          </w:tcPr>
          <w:p w14:paraId="7325AF93"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9</w:t>
            </w:r>
          </w:p>
        </w:tc>
        <w:tc>
          <w:tcPr>
            <w:tcW w:w="1571" w:type="dxa"/>
            <w:tcBorders>
              <w:top w:val="nil"/>
              <w:left w:val="nil"/>
              <w:bottom w:val="single" w:sz="4" w:space="0" w:color="auto"/>
              <w:right w:val="single" w:sz="4" w:space="0" w:color="auto"/>
            </w:tcBorders>
            <w:shd w:val="clear" w:color="auto" w:fill="auto"/>
            <w:noWrap/>
            <w:vAlign w:val="center"/>
            <w:hideMark/>
          </w:tcPr>
          <w:p w14:paraId="07CD86E7"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14</w:t>
            </w:r>
          </w:p>
        </w:tc>
        <w:tc>
          <w:tcPr>
            <w:tcW w:w="1766" w:type="dxa"/>
            <w:tcBorders>
              <w:top w:val="nil"/>
              <w:left w:val="nil"/>
              <w:bottom w:val="single" w:sz="4" w:space="0" w:color="auto"/>
              <w:right w:val="single" w:sz="4" w:space="0" w:color="auto"/>
            </w:tcBorders>
            <w:shd w:val="clear" w:color="auto" w:fill="auto"/>
            <w:noWrap/>
            <w:vAlign w:val="center"/>
            <w:hideMark/>
          </w:tcPr>
          <w:p w14:paraId="72BCFFFE"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25</w:t>
            </w:r>
          </w:p>
        </w:tc>
        <w:tc>
          <w:tcPr>
            <w:tcW w:w="222" w:type="dxa"/>
            <w:vAlign w:val="center"/>
            <w:hideMark/>
          </w:tcPr>
          <w:p w14:paraId="57B59654"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5BDF20D6" w14:textId="77777777" w:rsidTr="003642E5">
        <w:trPr>
          <w:trHeight w:val="6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120C61F0"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Does your role enable you to have a good work-life-balance</w:t>
            </w:r>
          </w:p>
        </w:tc>
        <w:tc>
          <w:tcPr>
            <w:tcW w:w="1614" w:type="dxa"/>
            <w:tcBorders>
              <w:top w:val="nil"/>
              <w:left w:val="nil"/>
              <w:bottom w:val="single" w:sz="4" w:space="0" w:color="auto"/>
              <w:right w:val="single" w:sz="4" w:space="0" w:color="auto"/>
            </w:tcBorders>
            <w:shd w:val="clear" w:color="auto" w:fill="auto"/>
            <w:noWrap/>
            <w:vAlign w:val="center"/>
            <w:hideMark/>
          </w:tcPr>
          <w:p w14:paraId="0016020B"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3</w:t>
            </w:r>
          </w:p>
        </w:tc>
        <w:tc>
          <w:tcPr>
            <w:tcW w:w="1571" w:type="dxa"/>
            <w:tcBorders>
              <w:top w:val="nil"/>
              <w:left w:val="nil"/>
              <w:bottom w:val="single" w:sz="4" w:space="0" w:color="auto"/>
              <w:right w:val="single" w:sz="4" w:space="0" w:color="auto"/>
            </w:tcBorders>
            <w:shd w:val="clear" w:color="auto" w:fill="auto"/>
            <w:noWrap/>
            <w:vAlign w:val="center"/>
            <w:hideMark/>
          </w:tcPr>
          <w:p w14:paraId="675908E8"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26</w:t>
            </w:r>
          </w:p>
        </w:tc>
        <w:tc>
          <w:tcPr>
            <w:tcW w:w="1766" w:type="dxa"/>
            <w:tcBorders>
              <w:top w:val="nil"/>
              <w:left w:val="nil"/>
              <w:bottom w:val="single" w:sz="4" w:space="0" w:color="auto"/>
              <w:right w:val="single" w:sz="4" w:space="0" w:color="auto"/>
            </w:tcBorders>
            <w:shd w:val="clear" w:color="auto" w:fill="FFFF00"/>
            <w:noWrap/>
            <w:vAlign w:val="center"/>
            <w:hideMark/>
          </w:tcPr>
          <w:p w14:paraId="5DB78CDD"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19</w:t>
            </w:r>
          </w:p>
        </w:tc>
        <w:tc>
          <w:tcPr>
            <w:tcW w:w="222" w:type="dxa"/>
            <w:vAlign w:val="center"/>
            <w:hideMark/>
          </w:tcPr>
          <w:p w14:paraId="65A3E6EE"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0734FFBC" w14:textId="77777777" w:rsidTr="003642E5">
        <w:trPr>
          <w:trHeight w:val="300"/>
        </w:trPr>
        <w:tc>
          <w:tcPr>
            <w:tcW w:w="3147" w:type="dxa"/>
            <w:gridSpan w:val="2"/>
            <w:tcBorders>
              <w:top w:val="nil"/>
              <w:left w:val="single" w:sz="4" w:space="0" w:color="auto"/>
              <w:bottom w:val="single" w:sz="4" w:space="0" w:color="auto"/>
              <w:right w:val="single" w:sz="4" w:space="0" w:color="auto"/>
            </w:tcBorders>
            <w:shd w:val="clear" w:color="auto" w:fill="auto"/>
            <w:vAlign w:val="center"/>
            <w:hideMark/>
          </w:tcPr>
          <w:p w14:paraId="19FB8C8F" w14:textId="77777777" w:rsidR="003642E5" w:rsidRPr="00A64FD4" w:rsidRDefault="003642E5" w:rsidP="00DC6250">
            <w:pPr>
              <w:spacing w:after="0" w:line="240" w:lineRule="auto"/>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Do you feel your Opinions Matter</w:t>
            </w:r>
          </w:p>
        </w:tc>
        <w:tc>
          <w:tcPr>
            <w:tcW w:w="1614" w:type="dxa"/>
            <w:tcBorders>
              <w:top w:val="nil"/>
              <w:left w:val="nil"/>
              <w:bottom w:val="single" w:sz="4" w:space="0" w:color="auto"/>
              <w:right w:val="single" w:sz="4" w:space="0" w:color="auto"/>
            </w:tcBorders>
            <w:shd w:val="clear" w:color="auto" w:fill="auto"/>
            <w:noWrap/>
            <w:vAlign w:val="center"/>
            <w:hideMark/>
          </w:tcPr>
          <w:p w14:paraId="624C031E"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16</w:t>
            </w:r>
          </w:p>
        </w:tc>
        <w:tc>
          <w:tcPr>
            <w:tcW w:w="1571" w:type="dxa"/>
            <w:tcBorders>
              <w:top w:val="nil"/>
              <w:left w:val="nil"/>
              <w:bottom w:val="single" w:sz="4" w:space="0" w:color="auto"/>
              <w:right w:val="single" w:sz="4" w:space="0" w:color="auto"/>
            </w:tcBorders>
            <w:shd w:val="clear" w:color="auto" w:fill="auto"/>
            <w:noWrap/>
            <w:vAlign w:val="center"/>
            <w:hideMark/>
          </w:tcPr>
          <w:p w14:paraId="19208672"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23</w:t>
            </w:r>
          </w:p>
        </w:tc>
        <w:tc>
          <w:tcPr>
            <w:tcW w:w="1766" w:type="dxa"/>
            <w:tcBorders>
              <w:top w:val="nil"/>
              <w:left w:val="nil"/>
              <w:bottom w:val="single" w:sz="4" w:space="0" w:color="auto"/>
              <w:right w:val="single" w:sz="4" w:space="0" w:color="auto"/>
            </w:tcBorders>
            <w:shd w:val="clear" w:color="auto" w:fill="FFFF00"/>
            <w:noWrap/>
            <w:vAlign w:val="center"/>
            <w:hideMark/>
          </w:tcPr>
          <w:p w14:paraId="0FD27026" w14:textId="77777777" w:rsidR="003642E5" w:rsidRPr="00A64FD4" w:rsidRDefault="003642E5"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9</w:t>
            </w:r>
          </w:p>
        </w:tc>
        <w:tc>
          <w:tcPr>
            <w:tcW w:w="222" w:type="dxa"/>
            <w:vAlign w:val="center"/>
            <w:hideMark/>
          </w:tcPr>
          <w:p w14:paraId="17252624"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r w:rsidR="003642E5" w:rsidRPr="00A64FD4" w14:paraId="12F163A2" w14:textId="77777777" w:rsidTr="004B7704">
        <w:trPr>
          <w:gridAfter w:val="5"/>
          <w:wAfter w:w="8098" w:type="dxa"/>
          <w:trHeight w:val="600"/>
        </w:trPr>
        <w:tc>
          <w:tcPr>
            <w:tcW w:w="222" w:type="dxa"/>
            <w:vAlign w:val="center"/>
            <w:hideMark/>
          </w:tcPr>
          <w:p w14:paraId="17437BCF" w14:textId="77777777" w:rsidR="003642E5" w:rsidRPr="00A64FD4" w:rsidRDefault="003642E5" w:rsidP="00A64FD4">
            <w:pPr>
              <w:spacing w:after="0" w:line="240" w:lineRule="auto"/>
              <w:jc w:val="both"/>
              <w:rPr>
                <w:rFonts w:eastAsia="Times New Roman" w:cstheme="minorHAnsi"/>
                <w:kern w:val="0"/>
                <w:lang w:eastAsia="en-GB"/>
                <w14:ligatures w14:val="none"/>
              </w:rPr>
            </w:pPr>
          </w:p>
        </w:tc>
      </w:tr>
    </w:tbl>
    <w:p w14:paraId="204C82A8" w14:textId="7466215F" w:rsidR="003642E5" w:rsidRPr="00A64FD4" w:rsidRDefault="003642E5" w:rsidP="00A64FD4">
      <w:pPr>
        <w:jc w:val="both"/>
        <w:rPr>
          <w:rFonts w:cstheme="minorHAnsi"/>
        </w:rPr>
      </w:pPr>
      <w:r w:rsidRPr="00A64FD4">
        <w:rPr>
          <w:rFonts w:cstheme="minorHAnsi"/>
        </w:rPr>
        <w:t xml:space="preserve">Due to this, organisations would be wise to re-evaluate any views that the non-legislative </w:t>
      </w:r>
      <w:r w:rsidR="009E6467" w:rsidRPr="00A64FD4">
        <w:rPr>
          <w:rFonts w:cstheme="minorHAnsi"/>
        </w:rPr>
        <w:t>benefit</w:t>
      </w:r>
      <w:r w:rsidRPr="00A64FD4">
        <w:rPr>
          <w:rFonts w:cstheme="minorHAnsi"/>
        </w:rPr>
        <w:t xml:space="preserve"> are </w:t>
      </w:r>
      <w:r w:rsidR="009E6467" w:rsidRPr="00A64FD4">
        <w:rPr>
          <w:rFonts w:cstheme="minorHAnsi"/>
        </w:rPr>
        <w:t>merely</w:t>
      </w:r>
      <w:r w:rsidRPr="00A64FD4">
        <w:rPr>
          <w:rFonts w:cstheme="minorHAnsi"/>
        </w:rPr>
        <w:t xml:space="preserve"> </w:t>
      </w:r>
      <w:r w:rsidR="009E6467" w:rsidRPr="00A64FD4">
        <w:rPr>
          <w:rFonts w:cstheme="minorHAnsi"/>
        </w:rPr>
        <w:t>optional</w:t>
      </w:r>
      <w:r w:rsidRPr="00A64FD4">
        <w:rPr>
          <w:rFonts w:cstheme="minorHAnsi"/>
        </w:rPr>
        <w:t xml:space="preserve">, there is strong evidence to affirm they are </w:t>
      </w:r>
      <w:r w:rsidR="009E6467" w:rsidRPr="00A64FD4">
        <w:rPr>
          <w:rFonts w:cstheme="minorHAnsi"/>
        </w:rPr>
        <w:t>indeed</w:t>
      </w:r>
      <w:r w:rsidRPr="00A64FD4">
        <w:rPr>
          <w:rFonts w:cstheme="minorHAnsi"/>
        </w:rPr>
        <w:t xml:space="preserve"> core – should organisations wish to remain </w:t>
      </w:r>
      <w:r w:rsidR="009E6467" w:rsidRPr="00A64FD4">
        <w:rPr>
          <w:rFonts w:cstheme="minorHAnsi"/>
        </w:rPr>
        <w:t>profitable</w:t>
      </w:r>
      <w:r w:rsidRPr="00A64FD4">
        <w:rPr>
          <w:rFonts w:cstheme="minorHAnsi"/>
        </w:rPr>
        <w:t xml:space="preserve">, relevant and </w:t>
      </w:r>
      <w:r w:rsidR="009E6467" w:rsidRPr="00A64FD4">
        <w:rPr>
          <w:rFonts w:cstheme="minorHAnsi"/>
        </w:rPr>
        <w:t>competitive</w:t>
      </w:r>
      <w:r w:rsidRPr="00A64FD4">
        <w:rPr>
          <w:rFonts w:cstheme="minorHAnsi"/>
        </w:rPr>
        <w:t xml:space="preserve">, once again the likes of Toys-R-Us and Blockbuster were not strategically able to develop and implement such visions thus stray from </w:t>
      </w:r>
      <w:r w:rsidR="009E6467" w:rsidRPr="00A64FD4">
        <w:rPr>
          <w:rFonts w:cstheme="minorHAnsi"/>
        </w:rPr>
        <w:t>Maslow’s</w:t>
      </w:r>
      <w:r w:rsidRPr="00A64FD4">
        <w:rPr>
          <w:rFonts w:cstheme="minorHAnsi"/>
        </w:rPr>
        <w:t xml:space="preserve"> </w:t>
      </w:r>
      <w:r w:rsidR="009E6467" w:rsidRPr="00A64FD4">
        <w:rPr>
          <w:rFonts w:cstheme="minorHAnsi"/>
        </w:rPr>
        <w:t>Hierarchy</w:t>
      </w:r>
      <w:r w:rsidRPr="00A64FD4">
        <w:rPr>
          <w:rFonts w:cstheme="minorHAnsi"/>
        </w:rPr>
        <w:t xml:space="preserve"> of Needs. </w:t>
      </w:r>
    </w:p>
    <w:p w14:paraId="477E4E17" w14:textId="07EBA7E3" w:rsidR="003642E5" w:rsidRPr="00A64FD4" w:rsidRDefault="003642E5" w:rsidP="00A64FD4">
      <w:pPr>
        <w:jc w:val="both"/>
        <w:rPr>
          <w:rFonts w:cstheme="minorHAnsi"/>
        </w:rPr>
      </w:pPr>
      <w:r w:rsidRPr="00A64FD4">
        <w:rPr>
          <w:rFonts w:cstheme="minorHAnsi"/>
        </w:rPr>
        <w:t xml:space="preserve">The research within this article suggests that PwC </w:t>
      </w:r>
      <w:r w:rsidR="009E6467" w:rsidRPr="00A64FD4">
        <w:rPr>
          <w:rFonts w:cstheme="minorHAnsi"/>
        </w:rPr>
        <w:t>employees</w:t>
      </w:r>
      <w:r w:rsidRPr="00A64FD4">
        <w:rPr>
          <w:rFonts w:cstheme="minorHAnsi"/>
        </w:rPr>
        <w:t xml:space="preserve"> are likely to assess their positions in the company, looking at </w:t>
      </w:r>
      <w:r w:rsidR="009E6467" w:rsidRPr="00A64FD4">
        <w:rPr>
          <w:rFonts w:cstheme="minorHAnsi"/>
        </w:rPr>
        <w:t>Maslow’s</w:t>
      </w:r>
      <w:r w:rsidRPr="00A64FD4">
        <w:rPr>
          <w:rFonts w:cstheme="minorHAnsi"/>
        </w:rPr>
        <w:t xml:space="preserve"> pyramid, there is strong evidence to suggest that employees do-indeed seek the safety, psychological and bellowing ‘lower’ needs. There is a significant risk that PwC focuses too heavily on employee </w:t>
      </w:r>
      <w:r w:rsidR="009E6467" w:rsidRPr="00A64FD4">
        <w:rPr>
          <w:rFonts w:cstheme="minorHAnsi"/>
        </w:rPr>
        <w:t>scrutinization</w:t>
      </w:r>
      <w:r w:rsidRPr="00A64FD4">
        <w:rPr>
          <w:rFonts w:cstheme="minorHAnsi"/>
        </w:rPr>
        <w:t xml:space="preserve">, being ignorant to the revised needs of their </w:t>
      </w:r>
      <w:r w:rsidR="009E6467" w:rsidRPr="00A64FD4">
        <w:rPr>
          <w:rFonts w:cstheme="minorHAnsi"/>
        </w:rPr>
        <w:t>employees</w:t>
      </w:r>
      <w:r w:rsidRPr="00A64FD4">
        <w:rPr>
          <w:rFonts w:cstheme="minorHAnsi"/>
        </w:rPr>
        <w:t xml:space="preserve"> and their new deep-routed remote-working routines they have become accustom too.</w:t>
      </w:r>
    </w:p>
    <w:p w14:paraId="16FC195A" w14:textId="77777777" w:rsidR="004A200D" w:rsidRPr="00A64FD4" w:rsidRDefault="004A200D" w:rsidP="00A64FD4">
      <w:pPr>
        <w:jc w:val="both"/>
        <w:rPr>
          <w:rFonts w:cstheme="minorHAnsi"/>
        </w:rPr>
      </w:pPr>
      <w:r w:rsidRPr="00A64FD4">
        <w:rPr>
          <w:rFonts w:cstheme="minorHAnsi"/>
        </w:rPr>
        <w:t>Traditionally, employees viewed a generous pension fund contribution, a company car or an in-house canteen as valuable benefits. But workers increasingly have different priorities and expectations, particularly amid the emerging post-pandemic hybrid working environment. Reflecting newly flexible working arrangements—and a greater awareness of peoples’ differing needs—benefits are increasingly characterised by a greater element of choice (economist.com, 2024).</w:t>
      </w:r>
    </w:p>
    <w:p w14:paraId="5D1CBF2C" w14:textId="0860EC6C" w:rsidR="000B1A26" w:rsidRPr="00A64FD4" w:rsidRDefault="004A200D" w:rsidP="00A64FD4">
      <w:pPr>
        <w:jc w:val="both"/>
        <w:rPr>
          <w:rFonts w:cstheme="minorHAnsi"/>
        </w:rPr>
      </w:pPr>
      <w:bookmarkStart w:id="47" w:name="_Hlk176963942"/>
      <w:r w:rsidRPr="00A64FD4">
        <w:rPr>
          <w:rFonts w:cstheme="minorHAnsi"/>
        </w:rPr>
        <w:t xml:space="preserve">The bold moves undertaken by PwC to ‘reset’ this entitlement can be seen as a risky strategy, especially as the interviews and </w:t>
      </w:r>
      <w:r w:rsidR="000B1A26" w:rsidRPr="00A64FD4">
        <w:rPr>
          <w:rFonts w:cstheme="minorHAnsi"/>
        </w:rPr>
        <w:t>questionnaires</w:t>
      </w:r>
      <w:r w:rsidRPr="00A64FD4">
        <w:rPr>
          <w:rFonts w:cstheme="minorHAnsi"/>
        </w:rPr>
        <w:t xml:space="preserve"> conducted evidence employees being re-conditioned to now expect this as the norm. Again</w:t>
      </w:r>
      <w:bookmarkEnd w:id="47"/>
      <w:r w:rsidRPr="00A64FD4">
        <w:rPr>
          <w:rFonts w:cstheme="minorHAnsi"/>
        </w:rPr>
        <w:t>, the questionnaires</w:t>
      </w:r>
      <w:r w:rsidR="000B1A26" w:rsidRPr="00A64FD4">
        <w:rPr>
          <w:rFonts w:cstheme="minorHAnsi"/>
        </w:rPr>
        <w:t xml:space="preserve"> conducted earlier reenforce this – to affirm this assertion, the results were re-classified in accordance with responses obtained: </w:t>
      </w:r>
      <w:r w:rsidRPr="00A64FD4">
        <w:rPr>
          <w:rFonts w:cstheme="minorHAnsi"/>
        </w:rPr>
        <w:t xml:space="preserve">   </w:t>
      </w:r>
    </w:p>
    <w:tbl>
      <w:tblPr>
        <w:tblW w:w="9300" w:type="dxa"/>
        <w:tblLook w:val="04A0" w:firstRow="1" w:lastRow="0" w:firstColumn="1" w:lastColumn="0" w:noHBand="0" w:noVBand="1"/>
      </w:tblPr>
      <w:tblGrid>
        <w:gridCol w:w="3100"/>
        <w:gridCol w:w="3100"/>
        <w:gridCol w:w="3100"/>
      </w:tblGrid>
      <w:tr w:rsidR="000B1A26" w:rsidRPr="00A64FD4" w14:paraId="34CEBD0F" w14:textId="77777777" w:rsidTr="000B1A26">
        <w:trPr>
          <w:trHeight w:val="900"/>
        </w:trPr>
        <w:tc>
          <w:tcPr>
            <w:tcW w:w="3100"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6428AC9B" w14:textId="77777777" w:rsidR="000B1A26" w:rsidRPr="00A64FD4" w:rsidRDefault="000B1A26" w:rsidP="00A64FD4">
            <w:pPr>
              <w:spacing w:after="0" w:line="240" w:lineRule="auto"/>
              <w:jc w:val="both"/>
              <w:rPr>
                <w:rFonts w:eastAsia="Times New Roman" w:cstheme="minorHAnsi"/>
                <w:b/>
                <w:bCs/>
                <w:color w:val="000000"/>
                <w:kern w:val="0"/>
                <w:lang w:eastAsia="en-GB"/>
                <w14:ligatures w14:val="none"/>
              </w:rPr>
            </w:pPr>
            <w:r w:rsidRPr="00A64FD4">
              <w:rPr>
                <w:rFonts w:eastAsia="Times New Roman" w:cstheme="minorHAnsi"/>
                <w:b/>
                <w:bCs/>
                <w:kern w:val="0"/>
                <w:lang w:eastAsia="en-GB"/>
                <w14:ligatures w14:val="none"/>
              </w:rPr>
              <w:t>Job/Sector</w:t>
            </w:r>
          </w:p>
        </w:tc>
        <w:tc>
          <w:tcPr>
            <w:tcW w:w="3100" w:type="dxa"/>
            <w:tcBorders>
              <w:top w:val="single" w:sz="4" w:space="0" w:color="auto"/>
              <w:left w:val="nil"/>
              <w:bottom w:val="single" w:sz="4" w:space="0" w:color="auto"/>
              <w:right w:val="single" w:sz="4" w:space="0" w:color="auto"/>
            </w:tcBorders>
            <w:shd w:val="clear" w:color="000000" w:fill="FFF2CC"/>
            <w:vAlign w:val="center"/>
            <w:hideMark/>
          </w:tcPr>
          <w:p w14:paraId="07729565" w14:textId="2CA781A6" w:rsidR="000B1A26" w:rsidRPr="00A64FD4" w:rsidRDefault="000B1A26" w:rsidP="00A64FD4">
            <w:pPr>
              <w:spacing w:after="0" w:line="240" w:lineRule="auto"/>
              <w:jc w:val="both"/>
              <w:rPr>
                <w:rFonts w:eastAsia="Times New Roman" w:cstheme="minorHAnsi"/>
                <w:b/>
                <w:bCs/>
                <w:color w:val="000000"/>
                <w:kern w:val="0"/>
                <w:lang w:eastAsia="en-GB"/>
                <w14:ligatures w14:val="none"/>
              </w:rPr>
            </w:pPr>
            <w:r w:rsidRPr="00A64FD4">
              <w:rPr>
                <w:rFonts w:eastAsia="Times New Roman" w:cstheme="minorHAnsi"/>
                <w:b/>
                <w:bCs/>
                <w:kern w:val="0"/>
                <w:lang w:eastAsia="en-GB"/>
                <w14:ligatures w14:val="none"/>
              </w:rPr>
              <w:t>Appreciation of Post-Pandemic Benefits</w:t>
            </w:r>
          </w:p>
        </w:tc>
        <w:tc>
          <w:tcPr>
            <w:tcW w:w="3100" w:type="dxa"/>
            <w:tcBorders>
              <w:top w:val="single" w:sz="4" w:space="0" w:color="auto"/>
              <w:left w:val="nil"/>
              <w:bottom w:val="single" w:sz="4" w:space="0" w:color="auto"/>
              <w:right w:val="single" w:sz="4" w:space="0" w:color="auto"/>
            </w:tcBorders>
            <w:shd w:val="clear" w:color="000000" w:fill="FFF2CC"/>
            <w:vAlign w:val="center"/>
            <w:hideMark/>
          </w:tcPr>
          <w:p w14:paraId="51DA0A6C" w14:textId="77777777" w:rsidR="000B1A26" w:rsidRPr="00A64FD4" w:rsidRDefault="000B1A26" w:rsidP="00DC6250">
            <w:pPr>
              <w:spacing w:after="0" w:line="240" w:lineRule="auto"/>
              <w:rPr>
                <w:rFonts w:eastAsia="Times New Roman" w:cstheme="minorHAnsi"/>
                <w:b/>
                <w:bCs/>
                <w:color w:val="000000"/>
                <w:kern w:val="0"/>
                <w:lang w:eastAsia="en-GB"/>
                <w14:ligatures w14:val="none"/>
              </w:rPr>
            </w:pPr>
            <w:r w:rsidRPr="00A64FD4">
              <w:rPr>
                <w:rFonts w:eastAsia="Times New Roman" w:cstheme="minorHAnsi"/>
                <w:b/>
                <w:bCs/>
                <w:kern w:val="0"/>
                <w:lang w:eastAsia="en-GB"/>
                <w14:ligatures w14:val="none"/>
              </w:rPr>
              <w:t>Would Organisations to Increase Post-Pandemic Benefits</w:t>
            </w:r>
          </w:p>
        </w:tc>
      </w:tr>
      <w:tr w:rsidR="000B1A26" w:rsidRPr="00A64FD4" w14:paraId="4E8F66A3"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7A37AA88"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Teacher / Education</w:t>
            </w:r>
          </w:p>
        </w:tc>
        <w:tc>
          <w:tcPr>
            <w:tcW w:w="3100" w:type="dxa"/>
            <w:tcBorders>
              <w:top w:val="nil"/>
              <w:left w:val="nil"/>
              <w:bottom w:val="single" w:sz="4" w:space="0" w:color="auto"/>
              <w:right w:val="single" w:sz="4" w:space="0" w:color="auto"/>
            </w:tcBorders>
            <w:shd w:val="clear" w:color="auto" w:fill="auto"/>
            <w:vAlign w:val="center"/>
            <w:hideMark/>
          </w:tcPr>
          <w:p w14:paraId="44962B8D"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50119BB6"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6A7AD57F"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6E616D07"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Show Worker / Retail</w:t>
            </w:r>
          </w:p>
        </w:tc>
        <w:tc>
          <w:tcPr>
            <w:tcW w:w="3100" w:type="dxa"/>
            <w:tcBorders>
              <w:top w:val="nil"/>
              <w:left w:val="nil"/>
              <w:bottom w:val="single" w:sz="4" w:space="0" w:color="auto"/>
              <w:right w:val="single" w:sz="4" w:space="0" w:color="auto"/>
            </w:tcBorders>
            <w:shd w:val="clear" w:color="auto" w:fill="auto"/>
            <w:vAlign w:val="center"/>
            <w:hideMark/>
          </w:tcPr>
          <w:p w14:paraId="2AA0A260"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6F820807"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2128C73E"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055D6B24"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Support / Telecoms</w:t>
            </w:r>
          </w:p>
        </w:tc>
        <w:tc>
          <w:tcPr>
            <w:tcW w:w="3100" w:type="dxa"/>
            <w:tcBorders>
              <w:top w:val="nil"/>
              <w:left w:val="nil"/>
              <w:bottom w:val="single" w:sz="4" w:space="0" w:color="auto"/>
              <w:right w:val="single" w:sz="4" w:space="0" w:color="auto"/>
            </w:tcBorders>
            <w:shd w:val="clear" w:color="auto" w:fill="auto"/>
            <w:vAlign w:val="center"/>
            <w:hideMark/>
          </w:tcPr>
          <w:p w14:paraId="6BE3FD2C"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24746A8F"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48B4B811"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34706074"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Police Officer / Police</w:t>
            </w:r>
          </w:p>
        </w:tc>
        <w:tc>
          <w:tcPr>
            <w:tcW w:w="3100" w:type="dxa"/>
            <w:tcBorders>
              <w:top w:val="nil"/>
              <w:left w:val="nil"/>
              <w:bottom w:val="single" w:sz="4" w:space="0" w:color="auto"/>
              <w:right w:val="single" w:sz="4" w:space="0" w:color="auto"/>
            </w:tcBorders>
            <w:shd w:val="clear" w:color="auto" w:fill="auto"/>
            <w:vAlign w:val="center"/>
            <w:hideMark/>
          </w:tcPr>
          <w:p w14:paraId="56310E31"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32FA55A7"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13D79758"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58063A31"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NHS Manager / Health</w:t>
            </w:r>
          </w:p>
        </w:tc>
        <w:tc>
          <w:tcPr>
            <w:tcW w:w="3100" w:type="dxa"/>
            <w:tcBorders>
              <w:top w:val="nil"/>
              <w:left w:val="nil"/>
              <w:bottom w:val="single" w:sz="4" w:space="0" w:color="auto"/>
              <w:right w:val="single" w:sz="4" w:space="0" w:color="auto"/>
            </w:tcBorders>
            <w:shd w:val="clear" w:color="auto" w:fill="auto"/>
            <w:vAlign w:val="center"/>
            <w:hideMark/>
          </w:tcPr>
          <w:p w14:paraId="01F357BA"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6F791997"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25FB3AE8"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50D5BB26"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Engineer / Manufacturing</w:t>
            </w:r>
          </w:p>
        </w:tc>
        <w:tc>
          <w:tcPr>
            <w:tcW w:w="3100" w:type="dxa"/>
            <w:tcBorders>
              <w:top w:val="nil"/>
              <w:left w:val="nil"/>
              <w:bottom w:val="single" w:sz="4" w:space="0" w:color="auto"/>
              <w:right w:val="single" w:sz="4" w:space="0" w:color="auto"/>
            </w:tcBorders>
            <w:shd w:val="clear" w:color="auto" w:fill="auto"/>
            <w:vAlign w:val="center"/>
            <w:hideMark/>
          </w:tcPr>
          <w:p w14:paraId="327972C7"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78350B30"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058C4225" w14:textId="77777777" w:rsidTr="000B1A26">
        <w:trPr>
          <w:trHeight w:val="3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320FA389"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Project Manager / Technology</w:t>
            </w:r>
          </w:p>
        </w:tc>
        <w:tc>
          <w:tcPr>
            <w:tcW w:w="3100" w:type="dxa"/>
            <w:tcBorders>
              <w:top w:val="nil"/>
              <w:left w:val="nil"/>
              <w:bottom w:val="single" w:sz="4" w:space="0" w:color="auto"/>
              <w:right w:val="single" w:sz="4" w:space="0" w:color="auto"/>
            </w:tcBorders>
            <w:shd w:val="clear" w:color="auto" w:fill="auto"/>
            <w:vAlign w:val="center"/>
            <w:hideMark/>
          </w:tcPr>
          <w:p w14:paraId="1D017CAA"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c>
          <w:tcPr>
            <w:tcW w:w="3100" w:type="dxa"/>
            <w:tcBorders>
              <w:top w:val="nil"/>
              <w:left w:val="nil"/>
              <w:bottom w:val="single" w:sz="4" w:space="0" w:color="auto"/>
              <w:right w:val="single" w:sz="4" w:space="0" w:color="auto"/>
            </w:tcBorders>
            <w:shd w:val="clear" w:color="auto" w:fill="auto"/>
            <w:vAlign w:val="center"/>
            <w:hideMark/>
          </w:tcPr>
          <w:p w14:paraId="5D183A95"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10CF759D" w14:textId="77777777" w:rsidTr="000B1A26">
        <w:trPr>
          <w:trHeight w:val="6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70D23B03"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Executive Officer / Department for Transport</w:t>
            </w:r>
          </w:p>
        </w:tc>
        <w:tc>
          <w:tcPr>
            <w:tcW w:w="3100" w:type="dxa"/>
            <w:tcBorders>
              <w:top w:val="nil"/>
              <w:left w:val="nil"/>
              <w:bottom w:val="single" w:sz="4" w:space="0" w:color="auto"/>
              <w:right w:val="single" w:sz="4" w:space="0" w:color="auto"/>
            </w:tcBorders>
            <w:shd w:val="clear" w:color="auto" w:fill="auto"/>
            <w:vAlign w:val="center"/>
            <w:hideMark/>
          </w:tcPr>
          <w:p w14:paraId="4C2EDD6C"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Medium</w:t>
            </w:r>
          </w:p>
        </w:tc>
        <w:tc>
          <w:tcPr>
            <w:tcW w:w="3100" w:type="dxa"/>
            <w:tcBorders>
              <w:top w:val="nil"/>
              <w:left w:val="nil"/>
              <w:bottom w:val="single" w:sz="4" w:space="0" w:color="auto"/>
              <w:right w:val="single" w:sz="4" w:space="0" w:color="auto"/>
            </w:tcBorders>
            <w:shd w:val="clear" w:color="auto" w:fill="auto"/>
            <w:vAlign w:val="center"/>
            <w:hideMark/>
          </w:tcPr>
          <w:p w14:paraId="3CF15179"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r w:rsidR="000B1A26" w:rsidRPr="00A64FD4" w14:paraId="59C2E458" w14:textId="77777777" w:rsidTr="000B1A26">
        <w:trPr>
          <w:trHeight w:val="600"/>
        </w:trPr>
        <w:tc>
          <w:tcPr>
            <w:tcW w:w="3100" w:type="dxa"/>
            <w:tcBorders>
              <w:top w:val="nil"/>
              <w:left w:val="single" w:sz="4" w:space="0" w:color="auto"/>
              <w:bottom w:val="single" w:sz="4" w:space="0" w:color="auto"/>
              <w:right w:val="single" w:sz="4" w:space="0" w:color="auto"/>
            </w:tcBorders>
            <w:shd w:val="clear" w:color="auto" w:fill="auto"/>
            <w:vAlign w:val="center"/>
            <w:hideMark/>
          </w:tcPr>
          <w:p w14:paraId="01DFB5AC" w14:textId="77777777" w:rsidR="000B1A26" w:rsidRPr="00A64FD4" w:rsidRDefault="000B1A26" w:rsidP="00A64FD4">
            <w:pPr>
              <w:spacing w:after="0" w:line="240" w:lineRule="auto"/>
              <w:jc w:val="both"/>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Environmental Health Officer / Local Council</w:t>
            </w:r>
          </w:p>
        </w:tc>
        <w:tc>
          <w:tcPr>
            <w:tcW w:w="3100" w:type="dxa"/>
            <w:tcBorders>
              <w:top w:val="nil"/>
              <w:left w:val="nil"/>
              <w:bottom w:val="single" w:sz="4" w:space="0" w:color="auto"/>
              <w:right w:val="single" w:sz="4" w:space="0" w:color="auto"/>
            </w:tcBorders>
            <w:shd w:val="clear" w:color="auto" w:fill="auto"/>
            <w:vAlign w:val="center"/>
            <w:hideMark/>
          </w:tcPr>
          <w:p w14:paraId="7E492C58"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Medium</w:t>
            </w:r>
          </w:p>
        </w:tc>
        <w:tc>
          <w:tcPr>
            <w:tcW w:w="3100" w:type="dxa"/>
            <w:tcBorders>
              <w:top w:val="nil"/>
              <w:left w:val="nil"/>
              <w:bottom w:val="single" w:sz="4" w:space="0" w:color="auto"/>
              <w:right w:val="single" w:sz="4" w:space="0" w:color="auto"/>
            </w:tcBorders>
            <w:shd w:val="clear" w:color="auto" w:fill="auto"/>
            <w:vAlign w:val="center"/>
            <w:hideMark/>
          </w:tcPr>
          <w:p w14:paraId="58373A42" w14:textId="77777777" w:rsidR="000B1A26" w:rsidRPr="00A64FD4" w:rsidRDefault="000B1A26" w:rsidP="00DC6250">
            <w:pPr>
              <w:spacing w:after="0" w:line="240" w:lineRule="auto"/>
              <w:jc w:val="center"/>
              <w:rPr>
                <w:rFonts w:eastAsia="Times New Roman" w:cstheme="minorHAnsi"/>
                <w:color w:val="000000"/>
                <w:kern w:val="0"/>
                <w:lang w:eastAsia="en-GB"/>
                <w14:ligatures w14:val="none"/>
              </w:rPr>
            </w:pPr>
            <w:r w:rsidRPr="00A64FD4">
              <w:rPr>
                <w:rFonts w:eastAsia="Times New Roman" w:cstheme="minorHAnsi"/>
                <w:color w:val="000000"/>
                <w:kern w:val="0"/>
                <w:lang w:eastAsia="en-GB"/>
                <w14:ligatures w14:val="none"/>
              </w:rPr>
              <w:t>High</w:t>
            </w:r>
          </w:p>
        </w:tc>
      </w:tr>
    </w:tbl>
    <w:p w14:paraId="4F19C54B" w14:textId="77777777" w:rsidR="000B1A26" w:rsidRPr="00A64FD4" w:rsidRDefault="000B1A26" w:rsidP="00A64FD4">
      <w:pPr>
        <w:jc w:val="both"/>
        <w:rPr>
          <w:rFonts w:cstheme="minorHAnsi"/>
          <w:highlight w:val="yellow"/>
        </w:rPr>
      </w:pPr>
    </w:p>
    <w:p w14:paraId="13DCE53C" w14:textId="75BDEF3B" w:rsidR="001B1C86" w:rsidRPr="00A64FD4" w:rsidRDefault="000B1A26" w:rsidP="00A64FD4">
      <w:pPr>
        <w:jc w:val="both"/>
        <w:rPr>
          <w:rFonts w:cstheme="minorHAnsi"/>
        </w:rPr>
      </w:pPr>
      <w:r w:rsidRPr="00A64FD4">
        <w:rPr>
          <w:rFonts w:cstheme="minorHAnsi"/>
        </w:rPr>
        <w:t>All respondents have indicated the strong reliance on these benefits</w:t>
      </w:r>
      <w:r w:rsidR="001B1C86" w:rsidRPr="00A64FD4">
        <w:rPr>
          <w:rFonts w:cstheme="minorHAnsi"/>
        </w:rPr>
        <w:t>;</w:t>
      </w:r>
      <w:r w:rsidRPr="00A64FD4">
        <w:rPr>
          <w:rFonts w:cstheme="minorHAnsi"/>
        </w:rPr>
        <w:t xml:space="preserve"> </w:t>
      </w:r>
      <w:r w:rsidR="001B1C86" w:rsidRPr="00A64FD4">
        <w:rPr>
          <w:rFonts w:cstheme="minorHAnsi"/>
        </w:rPr>
        <w:t>moreover,</w:t>
      </w:r>
      <w:r w:rsidRPr="00A64FD4">
        <w:rPr>
          <w:rFonts w:cstheme="minorHAnsi"/>
        </w:rPr>
        <w:t xml:space="preserve"> would be a major contributing factor to </w:t>
      </w:r>
      <w:r w:rsidR="001B1C86" w:rsidRPr="00A64FD4">
        <w:rPr>
          <w:rFonts w:cstheme="minorHAnsi"/>
        </w:rPr>
        <w:t xml:space="preserve">influence them moving </w:t>
      </w:r>
      <w:r w:rsidRPr="00A64FD4">
        <w:rPr>
          <w:rFonts w:cstheme="minorHAnsi"/>
        </w:rPr>
        <w:t xml:space="preserve">organisations.  </w:t>
      </w:r>
    </w:p>
    <w:p w14:paraId="60A4F782" w14:textId="77777777" w:rsidR="001B1C86" w:rsidRDefault="001B1C86" w:rsidP="001B1C86">
      <w:pPr>
        <w:pStyle w:val="Heading1"/>
        <w:rPr>
          <w:highlight w:val="yellow"/>
        </w:rPr>
      </w:pPr>
      <w:bookmarkStart w:id="48" w:name="_Toc177810188"/>
      <w:r w:rsidRPr="001B1C86">
        <w:t>Post-Pandemic Timelines</w:t>
      </w:r>
      <w:bookmarkEnd w:id="48"/>
      <w:r w:rsidRPr="001B1C86">
        <w:t xml:space="preserve"> </w:t>
      </w:r>
    </w:p>
    <w:p w14:paraId="47044AF6" w14:textId="3E6CA941" w:rsidR="001B1C86" w:rsidRDefault="001B1C86" w:rsidP="00A64FD4">
      <w:pPr>
        <w:jc w:val="both"/>
      </w:pPr>
      <w:r w:rsidRPr="001B1C86">
        <w:t xml:space="preserve">The previous section identified a </w:t>
      </w:r>
      <w:r w:rsidR="00DC6250" w:rsidRPr="001B1C86">
        <w:t>high-profile</w:t>
      </w:r>
      <w:r w:rsidRPr="001B1C86">
        <w:t xml:space="preserve"> organisation starting to re-assess post-pandemic benefits – PwC. </w:t>
      </w:r>
      <w:r>
        <w:t>As mentioned previously, this is a bold move.</w:t>
      </w:r>
    </w:p>
    <w:p w14:paraId="57705049" w14:textId="070C8298" w:rsidR="00A015F6" w:rsidRDefault="001B1C86" w:rsidP="00A64FD4">
      <w:pPr>
        <w:jc w:val="both"/>
      </w:pPr>
      <w:r>
        <w:lastRenderedPageBreak/>
        <w:t>However, history has shown that changes bestowed by major global events can be temporary in nature</w:t>
      </w:r>
      <w:r w:rsidR="00A015F6">
        <w:t xml:space="preserve">, or </w:t>
      </w:r>
      <w:r w:rsidR="00946E51">
        <w:t>significant macro-</w:t>
      </w:r>
      <w:proofErr w:type="spellStart"/>
      <w:r w:rsidR="00946E51">
        <w:t>economical</w:t>
      </w:r>
      <w:proofErr w:type="spellEnd"/>
      <w:r w:rsidR="00946E51">
        <w:t xml:space="preserve"> changes/measures </w:t>
      </w:r>
      <w:r w:rsidR="00A015F6">
        <w:t>take place within associated cycles.</w:t>
      </w:r>
    </w:p>
    <w:p w14:paraId="1D5BFFD9" w14:textId="6833F23E" w:rsidR="00946E51" w:rsidRDefault="00946E51" w:rsidP="00A64FD4">
      <w:pPr>
        <w:jc w:val="both"/>
      </w:pPr>
      <w:r>
        <w:t>Two catastrophic global events that can be studied are:</w:t>
      </w:r>
    </w:p>
    <w:p w14:paraId="4FA3DA23" w14:textId="77777777" w:rsidR="00A015F6" w:rsidRDefault="00A015F6" w:rsidP="00A64FD4">
      <w:pPr>
        <w:pStyle w:val="ListParagraph"/>
        <w:numPr>
          <w:ilvl w:val="0"/>
          <w:numId w:val="33"/>
        </w:numPr>
        <w:jc w:val="both"/>
      </w:pPr>
      <w:bookmarkStart w:id="49" w:name="_Hlk176964171"/>
      <w:r w:rsidRPr="00A015F6">
        <w:t>The 2007–2008 financial crisis</w:t>
      </w:r>
      <w:bookmarkEnd w:id="49"/>
      <w:r w:rsidRPr="00A015F6">
        <w:t>, or the global financial crisis (GFC), was the most severe worldwide economic crisis since the Great Depression. Predatory lending in the form of subprime mortgages targeting low-income homebuyers,[1] excessive risk-taking by global financial institutions,[2] a continuous buildup of toxic assets within banks, and the bursting of the United States housing bubble culminated in a "perfect storm", which led to the Great Recession</w:t>
      </w:r>
      <w:r>
        <w:t xml:space="preserve"> (</w:t>
      </w:r>
      <w:r w:rsidRPr="00A015F6">
        <w:t>wikipedia.org</w:t>
      </w:r>
      <w:r>
        <w:t>, 2024).</w:t>
      </w:r>
    </w:p>
    <w:p w14:paraId="2E555ABA" w14:textId="77777777" w:rsidR="00A015F6" w:rsidRDefault="00A015F6" w:rsidP="00A64FD4">
      <w:pPr>
        <w:ind w:left="720"/>
        <w:jc w:val="both"/>
      </w:pPr>
      <w:r>
        <w:t>According to figures from the ONS, h</w:t>
      </w:r>
      <w:r w:rsidRPr="00A015F6">
        <w:t xml:space="preserve">aving shrunk by more than 6% between the first quarter of 2008 and the second quarter of 2009, the UK economy took five years to get back to the size it was before the recession. </w:t>
      </w:r>
    </w:p>
    <w:p w14:paraId="34820D32" w14:textId="6266A6E0" w:rsidR="00A015F6" w:rsidRDefault="00A015F6" w:rsidP="00A64FD4">
      <w:pPr>
        <w:pStyle w:val="ListParagraph"/>
        <w:numPr>
          <w:ilvl w:val="0"/>
          <w:numId w:val="33"/>
        </w:numPr>
        <w:jc w:val="both"/>
      </w:pPr>
      <w:bookmarkStart w:id="50" w:name="_Hlk176964176"/>
      <w:r>
        <w:t xml:space="preserve">The terror attacks of September 11, </w:t>
      </w:r>
      <w:proofErr w:type="gramStart"/>
      <w:r>
        <w:t>2001</w:t>
      </w:r>
      <w:proofErr w:type="gramEnd"/>
      <w:r>
        <w:t xml:space="preserve"> </w:t>
      </w:r>
      <w:bookmarkEnd w:id="50"/>
      <w:r>
        <w:t xml:space="preserve">had an immediate and substantial impact on international travel worldwide. The attacks induced substitution away from air travel generally and caused a shift in the preferences of </w:t>
      </w:r>
      <w:r w:rsidR="009E6467">
        <w:t>travellers</w:t>
      </w:r>
      <w:r>
        <w:t xml:space="preserve"> for </w:t>
      </w:r>
      <w:proofErr w:type="gramStart"/>
      <w:r>
        <w:t>particular destinations</w:t>
      </w:r>
      <w:proofErr w:type="gramEnd"/>
      <w:r>
        <w:t xml:space="preserve">. The United States </w:t>
      </w:r>
      <w:proofErr w:type="gramStart"/>
      <w:r>
        <w:t>in particular experienced</w:t>
      </w:r>
      <w:proofErr w:type="gramEnd"/>
      <w:r>
        <w:t xml:space="preserve"> an immediate and precipitous drop in arrivals of international visitors (</w:t>
      </w:r>
      <w:r w:rsidRPr="00A015F6">
        <w:t>dhs.gov</w:t>
      </w:r>
      <w:r>
        <w:t xml:space="preserve">, 2024). </w:t>
      </w:r>
    </w:p>
    <w:p w14:paraId="002928DD" w14:textId="77777777" w:rsidR="00946E51" w:rsidRDefault="00A015F6" w:rsidP="00A64FD4">
      <w:pPr>
        <w:ind w:left="720"/>
        <w:jc w:val="both"/>
      </w:pPr>
      <w:r>
        <w:t>According to figures from the Bureau of Transportation statistics, report that p</w:t>
      </w:r>
      <w:r w:rsidRPr="00A015F6">
        <w:t>assenger travel by commercial airlines did not recover until March 2004 when the number of passengers enplaned returned to the August 2001 level</w:t>
      </w:r>
      <w:r>
        <w:t xml:space="preserve"> (</w:t>
      </w:r>
      <w:r w:rsidRPr="00A015F6">
        <w:t>bts.gov</w:t>
      </w:r>
      <w:r>
        <w:t>, 2024)</w:t>
      </w:r>
      <w:r w:rsidRPr="00A015F6">
        <w:t xml:space="preserve">. </w:t>
      </w:r>
    </w:p>
    <w:p w14:paraId="21AD8B06" w14:textId="77777777" w:rsidR="00946E51" w:rsidRDefault="00946E51" w:rsidP="00A64FD4">
      <w:pPr>
        <w:jc w:val="both"/>
      </w:pPr>
    </w:p>
    <w:p w14:paraId="5D3CBF8C" w14:textId="5C413AFC" w:rsidR="00946E51" w:rsidRDefault="00946E51" w:rsidP="00A64FD4">
      <w:pPr>
        <w:jc w:val="both"/>
      </w:pPr>
      <w:r w:rsidRPr="00946E51">
        <w:t xml:space="preserve">With regards to PESTLE, changes spanning economic, sociological and environmental returned to a pre-crisis level within 3-5 years. </w:t>
      </w:r>
    </w:p>
    <w:p w14:paraId="50B412E7" w14:textId="5C953165" w:rsidR="00946E51" w:rsidRDefault="00946E51" w:rsidP="00A64FD4">
      <w:pPr>
        <w:jc w:val="both"/>
      </w:pPr>
      <w:r>
        <w:t xml:space="preserve">Using these </w:t>
      </w:r>
      <w:r w:rsidR="009E6467">
        <w:t>denominators</w:t>
      </w:r>
      <w:r>
        <w:t xml:space="preserve">, the societal changes brought on by the pandemic can modelled. Using </w:t>
      </w:r>
      <w:bookmarkStart w:id="51" w:name="_Hlk176964227"/>
      <w:r>
        <w:t>the same ‘recovery’ timeline of 3-5 years</w:t>
      </w:r>
      <w:bookmarkEnd w:id="51"/>
      <w:r>
        <w:t xml:space="preserve">, we can </w:t>
      </w:r>
      <w:r w:rsidR="006307D9">
        <w:t xml:space="preserve">create a model and </w:t>
      </w:r>
      <w:r>
        <w:t xml:space="preserve">plot a position on a timeline that (in the case of the forementioned crisis) may show when the UK post-pandemic benefits could re-turn to pre-crisis times. </w:t>
      </w:r>
    </w:p>
    <w:p w14:paraId="31700486" w14:textId="7A0E686B" w:rsidR="00946E51" w:rsidRPr="00946E51" w:rsidRDefault="00946E51" w:rsidP="00946E51">
      <w:r w:rsidRPr="00946E51">
        <w:rPr>
          <w:noProof/>
        </w:rPr>
        <w:drawing>
          <wp:inline distT="0" distB="0" distL="0" distR="0" wp14:anchorId="15C8C96F" wp14:editId="775555FE">
            <wp:extent cx="5731510" cy="2021205"/>
            <wp:effectExtent l="0" t="0" r="2540" b="0"/>
            <wp:docPr id="533012144" name="Picture 1" descr="A diagram of a 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012144" name="Picture 1" descr="A diagram of a timeline&#10;&#10;Description automatically generated with medium confidence"/>
                    <pic:cNvPicPr/>
                  </pic:nvPicPr>
                  <pic:blipFill>
                    <a:blip r:embed="rId18"/>
                    <a:stretch>
                      <a:fillRect/>
                    </a:stretch>
                  </pic:blipFill>
                  <pic:spPr>
                    <a:xfrm>
                      <a:off x="0" y="0"/>
                      <a:ext cx="5731510" cy="2021205"/>
                    </a:xfrm>
                    <a:prstGeom prst="rect">
                      <a:avLst/>
                    </a:prstGeom>
                  </pic:spPr>
                </pic:pic>
              </a:graphicData>
            </a:graphic>
          </wp:inline>
        </w:drawing>
      </w:r>
    </w:p>
    <w:p w14:paraId="0AE67C78" w14:textId="77777777" w:rsidR="00946E51" w:rsidRDefault="00946E51" w:rsidP="00946E51">
      <w:pPr>
        <w:rPr>
          <w:highlight w:val="yellow"/>
        </w:rPr>
      </w:pPr>
    </w:p>
    <w:p w14:paraId="08A5144C" w14:textId="1FF99C80" w:rsidR="00946E51" w:rsidRPr="00A64FD4" w:rsidRDefault="00946E51" w:rsidP="00A64FD4">
      <w:pPr>
        <w:jc w:val="both"/>
        <w:rPr>
          <w:rFonts w:cstheme="minorHAnsi"/>
        </w:rPr>
      </w:pPr>
      <w:r w:rsidRPr="00A64FD4">
        <w:rPr>
          <w:rFonts w:cstheme="minorHAnsi"/>
        </w:rPr>
        <w:t xml:space="preserve">Using the above timeline, in conjunction with the 2008 financial crisis and 9/11 recovery times, it could be argued that the UK is currently in a phase of stability. The new culture embedded by the </w:t>
      </w:r>
      <w:proofErr w:type="gramStart"/>
      <w:r w:rsidRPr="00A64FD4">
        <w:rPr>
          <w:rFonts w:cstheme="minorHAnsi"/>
        </w:rPr>
        <w:t>pandemic,</w:t>
      </w:r>
      <w:proofErr w:type="gramEnd"/>
      <w:r w:rsidRPr="00A64FD4">
        <w:rPr>
          <w:rFonts w:cstheme="minorHAnsi"/>
        </w:rPr>
        <w:t xml:space="preserve"> the new norm is only temporary in basis. There is strong evidence to support that employees with to </w:t>
      </w:r>
      <w:r w:rsidRPr="00A64FD4">
        <w:rPr>
          <w:rFonts w:cstheme="minorHAnsi"/>
        </w:rPr>
        <w:lastRenderedPageBreak/>
        <w:t>pursue and retain the new ways-of-working but is there a risk that from both an employee and employer perspective these are likely to change.</w:t>
      </w:r>
    </w:p>
    <w:p w14:paraId="3A750817" w14:textId="63B7CA3E" w:rsidR="00946E51" w:rsidRDefault="00946E51" w:rsidP="00946E51">
      <w:pPr>
        <w:pStyle w:val="Heading2"/>
      </w:pPr>
      <w:bookmarkStart w:id="52" w:name="_Toc177810189"/>
      <w:r>
        <w:t>Re-Evaluation</w:t>
      </w:r>
      <w:bookmarkEnd w:id="52"/>
    </w:p>
    <w:p w14:paraId="776E22CF" w14:textId="47EFB865" w:rsidR="00946E51" w:rsidRDefault="00946E51" w:rsidP="00A64FD4">
      <w:pPr>
        <w:jc w:val="both"/>
      </w:pPr>
      <w:r>
        <w:t xml:space="preserve">Within the green section of the above timeline, there is currently a cost-of-living crisis in the UK where there is a significant ‘squeeze’ on household income. Whilst employees have enjoyed their newfound freedoms, it can be evaluated if this is actually a </w:t>
      </w:r>
      <w:proofErr w:type="gramStart"/>
      <w:r>
        <w:t>cycle</w:t>
      </w:r>
      <w:proofErr w:type="gramEnd"/>
      <w:r>
        <w:t xml:space="preserve"> and that in-time mindsets would return to the previous era. </w:t>
      </w:r>
    </w:p>
    <w:p w14:paraId="43B429C6" w14:textId="3C99F432" w:rsidR="003E6240" w:rsidRDefault="003E6240" w:rsidP="00A64FD4">
      <w:pPr>
        <w:jc w:val="both"/>
      </w:pPr>
      <w:r w:rsidRPr="003E6240">
        <w:t>This can be linked into ‘incentive theory’ indicating that employees seek remuneration through cost-based returns, such as bonuses, salary, promotions and wage increases. Although this clearly was a case pre-pandemic, this would be an important study as this model could once again become more prevalence in society as the economic impact of the cost-of-living crisis may drive a higher value on monetary returns.</w:t>
      </w:r>
      <w:r>
        <w:t xml:space="preserve"> </w:t>
      </w:r>
    </w:p>
    <w:p w14:paraId="51613655" w14:textId="400E32E3" w:rsidR="0075176F" w:rsidRDefault="003E6240" w:rsidP="00A64FD4">
      <w:pPr>
        <w:jc w:val="both"/>
      </w:pPr>
      <w:r>
        <w:t xml:space="preserve">Seeing a period of employee re-evaluation, can be a catalyst to organisational change, increasing emphasis on incentive theory, moreover </w:t>
      </w:r>
      <w:r w:rsidR="00946E51">
        <w:t xml:space="preserve">organisations uncover that the employee views are starting to ‘revert’ back to seeking cash-only rewards then they may start to follow suite and </w:t>
      </w:r>
      <w:r w:rsidR="0075176F">
        <w:t>strip</w:t>
      </w:r>
      <w:r w:rsidR="00946E51">
        <w:t xml:space="preserve"> back on offering non-cash/compulsory benefits. </w:t>
      </w:r>
      <w:r w:rsidR="0075176F">
        <w:t>Employers</w:t>
      </w:r>
      <w:r w:rsidR="00946E51">
        <w:t xml:space="preserve"> within the vast private sector need to ensure long-term profitability, </w:t>
      </w:r>
      <w:r w:rsidR="0075176F">
        <w:t>longevity</w:t>
      </w:r>
      <w:r w:rsidR="00946E51">
        <w:t xml:space="preserve"> and business viability, is there a </w:t>
      </w:r>
      <w:proofErr w:type="gramStart"/>
      <w:r w:rsidR="00946E51">
        <w:t>time-frame</w:t>
      </w:r>
      <w:proofErr w:type="gramEnd"/>
      <w:r w:rsidR="00946E51">
        <w:t xml:space="preserve"> in which the unsupervised remote working can be financially </w:t>
      </w:r>
      <w:r w:rsidR="0075176F">
        <w:t xml:space="preserve">tolerated by executives, founders and shareholders. It would be subject to further research if organisations such as the previously mentioned PwC have already met these </w:t>
      </w:r>
      <w:r w:rsidR="009E6467">
        <w:t>thresholds</w:t>
      </w:r>
      <w:r w:rsidR="0075176F">
        <w:t xml:space="preserve">. Organisations like PwC rely heavily on </w:t>
      </w:r>
      <w:proofErr w:type="gramStart"/>
      <w:r w:rsidR="0075176F">
        <w:t>billable-time</w:t>
      </w:r>
      <w:proofErr w:type="gramEnd"/>
      <w:r w:rsidR="0075176F">
        <w:t xml:space="preserve">, broken down to hourly units. Each month these units/hours are </w:t>
      </w:r>
      <w:r w:rsidR="009E6467">
        <w:t>batched</w:t>
      </w:r>
      <w:r w:rsidR="0075176F">
        <w:t xml:space="preserve"> up and invoiced to respective </w:t>
      </w:r>
      <w:r w:rsidR="009E6467">
        <w:t>clients</w:t>
      </w:r>
      <w:r w:rsidR="0075176F">
        <w:t xml:space="preserve">. Should billable work not be undertaken, there is no means to obtain the associated revenue, thus rive this profitable and </w:t>
      </w:r>
      <w:r w:rsidR="009E6467">
        <w:t>sustainable</w:t>
      </w:r>
      <w:r w:rsidR="0075176F">
        <w:t xml:space="preserve"> organisational growth. Despite PwC being bold to introduce more stringent checks against </w:t>
      </w:r>
      <w:r w:rsidR="009E6467">
        <w:t>employee</w:t>
      </w:r>
      <w:r w:rsidR="0075176F">
        <w:t xml:space="preserve"> remote working (thus stripping back port-pandemic benefits) they would be one of the first organisations that have entered the ‘re-evaluation’ phase within the abovementioned timeline. </w:t>
      </w:r>
    </w:p>
    <w:p w14:paraId="35E611A0" w14:textId="77777777" w:rsidR="0075176F" w:rsidRDefault="0075176F" w:rsidP="00946E51"/>
    <w:p w14:paraId="49EF7715" w14:textId="0B3DB0FD" w:rsidR="0075176F" w:rsidRDefault="0075176F" w:rsidP="0075176F">
      <w:pPr>
        <w:pStyle w:val="Heading2"/>
      </w:pPr>
      <w:bookmarkStart w:id="53" w:name="_Toc177810190"/>
      <w:r>
        <w:t>Getting the balance right</w:t>
      </w:r>
      <w:bookmarkEnd w:id="53"/>
    </w:p>
    <w:p w14:paraId="0E17F8DF" w14:textId="75F18450" w:rsidR="0075176F" w:rsidRDefault="0075176F" w:rsidP="00A64FD4">
      <w:pPr>
        <w:jc w:val="both"/>
      </w:pPr>
      <w:bookmarkStart w:id="54" w:name="_Hlk176964574"/>
      <w:r>
        <w:t xml:space="preserve">The previous section provided examples of a cycle, being 3-5 years. This was one of the reasons for undertaking this </w:t>
      </w:r>
      <w:r w:rsidR="009E6467">
        <w:t>thesis</w:t>
      </w:r>
      <w:r>
        <w:t xml:space="preserve"> in 2024, to give time for the </w:t>
      </w:r>
      <w:r w:rsidR="009E6467">
        <w:t>pandemic</w:t>
      </w:r>
      <w:r>
        <w:t xml:space="preserve"> to </w:t>
      </w:r>
      <w:r w:rsidR="009E6467">
        <w:t>conclude</w:t>
      </w:r>
      <w:r>
        <w:t xml:space="preserve">, ways of working to be </w:t>
      </w:r>
      <w:r w:rsidR="009E6467">
        <w:t>embedded</w:t>
      </w:r>
      <w:r>
        <w:t xml:space="preserve"> and to give an opportunity for analysis </w:t>
      </w:r>
      <w:proofErr w:type="gramStart"/>
      <w:r>
        <w:t>of  how</w:t>
      </w:r>
      <w:proofErr w:type="gramEnd"/>
      <w:r>
        <w:t xml:space="preserve"> employees have settled with them.</w:t>
      </w:r>
    </w:p>
    <w:p w14:paraId="6BC92782" w14:textId="13BD7D19" w:rsidR="0075176F" w:rsidRDefault="009E6467" w:rsidP="00A64FD4">
      <w:pPr>
        <w:jc w:val="both"/>
      </w:pPr>
      <w:r>
        <w:t>Despite</w:t>
      </w:r>
      <w:r w:rsidR="0075176F">
        <w:t xml:space="preserve"> organisations potentially moving into a re-assessment phase, it would be prudent to assess the implications of getting any post-pandemic benefit changes /reductions wrong </w:t>
      </w:r>
      <w:bookmarkEnd w:id="54"/>
      <w:r w:rsidR="0075176F">
        <w:t xml:space="preserve">– </w:t>
      </w:r>
      <w:r>
        <w:t>especially</w:t>
      </w:r>
      <w:r w:rsidR="0075176F">
        <w:t xml:space="preserve"> as there is compelling evidence to support them being welcomed, needed and expected </w:t>
      </w:r>
      <w:proofErr w:type="gramStart"/>
      <w:r w:rsidR="0075176F">
        <w:t>at this point in time</w:t>
      </w:r>
      <w:proofErr w:type="gramEnd"/>
      <w:r w:rsidR="0075176F">
        <w:t>.</w:t>
      </w:r>
    </w:p>
    <w:p w14:paraId="180816EF" w14:textId="3ECF2593" w:rsidR="002306DD" w:rsidRDefault="002306DD" w:rsidP="00A64FD4">
      <w:pPr>
        <w:jc w:val="both"/>
      </w:pPr>
      <w:r>
        <w:t>Retaining employees is naturally an important objective of any successful organisation, much like the retention of supply chain, partners and infrastructure. Businesses need to assess the implications of getting decisions wrong, how they respond moreover learn from the experience. For example, organisations that have high employee turnover inherit operational costs on top of the salary associated with the outgoing and replacement employee.</w:t>
      </w:r>
    </w:p>
    <w:p w14:paraId="3E70EE2E" w14:textId="77777777" w:rsidR="002306DD" w:rsidRDefault="002306DD" w:rsidP="00A64FD4">
      <w:pPr>
        <w:jc w:val="both"/>
      </w:pPr>
      <w:r>
        <w:t xml:space="preserve">Retaining employees offers numerous advantages, both financially and culturally, that new hires may not bring immediately. A primary advantage of retaining employees is cost effectiveness, the cost of hiring new </w:t>
      </w:r>
      <w:proofErr w:type="gramStart"/>
      <w:r>
        <w:t>employees</w:t>
      </w:r>
      <w:proofErr w:type="gramEnd"/>
      <w:r>
        <w:t xml:space="preserve"> vs retaining them is much higher. </w:t>
      </w:r>
      <w:bookmarkStart w:id="55" w:name="_Hlk176964618"/>
      <w:r>
        <w:t xml:space="preserve">Recruitment alone costs a business between 20% to 30% of an employee’s salary, and that’s before you add on training, pension, office equipment costs and national insurance. Additionally, the onboarding process is time-consuming and costly. </w:t>
      </w:r>
      <w:bookmarkEnd w:id="55"/>
      <w:r>
        <w:lastRenderedPageBreak/>
        <w:t>Onboarding a new employee takes time, and it takes a while for them to reach optimal efficiency. In contrast, retaining existing employees avoids these costs and allows businesses to invest in other critical areas. (</w:t>
      </w:r>
      <w:r w:rsidRPr="002306DD">
        <w:t>bravobenefits.co.uk</w:t>
      </w:r>
      <w:r>
        <w:t>, 2024).</w:t>
      </w:r>
    </w:p>
    <w:p w14:paraId="1CE7C0FC" w14:textId="0914EEC1" w:rsidR="00AA4648" w:rsidRDefault="002306DD" w:rsidP="00A64FD4">
      <w:pPr>
        <w:jc w:val="both"/>
      </w:pPr>
      <w:r>
        <w:t xml:space="preserve">Therefore, it is imperative that organisations assess the total benefit package offered to employees, expectations are now deeply </w:t>
      </w:r>
      <w:proofErr w:type="spellStart"/>
      <w:r>
        <w:t>routed</w:t>
      </w:r>
      <w:proofErr w:type="spellEnd"/>
      <w:r>
        <w:t xml:space="preserve"> and any stark deviances to this </w:t>
      </w:r>
      <w:proofErr w:type="gramStart"/>
      <w:r>
        <w:t>risks</w:t>
      </w:r>
      <w:proofErr w:type="gramEnd"/>
      <w:r>
        <w:t xml:space="preserve"> organisations ‘tipping the balance’ and having either a mass exodus or an extremely unmotivated workforce, both could turn out to be </w:t>
      </w:r>
      <w:r w:rsidR="009E6467">
        <w:t>disastrous</w:t>
      </w:r>
      <w:r>
        <w:t xml:space="preserve"> for any employing organisation. </w:t>
      </w:r>
      <w:bookmarkStart w:id="56" w:name="_Hlk176964637"/>
      <w:r>
        <w:t xml:space="preserve">Using the forementioned timeline model, </w:t>
      </w:r>
      <w:proofErr w:type="spellStart"/>
      <w:r>
        <w:t>its</w:t>
      </w:r>
      <w:proofErr w:type="spellEnd"/>
      <w:r>
        <w:t xml:space="preserve"> likely that any organisation wishing to strip back </w:t>
      </w:r>
      <w:r w:rsidR="00AA4648">
        <w:t>post-</w:t>
      </w:r>
      <w:r w:rsidR="0052613D">
        <w:t>pandemic</w:t>
      </w:r>
      <w:r w:rsidR="00AA4648">
        <w:t xml:space="preserve"> benefits risks a disturbance of the peace and upsetting the new traditions.</w:t>
      </w:r>
    </w:p>
    <w:p w14:paraId="479138C6" w14:textId="21372FC7" w:rsidR="000C0040" w:rsidRPr="00B77A2B" w:rsidRDefault="000C0040" w:rsidP="00A64FD4">
      <w:pPr>
        <w:jc w:val="both"/>
      </w:pPr>
      <w:r w:rsidRPr="00B77A2B">
        <w:t>A final snap-poll was conducted via the social media platform ‘X’ (</w:t>
      </w:r>
      <w:r w:rsidR="00DC6250" w:rsidRPr="00B77A2B">
        <w:t>formerly</w:t>
      </w:r>
      <w:r w:rsidRPr="00B77A2B">
        <w:t xml:space="preserve"> twitter)</w:t>
      </w:r>
      <w:r w:rsidR="00A64FD4">
        <w:t>:</w:t>
      </w:r>
    </w:p>
    <w:tbl>
      <w:tblPr>
        <w:tblW w:w="9860" w:type="dxa"/>
        <w:tblLook w:val="04A0" w:firstRow="1" w:lastRow="0" w:firstColumn="1" w:lastColumn="0" w:noHBand="0" w:noVBand="1"/>
      </w:tblPr>
      <w:tblGrid>
        <w:gridCol w:w="7300"/>
        <w:gridCol w:w="1280"/>
        <w:gridCol w:w="1280"/>
      </w:tblGrid>
      <w:tr w:rsidR="000C0040" w:rsidRPr="000C0040" w14:paraId="6DFB997D" w14:textId="77777777" w:rsidTr="000C0040">
        <w:trPr>
          <w:trHeight w:val="300"/>
        </w:trPr>
        <w:tc>
          <w:tcPr>
            <w:tcW w:w="7300" w:type="dxa"/>
            <w:tcBorders>
              <w:top w:val="single" w:sz="4" w:space="0" w:color="auto"/>
              <w:left w:val="single" w:sz="4" w:space="0" w:color="auto"/>
              <w:bottom w:val="single" w:sz="4" w:space="0" w:color="auto"/>
              <w:right w:val="single" w:sz="4" w:space="0" w:color="auto"/>
            </w:tcBorders>
            <w:shd w:val="clear" w:color="000000" w:fill="FFF2CC"/>
            <w:vAlign w:val="center"/>
            <w:hideMark/>
          </w:tcPr>
          <w:p w14:paraId="03C3F823" w14:textId="77777777" w:rsidR="000C0040" w:rsidRPr="000C0040" w:rsidRDefault="000C0040" w:rsidP="000C0040">
            <w:pPr>
              <w:spacing w:after="0" w:line="240" w:lineRule="auto"/>
              <w:jc w:val="center"/>
              <w:rPr>
                <w:rFonts w:ascii="Calibri" w:eastAsia="Times New Roman" w:hAnsi="Calibri" w:cs="Calibri"/>
                <w:b/>
                <w:bCs/>
                <w:color w:val="000000"/>
                <w:kern w:val="0"/>
                <w:lang w:eastAsia="en-GB"/>
                <w14:ligatures w14:val="none"/>
              </w:rPr>
            </w:pPr>
            <w:r w:rsidRPr="000C0040">
              <w:rPr>
                <w:rFonts w:ascii="Calibri" w:eastAsia="Times New Roman" w:hAnsi="Calibri" w:cs="Calibri"/>
                <w:b/>
                <w:bCs/>
                <w:color w:val="000000"/>
                <w:kern w:val="0"/>
                <w:lang w:eastAsia="en-GB"/>
                <w14:ligatures w14:val="none"/>
              </w:rPr>
              <w:t> </w:t>
            </w:r>
          </w:p>
        </w:tc>
        <w:tc>
          <w:tcPr>
            <w:tcW w:w="1280" w:type="dxa"/>
            <w:tcBorders>
              <w:top w:val="single" w:sz="4" w:space="0" w:color="auto"/>
              <w:left w:val="nil"/>
              <w:bottom w:val="single" w:sz="4" w:space="0" w:color="auto"/>
              <w:right w:val="single" w:sz="4" w:space="0" w:color="auto"/>
            </w:tcBorders>
            <w:shd w:val="clear" w:color="000000" w:fill="FFF2CC"/>
            <w:vAlign w:val="center"/>
            <w:hideMark/>
          </w:tcPr>
          <w:p w14:paraId="10131C2C" w14:textId="77777777" w:rsidR="000C0040" w:rsidRPr="000C0040" w:rsidRDefault="000C0040" w:rsidP="000C0040">
            <w:pPr>
              <w:spacing w:after="0" w:line="240" w:lineRule="auto"/>
              <w:jc w:val="center"/>
              <w:rPr>
                <w:rFonts w:ascii="Calibri" w:eastAsia="Times New Roman" w:hAnsi="Calibri" w:cs="Calibri"/>
                <w:b/>
                <w:bCs/>
                <w:color w:val="000000"/>
                <w:kern w:val="0"/>
                <w:lang w:eastAsia="en-GB"/>
                <w14:ligatures w14:val="none"/>
              </w:rPr>
            </w:pPr>
            <w:r w:rsidRPr="000C0040">
              <w:rPr>
                <w:rFonts w:ascii="Calibri" w:eastAsia="Times New Roman" w:hAnsi="Calibri" w:cs="Calibri"/>
                <w:b/>
                <w:bCs/>
                <w:color w:val="000000"/>
                <w:kern w:val="0"/>
                <w:lang w:eastAsia="en-GB"/>
                <w14:ligatures w14:val="none"/>
              </w:rPr>
              <w:t>Yes</w:t>
            </w:r>
          </w:p>
        </w:tc>
        <w:tc>
          <w:tcPr>
            <w:tcW w:w="1280" w:type="dxa"/>
            <w:tcBorders>
              <w:top w:val="single" w:sz="4" w:space="0" w:color="auto"/>
              <w:left w:val="nil"/>
              <w:bottom w:val="single" w:sz="4" w:space="0" w:color="auto"/>
              <w:right w:val="single" w:sz="4" w:space="0" w:color="auto"/>
            </w:tcBorders>
            <w:shd w:val="clear" w:color="000000" w:fill="FFF2CC"/>
            <w:vAlign w:val="center"/>
            <w:hideMark/>
          </w:tcPr>
          <w:p w14:paraId="482C7E71" w14:textId="77777777" w:rsidR="000C0040" w:rsidRPr="000C0040" w:rsidRDefault="000C0040" w:rsidP="000C0040">
            <w:pPr>
              <w:spacing w:after="0" w:line="240" w:lineRule="auto"/>
              <w:jc w:val="center"/>
              <w:rPr>
                <w:rFonts w:ascii="Calibri" w:eastAsia="Times New Roman" w:hAnsi="Calibri" w:cs="Calibri"/>
                <w:b/>
                <w:bCs/>
                <w:color w:val="000000"/>
                <w:kern w:val="0"/>
                <w:lang w:eastAsia="en-GB"/>
                <w14:ligatures w14:val="none"/>
              </w:rPr>
            </w:pPr>
            <w:r w:rsidRPr="000C0040">
              <w:rPr>
                <w:rFonts w:ascii="Calibri" w:eastAsia="Times New Roman" w:hAnsi="Calibri" w:cs="Calibri"/>
                <w:b/>
                <w:bCs/>
                <w:color w:val="000000"/>
                <w:kern w:val="0"/>
                <w:lang w:eastAsia="en-GB"/>
                <w14:ligatures w14:val="none"/>
              </w:rPr>
              <w:t>No</w:t>
            </w:r>
          </w:p>
        </w:tc>
      </w:tr>
      <w:tr w:rsidR="000C0040" w:rsidRPr="000C0040" w14:paraId="17CBB996" w14:textId="77777777" w:rsidTr="000C0040">
        <w:trPr>
          <w:trHeight w:val="900"/>
        </w:trPr>
        <w:tc>
          <w:tcPr>
            <w:tcW w:w="7300" w:type="dxa"/>
            <w:tcBorders>
              <w:top w:val="nil"/>
              <w:left w:val="single" w:sz="4" w:space="0" w:color="auto"/>
              <w:bottom w:val="single" w:sz="4" w:space="0" w:color="auto"/>
              <w:right w:val="single" w:sz="4" w:space="0" w:color="auto"/>
            </w:tcBorders>
            <w:shd w:val="clear" w:color="auto" w:fill="auto"/>
            <w:vAlign w:val="center"/>
            <w:hideMark/>
          </w:tcPr>
          <w:p w14:paraId="683C503C" w14:textId="77777777" w:rsidR="000C0040" w:rsidRPr="000C0040" w:rsidRDefault="000C0040" w:rsidP="000C0040">
            <w:pPr>
              <w:spacing w:after="0" w:line="240" w:lineRule="auto"/>
              <w:rPr>
                <w:rFonts w:ascii="Calibri" w:eastAsia="Times New Roman" w:hAnsi="Calibri" w:cs="Calibri"/>
                <w:color w:val="000000"/>
                <w:kern w:val="0"/>
                <w:lang w:eastAsia="en-GB"/>
                <w14:ligatures w14:val="none"/>
              </w:rPr>
            </w:pPr>
            <w:r w:rsidRPr="000C0040">
              <w:rPr>
                <w:rFonts w:ascii="Calibri" w:eastAsia="Times New Roman" w:hAnsi="Calibri" w:cs="Calibri"/>
                <w:color w:val="000000"/>
                <w:kern w:val="0"/>
                <w:lang w:eastAsia="en-GB"/>
                <w14:ligatures w14:val="none"/>
              </w:rPr>
              <w:t xml:space="preserve">If you had additional (non-cash) organisational benefits introduced since the pandemic (for example greater flexibility), do you believe this would remain long term? </w:t>
            </w:r>
          </w:p>
        </w:tc>
        <w:tc>
          <w:tcPr>
            <w:tcW w:w="1280" w:type="dxa"/>
            <w:tcBorders>
              <w:top w:val="nil"/>
              <w:left w:val="nil"/>
              <w:bottom w:val="single" w:sz="4" w:space="0" w:color="auto"/>
              <w:right w:val="single" w:sz="4" w:space="0" w:color="auto"/>
            </w:tcBorders>
            <w:shd w:val="clear" w:color="auto" w:fill="auto"/>
            <w:vAlign w:val="center"/>
            <w:hideMark/>
          </w:tcPr>
          <w:p w14:paraId="6CDF0980" w14:textId="77777777" w:rsidR="000C0040" w:rsidRPr="000C0040" w:rsidRDefault="000C0040" w:rsidP="000C0040">
            <w:pPr>
              <w:spacing w:after="0" w:line="240" w:lineRule="auto"/>
              <w:jc w:val="center"/>
              <w:rPr>
                <w:rFonts w:ascii="Calibri" w:eastAsia="Times New Roman" w:hAnsi="Calibri" w:cs="Calibri"/>
                <w:color w:val="000000"/>
                <w:kern w:val="0"/>
                <w:lang w:eastAsia="en-GB"/>
                <w14:ligatures w14:val="none"/>
              </w:rPr>
            </w:pPr>
            <w:r w:rsidRPr="000C0040">
              <w:rPr>
                <w:rFonts w:ascii="Calibri" w:eastAsia="Times New Roman" w:hAnsi="Calibri" w:cs="Calibri"/>
                <w:color w:val="000000"/>
                <w:kern w:val="0"/>
                <w:lang w:eastAsia="en-GB"/>
                <w14:ligatures w14:val="none"/>
              </w:rPr>
              <w:t>46</w:t>
            </w:r>
          </w:p>
        </w:tc>
        <w:tc>
          <w:tcPr>
            <w:tcW w:w="1280" w:type="dxa"/>
            <w:tcBorders>
              <w:top w:val="nil"/>
              <w:left w:val="nil"/>
              <w:bottom w:val="single" w:sz="4" w:space="0" w:color="auto"/>
              <w:right w:val="single" w:sz="4" w:space="0" w:color="auto"/>
            </w:tcBorders>
            <w:shd w:val="clear" w:color="auto" w:fill="auto"/>
            <w:vAlign w:val="center"/>
            <w:hideMark/>
          </w:tcPr>
          <w:p w14:paraId="437C6F6E" w14:textId="77777777" w:rsidR="000C0040" w:rsidRPr="000C0040" w:rsidRDefault="000C0040" w:rsidP="000C0040">
            <w:pPr>
              <w:spacing w:after="0" w:line="240" w:lineRule="auto"/>
              <w:jc w:val="center"/>
              <w:rPr>
                <w:rFonts w:ascii="Calibri" w:eastAsia="Times New Roman" w:hAnsi="Calibri" w:cs="Calibri"/>
                <w:color w:val="000000"/>
                <w:kern w:val="0"/>
                <w:lang w:eastAsia="en-GB"/>
                <w14:ligatures w14:val="none"/>
              </w:rPr>
            </w:pPr>
            <w:r w:rsidRPr="000C0040">
              <w:rPr>
                <w:rFonts w:ascii="Calibri" w:eastAsia="Times New Roman" w:hAnsi="Calibri" w:cs="Calibri"/>
                <w:color w:val="000000"/>
                <w:kern w:val="0"/>
                <w:lang w:eastAsia="en-GB"/>
                <w14:ligatures w14:val="none"/>
              </w:rPr>
              <w:t>8</w:t>
            </w:r>
          </w:p>
        </w:tc>
      </w:tr>
    </w:tbl>
    <w:p w14:paraId="2BD33579" w14:textId="77777777" w:rsidR="000C0040" w:rsidRPr="00B77A2B" w:rsidRDefault="000C0040" w:rsidP="00A64FD4">
      <w:pPr>
        <w:jc w:val="both"/>
      </w:pPr>
    </w:p>
    <w:p w14:paraId="32DB42D3" w14:textId="6B2981AA" w:rsidR="000C0040" w:rsidRPr="00B77A2B" w:rsidRDefault="00E714AD" w:rsidP="00A64FD4">
      <w:pPr>
        <w:jc w:val="both"/>
      </w:pPr>
      <w:r w:rsidRPr="00B77A2B">
        <w:t>Overall,</w:t>
      </w:r>
      <w:r w:rsidR="000C0040" w:rsidRPr="00B77A2B">
        <w:t xml:space="preserve"> 83% of </w:t>
      </w:r>
      <w:r w:rsidR="00B77A2B" w:rsidRPr="00B77A2B">
        <w:t>respondents</w:t>
      </w:r>
      <w:r w:rsidR="000C0040" w:rsidRPr="00B77A2B">
        <w:t xml:space="preserve"> indicated an expectation that benefits would stay long term, providing greater evidence to support the assertions that any organisation ‘trend reversals’ i.e. stripping back of ‘optional benefits’ are likely to </w:t>
      </w:r>
      <w:r w:rsidR="00B77A2B" w:rsidRPr="00B77A2B">
        <w:t>adversely</w:t>
      </w:r>
      <w:r w:rsidR="000C0040" w:rsidRPr="00B77A2B">
        <w:t xml:space="preserve"> impact employee retention.  There is a risk that employees themselves may subsequently </w:t>
      </w:r>
      <w:r w:rsidR="00B77A2B" w:rsidRPr="00B77A2B">
        <w:t>prioritising</w:t>
      </w:r>
      <w:r w:rsidR="000C0040" w:rsidRPr="00B77A2B">
        <w:t xml:space="preserve"> on salary, due to the household impact brought on by the cost-of-living crisis, but it remains </w:t>
      </w:r>
      <w:r w:rsidR="00B77A2B" w:rsidRPr="00B77A2B">
        <w:t>evident</w:t>
      </w:r>
      <w:r w:rsidR="000C0040" w:rsidRPr="00B77A2B">
        <w:t xml:space="preserve"> the balance has now been tipped in the favour of new post-</w:t>
      </w:r>
      <w:r w:rsidR="00B77A2B" w:rsidRPr="00B77A2B">
        <w:t>pandemic</w:t>
      </w:r>
      <w:r w:rsidR="000C0040" w:rsidRPr="00B77A2B">
        <w:t xml:space="preserve"> benefits</w:t>
      </w:r>
      <w:r w:rsidR="00B77A2B" w:rsidRPr="00B77A2B">
        <w:t xml:space="preserve"> and traditions</w:t>
      </w:r>
      <w:r w:rsidR="000C0040" w:rsidRPr="00B77A2B">
        <w:t xml:space="preserve">. </w:t>
      </w:r>
    </w:p>
    <w:p w14:paraId="49D343B4" w14:textId="5E61AF23" w:rsidR="000C0040" w:rsidRDefault="000C0040" w:rsidP="00AA4648"/>
    <w:p w14:paraId="6FAE56BF" w14:textId="4A6F8881" w:rsidR="001E50E8" w:rsidRPr="000A4318" w:rsidRDefault="00EA6BB6" w:rsidP="000A4318">
      <w:pPr>
        <w:pStyle w:val="Heading1"/>
      </w:pPr>
      <w:bookmarkStart w:id="57" w:name="_Toc177810191"/>
      <w:bookmarkEnd w:id="56"/>
      <w:r>
        <w:t xml:space="preserve">Employee </w:t>
      </w:r>
      <w:r w:rsidR="000A4318" w:rsidRPr="000A4318">
        <w:t>Wellbeing</w:t>
      </w:r>
      <w:bookmarkEnd w:id="57"/>
    </w:p>
    <w:p w14:paraId="6BE08EAB" w14:textId="4AA54FEB" w:rsidR="00EA6BB6" w:rsidRDefault="00EA6BB6" w:rsidP="00A64FD4">
      <w:pPr>
        <w:jc w:val="both"/>
      </w:pPr>
      <w:r>
        <w:t xml:space="preserve">Under current UK government legislation, all workers have the right to request flexible working however this is not guaranteed, employers </w:t>
      </w:r>
      <w:proofErr w:type="gramStart"/>
      <w:r>
        <w:t>have to</w:t>
      </w:r>
      <w:proofErr w:type="gramEnd"/>
      <w:r>
        <w:t xml:space="preserve"> lawfully review and assess responses and to discuss prior to a decision, but it is recognised there are reasons the case could be rejected.</w:t>
      </w:r>
    </w:p>
    <w:p w14:paraId="5D1BC39A" w14:textId="77777777" w:rsidR="009D5935" w:rsidRDefault="00EA6BB6" w:rsidP="00A64FD4">
      <w:pPr>
        <w:jc w:val="both"/>
      </w:pPr>
      <w:r>
        <w:t xml:space="preserve">Studies by </w:t>
      </w:r>
      <w:r w:rsidR="009D5935">
        <w:t>M</w:t>
      </w:r>
      <w:r>
        <w:t>ental</w:t>
      </w:r>
      <w:r w:rsidR="009D5935">
        <w:t>H</w:t>
      </w:r>
      <w:r>
        <w:t xml:space="preserve">ealth.org reported that flexible working enables people to focus an additional day on hobbies, interests, family, or simply attending medical appointments or therapy without the need to use paid holiday leave. In this way, it simultaneously promotes better mental health and productivity by putting the focus on positive work-life balance. </w:t>
      </w:r>
    </w:p>
    <w:p w14:paraId="259C08D8" w14:textId="16D92932" w:rsidR="009D5935" w:rsidRDefault="009D5935" w:rsidP="00A64FD4">
      <w:pPr>
        <w:jc w:val="both"/>
      </w:pPr>
      <w:r>
        <w:t>MentalHealth.org indicate that other measures are advantageous, with t</w:t>
      </w:r>
      <w:r w:rsidR="00EA6BB6">
        <w:t xml:space="preserve">he Four-Day Workweek Similar to flexible working, the four-day work week allows employees to work four days per week without loss of pay. This </w:t>
      </w:r>
      <w:r>
        <w:t xml:space="preserve">system </w:t>
      </w:r>
      <w:r w:rsidR="00EA6BB6">
        <w:t xml:space="preserve">increased overall quality of life for employees, with over three quarters (78%) of implementing businesses saying staff were happier, less stressed (70%) and took fewer days off ill (62%). Nearly two-thirds reported improvements in staff productivity. </w:t>
      </w:r>
      <w:r>
        <w:t xml:space="preserve"> </w:t>
      </w:r>
    </w:p>
    <w:p w14:paraId="3ECB465A" w14:textId="502861FF" w:rsidR="00EA6BB6" w:rsidRDefault="00EA6BB6" w:rsidP="00A64FD4">
      <w:pPr>
        <w:jc w:val="both"/>
      </w:pPr>
      <w:r>
        <w:t>At the end of the U.K.’s four-day week pilot, burnout symptoms were down by 70%, participants reported feeling happier and more fulfilled, and 92% of the companies on the six-month pilot continued</w:t>
      </w:r>
      <w:r w:rsidR="009D5935">
        <w:t xml:space="preserve"> (</w:t>
      </w:r>
      <w:r w:rsidR="009D5935" w:rsidRPr="009D5935">
        <w:t>mentalhealth-uk.org</w:t>
      </w:r>
      <w:r w:rsidR="009D5935">
        <w:t>, 2024).</w:t>
      </w:r>
    </w:p>
    <w:p w14:paraId="2E4EDF26" w14:textId="45C1081E" w:rsidR="009D5935" w:rsidRDefault="009D5935" w:rsidP="00A64FD4">
      <w:pPr>
        <w:jc w:val="both"/>
        <w:rPr>
          <w:color w:val="000000" w:themeColor="text1"/>
        </w:rPr>
      </w:pPr>
      <w:r>
        <w:t xml:space="preserve">If the Government’s legislation does not provide an automatic right to flexible working (only the right to request it), would the advantageous to an organisation if they were to offer this as standard. As mentioned </w:t>
      </w:r>
      <w:r w:rsidR="009E6467">
        <w:t>previously</w:t>
      </w:r>
      <w:r>
        <w:t xml:space="preserve">, </w:t>
      </w:r>
      <w:r w:rsidRPr="00F942E5">
        <w:rPr>
          <w:color w:val="000000" w:themeColor="text1"/>
        </w:rPr>
        <w:t xml:space="preserve">companies such as HSBC bank now advertise and offer permanent remote </w:t>
      </w:r>
      <w:r w:rsidRPr="00F942E5">
        <w:rPr>
          <w:color w:val="000000" w:themeColor="text1"/>
        </w:rPr>
        <w:lastRenderedPageBreak/>
        <w:t>working positions;</w:t>
      </w:r>
      <w:r>
        <w:rPr>
          <w:color w:val="000000" w:themeColor="text1"/>
        </w:rPr>
        <w:t xml:space="preserve"> this would provide </w:t>
      </w:r>
      <w:bookmarkStart w:id="58" w:name="_Hlk176964674"/>
      <w:r>
        <w:rPr>
          <w:color w:val="000000" w:themeColor="text1"/>
        </w:rPr>
        <w:t xml:space="preserve">a ‘competitive advantage’ over </w:t>
      </w:r>
      <w:r w:rsidR="009E6467">
        <w:rPr>
          <w:color w:val="000000" w:themeColor="text1"/>
        </w:rPr>
        <w:t>competition</w:t>
      </w:r>
      <w:bookmarkEnd w:id="58"/>
      <w:r>
        <w:rPr>
          <w:color w:val="000000" w:themeColor="text1"/>
        </w:rPr>
        <w:t xml:space="preserve">. Evidence supports the </w:t>
      </w:r>
      <w:r w:rsidR="009E6467">
        <w:rPr>
          <w:color w:val="000000" w:themeColor="text1"/>
        </w:rPr>
        <w:t>restrictions</w:t>
      </w:r>
      <w:r>
        <w:rPr>
          <w:color w:val="000000" w:themeColor="text1"/>
        </w:rPr>
        <w:t xml:space="preserve"> </w:t>
      </w:r>
      <w:r w:rsidR="00771452">
        <w:rPr>
          <w:color w:val="000000" w:themeColor="text1"/>
        </w:rPr>
        <w:t>with</w:t>
      </w:r>
      <w:r>
        <w:rPr>
          <w:color w:val="000000" w:themeColor="text1"/>
        </w:rPr>
        <w:t xml:space="preserve"> this is likely to inherit </w:t>
      </w:r>
      <w:r w:rsidR="00771452">
        <w:rPr>
          <w:color w:val="000000" w:themeColor="text1"/>
        </w:rPr>
        <w:t xml:space="preserve">competitive </w:t>
      </w:r>
      <w:r>
        <w:rPr>
          <w:color w:val="000000" w:themeColor="text1"/>
        </w:rPr>
        <w:t>di</w:t>
      </w:r>
      <w:r w:rsidR="00771452">
        <w:rPr>
          <w:color w:val="000000" w:themeColor="text1"/>
        </w:rPr>
        <w:t>sadvantage</w:t>
      </w:r>
      <w:r>
        <w:rPr>
          <w:color w:val="000000" w:themeColor="text1"/>
        </w:rPr>
        <w:t xml:space="preserve"> which could lead organisations down the failed paths </w:t>
      </w:r>
      <w:proofErr w:type="gramStart"/>
      <w:r>
        <w:rPr>
          <w:color w:val="000000" w:themeColor="text1"/>
        </w:rPr>
        <w:t>similar to</w:t>
      </w:r>
      <w:proofErr w:type="gramEnd"/>
      <w:r>
        <w:rPr>
          <w:color w:val="000000" w:themeColor="text1"/>
        </w:rPr>
        <w:t xml:space="preserve"> Blockbuster or Toys-R-Us.</w:t>
      </w:r>
    </w:p>
    <w:p w14:paraId="2C0C6A11" w14:textId="4875245C" w:rsidR="009D5935" w:rsidRDefault="009D5935" w:rsidP="00A64FD4">
      <w:pPr>
        <w:jc w:val="both"/>
        <w:rPr>
          <w:color w:val="000000" w:themeColor="text1"/>
        </w:rPr>
      </w:pPr>
      <w:r>
        <w:rPr>
          <w:color w:val="000000" w:themeColor="text1"/>
        </w:rPr>
        <w:t xml:space="preserve">With employee </w:t>
      </w:r>
      <w:proofErr w:type="spellStart"/>
      <w:r>
        <w:rPr>
          <w:color w:val="000000" w:themeColor="text1"/>
        </w:rPr>
        <w:t>well being</w:t>
      </w:r>
      <w:proofErr w:type="spellEnd"/>
      <w:r>
        <w:rPr>
          <w:color w:val="000000" w:themeColor="text1"/>
        </w:rPr>
        <w:t xml:space="preserve"> becoming more central to </w:t>
      </w:r>
      <w:proofErr w:type="spellStart"/>
      <w:r>
        <w:rPr>
          <w:color w:val="000000" w:themeColor="text1"/>
        </w:rPr>
        <w:t>employees</w:t>
      </w:r>
      <w:proofErr w:type="spellEnd"/>
      <w:r>
        <w:rPr>
          <w:color w:val="000000" w:themeColor="text1"/>
        </w:rPr>
        <w:t xml:space="preserve"> needs, coupled by the research undertaken by studying </w:t>
      </w:r>
      <w:r w:rsidR="00771452">
        <w:rPr>
          <w:color w:val="000000" w:themeColor="text1"/>
        </w:rPr>
        <w:t>Maslow’s</w:t>
      </w:r>
      <w:r>
        <w:rPr>
          <w:color w:val="000000" w:themeColor="text1"/>
        </w:rPr>
        <w:t xml:space="preserve"> </w:t>
      </w:r>
      <w:r w:rsidR="00771452">
        <w:rPr>
          <w:color w:val="000000" w:themeColor="text1"/>
        </w:rPr>
        <w:t>Hierarchy</w:t>
      </w:r>
      <w:r>
        <w:rPr>
          <w:color w:val="000000" w:themeColor="text1"/>
        </w:rPr>
        <w:t xml:space="preserve"> of Needs, any organisation undertaking a SWOT analysis (Strengths, Weaknesses, Opportunities and Threats) would score higher on the Strengths and Opportunities of </w:t>
      </w:r>
      <w:r w:rsidR="00771452">
        <w:rPr>
          <w:color w:val="000000" w:themeColor="text1"/>
        </w:rPr>
        <w:t>deploying</w:t>
      </w:r>
      <w:r>
        <w:rPr>
          <w:color w:val="000000" w:themeColor="text1"/>
        </w:rPr>
        <w:t xml:space="preserve"> wellbeing, mindfulness and employee-centric strategies</w:t>
      </w:r>
      <w:r w:rsidR="00771452">
        <w:rPr>
          <w:color w:val="000000" w:themeColor="text1"/>
        </w:rPr>
        <w:t>;</w:t>
      </w:r>
      <w:r>
        <w:rPr>
          <w:color w:val="000000" w:themeColor="text1"/>
        </w:rPr>
        <w:t xml:space="preserve"> after all, the demand is clearly calling out for this. Being </w:t>
      </w:r>
      <w:proofErr w:type="gramStart"/>
      <w:r>
        <w:rPr>
          <w:color w:val="000000" w:themeColor="text1"/>
        </w:rPr>
        <w:t>adverse</w:t>
      </w:r>
      <w:proofErr w:type="gramEnd"/>
      <w:r>
        <w:rPr>
          <w:color w:val="000000" w:themeColor="text1"/>
        </w:rPr>
        <w:t xml:space="preserve"> to this strategy </w:t>
      </w:r>
      <w:r w:rsidR="00771452">
        <w:rPr>
          <w:color w:val="000000" w:themeColor="text1"/>
        </w:rPr>
        <w:t xml:space="preserve">is likely to </w:t>
      </w:r>
      <w:r>
        <w:rPr>
          <w:color w:val="000000" w:themeColor="text1"/>
        </w:rPr>
        <w:t>tip the balance towards the Weaknesses and Threat segmentations of SWOT</w:t>
      </w:r>
      <w:r w:rsidR="00CF009D">
        <w:rPr>
          <w:color w:val="000000" w:themeColor="text1"/>
        </w:rPr>
        <w:t>.</w:t>
      </w:r>
    </w:p>
    <w:p w14:paraId="7AE23075" w14:textId="6EA34C74" w:rsidR="000628D7" w:rsidRDefault="00316AC7" w:rsidP="00A64FD4">
      <w:pPr>
        <w:jc w:val="both"/>
        <w:rPr>
          <w:color w:val="000000" w:themeColor="text1"/>
        </w:rPr>
      </w:pPr>
      <w:r>
        <w:rPr>
          <w:color w:val="000000" w:themeColor="text1"/>
        </w:rPr>
        <w:t>Maslow is not the only contributor to relevant motivational theory; a</w:t>
      </w:r>
      <w:r w:rsidR="0051245D">
        <w:rPr>
          <w:color w:val="000000" w:themeColor="text1"/>
        </w:rPr>
        <w:t xml:space="preserve">nother theory </w:t>
      </w:r>
      <w:r>
        <w:rPr>
          <w:color w:val="000000" w:themeColor="text1"/>
        </w:rPr>
        <w:t xml:space="preserve">and </w:t>
      </w:r>
      <w:r w:rsidR="0051245D">
        <w:rPr>
          <w:color w:val="000000" w:themeColor="text1"/>
        </w:rPr>
        <w:t xml:space="preserve">model that can be tied </w:t>
      </w:r>
      <w:r>
        <w:rPr>
          <w:color w:val="000000" w:themeColor="text1"/>
        </w:rPr>
        <w:t xml:space="preserve">into post-pandemic societal change is the work attributed to </w:t>
      </w:r>
      <w:r w:rsidR="0051245D">
        <w:rPr>
          <w:color w:val="000000" w:themeColor="text1"/>
        </w:rPr>
        <w:t>Daniel Pinks intrinsic motivational theory</w:t>
      </w:r>
      <w:r w:rsidR="000628D7">
        <w:rPr>
          <w:color w:val="000000" w:themeColor="text1"/>
        </w:rPr>
        <w:t>. What is interesting about this theory is that it was developed in 2009, a long time before the pandemic</w:t>
      </w:r>
      <w:r>
        <w:rPr>
          <w:color w:val="000000" w:themeColor="text1"/>
        </w:rPr>
        <w:t xml:space="preserve">, </w:t>
      </w:r>
      <w:r w:rsidR="000628D7">
        <w:rPr>
          <w:color w:val="000000" w:themeColor="text1"/>
        </w:rPr>
        <w:t>prior to the introduction of the new(er) incentives</w:t>
      </w:r>
      <w:r>
        <w:rPr>
          <w:color w:val="000000" w:themeColor="text1"/>
        </w:rPr>
        <w:t xml:space="preserve"> and associated cultural change</w:t>
      </w:r>
      <w:r w:rsidR="000628D7">
        <w:rPr>
          <w:color w:val="000000" w:themeColor="text1"/>
        </w:rPr>
        <w:t xml:space="preserve">. </w:t>
      </w:r>
    </w:p>
    <w:p w14:paraId="6FDA833E" w14:textId="6D36C190" w:rsidR="0051245D" w:rsidRDefault="000628D7" w:rsidP="00A64FD4">
      <w:pPr>
        <w:jc w:val="both"/>
        <w:rPr>
          <w:color w:val="000000" w:themeColor="text1"/>
        </w:rPr>
      </w:pPr>
      <w:r>
        <w:rPr>
          <w:color w:val="000000" w:themeColor="text1"/>
        </w:rPr>
        <w:t>Pinks motivation theory suggests</w:t>
      </w:r>
      <w:r w:rsidR="0051245D">
        <w:rPr>
          <w:color w:val="000000" w:themeColor="text1"/>
        </w:rPr>
        <w:t xml:space="preserve"> that </w:t>
      </w:r>
      <w:r w:rsidRPr="000628D7">
        <w:rPr>
          <w:color w:val="000000" w:themeColor="text1"/>
        </w:rPr>
        <w:t>financial rewards had only a weak effect on employees’ satisfaction where ‘deep’ emotional engagement</w:t>
      </w:r>
      <w:r w:rsidR="00EB3387">
        <w:rPr>
          <w:color w:val="000000" w:themeColor="text1"/>
        </w:rPr>
        <w:t xml:space="preserve"> was required</w:t>
      </w:r>
      <w:r w:rsidRPr="000628D7">
        <w:rPr>
          <w:color w:val="000000" w:themeColor="text1"/>
        </w:rPr>
        <w:t xml:space="preserve">. His work reinforces the idea that financial incentives may have less purchase where other motivations are paramount (cipd.org, 2015), such as autonomy, </w:t>
      </w:r>
      <w:r w:rsidR="00280F35">
        <w:rPr>
          <w:color w:val="000000" w:themeColor="text1"/>
        </w:rPr>
        <w:t>mastery/</w:t>
      </w:r>
      <w:r w:rsidRPr="000628D7">
        <w:rPr>
          <w:color w:val="000000" w:themeColor="text1"/>
        </w:rPr>
        <w:t>improvement and purpose.</w:t>
      </w:r>
    </w:p>
    <w:p w14:paraId="0561899D" w14:textId="3C6DB031" w:rsidR="00EB3387" w:rsidRDefault="00EB3387" w:rsidP="00A64FD4">
      <w:pPr>
        <w:jc w:val="both"/>
        <w:rPr>
          <w:color w:val="000000" w:themeColor="text1"/>
        </w:rPr>
      </w:pPr>
      <w:bookmarkStart w:id="59" w:name="_Hlk176964451"/>
      <w:r>
        <w:t xml:space="preserve">As a result of this, </w:t>
      </w:r>
      <w:r>
        <w:rPr>
          <w:color w:val="000000" w:themeColor="text1"/>
        </w:rPr>
        <w:t xml:space="preserve">Daniel Pinks theory of motivation can be viewed as a necessity and should play a more central role when organisations develop and structure employee benefit packages.   </w:t>
      </w:r>
    </w:p>
    <w:bookmarkEnd w:id="59"/>
    <w:p w14:paraId="43997E0A" w14:textId="77777777" w:rsidR="00EB3387" w:rsidRDefault="000A4318" w:rsidP="00A64FD4">
      <w:pPr>
        <w:jc w:val="both"/>
      </w:pPr>
      <w:r w:rsidRPr="000A4318">
        <w:t>The trend towards dissatisfaction with workplace wellbeing has significant implications for companies, as nearly 73% of respondents across all markets would only consider joining companies that prioritize employee wellbeing</w:t>
      </w:r>
      <w:r>
        <w:t xml:space="preserve"> (</w:t>
      </w:r>
      <w:r w:rsidRPr="000A4318">
        <w:t>forbes.com</w:t>
      </w:r>
      <w:r>
        <w:t>, 2023).</w:t>
      </w:r>
    </w:p>
    <w:p w14:paraId="02FE15F3" w14:textId="7B802114" w:rsidR="000A4318" w:rsidRDefault="00771452" w:rsidP="00A64FD4">
      <w:pPr>
        <w:jc w:val="both"/>
        <w:rPr>
          <w:color w:val="000000" w:themeColor="text1"/>
        </w:rPr>
      </w:pPr>
      <w:r w:rsidRPr="00771452">
        <w:rPr>
          <w:color w:val="000000" w:themeColor="text1"/>
        </w:rPr>
        <w:t>Therefore</w:t>
      </w:r>
      <w:r w:rsidR="0085177E">
        <w:rPr>
          <w:color w:val="000000" w:themeColor="text1"/>
        </w:rPr>
        <w:t xml:space="preserve">, through this research </w:t>
      </w:r>
      <w:r w:rsidR="00EB3387">
        <w:rPr>
          <w:color w:val="000000" w:themeColor="text1"/>
        </w:rPr>
        <w:t xml:space="preserve">and coupled with Pinks motivational theory, </w:t>
      </w:r>
      <w:r w:rsidR="0085177E">
        <w:rPr>
          <w:color w:val="000000" w:themeColor="text1"/>
        </w:rPr>
        <w:t xml:space="preserve">employers should be mindful that wellness, </w:t>
      </w:r>
      <w:proofErr w:type="gramStart"/>
      <w:r w:rsidR="0085177E">
        <w:rPr>
          <w:color w:val="000000" w:themeColor="text1"/>
        </w:rPr>
        <w:t xml:space="preserve">mindfulness </w:t>
      </w:r>
      <w:r w:rsidR="00280F35">
        <w:rPr>
          <w:color w:val="000000" w:themeColor="text1"/>
        </w:rPr>
        <w:t>,</w:t>
      </w:r>
      <w:proofErr w:type="gramEnd"/>
      <w:r w:rsidR="00280F35">
        <w:rPr>
          <w:color w:val="000000" w:themeColor="text1"/>
        </w:rPr>
        <w:t xml:space="preserve"> autonomy, purpose </w:t>
      </w:r>
      <w:r w:rsidR="0085177E">
        <w:rPr>
          <w:color w:val="000000" w:themeColor="text1"/>
        </w:rPr>
        <w:t xml:space="preserve">and contentment are becoming a prevailing factor in society. There has been a stark societal change in the way organisations, charities and other non-profit organisations support and harness these strategies to build a supportive, inclusive and positive culture. Organisations that want to stay relevant, connected and in-tune to employees’ needs would therefore be wise to introduce and embed long-term strategies around these areas; an example could through the employment of wellbeing champions that promote ways to advocate the benefits of mental health with associated guidance in the workplace. </w:t>
      </w:r>
    </w:p>
    <w:p w14:paraId="5CB88294" w14:textId="51F8B0C1" w:rsidR="003E6240" w:rsidRDefault="00280F35" w:rsidP="00A64FD4">
      <w:pPr>
        <w:jc w:val="both"/>
        <w:rPr>
          <w:color w:val="000000" w:themeColor="text1"/>
        </w:rPr>
      </w:pPr>
      <w:r>
        <w:rPr>
          <w:color w:val="000000" w:themeColor="text1"/>
        </w:rPr>
        <w:t>Organisations such as global technology consultancy Capgemini now offer programmes to ‘shape your own path’, offer ‘flexibility to work your way’ and ‘programs to own your own growth’ (Capgemini.com, 2024). These words, terms and phrases tie in with Daniel Pinks motivational theory, with each of Capgemini’s offerings directly linking into that of</w:t>
      </w:r>
      <w:bookmarkStart w:id="60" w:name="_Hlk176964836"/>
      <w:r>
        <w:rPr>
          <w:color w:val="000000" w:themeColor="text1"/>
        </w:rPr>
        <w:t xml:space="preserve"> Pink’s motivational theory categorisations of autonomy, mastery/improvement and purpose.   </w:t>
      </w:r>
      <w:bookmarkEnd w:id="60"/>
    </w:p>
    <w:p w14:paraId="3CD91C05" w14:textId="77777777" w:rsidR="0085177E" w:rsidRPr="00771452" w:rsidRDefault="0085177E" w:rsidP="001E50E8">
      <w:pPr>
        <w:jc w:val="both"/>
        <w:rPr>
          <w:color w:val="000000" w:themeColor="text1"/>
        </w:rPr>
      </w:pPr>
    </w:p>
    <w:p w14:paraId="375BD33A" w14:textId="1707C194" w:rsidR="007C2EBB" w:rsidRDefault="007C2EBB" w:rsidP="007C2EBB">
      <w:pPr>
        <w:pStyle w:val="Heading1"/>
        <w:rPr>
          <w:highlight w:val="yellow"/>
        </w:rPr>
      </w:pPr>
      <w:bookmarkStart w:id="61" w:name="_Toc177810192"/>
      <w:r w:rsidRPr="007C2EBB">
        <w:t>Methodology</w:t>
      </w:r>
      <w:bookmarkEnd w:id="61"/>
    </w:p>
    <w:p w14:paraId="5BB14B0B" w14:textId="77777777" w:rsidR="007C2EBB" w:rsidRPr="007C2EBB" w:rsidRDefault="007C2EBB" w:rsidP="007C2EBB">
      <w:pPr>
        <w:jc w:val="both"/>
        <w:rPr>
          <w:rFonts w:cstheme="minorHAnsi"/>
          <w:color w:val="000000" w:themeColor="text1"/>
        </w:rPr>
      </w:pPr>
      <w:r w:rsidRPr="007C2EBB">
        <w:rPr>
          <w:rFonts w:cstheme="minorHAnsi"/>
          <w:color w:val="000000" w:themeColor="text1"/>
        </w:rPr>
        <w:t xml:space="preserve">Primary research involves gathering data which has not been collected before. Methods to collect it can include interviews, focus groups, controlled trials and case studies. Secondary research often comments on and analyses this primary research. Secondary research uses research and data that has already been carried out. It is a good starting point for any type of research as it enables you to analyse </w:t>
      </w:r>
      <w:r w:rsidRPr="007C2EBB">
        <w:rPr>
          <w:rFonts w:cstheme="minorHAnsi"/>
          <w:color w:val="000000" w:themeColor="text1"/>
        </w:rPr>
        <w:lastRenderedPageBreak/>
        <w:t>what research has already been undertaken and identify any gaps.  Secondary sources are the books, articles, papers and similar materials written or produced by others that help you to form your background understanding of the subject (tees.ac.uk, 2024).</w:t>
      </w:r>
    </w:p>
    <w:p w14:paraId="3B98D949" w14:textId="33C774DD" w:rsidR="007C2EBB" w:rsidRPr="007C2EBB" w:rsidRDefault="007C2EBB" w:rsidP="007C2EBB">
      <w:pPr>
        <w:jc w:val="both"/>
        <w:rPr>
          <w:rFonts w:cstheme="minorHAnsi"/>
          <w:color w:val="000000" w:themeColor="text1"/>
        </w:rPr>
      </w:pPr>
      <w:r w:rsidRPr="007C2EBB">
        <w:rPr>
          <w:rFonts w:cstheme="minorHAnsi"/>
          <w:color w:val="000000" w:themeColor="text1"/>
        </w:rPr>
        <w:t>This thesis has utilised a blend of both primary and secondary research, with an aim to form a well-rounded baseline from published sources and sources collected directly through primary research. Primary research was important as it allows the author to tailor the questionnaire to facilitate maximum return, for analysis. Using ‘existing research’ risks not having the responses needed, risks the responses being biased, not relevant and being subject to error. Conducting the questionnaires first-hand mitigates against these risks, especially as they were needed to form an important and foundational element of subsequent thesis research.</w:t>
      </w:r>
    </w:p>
    <w:p w14:paraId="71D49BC2" w14:textId="05DB03A1" w:rsidR="007C2EBB" w:rsidRPr="007C2EBB" w:rsidRDefault="007C2EBB" w:rsidP="007C2EBB">
      <w:pPr>
        <w:jc w:val="both"/>
        <w:rPr>
          <w:rFonts w:cstheme="minorHAnsi"/>
          <w:color w:val="000000" w:themeColor="text1"/>
        </w:rPr>
      </w:pPr>
      <w:r w:rsidRPr="007C2EBB">
        <w:rPr>
          <w:rFonts w:cstheme="minorHAnsi"/>
          <w:color w:val="000000" w:themeColor="text1"/>
        </w:rPr>
        <w:t>The questions associated with the questionnaire were specifically created to allow for this further analytical work and importantly enable the conversion of data into the summary graphs.</w:t>
      </w:r>
    </w:p>
    <w:p w14:paraId="0468644E" w14:textId="3E26EA97" w:rsidR="007C2EBB" w:rsidRPr="007C2EBB" w:rsidRDefault="007C2EBB" w:rsidP="007C2EBB">
      <w:pPr>
        <w:jc w:val="both"/>
        <w:rPr>
          <w:rFonts w:cstheme="minorHAnsi"/>
          <w:color w:val="000000" w:themeColor="text1"/>
        </w:rPr>
      </w:pPr>
      <w:r w:rsidRPr="007C2EBB">
        <w:rPr>
          <w:rFonts w:cstheme="minorHAnsi"/>
          <w:color w:val="000000" w:themeColor="text1"/>
        </w:rPr>
        <w:t>The summary graphs allowed trends to be identified; moreover, identify where responders place emphasis on key areas that warranted further investigation and to eventually conclude. Again, using existing research risk that these trends were not easily identifiable or even suitable for this study. The results of the questionnaires were analysed and formed form the basis of the interviews. It is recognised that the interviews would need to be scheduled, and interviewee time could be limited; to maximise the time available specific interview questions were created to ‘build-upon’ the forementioned questionnaires.</w:t>
      </w:r>
    </w:p>
    <w:p w14:paraId="33DCBD82" w14:textId="7602780C" w:rsidR="007C2EBB" w:rsidRPr="007C2EBB" w:rsidRDefault="007C2EBB" w:rsidP="007C2EBB">
      <w:pPr>
        <w:jc w:val="both"/>
        <w:rPr>
          <w:rFonts w:cstheme="minorHAnsi"/>
          <w:color w:val="000000" w:themeColor="text1"/>
        </w:rPr>
      </w:pPr>
      <w:r w:rsidRPr="007C2EBB">
        <w:rPr>
          <w:rFonts w:cstheme="minorHAnsi"/>
          <w:color w:val="000000" w:themeColor="text1"/>
        </w:rPr>
        <w:t xml:space="preserve">Through conducting this primary research, the author can be assured that the responses are a true first-hand account, they are authentic and related to the underlying research proposal. It is recognized that there would be geographical limitations with this research as the author is not able to obtain a national view from this. This challenge was overcome using published </w:t>
      </w:r>
      <w:proofErr w:type="gramStart"/>
      <w:r w:rsidRPr="007C2EBB">
        <w:rPr>
          <w:rFonts w:cstheme="minorHAnsi"/>
          <w:color w:val="000000" w:themeColor="text1"/>
        </w:rPr>
        <w:t>data-sets</w:t>
      </w:r>
      <w:proofErr w:type="gramEnd"/>
      <w:r w:rsidRPr="007C2EBB">
        <w:rPr>
          <w:rFonts w:cstheme="minorHAnsi"/>
          <w:color w:val="000000" w:themeColor="text1"/>
        </w:rPr>
        <w:t xml:space="preserve"> from recognised and official channels/sources – such as the Office for National Statistics (ONS). The ONS is the UK's largest independent producer of official statistics and the recognised national statistical institute of the UK (ONS.giv.uk, 2024).</w:t>
      </w:r>
    </w:p>
    <w:p w14:paraId="365EEE68" w14:textId="77777777" w:rsidR="007C2EBB" w:rsidRPr="007C2EBB" w:rsidRDefault="007C2EBB" w:rsidP="007C2EBB">
      <w:pPr>
        <w:jc w:val="both"/>
        <w:rPr>
          <w:rFonts w:cstheme="minorHAnsi"/>
          <w:color w:val="000000" w:themeColor="text1"/>
        </w:rPr>
      </w:pPr>
      <w:r w:rsidRPr="007C2EBB">
        <w:rPr>
          <w:rFonts w:cstheme="minorHAnsi"/>
          <w:color w:val="000000" w:themeColor="text1"/>
        </w:rPr>
        <w:t xml:space="preserve">These datasets were used to obtain a wide-range of metrics relating the UK population, vacancies, recruitment statistics and other related statistics; by using these published </w:t>
      </w:r>
      <w:proofErr w:type="gramStart"/>
      <w:r w:rsidRPr="007C2EBB">
        <w:rPr>
          <w:rFonts w:cstheme="minorHAnsi"/>
          <w:color w:val="000000" w:themeColor="text1"/>
        </w:rPr>
        <w:t>data-sets</w:t>
      </w:r>
      <w:proofErr w:type="gramEnd"/>
      <w:r w:rsidRPr="007C2EBB">
        <w:rPr>
          <w:rFonts w:cstheme="minorHAnsi"/>
          <w:color w:val="000000" w:themeColor="text1"/>
        </w:rPr>
        <w:t xml:space="preserve"> within this thesis, the author has assurance the data is both authentic and accurate.</w:t>
      </w:r>
    </w:p>
    <w:p w14:paraId="1F3AFF8E" w14:textId="57C4525A" w:rsidR="007C2EBB" w:rsidRPr="007C2EBB" w:rsidRDefault="007C2EBB" w:rsidP="007C2EBB">
      <w:pPr>
        <w:jc w:val="both"/>
        <w:rPr>
          <w:rFonts w:cstheme="minorHAnsi"/>
          <w:color w:val="000000" w:themeColor="text1"/>
        </w:rPr>
      </w:pPr>
      <w:r w:rsidRPr="007C2EBB">
        <w:rPr>
          <w:rFonts w:cstheme="minorHAnsi"/>
          <w:color w:val="000000" w:themeColor="text1"/>
        </w:rPr>
        <w:t xml:space="preserve">An example within this thesis was ‘Table 2’. to create this view, an ONS raw dataset was extracted, the author added averages to each date range and industry. These average values were plotted on a line chart to identify trends over a set amount of time. The onset of covid was March 2020, ‘Table 2’ was produced from ONS data 10 months either side of this date, this was used to form an evidential conclusion </w:t>
      </w:r>
      <w:proofErr w:type="gramStart"/>
      <w:r w:rsidRPr="007C2EBB">
        <w:rPr>
          <w:rFonts w:cstheme="minorHAnsi"/>
          <w:color w:val="000000" w:themeColor="text1"/>
        </w:rPr>
        <w:t>that  the</w:t>
      </w:r>
      <w:proofErr w:type="gramEnd"/>
      <w:r w:rsidRPr="007C2EBB">
        <w:rPr>
          <w:rFonts w:cstheme="minorHAnsi"/>
          <w:color w:val="000000" w:themeColor="text1"/>
        </w:rPr>
        <w:t xml:space="preserve"> pandemic increased the remote roles available, given the total adverts increased from 2% to an 8% average over this date range.</w:t>
      </w:r>
    </w:p>
    <w:p w14:paraId="356ABD75" w14:textId="2198396A" w:rsidR="007C2EBB" w:rsidRPr="007C2EBB" w:rsidRDefault="007C2EBB" w:rsidP="007C2EBB">
      <w:pPr>
        <w:jc w:val="both"/>
        <w:rPr>
          <w:rFonts w:cstheme="minorHAnsi"/>
          <w:color w:val="000000" w:themeColor="text1"/>
        </w:rPr>
      </w:pPr>
      <w:r w:rsidRPr="007C2EBB">
        <w:rPr>
          <w:rFonts w:cstheme="minorHAnsi"/>
          <w:color w:val="000000" w:themeColor="text1"/>
        </w:rPr>
        <w:t>This primary research was coupled by research from other sources, such as secondary research available on corporate websites. This was important to ascertain benefit packages on the market, the author has researched official company websites (such as Capgemini.com) or direct educational links (Teesside University) to ascertain benefit packages available, this again would mitigate against the risk of using data within 3rd party (or non-direct) websites or other potentially inaccurate sources.</w:t>
      </w:r>
    </w:p>
    <w:p w14:paraId="5AF3074C" w14:textId="67DF4E81" w:rsidR="007C2EBB" w:rsidRPr="007C2EBB" w:rsidRDefault="007C2EBB" w:rsidP="007C2EBB">
      <w:pPr>
        <w:jc w:val="both"/>
        <w:rPr>
          <w:rFonts w:cstheme="minorHAnsi"/>
          <w:color w:val="000000" w:themeColor="text1"/>
        </w:rPr>
      </w:pPr>
      <w:r w:rsidRPr="007C2EBB">
        <w:rPr>
          <w:rFonts w:cstheme="minorHAnsi"/>
          <w:color w:val="000000" w:themeColor="text1"/>
        </w:rPr>
        <w:t xml:space="preserve">It was of paramount importance that the conclusion was based upon a blend of primary and secondary research types. This was to ensure local and national data/metrics/statistics could be analysed and incorporated; as well as ensuring that trends can be identified, underpinned with reassurance </w:t>
      </w:r>
      <w:r w:rsidRPr="007C2EBB">
        <w:rPr>
          <w:rFonts w:cstheme="minorHAnsi"/>
          <w:color w:val="000000" w:themeColor="text1"/>
        </w:rPr>
        <w:lastRenderedPageBreak/>
        <w:t>information is from official sources. A secondary research type utilised was from the social change organisation called ‘Joseph Rountree Foundation’. This secondary research was used to form part of the analysis that the cost-of-living crisis was having a material impact on household finances, this research allowed quoted statistics/values to link this into the theory associated with priority revaluation.</w:t>
      </w:r>
    </w:p>
    <w:p w14:paraId="386BC7A0" w14:textId="77777777" w:rsidR="007C2EBB" w:rsidRPr="007C2EBB" w:rsidRDefault="007C2EBB" w:rsidP="007C2EBB">
      <w:pPr>
        <w:jc w:val="both"/>
        <w:rPr>
          <w:rFonts w:cstheme="minorHAnsi"/>
          <w:color w:val="000000" w:themeColor="text1"/>
        </w:rPr>
      </w:pPr>
      <w:r w:rsidRPr="007C2EBB">
        <w:rPr>
          <w:rFonts w:cstheme="minorHAnsi"/>
          <w:color w:val="000000" w:themeColor="text1"/>
        </w:rPr>
        <w:t>A handful of tertiary sources were used within this thesis, but only to provide additional context to the primary and secondary research types, an example used was Wikipedia – to quote the emergence of the global financial crisis. This tertiary research provided some of the input and context that allowed the author to devise/create a the ‘3-</w:t>
      </w:r>
      <w:proofErr w:type="gramStart"/>
      <w:r w:rsidRPr="007C2EBB">
        <w:rPr>
          <w:rFonts w:cstheme="minorHAnsi"/>
          <w:color w:val="000000" w:themeColor="text1"/>
        </w:rPr>
        <w:t>5 year</w:t>
      </w:r>
      <w:proofErr w:type="gramEnd"/>
      <w:r w:rsidRPr="007C2EBB">
        <w:rPr>
          <w:rFonts w:cstheme="minorHAnsi"/>
          <w:color w:val="000000" w:themeColor="text1"/>
        </w:rPr>
        <w:t xml:space="preserve"> timeline model/illustration’ within the thesis.</w:t>
      </w:r>
    </w:p>
    <w:p w14:paraId="19D616E0" w14:textId="7CD39123" w:rsidR="007C2EBB" w:rsidRPr="007C2EBB" w:rsidRDefault="007C2EBB" w:rsidP="007C2EBB">
      <w:pPr>
        <w:jc w:val="both"/>
        <w:rPr>
          <w:rFonts w:cstheme="minorHAnsi"/>
          <w:color w:val="000000" w:themeColor="text1"/>
        </w:rPr>
      </w:pPr>
      <w:r w:rsidRPr="007C2EBB">
        <w:rPr>
          <w:rFonts w:cstheme="minorHAnsi"/>
          <w:color w:val="000000" w:themeColor="text1"/>
        </w:rPr>
        <w:t>There are risks associated with any reliance on data sources that were not originally created by respective authors or published through recognised and official sources. With the expansion of the internet, coupled with advances in technology that allows consumers to manipulate images, most of the population has the capability to share an article that is either untrue or contains multiple factual errors. This sometimes can be done without the intention of wrong, simply because the article was not fully read or fact checked accordingly. Ex-president Donald Trump relied upon the notion that any negativity associated with his presidential campaign was regarded as ‘fake news’.</w:t>
      </w:r>
    </w:p>
    <w:p w14:paraId="4538495F" w14:textId="5B73E998" w:rsidR="007C2EBB" w:rsidRPr="007C2EBB" w:rsidRDefault="007C2EBB" w:rsidP="007C2EBB">
      <w:pPr>
        <w:jc w:val="both"/>
        <w:rPr>
          <w:rFonts w:cstheme="minorHAnsi"/>
          <w:color w:val="000000" w:themeColor="text1"/>
        </w:rPr>
      </w:pPr>
      <w:r w:rsidRPr="007C2EBB">
        <w:rPr>
          <w:rFonts w:cstheme="minorHAnsi"/>
          <w:color w:val="000000" w:themeColor="text1"/>
        </w:rPr>
        <w:t>Fake News can be stories which are sensationalised, biased or untrue. The increase in news consumption via mobile devices has seen the amount of Fake News increase, recent examples of Fake News include stories denying the invasion of Ukraine, vaccinations being used to implant a microchip, or undermining the seriousness of global warming (bradfordcollege.ac.uk, 2024).</w:t>
      </w:r>
    </w:p>
    <w:p w14:paraId="7F73BB15" w14:textId="1B638B9E" w:rsidR="007C2EBB" w:rsidRPr="007C2EBB" w:rsidRDefault="007C2EBB" w:rsidP="007C2EBB">
      <w:pPr>
        <w:jc w:val="both"/>
        <w:rPr>
          <w:rFonts w:cstheme="minorHAnsi"/>
          <w:color w:val="000000" w:themeColor="text1"/>
          <w:highlight w:val="yellow"/>
        </w:rPr>
      </w:pPr>
      <w:r w:rsidRPr="007C2EBB">
        <w:rPr>
          <w:rFonts w:cstheme="minorHAnsi"/>
          <w:color w:val="000000" w:themeColor="text1"/>
        </w:rPr>
        <w:t>It was important that the research associated with this thesis had a reasonable amount of primary research incorporated, to ensure accuracy and authenticity; is imperative that any well researched article, thesis or academic paper contains factual, evidential and reliable sources to enable the author to conclude and provide recommendations.  This was achieved through the amalgamation of primary and secondary research, enabling the conclusion and associated recommendations to be made.</w:t>
      </w:r>
    </w:p>
    <w:p w14:paraId="51170392" w14:textId="77777777" w:rsidR="007C2EBB" w:rsidRDefault="007C2EBB" w:rsidP="001E50E8">
      <w:pPr>
        <w:jc w:val="both"/>
        <w:rPr>
          <w:color w:val="000000" w:themeColor="text1"/>
          <w:highlight w:val="yellow"/>
        </w:rPr>
      </w:pPr>
    </w:p>
    <w:p w14:paraId="5E4F5989" w14:textId="77777777" w:rsidR="007C2EBB" w:rsidRDefault="007C2EBB" w:rsidP="001E50E8">
      <w:pPr>
        <w:jc w:val="both"/>
        <w:rPr>
          <w:color w:val="000000" w:themeColor="text1"/>
          <w:highlight w:val="yellow"/>
        </w:rPr>
      </w:pPr>
    </w:p>
    <w:p w14:paraId="214B52B2" w14:textId="77777777" w:rsidR="007C2EBB" w:rsidRDefault="007C2EBB" w:rsidP="001E50E8">
      <w:pPr>
        <w:jc w:val="both"/>
        <w:rPr>
          <w:color w:val="000000" w:themeColor="text1"/>
          <w:highlight w:val="yellow"/>
        </w:rPr>
      </w:pPr>
    </w:p>
    <w:p w14:paraId="587173AD" w14:textId="77777777" w:rsidR="00B0612F" w:rsidRDefault="00B0612F">
      <w:pPr>
        <w:rPr>
          <w:rFonts w:asciiTheme="majorHAnsi" w:eastAsiaTheme="majorEastAsia" w:hAnsiTheme="majorHAnsi" w:cstheme="majorBidi"/>
          <w:color w:val="2F5496" w:themeColor="accent1" w:themeShade="BF"/>
          <w:sz w:val="32"/>
          <w:szCs w:val="32"/>
        </w:rPr>
      </w:pPr>
      <w:r>
        <w:br w:type="page"/>
      </w:r>
    </w:p>
    <w:p w14:paraId="54AC62A8" w14:textId="1BA65E04" w:rsidR="00480CEF" w:rsidRDefault="008510CE" w:rsidP="008510CE">
      <w:pPr>
        <w:pStyle w:val="Heading1"/>
      </w:pPr>
      <w:bookmarkStart w:id="62" w:name="_Toc177810193"/>
      <w:r>
        <w:lastRenderedPageBreak/>
        <w:t>Conclusion</w:t>
      </w:r>
      <w:bookmarkEnd w:id="62"/>
    </w:p>
    <w:p w14:paraId="641B75BF" w14:textId="62F05C3B" w:rsidR="000E1DBF" w:rsidRDefault="000E1DBF" w:rsidP="000E1DBF">
      <w:pPr>
        <w:pStyle w:val="Heading2"/>
      </w:pPr>
      <w:bookmarkStart w:id="63" w:name="_Toc177810194"/>
      <w:r>
        <w:t>Realizing the Change</w:t>
      </w:r>
      <w:bookmarkEnd w:id="63"/>
    </w:p>
    <w:p w14:paraId="66C7E37D" w14:textId="22DBC4D9" w:rsidR="000B4791" w:rsidRPr="00771452" w:rsidRDefault="000B4791" w:rsidP="000B4791">
      <w:pPr>
        <w:jc w:val="both"/>
      </w:pPr>
      <w:r w:rsidRPr="00771452">
        <w:t>This thesis explored</w:t>
      </w:r>
      <w:r>
        <w:t xml:space="preserve"> a relevant and prevailing topic </w:t>
      </w:r>
      <w:proofErr w:type="gramStart"/>
      <w:r>
        <w:t>in today’s society</w:t>
      </w:r>
      <w:proofErr w:type="gramEnd"/>
      <w:r>
        <w:t xml:space="preserve">; the Pandemic was an unfortunate event that took place, without warning and forced change on every household without any prior consideration. The pandemic impacted all UK and international households, the UK Government mandated that all individuals stay-at-home unless they had a valid reason, such an instruction has not been issued since World War 2 therefore is foreign to almost all residents. Since the emergent from the pandemic, a new era has </w:t>
      </w:r>
      <w:proofErr w:type="gramStart"/>
      <w:r>
        <w:t>opened up</w:t>
      </w:r>
      <w:proofErr w:type="gramEnd"/>
      <w:r>
        <w:t xml:space="preserve">, the business adaptions imposed by the pandemic enabled both employee and employer benefits. This is an unintended benefit of the pandemic, much like the advances in plastic surgery was an unintended benefit of World War 2. The global restrictions bestowed by the Pandemic were a catalyst for significant societal and cultural change, new benefits and expectations emerged in parallel to the national restrictions being lifted. The emergence of such drastic changes would have arguable taken decades to naturally materialise.    </w:t>
      </w:r>
    </w:p>
    <w:p w14:paraId="1D6F24C1" w14:textId="77777777" w:rsidR="000B4791" w:rsidRDefault="000B4791" w:rsidP="000B4791">
      <w:pPr>
        <w:jc w:val="both"/>
        <w:rPr>
          <w:color w:val="000000" w:themeColor="text1"/>
        </w:rPr>
      </w:pPr>
      <w:r w:rsidRPr="00F942E5">
        <w:rPr>
          <w:color w:val="000000" w:themeColor="text1"/>
        </w:rPr>
        <w:t xml:space="preserve">As we </w:t>
      </w:r>
      <w:r w:rsidRPr="00547091">
        <w:rPr>
          <w:color w:val="000000" w:themeColor="text1"/>
        </w:rPr>
        <w:t>emerge from the pandemic, there has been a systemic change</w:t>
      </w:r>
      <w:r>
        <w:rPr>
          <w:color w:val="000000" w:themeColor="text1"/>
        </w:rPr>
        <w:t>, e</w:t>
      </w:r>
      <w:r w:rsidRPr="00547091">
        <w:rPr>
          <w:color w:val="000000" w:themeColor="text1"/>
        </w:rPr>
        <w:t>mployees have become accustomed to the benefits offered by remote working - a greater work-life balance has been cited as one of the main benefits of this newfound flexibility</w:t>
      </w:r>
      <w:r>
        <w:rPr>
          <w:color w:val="000000" w:themeColor="text1"/>
        </w:rPr>
        <w:t xml:space="preserve"> and freedom. This represents a relevant subject in today’s modern world, </w:t>
      </w:r>
      <w:r w:rsidRPr="001E50E8">
        <w:rPr>
          <w:color w:val="000000" w:themeColor="text1"/>
        </w:rPr>
        <w:t>understand</w:t>
      </w:r>
      <w:r>
        <w:rPr>
          <w:color w:val="000000" w:themeColor="text1"/>
        </w:rPr>
        <w:t xml:space="preserve">ing </w:t>
      </w:r>
      <w:r w:rsidRPr="001E50E8">
        <w:rPr>
          <w:color w:val="000000" w:themeColor="text1"/>
        </w:rPr>
        <w:t>how the landscape has now changed and altered</w:t>
      </w:r>
      <w:r>
        <w:rPr>
          <w:color w:val="000000" w:themeColor="text1"/>
        </w:rPr>
        <w:t xml:space="preserve"> and to </w:t>
      </w:r>
      <w:r w:rsidRPr="001E50E8">
        <w:rPr>
          <w:color w:val="000000" w:themeColor="text1"/>
        </w:rPr>
        <w:t>analyse how organisations have adapted</w:t>
      </w:r>
      <w:r>
        <w:rPr>
          <w:color w:val="000000" w:themeColor="text1"/>
        </w:rPr>
        <w:t>.</w:t>
      </w:r>
    </w:p>
    <w:p w14:paraId="4BE1BAA2" w14:textId="29A2E80F" w:rsidR="000B4791" w:rsidRDefault="000B4791" w:rsidP="000B4791">
      <w:pPr>
        <w:jc w:val="both"/>
        <w:rPr>
          <w:color w:val="000000" w:themeColor="text1"/>
        </w:rPr>
      </w:pPr>
      <w:r>
        <w:rPr>
          <w:color w:val="000000" w:themeColor="text1"/>
        </w:rPr>
        <w:t xml:space="preserve">The primary aim of this </w:t>
      </w:r>
      <w:r w:rsidR="008B667D">
        <w:rPr>
          <w:color w:val="000000" w:themeColor="text1"/>
        </w:rPr>
        <w:t>thesis</w:t>
      </w:r>
      <w:r>
        <w:rPr>
          <w:color w:val="000000" w:themeColor="text1"/>
        </w:rPr>
        <w:t xml:space="preserve"> was to </w:t>
      </w:r>
      <w:r w:rsidRPr="00547091">
        <w:rPr>
          <w:color w:val="000000" w:themeColor="text1"/>
        </w:rPr>
        <w:t xml:space="preserve">explore if employees now seek a ‘total-reward’ package that is more than salary alone; </w:t>
      </w:r>
      <w:r>
        <w:rPr>
          <w:color w:val="000000" w:themeColor="text1"/>
        </w:rPr>
        <w:t>researching if there has been a societal and cultural change in the way this newfound f</w:t>
      </w:r>
      <w:r w:rsidRPr="00547091">
        <w:rPr>
          <w:color w:val="000000" w:themeColor="text1"/>
        </w:rPr>
        <w:t>lexibility</w:t>
      </w:r>
      <w:r>
        <w:rPr>
          <w:color w:val="000000" w:themeColor="text1"/>
        </w:rPr>
        <w:t xml:space="preserve"> is regarded, have employees been conditioned to expect this as the norm? If </w:t>
      </w:r>
      <w:r w:rsidR="008B667D">
        <w:rPr>
          <w:color w:val="000000" w:themeColor="text1"/>
        </w:rPr>
        <w:t>organisations</w:t>
      </w:r>
      <w:r>
        <w:rPr>
          <w:color w:val="000000" w:themeColor="text1"/>
        </w:rPr>
        <w:t xml:space="preserve"> deviate from this landscape and subsequently </w:t>
      </w:r>
      <w:r w:rsidRPr="00547091">
        <w:rPr>
          <w:color w:val="000000" w:themeColor="text1"/>
        </w:rPr>
        <w:t>enforc</w:t>
      </w:r>
      <w:r>
        <w:rPr>
          <w:color w:val="000000" w:themeColor="text1"/>
        </w:rPr>
        <w:t>e</w:t>
      </w:r>
      <w:r w:rsidRPr="00547091">
        <w:rPr>
          <w:color w:val="000000" w:themeColor="text1"/>
        </w:rPr>
        <w:t xml:space="preserve"> a complete return-to-office routine</w:t>
      </w:r>
      <w:r>
        <w:rPr>
          <w:color w:val="000000" w:themeColor="text1"/>
        </w:rPr>
        <w:t xml:space="preserve">, how </w:t>
      </w:r>
      <w:r w:rsidR="008B667D">
        <w:rPr>
          <w:color w:val="000000" w:themeColor="text1"/>
        </w:rPr>
        <w:t>prevalent</w:t>
      </w:r>
      <w:r>
        <w:rPr>
          <w:color w:val="000000" w:themeColor="text1"/>
        </w:rPr>
        <w:t xml:space="preserve"> is the risk they would lose valued and (once loyal) employees. </w:t>
      </w:r>
      <w:r w:rsidRPr="00547091">
        <w:rPr>
          <w:color w:val="000000" w:themeColor="text1"/>
        </w:rPr>
        <w:t xml:space="preserve"> </w:t>
      </w:r>
    </w:p>
    <w:p w14:paraId="3E440706" w14:textId="77777777" w:rsidR="008B667D" w:rsidRDefault="008B667D" w:rsidP="000B4791">
      <w:pPr>
        <w:jc w:val="both"/>
        <w:rPr>
          <w:color w:val="000000" w:themeColor="text1"/>
        </w:rPr>
      </w:pPr>
    </w:p>
    <w:p w14:paraId="4CD66ADF" w14:textId="767075EE" w:rsidR="008B667D" w:rsidRDefault="008B667D" w:rsidP="008B667D">
      <w:pPr>
        <w:pStyle w:val="Heading2"/>
      </w:pPr>
      <w:bookmarkStart w:id="64" w:name="_Toc177810195"/>
      <w:r>
        <w:t>Ideal Time to undertake this research</w:t>
      </w:r>
      <w:bookmarkEnd w:id="64"/>
    </w:p>
    <w:p w14:paraId="7A7944C2" w14:textId="77777777" w:rsidR="008B667D" w:rsidRPr="00A64FD4" w:rsidRDefault="008B667D" w:rsidP="00A64FD4">
      <w:pPr>
        <w:jc w:val="both"/>
        <w:rPr>
          <w:rFonts w:cstheme="minorHAnsi"/>
        </w:rPr>
      </w:pPr>
      <w:r w:rsidRPr="00A64FD4">
        <w:rPr>
          <w:rFonts w:cstheme="minorHAnsi"/>
        </w:rPr>
        <w:t>This thesis utilised both quantitative and qualitative research methods to baseline the primary aim - understanding how the theory can be measured in a tangible (data) form (quantitative) and ascertain the key themes emerging from qualitative based research, deriving from interviews. This baseline will be used to ascertain the rationale (at an individual level) the specific ‘enablers’ ultimately driving and influencing cultural change.</w:t>
      </w:r>
    </w:p>
    <w:p w14:paraId="2DC1AD5F" w14:textId="6F9BDA30" w:rsidR="000B4791" w:rsidRPr="00A64FD4" w:rsidRDefault="008B667D" w:rsidP="00A64FD4">
      <w:pPr>
        <w:jc w:val="both"/>
        <w:rPr>
          <w:rFonts w:cstheme="minorHAnsi"/>
          <w:color w:val="000000" w:themeColor="text1"/>
        </w:rPr>
      </w:pPr>
      <w:r w:rsidRPr="00A64FD4">
        <w:rPr>
          <w:rFonts w:cstheme="minorHAnsi"/>
          <w:color w:val="000000" w:themeColor="text1"/>
        </w:rPr>
        <w:t>To obtain this, t</w:t>
      </w:r>
      <w:r w:rsidR="000B4791" w:rsidRPr="00A64FD4">
        <w:rPr>
          <w:rFonts w:cstheme="minorHAnsi"/>
          <w:color w:val="000000" w:themeColor="text1"/>
        </w:rPr>
        <w:t>h</w:t>
      </w:r>
      <w:r w:rsidRPr="00A64FD4">
        <w:rPr>
          <w:rFonts w:cstheme="minorHAnsi"/>
          <w:color w:val="000000" w:themeColor="text1"/>
        </w:rPr>
        <w:t>e</w:t>
      </w:r>
      <w:r w:rsidR="000B4791" w:rsidRPr="00A64FD4">
        <w:rPr>
          <w:rFonts w:cstheme="minorHAnsi"/>
          <w:color w:val="000000" w:themeColor="text1"/>
        </w:rPr>
        <w:t xml:space="preserve"> </w:t>
      </w:r>
      <w:r w:rsidRPr="00A64FD4">
        <w:rPr>
          <w:rFonts w:cstheme="minorHAnsi"/>
          <w:color w:val="000000" w:themeColor="text1"/>
        </w:rPr>
        <w:t xml:space="preserve">author </w:t>
      </w:r>
      <w:r w:rsidR="000B4791" w:rsidRPr="00A64FD4">
        <w:rPr>
          <w:rFonts w:cstheme="minorHAnsi"/>
          <w:color w:val="000000" w:themeColor="text1"/>
        </w:rPr>
        <w:t xml:space="preserve">used an amalgamation of data sources such as published articles, organisational and employee benefit reviews, interviews and questionnaires – all of which would be a cross section of different companies and industries. Research methods that were used were secondary data: from market analytical companies; providing an insight into trends across industries. Interviews and questionnaires were </w:t>
      </w:r>
      <w:r w:rsidRPr="00A64FD4">
        <w:rPr>
          <w:rFonts w:cstheme="minorHAnsi"/>
          <w:color w:val="000000" w:themeColor="text1"/>
        </w:rPr>
        <w:t>conducted</w:t>
      </w:r>
      <w:r w:rsidR="000B4791" w:rsidRPr="00A64FD4">
        <w:rPr>
          <w:rFonts w:cstheme="minorHAnsi"/>
          <w:color w:val="000000" w:themeColor="text1"/>
        </w:rPr>
        <w:t xml:space="preserve"> with a selection of employees, across multiple industries. </w:t>
      </w:r>
    </w:p>
    <w:p w14:paraId="3848C2D0" w14:textId="77777777" w:rsidR="000B4791" w:rsidRPr="00A64FD4" w:rsidRDefault="000B4791" w:rsidP="00A64FD4">
      <w:pPr>
        <w:jc w:val="both"/>
        <w:rPr>
          <w:rFonts w:cstheme="minorHAnsi"/>
        </w:rPr>
      </w:pPr>
      <w:r w:rsidRPr="00A64FD4">
        <w:rPr>
          <w:rFonts w:cstheme="minorHAnsi"/>
        </w:rPr>
        <w:t xml:space="preserve">Prior to the pandemic, there may have been more reliance on traditional pay and pension remuneration as organisations had no/limited remote working options, employees were typically satisfied and accepted this norm. </w:t>
      </w:r>
    </w:p>
    <w:p w14:paraId="7F50DF07" w14:textId="77777777" w:rsidR="000E1DBF" w:rsidRPr="00A64FD4" w:rsidRDefault="000B4791" w:rsidP="00A64FD4">
      <w:pPr>
        <w:jc w:val="both"/>
        <w:rPr>
          <w:rFonts w:cstheme="minorHAnsi"/>
        </w:rPr>
      </w:pPr>
      <w:r w:rsidRPr="00A64FD4">
        <w:rPr>
          <w:rFonts w:cstheme="minorHAnsi"/>
        </w:rPr>
        <w:t>Again, this would be the main concern with literature written before 2023 – it may not be reflective of a ‘true’ post-pandemic world</w:t>
      </w:r>
    </w:p>
    <w:p w14:paraId="2669842A" w14:textId="7A4A555E" w:rsidR="000B4791" w:rsidRPr="00A64FD4" w:rsidRDefault="000E1DBF" w:rsidP="00A64FD4">
      <w:pPr>
        <w:pStyle w:val="ListParagraph"/>
        <w:numPr>
          <w:ilvl w:val="0"/>
          <w:numId w:val="34"/>
        </w:numPr>
        <w:jc w:val="both"/>
        <w:rPr>
          <w:rFonts w:cstheme="minorHAnsi"/>
        </w:rPr>
      </w:pPr>
      <w:r w:rsidRPr="00A64FD4">
        <w:rPr>
          <w:rFonts w:cstheme="minorHAnsi"/>
        </w:rPr>
        <w:t>I</w:t>
      </w:r>
      <w:r w:rsidR="000B4791" w:rsidRPr="00A64FD4">
        <w:rPr>
          <w:rFonts w:cstheme="minorHAnsi"/>
        </w:rPr>
        <w:t>t may reflect a more ‘cautious’ world where we haven’t yet fully shaken off the pandemic uncertainties</w:t>
      </w:r>
      <w:r w:rsidRPr="00A64FD4">
        <w:rPr>
          <w:rFonts w:cstheme="minorHAnsi"/>
        </w:rPr>
        <w:t xml:space="preserve">. </w:t>
      </w:r>
      <w:r w:rsidR="000B4791" w:rsidRPr="00A64FD4">
        <w:rPr>
          <w:rFonts w:cstheme="minorHAnsi"/>
        </w:rPr>
        <w:t xml:space="preserve">  </w:t>
      </w:r>
    </w:p>
    <w:p w14:paraId="39000ADC" w14:textId="0ED5D3DD" w:rsidR="000B4791" w:rsidRPr="00A64FD4" w:rsidRDefault="000B4791" w:rsidP="00A64FD4">
      <w:pPr>
        <w:pStyle w:val="ListParagraph"/>
        <w:numPr>
          <w:ilvl w:val="0"/>
          <w:numId w:val="9"/>
        </w:numPr>
        <w:jc w:val="both"/>
        <w:rPr>
          <w:rFonts w:cstheme="minorHAnsi"/>
        </w:rPr>
      </w:pPr>
      <w:r w:rsidRPr="00A64FD4">
        <w:rPr>
          <w:rFonts w:cstheme="minorHAnsi"/>
        </w:rPr>
        <w:lastRenderedPageBreak/>
        <w:t xml:space="preserve">Previously, organisations may have been working in pandemic ‘reaction’ mode </w:t>
      </w:r>
    </w:p>
    <w:p w14:paraId="51AD7E53" w14:textId="3C2D90D0" w:rsidR="000B4791" w:rsidRPr="00A64FD4" w:rsidRDefault="000B4791" w:rsidP="00A64FD4">
      <w:pPr>
        <w:pStyle w:val="ListParagraph"/>
        <w:numPr>
          <w:ilvl w:val="0"/>
          <w:numId w:val="9"/>
        </w:numPr>
        <w:jc w:val="both"/>
        <w:rPr>
          <w:rFonts w:cstheme="minorHAnsi"/>
        </w:rPr>
      </w:pPr>
      <w:r w:rsidRPr="00A64FD4">
        <w:rPr>
          <w:rFonts w:cstheme="minorHAnsi"/>
        </w:rPr>
        <w:t xml:space="preserve">Employees may have been reluctant to move organisations if they were entitled to the government furlough scheme </w:t>
      </w:r>
    </w:p>
    <w:p w14:paraId="07D41F48" w14:textId="635BF0AD" w:rsidR="000B4791" w:rsidRPr="00A64FD4" w:rsidRDefault="000B4791" w:rsidP="00A64FD4">
      <w:pPr>
        <w:pStyle w:val="ListParagraph"/>
        <w:numPr>
          <w:ilvl w:val="0"/>
          <w:numId w:val="9"/>
        </w:numPr>
        <w:jc w:val="both"/>
        <w:rPr>
          <w:rFonts w:cstheme="minorHAnsi"/>
        </w:rPr>
      </w:pPr>
      <w:r w:rsidRPr="00A64FD4">
        <w:rPr>
          <w:rFonts w:cstheme="minorHAnsi"/>
        </w:rPr>
        <w:t>Employees were keen to stick with their employer whom they had good relations</w:t>
      </w:r>
    </w:p>
    <w:p w14:paraId="6FC0BA8F" w14:textId="376355AB" w:rsidR="000B4791" w:rsidRPr="00A64FD4" w:rsidRDefault="000B4791" w:rsidP="00A64FD4">
      <w:pPr>
        <w:pStyle w:val="ListParagraph"/>
        <w:numPr>
          <w:ilvl w:val="0"/>
          <w:numId w:val="9"/>
        </w:numPr>
        <w:jc w:val="both"/>
        <w:rPr>
          <w:rFonts w:cstheme="minorHAnsi"/>
        </w:rPr>
      </w:pPr>
      <w:r w:rsidRPr="00A64FD4">
        <w:rPr>
          <w:rFonts w:cstheme="minorHAnsi"/>
        </w:rPr>
        <w:t>There needed to be a post-pandemic ‘bedding in’ period</w:t>
      </w:r>
      <w:r w:rsidR="000E1DBF" w:rsidRPr="00A64FD4">
        <w:rPr>
          <w:rFonts w:cstheme="minorHAnsi"/>
        </w:rPr>
        <w:t>, where organisations needed</w:t>
      </w:r>
      <w:r w:rsidRPr="00A64FD4">
        <w:rPr>
          <w:rFonts w:cstheme="minorHAnsi"/>
        </w:rPr>
        <w:t xml:space="preserve"> to strategically assess how they offer and pay for </w:t>
      </w:r>
      <w:r w:rsidR="000E1DBF" w:rsidRPr="00A64FD4">
        <w:rPr>
          <w:rFonts w:cstheme="minorHAnsi"/>
        </w:rPr>
        <w:t xml:space="preserve">new </w:t>
      </w:r>
      <w:r w:rsidRPr="00A64FD4">
        <w:rPr>
          <w:rFonts w:cstheme="minorHAnsi"/>
        </w:rPr>
        <w:t xml:space="preserve">incentives </w:t>
      </w:r>
    </w:p>
    <w:p w14:paraId="4FC20300" w14:textId="77777777" w:rsidR="000B4791" w:rsidRDefault="000B4791" w:rsidP="000B4791">
      <w:pPr>
        <w:jc w:val="both"/>
        <w:rPr>
          <w:color w:val="000000" w:themeColor="text1"/>
        </w:rPr>
      </w:pPr>
    </w:p>
    <w:p w14:paraId="0875417B" w14:textId="5AE115BE" w:rsidR="008B667D" w:rsidRDefault="000E1DBF" w:rsidP="008B667D">
      <w:pPr>
        <w:pStyle w:val="Heading2"/>
      </w:pPr>
      <w:bookmarkStart w:id="65" w:name="_Toc177810196"/>
      <w:r>
        <w:t>Key Findings</w:t>
      </w:r>
      <w:bookmarkEnd w:id="65"/>
      <w:r>
        <w:t xml:space="preserve"> </w:t>
      </w:r>
    </w:p>
    <w:p w14:paraId="0167648E" w14:textId="67CBA940" w:rsidR="00C75E7E" w:rsidRDefault="00C75E7E" w:rsidP="00A64FD4">
      <w:pPr>
        <w:jc w:val="both"/>
      </w:pPr>
      <w:r>
        <w:t xml:space="preserve">The research </w:t>
      </w:r>
      <w:r w:rsidR="000313D1">
        <w:t xml:space="preserve">undertaken within this thesis </w:t>
      </w:r>
      <w:r>
        <w:t xml:space="preserve">would allow organisations to make informed decision about how workforce incentives are offered and regarded; moreover, conclude </w:t>
      </w:r>
      <w:r w:rsidR="000313D1">
        <w:t xml:space="preserve">that these </w:t>
      </w:r>
      <w:r>
        <w:t>differ between sectors. Also, through primary research</w:t>
      </w:r>
      <w:r w:rsidR="000313D1">
        <w:t>,</w:t>
      </w:r>
      <w:r>
        <w:t xml:space="preserve"> this </w:t>
      </w:r>
      <w:r w:rsidR="000313D1">
        <w:t xml:space="preserve">thesis </w:t>
      </w:r>
      <w:r>
        <w:t xml:space="preserve">was able to understand how organisations have adapted, what total-reward packages are offered to retain employees and what are the key incentives that keep the workforce engaged, driven and importantly loyal - enabling profitable and sustainable company growth. </w:t>
      </w:r>
    </w:p>
    <w:p w14:paraId="6C0A3F21" w14:textId="12297102" w:rsidR="00C75E7E" w:rsidRDefault="00C75E7E" w:rsidP="00A64FD4">
      <w:pPr>
        <w:jc w:val="both"/>
      </w:pPr>
      <w:bookmarkStart w:id="66" w:name="_Hlk177113922"/>
      <w:r>
        <w:t>The key findings of this thesis are:</w:t>
      </w:r>
    </w:p>
    <w:p w14:paraId="3BC17DDE" w14:textId="3CE3F4EE" w:rsidR="00321D49" w:rsidRPr="00546A97" w:rsidRDefault="00321D49" w:rsidP="00546A97">
      <w:pPr>
        <w:rPr>
          <w:b/>
          <w:bCs/>
        </w:rPr>
      </w:pPr>
      <w:r w:rsidRPr="00546A97">
        <w:rPr>
          <w:b/>
          <w:bCs/>
        </w:rPr>
        <w:t>Primary Research</w:t>
      </w:r>
    </w:p>
    <w:p w14:paraId="6024D5A3" w14:textId="77777777" w:rsidR="00C75E7E" w:rsidRPr="00A64FD4" w:rsidRDefault="00C75E7E" w:rsidP="00A64FD4">
      <w:pPr>
        <w:pStyle w:val="ListParagraph"/>
        <w:numPr>
          <w:ilvl w:val="0"/>
          <w:numId w:val="43"/>
        </w:numPr>
        <w:jc w:val="both"/>
        <w:rPr>
          <w:rFonts w:cstheme="minorHAnsi"/>
        </w:rPr>
      </w:pPr>
      <w:r w:rsidRPr="00A64FD4">
        <w:rPr>
          <w:rFonts w:cstheme="minorHAnsi"/>
        </w:rPr>
        <w:t xml:space="preserve">Roles in the private sector appear to be overall content with salary, promotion and benefit packages were deemed to be key incentives, however these interviewees indicated loyalties were more likely to be cemented into organisations that have adapted well post-pandemic and provide balanced 2-way-trade between flexibility and benefits. </w:t>
      </w:r>
    </w:p>
    <w:p w14:paraId="0024C9C7" w14:textId="77777777" w:rsidR="00C75E7E" w:rsidRPr="00A64FD4" w:rsidRDefault="00C75E7E" w:rsidP="00A64FD4">
      <w:pPr>
        <w:pStyle w:val="ListParagraph"/>
        <w:numPr>
          <w:ilvl w:val="0"/>
          <w:numId w:val="43"/>
        </w:numPr>
        <w:jc w:val="both"/>
        <w:rPr>
          <w:rFonts w:cstheme="minorHAnsi"/>
        </w:rPr>
      </w:pPr>
      <w:r w:rsidRPr="00A64FD4">
        <w:rPr>
          <w:rFonts w:cstheme="minorHAnsi"/>
        </w:rPr>
        <w:t xml:space="preserve">Roles in the public sector were cited as having extremely high levels of job security and these could easily see the negative impacts of the pandemic on their private sector equivalents.    </w:t>
      </w:r>
    </w:p>
    <w:p w14:paraId="61FF8684" w14:textId="77777777" w:rsidR="00321D49" w:rsidRPr="00A64FD4" w:rsidRDefault="00321D49" w:rsidP="00A64FD4">
      <w:pPr>
        <w:pStyle w:val="ListParagraph"/>
        <w:numPr>
          <w:ilvl w:val="0"/>
          <w:numId w:val="43"/>
        </w:numPr>
        <w:jc w:val="both"/>
        <w:rPr>
          <w:rFonts w:cstheme="minorHAnsi"/>
          <w:color w:val="000000" w:themeColor="text1"/>
        </w:rPr>
      </w:pPr>
      <w:r w:rsidRPr="00A64FD4">
        <w:rPr>
          <w:rFonts w:cstheme="minorHAnsi"/>
          <w:color w:val="000000" w:themeColor="text1"/>
        </w:rPr>
        <w:t>Through the snap-</w:t>
      </w:r>
      <w:proofErr w:type="spellStart"/>
      <w:r w:rsidRPr="00A64FD4">
        <w:rPr>
          <w:rFonts w:cstheme="minorHAnsi"/>
          <w:color w:val="000000" w:themeColor="text1"/>
        </w:rPr>
        <w:t>pole</w:t>
      </w:r>
      <w:proofErr w:type="spellEnd"/>
      <w:r w:rsidRPr="00A64FD4">
        <w:rPr>
          <w:rFonts w:cstheme="minorHAnsi"/>
          <w:color w:val="000000" w:themeColor="text1"/>
        </w:rPr>
        <w:t xml:space="preserve"> conducted, 4 out of 25 NHS members reported additional salary would result in a withdrawal from service. With this additional pay and non-pay benefits being offered, this number rose from 4 (16%) to 11 out of 25 (44%) with the remaining 14 (56%) stating employment/job security as their reasoning for staying within this public sector service. </w:t>
      </w:r>
    </w:p>
    <w:p w14:paraId="2DB780D3" w14:textId="4F3F02CC" w:rsidR="00321D49" w:rsidRPr="00A64FD4" w:rsidRDefault="00321D49" w:rsidP="00A64FD4">
      <w:pPr>
        <w:pStyle w:val="ListParagraph"/>
        <w:numPr>
          <w:ilvl w:val="0"/>
          <w:numId w:val="43"/>
        </w:numPr>
        <w:jc w:val="both"/>
        <w:rPr>
          <w:rFonts w:cstheme="minorHAnsi"/>
        </w:rPr>
      </w:pPr>
      <w:r w:rsidRPr="00A64FD4">
        <w:rPr>
          <w:rFonts w:cstheme="minorHAnsi"/>
        </w:rPr>
        <w:t xml:space="preserve">There is a strong indication that </w:t>
      </w:r>
      <w:r w:rsidR="000313D1" w:rsidRPr="00A64FD4">
        <w:rPr>
          <w:rFonts w:cstheme="minorHAnsi"/>
        </w:rPr>
        <w:t>Maslow’s</w:t>
      </w:r>
      <w:r w:rsidRPr="00A64FD4">
        <w:rPr>
          <w:rFonts w:cstheme="minorHAnsi"/>
        </w:rPr>
        <w:t xml:space="preserve"> Hierarchy of Needs is once again prevalent in society, whereas individuals seek to support the lower ‘deficiency needs’ </w:t>
      </w:r>
      <w:proofErr w:type="gramStart"/>
      <w:r w:rsidRPr="00A64FD4">
        <w:rPr>
          <w:rFonts w:cstheme="minorHAnsi"/>
        </w:rPr>
        <w:t>in order to</w:t>
      </w:r>
      <w:proofErr w:type="gramEnd"/>
      <w:r w:rsidRPr="00A64FD4">
        <w:rPr>
          <w:rFonts w:cstheme="minorHAnsi"/>
        </w:rPr>
        <w:t xml:space="preserve"> achieve </w:t>
      </w:r>
      <w:proofErr w:type="spellStart"/>
      <w:r w:rsidRPr="00A64FD4">
        <w:rPr>
          <w:rFonts w:cstheme="minorHAnsi"/>
        </w:rPr>
        <w:t>self actualisation</w:t>
      </w:r>
      <w:proofErr w:type="spellEnd"/>
      <w:r w:rsidRPr="00A64FD4">
        <w:rPr>
          <w:rFonts w:cstheme="minorHAnsi"/>
        </w:rPr>
        <w:t xml:space="preserve">. </w:t>
      </w:r>
    </w:p>
    <w:p w14:paraId="0FE8A242" w14:textId="77777777" w:rsidR="00F03951" w:rsidRPr="00A64FD4" w:rsidRDefault="00321D49" w:rsidP="00A64FD4">
      <w:pPr>
        <w:pStyle w:val="ListParagraph"/>
        <w:numPr>
          <w:ilvl w:val="0"/>
          <w:numId w:val="43"/>
        </w:numPr>
        <w:jc w:val="both"/>
        <w:rPr>
          <w:rFonts w:cstheme="minorHAnsi"/>
        </w:rPr>
      </w:pPr>
      <w:r w:rsidRPr="00A64FD4">
        <w:rPr>
          <w:rFonts w:cstheme="minorHAnsi"/>
        </w:rPr>
        <w:t xml:space="preserve">It could be argued that the UK is currently in a phase of stability. The new culture embedded by the </w:t>
      </w:r>
      <w:proofErr w:type="gramStart"/>
      <w:r w:rsidRPr="00A64FD4">
        <w:rPr>
          <w:rFonts w:cstheme="minorHAnsi"/>
        </w:rPr>
        <w:t>pandemic,</w:t>
      </w:r>
      <w:proofErr w:type="gramEnd"/>
      <w:r w:rsidRPr="00A64FD4">
        <w:rPr>
          <w:rFonts w:cstheme="minorHAnsi"/>
        </w:rPr>
        <w:t xml:space="preserve"> the new norm is only temporary in basis. </w:t>
      </w:r>
    </w:p>
    <w:p w14:paraId="7499B48A" w14:textId="77777777" w:rsidR="00F03951" w:rsidRPr="00A64FD4" w:rsidRDefault="00321D49" w:rsidP="00A64FD4">
      <w:pPr>
        <w:pStyle w:val="ListParagraph"/>
        <w:numPr>
          <w:ilvl w:val="0"/>
          <w:numId w:val="43"/>
        </w:numPr>
        <w:jc w:val="both"/>
        <w:rPr>
          <w:rFonts w:cstheme="minorHAnsi"/>
        </w:rPr>
      </w:pPr>
      <w:r w:rsidRPr="00A64FD4">
        <w:rPr>
          <w:rFonts w:cstheme="minorHAnsi"/>
        </w:rPr>
        <w:t xml:space="preserve">The results of the questionnaire provided a strong case that responders scored homeworking (83%), learning/development (83%), feeling valued (96%) and a work-life balance (94%) as the highest positivise and enablers for contentment. </w:t>
      </w:r>
    </w:p>
    <w:p w14:paraId="4B4FD591" w14:textId="40C3AD3D" w:rsidR="00F03951" w:rsidRPr="00546A97" w:rsidRDefault="00F03951" w:rsidP="00546A97">
      <w:pPr>
        <w:rPr>
          <w:b/>
          <w:bCs/>
        </w:rPr>
      </w:pPr>
      <w:r w:rsidRPr="00546A97">
        <w:rPr>
          <w:b/>
          <w:bCs/>
        </w:rPr>
        <w:t>Secondary Research</w:t>
      </w:r>
    </w:p>
    <w:p w14:paraId="1E5D7890" w14:textId="0286488B" w:rsidR="00C75E7E" w:rsidRPr="00A64FD4" w:rsidRDefault="00C75E7E" w:rsidP="00A64FD4">
      <w:pPr>
        <w:pStyle w:val="ListParagraph"/>
        <w:numPr>
          <w:ilvl w:val="0"/>
          <w:numId w:val="43"/>
        </w:numPr>
        <w:jc w:val="both"/>
        <w:rPr>
          <w:rFonts w:cstheme="minorHAnsi"/>
        </w:rPr>
      </w:pPr>
      <w:r w:rsidRPr="00A64FD4">
        <w:rPr>
          <w:rFonts w:cstheme="minorHAnsi"/>
        </w:rPr>
        <w:t xml:space="preserve">It is evident from this depiction that the pandemic increased the remote roles available.  Using published ONS datasets, it was evident that the pandemic increased the remote roles available, quadrupled from 2% to an 8% average between 2019 and 2020 thus exacerbating a systemic economical change. </w:t>
      </w:r>
    </w:p>
    <w:p w14:paraId="02E6F8AC" w14:textId="1174BEAD" w:rsidR="00C75E7E" w:rsidRPr="00A64FD4" w:rsidRDefault="00321D49" w:rsidP="00A64FD4">
      <w:pPr>
        <w:pStyle w:val="ListParagraph"/>
        <w:numPr>
          <w:ilvl w:val="0"/>
          <w:numId w:val="43"/>
        </w:numPr>
        <w:jc w:val="both"/>
        <w:rPr>
          <w:rFonts w:cstheme="minorHAnsi"/>
        </w:rPr>
      </w:pPr>
      <w:r w:rsidRPr="00A64FD4">
        <w:rPr>
          <w:rFonts w:cstheme="minorHAnsi"/>
        </w:rPr>
        <w:t>Overall,</w:t>
      </w:r>
      <w:r w:rsidR="00C75E7E" w:rsidRPr="00A64FD4">
        <w:rPr>
          <w:rFonts w:cstheme="minorHAnsi"/>
        </w:rPr>
        <w:t xml:space="preserve"> the private sector has a far greater workforce, over 80%. This is in comparison to the private sectors circa 20%</w:t>
      </w:r>
    </w:p>
    <w:p w14:paraId="71DE7D81" w14:textId="77777777" w:rsidR="00C75E7E" w:rsidRPr="00A64FD4" w:rsidRDefault="00C75E7E" w:rsidP="00A64FD4">
      <w:pPr>
        <w:pStyle w:val="ListParagraph"/>
        <w:numPr>
          <w:ilvl w:val="0"/>
          <w:numId w:val="43"/>
        </w:numPr>
        <w:jc w:val="both"/>
        <w:rPr>
          <w:rFonts w:cstheme="minorHAnsi"/>
        </w:rPr>
      </w:pPr>
      <w:r w:rsidRPr="00A64FD4">
        <w:rPr>
          <w:rFonts w:cstheme="minorHAnsi"/>
        </w:rPr>
        <w:lastRenderedPageBreak/>
        <w:t>Public sectors appear to be more ‘static’ enjoying the stability and security that comes within this industry. Research uncovered that the fluid movement between private sector workers appears to be within the ‘same’ sector.</w:t>
      </w:r>
    </w:p>
    <w:p w14:paraId="7F819F58" w14:textId="77777777" w:rsidR="00C75E7E" w:rsidRPr="00A64FD4" w:rsidRDefault="00C75E7E" w:rsidP="00A64FD4">
      <w:pPr>
        <w:pStyle w:val="ListParagraph"/>
        <w:numPr>
          <w:ilvl w:val="0"/>
          <w:numId w:val="43"/>
        </w:numPr>
        <w:jc w:val="both"/>
        <w:rPr>
          <w:rFonts w:cstheme="minorHAnsi"/>
        </w:rPr>
      </w:pPr>
      <w:r w:rsidRPr="00A64FD4">
        <w:rPr>
          <w:rFonts w:cstheme="minorHAnsi"/>
        </w:rPr>
        <w:t xml:space="preserve">80% of employees would choose additional benefits over a pay raise (Harvard Business Review). </w:t>
      </w:r>
    </w:p>
    <w:p w14:paraId="2ACAEFE0" w14:textId="22283C8A" w:rsidR="00C75E7E" w:rsidRPr="00A64FD4" w:rsidRDefault="00321D49" w:rsidP="00A64FD4">
      <w:pPr>
        <w:pStyle w:val="ListParagraph"/>
        <w:numPr>
          <w:ilvl w:val="0"/>
          <w:numId w:val="43"/>
        </w:numPr>
        <w:jc w:val="both"/>
        <w:rPr>
          <w:rFonts w:cstheme="minorHAnsi"/>
        </w:rPr>
      </w:pPr>
      <w:proofErr w:type="gramStart"/>
      <w:r w:rsidRPr="00A64FD4">
        <w:rPr>
          <w:rFonts w:cstheme="minorHAnsi"/>
        </w:rPr>
        <w:t>I</w:t>
      </w:r>
      <w:r w:rsidR="00C75E7E" w:rsidRPr="00A64FD4">
        <w:rPr>
          <w:rFonts w:cstheme="minorHAnsi"/>
        </w:rPr>
        <w:t>t is clear that private</w:t>
      </w:r>
      <w:proofErr w:type="gramEnd"/>
      <w:r w:rsidR="00C75E7E" w:rsidRPr="00A64FD4">
        <w:rPr>
          <w:rFonts w:cstheme="minorHAnsi"/>
        </w:rPr>
        <w:t xml:space="preserve"> sector employees enjoy a significant range of additional financial benefits and incentives</w:t>
      </w:r>
      <w:r w:rsidRPr="00A64FD4">
        <w:rPr>
          <w:rFonts w:cstheme="minorHAnsi"/>
        </w:rPr>
        <w:t>.</w:t>
      </w:r>
    </w:p>
    <w:p w14:paraId="148AFC6E" w14:textId="77777777" w:rsidR="00C75E7E" w:rsidRPr="00A64FD4" w:rsidRDefault="00C75E7E" w:rsidP="00A64FD4">
      <w:pPr>
        <w:pStyle w:val="ListParagraph"/>
        <w:numPr>
          <w:ilvl w:val="0"/>
          <w:numId w:val="43"/>
        </w:numPr>
        <w:jc w:val="both"/>
        <w:rPr>
          <w:rFonts w:cstheme="minorHAnsi"/>
        </w:rPr>
      </w:pPr>
      <w:r w:rsidRPr="00A64FD4">
        <w:rPr>
          <w:rFonts w:cstheme="minorHAnsi"/>
        </w:rPr>
        <w:t xml:space="preserve">Overall, 83% of respondents indicated an expectation that benefits would stay long term, providing greater evidence to support the assertions that any organisation ‘trend reversals’ i.e. stripping back of ‘optional benefits’ are likely to adversely impact employee retention.  </w:t>
      </w:r>
    </w:p>
    <w:p w14:paraId="3302D596" w14:textId="7CA732C6" w:rsidR="00C75E7E" w:rsidRPr="00A64FD4" w:rsidRDefault="00C75E7E" w:rsidP="00A64FD4">
      <w:pPr>
        <w:pStyle w:val="ListParagraph"/>
        <w:numPr>
          <w:ilvl w:val="0"/>
          <w:numId w:val="43"/>
        </w:numPr>
        <w:jc w:val="both"/>
        <w:rPr>
          <w:rFonts w:cstheme="minorHAnsi"/>
        </w:rPr>
      </w:pPr>
      <w:r w:rsidRPr="00A64FD4">
        <w:rPr>
          <w:rFonts w:cstheme="minorHAnsi"/>
        </w:rPr>
        <w:t>Pinks motivation theory suggests that financial rewards had only a weak effect on employees’ satisfaction</w:t>
      </w:r>
      <w:r w:rsidR="00321D49" w:rsidRPr="00A64FD4">
        <w:rPr>
          <w:rFonts w:cstheme="minorHAnsi"/>
        </w:rPr>
        <w:t>.</w:t>
      </w:r>
      <w:r w:rsidRPr="00A64FD4">
        <w:rPr>
          <w:rFonts w:cstheme="minorHAnsi"/>
        </w:rPr>
        <w:t xml:space="preserve"> </w:t>
      </w:r>
    </w:p>
    <w:p w14:paraId="0EC8BC3A" w14:textId="77777777" w:rsidR="00C75E7E" w:rsidRPr="00A64FD4" w:rsidRDefault="00C75E7E" w:rsidP="00A64FD4">
      <w:pPr>
        <w:pStyle w:val="ListParagraph"/>
        <w:numPr>
          <w:ilvl w:val="0"/>
          <w:numId w:val="43"/>
        </w:numPr>
        <w:jc w:val="both"/>
        <w:rPr>
          <w:rFonts w:cstheme="minorHAnsi"/>
        </w:rPr>
      </w:pPr>
      <w:r w:rsidRPr="00A64FD4">
        <w:rPr>
          <w:rFonts w:cstheme="minorHAnsi"/>
        </w:rPr>
        <w:t xml:space="preserve">With employee </w:t>
      </w:r>
      <w:proofErr w:type="spellStart"/>
      <w:r w:rsidRPr="00A64FD4">
        <w:rPr>
          <w:rFonts w:cstheme="minorHAnsi"/>
        </w:rPr>
        <w:t>well being</w:t>
      </w:r>
      <w:proofErr w:type="spellEnd"/>
      <w:r w:rsidRPr="00A64FD4">
        <w:rPr>
          <w:rFonts w:cstheme="minorHAnsi"/>
        </w:rPr>
        <w:t xml:space="preserve"> becoming more central to </w:t>
      </w:r>
      <w:proofErr w:type="spellStart"/>
      <w:r w:rsidRPr="00A64FD4">
        <w:rPr>
          <w:rFonts w:cstheme="minorHAnsi"/>
        </w:rPr>
        <w:t>employees</w:t>
      </w:r>
      <w:proofErr w:type="spellEnd"/>
      <w:r w:rsidRPr="00A64FD4">
        <w:rPr>
          <w:rFonts w:cstheme="minorHAnsi"/>
        </w:rPr>
        <w:t xml:space="preserve"> needs, coupled by the research undertaken by studying Maslow’s Hierarchy of Needs, any organisation undertaking a SWOT analysis (Strengths, Weaknesses, Opportunities and Threats) would score higher on the Strengths and Opportunities of deploying wellbeing and mindfulness strategies. </w:t>
      </w:r>
    </w:p>
    <w:bookmarkEnd w:id="66"/>
    <w:p w14:paraId="4313E109" w14:textId="77777777" w:rsidR="00C75E7E" w:rsidRDefault="00C75E7E" w:rsidP="00C75E7E"/>
    <w:p w14:paraId="4A0D077B" w14:textId="099B93A1" w:rsidR="00C75E7E" w:rsidRDefault="00C75E7E" w:rsidP="00C75E7E">
      <w:pPr>
        <w:pStyle w:val="Heading2"/>
      </w:pPr>
      <w:bookmarkStart w:id="67" w:name="_Toc177810197"/>
      <w:r>
        <w:t>Recommendations</w:t>
      </w:r>
      <w:bookmarkEnd w:id="67"/>
    </w:p>
    <w:p w14:paraId="6DD30E35" w14:textId="1ED0ABDE" w:rsidR="000B4791" w:rsidRPr="00A64FD4" w:rsidRDefault="000B4791" w:rsidP="00A64FD4">
      <w:pPr>
        <w:jc w:val="both"/>
        <w:rPr>
          <w:rFonts w:cstheme="minorHAnsi"/>
          <w:color w:val="000000" w:themeColor="text1"/>
        </w:rPr>
      </w:pPr>
      <w:r w:rsidRPr="00A64FD4">
        <w:rPr>
          <w:rFonts w:cstheme="minorHAnsi"/>
        </w:rPr>
        <w:t xml:space="preserve">The studies within relating to the NHS, moreover the review of benefits indicated a strong </w:t>
      </w:r>
      <w:r w:rsidR="000E1DBF" w:rsidRPr="00A64FD4">
        <w:rPr>
          <w:rFonts w:cstheme="minorHAnsi"/>
        </w:rPr>
        <w:t>reliance</w:t>
      </w:r>
      <w:r w:rsidRPr="00A64FD4">
        <w:rPr>
          <w:rFonts w:cstheme="minorHAnsi"/>
        </w:rPr>
        <w:t xml:space="preserve"> on non-pay related </w:t>
      </w:r>
      <w:proofErr w:type="gramStart"/>
      <w:r w:rsidRPr="00A64FD4">
        <w:rPr>
          <w:rFonts w:cstheme="minorHAnsi"/>
        </w:rPr>
        <w:t>benefits;</w:t>
      </w:r>
      <w:proofErr w:type="gramEnd"/>
      <w:r w:rsidRPr="00A64FD4">
        <w:rPr>
          <w:rFonts w:cstheme="minorHAnsi"/>
        </w:rPr>
        <w:t xml:space="preserve"> such as, h</w:t>
      </w:r>
      <w:r w:rsidRPr="00A64FD4">
        <w:rPr>
          <w:rFonts w:cstheme="minorHAnsi"/>
          <w:color w:val="000000" w:themeColor="text1"/>
        </w:rPr>
        <w:t>ealthy working arrangements and environments, work life balance and flexible career opportunities</w:t>
      </w:r>
      <w:r w:rsidR="00F03951" w:rsidRPr="00A64FD4">
        <w:rPr>
          <w:rFonts w:cstheme="minorHAnsi"/>
          <w:color w:val="000000" w:themeColor="text1"/>
        </w:rPr>
        <w:t xml:space="preserve"> (within forementioned sections </w:t>
      </w:r>
      <w:r w:rsidR="00671D25">
        <w:rPr>
          <w:rFonts w:cstheme="minorHAnsi"/>
          <w:color w:val="000000" w:themeColor="text1"/>
        </w:rPr>
        <w:t>‘</w:t>
      </w:r>
      <w:r w:rsidR="00F03951" w:rsidRPr="00A64FD4">
        <w:rPr>
          <w:rFonts w:cstheme="minorHAnsi"/>
          <w:color w:val="000000" w:themeColor="text1"/>
        </w:rPr>
        <w:t>Key Finding 1</w:t>
      </w:r>
      <w:r w:rsidR="00671D25">
        <w:rPr>
          <w:rFonts w:cstheme="minorHAnsi"/>
          <w:color w:val="000000" w:themeColor="text1"/>
        </w:rPr>
        <w:t>’</w:t>
      </w:r>
      <w:r w:rsidR="00F03951" w:rsidRPr="00A64FD4">
        <w:rPr>
          <w:rFonts w:cstheme="minorHAnsi"/>
          <w:color w:val="000000" w:themeColor="text1"/>
        </w:rPr>
        <w:t>)</w:t>
      </w:r>
      <w:r w:rsidRPr="00A64FD4">
        <w:rPr>
          <w:rFonts w:cstheme="minorHAnsi"/>
          <w:color w:val="000000" w:themeColor="text1"/>
        </w:rPr>
        <w:t xml:space="preserve">. This was later compared with private sector responses, all 10 organisations studied offered a range of additional benefits such as life Insurance, income protection, personal accident cover, critical Illness and personal injury. Due to these incentives, it can be wondered why there is not mass </w:t>
      </w:r>
      <w:r w:rsidR="000E1DBF" w:rsidRPr="00A64FD4">
        <w:rPr>
          <w:rFonts w:cstheme="minorHAnsi"/>
          <w:color w:val="000000" w:themeColor="text1"/>
        </w:rPr>
        <w:t>exodus</w:t>
      </w:r>
      <w:r w:rsidRPr="00A64FD4">
        <w:rPr>
          <w:rFonts w:cstheme="minorHAnsi"/>
          <w:color w:val="000000" w:themeColor="text1"/>
        </w:rPr>
        <w:t xml:space="preserve"> from the NHS into the private sector. The answer through research was that the non-pay benefits offered by the NHS were ranked ‘higher’ as a necessity when compared to their private sector </w:t>
      </w:r>
      <w:r w:rsidR="000E1DBF" w:rsidRPr="00A64FD4">
        <w:rPr>
          <w:rFonts w:cstheme="minorHAnsi"/>
          <w:color w:val="000000" w:themeColor="text1"/>
        </w:rPr>
        <w:t>equivalents</w:t>
      </w:r>
      <w:r w:rsidRPr="00A64FD4">
        <w:rPr>
          <w:rFonts w:cstheme="minorHAnsi"/>
          <w:color w:val="000000" w:themeColor="text1"/>
        </w:rPr>
        <w:t xml:space="preserve">. </w:t>
      </w:r>
    </w:p>
    <w:p w14:paraId="0B5267D7" w14:textId="62153A76" w:rsidR="000B4791" w:rsidRPr="00A64FD4" w:rsidRDefault="000B4791" w:rsidP="00A64FD4">
      <w:pPr>
        <w:jc w:val="both"/>
        <w:rPr>
          <w:rFonts w:cstheme="minorHAnsi"/>
          <w:color w:val="000000" w:themeColor="text1"/>
        </w:rPr>
      </w:pPr>
      <w:r w:rsidRPr="00A64FD4">
        <w:rPr>
          <w:rFonts w:cstheme="minorHAnsi"/>
          <w:color w:val="000000" w:themeColor="text1"/>
        </w:rPr>
        <w:t>The</w:t>
      </w:r>
      <w:r w:rsidR="00F03951" w:rsidRPr="00A64FD4">
        <w:rPr>
          <w:rFonts w:cstheme="minorHAnsi"/>
          <w:color w:val="000000" w:themeColor="text1"/>
        </w:rPr>
        <w:t xml:space="preserve"> </w:t>
      </w:r>
      <w:r w:rsidRPr="00A64FD4">
        <w:rPr>
          <w:rFonts w:cstheme="minorHAnsi"/>
          <w:color w:val="000000" w:themeColor="text1"/>
        </w:rPr>
        <w:t xml:space="preserve">statistics </w:t>
      </w:r>
      <w:r w:rsidR="00F03951" w:rsidRPr="00A64FD4">
        <w:rPr>
          <w:rFonts w:cstheme="minorHAnsi"/>
          <w:color w:val="000000" w:themeColor="text1"/>
        </w:rPr>
        <w:t xml:space="preserve">in Key Finding 4 </w:t>
      </w:r>
      <w:r w:rsidRPr="00A64FD4">
        <w:rPr>
          <w:rFonts w:cstheme="minorHAnsi"/>
          <w:color w:val="000000" w:themeColor="text1"/>
        </w:rPr>
        <w:t>re-enforce the view that a cultural shift has taken place</w:t>
      </w:r>
      <w:r w:rsidR="005C1858" w:rsidRPr="00A64FD4">
        <w:rPr>
          <w:rFonts w:cstheme="minorHAnsi"/>
          <w:color w:val="000000" w:themeColor="text1"/>
        </w:rPr>
        <w:t>;</w:t>
      </w:r>
      <w:r w:rsidRPr="00A64FD4">
        <w:rPr>
          <w:rFonts w:cstheme="minorHAnsi"/>
          <w:color w:val="000000" w:themeColor="text1"/>
        </w:rPr>
        <w:t xml:space="preserve"> despite the vast array of </w:t>
      </w:r>
      <w:r w:rsidR="000E1DBF" w:rsidRPr="00A64FD4">
        <w:rPr>
          <w:rFonts w:cstheme="minorHAnsi"/>
          <w:color w:val="000000" w:themeColor="text1"/>
        </w:rPr>
        <w:t>additional</w:t>
      </w:r>
      <w:r w:rsidRPr="00A64FD4">
        <w:rPr>
          <w:rFonts w:cstheme="minorHAnsi"/>
          <w:color w:val="000000" w:themeColor="text1"/>
        </w:rPr>
        <w:t xml:space="preserve"> </w:t>
      </w:r>
      <w:r w:rsidR="000E1DBF" w:rsidRPr="00A64FD4">
        <w:rPr>
          <w:rFonts w:cstheme="minorHAnsi"/>
          <w:color w:val="000000" w:themeColor="text1"/>
        </w:rPr>
        <w:t>benefits</w:t>
      </w:r>
      <w:r w:rsidRPr="00A64FD4">
        <w:rPr>
          <w:rFonts w:cstheme="minorHAnsi"/>
          <w:color w:val="000000" w:themeColor="text1"/>
        </w:rPr>
        <w:t xml:space="preserve"> of working within the private sector the NHS staff appear to be more settled and loyal. </w:t>
      </w:r>
    </w:p>
    <w:p w14:paraId="736662CB" w14:textId="1B362C80" w:rsidR="000B4791" w:rsidRPr="00A64FD4" w:rsidRDefault="000B4791" w:rsidP="00A64FD4">
      <w:pPr>
        <w:jc w:val="both"/>
        <w:rPr>
          <w:rFonts w:cstheme="minorHAnsi"/>
          <w:color w:val="000000" w:themeColor="text1"/>
        </w:rPr>
      </w:pPr>
      <w:r w:rsidRPr="00A64FD4">
        <w:rPr>
          <w:rFonts w:cstheme="minorHAnsi"/>
          <w:color w:val="000000" w:themeColor="text1"/>
        </w:rPr>
        <w:t xml:space="preserve">It is a commonly known that the private </w:t>
      </w:r>
      <w:r w:rsidR="00F03951" w:rsidRPr="00A64FD4">
        <w:rPr>
          <w:rFonts w:cstheme="minorHAnsi"/>
          <w:color w:val="000000" w:themeColor="text1"/>
        </w:rPr>
        <w:t>sector</w:t>
      </w:r>
      <w:r w:rsidRPr="00A64FD4">
        <w:rPr>
          <w:rFonts w:cstheme="minorHAnsi"/>
          <w:color w:val="000000" w:themeColor="text1"/>
        </w:rPr>
        <w:t xml:space="preserve"> is subject to </w:t>
      </w:r>
      <w:r w:rsidR="00F03951" w:rsidRPr="00A64FD4">
        <w:rPr>
          <w:rFonts w:cstheme="minorHAnsi"/>
          <w:color w:val="000000" w:themeColor="text1"/>
        </w:rPr>
        <w:t xml:space="preserve">volatile </w:t>
      </w:r>
      <w:r w:rsidRPr="00A64FD4">
        <w:rPr>
          <w:rFonts w:cstheme="minorHAnsi"/>
          <w:color w:val="000000" w:themeColor="text1"/>
        </w:rPr>
        <w:t xml:space="preserve">factors, </w:t>
      </w:r>
      <w:r w:rsidR="00F03951" w:rsidRPr="00A64FD4">
        <w:rPr>
          <w:rFonts w:cstheme="minorHAnsi"/>
          <w:color w:val="000000" w:themeColor="text1"/>
        </w:rPr>
        <w:t>influencing</w:t>
      </w:r>
      <w:r w:rsidRPr="00A64FD4">
        <w:rPr>
          <w:rFonts w:cstheme="minorHAnsi"/>
          <w:color w:val="000000" w:themeColor="text1"/>
        </w:rPr>
        <w:t xml:space="preserve"> organisational profitability. Legislative changes, political factors, a pandemic and even War in Europe can impact supply chain and profitability. These external influences can impact organisations without notice, causing them to cease trading which naturally impacts workforce.   </w:t>
      </w:r>
    </w:p>
    <w:p w14:paraId="39E8EEB9" w14:textId="005F1F2F" w:rsidR="000B4791" w:rsidRPr="00A64FD4" w:rsidRDefault="000B4791" w:rsidP="00A64FD4">
      <w:pPr>
        <w:jc w:val="both"/>
        <w:rPr>
          <w:rFonts w:cstheme="minorHAnsi"/>
        </w:rPr>
      </w:pPr>
      <w:r w:rsidRPr="00A64FD4">
        <w:rPr>
          <w:rFonts w:cstheme="minorHAnsi"/>
        </w:rPr>
        <w:t xml:space="preserve">Research within this dissertation uncovered that </w:t>
      </w:r>
      <w:r w:rsidR="005C1858" w:rsidRPr="00A64FD4">
        <w:rPr>
          <w:rFonts w:cstheme="minorHAnsi"/>
        </w:rPr>
        <w:t xml:space="preserve">these private sector influences are both recognised and acknowledged by </w:t>
      </w:r>
      <w:r w:rsidRPr="00A64FD4">
        <w:rPr>
          <w:rFonts w:cstheme="minorHAnsi"/>
        </w:rPr>
        <w:t>public sector employees</w:t>
      </w:r>
      <w:r w:rsidR="005C1858" w:rsidRPr="00A64FD4">
        <w:rPr>
          <w:rFonts w:cstheme="minorHAnsi"/>
        </w:rPr>
        <w:t xml:space="preserve">, profoundly during the pandemic. Research uncovered that public sector employees </w:t>
      </w:r>
      <w:r w:rsidRPr="00A64FD4">
        <w:rPr>
          <w:rFonts w:cstheme="minorHAnsi"/>
        </w:rPr>
        <w:t xml:space="preserve">do regard job security, flexibility </w:t>
      </w:r>
      <w:r w:rsidR="009D433E" w:rsidRPr="00A64FD4">
        <w:rPr>
          <w:rFonts w:cstheme="minorHAnsi"/>
        </w:rPr>
        <w:t>and higher</w:t>
      </w:r>
      <w:r w:rsidRPr="00A64FD4">
        <w:rPr>
          <w:rFonts w:cstheme="minorHAnsi"/>
        </w:rPr>
        <w:t xml:space="preserve"> pension packages as </w:t>
      </w:r>
      <w:r w:rsidR="00F03951" w:rsidRPr="00A64FD4">
        <w:rPr>
          <w:rFonts w:cstheme="minorHAnsi"/>
        </w:rPr>
        <w:t>important (evident by Key Finding 3)</w:t>
      </w:r>
      <w:r w:rsidRPr="00A64FD4">
        <w:rPr>
          <w:rFonts w:cstheme="minorHAnsi"/>
        </w:rPr>
        <w:t xml:space="preserve">. This was referred to as the ‘Human Deal’ earlier and comprises of deeper connections, radical flexibility, personal growth and shared purpose, this relates to </w:t>
      </w:r>
      <w:proofErr w:type="spellStart"/>
      <w:r w:rsidRPr="00A64FD4">
        <w:rPr>
          <w:rFonts w:cstheme="minorHAnsi"/>
        </w:rPr>
        <w:t>Maslows</w:t>
      </w:r>
      <w:proofErr w:type="spellEnd"/>
      <w:r w:rsidRPr="00A64FD4">
        <w:rPr>
          <w:rFonts w:cstheme="minorHAnsi"/>
        </w:rPr>
        <w:t xml:space="preserve"> </w:t>
      </w:r>
      <w:r w:rsidR="00F03951" w:rsidRPr="00A64FD4">
        <w:rPr>
          <w:rFonts w:cstheme="minorHAnsi"/>
        </w:rPr>
        <w:t>Hierarchy</w:t>
      </w:r>
      <w:r w:rsidRPr="00A64FD4">
        <w:rPr>
          <w:rFonts w:cstheme="minorHAnsi"/>
        </w:rPr>
        <w:t xml:space="preserve"> of Needs as part of research associated with motivational theory. Further analysis was </w:t>
      </w:r>
      <w:r w:rsidR="005C1858" w:rsidRPr="00A64FD4">
        <w:rPr>
          <w:rFonts w:cstheme="minorHAnsi"/>
        </w:rPr>
        <w:t xml:space="preserve">undertaken to ascertain if </w:t>
      </w:r>
      <w:r w:rsidRPr="00A64FD4">
        <w:rPr>
          <w:rFonts w:cstheme="minorHAnsi"/>
        </w:rPr>
        <w:t>this ‘Human Deal’</w:t>
      </w:r>
      <w:r w:rsidR="005C1858" w:rsidRPr="00A64FD4">
        <w:rPr>
          <w:rFonts w:cstheme="minorHAnsi"/>
        </w:rPr>
        <w:t>, coupled by M</w:t>
      </w:r>
      <w:r w:rsidRPr="00A64FD4">
        <w:rPr>
          <w:rFonts w:cstheme="minorHAnsi"/>
        </w:rPr>
        <w:t>aslow</w:t>
      </w:r>
      <w:r w:rsidR="005C1858" w:rsidRPr="00A64FD4">
        <w:rPr>
          <w:rFonts w:cstheme="minorHAnsi"/>
        </w:rPr>
        <w:t>’</w:t>
      </w:r>
      <w:r w:rsidRPr="00A64FD4">
        <w:rPr>
          <w:rFonts w:cstheme="minorHAnsi"/>
        </w:rPr>
        <w:t xml:space="preserve">s psychological and safety needs only become prevalent since covid. </w:t>
      </w:r>
    </w:p>
    <w:p w14:paraId="2F9E55D2" w14:textId="2BA274A4" w:rsidR="005C1858" w:rsidRPr="00A64FD4" w:rsidRDefault="000B4791" w:rsidP="00A64FD4">
      <w:pPr>
        <w:jc w:val="both"/>
        <w:rPr>
          <w:rFonts w:cstheme="minorHAnsi"/>
          <w:color w:val="000000" w:themeColor="text1"/>
        </w:rPr>
      </w:pPr>
      <w:r w:rsidRPr="00A64FD4">
        <w:rPr>
          <w:rFonts w:cstheme="minorHAnsi"/>
        </w:rPr>
        <w:lastRenderedPageBreak/>
        <w:t xml:space="preserve">The questionnaire was quest as a tool to test this assumption, results were categorised and analysed and categorisations that were viewed as ‘positives’ or ‘enablers’ were scored the highest, these were in relation from roles enabling remote working, </w:t>
      </w:r>
      <w:r w:rsidRPr="00A64FD4">
        <w:rPr>
          <w:rFonts w:eastAsia="Times New Roman" w:cstheme="minorHAnsi"/>
          <w:color w:val="000000"/>
          <w:kern w:val="0"/>
          <w:lang w:eastAsia="en-GB"/>
          <w14:ligatures w14:val="none"/>
        </w:rPr>
        <w:t xml:space="preserve">adequate learning and development, feeling valued, having clear responsibilities, a defined career path and ultimately having a good work-life-balance. This, coupled into the NHS research provides clear evidence there is a link between non-cash benefits and overall </w:t>
      </w:r>
      <w:r w:rsidR="00F03951" w:rsidRPr="00A64FD4">
        <w:rPr>
          <w:rFonts w:eastAsia="Times New Roman" w:cstheme="minorHAnsi"/>
          <w:color w:val="000000"/>
          <w:kern w:val="0"/>
          <w:lang w:eastAsia="en-GB"/>
          <w14:ligatures w14:val="none"/>
        </w:rPr>
        <w:t>contentment</w:t>
      </w:r>
      <w:r w:rsidRPr="00A64FD4">
        <w:rPr>
          <w:rFonts w:eastAsia="Times New Roman" w:cstheme="minorHAnsi"/>
          <w:color w:val="000000"/>
          <w:kern w:val="0"/>
          <w:lang w:eastAsia="en-GB"/>
          <w14:ligatures w14:val="none"/>
        </w:rPr>
        <w:t xml:space="preserve"> within the workplace. </w:t>
      </w:r>
      <w:r w:rsidRPr="00A64FD4">
        <w:rPr>
          <w:rFonts w:cstheme="minorHAnsi"/>
        </w:rPr>
        <w:t xml:space="preserve">This research also provides added weight to </w:t>
      </w:r>
      <w:r w:rsidRPr="00A64FD4">
        <w:rPr>
          <w:rFonts w:cstheme="minorHAnsi"/>
          <w:color w:val="000000" w:themeColor="text1"/>
        </w:rPr>
        <w:t xml:space="preserve">Daniel Pinks theory which provides motivational </w:t>
      </w:r>
      <w:r w:rsidR="00F03951" w:rsidRPr="00A64FD4">
        <w:rPr>
          <w:rFonts w:cstheme="minorHAnsi"/>
          <w:color w:val="000000" w:themeColor="text1"/>
        </w:rPr>
        <w:t xml:space="preserve">categorisations </w:t>
      </w:r>
      <w:proofErr w:type="gramStart"/>
      <w:r w:rsidRPr="00A64FD4">
        <w:rPr>
          <w:rFonts w:cstheme="minorHAnsi"/>
          <w:color w:val="000000" w:themeColor="text1"/>
        </w:rPr>
        <w:t>of  autonomy</w:t>
      </w:r>
      <w:proofErr w:type="gramEnd"/>
      <w:r w:rsidRPr="00A64FD4">
        <w:rPr>
          <w:rFonts w:cstheme="minorHAnsi"/>
          <w:color w:val="000000" w:themeColor="text1"/>
        </w:rPr>
        <w:t>, mastery/improvement and purpose</w:t>
      </w:r>
      <w:r w:rsidR="00F03951" w:rsidRPr="00A64FD4">
        <w:rPr>
          <w:rFonts w:cstheme="minorHAnsi"/>
          <w:color w:val="000000" w:themeColor="text1"/>
        </w:rPr>
        <w:t xml:space="preserve"> (Key Finding 13)</w:t>
      </w:r>
      <w:r w:rsidR="005C1858" w:rsidRPr="00A64FD4">
        <w:rPr>
          <w:rFonts w:cstheme="minorHAnsi"/>
          <w:color w:val="000000" w:themeColor="text1"/>
        </w:rPr>
        <w:t xml:space="preserve">. </w:t>
      </w:r>
    </w:p>
    <w:p w14:paraId="1596400B" w14:textId="54E8F8F1" w:rsidR="005C1858" w:rsidRPr="00A64FD4" w:rsidRDefault="005C1858" w:rsidP="00A64FD4">
      <w:pPr>
        <w:jc w:val="both"/>
        <w:rPr>
          <w:rFonts w:cstheme="minorHAnsi"/>
        </w:rPr>
      </w:pPr>
      <w:r w:rsidRPr="00A64FD4">
        <w:rPr>
          <w:rFonts w:cstheme="minorHAnsi"/>
          <w:color w:val="000000" w:themeColor="text1"/>
        </w:rPr>
        <w:t xml:space="preserve">The recommendations associated with this this research can be used and incorporated into </w:t>
      </w:r>
      <w:r w:rsidR="006545D5" w:rsidRPr="00A64FD4">
        <w:rPr>
          <w:rFonts w:cstheme="minorHAnsi"/>
          <w:color w:val="000000" w:themeColor="text1"/>
        </w:rPr>
        <w:t>organisational</w:t>
      </w:r>
      <w:r w:rsidRPr="00A64FD4">
        <w:rPr>
          <w:rFonts w:cstheme="minorHAnsi"/>
          <w:color w:val="000000" w:themeColor="text1"/>
        </w:rPr>
        <w:t xml:space="preserve"> SWOT </w:t>
      </w:r>
      <w:r w:rsidR="006545D5" w:rsidRPr="00A64FD4">
        <w:rPr>
          <w:rFonts w:cstheme="minorHAnsi"/>
          <w:color w:val="000000" w:themeColor="text1"/>
        </w:rPr>
        <w:t>analyses</w:t>
      </w:r>
      <w:r w:rsidRPr="00A64FD4">
        <w:rPr>
          <w:rFonts w:cstheme="minorHAnsi"/>
          <w:color w:val="000000" w:themeColor="text1"/>
        </w:rPr>
        <w:t xml:space="preserve">, to ascertain organisation strengths and weaknesses with respect </w:t>
      </w:r>
      <w:r w:rsidR="006545D5" w:rsidRPr="00A64FD4">
        <w:rPr>
          <w:rFonts w:cstheme="minorHAnsi"/>
          <w:color w:val="000000" w:themeColor="text1"/>
        </w:rPr>
        <w:t xml:space="preserve">to </w:t>
      </w:r>
      <w:r w:rsidRPr="00A64FD4">
        <w:rPr>
          <w:rFonts w:cstheme="minorHAnsi"/>
          <w:color w:val="000000" w:themeColor="text1"/>
        </w:rPr>
        <w:t xml:space="preserve">these </w:t>
      </w:r>
      <w:r w:rsidR="006545D5" w:rsidRPr="00A64FD4">
        <w:rPr>
          <w:rFonts w:cstheme="minorHAnsi"/>
          <w:color w:val="000000" w:themeColor="text1"/>
        </w:rPr>
        <w:t xml:space="preserve">new </w:t>
      </w:r>
      <w:r w:rsidRPr="00A64FD4">
        <w:rPr>
          <w:rFonts w:cstheme="minorHAnsi"/>
          <w:color w:val="000000" w:themeColor="text1"/>
        </w:rPr>
        <w:t xml:space="preserve">benefits that are offered, especially </w:t>
      </w:r>
      <w:proofErr w:type="gramStart"/>
      <w:r w:rsidRPr="00A64FD4">
        <w:rPr>
          <w:rFonts w:cstheme="minorHAnsi"/>
          <w:color w:val="000000" w:themeColor="text1"/>
        </w:rPr>
        <w:t>in regards to</w:t>
      </w:r>
      <w:proofErr w:type="gramEnd"/>
      <w:r w:rsidRPr="00A64FD4">
        <w:rPr>
          <w:rFonts w:cstheme="minorHAnsi"/>
          <w:color w:val="000000" w:themeColor="text1"/>
        </w:rPr>
        <w:t xml:space="preserve"> long-term strategies that relate to </w:t>
      </w:r>
      <w:r w:rsidR="006545D5" w:rsidRPr="00A64FD4">
        <w:rPr>
          <w:rFonts w:cstheme="minorHAnsi"/>
          <w:color w:val="000000" w:themeColor="text1"/>
        </w:rPr>
        <w:t>em</w:t>
      </w:r>
      <w:r w:rsidRPr="00A64FD4">
        <w:rPr>
          <w:rFonts w:cstheme="minorHAnsi"/>
          <w:color w:val="000000" w:themeColor="text1"/>
        </w:rPr>
        <w:t xml:space="preserve">bedding these into </w:t>
      </w:r>
      <w:proofErr w:type="spellStart"/>
      <w:r w:rsidRPr="00A64FD4">
        <w:rPr>
          <w:rFonts w:cstheme="minorHAnsi"/>
          <w:color w:val="000000" w:themeColor="text1"/>
        </w:rPr>
        <w:t>he</w:t>
      </w:r>
      <w:proofErr w:type="spellEnd"/>
      <w:r w:rsidRPr="00A64FD4">
        <w:rPr>
          <w:rFonts w:cstheme="minorHAnsi"/>
          <w:color w:val="000000" w:themeColor="text1"/>
        </w:rPr>
        <w:t xml:space="preserve"> core </w:t>
      </w:r>
      <w:r w:rsidR="006545D5" w:rsidRPr="00A64FD4">
        <w:rPr>
          <w:rFonts w:cstheme="minorHAnsi"/>
          <w:color w:val="000000" w:themeColor="text1"/>
        </w:rPr>
        <w:t>foundations</w:t>
      </w:r>
      <w:r w:rsidRPr="00A64FD4">
        <w:rPr>
          <w:rFonts w:cstheme="minorHAnsi"/>
          <w:color w:val="000000" w:themeColor="text1"/>
        </w:rPr>
        <w:t xml:space="preserve"> of the organisation. This </w:t>
      </w:r>
      <w:r w:rsidR="006545D5" w:rsidRPr="00A64FD4">
        <w:rPr>
          <w:rFonts w:cstheme="minorHAnsi"/>
          <w:color w:val="000000" w:themeColor="text1"/>
        </w:rPr>
        <w:t>thesis</w:t>
      </w:r>
      <w:r w:rsidRPr="00A64FD4">
        <w:rPr>
          <w:rFonts w:cstheme="minorHAnsi"/>
          <w:color w:val="000000" w:themeColor="text1"/>
        </w:rPr>
        <w:t xml:space="preserve"> has provided eviden</w:t>
      </w:r>
      <w:r w:rsidR="006545D5" w:rsidRPr="00A64FD4">
        <w:rPr>
          <w:rFonts w:cstheme="minorHAnsi"/>
          <w:color w:val="000000" w:themeColor="text1"/>
        </w:rPr>
        <w:t>ce</w:t>
      </w:r>
      <w:r w:rsidRPr="00A64FD4">
        <w:rPr>
          <w:rFonts w:cstheme="minorHAnsi"/>
          <w:color w:val="000000" w:themeColor="text1"/>
        </w:rPr>
        <w:t xml:space="preserve"> that these </w:t>
      </w:r>
      <w:r w:rsidR="006545D5" w:rsidRPr="00A64FD4">
        <w:rPr>
          <w:rFonts w:cstheme="minorHAnsi"/>
          <w:color w:val="000000" w:themeColor="text1"/>
        </w:rPr>
        <w:t>benefits</w:t>
      </w:r>
      <w:r w:rsidRPr="00A64FD4">
        <w:rPr>
          <w:rFonts w:cstheme="minorHAnsi"/>
          <w:color w:val="000000" w:themeColor="text1"/>
        </w:rPr>
        <w:t xml:space="preserve"> are now viewed as necessities and employees have re-designed their lives, working patterns and </w:t>
      </w:r>
      <w:r w:rsidR="006545D5" w:rsidRPr="00A64FD4">
        <w:rPr>
          <w:rFonts w:cstheme="minorHAnsi"/>
          <w:color w:val="000000" w:themeColor="text1"/>
        </w:rPr>
        <w:t>families</w:t>
      </w:r>
      <w:r w:rsidRPr="00A64FD4">
        <w:rPr>
          <w:rFonts w:cstheme="minorHAnsi"/>
          <w:color w:val="000000" w:themeColor="text1"/>
        </w:rPr>
        <w:t xml:space="preserve"> around them – any </w:t>
      </w:r>
      <w:r w:rsidR="006545D5" w:rsidRPr="00A64FD4">
        <w:rPr>
          <w:rFonts w:cstheme="minorHAnsi"/>
          <w:color w:val="000000" w:themeColor="text1"/>
        </w:rPr>
        <w:t>degradation</w:t>
      </w:r>
      <w:r w:rsidRPr="00A64FD4">
        <w:rPr>
          <w:rFonts w:cstheme="minorHAnsi"/>
          <w:color w:val="000000" w:themeColor="text1"/>
        </w:rPr>
        <w:t xml:space="preserve">, change or </w:t>
      </w:r>
      <w:r w:rsidR="006545D5" w:rsidRPr="00A64FD4">
        <w:rPr>
          <w:rFonts w:cstheme="minorHAnsi"/>
          <w:color w:val="000000" w:themeColor="text1"/>
        </w:rPr>
        <w:t>reversion</w:t>
      </w:r>
      <w:r w:rsidRPr="00A64FD4">
        <w:rPr>
          <w:rFonts w:cstheme="minorHAnsi"/>
          <w:color w:val="000000" w:themeColor="text1"/>
        </w:rPr>
        <w:t xml:space="preserve"> of these (research has shown) is </w:t>
      </w:r>
      <w:r w:rsidR="006545D5" w:rsidRPr="00A64FD4">
        <w:rPr>
          <w:rFonts w:cstheme="minorHAnsi"/>
          <w:color w:val="000000" w:themeColor="text1"/>
        </w:rPr>
        <w:t>highly</w:t>
      </w:r>
      <w:r w:rsidRPr="00A64FD4">
        <w:rPr>
          <w:rFonts w:cstheme="minorHAnsi"/>
          <w:color w:val="000000" w:themeColor="text1"/>
        </w:rPr>
        <w:t xml:space="preserve"> likely to result in employee withdrawal for service, </w:t>
      </w:r>
      <w:r w:rsidR="006545D5" w:rsidRPr="00A64FD4">
        <w:rPr>
          <w:rFonts w:cstheme="minorHAnsi"/>
          <w:color w:val="000000" w:themeColor="text1"/>
        </w:rPr>
        <w:t>especially</w:t>
      </w:r>
      <w:r w:rsidRPr="00A64FD4">
        <w:rPr>
          <w:rFonts w:cstheme="minorHAnsi"/>
          <w:color w:val="000000" w:themeColor="text1"/>
        </w:rPr>
        <w:t xml:space="preserve"> since the </w:t>
      </w:r>
      <w:r w:rsidR="006545D5" w:rsidRPr="00A64FD4">
        <w:rPr>
          <w:rFonts w:cstheme="minorHAnsi"/>
          <w:color w:val="000000" w:themeColor="text1"/>
        </w:rPr>
        <w:t>private sector has been shown to regularly/often transition staff between organisations at ease.</w:t>
      </w:r>
    </w:p>
    <w:p w14:paraId="7D3A456E" w14:textId="34B16C58" w:rsidR="000B4791" w:rsidRPr="00A64FD4" w:rsidRDefault="000B4791" w:rsidP="00A64FD4">
      <w:pPr>
        <w:jc w:val="both"/>
        <w:rPr>
          <w:rFonts w:cstheme="minorHAnsi"/>
        </w:rPr>
      </w:pPr>
      <w:r w:rsidRPr="00A64FD4">
        <w:rPr>
          <w:rFonts w:cstheme="minorHAnsi"/>
        </w:rPr>
        <w:t>The COVID-19 pandemic disrupted working lives, with homeworking being certainly one of the most visible manifestations of the changes to working lives</w:t>
      </w:r>
      <w:r w:rsidR="000A6A04" w:rsidRPr="00A64FD4">
        <w:rPr>
          <w:rFonts w:cstheme="minorHAnsi"/>
        </w:rPr>
        <w:t xml:space="preserve"> (Key Finding 7)</w:t>
      </w:r>
      <w:r w:rsidRPr="00A64FD4">
        <w:rPr>
          <w:rFonts w:cstheme="minorHAnsi"/>
        </w:rPr>
        <w:t xml:space="preserve">. What was bestowed on us was a personal reflection of our lives and priorities, the pandemic presented a perfect ‘catalyst’ for assessment and </w:t>
      </w:r>
      <w:proofErr w:type="spellStart"/>
      <w:r w:rsidRPr="00A64FD4">
        <w:rPr>
          <w:rFonts w:cstheme="minorHAnsi"/>
        </w:rPr>
        <w:t>Maslows</w:t>
      </w:r>
      <w:proofErr w:type="spellEnd"/>
      <w:r w:rsidRPr="00A64FD4">
        <w:rPr>
          <w:rFonts w:cstheme="minorHAnsi"/>
        </w:rPr>
        <w:t xml:space="preserve"> pyramid provides a perfect diagram of how the lower tiers of physiological and safety measures has become a foundation for self-reflection</w:t>
      </w:r>
      <w:r w:rsidR="00F03951" w:rsidRPr="00A64FD4">
        <w:rPr>
          <w:rFonts w:cstheme="minorHAnsi"/>
        </w:rPr>
        <w:t xml:space="preserve"> (Key Finding 5)</w:t>
      </w:r>
      <w:r w:rsidRPr="00A64FD4">
        <w:rPr>
          <w:rFonts w:cstheme="minorHAnsi"/>
        </w:rPr>
        <w:t xml:space="preserve">. </w:t>
      </w:r>
    </w:p>
    <w:p w14:paraId="3F867C61" w14:textId="53E17688" w:rsidR="000B4791" w:rsidRPr="00A64FD4" w:rsidRDefault="000B4791" w:rsidP="00A64FD4">
      <w:pPr>
        <w:jc w:val="both"/>
        <w:rPr>
          <w:rFonts w:cstheme="minorHAnsi"/>
        </w:rPr>
      </w:pPr>
      <w:r w:rsidRPr="00A64FD4">
        <w:rPr>
          <w:rFonts w:cstheme="minorHAnsi"/>
        </w:rPr>
        <w:t xml:space="preserve">The interviews were used as a tool to test this, through qualitative research answers were sought to prove or discredit this assertion.  The results were compelling; employees in the private sector were content with salary, promotion and benefit packages </w:t>
      </w:r>
      <w:r w:rsidR="000A6A04" w:rsidRPr="00A64FD4">
        <w:rPr>
          <w:rFonts w:cstheme="minorHAnsi"/>
        </w:rPr>
        <w:t xml:space="preserve">(Key Findings 11) </w:t>
      </w:r>
      <w:r w:rsidRPr="00A64FD4">
        <w:rPr>
          <w:rFonts w:cstheme="minorHAnsi"/>
        </w:rPr>
        <w:t xml:space="preserve">but (despite these incentives) interviewees indicated loyalties were more likely to be aligned/integrated into organisations that have adapted well post-pandemic, providing flexibility and benefits </w:t>
      </w:r>
      <w:r w:rsidR="000A6A04" w:rsidRPr="00A64FD4">
        <w:rPr>
          <w:rFonts w:cstheme="minorHAnsi"/>
        </w:rPr>
        <w:t>thus giving</w:t>
      </w:r>
      <w:r w:rsidRPr="00A64FD4">
        <w:rPr>
          <w:rFonts w:cstheme="minorHAnsi"/>
        </w:rPr>
        <w:t xml:space="preserve"> a competitive </w:t>
      </w:r>
      <w:r w:rsidR="000A6A04" w:rsidRPr="00A64FD4">
        <w:rPr>
          <w:rFonts w:cstheme="minorHAnsi"/>
        </w:rPr>
        <w:t>advantage</w:t>
      </w:r>
      <w:r w:rsidRPr="00A64FD4">
        <w:rPr>
          <w:rFonts w:cstheme="minorHAnsi"/>
        </w:rPr>
        <w:t xml:space="preserve"> for instilling this</w:t>
      </w:r>
      <w:r w:rsidR="00F03951" w:rsidRPr="00A64FD4">
        <w:rPr>
          <w:rFonts w:cstheme="minorHAnsi"/>
        </w:rPr>
        <w:t xml:space="preserve"> (Key Finding 2</w:t>
      </w:r>
      <w:r w:rsidR="000A6A04" w:rsidRPr="00A64FD4">
        <w:rPr>
          <w:rFonts w:cstheme="minorHAnsi"/>
        </w:rPr>
        <w:t xml:space="preserve"> and 8</w:t>
      </w:r>
      <w:r w:rsidR="00F03951" w:rsidRPr="00A64FD4">
        <w:rPr>
          <w:rFonts w:cstheme="minorHAnsi"/>
        </w:rPr>
        <w:t>)</w:t>
      </w:r>
      <w:r w:rsidRPr="00A64FD4">
        <w:rPr>
          <w:rFonts w:cstheme="minorHAnsi"/>
        </w:rPr>
        <w:t xml:space="preserve">. This was compared with interview responses associated with employees in the public sector, whereas respondents quoted extremely high levels of job security. </w:t>
      </w:r>
      <w:r w:rsidR="006545D5" w:rsidRPr="00A64FD4">
        <w:rPr>
          <w:rFonts w:cstheme="minorHAnsi"/>
        </w:rPr>
        <w:t xml:space="preserve">This serves as another re-enforcement of the recommendation to employing organisations, withdrawal of flexibility (even though it is not legislation) will instil a competitive disadvantage. </w:t>
      </w:r>
    </w:p>
    <w:p w14:paraId="255E72FA" w14:textId="06FC0DF4" w:rsidR="000B4791" w:rsidRPr="00A64FD4" w:rsidRDefault="000B4791" w:rsidP="00A64FD4">
      <w:pPr>
        <w:jc w:val="both"/>
        <w:rPr>
          <w:rFonts w:cstheme="minorHAnsi"/>
        </w:rPr>
      </w:pPr>
      <w:bookmarkStart w:id="68" w:name="_Hlk177031346"/>
      <w:r w:rsidRPr="00A64FD4">
        <w:rPr>
          <w:rFonts w:cstheme="minorHAnsi"/>
        </w:rPr>
        <w:t>Datasets from ONS were interrogated</w:t>
      </w:r>
      <w:r w:rsidR="006545D5" w:rsidRPr="00A64FD4">
        <w:rPr>
          <w:rFonts w:cstheme="minorHAnsi"/>
        </w:rPr>
        <w:t xml:space="preserve"> </w:t>
      </w:r>
      <w:proofErr w:type="gramStart"/>
      <w:r w:rsidR="006545D5" w:rsidRPr="00A64FD4">
        <w:rPr>
          <w:rFonts w:cstheme="minorHAnsi"/>
        </w:rPr>
        <w:t>in order to</w:t>
      </w:r>
      <w:proofErr w:type="gramEnd"/>
      <w:r w:rsidR="006545D5" w:rsidRPr="00A64FD4">
        <w:rPr>
          <w:rFonts w:cstheme="minorHAnsi"/>
        </w:rPr>
        <w:t xml:space="preserve"> provide evidence to support this recommendation. I</w:t>
      </w:r>
      <w:r w:rsidRPr="00A64FD4">
        <w:rPr>
          <w:rFonts w:cstheme="minorHAnsi"/>
        </w:rPr>
        <w:t>t was evident that the pandemic increased the remote roles available, the homeworking adverts as a proportion of total adverts quadrupled from 2% to an 8% average between 2019 and 2020</w:t>
      </w:r>
      <w:bookmarkEnd w:id="68"/>
      <w:r w:rsidRPr="00A64FD4">
        <w:rPr>
          <w:rFonts w:cstheme="minorHAnsi"/>
        </w:rPr>
        <w:t xml:space="preserve">. </w:t>
      </w:r>
    </w:p>
    <w:p w14:paraId="336D9D37" w14:textId="7008D829" w:rsidR="000B4791" w:rsidRPr="00A64FD4" w:rsidRDefault="000B4791" w:rsidP="00A64FD4">
      <w:pPr>
        <w:jc w:val="both"/>
        <w:rPr>
          <w:rFonts w:cstheme="minorHAnsi"/>
        </w:rPr>
      </w:pPr>
      <w:r w:rsidRPr="00A64FD4">
        <w:rPr>
          <w:rFonts w:cstheme="minorHAnsi"/>
        </w:rPr>
        <w:t xml:space="preserve">Research uncovered that public sectors appear to be more ‘static’ enjoying the stability and </w:t>
      </w:r>
      <w:proofErr w:type="gramStart"/>
      <w:r w:rsidRPr="00A64FD4">
        <w:rPr>
          <w:rFonts w:cstheme="minorHAnsi"/>
        </w:rPr>
        <w:t>security,  whereas</w:t>
      </w:r>
      <w:proofErr w:type="gramEnd"/>
      <w:r w:rsidRPr="00A64FD4">
        <w:rPr>
          <w:rFonts w:cstheme="minorHAnsi"/>
        </w:rPr>
        <w:t xml:space="preserve"> the dynamic private sector changes appears to transition staff more frequently within this sector</w:t>
      </w:r>
      <w:r w:rsidR="00F03951" w:rsidRPr="00A64FD4">
        <w:rPr>
          <w:rFonts w:cstheme="minorHAnsi"/>
        </w:rPr>
        <w:t xml:space="preserve"> (Key-Findings 2 and 3)</w:t>
      </w:r>
      <w:r w:rsidR="000A6A04" w:rsidRPr="00A64FD4">
        <w:rPr>
          <w:rFonts w:cstheme="minorHAnsi"/>
        </w:rPr>
        <w:t>.</w:t>
      </w:r>
    </w:p>
    <w:p w14:paraId="0F3509E5" w14:textId="77777777" w:rsidR="000B4791" w:rsidRPr="00A64FD4" w:rsidRDefault="000B4791" w:rsidP="00A64FD4">
      <w:pPr>
        <w:jc w:val="both"/>
        <w:rPr>
          <w:rFonts w:cstheme="minorHAnsi"/>
        </w:rPr>
      </w:pPr>
      <w:r w:rsidRPr="00A64FD4">
        <w:rPr>
          <w:rFonts w:cstheme="minorHAnsi"/>
        </w:rPr>
        <w:t>75% say that post-pandemic, employee benefits are more important than ever (Prudential Financial), some top post-pandemic new benefits were listed as; flexibility, remote work, mental health and financial wellness support (linkedin.com, 2022).</w:t>
      </w:r>
    </w:p>
    <w:p w14:paraId="00C9518A" w14:textId="49D05525" w:rsidR="000B4791" w:rsidRPr="00A64FD4" w:rsidRDefault="000B4791" w:rsidP="00A64FD4">
      <w:pPr>
        <w:jc w:val="both"/>
        <w:rPr>
          <w:rFonts w:cstheme="minorHAnsi"/>
        </w:rPr>
      </w:pPr>
      <w:r w:rsidRPr="00A64FD4">
        <w:rPr>
          <w:rFonts w:cstheme="minorHAnsi"/>
        </w:rPr>
        <w:t xml:space="preserve">These high percentiles provide </w:t>
      </w:r>
      <w:proofErr w:type="gramStart"/>
      <w:r w:rsidRPr="00A64FD4">
        <w:rPr>
          <w:rFonts w:cstheme="minorHAnsi"/>
        </w:rPr>
        <w:t>additional  reinforcement</w:t>
      </w:r>
      <w:proofErr w:type="gramEnd"/>
      <w:r w:rsidRPr="00A64FD4">
        <w:rPr>
          <w:rFonts w:cstheme="minorHAnsi"/>
        </w:rPr>
        <w:t xml:space="preserve"> </w:t>
      </w:r>
      <w:r w:rsidR="006545D5" w:rsidRPr="00A64FD4">
        <w:rPr>
          <w:rFonts w:cstheme="minorHAnsi"/>
        </w:rPr>
        <w:t xml:space="preserve">in regards to setting organisational strategy, </w:t>
      </w:r>
      <w:proofErr w:type="spellStart"/>
      <w:r w:rsidRPr="00A64FD4">
        <w:rPr>
          <w:rFonts w:cstheme="minorHAnsi"/>
        </w:rPr>
        <w:t>Maslows</w:t>
      </w:r>
      <w:proofErr w:type="spellEnd"/>
      <w:r w:rsidRPr="00A64FD4">
        <w:rPr>
          <w:rFonts w:cstheme="minorHAnsi"/>
        </w:rPr>
        <w:t xml:space="preserve"> Hierarchy of Needs is once again a relevant model in society, given individuals seek to support the lower ‘deficiency needs’ in the path to eventually achieve </w:t>
      </w:r>
      <w:proofErr w:type="spellStart"/>
      <w:r w:rsidRPr="00A64FD4">
        <w:rPr>
          <w:rFonts w:cstheme="minorHAnsi"/>
        </w:rPr>
        <w:t>self actualisation</w:t>
      </w:r>
      <w:proofErr w:type="spellEnd"/>
      <w:r w:rsidR="000A6A04" w:rsidRPr="00A64FD4">
        <w:rPr>
          <w:rFonts w:cstheme="minorHAnsi"/>
        </w:rPr>
        <w:t xml:space="preserve"> (Key Finding 14)</w:t>
      </w:r>
      <w:r w:rsidR="006545D5" w:rsidRPr="00A64FD4">
        <w:rPr>
          <w:rFonts w:cstheme="minorHAnsi"/>
        </w:rPr>
        <w:t xml:space="preserve">. </w:t>
      </w:r>
    </w:p>
    <w:p w14:paraId="31E734B2" w14:textId="0A995C45" w:rsidR="000B4791" w:rsidRPr="00A64FD4" w:rsidRDefault="000B4791" w:rsidP="00A64FD4">
      <w:pPr>
        <w:jc w:val="both"/>
        <w:rPr>
          <w:rFonts w:cstheme="minorHAnsi"/>
        </w:rPr>
      </w:pPr>
      <w:r w:rsidRPr="00A64FD4">
        <w:rPr>
          <w:rFonts w:cstheme="minorHAnsi"/>
        </w:rPr>
        <w:lastRenderedPageBreak/>
        <w:t xml:space="preserve">Compelling evidence supports a change in </w:t>
      </w:r>
      <w:proofErr w:type="gramStart"/>
      <w:r w:rsidRPr="00A64FD4">
        <w:rPr>
          <w:rFonts w:cstheme="minorHAnsi"/>
        </w:rPr>
        <w:t>trend,</w:t>
      </w:r>
      <w:proofErr w:type="gramEnd"/>
      <w:r w:rsidRPr="00A64FD4">
        <w:rPr>
          <w:rFonts w:cstheme="minorHAnsi"/>
        </w:rPr>
        <w:t xml:space="preserve"> therefore it can be argued the research can conclude at this point. However, ONS data (table 3) indicating that, despite a post-pandemic surge the total number of vacancies is continuing to fall</w:t>
      </w:r>
      <w:r w:rsidR="00F03951" w:rsidRPr="00A64FD4">
        <w:rPr>
          <w:rFonts w:cstheme="minorHAnsi"/>
        </w:rPr>
        <w:t xml:space="preserve"> (Key Finding 6)</w:t>
      </w:r>
      <w:r w:rsidRPr="00A64FD4">
        <w:rPr>
          <w:rFonts w:cstheme="minorHAnsi"/>
        </w:rPr>
        <w:t xml:space="preserve">.  </w:t>
      </w:r>
      <w:r w:rsidR="000226A4" w:rsidRPr="00A64FD4">
        <w:rPr>
          <w:rFonts w:cstheme="minorHAnsi"/>
        </w:rPr>
        <w:t xml:space="preserve">The ONS Graph in </w:t>
      </w:r>
      <w:r w:rsidR="00B2036B">
        <w:rPr>
          <w:rFonts w:cstheme="minorHAnsi"/>
        </w:rPr>
        <w:t>T</w:t>
      </w:r>
      <w:r w:rsidRPr="00B2036B">
        <w:rPr>
          <w:rFonts w:cstheme="minorHAnsi"/>
        </w:rPr>
        <w:t>able 3</w:t>
      </w:r>
      <w:r w:rsidRPr="00A64FD4">
        <w:rPr>
          <w:rFonts w:cstheme="minorHAnsi"/>
        </w:rPr>
        <w:t xml:space="preserve"> </w:t>
      </w:r>
      <w:r w:rsidR="000226A4" w:rsidRPr="00A64FD4">
        <w:rPr>
          <w:rFonts w:cstheme="minorHAnsi"/>
        </w:rPr>
        <w:t xml:space="preserve">provides an indication that </w:t>
      </w:r>
      <w:r w:rsidRPr="00A64FD4">
        <w:rPr>
          <w:rFonts w:cstheme="minorHAnsi"/>
        </w:rPr>
        <w:t xml:space="preserve">organisations seeing a reduction in the need to recruit could be in a </w:t>
      </w:r>
      <w:r w:rsidR="000226A4" w:rsidRPr="00A64FD4">
        <w:rPr>
          <w:rFonts w:cstheme="minorHAnsi"/>
        </w:rPr>
        <w:t>fictitious</w:t>
      </w:r>
      <w:r w:rsidRPr="00A64FD4">
        <w:rPr>
          <w:rFonts w:cstheme="minorHAnsi"/>
        </w:rPr>
        <w:t xml:space="preserve"> phase where the post pandemic uncertainties have been teased out and employee transition between the public sector has settled.</w:t>
      </w:r>
    </w:p>
    <w:p w14:paraId="0DDD6244" w14:textId="6A3FC7E9" w:rsidR="000B4791" w:rsidRPr="00A64FD4" w:rsidRDefault="000226A4" w:rsidP="00A64FD4">
      <w:pPr>
        <w:jc w:val="both"/>
        <w:rPr>
          <w:rFonts w:cstheme="minorHAnsi"/>
        </w:rPr>
      </w:pPr>
      <w:r w:rsidRPr="00A64FD4">
        <w:rPr>
          <w:rFonts w:cstheme="minorHAnsi"/>
        </w:rPr>
        <w:t>A recommendation for organisations as a result if to undertake a</w:t>
      </w:r>
      <w:r w:rsidR="000B4791" w:rsidRPr="00A64FD4">
        <w:rPr>
          <w:rFonts w:cstheme="minorHAnsi"/>
        </w:rPr>
        <w:t xml:space="preserve"> PESTLE analysis </w:t>
      </w:r>
      <w:r w:rsidRPr="00A64FD4">
        <w:rPr>
          <w:rFonts w:cstheme="minorHAnsi"/>
        </w:rPr>
        <w:t xml:space="preserve">to </w:t>
      </w:r>
      <w:r w:rsidR="000B4791" w:rsidRPr="00A64FD4">
        <w:rPr>
          <w:rFonts w:cstheme="minorHAnsi"/>
        </w:rPr>
        <w:t>enable employers to ‘future-proof’ their businesses, through continual assessment of ‘Economic, Sociological and Environmental’ factors that could ‘revert’ employees seeing non-pay cash benefits as important</w:t>
      </w:r>
      <w:r w:rsidRPr="00A64FD4">
        <w:rPr>
          <w:rFonts w:cstheme="minorHAnsi"/>
        </w:rPr>
        <w:t xml:space="preserve">; </w:t>
      </w:r>
      <w:r w:rsidR="000B4791" w:rsidRPr="00A64FD4">
        <w:rPr>
          <w:rFonts w:cstheme="minorHAnsi"/>
        </w:rPr>
        <w:t xml:space="preserve">such as the </w:t>
      </w:r>
      <w:r w:rsidRPr="00A64FD4">
        <w:rPr>
          <w:rFonts w:cstheme="minorHAnsi"/>
        </w:rPr>
        <w:t xml:space="preserve">economic factors associated with the </w:t>
      </w:r>
      <w:r w:rsidR="000B4791" w:rsidRPr="00A64FD4">
        <w:rPr>
          <w:rFonts w:cstheme="minorHAnsi"/>
        </w:rPr>
        <w:t xml:space="preserve">cost-of-living </w:t>
      </w:r>
      <w:r w:rsidRPr="00A64FD4">
        <w:rPr>
          <w:rFonts w:cstheme="minorHAnsi"/>
        </w:rPr>
        <w:t>crisis</w:t>
      </w:r>
      <w:r w:rsidR="000B4791" w:rsidRPr="00A64FD4">
        <w:rPr>
          <w:rFonts w:cstheme="minorHAnsi"/>
        </w:rPr>
        <w:t xml:space="preserve">, </w:t>
      </w:r>
      <w:r w:rsidRPr="00A64FD4">
        <w:rPr>
          <w:rFonts w:cstheme="minorHAnsi"/>
        </w:rPr>
        <w:t xml:space="preserve">resulting in </w:t>
      </w:r>
      <w:r w:rsidR="000B4791" w:rsidRPr="00A64FD4">
        <w:rPr>
          <w:rFonts w:cstheme="minorHAnsi"/>
        </w:rPr>
        <w:t>household</w:t>
      </w:r>
      <w:r w:rsidRPr="00A64FD4">
        <w:rPr>
          <w:rFonts w:cstheme="minorHAnsi"/>
        </w:rPr>
        <w:t xml:space="preserve"> </w:t>
      </w:r>
      <w:r w:rsidR="000B4791" w:rsidRPr="00A64FD4">
        <w:rPr>
          <w:rFonts w:cstheme="minorHAnsi"/>
        </w:rPr>
        <w:t>sacrific</w:t>
      </w:r>
      <w:r w:rsidRPr="00A64FD4">
        <w:rPr>
          <w:rFonts w:cstheme="minorHAnsi"/>
        </w:rPr>
        <w:t>ing</w:t>
      </w:r>
      <w:r w:rsidR="000B4791" w:rsidRPr="00A64FD4">
        <w:rPr>
          <w:rFonts w:cstheme="minorHAnsi"/>
        </w:rPr>
        <w:t xml:space="preserve"> benefits in order to obtain the highest possible </w:t>
      </w:r>
      <w:r w:rsidRPr="00A64FD4">
        <w:rPr>
          <w:rFonts w:cstheme="minorHAnsi"/>
        </w:rPr>
        <w:t xml:space="preserve">monetary </w:t>
      </w:r>
      <w:r w:rsidR="000B4791" w:rsidRPr="00A64FD4">
        <w:rPr>
          <w:rFonts w:cstheme="minorHAnsi"/>
        </w:rPr>
        <w:t xml:space="preserve">return for their time. Despite this being a prevalent risk, the results of the earlier questionnaire and interviews indicates a strong reliance on the new post-pandemic benefits and </w:t>
      </w:r>
      <w:proofErr w:type="gramStart"/>
      <w:r w:rsidR="000B4791" w:rsidRPr="00A64FD4">
        <w:rPr>
          <w:rFonts w:cstheme="minorHAnsi"/>
        </w:rPr>
        <w:t>reverting back</w:t>
      </w:r>
      <w:proofErr w:type="gramEnd"/>
      <w:r w:rsidR="000B4791" w:rsidRPr="00A64FD4">
        <w:rPr>
          <w:rFonts w:cstheme="minorHAnsi"/>
        </w:rPr>
        <w:t xml:space="preserve"> to a need to solely need ‘cash remuneration is extremely unlikely</w:t>
      </w:r>
      <w:r w:rsidRPr="00A64FD4">
        <w:rPr>
          <w:rFonts w:cstheme="minorHAnsi"/>
        </w:rPr>
        <w:t xml:space="preserve"> (Key Finding 10)</w:t>
      </w:r>
      <w:r w:rsidR="000B4791" w:rsidRPr="00A64FD4">
        <w:rPr>
          <w:rFonts w:cstheme="minorHAnsi"/>
        </w:rPr>
        <w:t>.</w:t>
      </w:r>
    </w:p>
    <w:p w14:paraId="41689760" w14:textId="363679AF" w:rsidR="000E1DBF" w:rsidRPr="00A64FD4" w:rsidRDefault="000B4791" w:rsidP="00A64FD4">
      <w:pPr>
        <w:jc w:val="both"/>
        <w:rPr>
          <w:rFonts w:cstheme="minorHAnsi"/>
        </w:rPr>
      </w:pPr>
      <w:r w:rsidRPr="00A64FD4">
        <w:rPr>
          <w:rFonts w:cstheme="minorHAnsi"/>
        </w:rPr>
        <w:t>Risks are apparent through the non-le</w:t>
      </w:r>
      <w:r w:rsidR="000226A4" w:rsidRPr="00A64FD4">
        <w:rPr>
          <w:rFonts w:cstheme="minorHAnsi"/>
        </w:rPr>
        <w:t xml:space="preserve">gislative </w:t>
      </w:r>
      <w:r w:rsidRPr="00A64FD4">
        <w:rPr>
          <w:rFonts w:cstheme="minorHAnsi"/>
        </w:rPr>
        <w:t xml:space="preserve">enforcement of remote working, </w:t>
      </w:r>
      <w:r w:rsidR="000226A4" w:rsidRPr="00A64FD4">
        <w:rPr>
          <w:rFonts w:cstheme="minorHAnsi"/>
        </w:rPr>
        <w:t>coupled</w:t>
      </w:r>
      <w:r w:rsidRPr="00A64FD4">
        <w:rPr>
          <w:rFonts w:cstheme="minorHAnsi"/>
        </w:rPr>
        <w:t xml:space="preserve"> by a threat that organisations (such as PwC) may revert </w:t>
      </w:r>
      <w:r w:rsidR="000226A4" w:rsidRPr="00A64FD4">
        <w:rPr>
          <w:rFonts w:cstheme="minorHAnsi"/>
        </w:rPr>
        <w:t>benefits</w:t>
      </w:r>
      <w:r w:rsidRPr="00A64FD4">
        <w:rPr>
          <w:rFonts w:cstheme="minorHAnsi"/>
        </w:rPr>
        <w:t xml:space="preserve"> and </w:t>
      </w:r>
      <w:r w:rsidR="000226A4" w:rsidRPr="00A64FD4">
        <w:rPr>
          <w:rFonts w:cstheme="minorHAnsi"/>
        </w:rPr>
        <w:t xml:space="preserve">remote </w:t>
      </w:r>
      <w:r w:rsidRPr="00A64FD4">
        <w:rPr>
          <w:rFonts w:cstheme="minorHAnsi"/>
        </w:rPr>
        <w:t>offerings. However, these bold moves are now seen as a risky strategy, especially as the interviews and questionnaires conducted evidence employees being re-conditioned to now expect flexibility as the norm</w:t>
      </w:r>
      <w:r w:rsidR="000226A4" w:rsidRPr="00A64FD4">
        <w:rPr>
          <w:rFonts w:cstheme="minorHAnsi"/>
        </w:rPr>
        <w:t xml:space="preserve"> (Key Finding 12)</w:t>
      </w:r>
      <w:r w:rsidRPr="00A64FD4">
        <w:rPr>
          <w:rFonts w:cstheme="minorHAnsi"/>
        </w:rPr>
        <w:t xml:space="preserve">. PwC inherits a risk that the </w:t>
      </w:r>
      <w:r w:rsidR="000226A4" w:rsidRPr="00A64FD4">
        <w:rPr>
          <w:rFonts w:cstheme="minorHAnsi"/>
        </w:rPr>
        <w:t>fluidity</w:t>
      </w:r>
      <w:r w:rsidRPr="00A64FD4">
        <w:rPr>
          <w:rFonts w:cstheme="minorHAnsi"/>
        </w:rPr>
        <w:t xml:space="preserve"> of the private sector would see employees being enticed into organisations that are not withdrawing such perks</w:t>
      </w:r>
      <w:r w:rsidR="000226A4" w:rsidRPr="00A64FD4">
        <w:rPr>
          <w:rFonts w:cstheme="minorHAnsi"/>
        </w:rPr>
        <w:t xml:space="preserve"> (Key Finding 9)</w:t>
      </w:r>
      <w:r w:rsidRPr="00A64FD4">
        <w:rPr>
          <w:rFonts w:cstheme="minorHAnsi"/>
        </w:rPr>
        <w:t xml:space="preserve">. Although, if more and more organisations </w:t>
      </w:r>
      <w:r w:rsidR="000226A4" w:rsidRPr="00A64FD4">
        <w:rPr>
          <w:rFonts w:cstheme="minorHAnsi"/>
        </w:rPr>
        <w:t>adapt</w:t>
      </w:r>
      <w:r w:rsidRPr="00A64FD4">
        <w:rPr>
          <w:rFonts w:cstheme="minorHAnsi"/>
        </w:rPr>
        <w:t xml:space="preserve"> this stance</w:t>
      </w:r>
      <w:r w:rsidR="000226A4" w:rsidRPr="00A64FD4">
        <w:rPr>
          <w:rFonts w:cstheme="minorHAnsi"/>
        </w:rPr>
        <w:t xml:space="preserve">, </w:t>
      </w:r>
      <w:r w:rsidRPr="00A64FD4">
        <w:rPr>
          <w:rFonts w:cstheme="minorHAnsi"/>
        </w:rPr>
        <w:t xml:space="preserve">the options to move organisations become more </w:t>
      </w:r>
      <w:r w:rsidR="000226A4" w:rsidRPr="00A64FD4">
        <w:rPr>
          <w:rFonts w:cstheme="minorHAnsi"/>
        </w:rPr>
        <w:t xml:space="preserve">limited. </w:t>
      </w:r>
      <w:proofErr w:type="gramStart"/>
      <w:r w:rsidR="000226A4" w:rsidRPr="00A64FD4">
        <w:rPr>
          <w:rFonts w:cstheme="minorHAnsi"/>
        </w:rPr>
        <w:t>However</w:t>
      </w:r>
      <w:proofErr w:type="gramEnd"/>
      <w:r w:rsidR="000226A4" w:rsidRPr="00A64FD4">
        <w:rPr>
          <w:rFonts w:cstheme="minorHAnsi"/>
        </w:rPr>
        <w:t xml:space="preserve"> </w:t>
      </w:r>
      <w:r w:rsidRPr="00A64FD4">
        <w:rPr>
          <w:rFonts w:cstheme="minorHAnsi"/>
        </w:rPr>
        <w:t>the research con</w:t>
      </w:r>
      <w:r w:rsidR="000226A4" w:rsidRPr="00A64FD4">
        <w:rPr>
          <w:rFonts w:cstheme="minorHAnsi"/>
        </w:rPr>
        <w:t xml:space="preserve">ducted </w:t>
      </w:r>
      <w:r w:rsidRPr="00A64FD4">
        <w:rPr>
          <w:rFonts w:cstheme="minorHAnsi"/>
        </w:rPr>
        <w:t xml:space="preserve">suggests spearheading these </w:t>
      </w:r>
      <w:r w:rsidR="000226A4" w:rsidRPr="00A64FD4">
        <w:rPr>
          <w:rFonts w:cstheme="minorHAnsi"/>
        </w:rPr>
        <w:t>drastic</w:t>
      </w:r>
      <w:r w:rsidRPr="00A64FD4">
        <w:rPr>
          <w:rFonts w:cstheme="minorHAnsi"/>
        </w:rPr>
        <w:t xml:space="preserve"> changes are more likely to result in </w:t>
      </w:r>
      <w:r w:rsidR="000226A4" w:rsidRPr="00A64FD4">
        <w:rPr>
          <w:rFonts w:cstheme="minorHAnsi"/>
        </w:rPr>
        <w:t>employee</w:t>
      </w:r>
      <w:r w:rsidRPr="00A64FD4">
        <w:rPr>
          <w:rFonts w:cstheme="minorHAnsi"/>
        </w:rPr>
        <w:t xml:space="preserve"> upset and workforce changes</w:t>
      </w:r>
      <w:r w:rsidR="000226A4" w:rsidRPr="00A64FD4">
        <w:rPr>
          <w:rFonts w:cstheme="minorHAnsi"/>
        </w:rPr>
        <w:t xml:space="preserve"> (Key Finding 1)</w:t>
      </w:r>
      <w:r w:rsidRPr="00A64FD4">
        <w:rPr>
          <w:rFonts w:cstheme="minorHAnsi"/>
        </w:rPr>
        <w:t>.</w:t>
      </w:r>
      <w:r w:rsidR="000E1DBF" w:rsidRPr="00A64FD4">
        <w:rPr>
          <w:rFonts w:cstheme="minorHAnsi"/>
        </w:rPr>
        <w:t xml:space="preserve"> </w:t>
      </w:r>
      <w:r w:rsidR="000226A4" w:rsidRPr="00A64FD4">
        <w:rPr>
          <w:rFonts w:cstheme="minorHAnsi"/>
        </w:rPr>
        <w:t>Therefore,</w:t>
      </w:r>
      <w:r w:rsidR="000E1DBF" w:rsidRPr="00A64FD4">
        <w:rPr>
          <w:rFonts w:cstheme="minorHAnsi"/>
        </w:rPr>
        <w:t xml:space="preserve"> it is </w:t>
      </w:r>
      <w:r w:rsidR="000226A4" w:rsidRPr="00A64FD4">
        <w:rPr>
          <w:rFonts w:cstheme="minorHAnsi"/>
        </w:rPr>
        <w:t>recommended</w:t>
      </w:r>
      <w:r w:rsidR="000E1DBF" w:rsidRPr="00A64FD4">
        <w:rPr>
          <w:rFonts w:cstheme="minorHAnsi"/>
        </w:rPr>
        <w:t xml:space="preserve"> that organ</w:t>
      </w:r>
      <w:r w:rsidR="000226A4" w:rsidRPr="00A64FD4">
        <w:rPr>
          <w:rFonts w:cstheme="minorHAnsi"/>
        </w:rPr>
        <w:t>isations</w:t>
      </w:r>
      <w:r w:rsidR="000E1DBF" w:rsidRPr="00A64FD4">
        <w:rPr>
          <w:rFonts w:cstheme="minorHAnsi"/>
        </w:rPr>
        <w:t xml:space="preserve"> consider these new benefits as both core and essential for retaining employees and driving long perm profitable growth</w:t>
      </w:r>
      <w:r w:rsidR="000226A4" w:rsidRPr="00A64FD4">
        <w:rPr>
          <w:rFonts w:cstheme="minorHAnsi"/>
        </w:rPr>
        <w:t>.</w:t>
      </w:r>
    </w:p>
    <w:p w14:paraId="003DA1D2" w14:textId="3EC3493C" w:rsidR="000B4791" w:rsidRPr="00A64FD4" w:rsidRDefault="000B4791" w:rsidP="00A64FD4">
      <w:pPr>
        <w:jc w:val="both"/>
        <w:rPr>
          <w:rFonts w:cstheme="minorHAnsi"/>
        </w:rPr>
      </w:pPr>
      <w:r w:rsidRPr="00A64FD4">
        <w:rPr>
          <w:rFonts w:cstheme="minorHAnsi"/>
        </w:rPr>
        <w:t xml:space="preserve">Using the </w:t>
      </w:r>
      <w:r w:rsidR="000226A4" w:rsidRPr="00A64FD4">
        <w:rPr>
          <w:rFonts w:cstheme="minorHAnsi"/>
        </w:rPr>
        <w:t>t</w:t>
      </w:r>
      <w:r w:rsidRPr="00A64FD4">
        <w:rPr>
          <w:rFonts w:cstheme="minorHAnsi"/>
        </w:rPr>
        <w:t>imeline model</w:t>
      </w:r>
      <w:r w:rsidR="000226A4" w:rsidRPr="00A64FD4">
        <w:rPr>
          <w:rFonts w:cstheme="minorHAnsi"/>
        </w:rPr>
        <w:t xml:space="preserve"> created for this </w:t>
      </w:r>
      <w:r w:rsidR="000313D1" w:rsidRPr="00A64FD4">
        <w:rPr>
          <w:rFonts w:cstheme="minorHAnsi"/>
        </w:rPr>
        <w:t>thesis</w:t>
      </w:r>
      <w:r w:rsidR="000226A4" w:rsidRPr="00A64FD4">
        <w:rPr>
          <w:rFonts w:cstheme="minorHAnsi"/>
        </w:rPr>
        <w:t xml:space="preserve">, </w:t>
      </w:r>
      <w:proofErr w:type="spellStart"/>
      <w:r w:rsidRPr="00A64FD4">
        <w:rPr>
          <w:rFonts w:cstheme="minorHAnsi"/>
        </w:rPr>
        <w:t>its</w:t>
      </w:r>
      <w:proofErr w:type="spellEnd"/>
      <w:r w:rsidRPr="00A64FD4">
        <w:rPr>
          <w:rFonts w:cstheme="minorHAnsi"/>
        </w:rPr>
        <w:t xml:space="preserve"> likely that any organisation wishing to strip back post-pandemic benefits risks a disturbance of the peace and upsetting the new traditions.</w:t>
      </w:r>
    </w:p>
    <w:p w14:paraId="132B0584" w14:textId="71FB86E3" w:rsidR="000B4791" w:rsidRPr="00A64FD4" w:rsidRDefault="000B4791" w:rsidP="00A64FD4">
      <w:pPr>
        <w:jc w:val="both"/>
        <w:rPr>
          <w:rFonts w:cstheme="minorHAnsi"/>
        </w:rPr>
      </w:pPr>
      <w:r w:rsidRPr="00A64FD4">
        <w:rPr>
          <w:rFonts w:cstheme="minorHAnsi"/>
        </w:rPr>
        <w:t>Recruitment alone costs a business between 20% to 30% of an employee’s salary</w:t>
      </w:r>
      <w:r w:rsidR="000226A4" w:rsidRPr="00A64FD4">
        <w:rPr>
          <w:rFonts w:cstheme="minorHAnsi"/>
        </w:rPr>
        <w:t xml:space="preserve"> </w:t>
      </w:r>
      <w:r w:rsidRPr="00A64FD4">
        <w:rPr>
          <w:rFonts w:cstheme="minorHAnsi"/>
        </w:rPr>
        <w:t xml:space="preserve">before </w:t>
      </w:r>
      <w:r w:rsidR="000226A4" w:rsidRPr="00A64FD4">
        <w:rPr>
          <w:rFonts w:cstheme="minorHAnsi"/>
        </w:rPr>
        <w:t xml:space="preserve">any </w:t>
      </w:r>
      <w:r w:rsidRPr="00A64FD4">
        <w:rPr>
          <w:rFonts w:cstheme="minorHAnsi"/>
        </w:rPr>
        <w:t>training, pension</w:t>
      </w:r>
      <w:r w:rsidR="000226A4" w:rsidRPr="00A64FD4">
        <w:rPr>
          <w:rFonts w:cstheme="minorHAnsi"/>
        </w:rPr>
        <w:t xml:space="preserve"> costs are added</w:t>
      </w:r>
      <w:r w:rsidRPr="00A64FD4">
        <w:rPr>
          <w:rFonts w:cstheme="minorHAnsi"/>
        </w:rPr>
        <w:t>.</w:t>
      </w:r>
      <w:r w:rsidR="000226A4" w:rsidRPr="00A64FD4">
        <w:rPr>
          <w:rFonts w:cstheme="minorHAnsi"/>
        </w:rPr>
        <w:t xml:space="preserve"> </w:t>
      </w:r>
      <w:r w:rsidRPr="00A64FD4">
        <w:rPr>
          <w:rFonts w:cstheme="minorHAnsi"/>
        </w:rPr>
        <w:t>Using timelines associated with the 2007–2008 financial crisis and the terror attacks of September 11</w:t>
      </w:r>
      <w:proofErr w:type="gramStart"/>
      <w:r w:rsidRPr="00A64FD4">
        <w:rPr>
          <w:rFonts w:cstheme="minorHAnsi"/>
        </w:rPr>
        <w:t xml:space="preserve"> 2001</w:t>
      </w:r>
      <w:proofErr w:type="gramEnd"/>
      <w:r w:rsidRPr="00A64FD4">
        <w:rPr>
          <w:rFonts w:cstheme="minorHAnsi"/>
        </w:rPr>
        <w:t xml:space="preserve">, </w:t>
      </w:r>
      <w:r w:rsidR="000226A4" w:rsidRPr="00A64FD4">
        <w:rPr>
          <w:rFonts w:cstheme="minorHAnsi"/>
        </w:rPr>
        <w:t xml:space="preserve">the </w:t>
      </w:r>
      <w:r w:rsidRPr="00A64FD4">
        <w:rPr>
          <w:rFonts w:cstheme="minorHAnsi"/>
        </w:rPr>
        <w:t xml:space="preserve">model </w:t>
      </w:r>
      <w:r w:rsidR="000226A4" w:rsidRPr="00A64FD4">
        <w:rPr>
          <w:rFonts w:cstheme="minorHAnsi"/>
        </w:rPr>
        <w:t xml:space="preserve">that was </w:t>
      </w:r>
      <w:r w:rsidRPr="00A64FD4">
        <w:rPr>
          <w:rFonts w:cstheme="minorHAnsi"/>
        </w:rPr>
        <w:t xml:space="preserve">created, incorporating the same ‘recovery’ timeline of 3-5 years. It is therefore likely that organisations </w:t>
      </w:r>
      <w:r w:rsidR="000226A4" w:rsidRPr="00A64FD4">
        <w:rPr>
          <w:rFonts w:cstheme="minorHAnsi"/>
        </w:rPr>
        <w:t>stripping</w:t>
      </w:r>
      <w:r w:rsidRPr="00A64FD4">
        <w:rPr>
          <w:rFonts w:cstheme="minorHAnsi"/>
        </w:rPr>
        <w:t xml:space="preserve"> back these valued incentives are </w:t>
      </w:r>
      <w:proofErr w:type="spellStart"/>
      <w:r w:rsidRPr="00A64FD4">
        <w:rPr>
          <w:rFonts w:cstheme="minorHAnsi"/>
        </w:rPr>
        <w:t>to</w:t>
      </w:r>
      <w:proofErr w:type="spellEnd"/>
      <w:r w:rsidRPr="00A64FD4">
        <w:rPr>
          <w:rFonts w:cstheme="minorHAnsi"/>
        </w:rPr>
        <w:t xml:space="preserve"> far ahead</w:t>
      </w:r>
      <w:r w:rsidR="006545D5" w:rsidRPr="00A64FD4">
        <w:rPr>
          <w:rFonts w:cstheme="minorHAnsi"/>
        </w:rPr>
        <w:t xml:space="preserve"> and a recommendation to organisations (such as PwC) making these changes are to urgently pause the changes and to re-analyse this strategy. This recommendation is made as evidence suggests that </w:t>
      </w:r>
      <w:r w:rsidRPr="00A64FD4">
        <w:rPr>
          <w:rFonts w:cstheme="minorHAnsi"/>
        </w:rPr>
        <w:t xml:space="preserve">the marketplace is not calling for such a reversal. This was one of the reasons for undertaking this thesis in 2024, to give time for the pandemic to conclude, ways of working to be embedded and to give an opportunity for analysis </w:t>
      </w:r>
      <w:proofErr w:type="gramStart"/>
      <w:r w:rsidRPr="00A64FD4">
        <w:rPr>
          <w:rFonts w:cstheme="minorHAnsi"/>
        </w:rPr>
        <w:t>of  how</w:t>
      </w:r>
      <w:proofErr w:type="gramEnd"/>
      <w:r w:rsidRPr="00A64FD4">
        <w:rPr>
          <w:rFonts w:cstheme="minorHAnsi"/>
        </w:rPr>
        <w:t xml:space="preserve"> employees have settled with them</w:t>
      </w:r>
      <w:r w:rsidR="000226A4" w:rsidRPr="00A64FD4">
        <w:rPr>
          <w:rFonts w:cstheme="minorHAnsi"/>
        </w:rPr>
        <w:t xml:space="preserve"> (Key Findings 1, 3, 6 10 and 12)</w:t>
      </w:r>
      <w:r w:rsidRPr="00A64FD4">
        <w:rPr>
          <w:rFonts w:cstheme="minorHAnsi"/>
        </w:rPr>
        <w:t>.</w:t>
      </w:r>
    </w:p>
    <w:p w14:paraId="5A1FA016" w14:textId="24F4FC5C" w:rsidR="009D433E" w:rsidRDefault="009D433E" w:rsidP="00546A97">
      <w:pPr>
        <w:pStyle w:val="Heading2"/>
      </w:pPr>
      <w:bookmarkStart w:id="69" w:name="_Toc177810198"/>
      <w:r>
        <w:t>Thesis Objectives</w:t>
      </w:r>
      <w:bookmarkEnd w:id="69"/>
      <w:r w:rsidR="00953499">
        <w:t xml:space="preserve"> </w:t>
      </w:r>
    </w:p>
    <w:p w14:paraId="1FCB04B3" w14:textId="5EBFF5E5" w:rsidR="009D433E" w:rsidRPr="00A64FD4" w:rsidRDefault="009D433E" w:rsidP="00A64FD4">
      <w:pPr>
        <w:jc w:val="both"/>
        <w:rPr>
          <w:rFonts w:cstheme="minorHAnsi"/>
        </w:rPr>
      </w:pPr>
      <w:r w:rsidRPr="00A64FD4">
        <w:rPr>
          <w:rFonts w:cstheme="minorHAnsi"/>
        </w:rPr>
        <w:t xml:space="preserve">This thesis has a primary objective to explore if employees now seek a ‘total-reward’ package that is more than salary alone; how important is the flexibility associated with remote working and for those companies now enforcing a complete return-to-office routine if the staff turnover rate is likely to increase </w:t>
      </w:r>
      <w:proofErr w:type="gramStart"/>
      <w:r w:rsidRPr="00A64FD4">
        <w:rPr>
          <w:rFonts w:cstheme="minorHAnsi"/>
        </w:rPr>
        <w:t>as a result of</w:t>
      </w:r>
      <w:proofErr w:type="gramEnd"/>
      <w:r w:rsidRPr="00A64FD4">
        <w:rPr>
          <w:rFonts w:cstheme="minorHAnsi"/>
        </w:rPr>
        <w:t xml:space="preserve"> this corporate policy. </w:t>
      </w:r>
    </w:p>
    <w:p w14:paraId="205083F2" w14:textId="713ACD4B" w:rsidR="006545D5" w:rsidRPr="00A64FD4" w:rsidRDefault="009D433E" w:rsidP="00A64FD4">
      <w:pPr>
        <w:jc w:val="both"/>
        <w:rPr>
          <w:rFonts w:cstheme="minorHAnsi"/>
        </w:rPr>
      </w:pPr>
      <w:r w:rsidRPr="00A64FD4">
        <w:rPr>
          <w:rFonts w:cstheme="minorHAnsi"/>
        </w:rPr>
        <w:t xml:space="preserve">The secondary objectives were in relation to the investigation what was the risk of failing to adapt to this ‘new norm’ was and what that means from an organisational micro &amp; macro economical perspective should these be a reversal of these non-pay related incentives; a key question as part of </w:t>
      </w:r>
      <w:r w:rsidRPr="00A64FD4">
        <w:rPr>
          <w:rFonts w:cstheme="minorHAnsi"/>
        </w:rPr>
        <w:lastRenderedPageBreak/>
        <w:t>this was if this would result in competitive disadvantage and a negative impact to organisational growth when compared to those who have adapted.</w:t>
      </w:r>
    </w:p>
    <w:p w14:paraId="1A31B7F0" w14:textId="287C1946" w:rsidR="0037542D" w:rsidRPr="00A64FD4" w:rsidRDefault="009D433E" w:rsidP="00A64FD4">
      <w:pPr>
        <w:jc w:val="both"/>
        <w:rPr>
          <w:rFonts w:cstheme="minorHAnsi"/>
        </w:rPr>
      </w:pPr>
      <w:r w:rsidRPr="00A64FD4">
        <w:rPr>
          <w:rFonts w:cstheme="minorHAnsi"/>
        </w:rPr>
        <w:t xml:space="preserve">The key findings and recommendations </w:t>
      </w:r>
      <w:r w:rsidR="00671D25" w:rsidRPr="00A64FD4">
        <w:rPr>
          <w:rFonts w:cstheme="minorHAnsi"/>
        </w:rPr>
        <w:t>have</w:t>
      </w:r>
      <w:r w:rsidRPr="00A64FD4">
        <w:rPr>
          <w:rFonts w:cstheme="minorHAnsi"/>
        </w:rPr>
        <w:t xml:space="preserve"> achieved the primary and secondary aims, utilising quantitative and qualitative </w:t>
      </w:r>
      <w:r w:rsidR="0037542D" w:rsidRPr="00A64FD4">
        <w:rPr>
          <w:rFonts w:cstheme="minorHAnsi"/>
        </w:rPr>
        <w:t xml:space="preserve">research, coupled by both primary and secondary research. </w:t>
      </w:r>
      <w:r w:rsidR="00671D25" w:rsidRPr="00A64FD4">
        <w:rPr>
          <w:rFonts w:cstheme="minorHAnsi"/>
        </w:rPr>
        <w:t>However,</w:t>
      </w:r>
      <w:r w:rsidRPr="00A64FD4">
        <w:rPr>
          <w:rFonts w:cstheme="minorHAnsi"/>
        </w:rPr>
        <w:t xml:space="preserve"> there is one </w:t>
      </w:r>
      <w:r w:rsidR="0037542D" w:rsidRPr="00A64FD4">
        <w:rPr>
          <w:rFonts w:cstheme="minorHAnsi"/>
        </w:rPr>
        <w:t xml:space="preserve">prevailing factor that is likely to provide a single reinforcement of </w:t>
      </w:r>
      <w:proofErr w:type="gramStart"/>
      <w:r w:rsidR="0037542D" w:rsidRPr="00A64FD4">
        <w:rPr>
          <w:rFonts w:cstheme="minorHAnsi"/>
        </w:rPr>
        <w:t>all of</w:t>
      </w:r>
      <w:proofErr w:type="gramEnd"/>
      <w:r w:rsidR="0037542D" w:rsidRPr="00A64FD4">
        <w:rPr>
          <w:rFonts w:cstheme="minorHAnsi"/>
        </w:rPr>
        <w:t xml:space="preserve"> this baselined research data, output and conclusions.  The pandemic has </w:t>
      </w:r>
      <w:r w:rsidR="00671D25" w:rsidRPr="00A64FD4">
        <w:rPr>
          <w:rFonts w:cstheme="minorHAnsi"/>
        </w:rPr>
        <w:t>evidently</w:t>
      </w:r>
      <w:r w:rsidR="0037542D" w:rsidRPr="00A64FD4">
        <w:rPr>
          <w:rFonts w:cstheme="minorHAnsi"/>
        </w:rPr>
        <w:t xml:space="preserve"> altered the way employees work and have subsequently altered their lives as a result of the new benefits of working from home and flexibility, there is strong evidence to suggest that this is now deemed </w:t>
      </w:r>
      <w:proofErr w:type="gramStart"/>
      <w:r w:rsidR="0037542D" w:rsidRPr="00A64FD4">
        <w:rPr>
          <w:rFonts w:cstheme="minorHAnsi"/>
        </w:rPr>
        <w:t>core</w:t>
      </w:r>
      <w:proofErr w:type="gramEnd"/>
      <w:r w:rsidR="0037542D" w:rsidRPr="00A64FD4">
        <w:rPr>
          <w:rFonts w:cstheme="minorHAnsi"/>
        </w:rPr>
        <w:t xml:space="preserve"> and </w:t>
      </w:r>
      <w:r w:rsidR="00671D25">
        <w:rPr>
          <w:rFonts w:cstheme="minorHAnsi"/>
        </w:rPr>
        <w:t xml:space="preserve">it is recommended that </w:t>
      </w:r>
      <w:r w:rsidR="00671D25" w:rsidRPr="00A64FD4">
        <w:rPr>
          <w:rFonts w:cstheme="minorHAnsi"/>
        </w:rPr>
        <w:t>organisations</w:t>
      </w:r>
      <w:r w:rsidR="0037542D" w:rsidRPr="00A64FD4">
        <w:rPr>
          <w:rFonts w:cstheme="minorHAnsi"/>
        </w:rPr>
        <w:t xml:space="preserve"> </w:t>
      </w:r>
      <w:r w:rsidR="00671D25">
        <w:rPr>
          <w:rFonts w:cstheme="minorHAnsi"/>
        </w:rPr>
        <w:t xml:space="preserve">now </w:t>
      </w:r>
      <w:r w:rsidR="0037542D" w:rsidRPr="00A64FD4">
        <w:rPr>
          <w:rFonts w:cstheme="minorHAnsi"/>
        </w:rPr>
        <w:t xml:space="preserve">factor this into long term strategy. </w:t>
      </w:r>
    </w:p>
    <w:p w14:paraId="0798AC9F" w14:textId="77777777" w:rsidR="00671D25" w:rsidRDefault="0037542D" w:rsidP="00A64FD4">
      <w:pPr>
        <w:jc w:val="both"/>
        <w:rPr>
          <w:rFonts w:cstheme="minorHAnsi"/>
        </w:rPr>
      </w:pPr>
      <w:r w:rsidRPr="00A64FD4">
        <w:rPr>
          <w:rFonts w:cstheme="minorHAnsi"/>
        </w:rPr>
        <w:t xml:space="preserve">What needs paramount consideration is the new babies </w:t>
      </w:r>
      <w:r w:rsidR="008106FC" w:rsidRPr="00A64FD4">
        <w:rPr>
          <w:rFonts w:cstheme="minorHAnsi"/>
        </w:rPr>
        <w:t xml:space="preserve">and families that have been established in this new norm without any appreciation of the former pre-pandemic world. Figures from the ONS state that there were </w:t>
      </w:r>
      <w:r w:rsidRPr="00A64FD4">
        <w:rPr>
          <w:rFonts w:cstheme="minorHAnsi"/>
        </w:rPr>
        <w:t>605,479</w:t>
      </w:r>
      <w:r w:rsidR="008106FC" w:rsidRPr="00A64FD4">
        <w:rPr>
          <w:rFonts w:cstheme="minorHAnsi"/>
        </w:rPr>
        <w:t xml:space="preserve"> new birth registrations in England and Wales in 2022 (ONS, 2024) </w:t>
      </w:r>
      <w:r w:rsidR="00671D25" w:rsidRPr="00A64FD4">
        <w:rPr>
          <w:rFonts w:cstheme="minorHAnsi"/>
        </w:rPr>
        <w:t>and</w:t>
      </w:r>
      <w:r w:rsidR="008106FC" w:rsidRPr="00A64FD4">
        <w:rPr>
          <w:rFonts w:cstheme="minorHAnsi"/>
        </w:rPr>
        <w:t xml:space="preserve"> there were 246,897 marriages in England and Wales (ONS, 2024) within the same year.  </w:t>
      </w:r>
    </w:p>
    <w:p w14:paraId="070621AD" w14:textId="0167CC94" w:rsidR="0001496B" w:rsidRPr="00A64FD4" w:rsidRDefault="008106FC" w:rsidP="00A64FD4">
      <w:pPr>
        <w:jc w:val="both"/>
        <w:rPr>
          <w:rFonts w:cstheme="minorHAnsi"/>
        </w:rPr>
      </w:pPr>
      <w:r w:rsidRPr="00A64FD4">
        <w:rPr>
          <w:rFonts w:cstheme="minorHAnsi"/>
        </w:rPr>
        <w:t xml:space="preserve">When organisations set corporate strategy, the results in this </w:t>
      </w:r>
      <w:proofErr w:type="gramStart"/>
      <w:r w:rsidRPr="00A64FD4">
        <w:rPr>
          <w:rFonts w:cstheme="minorHAnsi"/>
        </w:rPr>
        <w:t>thesis  can</w:t>
      </w:r>
      <w:proofErr w:type="gramEnd"/>
      <w:r w:rsidRPr="00A64FD4">
        <w:rPr>
          <w:rFonts w:cstheme="minorHAnsi"/>
        </w:rPr>
        <w:t xml:space="preserve"> be used as strong foundational metrics to define long term plans</w:t>
      </w:r>
      <w:r w:rsidR="00671D25">
        <w:rPr>
          <w:rFonts w:cstheme="minorHAnsi"/>
        </w:rPr>
        <w:t>;</w:t>
      </w:r>
      <w:r w:rsidRPr="00A64FD4">
        <w:rPr>
          <w:rFonts w:cstheme="minorHAnsi"/>
        </w:rPr>
        <w:t xml:space="preserve"> there has been strong links made with these benefits now being expected</w:t>
      </w:r>
      <w:r w:rsidR="00671D25">
        <w:rPr>
          <w:rFonts w:cstheme="minorHAnsi"/>
        </w:rPr>
        <w:t>. Consideration is needed if these benefits are</w:t>
      </w:r>
      <w:r w:rsidRPr="00A64FD4">
        <w:rPr>
          <w:rFonts w:cstheme="minorHAnsi"/>
        </w:rPr>
        <w:t xml:space="preserve"> ‘expected’ because family lives have subsequently re-structured around them, families that have been formed (marriages and births) since 2020 have no benchmark of past years</w:t>
      </w:r>
      <w:r w:rsidR="00671D25">
        <w:rPr>
          <w:rFonts w:cstheme="minorHAnsi"/>
        </w:rPr>
        <w:t>. Therefore, t</w:t>
      </w:r>
      <w:r w:rsidRPr="00A64FD4">
        <w:rPr>
          <w:rFonts w:cstheme="minorHAnsi"/>
        </w:rPr>
        <w:t xml:space="preserve">he benefits ‘expected’ </w:t>
      </w:r>
      <w:r w:rsidR="00671D25">
        <w:rPr>
          <w:rFonts w:cstheme="minorHAnsi"/>
        </w:rPr>
        <w:t xml:space="preserve">by these new(er) families </w:t>
      </w:r>
      <w:r w:rsidRPr="00A64FD4">
        <w:rPr>
          <w:rFonts w:cstheme="minorHAnsi"/>
        </w:rPr>
        <w:t xml:space="preserve">are as </w:t>
      </w:r>
      <w:r w:rsidR="00671D25">
        <w:rPr>
          <w:rFonts w:cstheme="minorHAnsi"/>
        </w:rPr>
        <w:t>fundamental a</w:t>
      </w:r>
      <w:r w:rsidRPr="00A64FD4">
        <w:rPr>
          <w:rFonts w:cstheme="minorHAnsi"/>
        </w:rPr>
        <w:t>s the need for food, water and other safety and psychological needs</w:t>
      </w:r>
      <w:r w:rsidR="00953499" w:rsidRPr="00A64FD4">
        <w:rPr>
          <w:rFonts w:cstheme="minorHAnsi"/>
        </w:rPr>
        <w:t xml:space="preserve"> – plotting them on the initial steps of </w:t>
      </w:r>
      <w:r w:rsidR="00A64FD4" w:rsidRPr="00A64FD4">
        <w:rPr>
          <w:rFonts w:cstheme="minorHAnsi"/>
        </w:rPr>
        <w:t>Maslow’s</w:t>
      </w:r>
      <w:r w:rsidR="00953499" w:rsidRPr="00A64FD4">
        <w:rPr>
          <w:rFonts w:cstheme="minorHAnsi"/>
        </w:rPr>
        <w:t xml:space="preserve"> model</w:t>
      </w:r>
      <w:r w:rsidRPr="00A64FD4">
        <w:rPr>
          <w:rFonts w:cstheme="minorHAnsi"/>
        </w:rPr>
        <w:t xml:space="preserve">. Babies </w:t>
      </w:r>
      <w:r w:rsidR="00A64FD4" w:rsidRPr="00A64FD4">
        <w:rPr>
          <w:rFonts w:cstheme="minorHAnsi"/>
        </w:rPr>
        <w:t>born</w:t>
      </w:r>
      <w:r w:rsidRPr="00A64FD4">
        <w:rPr>
          <w:rFonts w:cstheme="minorHAnsi"/>
        </w:rPr>
        <w:t xml:space="preserve"> in March 2020, during </w:t>
      </w:r>
      <w:r w:rsidR="00671D25" w:rsidRPr="00A64FD4">
        <w:rPr>
          <w:rFonts w:cstheme="minorHAnsi"/>
        </w:rPr>
        <w:t>the onset</w:t>
      </w:r>
      <w:r w:rsidRPr="00A64FD4">
        <w:rPr>
          <w:rFonts w:cstheme="minorHAnsi"/>
        </w:rPr>
        <w:t xml:space="preserve"> of the pandemic would now be 4.5 years old, having their own </w:t>
      </w:r>
      <w:r w:rsidR="00A64FD4" w:rsidRPr="00A64FD4">
        <w:rPr>
          <w:rFonts w:cstheme="minorHAnsi"/>
        </w:rPr>
        <w:t>unique</w:t>
      </w:r>
      <w:r w:rsidRPr="00A64FD4">
        <w:rPr>
          <w:rFonts w:cstheme="minorHAnsi"/>
        </w:rPr>
        <w:t xml:space="preserve"> </w:t>
      </w:r>
      <w:r w:rsidR="00A64FD4" w:rsidRPr="00A64FD4">
        <w:rPr>
          <w:rFonts w:cstheme="minorHAnsi"/>
        </w:rPr>
        <w:t>personalities</w:t>
      </w:r>
      <w:r w:rsidRPr="00A64FD4">
        <w:rPr>
          <w:rFonts w:cstheme="minorHAnsi"/>
        </w:rPr>
        <w:t xml:space="preserve">, traits and having a rudimentary </w:t>
      </w:r>
      <w:r w:rsidR="00A64FD4" w:rsidRPr="00A64FD4">
        <w:rPr>
          <w:rFonts w:cstheme="minorHAnsi"/>
        </w:rPr>
        <w:t xml:space="preserve">understanding </w:t>
      </w:r>
      <w:r w:rsidRPr="00A64FD4">
        <w:rPr>
          <w:rFonts w:cstheme="minorHAnsi"/>
        </w:rPr>
        <w:t xml:space="preserve">of the world and now it operates. </w:t>
      </w:r>
    </w:p>
    <w:p w14:paraId="478FC4F7" w14:textId="770A9DE9" w:rsidR="00953499" w:rsidRPr="00A64FD4" w:rsidRDefault="008106FC" w:rsidP="00A64FD4">
      <w:pPr>
        <w:jc w:val="both"/>
        <w:rPr>
          <w:rFonts w:cstheme="minorHAnsi"/>
        </w:rPr>
      </w:pPr>
      <w:r w:rsidRPr="00A64FD4">
        <w:rPr>
          <w:rFonts w:cstheme="minorHAnsi"/>
        </w:rPr>
        <w:t>A baby, wife or partner that has</w:t>
      </w:r>
      <w:r w:rsidR="00953499" w:rsidRPr="00A64FD4">
        <w:rPr>
          <w:rFonts w:cstheme="minorHAnsi"/>
        </w:rPr>
        <w:t xml:space="preserve"> </w:t>
      </w:r>
      <w:r w:rsidR="00A64FD4" w:rsidRPr="00A64FD4">
        <w:rPr>
          <w:rFonts w:cstheme="minorHAnsi"/>
        </w:rPr>
        <w:t>embroiled</w:t>
      </w:r>
      <w:r w:rsidR="00953499" w:rsidRPr="00A64FD4">
        <w:rPr>
          <w:rFonts w:cstheme="minorHAnsi"/>
        </w:rPr>
        <w:t xml:space="preserve"> </w:t>
      </w:r>
      <w:r w:rsidR="00A64FD4" w:rsidRPr="00A64FD4">
        <w:rPr>
          <w:rFonts w:cstheme="minorHAnsi"/>
        </w:rPr>
        <w:t xml:space="preserve">routines </w:t>
      </w:r>
      <w:r w:rsidR="00953499" w:rsidRPr="00A64FD4">
        <w:rPr>
          <w:rFonts w:cstheme="minorHAnsi"/>
        </w:rPr>
        <w:t xml:space="preserve">of either their </w:t>
      </w:r>
      <w:r w:rsidRPr="00A64FD4">
        <w:rPr>
          <w:rFonts w:cstheme="minorHAnsi"/>
        </w:rPr>
        <w:t>dad</w:t>
      </w:r>
      <w:r w:rsidR="00953499" w:rsidRPr="00A64FD4">
        <w:rPr>
          <w:rFonts w:cstheme="minorHAnsi"/>
        </w:rPr>
        <w:t>/husband working from home</w:t>
      </w:r>
      <w:r w:rsidR="00A64FD4" w:rsidRPr="00A64FD4">
        <w:rPr>
          <w:rFonts w:cstheme="minorHAnsi"/>
        </w:rPr>
        <w:t>,</w:t>
      </w:r>
      <w:r w:rsidR="00953499" w:rsidRPr="00A64FD4">
        <w:rPr>
          <w:rFonts w:cstheme="minorHAnsi"/>
        </w:rPr>
        <w:t xml:space="preserve"> </w:t>
      </w:r>
      <w:r w:rsidRPr="00A64FD4">
        <w:rPr>
          <w:rFonts w:cstheme="minorHAnsi"/>
        </w:rPr>
        <w:t>with occasional visits to the office</w:t>
      </w:r>
      <w:r w:rsidR="00953499" w:rsidRPr="00A64FD4">
        <w:rPr>
          <w:rFonts w:cstheme="minorHAnsi"/>
        </w:rPr>
        <w:t xml:space="preserve"> would be extremely unsettled should they </w:t>
      </w:r>
      <w:r w:rsidR="00A64FD4" w:rsidRPr="00A64FD4">
        <w:rPr>
          <w:rFonts w:cstheme="minorHAnsi"/>
        </w:rPr>
        <w:t>once</w:t>
      </w:r>
      <w:r w:rsidR="00953499" w:rsidRPr="00A64FD4">
        <w:rPr>
          <w:rFonts w:cstheme="minorHAnsi"/>
        </w:rPr>
        <w:t xml:space="preserve"> again need to revert back to an alien </w:t>
      </w:r>
      <w:r w:rsidR="00A64FD4" w:rsidRPr="00A64FD4">
        <w:rPr>
          <w:rFonts w:cstheme="minorHAnsi"/>
        </w:rPr>
        <w:t xml:space="preserve">and past </w:t>
      </w:r>
      <w:r w:rsidR="00953499" w:rsidRPr="00A64FD4">
        <w:rPr>
          <w:rFonts w:cstheme="minorHAnsi"/>
        </w:rPr>
        <w:t>world of working away from home all week, living in either temporary accommodation or hotels</w:t>
      </w:r>
      <w:r w:rsidR="0001496B" w:rsidRPr="00A64FD4">
        <w:rPr>
          <w:rFonts w:cstheme="minorHAnsi"/>
        </w:rPr>
        <w:t xml:space="preserve">; these </w:t>
      </w:r>
      <w:r w:rsidR="00A64FD4" w:rsidRPr="00A64FD4">
        <w:rPr>
          <w:rFonts w:cstheme="minorHAnsi"/>
        </w:rPr>
        <w:t>drastic</w:t>
      </w:r>
      <w:r w:rsidR="0001496B" w:rsidRPr="00A64FD4">
        <w:rPr>
          <w:rFonts w:cstheme="minorHAnsi"/>
        </w:rPr>
        <w:t xml:space="preserve"> and sudden changes risk associated mental health </w:t>
      </w:r>
      <w:r w:rsidR="00A64FD4" w:rsidRPr="00A64FD4">
        <w:rPr>
          <w:rFonts w:cstheme="minorHAnsi"/>
        </w:rPr>
        <w:t>implications, this</w:t>
      </w:r>
      <w:r w:rsidR="0001496B" w:rsidRPr="00A64FD4">
        <w:rPr>
          <w:rFonts w:cstheme="minorHAnsi"/>
        </w:rPr>
        <w:t xml:space="preserve"> is a growing concern in children since 2020.   </w:t>
      </w:r>
      <w:r w:rsidR="00953499" w:rsidRPr="00A64FD4">
        <w:rPr>
          <w:rFonts w:cstheme="minorHAnsi"/>
        </w:rPr>
        <w:t xml:space="preserve"> </w:t>
      </w:r>
    </w:p>
    <w:p w14:paraId="502D838F" w14:textId="78E9AF58" w:rsidR="009D433E" w:rsidRPr="00A64FD4" w:rsidRDefault="00953499" w:rsidP="00A64FD4">
      <w:pPr>
        <w:jc w:val="both"/>
        <w:rPr>
          <w:rFonts w:cstheme="minorHAnsi"/>
        </w:rPr>
      </w:pPr>
      <w:r w:rsidRPr="00A64FD4">
        <w:rPr>
          <w:rFonts w:cstheme="minorHAnsi"/>
        </w:rPr>
        <w:t>There is a growing mental health crisis with children in the UK, Covid-19 had a lasting impact on young people’s wellbeing. 42% of children tell us they worry about mental health now. This is up from 29% before the pandemic happened. Over a third of parents of under-fives think their children’s long-term mental wellbeing will be affected.</w:t>
      </w:r>
    </w:p>
    <w:p w14:paraId="0FB15D4D" w14:textId="19A62904" w:rsidR="00A64FD4" w:rsidRPr="00A64FD4" w:rsidRDefault="00953499" w:rsidP="00A64FD4">
      <w:pPr>
        <w:jc w:val="both"/>
        <w:rPr>
          <w:rFonts w:cstheme="minorHAnsi"/>
        </w:rPr>
      </w:pPr>
      <w:r w:rsidRPr="00A64FD4">
        <w:rPr>
          <w:rFonts w:cstheme="minorHAnsi"/>
        </w:rPr>
        <w:t xml:space="preserve">This </w:t>
      </w:r>
      <w:r w:rsidR="00A64FD4" w:rsidRPr="00A64FD4">
        <w:rPr>
          <w:rFonts w:cstheme="minorHAnsi"/>
        </w:rPr>
        <w:t>thesis</w:t>
      </w:r>
      <w:r w:rsidRPr="00A64FD4">
        <w:rPr>
          <w:rFonts w:cstheme="minorHAnsi"/>
        </w:rPr>
        <w:t xml:space="preserve"> explored how the sociable shift </w:t>
      </w:r>
      <w:r w:rsidR="00A64FD4" w:rsidRPr="00A64FD4">
        <w:rPr>
          <w:rFonts w:cstheme="minorHAnsi"/>
        </w:rPr>
        <w:t>brought</w:t>
      </w:r>
      <w:r w:rsidRPr="00A64FD4">
        <w:rPr>
          <w:rFonts w:cstheme="minorHAnsi"/>
        </w:rPr>
        <w:t xml:space="preserve"> on since the </w:t>
      </w:r>
      <w:r w:rsidR="00A64FD4" w:rsidRPr="00A64FD4">
        <w:rPr>
          <w:rFonts w:cstheme="minorHAnsi"/>
        </w:rPr>
        <w:t>pandemic</w:t>
      </w:r>
      <w:r w:rsidRPr="00A64FD4">
        <w:rPr>
          <w:rFonts w:cstheme="minorHAnsi"/>
        </w:rPr>
        <w:t xml:space="preserve"> has changed views, with employees viewing these post-pandemic benefits as ‘essential’; consideration is needed that employees </w:t>
      </w:r>
      <w:r w:rsidR="00671D25">
        <w:rPr>
          <w:rFonts w:cstheme="minorHAnsi"/>
        </w:rPr>
        <w:t xml:space="preserve">also </w:t>
      </w:r>
      <w:r w:rsidRPr="00A64FD4">
        <w:rPr>
          <w:rFonts w:cstheme="minorHAnsi"/>
        </w:rPr>
        <w:t xml:space="preserve">have a different term – families. </w:t>
      </w:r>
      <w:r w:rsidR="00A64FD4" w:rsidRPr="00A64FD4">
        <w:rPr>
          <w:rFonts w:cstheme="minorHAnsi"/>
        </w:rPr>
        <w:t xml:space="preserve">Studies by MentalHealth.org reported that flexible working enables people to focus an additional day on hobbies, interests and family. </w:t>
      </w:r>
      <w:r w:rsidRPr="00A64FD4">
        <w:rPr>
          <w:rFonts w:cstheme="minorHAnsi"/>
        </w:rPr>
        <w:t xml:space="preserve">Families have together </w:t>
      </w:r>
      <w:proofErr w:type="gramStart"/>
      <w:r w:rsidR="00A64FD4" w:rsidRPr="00A64FD4">
        <w:rPr>
          <w:rFonts w:cstheme="minorHAnsi"/>
        </w:rPr>
        <w:t>embark</w:t>
      </w:r>
      <w:proofErr w:type="gramEnd"/>
      <w:r w:rsidRPr="00A64FD4">
        <w:rPr>
          <w:rFonts w:cstheme="minorHAnsi"/>
        </w:rPr>
        <w:t xml:space="preserve"> upon this cultural change, formed strong(er) links and established routines that may not have been present or even possible before the pandemic, </w:t>
      </w:r>
      <w:r w:rsidR="00A64FD4" w:rsidRPr="00A64FD4">
        <w:rPr>
          <w:rFonts w:cstheme="minorHAnsi"/>
        </w:rPr>
        <w:t>it’s</w:t>
      </w:r>
      <w:r w:rsidRPr="00A64FD4">
        <w:rPr>
          <w:rFonts w:cstheme="minorHAnsi"/>
        </w:rPr>
        <w:t xml:space="preserve"> now deep-routed into routines, ways of life and every corner of home</w:t>
      </w:r>
      <w:r w:rsidR="00A64FD4" w:rsidRPr="00A64FD4">
        <w:rPr>
          <w:rFonts w:cstheme="minorHAnsi"/>
        </w:rPr>
        <w:t>life</w:t>
      </w:r>
      <w:r w:rsidRPr="00A64FD4">
        <w:rPr>
          <w:rFonts w:cstheme="minorHAnsi"/>
        </w:rPr>
        <w:t xml:space="preserve">. </w:t>
      </w:r>
    </w:p>
    <w:p w14:paraId="005DFA29" w14:textId="446C662F" w:rsidR="00953499" w:rsidRPr="00A64FD4" w:rsidRDefault="00953499" w:rsidP="00A64FD4">
      <w:pPr>
        <w:jc w:val="both"/>
        <w:rPr>
          <w:rFonts w:cstheme="minorHAnsi"/>
        </w:rPr>
      </w:pPr>
      <w:r w:rsidRPr="00A64FD4">
        <w:rPr>
          <w:rFonts w:cstheme="minorHAnsi"/>
        </w:rPr>
        <w:t xml:space="preserve">Changes forces through employment to upset this are most likely going to trigger an inert reaction to ‘fight to retain’ </w:t>
      </w:r>
      <w:r w:rsidR="0001496B" w:rsidRPr="00A64FD4">
        <w:rPr>
          <w:rFonts w:cstheme="minorHAnsi"/>
        </w:rPr>
        <w:t xml:space="preserve">all the </w:t>
      </w:r>
      <w:r w:rsidR="00A64FD4" w:rsidRPr="00A64FD4">
        <w:rPr>
          <w:rFonts w:cstheme="minorHAnsi"/>
        </w:rPr>
        <w:t>flexibilities</w:t>
      </w:r>
      <w:r w:rsidR="0001496B" w:rsidRPr="00A64FD4">
        <w:rPr>
          <w:rFonts w:cstheme="minorHAnsi"/>
        </w:rPr>
        <w:t xml:space="preserve"> and work-life-balance</w:t>
      </w:r>
      <w:r w:rsidR="00A64FD4" w:rsidRPr="00A64FD4">
        <w:rPr>
          <w:rFonts w:cstheme="minorHAnsi"/>
        </w:rPr>
        <w:t>(s)</w:t>
      </w:r>
      <w:r w:rsidR="0001496B" w:rsidRPr="00A64FD4">
        <w:rPr>
          <w:rFonts w:cstheme="minorHAnsi"/>
        </w:rPr>
        <w:t xml:space="preserve"> that </w:t>
      </w:r>
      <w:r w:rsidR="00A64FD4" w:rsidRPr="00A64FD4">
        <w:rPr>
          <w:rFonts w:cstheme="minorHAnsi"/>
        </w:rPr>
        <w:t>are</w:t>
      </w:r>
      <w:r w:rsidR="0001496B" w:rsidRPr="00A64FD4">
        <w:rPr>
          <w:rFonts w:cstheme="minorHAnsi"/>
        </w:rPr>
        <w:t xml:space="preserve"> now deeply </w:t>
      </w:r>
      <w:r w:rsidRPr="00A64FD4">
        <w:rPr>
          <w:rFonts w:cstheme="minorHAnsi"/>
        </w:rPr>
        <w:t>inbuilt into family DNA</w:t>
      </w:r>
      <w:r w:rsidR="00A64FD4" w:rsidRPr="00A64FD4">
        <w:rPr>
          <w:rFonts w:cstheme="minorHAnsi"/>
        </w:rPr>
        <w:t xml:space="preserve"> -</w:t>
      </w:r>
      <w:r w:rsidRPr="00A64FD4">
        <w:rPr>
          <w:rFonts w:cstheme="minorHAnsi"/>
        </w:rPr>
        <w:t xml:space="preserve"> the thesis had an underlining objective to assess if </w:t>
      </w:r>
      <w:r w:rsidR="0001496B" w:rsidRPr="00A64FD4">
        <w:rPr>
          <w:rFonts w:cstheme="minorHAnsi"/>
        </w:rPr>
        <w:t xml:space="preserve">priority is </w:t>
      </w:r>
      <w:r w:rsidR="00A64FD4" w:rsidRPr="00A64FD4">
        <w:rPr>
          <w:rFonts w:cstheme="minorHAnsi"/>
        </w:rPr>
        <w:t xml:space="preserve">now </w:t>
      </w:r>
      <w:r w:rsidR="0001496B" w:rsidRPr="00A64FD4">
        <w:rPr>
          <w:rFonts w:cstheme="minorHAnsi"/>
        </w:rPr>
        <w:t xml:space="preserve">associated with this balance, which the author can confidently say is clearly the case.    </w:t>
      </w:r>
      <w:r w:rsidRPr="00A64FD4">
        <w:rPr>
          <w:rFonts w:cstheme="minorHAnsi"/>
        </w:rPr>
        <w:t xml:space="preserve">  </w:t>
      </w:r>
    </w:p>
    <w:p w14:paraId="18B4FD1C" w14:textId="745451A8" w:rsidR="001C72D3" w:rsidRDefault="001C72D3" w:rsidP="001C72D3">
      <w:pPr>
        <w:pStyle w:val="Heading1"/>
      </w:pPr>
      <w:bookmarkStart w:id="70" w:name="_Toc177810199"/>
      <w:r>
        <w:lastRenderedPageBreak/>
        <w:t>Further Research</w:t>
      </w:r>
      <w:bookmarkEnd w:id="70"/>
    </w:p>
    <w:p w14:paraId="728A17C7" w14:textId="239C4CA4" w:rsidR="00063E82" w:rsidRPr="00A64FD4" w:rsidRDefault="00E9160C" w:rsidP="00A64FD4">
      <w:pPr>
        <w:jc w:val="both"/>
        <w:rPr>
          <w:rFonts w:cstheme="minorHAnsi"/>
        </w:rPr>
      </w:pPr>
      <w:r w:rsidRPr="00A64FD4">
        <w:rPr>
          <w:rFonts w:cstheme="minorHAnsi"/>
        </w:rPr>
        <w:t xml:space="preserve">This thesis has identified the following relevant and </w:t>
      </w:r>
      <w:r w:rsidR="00063E82" w:rsidRPr="00A64FD4">
        <w:rPr>
          <w:rFonts w:cstheme="minorHAnsi"/>
        </w:rPr>
        <w:t>interesting areas for potential further research. </w:t>
      </w:r>
    </w:p>
    <w:p w14:paraId="72DCF979" w14:textId="48748F1C" w:rsidR="00E9160C" w:rsidRPr="00A64FD4" w:rsidRDefault="00063E82" w:rsidP="00A64FD4">
      <w:pPr>
        <w:pStyle w:val="ListParagraph"/>
        <w:numPr>
          <w:ilvl w:val="0"/>
          <w:numId w:val="4"/>
        </w:numPr>
        <w:jc w:val="both"/>
        <w:rPr>
          <w:rFonts w:cstheme="minorHAnsi"/>
        </w:rPr>
      </w:pPr>
      <w:r w:rsidRPr="00A64FD4">
        <w:rPr>
          <w:rFonts w:cstheme="minorHAnsi"/>
        </w:rPr>
        <w:t>The implications of house price changes</w:t>
      </w:r>
      <w:r w:rsidR="00E9160C" w:rsidRPr="00A64FD4">
        <w:rPr>
          <w:rFonts w:cstheme="minorHAnsi"/>
        </w:rPr>
        <w:t xml:space="preserve"> arising from the pandemic, </w:t>
      </w:r>
      <w:r w:rsidRPr="00A64FD4">
        <w:rPr>
          <w:rFonts w:cstheme="minorHAnsi"/>
        </w:rPr>
        <w:t xml:space="preserve">is </w:t>
      </w:r>
      <w:r w:rsidR="00E9160C" w:rsidRPr="00A64FD4">
        <w:rPr>
          <w:rFonts w:cstheme="minorHAnsi"/>
        </w:rPr>
        <w:t xml:space="preserve">this </w:t>
      </w:r>
      <w:r w:rsidRPr="00A64FD4">
        <w:rPr>
          <w:rFonts w:cstheme="minorHAnsi"/>
        </w:rPr>
        <w:t>likely to impact employment within the housing sector</w:t>
      </w:r>
      <w:r w:rsidR="00E9160C" w:rsidRPr="00A64FD4">
        <w:rPr>
          <w:rFonts w:cstheme="minorHAnsi"/>
        </w:rPr>
        <w:t xml:space="preserve">, </w:t>
      </w:r>
      <w:r w:rsidR="00671D25">
        <w:rPr>
          <w:rFonts w:cstheme="minorHAnsi"/>
        </w:rPr>
        <w:t>h</w:t>
      </w:r>
      <w:r w:rsidR="00E9160C" w:rsidRPr="00A64FD4">
        <w:rPr>
          <w:rFonts w:cstheme="minorHAnsi"/>
        </w:rPr>
        <w:t xml:space="preserve">ow are </w:t>
      </w:r>
      <w:r w:rsidRPr="00A64FD4">
        <w:rPr>
          <w:rFonts w:cstheme="minorHAnsi"/>
        </w:rPr>
        <w:t xml:space="preserve">house price </w:t>
      </w:r>
      <w:r w:rsidR="00E9160C" w:rsidRPr="00A64FD4">
        <w:rPr>
          <w:rFonts w:cstheme="minorHAnsi"/>
        </w:rPr>
        <w:t xml:space="preserve">changes </w:t>
      </w:r>
      <w:r w:rsidR="00671D25" w:rsidRPr="00A64FD4">
        <w:rPr>
          <w:rFonts w:cstheme="minorHAnsi"/>
        </w:rPr>
        <w:t>influenced</w:t>
      </w:r>
      <w:r w:rsidR="00E9160C" w:rsidRPr="00A64FD4">
        <w:rPr>
          <w:rFonts w:cstheme="minorHAnsi"/>
        </w:rPr>
        <w:t xml:space="preserve"> by </w:t>
      </w:r>
      <w:r w:rsidRPr="00A64FD4">
        <w:rPr>
          <w:rFonts w:cstheme="minorHAnsi"/>
        </w:rPr>
        <w:t>macro-</w:t>
      </w:r>
      <w:proofErr w:type="spellStart"/>
      <w:r w:rsidRPr="00A64FD4">
        <w:rPr>
          <w:rFonts w:cstheme="minorHAnsi"/>
        </w:rPr>
        <w:t>economical</w:t>
      </w:r>
      <w:proofErr w:type="spellEnd"/>
      <w:r w:rsidRPr="00A64FD4">
        <w:rPr>
          <w:rFonts w:cstheme="minorHAnsi"/>
        </w:rPr>
        <w:t xml:space="preserve"> </w:t>
      </w:r>
      <w:r w:rsidR="00E9160C" w:rsidRPr="00A64FD4">
        <w:rPr>
          <w:rFonts w:cstheme="minorHAnsi"/>
        </w:rPr>
        <w:t xml:space="preserve">changes of employees working from home. Are there </w:t>
      </w:r>
      <w:r w:rsidRPr="00A64FD4">
        <w:rPr>
          <w:rFonts w:cstheme="minorHAnsi"/>
        </w:rPr>
        <w:t>greater employment opportunities within the rental or sales sectors</w:t>
      </w:r>
      <w:r w:rsidR="00E9160C" w:rsidRPr="00A64FD4">
        <w:rPr>
          <w:rFonts w:cstheme="minorHAnsi"/>
        </w:rPr>
        <w:t xml:space="preserve"> as a result</w:t>
      </w:r>
      <w:r w:rsidRPr="00A64FD4">
        <w:rPr>
          <w:rFonts w:cstheme="minorHAnsi"/>
        </w:rPr>
        <w:t xml:space="preserve">. </w:t>
      </w:r>
    </w:p>
    <w:p w14:paraId="1B71A939" w14:textId="18075D3D" w:rsidR="00063E82" w:rsidRPr="00A64FD4" w:rsidRDefault="00E9160C" w:rsidP="00A64FD4">
      <w:pPr>
        <w:pStyle w:val="ListParagraph"/>
        <w:ind w:left="1080"/>
        <w:jc w:val="both"/>
        <w:rPr>
          <w:rFonts w:cstheme="minorHAnsi"/>
        </w:rPr>
      </w:pPr>
      <w:r w:rsidRPr="00A64FD4">
        <w:rPr>
          <w:rFonts w:cstheme="minorHAnsi"/>
        </w:rPr>
        <w:t xml:space="preserve">Growth or decline in </w:t>
      </w:r>
      <w:r w:rsidR="00671D25">
        <w:rPr>
          <w:rFonts w:cstheme="minorHAnsi"/>
        </w:rPr>
        <w:t xml:space="preserve">this </w:t>
      </w:r>
      <w:r w:rsidRPr="00A64FD4">
        <w:rPr>
          <w:rFonts w:cstheme="minorHAnsi"/>
        </w:rPr>
        <w:t>sector would p</w:t>
      </w:r>
      <w:r w:rsidR="00063E82" w:rsidRPr="00A64FD4">
        <w:rPr>
          <w:rFonts w:cstheme="minorHAnsi"/>
        </w:rPr>
        <w:t xml:space="preserve">resent </w:t>
      </w:r>
      <w:proofErr w:type="gramStart"/>
      <w:r w:rsidR="00063E82" w:rsidRPr="00A64FD4">
        <w:rPr>
          <w:rFonts w:cstheme="minorHAnsi"/>
        </w:rPr>
        <w:t>a rich future research</w:t>
      </w:r>
      <w:proofErr w:type="gramEnd"/>
      <w:r w:rsidR="00063E82" w:rsidRPr="00A64FD4">
        <w:rPr>
          <w:rFonts w:cstheme="minorHAnsi"/>
        </w:rPr>
        <w:t xml:space="preserve"> opportunit</w:t>
      </w:r>
      <w:r w:rsidRPr="00A64FD4">
        <w:rPr>
          <w:rFonts w:cstheme="minorHAnsi"/>
        </w:rPr>
        <w:t xml:space="preserve">ies. More widely, </w:t>
      </w:r>
      <w:r w:rsidR="00063E82" w:rsidRPr="00A64FD4">
        <w:rPr>
          <w:rFonts w:cstheme="minorHAnsi"/>
        </w:rPr>
        <w:t xml:space="preserve">investigation could be undertaken in looking at different industries and assessing if the pandemic has resulted in a positive or negative impact, assessing and mapping the correlation between industries and impact.  </w:t>
      </w:r>
    </w:p>
    <w:p w14:paraId="3CA71EDA" w14:textId="64F00B06" w:rsidR="00787815" w:rsidRPr="00A64FD4" w:rsidRDefault="00E9160C" w:rsidP="00A64FD4">
      <w:pPr>
        <w:pStyle w:val="ListParagraph"/>
        <w:numPr>
          <w:ilvl w:val="0"/>
          <w:numId w:val="4"/>
        </w:numPr>
        <w:jc w:val="both"/>
        <w:rPr>
          <w:rFonts w:cstheme="minorHAnsi"/>
        </w:rPr>
      </w:pPr>
      <w:r w:rsidRPr="00A64FD4">
        <w:rPr>
          <w:rFonts w:cstheme="minorHAnsi"/>
        </w:rPr>
        <w:t xml:space="preserve">With the </w:t>
      </w:r>
      <w:r w:rsidR="00787815" w:rsidRPr="00A64FD4">
        <w:rPr>
          <w:rFonts w:cstheme="minorHAnsi"/>
        </w:rPr>
        <w:t xml:space="preserve">onset of covid </w:t>
      </w:r>
      <w:r w:rsidRPr="00A64FD4">
        <w:rPr>
          <w:rFonts w:cstheme="minorHAnsi"/>
        </w:rPr>
        <w:t xml:space="preserve">in </w:t>
      </w:r>
      <w:r w:rsidR="00787815" w:rsidRPr="00A64FD4">
        <w:rPr>
          <w:rFonts w:cstheme="minorHAnsi"/>
        </w:rPr>
        <w:t xml:space="preserve">2020, </w:t>
      </w:r>
      <w:r w:rsidRPr="00A64FD4">
        <w:rPr>
          <w:rFonts w:cstheme="minorHAnsi"/>
        </w:rPr>
        <w:t xml:space="preserve">this </w:t>
      </w:r>
      <w:r w:rsidR="00671D25" w:rsidRPr="00A64FD4">
        <w:rPr>
          <w:rFonts w:cstheme="minorHAnsi"/>
        </w:rPr>
        <w:t>thesis</w:t>
      </w:r>
      <w:r w:rsidRPr="00A64FD4">
        <w:rPr>
          <w:rFonts w:cstheme="minorHAnsi"/>
        </w:rPr>
        <w:t xml:space="preserve"> contained data from </w:t>
      </w:r>
      <w:r w:rsidR="00787815" w:rsidRPr="00A64FD4">
        <w:rPr>
          <w:rFonts w:cstheme="minorHAnsi"/>
        </w:rPr>
        <w:t xml:space="preserve">10 months either side of this date. It is evident from this depiction that the pandemic increased the </w:t>
      </w:r>
      <w:r w:rsidRPr="00A64FD4">
        <w:rPr>
          <w:rFonts w:cstheme="minorHAnsi"/>
        </w:rPr>
        <w:t xml:space="preserve">remote </w:t>
      </w:r>
      <w:r w:rsidR="00787815" w:rsidRPr="00A64FD4">
        <w:rPr>
          <w:rFonts w:cstheme="minorHAnsi"/>
        </w:rPr>
        <w:t>roles available, thus exacerbating a systemic economical change</w:t>
      </w:r>
      <w:r w:rsidRPr="00A64FD4">
        <w:rPr>
          <w:rFonts w:cstheme="minorHAnsi"/>
        </w:rPr>
        <w:t xml:space="preserve">. Research uncovered that </w:t>
      </w:r>
      <w:r w:rsidR="00787815" w:rsidRPr="00A64FD4">
        <w:rPr>
          <w:rFonts w:cstheme="minorHAnsi"/>
        </w:rPr>
        <w:t>the homeworking adverts as a proportion of total adverts quadrupled from 2% to an 8%average over this date range.</w:t>
      </w:r>
      <w:r w:rsidRPr="00A64FD4">
        <w:rPr>
          <w:rFonts w:cstheme="minorHAnsi"/>
        </w:rPr>
        <w:t xml:space="preserve"> </w:t>
      </w:r>
    </w:p>
    <w:p w14:paraId="72575EBE" w14:textId="79A3BAA9" w:rsidR="00787815" w:rsidRPr="00A64FD4" w:rsidRDefault="00787815" w:rsidP="00A64FD4">
      <w:pPr>
        <w:pStyle w:val="ListParagraph"/>
        <w:ind w:left="1080"/>
        <w:jc w:val="both"/>
        <w:rPr>
          <w:rFonts w:cstheme="minorHAnsi"/>
        </w:rPr>
      </w:pPr>
      <w:r w:rsidRPr="00A64FD4">
        <w:rPr>
          <w:rFonts w:cstheme="minorHAnsi"/>
        </w:rPr>
        <w:t xml:space="preserve">It would be prudent to understand how this percentile change differed between roles that </w:t>
      </w:r>
      <w:r w:rsidR="00E9160C" w:rsidRPr="00A64FD4">
        <w:rPr>
          <w:rFonts w:cstheme="minorHAnsi"/>
        </w:rPr>
        <w:t>‘</w:t>
      </w:r>
      <w:r w:rsidRPr="00A64FD4">
        <w:rPr>
          <w:rFonts w:cstheme="minorHAnsi"/>
        </w:rPr>
        <w:t>always</w:t>
      </w:r>
      <w:r w:rsidR="00E9160C" w:rsidRPr="00A64FD4">
        <w:rPr>
          <w:rFonts w:cstheme="minorHAnsi"/>
        </w:rPr>
        <w:t>’</w:t>
      </w:r>
      <w:r w:rsidRPr="00A64FD4">
        <w:rPr>
          <w:rFonts w:cstheme="minorHAnsi"/>
        </w:rPr>
        <w:t xml:space="preserve"> had remote opportunities, such as IT consultants. </w:t>
      </w:r>
      <w:r w:rsidR="00E9160C" w:rsidRPr="00A64FD4">
        <w:rPr>
          <w:rFonts w:cstheme="minorHAnsi"/>
        </w:rPr>
        <w:t>Comparisons could be made a</w:t>
      </w:r>
      <w:r w:rsidRPr="00A64FD4">
        <w:rPr>
          <w:rFonts w:cstheme="minorHAnsi"/>
        </w:rPr>
        <w:t xml:space="preserve">gainst those roles who were </w:t>
      </w:r>
      <w:r w:rsidR="00E9160C" w:rsidRPr="00A64FD4">
        <w:rPr>
          <w:rFonts w:cstheme="minorHAnsi"/>
        </w:rPr>
        <w:t xml:space="preserve">always </w:t>
      </w:r>
      <w:r w:rsidRPr="00A64FD4">
        <w:rPr>
          <w:rFonts w:cstheme="minorHAnsi"/>
        </w:rPr>
        <w:t>office based, such as call centre staff</w:t>
      </w:r>
      <w:r w:rsidR="00E9160C" w:rsidRPr="00A64FD4">
        <w:rPr>
          <w:rFonts w:cstheme="minorHAnsi"/>
        </w:rPr>
        <w:t xml:space="preserve"> </w:t>
      </w:r>
      <w:r w:rsidRPr="00A64FD4">
        <w:rPr>
          <w:rFonts w:cstheme="minorHAnsi"/>
        </w:rPr>
        <w:t xml:space="preserve">to </w:t>
      </w:r>
      <w:r w:rsidR="00E9160C" w:rsidRPr="00A64FD4">
        <w:rPr>
          <w:rFonts w:cstheme="minorHAnsi"/>
        </w:rPr>
        <w:t>understand if t</w:t>
      </w:r>
      <w:r w:rsidRPr="00A64FD4">
        <w:rPr>
          <w:rFonts w:cstheme="minorHAnsi"/>
        </w:rPr>
        <w:t>hose were ‘remote-ready’ had a higher staff retention rate</w:t>
      </w:r>
      <w:r w:rsidR="00A66AAD" w:rsidRPr="00A64FD4">
        <w:rPr>
          <w:rFonts w:cstheme="minorHAnsi"/>
        </w:rPr>
        <w:t xml:space="preserve"> during the initial phase of the pandemic (compared to </w:t>
      </w:r>
      <w:r w:rsidR="00671D25" w:rsidRPr="00A64FD4">
        <w:rPr>
          <w:rFonts w:cstheme="minorHAnsi"/>
        </w:rPr>
        <w:t>competitors</w:t>
      </w:r>
      <w:r w:rsidR="00A66AAD" w:rsidRPr="00A64FD4">
        <w:rPr>
          <w:rFonts w:cstheme="minorHAnsi"/>
        </w:rPr>
        <w:t xml:space="preserve"> that insisted office attendance until </w:t>
      </w:r>
      <w:r w:rsidRPr="00A64FD4">
        <w:rPr>
          <w:rFonts w:cstheme="minorHAnsi"/>
        </w:rPr>
        <w:t>home working provisions</w:t>
      </w:r>
      <w:r w:rsidR="00A66AAD" w:rsidRPr="00A64FD4">
        <w:rPr>
          <w:rFonts w:cstheme="minorHAnsi"/>
        </w:rPr>
        <w:t xml:space="preserve"> were made)</w:t>
      </w:r>
      <w:r w:rsidRPr="00A64FD4">
        <w:rPr>
          <w:rFonts w:cstheme="minorHAnsi"/>
        </w:rPr>
        <w:t xml:space="preserve">. </w:t>
      </w:r>
    </w:p>
    <w:p w14:paraId="4A55DA0E" w14:textId="0AC2B537" w:rsidR="00E55294" w:rsidRPr="00A64FD4" w:rsidRDefault="00A66AAD" w:rsidP="00A64FD4">
      <w:pPr>
        <w:pStyle w:val="ListParagraph"/>
        <w:numPr>
          <w:ilvl w:val="0"/>
          <w:numId w:val="4"/>
        </w:numPr>
        <w:jc w:val="both"/>
        <w:rPr>
          <w:rFonts w:cstheme="minorHAnsi"/>
        </w:rPr>
      </w:pPr>
      <w:r w:rsidRPr="00A64FD4">
        <w:rPr>
          <w:rFonts w:cstheme="minorHAnsi"/>
        </w:rPr>
        <w:t xml:space="preserve">Comparisons between </w:t>
      </w:r>
      <w:r w:rsidR="00E55294" w:rsidRPr="00A64FD4">
        <w:rPr>
          <w:rFonts w:cstheme="minorHAnsi"/>
        </w:rPr>
        <w:t>different industr</w:t>
      </w:r>
      <w:r w:rsidRPr="00A64FD4">
        <w:rPr>
          <w:rFonts w:cstheme="minorHAnsi"/>
        </w:rPr>
        <w:t xml:space="preserve">ies, </w:t>
      </w:r>
      <w:r w:rsidR="006B5793">
        <w:rPr>
          <w:rFonts w:cstheme="minorHAnsi"/>
        </w:rPr>
        <w:t xml:space="preserve">research </w:t>
      </w:r>
      <w:r w:rsidRPr="00A64FD4">
        <w:rPr>
          <w:rFonts w:cstheme="minorHAnsi"/>
        </w:rPr>
        <w:t xml:space="preserve">what </w:t>
      </w:r>
      <w:r w:rsidR="006B5793">
        <w:rPr>
          <w:rFonts w:cstheme="minorHAnsi"/>
        </w:rPr>
        <w:t xml:space="preserve">industries </w:t>
      </w:r>
      <w:r w:rsidRPr="00A64FD4">
        <w:rPr>
          <w:rFonts w:cstheme="minorHAnsi"/>
        </w:rPr>
        <w:t xml:space="preserve">have grown or contracted, by </w:t>
      </w:r>
      <w:r w:rsidR="00E55294" w:rsidRPr="00A64FD4">
        <w:rPr>
          <w:rFonts w:cstheme="minorHAnsi"/>
        </w:rPr>
        <w:t xml:space="preserve">total job </w:t>
      </w:r>
      <w:r w:rsidRPr="00A64FD4">
        <w:rPr>
          <w:rFonts w:cstheme="minorHAnsi"/>
        </w:rPr>
        <w:t>count</w:t>
      </w:r>
      <w:r w:rsidR="006B5793">
        <w:rPr>
          <w:rFonts w:cstheme="minorHAnsi"/>
        </w:rPr>
        <w:t>.</w:t>
      </w:r>
    </w:p>
    <w:p w14:paraId="4847D604" w14:textId="5917E6E1" w:rsidR="00933470" w:rsidRPr="00A64FD4" w:rsidRDefault="00A66AAD" w:rsidP="00A64FD4">
      <w:pPr>
        <w:pStyle w:val="ListParagraph"/>
        <w:numPr>
          <w:ilvl w:val="0"/>
          <w:numId w:val="4"/>
        </w:numPr>
        <w:jc w:val="both"/>
        <w:rPr>
          <w:rFonts w:cstheme="minorHAnsi"/>
        </w:rPr>
      </w:pPr>
      <w:r w:rsidRPr="00A64FD4">
        <w:rPr>
          <w:rFonts w:cstheme="minorHAnsi"/>
        </w:rPr>
        <w:t xml:space="preserve">Plotting </w:t>
      </w:r>
      <w:r w:rsidR="00C75E7E" w:rsidRPr="00A64FD4">
        <w:rPr>
          <w:rFonts w:cstheme="minorHAnsi"/>
        </w:rPr>
        <w:t>employees</w:t>
      </w:r>
      <w:r w:rsidRPr="00A64FD4">
        <w:rPr>
          <w:rFonts w:cstheme="minorHAnsi"/>
        </w:rPr>
        <w:t xml:space="preserve"> into </w:t>
      </w:r>
      <w:r w:rsidR="006B5793" w:rsidRPr="00A64FD4">
        <w:rPr>
          <w:rFonts w:cstheme="minorHAnsi"/>
        </w:rPr>
        <w:t>an</w:t>
      </w:r>
      <w:r w:rsidRPr="00A64FD4">
        <w:rPr>
          <w:rFonts w:cstheme="minorHAnsi"/>
        </w:rPr>
        <w:t xml:space="preserve"> </w:t>
      </w:r>
      <w:r w:rsidR="00C75E7E" w:rsidRPr="00A64FD4">
        <w:rPr>
          <w:rFonts w:cstheme="minorHAnsi"/>
        </w:rPr>
        <w:t>image/</w:t>
      </w:r>
      <w:r w:rsidRPr="00A64FD4">
        <w:rPr>
          <w:rFonts w:cstheme="minorHAnsi"/>
        </w:rPr>
        <w:t xml:space="preserve">position on </w:t>
      </w:r>
      <w:r w:rsidR="006B5793" w:rsidRPr="00A64FD4">
        <w:rPr>
          <w:rFonts w:cstheme="minorHAnsi"/>
        </w:rPr>
        <w:t>Maslow’s</w:t>
      </w:r>
      <w:r w:rsidR="00933470" w:rsidRPr="00A64FD4">
        <w:rPr>
          <w:rFonts w:cstheme="minorHAnsi"/>
        </w:rPr>
        <w:t xml:space="preserve"> Hierarchy of Needs</w:t>
      </w:r>
      <w:r w:rsidRPr="00A64FD4">
        <w:rPr>
          <w:rFonts w:cstheme="minorHAnsi"/>
        </w:rPr>
        <w:t xml:space="preserve">, where do employees place themselves now (compared to post-pandemic), how far would </w:t>
      </w:r>
      <w:r w:rsidR="00C75E7E" w:rsidRPr="00A64FD4">
        <w:rPr>
          <w:rFonts w:cstheme="minorHAnsi"/>
        </w:rPr>
        <w:t>employees</w:t>
      </w:r>
      <w:r w:rsidRPr="00A64FD4">
        <w:rPr>
          <w:rFonts w:cstheme="minorHAnsi"/>
        </w:rPr>
        <w:t xml:space="preserve"> like to climb on the </w:t>
      </w:r>
      <w:r w:rsidR="00C75E7E" w:rsidRPr="00A64FD4">
        <w:rPr>
          <w:rFonts w:cstheme="minorHAnsi"/>
        </w:rPr>
        <w:t>pyramid</w:t>
      </w:r>
      <w:r w:rsidRPr="00A64FD4">
        <w:rPr>
          <w:rFonts w:cstheme="minorHAnsi"/>
        </w:rPr>
        <w:t xml:space="preserve">, per industry. </w:t>
      </w:r>
      <w:r w:rsidR="00933470" w:rsidRPr="00A64FD4">
        <w:rPr>
          <w:rFonts w:cstheme="minorHAnsi"/>
        </w:rPr>
        <w:t xml:space="preserve"> </w:t>
      </w:r>
    </w:p>
    <w:p w14:paraId="660FC9BB" w14:textId="458DBD1B" w:rsidR="00874DDD" w:rsidRPr="00A64FD4" w:rsidRDefault="00A66AAD" w:rsidP="00A64FD4">
      <w:pPr>
        <w:pStyle w:val="ListParagraph"/>
        <w:numPr>
          <w:ilvl w:val="0"/>
          <w:numId w:val="4"/>
        </w:numPr>
        <w:jc w:val="both"/>
        <w:rPr>
          <w:rFonts w:cstheme="minorHAnsi"/>
        </w:rPr>
      </w:pPr>
      <w:r w:rsidRPr="00A64FD4">
        <w:rPr>
          <w:rFonts w:cstheme="minorHAnsi"/>
        </w:rPr>
        <w:t>How are o</w:t>
      </w:r>
      <w:r w:rsidR="00874DDD" w:rsidRPr="00A64FD4">
        <w:rPr>
          <w:rFonts w:cstheme="minorHAnsi"/>
        </w:rPr>
        <w:t xml:space="preserve">rganisations </w:t>
      </w:r>
      <w:r w:rsidRPr="00A64FD4">
        <w:rPr>
          <w:rFonts w:cstheme="minorHAnsi"/>
        </w:rPr>
        <w:t xml:space="preserve">planning for a similar </w:t>
      </w:r>
      <w:r w:rsidR="00C75E7E" w:rsidRPr="00A64FD4">
        <w:rPr>
          <w:rFonts w:cstheme="minorHAnsi"/>
        </w:rPr>
        <w:t>global</w:t>
      </w:r>
      <w:r w:rsidRPr="00A64FD4">
        <w:rPr>
          <w:rFonts w:cstheme="minorHAnsi"/>
        </w:rPr>
        <w:t xml:space="preserve"> systemic change, what external </w:t>
      </w:r>
      <w:r w:rsidR="00874DDD" w:rsidRPr="00A64FD4">
        <w:rPr>
          <w:rFonts w:cstheme="minorHAnsi"/>
        </w:rPr>
        <w:t>factors</w:t>
      </w:r>
      <w:r w:rsidRPr="00A64FD4">
        <w:rPr>
          <w:rFonts w:cstheme="minorHAnsi"/>
        </w:rPr>
        <w:t xml:space="preserve"> on the PESTLE analysis is under assessment </w:t>
      </w:r>
      <w:r w:rsidR="00C75E7E" w:rsidRPr="00A64FD4">
        <w:rPr>
          <w:rFonts w:cstheme="minorHAnsi"/>
        </w:rPr>
        <w:t xml:space="preserve">(have they changed) </w:t>
      </w:r>
      <w:r w:rsidRPr="00A64FD4">
        <w:rPr>
          <w:rFonts w:cstheme="minorHAnsi"/>
        </w:rPr>
        <w:t xml:space="preserve">and have business </w:t>
      </w:r>
      <w:r w:rsidR="00C75E7E" w:rsidRPr="00A64FD4">
        <w:rPr>
          <w:rFonts w:cstheme="minorHAnsi"/>
        </w:rPr>
        <w:t>continuity</w:t>
      </w:r>
      <w:r w:rsidRPr="00A64FD4">
        <w:rPr>
          <w:rFonts w:cstheme="minorHAnsi"/>
        </w:rPr>
        <w:t xml:space="preserve"> strategies changed post pandemic</w:t>
      </w:r>
      <w:r w:rsidR="00874DDD" w:rsidRPr="00A64FD4">
        <w:rPr>
          <w:rFonts w:cstheme="minorHAnsi"/>
        </w:rPr>
        <w:t>.</w:t>
      </w:r>
    </w:p>
    <w:p w14:paraId="2AB85E39" w14:textId="77777777" w:rsidR="00A66AAD" w:rsidRDefault="00A66AAD" w:rsidP="00A66AAD">
      <w:pPr>
        <w:pStyle w:val="ListParagraph"/>
        <w:ind w:left="1080"/>
      </w:pPr>
    </w:p>
    <w:p w14:paraId="668869D1" w14:textId="77777777" w:rsidR="00A66AAD" w:rsidRDefault="00A66AAD" w:rsidP="00A66AAD">
      <w:pPr>
        <w:pStyle w:val="ListParagraph"/>
        <w:ind w:left="1080"/>
      </w:pPr>
    </w:p>
    <w:p w14:paraId="2682CD3F" w14:textId="77777777" w:rsidR="00947A30" w:rsidRPr="00874DDD" w:rsidRDefault="00947A30" w:rsidP="00874DDD">
      <w:pPr>
        <w:pStyle w:val="ListParagraph"/>
        <w:ind w:left="1080"/>
        <w:rPr>
          <w:color w:val="FF0000"/>
        </w:rPr>
      </w:pPr>
    </w:p>
    <w:p w14:paraId="5110C5E9" w14:textId="77777777" w:rsidR="0079759D" w:rsidRDefault="0079759D">
      <w:pPr>
        <w:rPr>
          <w:rFonts w:asciiTheme="majorHAnsi" w:eastAsiaTheme="majorEastAsia" w:hAnsiTheme="majorHAnsi" w:cstheme="majorBidi"/>
          <w:color w:val="2F5496" w:themeColor="accent1" w:themeShade="BF"/>
          <w:sz w:val="32"/>
          <w:szCs w:val="32"/>
        </w:rPr>
      </w:pPr>
      <w:r>
        <w:br w:type="page"/>
      </w:r>
    </w:p>
    <w:p w14:paraId="070E329E" w14:textId="61C15618" w:rsidR="0079759D" w:rsidRPr="00C23DB0" w:rsidRDefault="0079759D" w:rsidP="0079759D">
      <w:pPr>
        <w:pStyle w:val="Heading1"/>
      </w:pPr>
      <w:bookmarkStart w:id="71" w:name="_Toc177810200"/>
      <w:r w:rsidRPr="00C23DB0">
        <w:lastRenderedPageBreak/>
        <w:t>References</w:t>
      </w:r>
      <w:bookmarkEnd w:id="71"/>
    </w:p>
    <w:p w14:paraId="4634DE5E" w14:textId="77777777" w:rsidR="001B7180" w:rsidRDefault="001B7180" w:rsidP="001B7180">
      <w:pPr>
        <w:jc w:val="both"/>
        <w:rPr>
          <w:color w:val="000000" w:themeColor="text1"/>
        </w:rPr>
      </w:pPr>
    </w:p>
    <w:p w14:paraId="5BB0719F" w14:textId="77777777" w:rsidR="001B7180" w:rsidRPr="00A76ADC" w:rsidRDefault="001B7180" w:rsidP="001B7180">
      <w:pPr>
        <w:jc w:val="both"/>
        <w:rPr>
          <w:rFonts w:cstheme="minorHAnsi"/>
          <w:color w:val="000000" w:themeColor="text1"/>
        </w:rPr>
      </w:pPr>
      <w:r w:rsidRPr="00A76ADC">
        <w:rPr>
          <w:rFonts w:cstheme="minorHAnsi"/>
          <w:color w:val="000000" w:themeColor="text1"/>
        </w:rPr>
        <w:t>Action for Children</w:t>
      </w:r>
    </w:p>
    <w:p w14:paraId="1B03D6B4" w14:textId="77777777" w:rsidR="001B7180" w:rsidRPr="00A76ADC" w:rsidRDefault="001B7180" w:rsidP="001B7180">
      <w:pPr>
        <w:jc w:val="both"/>
        <w:rPr>
          <w:rFonts w:cstheme="minorHAnsi"/>
          <w:color w:val="000000" w:themeColor="text1"/>
        </w:rPr>
      </w:pPr>
      <w:r w:rsidRPr="00A76ADC">
        <w:rPr>
          <w:rFonts w:cstheme="minorHAnsi"/>
          <w:color w:val="000000" w:themeColor="text1"/>
        </w:rPr>
        <w:t>https://www.actionforchildren.org.uk/blog/is-youth-mental-health-getting-better-or-worse/?utm_source=dm.google&amp;utm_medium=cpc&amp;utm_term=grant%20account%20blog&amp;utm_content=is%20youth%20mental%20health%20getting%20better%20or%20worse&amp;gad_source=1&amp;gclid=EAIaIQobChMIi6TAste_iAMVOZFQBh2zPRq_EAAYASAAEgKdvPD_BwE</w:t>
      </w:r>
    </w:p>
    <w:p w14:paraId="7D50671E"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13/09/24)</w:t>
      </w:r>
    </w:p>
    <w:p w14:paraId="1090DECA" w14:textId="77777777" w:rsidR="001B7180" w:rsidRPr="00A76ADC" w:rsidRDefault="001B7180" w:rsidP="001B7180">
      <w:pPr>
        <w:jc w:val="both"/>
        <w:rPr>
          <w:rFonts w:cstheme="minorHAnsi"/>
          <w:color w:val="000000" w:themeColor="text1"/>
        </w:rPr>
      </w:pPr>
    </w:p>
    <w:p w14:paraId="20BFACA6" w14:textId="77777777" w:rsidR="001B7180" w:rsidRPr="00A76ADC" w:rsidRDefault="001B7180" w:rsidP="001B7180">
      <w:pPr>
        <w:jc w:val="both"/>
        <w:rPr>
          <w:rFonts w:cstheme="minorHAnsi"/>
          <w:color w:val="000000" w:themeColor="text1"/>
        </w:rPr>
      </w:pPr>
      <w:r w:rsidRPr="00A76ADC">
        <w:rPr>
          <w:rFonts w:cstheme="minorHAnsi"/>
          <w:color w:val="000000" w:themeColor="text1"/>
        </w:rPr>
        <w:t>Admiral</w:t>
      </w:r>
    </w:p>
    <w:p w14:paraId="744F17CB" w14:textId="77777777" w:rsidR="001B7180" w:rsidRPr="00A76ADC" w:rsidRDefault="001B7180" w:rsidP="001B7180">
      <w:pPr>
        <w:jc w:val="both"/>
        <w:rPr>
          <w:rFonts w:cstheme="minorHAnsi"/>
          <w:color w:val="000000" w:themeColor="text1"/>
        </w:rPr>
      </w:pPr>
      <w:r w:rsidRPr="00A76ADC">
        <w:rPr>
          <w:rFonts w:cstheme="minorHAnsi"/>
          <w:color w:val="000000" w:themeColor="text1"/>
        </w:rPr>
        <w:t>www.admiraljobs.co.uk/pay-reward</w:t>
      </w:r>
      <w:r w:rsidRPr="00A76ADC">
        <w:rPr>
          <w:rFonts w:cstheme="minorHAnsi"/>
          <w:color w:val="000000" w:themeColor="text1"/>
        </w:rPr>
        <w:tab/>
      </w:r>
    </w:p>
    <w:p w14:paraId="1950CF7E"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08/06/24) </w:t>
      </w:r>
    </w:p>
    <w:p w14:paraId="22CD3013" w14:textId="77777777" w:rsidR="001B7180" w:rsidRPr="00A76ADC" w:rsidRDefault="001B7180" w:rsidP="001B7180">
      <w:pPr>
        <w:jc w:val="both"/>
        <w:rPr>
          <w:rFonts w:cstheme="minorHAnsi"/>
          <w:color w:val="000000" w:themeColor="text1"/>
        </w:rPr>
      </w:pPr>
    </w:p>
    <w:p w14:paraId="791935E3" w14:textId="77777777" w:rsidR="0079759D" w:rsidRPr="00A76ADC" w:rsidRDefault="0079759D" w:rsidP="0079759D">
      <w:pPr>
        <w:jc w:val="both"/>
        <w:rPr>
          <w:rFonts w:cstheme="minorHAnsi"/>
          <w:color w:val="000000" w:themeColor="text1"/>
        </w:rPr>
      </w:pPr>
      <w:r w:rsidRPr="00A76ADC">
        <w:rPr>
          <w:rFonts w:cstheme="minorHAnsi"/>
          <w:color w:val="000000" w:themeColor="text1"/>
        </w:rPr>
        <w:t>BBC</w:t>
      </w:r>
    </w:p>
    <w:p w14:paraId="573539D4" w14:textId="77777777" w:rsidR="0079759D" w:rsidRPr="00A76ADC" w:rsidRDefault="0079759D" w:rsidP="0079759D">
      <w:pPr>
        <w:jc w:val="both"/>
        <w:rPr>
          <w:rFonts w:cstheme="minorHAnsi"/>
          <w:color w:val="000000" w:themeColor="text1"/>
        </w:rPr>
      </w:pPr>
      <w:r w:rsidRPr="00A76ADC">
        <w:rPr>
          <w:rFonts w:cstheme="minorHAnsi"/>
        </w:rPr>
        <w:t>https://www.bbc.co.uk/news/articles/c97dg99vj3go#:~:text=Tata%20Steel%20has%20started%20asking,will%20run%20until%207%20August</w:t>
      </w:r>
      <w:r w:rsidRPr="00A76ADC">
        <w:rPr>
          <w:rFonts w:cstheme="minorHAnsi"/>
          <w:color w:val="000000" w:themeColor="text1"/>
        </w:rPr>
        <w:t>.</w:t>
      </w:r>
    </w:p>
    <w:p w14:paraId="2FF8574D" w14:textId="77777777" w:rsidR="0079759D" w:rsidRPr="00A76ADC" w:rsidRDefault="0079759D" w:rsidP="0079759D">
      <w:pPr>
        <w:jc w:val="both"/>
        <w:rPr>
          <w:rFonts w:cstheme="minorHAnsi"/>
          <w:color w:val="000000" w:themeColor="text1"/>
        </w:rPr>
      </w:pPr>
      <w:r w:rsidRPr="00A76ADC">
        <w:rPr>
          <w:rFonts w:cstheme="minorHAnsi"/>
          <w:color w:val="000000" w:themeColor="text1"/>
        </w:rPr>
        <w:t xml:space="preserve">(Accessed 01/08/24) </w:t>
      </w:r>
    </w:p>
    <w:p w14:paraId="3B92BAAC" w14:textId="77777777" w:rsidR="0079759D" w:rsidRPr="00A76ADC" w:rsidRDefault="0079759D" w:rsidP="0079759D">
      <w:pPr>
        <w:jc w:val="both"/>
        <w:rPr>
          <w:rFonts w:cstheme="minorHAnsi"/>
          <w:color w:val="000000" w:themeColor="text1"/>
        </w:rPr>
      </w:pPr>
    </w:p>
    <w:p w14:paraId="17B1BCF2" w14:textId="77777777" w:rsidR="0079759D" w:rsidRPr="00A76ADC" w:rsidRDefault="0079759D" w:rsidP="0079759D">
      <w:pPr>
        <w:jc w:val="both"/>
        <w:rPr>
          <w:rFonts w:cstheme="minorHAnsi"/>
          <w:color w:val="000000" w:themeColor="text1"/>
        </w:rPr>
      </w:pPr>
      <w:r w:rsidRPr="00A76ADC">
        <w:rPr>
          <w:rFonts w:cstheme="minorHAnsi"/>
          <w:color w:val="000000" w:themeColor="text1"/>
        </w:rPr>
        <w:t>BBC</w:t>
      </w:r>
    </w:p>
    <w:p w14:paraId="18AA3D19" w14:textId="77777777" w:rsidR="0079759D" w:rsidRPr="00A76ADC" w:rsidRDefault="0079759D" w:rsidP="0079759D">
      <w:pPr>
        <w:jc w:val="both"/>
        <w:rPr>
          <w:rFonts w:cstheme="minorHAnsi"/>
          <w:color w:val="000000" w:themeColor="text1"/>
        </w:rPr>
      </w:pPr>
      <w:r w:rsidRPr="00A76ADC">
        <w:rPr>
          <w:rFonts w:cstheme="minorHAnsi"/>
        </w:rPr>
        <w:t>https://www.bbc.co.uk/news/uk-wales-54247648#:~:text=The%20Ford%20plant%20in%20Bridgend%20will%20shut%20down,the%20loss%20of%20hundreds%20of%20skilled%2C%20well-paid%20jobs</w:t>
      </w:r>
      <w:r w:rsidRPr="00A76ADC">
        <w:rPr>
          <w:rFonts w:cstheme="minorHAnsi"/>
          <w:color w:val="000000" w:themeColor="text1"/>
        </w:rPr>
        <w:t>.</w:t>
      </w:r>
    </w:p>
    <w:p w14:paraId="55F6AFDD" w14:textId="28906F80" w:rsidR="0079759D" w:rsidRPr="00A76ADC" w:rsidRDefault="0079759D" w:rsidP="0079759D">
      <w:pPr>
        <w:jc w:val="both"/>
        <w:rPr>
          <w:rFonts w:cstheme="minorHAnsi"/>
          <w:color w:val="000000" w:themeColor="text1"/>
        </w:rPr>
      </w:pPr>
      <w:r w:rsidRPr="00A76ADC">
        <w:rPr>
          <w:rFonts w:cstheme="minorHAnsi"/>
          <w:color w:val="000000" w:themeColor="text1"/>
        </w:rPr>
        <w:t xml:space="preserve">(Accessed 01/08/24) </w:t>
      </w:r>
    </w:p>
    <w:p w14:paraId="1B09B0DF" w14:textId="77777777" w:rsidR="0079759D" w:rsidRPr="00A76ADC" w:rsidRDefault="0079759D" w:rsidP="0079759D">
      <w:pPr>
        <w:jc w:val="both"/>
        <w:rPr>
          <w:rFonts w:cstheme="minorHAnsi"/>
          <w:color w:val="000000" w:themeColor="text1"/>
        </w:rPr>
      </w:pPr>
    </w:p>
    <w:p w14:paraId="6213F3F5" w14:textId="77777777" w:rsidR="0079759D" w:rsidRPr="00A76ADC" w:rsidRDefault="0079759D" w:rsidP="0079759D">
      <w:pPr>
        <w:rPr>
          <w:rFonts w:cstheme="minorHAnsi"/>
        </w:rPr>
      </w:pPr>
      <w:r w:rsidRPr="00A76ADC">
        <w:rPr>
          <w:rFonts w:cstheme="minorHAnsi"/>
        </w:rPr>
        <w:t>Bradford College</w:t>
      </w:r>
    </w:p>
    <w:p w14:paraId="3282E02A" w14:textId="163BE3FD" w:rsidR="0079759D" w:rsidRPr="00A76ADC" w:rsidRDefault="0079759D" w:rsidP="0079759D">
      <w:pPr>
        <w:rPr>
          <w:rFonts w:cstheme="minorHAnsi"/>
        </w:rPr>
      </w:pPr>
      <w:r w:rsidRPr="00A76ADC">
        <w:rPr>
          <w:rFonts w:cstheme="minorHAnsi"/>
        </w:rPr>
        <w:t>https://library.bradfordcollege.ac.uk/culturalcapital/fakenews</w:t>
      </w:r>
    </w:p>
    <w:p w14:paraId="61DE73C9" w14:textId="77777777" w:rsidR="0079759D" w:rsidRPr="00A76ADC" w:rsidRDefault="0079759D" w:rsidP="0079759D">
      <w:pPr>
        <w:jc w:val="both"/>
        <w:rPr>
          <w:rFonts w:cstheme="minorHAnsi"/>
          <w:color w:val="000000" w:themeColor="text1"/>
        </w:rPr>
      </w:pPr>
      <w:r w:rsidRPr="00A76ADC">
        <w:rPr>
          <w:rFonts w:cstheme="minorHAnsi"/>
          <w:color w:val="000000" w:themeColor="text1"/>
        </w:rPr>
        <w:t>(Accessed 20/09/24)</w:t>
      </w:r>
    </w:p>
    <w:p w14:paraId="035DE93F" w14:textId="77777777" w:rsidR="0079759D" w:rsidRPr="00A76ADC" w:rsidRDefault="0079759D" w:rsidP="0079759D">
      <w:pPr>
        <w:jc w:val="both"/>
        <w:rPr>
          <w:rFonts w:cstheme="minorHAnsi"/>
          <w:color w:val="000000" w:themeColor="text1"/>
        </w:rPr>
      </w:pPr>
    </w:p>
    <w:p w14:paraId="162BE458" w14:textId="4B34E15D" w:rsidR="0079759D" w:rsidRPr="00A76ADC" w:rsidRDefault="0079759D" w:rsidP="0079759D">
      <w:pPr>
        <w:jc w:val="both"/>
        <w:rPr>
          <w:rFonts w:cstheme="minorHAnsi"/>
          <w:color w:val="000000" w:themeColor="text1"/>
        </w:rPr>
      </w:pPr>
      <w:r w:rsidRPr="00A76ADC">
        <w:rPr>
          <w:rFonts w:cstheme="minorHAnsi"/>
          <w:color w:val="000000" w:themeColor="text1"/>
        </w:rPr>
        <w:t>Bravo Benefits</w:t>
      </w:r>
    </w:p>
    <w:p w14:paraId="2CE3D485" w14:textId="77777777" w:rsidR="0079759D" w:rsidRPr="00A76ADC" w:rsidRDefault="0079759D" w:rsidP="0079759D">
      <w:pPr>
        <w:jc w:val="both"/>
        <w:rPr>
          <w:rFonts w:cstheme="minorHAnsi"/>
          <w:color w:val="000000" w:themeColor="text1"/>
        </w:rPr>
      </w:pPr>
      <w:r w:rsidRPr="00A76ADC">
        <w:rPr>
          <w:rFonts w:cstheme="minorHAnsi"/>
        </w:rPr>
        <w:t>https://www.bravobenefits.co.uk/blog/retaining-employees-vs-hiring-new-ones</w:t>
      </w:r>
    </w:p>
    <w:p w14:paraId="3B5CAFE8" w14:textId="77777777" w:rsidR="0079759D" w:rsidRDefault="0079759D" w:rsidP="0079759D">
      <w:pPr>
        <w:jc w:val="both"/>
        <w:rPr>
          <w:rFonts w:cstheme="minorHAnsi"/>
          <w:color w:val="000000" w:themeColor="text1"/>
        </w:rPr>
      </w:pPr>
      <w:r w:rsidRPr="00A76ADC">
        <w:rPr>
          <w:rFonts w:cstheme="minorHAnsi"/>
          <w:color w:val="000000" w:themeColor="text1"/>
        </w:rPr>
        <w:t>(Accessed 25/08/24)</w:t>
      </w:r>
    </w:p>
    <w:p w14:paraId="2C5C95B6" w14:textId="77777777" w:rsidR="00B0612F" w:rsidRPr="00A76ADC" w:rsidRDefault="00B0612F" w:rsidP="0079759D">
      <w:pPr>
        <w:jc w:val="both"/>
        <w:rPr>
          <w:rFonts w:cstheme="minorHAnsi"/>
          <w:color w:val="FF0000"/>
        </w:rPr>
      </w:pPr>
    </w:p>
    <w:p w14:paraId="5355FCE5" w14:textId="77777777" w:rsidR="00B0612F" w:rsidRPr="00A76ADC" w:rsidRDefault="00B0612F" w:rsidP="00B0612F">
      <w:pPr>
        <w:jc w:val="both"/>
        <w:rPr>
          <w:rFonts w:cstheme="minorHAnsi"/>
        </w:rPr>
      </w:pPr>
      <w:r w:rsidRPr="00A76ADC">
        <w:rPr>
          <w:rFonts w:cstheme="minorHAnsi"/>
        </w:rPr>
        <w:t>Bureau of Transport Statistics</w:t>
      </w:r>
    </w:p>
    <w:p w14:paraId="24D3BE00" w14:textId="77777777" w:rsidR="00B0612F" w:rsidRPr="00A76ADC" w:rsidRDefault="00B0612F" w:rsidP="00B0612F">
      <w:pPr>
        <w:jc w:val="both"/>
        <w:rPr>
          <w:rFonts w:cstheme="minorHAnsi"/>
          <w:color w:val="000000" w:themeColor="text1"/>
        </w:rPr>
      </w:pPr>
      <w:r w:rsidRPr="00A76ADC">
        <w:rPr>
          <w:rFonts w:cstheme="minorHAnsi"/>
        </w:rPr>
        <w:lastRenderedPageBreak/>
        <w:t>https://www.bts.gov/data-spotlight/twenty-years-later-how-does-post-911-air-travel-compare-disruptions-covid-19</w:t>
      </w:r>
    </w:p>
    <w:p w14:paraId="6A2CD38C" w14:textId="77777777" w:rsidR="00B0612F" w:rsidRPr="00A76ADC" w:rsidRDefault="00B0612F" w:rsidP="00B0612F">
      <w:pPr>
        <w:jc w:val="both"/>
        <w:rPr>
          <w:rFonts w:cstheme="minorHAnsi"/>
          <w:color w:val="FF0000"/>
        </w:rPr>
      </w:pPr>
      <w:r w:rsidRPr="00A76ADC">
        <w:rPr>
          <w:rFonts w:cstheme="minorHAnsi"/>
          <w:color w:val="000000" w:themeColor="text1"/>
        </w:rPr>
        <w:t>(Accessed 06/09/24)</w:t>
      </w:r>
    </w:p>
    <w:p w14:paraId="1BD1A9E5" w14:textId="77777777" w:rsidR="0079759D" w:rsidRPr="00A76ADC" w:rsidRDefault="0079759D" w:rsidP="0079759D">
      <w:pPr>
        <w:jc w:val="both"/>
        <w:rPr>
          <w:rFonts w:cstheme="minorHAnsi"/>
          <w:color w:val="000000" w:themeColor="text1"/>
        </w:rPr>
      </w:pPr>
    </w:p>
    <w:p w14:paraId="7F40CD53" w14:textId="77777777" w:rsidR="001B7180" w:rsidRPr="00A76ADC" w:rsidRDefault="001B7180" w:rsidP="001B7180">
      <w:pPr>
        <w:jc w:val="both"/>
        <w:rPr>
          <w:rFonts w:cstheme="minorHAnsi"/>
          <w:color w:val="000000" w:themeColor="text1"/>
        </w:rPr>
      </w:pPr>
      <w:r w:rsidRPr="00A76ADC">
        <w:rPr>
          <w:rFonts w:cstheme="minorHAnsi"/>
          <w:color w:val="000000" w:themeColor="text1"/>
        </w:rPr>
        <w:t>Canada College</w:t>
      </w:r>
    </w:p>
    <w:p w14:paraId="7411ECCC" w14:textId="77777777" w:rsidR="001B7180" w:rsidRPr="00A76ADC" w:rsidRDefault="001B7180" w:rsidP="001B7180">
      <w:pPr>
        <w:jc w:val="both"/>
        <w:rPr>
          <w:rFonts w:cstheme="minorHAnsi"/>
          <w:color w:val="000000" w:themeColor="text1"/>
        </w:rPr>
      </w:pPr>
      <w:r w:rsidRPr="00A76ADC">
        <w:rPr>
          <w:rFonts w:cstheme="minorHAnsi"/>
        </w:rPr>
        <w:t>https://canadacollege.edu/dreamers/docs/Maslows-Hierarchy-of-Needs.pdf</w:t>
      </w:r>
    </w:p>
    <w:p w14:paraId="6EB653DB"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01/08/24) </w:t>
      </w:r>
    </w:p>
    <w:p w14:paraId="63BBDB3D" w14:textId="77777777" w:rsidR="001B7180" w:rsidRPr="00A76ADC" w:rsidRDefault="001B7180" w:rsidP="001B7180">
      <w:pPr>
        <w:jc w:val="both"/>
        <w:rPr>
          <w:rFonts w:cstheme="minorHAnsi"/>
          <w:color w:val="000000" w:themeColor="text1"/>
        </w:rPr>
      </w:pPr>
    </w:p>
    <w:p w14:paraId="38D6958B" w14:textId="77777777" w:rsidR="001B7180" w:rsidRPr="00A76ADC" w:rsidRDefault="001B7180" w:rsidP="001B7180">
      <w:pPr>
        <w:jc w:val="both"/>
        <w:rPr>
          <w:rFonts w:cstheme="minorHAnsi"/>
          <w:color w:val="000000" w:themeColor="text1"/>
        </w:rPr>
      </w:pPr>
      <w:r w:rsidRPr="00A76ADC">
        <w:rPr>
          <w:rFonts w:cstheme="minorHAnsi"/>
          <w:color w:val="000000" w:themeColor="text1"/>
        </w:rPr>
        <w:t>Capgemini</w:t>
      </w:r>
    </w:p>
    <w:p w14:paraId="1B33BBEE" w14:textId="77777777" w:rsidR="001B7180" w:rsidRPr="00A76ADC" w:rsidRDefault="001B7180" w:rsidP="001B7180">
      <w:pPr>
        <w:jc w:val="both"/>
        <w:rPr>
          <w:rFonts w:cstheme="minorHAnsi"/>
          <w:color w:val="000000" w:themeColor="text1"/>
        </w:rPr>
      </w:pPr>
      <w:r w:rsidRPr="00A76ADC">
        <w:rPr>
          <w:rFonts w:cstheme="minorHAnsi"/>
          <w:color w:val="000000" w:themeColor="text1"/>
        </w:rPr>
        <w:t>https://www.capgemini.com/gb-en/careers/</w:t>
      </w:r>
      <w:r w:rsidRPr="00A76ADC">
        <w:rPr>
          <w:rFonts w:cstheme="minorHAnsi"/>
          <w:color w:val="000000" w:themeColor="text1"/>
        </w:rPr>
        <w:tab/>
      </w:r>
    </w:p>
    <w:p w14:paraId="2ABD6969"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02/05/24) </w:t>
      </w:r>
    </w:p>
    <w:p w14:paraId="3F81B3B7" w14:textId="77777777" w:rsidR="001B7180" w:rsidRPr="00A76ADC" w:rsidRDefault="001B7180" w:rsidP="001B7180">
      <w:pPr>
        <w:jc w:val="both"/>
        <w:rPr>
          <w:rFonts w:cstheme="minorHAnsi"/>
          <w:color w:val="000000" w:themeColor="text1"/>
        </w:rPr>
      </w:pPr>
    </w:p>
    <w:p w14:paraId="6DD853C3" w14:textId="77777777" w:rsidR="001B7180" w:rsidRPr="00A76ADC" w:rsidRDefault="001B7180" w:rsidP="001B7180">
      <w:pPr>
        <w:jc w:val="both"/>
        <w:rPr>
          <w:rFonts w:cstheme="minorHAnsi"/>
          <w:color w:val="000000" w:themeColor="text1"/>
        </w:rPr>
      </w:pPr>
      <w:r w:rsidRPr="00A76ADC">
        <w:rPr>
          <w:rFonts w:cstheme="minorHAnsi"/>
          <w:color w:val="000000" w:themeColor="text1"/>
        </w:rPr>
        <w:t>Capgemini</w:t>
      </w:r>
    </w:p>
    <w:p w14:paraId="1F124957" w14:textId="77777777" w:rsidR="001B7180" w:rsidRPr="00A76ADC" w:rsidRDefault="001B7180" w:rsidP="001B7180">
      <w:pPr>
        <w:jc w:val="both"/>
        <w:rPr>
          <w:rStyle w:val="Hyperlink"/>
          <w:rFonts w:cstheme="minorHAnsi"/>
        </w:rPr>
      </w:pPr>
      <w:r w:rsidRPr="00A76ADC">
        <w:rPr>
          <w:rFonts w:cstheme="minorHAnsi"/>
        </w:rPr>
        <w:t>https://www.capgemini.com/gb-en/careers/why-join-capgemini/</w:t>
      </w:r>
    </w:p>
    <w:p w14:paraId="1B945EDB"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10/09/24)</w:t>
      </w:r>
    </w:p>
    <w:p w14:paraId="2607BFA4" w14:textId="77777777" w:rsidR="001B7180" w:rsidRPr="00A76ADC" w:rsidRDefault="001B7180" w:rsidP="001B7180">
      <w:pPr>
        <w:jc w:val="both"/>
        <w:rPr>
          <w:rFonts w:cstheme="minorHAnsi"/>
          <w:color w:val="000000" w:themeColor="text1"/>
        </w:rPr>
      </w:pPr>
    </w:p>
    <w:p w14:paraId="124FC661" w14:textId="77777777" w:rsidR="001B7180" w:rsidRPr="00A76ADC" w:rsidRDefault="001B7180" w:rsidP="001B7180">
      <w:pPr>
        <w:jc w:val="both"/>
        <w:rPr>
          <w:rFonts w:cstheme="minorHAnsi"/>
          <w:color w:val="000000" w:themeColor="text1"/>
        </w:rPr>
      </w:pPr>
      <w:r w:rsidRPr="00A76ADC">
        <w:rPr>
          <w:rFonts w:cstheme="minorHAnsi"/>
          <w:color w:val="000000" w:themeColor="text1"/>
        </w:rPr>
        <w:t>CGI</w:t>
      </w:r>
    </w:p>
    <w:p w14:paraId="197A3BE0" w14:textId="77777777" w:rsidR="001B7180" w:rsidRPr="00A76ADC" w:rsidRDefault="001B7180" w:rsidP="001B7180">
      <w:pPr>
        <w:jc w:val="both"/>
        <w:rPr>
          <w:rStyle w:val="Hyperlink"/>
          <w:rFonts w:cstheme="minorHAnsi"/>
        </w:rPr>
      </w:pPr>
      <w:r w:rsidRPr="00A76ADC">
        <w:rPr>
          <w:rFonts w:cstheme="minorHAnsi"/>
        </w:rPr>
        <w:t>https://www.cgi.com/us/en-us/careers/our-benefits</w:t>
      </w:r>
    </w:p>
    <w:p w14:paraId="0157C28A"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02/05/24) </w:t>
      </w:r>
    </w:p>
    <w:p w14:paraId="1ECEEA86" w14:textId="77777777" w:rsidR="001B7180" w:rsidRPr="00A76ADC" w:rsidRDefault="001B7180" w:rsidP="001B7180">
      <w:pPr>
        <w:jc w:val="both"/>
        <w:rPr>
          <w:rFonts w:cstheme="minorHAnsi"/>
          <w:color w:val="000000" w:themeColor="text1"/>
        </w:rPr>
      </w:pPr>
    </w:p>
    <w:p w14:paraId="0307C79D" w14:textId="77777777" w:rsidR="001B7180" w:rsidRPr="00A76ADC" w:rsidRDefault="001B7180" w:rsidP="001B7180">
      <w:pPr>
        <w:jc w:val="both"/>
        <w:rPr>
          <w:rFonts w:cstheme="minorHAnsi"/>
          <w:color w:val="000000" w:themeColor="text1"/>
        </w:rPr>
      </w:pPr>
      <w:r w:rsidRPr="00A76ADC">
        <w:rPr>
          <w:rFonts w:cstheme="minorHAnsi"/>
          <w:color w:val="000000" w:themeColor="text1"/>
        </w:rPr>
        <w:t>Chartered Institute of Personal Development (CIPD)</w:t>
      </w:r>
    </w:p>
    <w:p w14:paraId="5C81821A" w14:textId="77777777" w:rsidR="001B7180" w:rsidRPr="00A76ADC" w:rsidRDefault="001B7180" w:rsidP="001B7180">
      <w:pPr>
        <w:jc w:val="both"/>
        <w:rPr>
          <w:rFonts w:cstheme="minorHAnsi"/>
          <w:color w:val="000000" w:themeColor="text1"/>
        </w:rPr>
      </w:pPr>
      <w:r w:rsidRPr="00A76ADC">
        <w:rPr>
          <w:rFonts w:cstheme="minorHAnsi"/>
        </w:rPr>
        <w:t>https://www.cipd.org/globalassets/media/knowledge/knowledge-hub/reports/show-me-the-money_2015-behavioural-science-of-reward_tcm18-9560.pdf</w:t>
      </w:r>
    </w:p>
    <w:p w14:paraId="6F68FA25"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07/09/24)</w:t>
      </w:r>
    </w:p>
    <w:p w14:paraId="29515CAC" w14:textId="77777777" w:rsidR="001B7180" w:rsidRPr="00A76ADC" w:rsidRDefault="001B7180" w:rsidP="001B7180">
      <w:pPr>
        <w:jc w:val="both"/>
        <w:rPr>
          <w:rFonts w:cstheme="minorHAnsi"/>
          <w:color w:val="000000" w:themeColor="text1"/>
        </w:rPr>
      </w:pPr>
    </w:p>
    <w:p w14:paraId="3DF3E3EA" w14:textId="77777777" w:rsidR="00CD4E3E" w:rsidRPr="00A76ADC" w:rsidRDefault="00CD4E3E" w:rsidP="00CD4E3E">
      <w:pPr>
        <w:jc w:val="both"/>
        <w:rPr>
          <w:rFonts w:cstheme="minorHAnsi"/>
          <w:color w:val="000000" w:themeColor="text1"/>
        </w:rPr>
      </w:pPr>
      <w:r w:rsidRPr="00A76ADC">
        <w:rPr>
          <w:rFonts w:cstheme="minorHAnsi"/>
          <w:color w:val="000000" w:themeColor="text1"/>
        </w:rPr>
        <w:t>Chartered Institute of Personal Development (CIPD)</w:t>
      </w:r>
    </w:p>
    <w:p w14:paraId="507B660B" w14:textId="77777777" w:rsidR="00CD4E3E" w:rsidRPr="00A76ADC" w:rsidRDefault="00CD4E3E" w:rsidP="00CD4E3E">
      <w:pPr>
        <w:jc w:val="both"/>
        <w:rPr>
          <w:rStyle w:val="Hyperlink"/>
          <w:rFonts w:cstheme="minorHAnsi"/>
        </w:rPr>
      </w:pPr>
      <w:r w:rsidRPr="00A76ADC">
        <w:rPr>
          <w:rFonts w:cstheme="minorHAnsi"/>
        </w:rPr>
        <w:t>https://www.cipd.org/uk/knowledge/factsheets/pestle-analysis-factsheet/</w:t>
      </w:r>
    </w:p>
    <w:p w14:paraId="29068C43" w14:textId="77777777" w:rsidR="00CD4E3E" w:rsidRPr="00A76ADC" w:rsidRDefault="00CD4E3E" w:rsidP="00CD4E3E">
      <w:pPr>
        <w:jc w:val="both"/>
        <w:rPr>
          <w:rFonts w:cstheme="minorHAnsi"/>
          <w:color w:val="FF0000"/>
        </w:rPr>
      </w:pPr>
      <w:r w:rsidRPr="00A76ADC">
        <w:rPr>
          <w:rFonts w:cstheme="minorHAnsi"/>
          <w:color w:val="000000" w:themeColor="text1"/>
        </w:rPr>
        <w:t>(Accessed 07/09/24)</w:t>
      </w:r>
    </w:p>
    <w:p w14:paraId="315CF672" w14:textId="77777777" w:rsidR="001B7180" w:rsidRPr="00A76ADC" w:rsidRDefault="001B7180" w:rsidP="001B7180">
      <w:pPr>
        <w:jc w:val="both"/>
        <w:rPr>
          <w:rFonts w:cstheme="minorHAnsi"/>
          <w:color w:val="000000" w:themeColor="text1"/>
        </w:rPr>
      </w:pPr>
    </w:p>
    <w:p w14:paraId="56674396"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Department of Homeland Security </w:t>
      </w:r>
    </w:p>
    <w:p w14:paraId="5298B8F8" w14:textId="77777777" w:rsidR="001B7180" w:rsidRPr="00A76ADC" w:rsidRDefault="001B7180" w:rsidP="001B7180">
      <w:pPr>
        <w:jc w:val="both"/>
        <w:rPr>
          <w:rFonts w:cstheme="minorHAnsi"/>
          <w:color w:val="000000" w:themeColor="text1"/>
        </w:rPr>
      </w:pPr>
      <w:r w:rsidRPr="00A76ADC">
        <w:rPr>
          <w:rFonts w:cstheme="minorHAnsi"/>
        </w:rPr>
        <w:t>https://www.dhs.gov/sites/default/files/publications/9_11%20and%20Travel%20to%20US%202010.pdf</w:t>
      </w:r>
    </w:p>
    <w:p w14:paraId="47FCD603" w14:textId="77777777" w:rsidR="001B7180" w:rsidRPr="00A76ADC" w:rsidRDefault="001B7180" w:rsidP="001B7180">
      <w:pPr>
        <w:jc w:val="both"/>
        <w:rPr>
          <w:rFonts w:cstheme="minorHAnsi"/>
          <w:color w:val="000000" w:themeColor="text1"/>
        </w:rPr>
      </w:pPr>
      <w:r w:rsidRPr="00A76ADC">
        <w:rPr>
          <w:rFonts w:cstheme="minorHAnsi"/>
          <w:color w:val="000000" w:themeColor="text1"/>
        </w:rPr>
        <w:lastRenderedPageBreak/>
        <w:t>(Accessed 07/09/24)</w:t>
      </w:r>
    </w:p>
    <w:p w14:paraId="41792437" w14:textId="77777777" w:rsidR="001B7180" w:rsidRPr="00A76ADC" w:rsidRDefault="001B7180" w:rsidP="001B7180">
      <w:pPr>
        <w:jc w:val="both"/>
        <w:rPr>
          <w:rFonts w:cstheme="minorHAnsi"/>
          <w:color w:val="000000" w:themeColor="text1"/>
        </w:rPr>
      </w:pPr>
    </w:p>
    <w:p w14:paraId="4215668E" w14:textId="77777777" w:rsidR="001B7180" w:rsidRPr="00A76ADC" w:rsidRDefault="001B7180" w:rsidP="001B7180">
      <w:pPr>
        <w:jc w:val="both"/>
        <w:rPr>
          <w:rFonts w:cstheme="minorHAnsi"/>
          <w:color w:val="000000" w:themeColor="text1"/>
        </w:rPr>
      </w:pPr>
      <w:r w:rsidRPr="00A76ADC">
        <w:rPr>
          <w:rFonts w:cstheme="minorHAnsi"/>
          <w:color w:val="000000" w:themeColor="text1"/>
        </w:rPr>
        <w:t>Economist</w:t>
      </w:r>
    </w:p>
    <w:p w14:paraId="4A0C3C8A" w14:textId="77777777" w:rsidR="001B7180" w:rsidRPr="00A76ADC" w:rsidRDefault="001B7180" w:rsidP="001B7180">
      <w:pPr>
        <w:jc w:val="both"/>
        <w:rPr>
          <w:rFonts w:cstheme="minorHAnsi"/>
          <w:color w:val="000000" w:themeColor="text1"/>
        </w:rPr>
      </w:pPr>
      <w:r w:rsidRPr="00A76ADC">
        <w:rPr>
          <w:rFonts w:cstheme="minorHAnsi"/>
        </w:rPr>
        <w:t>https://impact.economist.com/projects/nextpectations/workplace-benefits/</w:t>
      </w:r>
    </w:p>
    <w:p w14:paraId="527B43A3" w14:textId="77777777" w:rsidR="001B7180" w:rsidRPr="00A76ADC" w:rsidRDefault="001B7180" w:rsidP="001B7180">
      <w:pPr>
        <w:jc w:val="both"/>
        <w:rPr>
          <w:rFonts w:cstheme="minorHAnsi"/>
          <w:color w:val="FF0000"/>
        </w:rPr>
      </w:pPr>
      <w:r w:rsidRPr="00A76ADC">
        <w:rPr>
          <w:rFonts w:cstheme="minorHAnsi"/>
          <w:color w:val="000000" w:themeColor="text1"/>
        </w:rPr>
        <w:t>(Accessed 26/08/24)</w:t>
      </w:r>
    </w:p>
    <w:p w14:paraId="4475A58B" w14:textId="77777777" w:rsidR="001B7180" w:rsidRPr="00A76ADC" w:rsidRDefault="001B7180" w:rsidP="001B7180">
      <w:pPr>
        <w:jc w:val="both"/>
        <w:rPr>
          <w:rFonts w:cstheme="minorHAnsi"/>
          <w:color w:val="000000" w:themeColor="text1"/>
        </w:rPr>
      </w:pPr>
    </w:p>
    <w:p w14:paraId="533A734C" w14:textId="5F6F1B42" w:rsidR="001B7180" w:rsidRPr="00A76ADC" w:rsidRDefault="001B7180" w:rsidP="001B7180">
      <w:pPr>
        <w:jc w:val="both"/>
        <w:rPr>
          <w:rFonts w:cstheme="minorHAnsi"/>
          <w:color w:val="000000" w:themeColor="text1"/>
        </w:rPr>
      </w:pPr>
      <w:r w:rsidRPr="00A76ADC">
        <w:rPr>
          <w:rFonts w:cstheme="minorHAnsi"/>
          <w:color w:val="000000" w:themeColor="text1"/>
        </w:rPr>
        <w:t>Forbes</w:t>
      </w:r>
    </w:p>
    <w:p w14:paraId="04661815" w14:textId="77777777" w:rsidR="001B7180" w:rsidRPr="00A76ADC" w:rsidRDefault="001B7180" w:rsidP="001B7180">
      <w:pPr>
        <w:jc w:val="both"/>
        <w:rPr>
          <w:rFonts w:cstheme="minorHAnsi"/>
          <w:color w:val="000000" w:themeColor="text1"/>
        </w:rPr>
      </w:pPr>
      <w:r w:rsidRPr="00A76ADC">
        <w:rPr>
          <w:rFonts w:cstheme="minorHAnsi"/>
        </w:rPr>
        <w:t>https://www.forbes.com/uk/advisor/business/employee-retention-strategies/</w:t>
      </w:r>
    </w:p>
    <w:p w14:paraId="5BB69F90"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24/08/24) </w:t>
      </w:r>
    </w:p>
    <w:p w14:paraId="08145186" w14:textId="77777777" w:rsidR="001B7180" w:rsidRPr="00A76ADC" w:rsidRDefault="001B7180" w:rsidP="001B7180">
      <w:pPr>
        <w:jc w:val="both"/>
        <w:rPr>
          <w:rFonts w:cstheme="minorHAnsi"/>
          <w:color w:val="000000" w:themeColor="text1"/>
        </w:rPr>
      </w:pPr>
    </w:p>
    <w:p w14:paraId="0E883EF9" w14:textId="77777777" w:rsidR="001B7180" w:rsidRPr="00A76ADC" w:rsidRDefault="001B7180" w:rsidP="001B7180">
      <w:pPr>
        <w:jc w:val="both"/>
        <w:rPr>
          <w:rFonts w:cstheme="minorHAnsi"/>
          <w:color w:val="000000" w:themeColor="text1"/>
        </w:rPr>
      </w:pPr>
      <w:r w:rsidRPr="00A76ADC">
        <w:rPr>
          <w:rFonts w:cstheme="minorHAnsi"/>
          <w:color w:val="000000" w:themeColor="text1"/>
        </w:rPr>
        <w:t>Forbes</w:t>
      </w:r>
    </w:p>
    <w:p w14:paraId="1BE4A044" w14:textId="77777777" w:rsidR="001B7180" w:rsidRPr="00A76ADC" w:rsidRDefault="001B7180" w:rsidP="001B7180">
      <w:pPr>
        <w:jc w:val="both"/>
        <w:rPr>
          <w:rFonts w:cstheme="minorHAnsi"/>
          <w:color w:val="000000" w:themeColor="text1"/>
        </w:rPr>
      </w:pPr>
      <w:r w:rsidRPr="00A76ADC">
        <w:rPr>
          <w:rFonts w:cstheme="minorHAnsi"/>
        </w:rPr>
        <w:t>https://www.forbes.com/sites/pavelkrapivin/2018/07/09/sir-richard-bransons-5-billion-reasons-to-make-your-employees-candidates-happy/</w:t>
      </w:r>
    </w:p>
    <w:p w14:paraId="2CE500F5"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25/08/24) </w:t>
      </w:r>
    </w:p>
    <w:p w14:paraId="4D446593" w14:textId="77777777" w:rsidR="001B7180" w:rsidRPr="00A76ADC" w:rsidRDefault="001B7180" w:rsidP="001B7180">
      <w:pPr>
        <w:jc w:val="both"/>
        <w:rPr>
          <w:rFonts w:cstheme="minorHAnsi"/>
          <w:color w:val="000000" w:themeColor="text1"/>
        </w:rPr>
      </w:pPr>
    </w:p>
    <w:p w14:paraId="68628FF1" w14:textId="77777777" w:rsidR="001B7180" w:rsidRPr="00A76ADC" w:rsidRDefault="001B7180" w:rsidP="001B7180">
      <w:pPr>
        <w:jc w:val="both"/>
        <w:rPr>
          <w:rFonts w:cstheme="minorHAnsi"/>
          <w:color w:val="000000" w:themeColor="text1"/>
        </w:rPr>
      </w:pPr>
      <w:r w:rsidRPr="00A76ADC">
        <w:rPr>
          <w:rFonts w:cstheme="minorHAnsi"/>
          <w:color w:val="000000" w:themeColor="text1"/>
        </w:rPr>
        <w:t>Forbes</w:t>
      </w:r>
    </w:p>
    <w:p w14:paraId="283901B2" w14:textId="77777777" w:rsidR="001B7180" w:rsidRPr="00A76ADC" w:rsidRDefault="001B7180" w:rsidP="001B7180">
      <w:pPr>
        <w:jc w:val="both"/>
        <w:rPr>
          <w:rFonts w:cstheme="minorHAnsi"/>
          <w:color w:val="FF0000"/>
        </w:rPr>
      </w:pPr>
      <w:r w:rsidRPr="00A76ADC">
        <w:rPr>
          <w:rFonts w:cstheme="minorHAnsi"/>
        </w:rPr>
        <w:t>https://www.forbes.com/sites/rodgerdeanduncan/2023/07/28/how-covid-changed-the-workplace-its-a-whole-new-world-out-there/</w:t>
      </w:r>
    </w:p>
    <w:p w14:paraId="2E02C7C8"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25/08/24)</w:t>
      </w:r>
    </w:p>
    <w:p w14:paraId="26557E40" w14:textId="77777777" w:rsidR="001B7180" w:rsidRPr="00A76ADC" w:rsidRDefault="001B7180" w:rsidP="001B7180">
      <w:pPr>
        <w:jc w:val="both"/>
        <w:rPr>
          <w:rFonts w:cstheme="minorHAnsi"/>
          <w:color w:val="FF0000"/>
        </w:rPr>
      </w:pPr>
    </w:p>
    <w:p w14:paraId="56111341" w14:textId="77777777" w:rsidR="001B7180" w:rsidRPr="00A76ADC" w:rsidRDefault="001B7180" w:rsidP="001B7180">
      <w:pPr>
        <w:jc w:val="both"/>
        <w:rPr>
          <w:rFonts w:cstheme="minorHAnsi"/>
          <w:color w:val="000000" w:themeColor="text1"/>
        </w:rPr>
      </w:pPr>
      <w:r w:rsidRPr="00A76ADC">
        <w:rPr>
          <w:rFonts w:cstheme="minorHAnsi"/>
          <w:color w:val="000000" w:themeColor="text1"/>
        </w:rPr>
        <w:t>Forbes</w:t>
      </w:r>
    </w:p>
    <w:p w14:paraId="681C8199" w14:textId="77777777" w:rsidR="001B7180" w:rsidRPr="00A76ADC" w:rsidRDefault="001B7180" w:rsidP="001B7180">
      <w:pPr>
        <w:jc w:val="both"/>
        <w:rPr>
          <w:rFonts w:cstheme="minorHAnsi"/>
          <w:color w:val="000000" w:themeColor="text1"/>
        </w:rPr>
      </w:pPr>
      <w:r w:rsidRPr="00A76ADC">
        <w:rPr>
          <w:rFonts w:cstheme="minorHAnsi"/>
          <w:color w:val="000000" w:themeColor="text1"/>
        </w:rPr>
        <w:t>https://www.forbes.com/sites/glebtsipursky/2023/03/21/why-wellbeing-is-critical-for-hybrid-and-remote-work/</w:t>
      </w:r>
    </w:p>
    <w:p w14:paraId="28A4B462"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16/08/24)</w:t>
      </w:r>
    </w:p>
    <w:p w14:paraId="73FB8678" w14:textId="77777777" w:rsidR="001B7180" w:rsidRPr="00A76ADC" w:rsidRDefault="001B7180" w:rsidP="001B7180">
      <w:pPr>
        <w:jc w:val="both"/>
        <w:rPr>
          <w:rFonts w:cstheme="minorHAnsi"/>
          <w:color w:val="FF0000"/>
        </w:rPr>
      </w:pPr>
    </w:p>
    <w:p w14:paraId="272AD1D2" w14:textId="77777777" w:rsidR="001B7180" w:rsidRPr="00A76ADC" w:rsidRDefault="001B7180" w:rsidP="001B7180">
      <w:pPr>
        <w:jc w:val="both"/>
        <w:rPr>
          <w:rFonts w:cstheme="minorHAnsi"/>
          <w:color w:val="000000" w:themeColor="text1"/>
        </w:rPr>
      </w:pPr>
      <w:r w:rsidRPr="00A76ADC">
        <w:rPr>
          <w:rFonts w:cstheme="minorHAnsi"/>
          <w:color w:val="000000" w:themeColor="text1"/>
        </w:rPr>
        <w:t>Gartner</w:t>
      </w:r>
    </w:p>
    <w:p w14:paraId="30C02A26" w14:textId="77777777" w:rsidR="001B7180" w:rsidRPr="00A76ADC" w:rsidRDefault="001B7180" w:rsidP="001B7180">
      <w:pPr>
        <w:jc w:val="both"/>
        <w:rPr>
          <w:rFonts w:cstheme="minorHAnsi"/>
          <w:color w:val="000000" w:themeColor="text1"/>
        </w:rPr>
      </w:pPr>
      <w:r w:rsidRPr="00A76ADC">
        <w:rPr>
          <w:rFonts w:cstheme="minorHAnsi"/>
        </w:rPr>
        <w:t>https://www.gartner.com/en/articles/employees-seek-personal-value-and-purpose-at-work-be-prepared-to-deliver</w:t>
      </w:r>
    </w:p>
    <w:p w14:paraId="571DCADF"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09/06/24) </w:t>
      </w:r>
    </w:p>
    <w:p w14:paraId="0E61ABA4" w14:textId="77777777" w:rsidR="001B7180" w:rsidRPr="00A76ADC" w:rsidRDefault="001B7180" w:rsidP="001B7180">
      <w:pPr>
        <w:jc w:val="both"/>
        <w:rPr>
          <w:rFonts w:cstheme="minorHAnsi"/>
          <w:color w:val="000000" w:themeColor="text1"/>
        </w:rPr>
      </w:pPr>
    </w:p>
    <w:p w14:paraId="54025BCA" w14:textId="77777777" w:rsidR="001B7180" w:rsidRPr="00A76ADC" w:rsidRDefault="001B7180" w:rsidP="001B7180">
      <w:pPr>
        <w:jc w:val="both"/>
        <w:rPr>
          <w:rFonts w:cstheme="minorHAnsi"/>
          <w:color w:val="000000" w:themeColor="text1"/>
        </w:rPr>
      </w:pPr>
      <w:proofErr w:type="spellStart"/>
      <w:r w:rsidRPr="00A76ADC">
        <w:rPr>
          <w:rFonts w:cstheme="minorHAnsi"/>
          <w:color w:val="000000" w:themeColor="text1"/>
        </w:rPr>
        <w:t>GetPenFold</w:t>
      </w:r>
      <w:proofErr w:type="spellEnd"/>
    </w:p>
    <w:p w14:paraId="79882A79" w14:textId="77777777" w:rsidR="001B7180" w:rsidRPr="00A76ADC" w:rsidRDefault="001B7180" w:rsidP="001B7180">
      <w:pPr>
        <w:jc w:val="both"/>
        <w:rPr>
          <w:rFonts w:cstheme="minorHAnsi"/>
          <w:color w:val="000000" w:themeColor="text1"/>
        </w:rPr>
      </w:pPr>
      <w:r w:rsidRPr="00A76ADC">
        <w:rPr>
          <w:rFonts w:cstheme="minorHAnsi"/>
        </w:rPr>
        <w:t>https://getpenfold.com/news/employee-benefits-required-by-law</w:t>
      </w:r>
    </w:p>
    <w:p w14:paraId="77D258D8" w14:textId="77777777" w:rsidR="001B7180" w:rsidRPr="00A76ADC" w:rsidRDefault="001B7180" w:rsidP="001B7180">
      <w:pPr>
        <w:jc w:val="both"/>
        <w:rPr>
          <w:rFonts w:cstheme="minorHAnsi"/>
          <w:color w:val="000000" w:themeColor="text1"/>
        </w:rPr>
      </w:pPr>
      <w:r w:rsidRPr="00A76ADC">
        <w:rPr>
          <w:rFonts w:cstheme="minorHAnsi"/>
          <w:color w:val="000000" w:themeColor="text1"/>
        </w:rPr>
        <w:lastRenderedPageBreak/>
        <w:t>(Accessed 28/08/24)</w:t>
      </w:r>
    </w:p>
    <w:p w14:paraId="18CFD958" w14:textId="77777777" w:rsidR="001B7180" w:rsidRPr="00A76ADC" w:rsidRDefault="001B7180" w:rsidP="001B7180">
      <w:pPr>
        <w:jc w:val="both"/>
        <w:rPr>
          <w:rFonts w:cstheme="minorHAnsi"/>
          <w:color w:val="FF0000"/>
        </w:rPr>
      </w:pPr>
    </w:p>
    <w:p w14:paraId="3DBB0995" w14:textId="77777777" w:rsidR="001B7180" w:rsidRPr="00A76ADC" w:rsidRDefault="001B7180" w:rsidP="001B7180">
      <w:pPr>
        <w:jc w:val="both"/>
        <w:rPr>
          <w:rFonts w:cstheme="minorHAnsi"/>
          <w:color w:val="000000" w:themeColor="text1"/>
        </w:rPr>
      </w:pPr>
      <w:r w:rsidRPr="00A76ADC">
        <w:rPr>
          <w:rFonts w:cstheme="minorHAnsi"/>
          <w:color w:val="000000" w:themeColor="text1"/>
        </w:rPr>
        <w:t>Gov.UK</w:t>
      </w:r>
    </w:p>
    <w:p w14:paraId="4B6B7E5B" w14:textId="77777777" w:rsidR="001B7180" w:rsidRPr="00A76ADC" w:rsidRDefault="001B7180" w:rsidP="001B7180">
      <w:pPr>
        <w:jc w:val="both"/>
        <w:rPr>
          <w:rStyle w:val="Hyperlink"/>
          <w:rFonts w:cstheme="minorHAnsi"/>
        </w:rPr>
      </w:pPr>
      <w:r w:rsidRPr="00A76ADC">
        <w:rPr>
          <w:rFonts w:cstheme="minorHAnsi"/>
        </w:rPr>
        <w:t>https://assets.publishing.service.gov.uk/media/5a82bfa7e5274a2e87dc2c88/auto-key-facts-enrolment-booklet.pdf</w:t>
      </w:r>
    </w:p>
    <w:p w14:paraId="75DB521B" w14:textId="77777777" w:rsidR="001B7180" w:rsidRPr="00A76ADC" w:rsidRDefault="001B7180" w:rsidP="001B7180">
      <w:pPr>
        <w:jc w:val="both"/>
        <w:rPr>
          <w:rFonts w:cstheme="minorHAnsi"/>
          <w:color w:val="FF0000"/>
        </w:rPr>
      </w:pPr>
      <w:r w:rsidRPr="00A76ADC">
        <w:rPr>
          <w:rFonts w:cstheme="minorHAnsi"/>
          <w:color w:val="000000" w:themeColor="text1"/>
        </w:rPr>
        <w:t>(Accessed 01/09/24)</w:t>
      </w:r>
    </w:p>
    <w:p w14:paraId="5BA73E18" w14:textId="77777777" w:rsidR="001B7180" w:rsidRPr="00A76ADC" w:rsidRDefault="001B7180" w:rsidP="001B7180">
      <w:pPr>
        <w:jc w:val="both"/>
        <w:rPr>
          <w:rFonts w:cstheme="minorHAnsi"/>
          <w:color w:val="000000" w:themeColor="text1"/>
        </w:rPr>
      </w:pPr>
    </w:p>
    <w:p w14:paraId="3DB47E3B" w14:textId="77777777" w:rsidR="001B7180" w:rsidRPr="00A76ADC" w:rsidRDefault="001B7180" w:rsidP="001B7180">
      <w:pPr>
        <w:jc w:val="both"/>
        <w:rPr>
          <w:rFonts w:cstheme="minorHAnsi"/>
          <w:color w:val="000000" w:themeColor="text1"/>
        </w:rPr>
      </w:pPr>
      <w:r w:rsidRPr="00A76ADC">
        <w:rPr>
          <w:rFonts w:cstheme="minorHAnsi"/>
          <w:color w:val="000000" w:themeColor="text1"/>
        </w:rPr>
        <w:t>Gov.UK</w:t>
      </w:r>
    </w:p>
    <w:p w14:paraId="505B6211" w14:textId="77777777" w:rsidR="001B7180" w:rsidRPr="00A76ADC" w:rsidRDefault="001B7180" w:rsidP="001B7180">
      <w:pPr>
        <w:jc w:val="both"/>
        <w:rPr>
          <w:rStyle w:val="Hyperlink"/>
          <w:rFonts w:cstheme="minorHAnsi"/>
        </w:rPr>
      </w:pPr>
      <w:r w:rsidRPr="00A76ADC">
        <w:rPr>
          <w:rFonts w:cstheme="minorHAnsi"/>
        </w:rPr>
        <w:t>www.gov.uk/government/organisations/driver-and-vehicle-licensing-agency/about/recruitment</w:t>
      </w:r>
    </w:p>
    <w:p w14:paraId="5CCE0EB3"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02/05/24) </w:t>
      </w:r>
    </w:p>
    <w:p w14:paraId="5BFCAADF" w14:textId="77777777" w:rsidR="00CD4E3E" w:rsidRPr="00A76ADC" w:rsidRDefault="00CD4E3E" w:rsidP="001B7180">
      <w:pPr>
        <w:jc w:val="both"/>
        <w:rPr>
          <w:rFonts w:cstheme="minorHAnsi"/>
          <w:color w:val="000000" w:themeColor="text1"/>
        </w:rPr>
      </w:pPr>
    </w:p>
    <w:p w14:paraId="6816D1C6" w14:textId="30843BF3" w:rsidR="001B7180" w:rsidRPr="00A76ADC" w:rsidRDefault="001B7180" w:rsidP="001B7180">
      <w:pPr>
        <w:jc w:val="both"/>
        <w:rPr>
          <w:rFonts w:cstheme="minorHAnsi"/>
          <w:color w:val="000000" w:themeColor="text1"/>
        </w:rPr>
      </w:pPr>
      <w:r w:rsidRPr="00A76ADC">
        <w:rPr>
          <w:rFonts w:cstheme="minorHAnsi"/>
          <w:color w:val="000000" w:themeColor="text1"/>
        </w:rPr>
        <w:t>Gov. Wales</w:t>
      </w:r>
    </w:p>
    <w:p w14:paraId="4E7A9695" w14:textId="77777777" w:rsidR="001B7180" w:rsidRPr="00A76ADC" w:rsidRDefault="001B7180" w:rsidP="001B7180">
      <w:pPr>
        <w:jc w:val="both"/>
        <w:rPr>
          <w:rFonts w:cstheme="minorHAnsi"/>
          <w:color w:val="000000" w:themeColor="text1"/>
        </w:rPr>
      </w:pPr>
      <w:r w:rsidRPr="00A76ADC">
        <w:rPr>
          <w:rFonts w:cstheme="minorHAnsi"/>
          <w:color w:val="000000" w:themeColor="text1"/>
        </w:rPr>
        <w:t>https://www.gov.wales/welsh-government-civil-service-pay-and-benefits#:~:text=Welsh%20Government%20civil%20service%20pay%20and%20benefits%201,5%20Health%2C%20safety%20and%20wellbeing%206%20Trade%20unions</w:t>
      </w:r>
      <w:r w:rsidRPr="00A76ADC">
        <w:rPr>
          <w:rFonts w:cstheme="minorHAnsi"/>
          <w:color w:val="000000" w:themeColor="text1"/>
        </w:rPr>
        <w:tab/>
      </w:r>
    </w:p>
    <w:p w14:paraId="4FEFC36B"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02/05/24) </w:t>
      </w:r>
    </w:p>
    <w:p w14:paraId="4F5711C0" w14:textId="77777777" w:rsidR="00CD4E3E" w:rsidRPr="00A76ADC" w:rsidRDefault="00CD4E3E" w:rsidP="001B7180">
      <w:pPr>
        <w:jc w:val="both"/>
        <w:rPr>
          <w:rFonts w:cstheme="minorHAnsi"/>
          <w:color w:val="000000" w:themeColor="text1"/>
        </w:rPr>
      </w:pPr>
    </w:p>
    <w:p w14:paraId="339BFA7E" w14:textId="2CFBB4E2" w:rsidR="001B7180" w:rsidRPr="00A76ADC" w:rsidRDefault="001B7180" w:rsidP="001B7180">
      <w:pPr>
        <w:jc w:val="both"/>
        <w:rPr>
          <w:rFonts w:cstheme="minorHAnsi"/>
          <w:color w:val="000000" w:themeColor="text1"/>
        </w:rPr>
      </w:pPr>
      <w:r w:rsidRPr="00A76ADC">
        <w:rPr>
          <w:rFonts w:cstheme="minorHAnsi"/>
          <w:color w:val="000000" w:themeColor="text1"/>
        </w:rPr>
        <w:t>Harvard Business Review</w:t>
      </w:r>
    </w:p>
    <w:p w14:paraId="01E58AFE" w14:textId="77777777" w:rsidR="001B7180" w:rsidRPr="00A76ADC" w:rsidRDefault="001B7180" w:rsidP="001B7180">
      <w:pPr>
        <w:jc w:val="both"/>
        <w:rPr>
          <w:rFonts w:cstheme="minorHAnsi"/>
          <w:color w:val="000000" w:themeColor="text1"/>
        </w:rPr>
      </w:pPr>
      <w:r w:rsidRPr="00A76ADC">
        <w:rPr>
          <w:rFonts w:cstheme="minorHAnsi"/>
        </w:rPr>
        <w:t>https://hbr.org/2021/04/the-pandemic-is-changing-employee-benefits</w:t>
      </w:r>
    </w:p>
    <w:p w14:paraId="5E11F63B" w14:textId="77777777" w:rsidR="001B7180" w:rsidRPr="00A76ADC" w:rsidRDefault="001B7180" w:rsidP="001B7180">
      <w:pPr>
        <w:rPr>
          <w:rFonts w:cstheme="minorHAnsi"/>
          <w:color w:val="000000" w:themeColor="text1"/>
        </w:rPr>
      </w:pPr>
      <w:r w:rsidRPr="00A76ADC">
        <w:rPr>
          <w:rFonts w:cstheme="minorHAnsi"/>
          <w:color w:val="000000" w:themeColor="text1"/>
        </w:rPr>
        <w:t>(Accessed 14/07/24)</w:t>
      </w:r>
    </w:p>
    <w:p w14:paraId="72202BF8" w14:textId="77777777" w:rsidR="001B7180" w:rsidRPr="00A76ADC" w:rsidRDefault="001B7180" w:rsidP="001B7180">
      <w:pPr>
        <w:jc w:val="both"/>
        <w:rPr>
          <w:rFonts w:cstheme="minorHAnsi"/>
          <w:color w:val="000000" w:themeColor="text1"/>
        </w:rPr>
      </w:pPr>
    </w:p>
    <w:p w14:paraId="5743C792" w14:textId="77777777" w:rsidR="001B7180" w:rsidRPr="00A76ADC" w:rsidRDefault="001B7180" w:rsidP="001B7180">
      <w:pPr>
        <w:jc w:val="both"/>
        <w:rPr>
          <w:rFonts w:cstheme="minorHAnsi"/>
          <w:color w:val="000000" w:themeColor="text1"/>
        </w:rPr>
      </w:pPr>
      <w:r w:rsidRPr="00A76ADC">
        <w:rPr>
          <w:rFonts w:cstheme="minorHAnsi"/>
          <w:color w:val="000000" w:themeColor="text1"/>
        </w:rPr>
        <w:t>Health Education and Improvement Wales</w:t>
      </w:r>
    </w:p>
    <w:p w14:paraId="5E4C1D41" w14:textId="77777777" w:rsidR="001B7180" w:rsidRPr="00A76ADC" w:rsidRDefault="001B7180" w:rsidP="001B7180">
      <w:pPr>
        <w:jc w:val="both"/>
        <w:rPr>
          <w:rFonts w:cstheme="minorHAnsi"/>
          <w:color w:val="000000" w:themeColor="text1"/>
        </w:rPr>
      </w:pPr>
      <w:r w:rsidRPr="00A76ADC">
        <w:rPr>
          <w:rFonts w:cstheme="minorHAnsi"/>
        </w:rPr>
        <w:t>https://heiw.nhs.wales/files/a-healthier-wales-our-workforce-strategy-for-health-and-social-care/</w:t>
      </w:r>
    </w:p>
    <w:p w14:paraId="290B3210"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09/04/24)</w:t>
      </w:r>
    </w:p>
    <w:p w14:paraId="2D8C556C" w14:textId="77777777" w:rsidR="001B7180" w:rsidRPr="00A76ADC" w:rsidRDefault="001B7180" w:rsidP="001B7180">
      <w:pPr>
        <w:jc w:val="both"/>
        <w:rPr>
          <w:rFonts w:cstheme="minorHAnsi"/>
          <w:color w:val="000000" w:themeColor="text1"/>
        </w:rPr>
      </w:pPr>
    </w:p>
    <w:p w14:paraId="7BB5E041" w14:textId="77777777" w:rsidR="001B7180" w:rsidRPr="00A76ADC" w:rsidRDefault="001B7180" w:rsidP="001B7180">
      <w:pPr>
        <w:jc w:val="both"/>
        <w:rPr>
          <w:rFonts w:cstheme="minorHAnsi"/>
          <w:color w:val="000000" w:themeColor="text1"/>
        </w:rPr>
      </w:pPr>
      <w:r w:rsidRPr="00A76ADC">
        <w:rPr>
          <w:rFonts w:cstheme="minorHAnsi"/>
          <w:color w:val="000000" w:themeColor="text1"/>
        </w:rPr>
        <w:t>Health Education and Improvement Wales</w:t>
      </w:r>
    </w:p>
    <w:p w14:paraId="0B691D85" w14:textId="77777777" w:rsidR="001B7180" w:rsidRPr="00A76ADC" w:rsidRDefault="001B7180" w:rsidP="001B7180">
      <w:pPr>
        <w:jc w:val="both"/>
        <w:rPr>
          <w:rFonts w:cstheme="minorHAnsi"/>
          <w:color w:val="000000" w:themeColor="text1"/>
        </w:rPr>
      </w:pPr>
      <w:r w:rsidRPr="00A76ADC">
        <w:rPr>
          <w:rFonts w:cstheme="minorHAnsi"/>
        </w:rPr>
        <w:t>https://heiw.nhs.wales/workforce/10-year-workforce-strategy-for-health-and-social-care/</w:t>
      </w:r>
    </w:p>
    <w:p w14:paraId="5A9E2D30" w14:textId="16A89F78" w:rsidR="001B7180" w:rsidRPr="00A76ADC" w:rsidRDefault="001B7180" w:rsidP="001B7180">
      <w:pPr>
        <w:jc w:val="both"/>
        <w:rPr>
          <w:rFonts w:cstheme="minorHAnsi"/>
          <w:color w:val="000000" w:themeColor="text1"/>
        </w:rPr>
      </w:pPr>
      <w:r w:rsidRPr="00A76ADC">
        <w:rPr>
          <w:rFonts w:cstheme="minorHAnsi"/>
          <w:color w:val="000000" w:themeColor="text1"/>
        </w:rPr>
        <w:t>(Accessed 09/04/24)</w:t>
      </w:r>
    </w:p>
    <w:p w14:paraId="6BFCADF3" w14:textId="77777777" w:rsidR="001B7180" w:rsidRPr="00A76ADC" w:rsidRDefault="001B7180" w:rsidP="001B7180">
      <w:pPr>
        <w:jc w:val="both"/>
        <w:rPr>
          <w:rFonts w:cstheme="minorHAnsi"/>
          <w:color w:val="000000" w:themeColor="text1"/>
        </w:rPr>
      </w:pPr>
    </w:p>
    <w:p w14:paraId="20904115" w14:textId="77777777" w:rsidR="001B7180" w:rsidRPr="00A76ADC" w:rsidRDefault="001B7180" w:rsidP="001B7180">
      <w:pPr>
        <w:jc w:val="both"/>
        <w:rPr>
          <w:rFonts w:cstheme="minorHAnsi"/>
          <w:color w:val="000000" w:themeColor="text1"/>
        </w:rPr>
      </w:pPr>
      <w:proofErr w:type="spellStart"/>
      <w:r w:rsidRPr="00A76ADC">
        <w:rPr>
          <w:rFonts w:cstheme="minorHAnsi"/>
          <w:color w:val="000000" w:themeColor="text1"/>
        </w:rPr>
        <w:t>HRDConnect</w:t>
      </w:r>
      <w:proofErr w:type="spellEnd"/>
    </w:p>
    <w:p w14:paraId="591D9401" w14:textId="77777777" w:rsidR="001B7180" w:rsidRPr="00A76ADC" w:rsidRDefault="001B7180" w:rsidP="001B7180">
      <w:pPr>
        <w:jc w:val="both"/>
        <w:rPr>
          <w:rFonts w:cstheme="minorHAnsi"/>
          <w:color w:val="000000" w:themeColor="text1"/>
        </w:rPr>
      </w:pPr>
      <w:r w:rsidRPr="00A76ADC">
        <w:rPr>
          <w:rFonts w:cstheme="minorHAnsi"/>
        </w:rPr>
        <w:t>https://www.hrdconnect.com/2020/05/11/the-link-between-leadership-and-employee-retention/</w:t>
      </w:r>
    </w:p>
    <w:p w14:paraId="5EC3BEE1"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22/08/24) </w:t>
      </w:r>
    </w:p>
    <w:p w14:paraId="41F5FACD" w14:textId="77777777" w:rsidR="00A76ADC" w:rsidRPr="00A76ADC" w:rsidRDefault="00A76ADC" w:rsidP="00A76ADC">
      <w:pPr>
        <w:jc w:val="both"/>
        <w:rPr>
          <w:rFonts w:cstheme="minorHAnsi"/>
        </w:rPr>
      </w:pPr>
      <w:r w:rsidRPr="00A76ADC">
        <w:rPr>
          <w:rFonts w:cstheme="minorHAnsi"/>
        </w:rPr>
        <w:lastRenderedPageBreak/>
        <w:t>Indeed</w:t>
      </w:r>
    </w:p>
    <w:p w14:paraId="14A36B5C" w14:textId="77777777" w:rsidR="00A76ADC" w:rsidRPr="00A76ADC" w:rsidRDefault="00A76ADC" w:rsidP="00A76ADC">
      <w:pPr>
        <w:jc w:val="both"/>
        <w:rPr>
          <w:rFonts w:cstheme="minorHAnsi"/>
          <w:color w:val="000000" w:themeColor="text1"/>
        </w:rPr>
      </w:pPr>
      <w:r w:rsidRPr="00A76ADC">
        <w:rPr>
          <w:rFonts w:cstheme="minorHAnsi"/>
        </w:rPr>
        <w:t>https://uk.indeed.com/career-advice/finding-a-job/pros-and-cons-of-government-jobs</w:t>
      </w:r>
    </w:p>
    <w:p w14:paraId="5C5A5694" w14:textId="77777777" w:rsidR="00A76ADC" w:rsidRPr="00A76ADC" w:rsidRDefault="00A76ADC" w:rsidP="00A76ADC">
      <w:pPr>
        <w:jc w:val="both"/>
        <w:rPr>
          <w:rFonts w:cstheme="minorHAnsi"/>
          <w:color w:val="000000" w:themeColor="text1"/>
        </w:rPr>
      </w:pPr>
      <w:r w:rsidRPr="00A76ADC">
        <w:rPr>
          <w:rFonts w:cstheme="minorHAnsi"/>
          <w:color w:val="000000" w:themeColor="text1"/>
        </w:rPr>
        <w:t xml:space="preserve">(Accessed 09/08/24) </w:t>
      </w:r>
    </w:p>
    <w:p w14:paraId="07B2243A" w14:textId="77777777" w:rsidR="00A76ADC" w:rsidRPr="00A76ADC" w:rsidRDefault="00A76ADC" w:rsidP="00CD4E3E">
      <w:pPr>
        <w:jc w:val="both"/>
        <w:rPr>
          <w:rFonts w:cstheme="minorHAnsi"/>
        </w:rPr>
      </w:pPr>
    </w:p>
    <w:p w14:paraId="7BD5B62F" w14:textId="10B84169" w:rsidR="00CD4E3E" w:rsidRPr="00A76ADC" w:rsidRDefault="00CD4E3E" w:rsidP="00CD4E3E">
      <w:pPr>
        <w:jc w:val="both"/>
        <w:rPr>
          <w:rFonts w:cstheme="minorHAnsi"/>
        </w:rPr>
      </w:pPr>
      <w:r w:rsidRPr="00A76ADC">
        <w:rPr>
          <w:rFonts w:cstheme="minorHAnsi"/>
        </w:rPr>
        <w:t>Joseph Rountree Foundation</w:t>
      </w:r>
    </w:p>
    <w:p w14:paraId="50BB211C" w14:textId="77777777" w:rsidR="00CD4E3E" w:rsidRPr="00A76ADC" w:rsidRDefault="00CD4E3E" w:rsidP="00CD4E3E">
      <w:pPr>
        <w:jc w:val="both"/>
        <w:rPr>
          <w:rFonts w:cstheme="minorHAnsi"/>
          <w:color w:val="000000" w:themeColor="text1"/>
        </w:rPr>
      </w:pPr>
      <w:r w:rsidRPr="00A76ADC">
        <w:rPr>
          <w:rFonts w:cstheme="minorHAnsi"/>
        </w:rPr>
        <w:t>https://www.jrf.org.uk/cost-of-living/jrfs-pre-election-cost-of-living-tracker</w:t>
      </w:r>
    </w:p>
    <w:p w14:paraId="35F208B6" w14:textId="77777777" w:rsidR="00CD4E3E" w:rsidRPr="00A76ADC" w:rsidRDefault="00CD4E3E" w:rsidP="00CD4E3E">
      <w:pPr>
        <w:jc w:val="both"/>
        <w:rPr>
          <w:rFonts w:cstheme="minorHAnsi"/>
          <w:color w:val="FF0000"/>
        </w:rPr>
      </w:pPr>
      <w:r w:rsidRPr="00A76ADC">
        <w:rPr>
          <w:rFonts w:cstheme="minorHAnsi"/>
          <w:color w:val="000000" w:themeColor="text1"/>
        </w:rPr>
        <w:t>(Accessed 04/09/24)</w:t>
      </w:r>
    </w:p>
    <w:p w14:paraId="51D9C8D4" w14:textId="77777777" w:rsidR="001B7180" w:rsidRPr="00A76ADC" w:rsidRDefault="001B7180" w:rsidP="001B7180">
      <w:pPr>
        <w:jc w:val="both"/>
        <w:rPr>
          <w:rFonts w:cstheme="minorHAnsi"/>
          <w:color w:val="000000" w:themeColor="text1"/>
        </w:rPr>
      </w:pPr>
    </w:p>
    <w:p w14:paraId="6F0AD41A" w14:textId="77777777" w:rsidR="00CD4E3E" w:rsidRPr="00A76ADC" w:rsidRDefault="00CD4E3E" w:rsidP="00CD4E3E">
      <w:pPr>
        <w:jc w:val="both"/>
        <w:rPr>
          <w:rFonts w:cstheme="minorHAnsi"/>
          <w:color w:val="000000" w:themeColor="text1"/>
        </w:rPr>
      </w:pPr>
      <w:proofErr w:type="spellStart"/>
      <w:r w:rsidRPr="00A76ADC">
        <w:rPr>
          <w:rFonts w:cstheme="minorHAnsi"/>
          <w:color w:val="000000" w:themeColor="text1"/>
        </w:rPr>
        <w:t>Linkedin</w:t>
      </w:r>
      <w:proofErr w:type="spellEnd"/>
    </w:p>
    <w:p w14:paraId="0D77D08D" w14:textId="77777777" w:rsidR="00CD4E3E" w:rsidRPr="00A76ADC" w:rsidRDefault="00CD4E3E" w:rsidP="00CD4E3E">
      <w:pPr>
        <w:jc w:val="both"/>
        <w:rPr>
          <w:rFonts w:cstheme="minorHAnsi"/>
          <w:color w:val="000000" w:themeColor="text1"/>
        </w:rPr>
      </w:pPr>
      <w:r w:rsidRPr="00A76ADC">
        <w:rPr>
          <w:rFonts w:cstheme="minorHAnsi"/>
        </w:rPr>
        <w:t>https://www.linkedin.com/pulse/top-ten-benefits-consider-post-pandemic-leslie</w:t>
      </w:r>
    </w:p>
    <w:p w14:paraId="4888624D"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03/09/24)</w:t>
      </w:r>
    </w:p>
    <w:p w14:paraId="057645B8" w14:textId="77777777" w:rsidR="00CD4E3E" w:rsidRPr="00A76ADC" w:rsidRDefault="00CD4E3E" w:rsidP="00CD4E3E">
      <w:pPr>
        <w:jc w:val="both"/>
        <w:rPr>
          <w:rFonts w:cstheme="minorHAnsi"/>
          <w:color w:val="000000" w:themeColor="text1"/>
        </w:rPr>
      </w:pPr>
    </w:p>
    <w:p w14:paraId="332FFCD7" w14:textId="77777777" w:rsidR="00CD4E3E" w:rsidRPr="00A76ADC" w:rsidRDefault="00CD4E3E" w:rsidP="00CD4E3E">
      <w:pPr>
        <w:rPr>
          <w:rFonts w:cstheme="minorHAnsi"/>
          <w:color w:val="000000" w:themeColor="text1"/>
        </w:rPr>
      </w:pPr>
      <w:r w:rsidRPr="00A76ADC">
        <w:rPr>
          <w:rFonts w:cstheme="minorHAnsi"/>
          <w:color w:val="000000" w:themeColor="text1"/>
        </w:rPr>
        <w:t>LinkedIn</w:t>
      </w:r>
    </w:p>
    <w:p w14:paraId="530387EA" w14:textId="77777777" w:rsidR="00CD4E3E" w:rsidRPr="00A76ADC" w:rsidRDefault="00CD4E3E" w:rsidP="00CD4E3E">
      <w:pPr>
        <w:rPr>
          <w:rFonts w:cstheme="minorHAnsi"/>
          <w:color w:val="000000" w:themeColor="text1"/>
        </w:rPr>
      </w:pPr>
      <w:r w:rsidRPr="00A76ADC">
        <w:rPr>
          <w:rFonts w:cstheme="minorHAnsi"/>
          <w:color w:val="000000" w:themeColor="text1"/>
        </w:rPr>
        <w:t xml:space="preserve">Accessed from:  </w:t>
      </w:r>
      <w:r w:rsidRPr="00A76ADC">
        <w:rPr>
          <w:rFonts w:cstheme="minorHAnsi"/>
        </w:rPr>
        <w:t>https://www.linkedin.com/pulse/what-cost-replacing-employee-jim-stroud</w:t>
      </w:r>
    </w:p>
    <w:p w14:paraId="4982049C" w14:textId="77777777" w:rsidR="00CD4E3E" w:rsidRPr="00A76ADC" w:rsidRDefault="00CD4E3E" w:rsidP="00CD4E3E">
      <w:pPr>
        <w:rPr>
          <w:rFonts w:cstheme="minorHAnsi"/>
          <w:color w:val="000000" w:themeColor="text1"/>
        </w:rPr>
      </w:pPr>
      <w:r w:rsidRPr="00A76ADC">
        <w:rPr>
          <w:rFonts w:cstheme="minorHAnsi"/>
          <w:color w:val="000000" w:themeColor="text1"/>
        </w:rPr>
        <w:t>(Accessed 15/11/23)</w:t>
      </w:r>
    </w:p>
    <w:p w14:paraId="19DA841C" w14:textId="77777777" w:rsidR="00CD4E3E" w:rsidRPr="00A76ADC" w:rsidRDefault="00CD4E3E" w:rsidP="001B7180">
      <w:pPr>
        <w:jc w:val="both"/>
        <w:rPr>
          <w:rFonts w:cstheme="minorHAnsi"/>
          <w:color w:val="000000" w:themeColor="text1"/>
        </w:rPr>
      </w:pPr>
    </w:p>
    <w:p w14:paraId="60A472AC" w14:textId="77777777" w:rsidR="001B7180" w:rsidRPr="00A76ADC" w:rsidRDefault="001B7180" w:rsidP="001B7180">
      <w:pPr>
        <w:jc w:val="both"/>
        <w:rPr>
          <w:rFonts w:cstheme="minorHAnsi"/>
          <w:color w:val="000000" w:themeColor="text1"/>
        </w:rPr>
      </w:pPr>
      <w:r w:rsidRPr="00A76ADC">
        <w:rPr>
          <w:rFonts w:cstheme="minorHAnsi"/>
          <w:color w:val="000000" w:themeColor="text1"/>
        </w:rPr>
        <w:t>Mental Health UK</w:t>
      </w:r>
    </w:p>
    <w:p w14:paraId="1FD00874" w14:textId="77777777" w:rsidR="001B7180" w:rsidRPr="00A76ADC" w:rsidRDefault="001B7180" w:rsidP="001B7180">
      <w:pPr>
        <w:jc w:val="both"/>
        <w:rPr>
          <w:rFonts w:cstheme="minorHAnsi"/>
          <w:color w:val="000000" w:themeColor="text1"/>
        </w:rPr>
      </w:pPr>
      <w:r w:rsidRPr="00A76ADC">
        <w:rPr>
          <w:rFonts w:cstheme="minorHAnsi"/>
        </w:rPr>
        <w:t>https://mentalhealth-uk.org/blog/how-flexible-working-could-tackle-burnout-in-the-workplace/</w:t>
      </w:r>
    </w:p>
    <w:p w14:paraId="0AE10710"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13/09/24)</w:t>
      </w:r>
    </w:p>
    <w:p w14:paraId="60267E17" w14:textId="77777777" w:rsidR="001B7180" w:rsidRPr="00A76ADC" w:rsidRDefault="001B7180" w:rsidP="001B7180">
      <w:pPr>
        <w:jc w:val="both"/>
        <w:rPr>
          <w:rFonts w:cstheme="minorHAnsi"/>
          <w:color w:val="000000" w:themeColor="text1"/>
        </w:rPr>
      </w:pPr>
    </w:p>
    <w:p w14:paraId="11F25612" w14:textId="77777777" w:rsidR="001B7180" w:rsidRPr="00A76ADC" w:rsidRDefault="001B7180" w:rsidP="001B7180">
      <w:pPr>
        <w:jc w:val="both"/>
        <w:rPr>
          <w:rFonts w:cstheme="minorHAnsi"/>
          <w:color w:val="000000" w:themeColor="text1"/>
        </w:rPr>
      </w:pPr>
      <w:proofErr w:type="spellStart"/>
      <w:r w:rsidRPr="00A76ADC">
        <w:rPr>
          <w:rFonts w:cstheme="minorHAnsi"/>
          <w:color w:val="000000" w:themeColor="text1"/>
        </w:rPr>
        <w:t>MotoNovo</w:t>
      </w:r>
      <w:proofErr w:type="spellEnd"/>
    </w:p>
    <w:p w14:paraId="18DCBD1E" w14:textId="77777777" w:rsidR="001B7180" w:rsidRPr="00A76ADC" w:rsidRDefault="001B7180" w:rsidP="001B7180">
      <w:pPr>
        <w:jc w:val="both"/>
        <w:rPr>
          <w:rFonts w:cstheme="minorHAnsi"/>
          <w:color w:val="000000" w:themeColor="text1"/>
        </w:rPr>
      </w:pPr>
      <w:r w:rsidRPr="00A76ADC">
        <w:rPr>
          <w:rFonts w:cstheme="minorHAnsi"/>
          <w:color w:val="000000" w:themeColor="text1"/>
        </w:rPr>
        <w:t>https://careers.motonovofinance.com/working-here/</w:t>
      </w:r>
    </w:p>
    <w:p w14:paraId="674FF3CC"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02/05/24) </w:t>
      </w:r>
    </w:p>
    <w:p w14:paraId="694128F7" w14:textId="77777777" w:rsidR="00CD4E3E" w:rsidRPr="00A76ADC" w:rsidRDefault="00CD4E3E" w:rsidP="001B7180">
      <w:pPr>
        <w:jc w:val="both"/>
        <w:rPr>
          <w:rFonts w:cstheme="minorHAnsi"/>
          <w:color w:val="000000" w:themeColor="text1"/>
        </w:rPr>
      </w:pPr>
    </w:p>
    <w:p w14:paraId="375D91F1" w14:textId="77777777" w:rsidR="00CD4E3E" w:rsidRPr="00A76ADC" w:rsidRDefault="00CD4E3E" w:rsidP="00CD4E3E">
      <w:pPr>
        <w:jc w:val="both"/>
        <w:rPr>
          <w:rFonts w:cstheme="minorHAnsi"/>
          <w:color w:val="000000" w:themeColor="text1"/>
        </w:rPr>
      </w:pPr>
      <w:r w:rsidRPr="00A76ADC">
        <w:rPr>
          <w:rFonts w:cstheme="minorHAnsi"/>
          <w:color w:val="000000" w:themeColor="text1"/>
        </w:rPr>
        <w:t>National Library of Medicine</w:t>
      </w:r>
    </w:p>
    <w:p w14:paraId="1BB49422" w14:textId="77777777" w:rsidR="00CD4E3E" w:rsidRPr="00A76ADC" w:rsidRDefault="00CD4E3E" w:rsidP="00CD4E3E">
      <w:pPr>
        <w:jc w:val="both"/>
        <w:rPr>
          <w:rFonts w:cstheme="minorHAnsi"/>
          <w:color w:val="000000" w:themeColor="text1"/>
        </w:rPr>
      </w:pPr>
      <w:r w:rsidRPr="00A76ADC">
        <w:rPr>
          <w:rFonts w:cstheme="minorHAnsi"/>
        </w:rPr>
        <w:t>https://www.ncbi.nlm.nih.gov/pmc/articles/PMC9806223/</w:t>
      </w:r>
    </w:p>
    <w:p w14:paraId="79A39E0F" w14:textId="77777777" w:rsidR="00CD4E3E" w:rsidRPr="00A76ADC" w:rsidRDefault="00CD4E3E" w:rsidP="00CD4E3E">
      <w:pPr>
        <w:jc w:val="both"/>
        <w:rPr>
          <w:rFonts w:cstheme="minorHAnsi"/>
          <w:color w:val="000000" w:themeColor="text1"/>
        </w:rPr>
      </w:pPr>
      <w:r w:rsidRPr="00A76ADC">
        <w:rPr>
          <w:rFonts w:cstheme="minorHAnsi"/>
          <w:color w:val="000000" w:themeColor="text1"/>
        </w:rPr>
        <w:t xml:space="preserve">(Accessed 22/08/24) </w:t>
      </w:r>
    </w:p>
    <w:p w14:paraId="3430DB3C" w14:textId="77777777" w:rsidR="00CD4E3E" w:rsidRPr="00A76ADC" w:rsidRDefault="00CD4E3E" w:rsidP="00CD4E3E">
      <w:pPr>
        <w:jc w:val="both"/>
        <w:rPr>
          <w:rFonts w:cstheme="minorHAnsi"/>
          <w:color w:val="000000" w:themeColor="text1"/>
        </w:rPr>
      </w:pPr>
    </w:p>
    <w:p w14:paraId="51575ED8" w14:textId="77777777" w:rsidR="00CD4E3E" w:rsidRPr="00A76ADC" w:rsidRDefault="00CD4E3E" w:rsidP="00CD4E3E">
      <w:pPr>
        <w:jc w:val="both"/>
        <w:rPr>
          <w:rFonts w:cstheme="minorHAnsi"/>
          <w:color w:val="000000" w:themeColor="text1"/>
        </w:rPr>
      </w:pPr>
      <w:r w:rsidRPr="00A76ADC">
        <w:rPr>
          <w:rFonts w:cstheme="minorHAnsi"/>
          <w:color w:val="000000" w:themeColor="text1"/>
        </w:rPr>
        <w:t>National Resources Wales</w:t>
      </w:r>
    </w:p>
    <w:p w14:paraId="1FDE5A57" w14:textId="77777777" w:rsidR="00CD4E3E" w:rsidRPr="00A76ADC" w:rsidRDefault="00CD4E3E" w:rsidP="00CD4E3E">
      <w:pPr>
        <w:jc w:val="both"/>
        <w:rPr>
          <w:rFonts w:cstheme="minorHAnsi"/>
          <w:color w:val="000000" w:themeColor="text1"/>
        </w:rPr>
      </w:pPr>
      <w:r w:rsidRPr="00A76ADC">
        <w:rPr>
          <w:rFonts w:cstheme="minorHAnsi"/>
          <w:color w:val="000000" w:themeColor="text1"/>
        </w:rPr>
        <w:t>https://naturalresources.wales/about-us/jobs-apprenticeships-and-placements/staff-benefits/?lang=en</w:t>
      </w:r>
    </w:p>
    <w:p w14:paraId="303C753A" w14:textId="77777777" w:rsidR="00CD4E3E" w:rsidRPr="00A76ADC" w:rsidRDefault="00CD4E3E" w:rsidP="00CD4E3E">
      <w:pPr>
        <w:jc w:val="both"/>
        <w:rPr>
          <w:rFonts w:cstheme="minorHAnsi"/>
          <w:color w:val="000000" w:themeColor="text1"/>
        </w:rPr>
      </w:pPr>
      <w:r w:rsidRPr="00A76ADC">
        <w:rPr>
          <w:rFonts w:cstheme="minorHAnsi"/>
          <w:color w:val="000000" w:themeColor="text1"/>
        </w:rPr>
        <w:lastRenderedPageBreak/>
        <w:t xml:space="preserve">(Accessed 02/05/24) </w:t>
      </w:r>
    </w:p>
    <w:p w14:paraId="4D403B54" w14:textId="77777777" w:rsidR="00CD4E3E" w:rsidRPr="00A76ADC" w:rsidRDefault="00CD4E3E" w:rsidP="001B7180">
      <w:pPr>
        <w:jc w:val="both"/>
        <w:rPr>
          <w:rFonts w:cstheme="minorHAnsi"/>
          <w:color w:val="000000" w:themeColor="text1"/>
        </w:rPr>
      </w:pPr>
    </w:p>
    <w:p w14:paraId="269C55D5" w14:textId="77777777" w:rsidR="001B7180" w:rsidRPr="00A76ADC" w:rsidRDefault="001B7180" w:rsidP="001B7180">
      <w:pPr>
        <w:jc w:val="both"/>
        <w:rPr>
          <w:rFonts w:cstheme="minorHAnsi"/>
          <w:color w:val="000000" w:themeColor="text1"/>
        </w:rPr>
      </w:pPr>
      <w:proofErr w:type="spellStart"/>
      <w:r w:rsidRPr="00A76ADC">
        <w:rPr>
          <w:rFonts w:cstheme="minorHAnsi"/>
          <w:color w:val="000000" w:themeColor="text1"/>
        </w:rPr>
        <w:t>Nation.Cymru</w:t>
      </w:r>
      <w:proofErr w:type="spellEnd"/>
    </w:p>
    <w:p w14:paraId="56958C97" w14:textId="77777777" w:rsidR="001B7180" w:rsidRPr="00A76ADC" w:rsidRDefault="001B7180" w:rsidP="001B7180">
      <w:pPr>
        <w:jc w:val="both"/>
        <w:rPr>
          <w:rStyle w:val="Hyperlink"/>
          <w:rFonts w:cstheme="minorHAnsi"/>
        </w:rPr>
      </w:pPr>
      <w:r w:rsidRPr="00A76ADC">
        <w:rPr>
          <w:rFonts w:cstheme="minorHAnsi"/>
        </w:rPr>
        <w:t>https://nation.cymru/news/research-shows-devastating-impact-of-closing-port-talbots-blast-furnaces/</w:t>
      </w:r>
    </w:p>
    <w:p w14:paraId="423F703F" w14:textId="77777777" w:rsidR="001B7180" w:rsidRPr="00A76ADC" w:rsidRDefault="001B7180" w:rsidP="001B7180">
      <w:pPr>
        <w:jc w:val="both"/>
        <w:rPr>
          <w:rFonts w:cstheme="minorHAnsi"/>
          <w:color w:val="000000" w:themeColor="text1"/>
        </w:rPr>
      </w:pPr>
      <w:r w:rsidRPr="00A76ADC">
        <w:rPr>
          <w:rFonts w:cstheme="minorHAnsi"/>
          <w:color w:val="000000" w:themeColor="text1"/>
        </w:rPr>
        <w:t xml:space="preserve">(Accessed 11/08/24) </w:t>
      </w:r>
    </w:p>
    <w:p w14:paraId="4DF43BA6" w14:textId="77777777" w:rsidR="001B7180" w:rsidRPr="00A76ADC" w:rsidRDefault="001B7180" w:rsidP="001B7180">
      <w:pPr>
        <w:jc w:val="both"/>
        <w:rPr>
          <w:rFonts w:cstheme="minorHAnsi"/>
          <w:color w:val="000000" w:themeColor="text1"/>
        </w:rPr>
      </w:pPr>
    </w:p>
    <w:p w14:paraId="16C1F03D" w14:textId="77777777" w:rsidR="001B7180" w:rsidRPr="00A76ADC" w:rsidRDefault="001B7180" w:rsidP="001B7180">
      <w:pPr>
        <w:jc w:val="both"/>
        <w:rPr>
          <w:rFonts w:cstheme="minorHAnsi"/>
        </w:rPr>
      </w:pPr>
      <w:r w:rsidRPr="00A76ADC">
        <w:rPr>
          <w:rFonts w:cstheme="minorHAnsi"/>
        </w:rPr>
        <w:t>Newcastle University</w:t>
      </w:r>
    </w:p>
    <w:p w14:paraId="292A1559" w14:textId="77777777" w:rsidR="001B7180" w:rsidRPr="00A76ADC" w:rsidRDefault="001B7180" w:rsidP="001B7180">
      <w:pPr>
        <w:jc w:val="both"/>
        <w:rPr>
          <w:rFonts w:cstheme="minorHAnsi"/>
          <w:color w:val="000000" w:themeColor="text1"/>
        </w:rPr>
      </w:pPr>
      <w:r w:rsidRPr="00A76ADC">
        <w:rPr>
          <w:rFonts w:cstheme="minorHAnsi"/>
        </w:rPr>
        <w:t>https://www.ncl.ac.uk/business/research/showcase/publications/2023/covid-future-work/#:~:text=The%20COVID%2D19%20pandemic%20disrupted,homeworking%20with%20their%20offices%20closing</w:t>
      </w:r>
      <w:r w:rsidRPr="00A76ADC">
        <w:rPr>
          <w:rFonts w:cstheme="minorHAnsi"/>
          <w:color w:val="000000" w:themeColor="text1"/>
        </w:rPr>
        <w:t>.</w:t>
      </w:r>
    </w:p>
    <w:p w14:paraId="4E81D238" w14:textId="77777777" w:rsidR="001B7180" w:rsidRPr="00A76ADC" w:rsidRDefault="001B7180" w:rsidP="001B7180">
      <w:pPr>
        <w:jc w:val="both"/>
        <w:rPr>
          <w:rFonts w:cstheme="minorHAnsi"/>
          <w:color w:val="000000" w:themeColor="text1"/>
        </w:rPr>
      </w:pPr>
      <w:r w:rsidRPr="00A76ADC">
        <w:rPr>
          <w:rFonts w:cstheme="minorHAnsi"/>
          <w:color w:val="000000" w:themeColor="text1"/>
        </w:rPr>
        <w:t>(Accessed 29/08/24)</w:t>
      </w:r>
    </w:p>
    <w:p w14:paraId="0544C8D5" w14:textId="77777777" w:rsidR="001B7180" w:rsidRPr="00A76ADC" w:rsidRDefault="001B7180" w:rsidP="001B7180">
      <w:pPr>
        <w:jc w:val="both"/>
        <w:rPr>
          <w:rFonts w:cstheme="minorHAnsi"/>
          <w:color w:val="000000" w:themeColor="text1"/>
        </w:rPr>
      </w:pPr>
    </w:p>
    <w:p w14:paraId="78AEC161" w14:textId="77777777" w:rsidR="00CD4E3E" w:rsidRPr="00A76ADC" w:rsidRDefault="00CD4E3E" w:rsidP="00CD4E3E">
      <w:pPr>
        <w:rPr>
          <w:rFonts w:cstheme="minorHAnsi"/>
          <w:color w:val="000000" w:themeColor="text1"/>
        </w:rPr>
      </w:pPr>
      <w:r w:rsidRPr="00A76ADC">
        <w:rPr>
          <w:rFonts w:cstheme="minorHAnsi"/>
          <w:color w:val="000000" w:themeColor="text1"/>
        </w:rPr>
        <w:t>Office for National Statistics (ONS)</w:t>
      </w:r>
    </w:p>
    <w:p w14:paraId="633DA70A" w14:textId="77777777" w:rsidR="00CD4E3E" w:rsidRPr="00A76ADC" w:rsidRDefault="00CD4E3E" w:rsidP="00CD4E3E">
      <w:pPr>
        <w:rPr>
          <w:rFonts w:cstheme="minorHAnsi"/>
          <w:color w:val="000000" w:themeColor="text1"/>
        </w:rPr>
      </w:pPr>
      <w:r w:rsidRPr="00A76ADC">
        <w:rPr>
          <w:rFonts w:cstheme="minorHAnsi"/>
          <w:color w:val="000000" w:themeColor="text1"/>
        </w:rPr>
        <w:t>Accessed from:  https://www.ons.gov.uk/employmentandlabourmarket/peopleinwork/employmentandemployeetypes/bulletins/uklabourmarket/may2023</w:t>
      </w:r>
    </w:p>
    <w:p w14:paraId="4F3E0DC3" w14:textId="77777777" w:rsidR="00CD4E3E" w:rsidRPr="00A76ADC" w:rsidRDefault="00CD4E3E" w:rsidP="00CD4E3E">
      <w:pPr>
        <w:rPr>
          <w:rFonts w:cstheme="minorHAnsi"/>
          <w:color w:val="000000" w:themeColor="text1"/>
        </w:rPr>
      </w:pPr>
      <w:r w:rsidRPr="00A76ADC">
        <w:rPr>
          <w:rFonts w:cstheme="minorHAnsi"/>
          <w:color w:val="000000" w:themeColor="text1"/>
        </w:rPr>
        <w:t>(Accessed 15/11/23)</w:t>
      </w:r>
    </w:p>
    <w:p w14:paraId="01855E55" w14:textId="77777777" w:rsidR="00CD4E3E" w:rsidRPr="00A76ADC" w:rsidRDefault="00CD4E3E" w:rsidP="00CD4E3E">
      <w:pPr>
        <w:rPr>
          <w:rFonts w:cstheme="minorHAnsi"/>
          <w:color w:val="000000" w:themeColor="text1"/>
        </w:rPr>
      </w:pPr>
    </w:p>
    <w:p w14:paraId="1AA2D798" w14:textId="77777777" w:rsidR="00CD4E3E" w:rsidRPr="00A76ADC" w:rsidRDefault="00CD4E3E" w:rsidP="00CD4E3E">
      <w:pPr>
        <w:jc w:val="both"/>
        <w:rPr>
          <w:rFonts w:cstheme="minorHAnsi"/>
        </w:rPr>
      </w:pPr>
      <w:r w:rsidRPr="00A76ADC">
        <w:rPr>
          <w:rFonts w:cstheme="minorHAnsi"/>
        </w:rPr>
        <w:t>Office of National Statistics (ONS)</w:t>
      </w:r>
    </w:p>
    <w:p w14:paraId="7435AF51" w14:textId="77777777" w:rsidR="00CD4E3E" w:rsidRPr="00A76ADC" w:rsidRDefault="00CD4E3E" w:rsidP="00CD4E3E">
      <w:pPr>
        <w:jc w:val="both"/>
        <w:rPr>
          <w:rFonts w:cstheme="minorHAnsi"/>
          <w:color w:val="000000" w:themeColor="text1"/>
        </w:rPr>
      </w:pPr>
      <w:r w:rsidRPr="00A76ADC">
        <w:rPr>
          <w:rFonts w:cstheme="minorHAnsi"/>
        </w:rPr>
        <w:t>https://www.ons.gov.uk/employmentandlabourmarket/peopleinwork/employmentandemployeetypes/datasets/onlineremoteworkingjobvacanciesestimates</w:t>
      </w:r>
    </w:p>
    <w:p w14:paraId="4A93B31B" w14:textId="77777777" w:rsidR="00CD4E3E" w:rsidRPr="00A76ADC" w:rsidRDefault="00CD4E3E" w:rsidP="00CD4E3E">
      <w:pPr>
        <w:jc w:val="both"/>
        <w:rPr>
          <w:rFonts w:cstheme="minorHAnsi"/>
          <w:color w:val="FF0000"/>
        </w:rPr>
      </w:pPr>
      <w:r w:rsidRPr="00A76ADC">
        <w:rPr>
          <w:rFonts w:cstheme="minorHAnsi"/>
          <w:color w:val="000000" w:themeColor="text1"/>
        </w:rPr>
        <w:t>(Accessed 01/09/24)</w:t>
      </w:r>
    </w:p>
    <w:p w14:paraId="27FF8E36" w14:textId="77777777" w:rsidR="00CD4E3E" w:rsidRPr="00A76ADC" w:rsidRDefault="00CD4E3E" w:rsidP="00CD4E3E">
      <w:pPr>
        <w:jc w:val="both"/>
        <w:rPr>
          <w:rFonts w:cstheme="minorHAnsi"/>
        </w:rPr>
      </w:pPr>
    </w:p>
    <w:p w14:paraId="19D55D6D" w14:textId="0D94FECC" w:rsidR="00CD4E3E" w:rsidRPr="00A76ADC" w:rsidRDefault="00CD4E3E" w:rsidP="00CD4E3E">
      <w:pPr>
        <w:jc w:val="both"/>
        <w:rPr>
          <w:rFonts w:cstheme="minorHAnsi"/>
        </w:rPr>
      </w:pPr>
      <w:r w:rsidRPr="00A76ADC">
        <w:rPr>
          <w:rFonts w:cstheme="minorHAnsi"/>
        </w:rPr>
        <w:t>Office of National Statistics (ONS)</w:t>
      </w:r>
    </w:p>
    <w:p w14:paraId="296DDB37" w14:textId="77777777" w:rsidR="00CD4E3E" w:rsidRPr="00A76ADC" w:rsidRDefault="00CD4E3E" w:rsidP="00CD4E3E">
      <w:pPr>
        <w:jc w:val="both"/>
        <w:rPr>
          <w:rFonts w:cstheme="minorHAnsi"/>
          <w:color w:val="000000" w:themeColor="text1"/>
        </w:rPr>
      </w:pPr>
      <w:r w:rsidRPr="00A76ADC">
        <w:rPr>
          <w:rFonts w:cstheme="minorHAnsi"/>
        </w:rPr>
        <w:t>https://www.ons.gov.uk/employmentandlabourmarket/peopleinwork/employmentandemployeetypes/datasets/publicandprivatesectoremploymentemp02</w:t>
      </w:r>
    </w:p>
    <w:p w14:paraId="767FA4CB"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03/09/24)</w:t>
      </w:r>
    </w:p>
    <w:p w14:paraId="1183D61F" w14:textId="77777777" w:rsidR="00CD4E3E" w:rsidRPr="00A76ADC" w:rsidRDefault="00CD4E3E" w:rsidP="00CD4E3E">
      <w:pPr>
        <w:jc w:val="both"/>
        <w:rPr>
          <w:rFonts w:cstheme="minorHAnsi"/>
          <w:color w:val="FF0000"/>
        </w:rPr>
      </w:pPr>
    </w:p>
    <w:p w14:paraId="19E1FB75" w14:textId="77777777" w:rsidR="00CD4E3E" w:rsidRPr="00A76ADC" w:rsidRDefault="00CD4E3E" w:rsidP="00CD4E3E">
      <w:pPr>
        <w:jc w:val="both"/>
        <w:rPr>
          <w:rFonts w:cstheme="minorHAnsi"/>
          <w:color w:val="000000" w:themeColor="text1"/>
        </w:rPr>
      </w:pPr>
      <w:r w:rsidRPr="00A76ADC">
        <w:rPr>
          <w:rFonts w:cstheme="minorHAnsi"/>
        </w:rPr>
        <w:t>Office of National Statistics (ONS)</w:t>
      </w:r>
    </w:p>
    <w:p w14:paraId="0D7866C9" w14:textId="77777777" w:rsidR="00CD4E3E" w:rsidRPr="00A76ADC" w:rsidRDefault="00CD4E3E" w:rsidP="00CD4E3E">
      <w:pPr>
        <w:jc w:val="both"/>
        <w:rPr>
          <w:rFonts w:cstheme="minorHAnsi"/>
          <w:color w:val="000000" w:themeColor="text1"/>
        </w:rPr>
      </w:pPr>
      <w:r w:rsidRPr="00A76ADC">
        <w:rPr>
          <w:rFonts w:cstheme="minorHAnsi"/>
          <w:color w:val="000000" w:themeColor="text1"/>
        </w:rPr>
        <w:t>https://www.ons.gov.uk/employmentandlabourmarket/peopleinwork/employmentandemployeetypes/bulletins/jobsandvacanciesintheuk/latest</w:t>
      </w:r>
    </w:p>
    <w:p w14:paraId="5F0BF819"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03/09/24)</w:t>
      </w:r>
    </w:p>
    <w:p w14:paraId="43603E53" w14:textId="77777777" w:rsidR="00CD4E3E" w:rsidRPr="00A76ADC" w:rsidRDefault="00CD4E3E" w:rsidP="00CD4E3E">
      <w:pPr>
        <w:jc w:val="both"/>
        <w:rPr>
          <w:rFonts w:cstheme="minorHAnsi"/>
          <w:color w:val="FF0000"/>
        </w:rPr>
      </w:pPr>
    </w:p>
    <w:p w14:paraId="6939B112" w14:textId="77777777" w:rsidR="00CD4E3E" w:rsidRPr="00A76ADC" w:rsidRDefault="00CD4E3E" w:rsidP="00CD4E3E">
      <w:pPr>
        <w:jc w:val="both"/>
        <w:rPr>
          <w:rFonts w:cstheme="minorHAnsi"/>
          <w:color w:val="000000" w:themeColor="text1"/>
        </w:rPr>
      </w:pPr>
      <w:r w:rsidRPr="00A76ADC">
        <w:rPr>
          <w:rFonts w:cstheme="minorHAnsi"/>
        </w:rPr>
        <w:lastRenderedPageBreak/>
        <w:t>Office of National Statistics (ONS)</w:t>
      </w:r>
    </w:p>
    <w:p w14:paraId="654ADF25" w14:textId="77777777" w:rsidR="00CD4E3E" w:rsidRPr="00A76ADC" w:rsidRDefault="00CD4E3E" w:rsidP="00CD4E3E">
      <w:pPr>
        <w:jc w:val="both"/>
        <w:rPr>
          <w:rFonts w:cstheme="minorHAnsi"/>
          <w:color w:val="000000" w:themeColor="text1"/>
        </w:rPr>
      </w:pPr>
      <w:r w:rsidRPr="00A76ADC">
        <w:rPr>
          <w:rFonts w:cstheme="minorHAnsi"/>
        </w:rPr>
        <w:t>https://www.ons.gov.uk/economy/grossdomesticproductgdp/articles/the2008recession10yearson/2018-04-30#:~:text=GDP%20took%20five%20years%20to,it%20was%20before%20the%20recession</w:t>
      </w:r>
      <w:r w:rsidRPr="00A76ADC">
        <w:rPr>
          <w:rFonts w:cstheme="minorHAnsi"/>
          <w:color w:val="000000" w:themeColor="text1"/>
        </w:rPr>
        <w:t>.</w:t>
      </w:r>
    </w:p>
    <w:p w14:paraId="045F85F5"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11/09/24)</w:t>
      </w:r>
    </w:p>
    <w:p w14:paraId="68980B93" w14:textId="77777777" w:rsidR="00CD4E3E" w:rsidRPr="00A76ADC" w:rsidRDefault="00CD4E3E" w:rsidP="00CD4E3E">
      <w:pPr>
        <w:jc w:val="both"/>
        <w:rPr>
          <w:rFonts w:cstheme="minorHAnsi"/>
          <w:color w:val="FF0000"/>
        </w:rPr>
      </w:pPr>
    </w:p>
    <w:p w14:paraId="5FA2B09D" w14:textId="77777777" w:rsidR="00CD4E3E" w:rsidRPr="00A76ADC" w:rsidRDefault="00CD4E3E" w:rsidP="00CD4E3E">
      <w:pPr>
        <w:jc w:val="both"/>
        <w:rPr>
          <w:rFonts w:cstheme="minorHAnsi"/>
          <w:color w:val="000000" w:themeColor="text1"/>
        </w:rPr>
      </w:pPr>
      <w:r w:rsidRPr="00A76ADC">
        <w:rPr>
          <w:rFonts w:cstheme="minorHAnsi"/>
        </w:rPr>
        <w:t>Office of National Statistics (ONS)</w:t>
      </w:r>
    </w:p>
    <w:p w14:paraId="7F5E621B" w14:textId="77777777" w:rsidR="00CD4E3E" w:rsidRPr="00A76ADC" w:rsidRDefault="00CD4E3E" w:rsidP="00CD4E3E">
      <w:pPr>
        <w:jc w:val="both"/>
        <w:rPr>
          <w:rFonts w:cstheme="minorHAnsi"/>
          <w:color w:val="000000" w:themeColor="text1"/>
        </w:rPr>
      </w:pPr>
      <w:r w:rsidRPr="00A76ADC">
        <w:rPr>
          <w:rFonts w:cstheme="minorHAnsi"/>
          <w:color w:val="000000" w:themeColor="text1"/>
        </w:rPr>
        <w:t>https://cy.ons.gov.uk/peoplepopulationandcommunity/birthsdeathsandmarriages/livebirths/datasets/birthsummarytables</w:t>
      </w:r>
    </w:p>
    <w:p w14:paraId="62E6954D"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10/09/24)</w:t>
      </w:r>
    </w:p>
    <w:p w14:paraId="42FA8F9A" w14:textId="77777777" w:rsidR="00CD4E3E" w:rsidRPr="00A76ADC" w:rsidRDefault="00CD4E3E" w:rsidP="00CD4E3E">
      <w:pPr>
        <w:jc w:val="both"/>
        <w:rPr>
          <w:rFonts w:cstheme="minorHAnsi"/>
          <w:color w:val="000000" w:themeColor="text1"/>
        </w:rPr>
      </w:pPr>
    </w:p>
    <w:p w14:paraId="2163DE9D" w14:textId="77777777" w:rsidR="00CD4E3E" w:rsidRPr="00A76ADC" w:rsidRDefault="00CD4E3E" w:rsidP="00CD4E3E">
      <w:pPr>
        <w:jc w:val="both"/>
        <w:rPr>
          <w:rFonts w:cstheme="minorHAnsi"/>
          <w:color w:val="000000" w:themeColor="text1"/>
        </w:rPr>
      </w:pPr>
      <w:r w:rsidRPr="00A76ADC">
        <w:rPr>
          <w:rFonts w:cstheme="minorHAnsi"/>
        </w:rPr>
        <w:t>Office of National Statistics (ONS)</w:t>
      </w:r>
    </w:p>
    <w:p w14:paraId="0F5FF472" w14:textId="77777777" w:rsidR="00CD4E3E" w:rsidRPr="00A76ADC" w:rsidRDefault="00CD4E3E" w:rsidP="00CD4E3E">
      <w:pPr>
        <w:jc w:val="both"/>
        <w:rPr>
          <w:rFonts w:cstheme="minorHAnsi"/>
          <w:color w:val="000000" w:themeColor="text1"/>
        </w:rPr>
      </w:pPr>
      <w:r w:rsidRPr="00A76ADC">
        <w:rPr>
          <w:rFonts w:cstheme="minorHAnsi"/>
        </w:rPr>
        <w:t>https://www.ons.gov.uk/peoplepopulationandcommunity/birthsdeathsandmarriages/marriagecohabitationandcivilpartnerships/bulletins/marriagesinenglandandwalesprovisional/2021and2022#:~:text=There%20were%20246%2C897%20marriages%20in,than%20took%20place%20in%202019</w:t>
      </w:r>
      <w:r w:rsidRPr="00A76ADC">
        <w:rPr>
          <w:rFonts w:cstheme="minorHAnsi"/>
          <w:color w:val="000000" w:themeColor="text1"/>
        </w:rPr>
        <w:t>.</w:t>
      </w:r>
    </w:p>
    <w:p w14:paraId="6F3170DC"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08/08/24)</w:t>
      </w:r>
    </w:p>
    <w:p w14:paraId="3D2DE814" w14:textId="77777777" w:rsidR="00CD4E3E" w:rsidRPr="00A76ADC" w:rsidRDefault="00CD4E3E" w:rsidP="00CD4E3E">
      <w:pPr>
        <w:jc w:val="both"/>
        <w:rPr>
          <w:rFonts w:cstheme="minorHAnsi"/>
          <w:color w:val="000000" w:themeColor="text1"/>
        </w:rPr>
      </w:pPr>
    </w:p>
    <w:p w14:paraId="56C391A5" w14:textId="77777777" w:rsidR="00CD4E3E" w:rsidRPr="00A76ADC" w:rsidRDefault="00CD4E3E" w:rsidP="00CD4E3E">
      <w:pPr>
        <w:rPr>
          <w:rFonts w:cstheme="minorHAnsi"/>
        </w:rPr>
      </w:pPr>
      <w:r w:rsidRPr="00A76ADC">
        <w:rPr>
          <w:rFonts w:cstheme="minorHAnsi"/>
        </w:rPr>
        <w:t>Office of National Statistics</w:t>
      </w:r>
    </w:p>
    <w:p w14:paraId="27B74C2C" w14:textId="77777777" w:rsidR="00CD4E3E" w:rsidRPr="00A76ADC" w:rsidRDefault="00CD4E3E" w:rsidP="00CD4E3E">
      <w:pPr>
        <w:rPr>
          <w:rFonts w:cstheme="minorHAnsi"/>
        </w:rPr>
      </w:pPr>
      <w:r w:rsidRPr="00A76ADC">
        <w:rPr>
          <w:rFonts w:cstheme="minorHAnsi"/>
        </w:rPr>
        <w:t>https://www.ons.gov.uk/</w:t>
      </w:r>
    </w:p>
    <w:p w14:paraId="3DF1F6AC"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20/09/24)</w:t>
      </w:r>
    </w:p>
    <w:p w14:paraId="470B13E3" w14:textId="77777777" w:rsidR="001B7180" w:rsidRPr="00A76ADC" w:rsidRDefault="001B7180" w:rsidP="001B7180">
      <w:pPr>
        <w:jc w:val="both"/>
        <w:rPr>
          <w:rFonts w:cstheme="minorHAnsi"/>
          <w:color w:val="000000" w:themeColor="text1"/>
        </w:rPr>
      </w:pPr>
    </w:p>
    <w:p w14:paraId="05E2BA3E" w14:textId="77777777" w:rsidR="00CD4E3E" w:rsidRPr="00A76ADC" w:rsidRDefault="00CD4E3E" w:rsidP="00CD4E3E">
      <w:pPr>
        <w:jc w:val="both"/>
        <w:rPr>
          <w:rFonts w:cstheme="minorHAnsi"/>
          <w:color w:val="000000" w:themeColor="text1"/>
        </w:rPr>
      </w:pPr>
      <w:r w:rsidRPr="00A76ADC">
        <w:rPr>
          <w:rFonts w:cstheme="minorHAnsi"/>
          <w:color w:val="000000" w:themeColor="text1"/>
        </w:rPr>
        <w:t>Price Waterhouse Cooper</w:t>
      </w:r>
    </w:p>
    <w:p w14:paraId="660F8522" w14:textId="77777777" w:rsidR="00CD4E3E" w:rsidRPr="00A76ADC" w:rsidRDefault="00CD4E3E" w:rsidP="00CD4E3E">
      <w:pPr>
        <w:jc w:val="both"/>
        <w:rPr>
          <w:rFonts w:cstheme="minorHAnsi"/>
          <w:color w:val="000000" w:themeColor="text1"/>
        </w:rPr>
      </w:pPr>
      <w:r w:rsidRPr="00A76ADC">
        <w:rPr>
          <w:rFonts w:cstheme="minorHAnsi"/>
        </w:rPr>
        <w:t>https://www.pwc.co.uk/careers/about-us/reward.html</w:t>
      </w:r>
    </w:p>
    <w:p w14:paraId="7C73546C" w14:textId="77777777" w:rsidR="00CD4E3E" w:rsidRPr="00A76ADC" w:rsidRDefault="00CD4E3E" w:rsidP="00CD4E3E">
      <w:pPr>
        <w:jc w:val="both"/>
        <w:rPr>
          <w:rFonts w:cstheme="minorHAnsi"/>
          <w:color w:val="000000" w:themeColor="text1"/>
        </w:rPr>
      </w:pPr>
      <w:r w:rsidRPr="00A76ADC">
        <w:rPr>
          <w:rFonts w:cstheme="minorHAnsi"/>
          <w:color w:val="000000" w:themeColor="text1"/>
        </w:rPr>
        <w:t xml:space="preserve">(Accessed 08/06/24) </w:t>
      </w:r>
    </w:p>
    <w:p w14:paraId="12110FE8" w14:textId="77777777" w:rsidR="001B7180" w:rsidRPr="00A76ADC" w:rsidRDefault="001B7180" w:rsidP="001B7180">
      <w:pPr>
        <w:jc w:val="both"/>
        <w:rPr>
          <w:rFonts w:cstheme="minorHAnsi"/>
          <w:color w:val="000000" w:themeColor="text1"/>
        </w:rPr>
      </w:pPr>
    </w:p>
    <w:p w14:paraId="612768B9" w14:textId="77777777" w:rsidR="00CD4E3E" w:rsidRPr="00A76ADC" w:rsidRDefault="00CD4E3E" w:rsidP="00CD4E3E">
      <w:pPr>
        <w:jc w:val="both"/>
        <w:rPr>
          <w:rFonts w:cstheme="minorHAnsi"/>
          <w:color w:val="000000" w:themeColor="text1"/>
        </w:rPr>
      </w:pPr>
      <w:r w:rsidRPr="00A76ADC">
        <w:rPr>
          <w:rFonts w:cstheme="minorHAnsi"/>
          <w:color w:val="000000" w:themeColor="text1"/>
        </w:rPr>
        <w:t>Royal Mint</w:t>
      </w:r>
    </w:p>
    <w:p w14:paraId="3FE96204" w14:textId="77777777" w:rsidR="00CD4E3E" w:rsidRPr="00A76ADC" w:rsidRDefault="00CD4E3E" w:rsidP="00CD4E3E">
      <w:pPr>
        <w:jc w:val="both"/>
        <w:rPr>
          <w:rStyle w:val="Hyperlink"/>
          <w:rFonts w:cstheme="minorHAnsi"/>
        </w:rPr>
      </w:pPr>
      <w:r w:rsidRPr="00A76ADC">
        <w:rPr>
          <w:rFonts w:cstheme="minorHAnsi"/>
        </w:rPr>
        <w:t>https://www.royalmint.com/careers/employee-benefits-at-the-mint/</w:t>
      </w:r>
    </w:p>
    <w:p w14:paraId="77620100" w14:textId="77777777" w:rsidR="00CD4E3E" w:rsidRPr="00A76ADC" w:rsidRDefault="00CD4E3E" w:rsidP="00CD4E3E">
      <w:pPr>
        <w:jc w:val="both"/>
        <w:rPr>
          <w:rFonts w:cstheme="minorHAnsi"/>
          <w:color w:val="000000" w:themeColor="text1"/>
        </w:rPr>
      </w:pPr>
      <w:r w:rsidRPr="00A76ADC">
        <w:rPr>
          <w:rFonts w:cstheme="minorHAnsi"/>
          <w:color w:val="000000" w:themeColor="text1"/>
        </w:rPr>
        <w:t xml:space="preserve">(Accessed 02/05/24) </w:t>
      </w:r>
    </w:p>
    <w:p w14:paraId="1E7DF4DC" w14:textId="77777777" w:rsidR="00CD4E3E" w:rsidRPr="00A76ADC" w:rsidRDefault="00CD4E3E" w:rsidP="001B7180">
      <w:pPr>
        <w:jc w:val="both"/>
        <w:rPr>
          <w:rFonts w:cstheme="minorHAnsi"/>
          <w:color w:val="000000" w:themeColor="text1"/>
        </w:rPr>
      </w:pPr>
    </w:p>
    <w:p w14:paraId="009B4FD0" w14:textId="77777777" w:rsidR="00B0612F" w:rsidRPr="00A76ADC" w:rsidRDefault="00B0612F" w:rsidP="00B0612F">
      <w:pPr>
        <w:jc w:val="both"/>
        <w:rPr>
          <w:rFonts w:cstheme="minorHAnsi"/>
          <w:color w:val="000000" w:themeColor="text1"/>
        </w:rPr>
      </w:pPr>
      <w:proofErr w:type="spellStart"/>
      <w:r w:rsidRPr="00A76ADC">
        <w:rPr>
          <w:rFonts w:cstheme="minorHAnsi"/>
          <w:color w:val="000000" w:themeColor="text1"/>
        </w:rPr>
        <w:t>Scribbr</w:t>
      </w:r>
      <w:proofErr w:type="spellEnd"/>
    </w:p>
    <w:p w14:paraId="61519209" w14:textId="77777777" w:rsidR="00B0612F" w:rsidRPr="00A76ADC" w:rsidRDefault="00B0612F" w:rsidP="00B0612F">
      <w:pPr>
        <w:jc w:val="both"/>
        <w:rPr>
          <w:rFonts w:cstheme="minorHAnsi"/>
          <w:color w:val="000000" w:themeColor="text1"/>
        </w:rPr>
      </w:pPr>
      <w:r w:rsidRPr="00A76ADC">
        <w:rPr>
          <w:rFonts w:cstheme="minorHAnsi"/>
        </w:rPr>
        <w:t>https://www.scribbr.com/methodology/qualitative-quantitative-research/</w:t>
      </w:r>
    </w:p>
    <w:p w14:paraId="115C5B4F" w14:textId="77777777" w:rsidR="00B0612F" w:rsidRDefault="00B0612F" w:rsidP="00B0612F">
      <w:pPr>
        <w:jc w:val="both"/>
        <w:rPr>
          <w:rFonts w:cstheme="minorHAnsi"/>
          <w:color w:val="000000" w:themeColor="text1"/>
        </w:rPr>
      </w:pPr>
      <w:r w:rsidRPr="00A76ADC">
        <w:rPr>
          <w:rFonts w:cstheme="minorHAnsi"/>
          <w:color w:val="000000" w:themeColor="text1"/>
        </w:rPr>
        <w:t>(Accessed 27/08/24)</w:t>
      </w:r>
    </w:p>
    <w:p w14:paraId="4ED2B202" w14:textId="77777777" w:rsidR="00B0612F" w:rsidRPr="00A76ADC" w:rsidRDefault="00B0612F" w:rsidP="00B0612F">
      <w:pPr>
        <w:jc w:val="both"/>
        <w:rPr>
          <w:rFonts w:cstheme="minorHAnsi"/>
          <w:color w:val="000000" w:themeColor="text1"/>
        </w:rPr>
      </w:pPr>
    </w:p>
    <w:p w14:paraId="3D3F25A5" w14:textId="77777777" w:rsidR="00B0612F" w:rsidRPr="00A76ADC" w:rsidRDefault="00B0612F" w:rsidP="00B0612F">
      <w:pPr>
        <w:jc w:val="both"/>
        <w:rPr>
          <w:rFonts w:cstheme="minorHAnsi"/>
          <w:color w:val="000000" w:themeColor="text1"/>
        </w:rPr>
      </w:pPr>
      <w:r w:rsidRPr="00A76ADC">
        <w:rPr>
          <w:rFonts w:cstheme="minorHAnsi"/>
          <w:color w:val="000000" w:themeColor="text1"/>
        </w:rPr>
        <w:lastRenderedPageBreak/>
        <w:t>Statistics</w:t>
      </w:r>
    </w:p>
    <w:p w14:paraId="3A93F01A" w14:textId="77777777" w:rsidR="00B0612F" w:rsidRPr="00A76ADC" w:rsidRDefault="00B0612F" w:rsidP="00B0612F">
      <w:pPr>
        <w:jc w:val="both"/>
        <w:rPr>
          <w:rStyle w:val="Hyperlink"/>
          <w:rFonts w:cstheme="minorHAnsi"/>
        </w:rPr>
      </w:pPr>
      <w:r w:rsidRPr="00A76ADC">
        <w:rPr>
          <w:rFonts w:cstheme="minorHAnsi"/>
        </w:rPr>
        <w:t>https://www.statista.com/statistics/620414/monthly-house-price-index-in-london-england-uk/</w:t>
      </w:r>
    </w:p>
    <w:p w14:paraId="586EE205" w14:textId="77777777" w:rsidR="00B0612F" w:rsidRPr="00A76ADC" w:rsidRDefault="00B0612F" w:rsidP="00B0612F">
      <w:pPr>
        <w:jc w:val="both"/>
        <w:rPr>
          <w:rFonts w:cstheme="minorHAnsi"/>
          <w:color w:val="FF0000"/>
        </w:rPr>
      </w:pPr>
      <w:r w:rsidRPr="00A76ADC">
        <w:rPr>
          <w:rFonts w:cstheme="minorHAnsi"/>
          <w:color w:val="000000" w:themeColor="text1"/>
        </w:rPr>
        <w:t>(Accessed 02/09/24)</w:t>
      </w:r>
    </w:p>
    <w:p w14:paraId="615F1B8B" w14:textId="77777777" w:rsidR="00B0612F" w:rsidRDefault="00B0612F" w:rsidP="00CD4E3E">
      <w:pPr>
        <w:jc w:val="both"/>
        <w:rPr>
          <w:rFonts w:cstheme="minorHAnsi"/>
          <w:color w:val="000000" w:themeColor="text1"/>
        </w:rPr>
      </w:pPr>
    </w:p>
    <w:p w14:paraId="572AC9CF" w14:textId="30E1CC15" w:rsidR="00CD4E3E" w:rsidRPr="00A76ADC" w:rsidRDefault="00CD4E3E" w:rsidP="00CD4E3E">
      <w:pPr>
        <w:jc w:val="both"/>
        <w:rPr>
          <w:rFonts w:cstheme="minorHAnsi"/>
          <w:color w:val="000000" w:themeColor="text1"/>
        </w:rPr>
      </w:pPr>
      <w:r w:rsidRPr="00A76ADC">
        <w:rPr>
          <w:rFonts w:cstheme="minorHAnsi"/>
          <w:color w:val="000000" w:themeColor="text1"/>
        </w:rPr>
        <w:t>Swansea Bay University Health Board</w:t>
      </w:r>
      <w:r w:rsidRPr="00A76ADC">
        <w:rPr>
          <w:rFonts w:cstheme="minorHAnsi"/>
          <w:color w:val="000000" w:themeColor="text1"/>
        </w:rPr>
        <w:tab/>
      </w:r>
      <w:r w:rsidRPr="00A76ADC">
        <w:rPr>
          <w:rFonts w:cstheme="minorHAnsi"/>
          <w:color w:val="000000" w:themeColor="text1"/>
        </w:rPr>
        <w:tab/>
      </w:r>
      <w:r w:rsidRPr="00A76ADC">
        <w:rPr>
          <w:rFonts w:cstheme="minorHAnsi"/>
          <w:color w:val="000000" w:themeColor="text1"/>
        </w:rPr>
        <w:tab/>
      </w:r>
    </w:p>
    <w:p w14:paraId="1F8CEF5B" w14:textId="77777777" w:rsidR="00CD4E3E" w:rsidRPr="00A76ADC" w:rsidRDefault="00CD4E3E" w:rsidP="00CD4E3E">
      <w:pPr>
        <w:jc w:val="both"/>
        <w:rPr>
          <w:rFonts w:cstheme="minorHAnsi"/>
          <w:color w:val="000000" w:themeColor="text1"/>
        </w:rPr>
      </w:pPr>
      <w:r w:rsidRPr="00A76ADC">
        <w:rPr>
          <w:rFonts w:cstheme="minorHAnsi"/>
          <w:color w:val="000000" w:themeColor="text1"/>
        </w:rPr>
        <w:t>https://sbuhb.nhs.wales/work-for-us/jobs/#!/job_list/s7/Administrative_Services?_ts=1</w:t>
      </w:r>
    </w:p>
    <w:p w14:paraId="7CC731C6" w14:textId="77777777" w:rsidR="00CD4E3E" w:rsidRPr="00A76ADC" w:rsidRDefault="00CD4E3E" w:rsidP="00CD4E3E">
      <w:pPr>
        <w:jc w:val="both"/>
        <w:rPr>
          <w:rFonts w:cstheme="minorHAnsi"/>
          <w:color w:val="000000" w:themeColor="text1"/>
        </w:rPr>
      </w:pPr>
      <w:r w:rsidRPr="00A76ADC">
        <w:rPr>
          <w:rFonts w:cstheme="minorHAnsi"/>
          <w:color w:val="000000" w:themeColor="text1"/>
        </w:rPr>
        <w:t xml:space="preserve">(Accessed 02/05/24) </w:t>
      </w:r>
    </w:p>
    <w:p w14:paraId="3B80A37D" w14:textId="77777777" w:rsidR="00CD4E3E" w:rsidRPr="00A76ADC" w:rsidRDefault="00CD4E3E" w:rsidP="00CD4E3E">
      <w:pPr>
        <w:jc w:val="both"/>
        <w:rPr>
          <w:rFonts w:cstheme="minorHAnsi"/>
          <w:color w:val="FF0000"/>
        </w:rPr>
      </w:pPr>
    </w:p>
    <w:p w14:paraId="4E19E255" w14:textId="77777777" w:rsidR="00CD4E3E" w:rsidRPr="00A76ADC" w:rsidRDefault="00CD4E3E" w:rsidP="00CD4E3E">
      <w:pPr>
        <w:rPr>
          <w:rFonts w:cstheme="minorHAnsi"/>
        </w:rPr>
      </w:pPr>
      <w:r w:rsidRPr="00A76ADC">
        <w:rPr>
          <w:rFonts w:cstheme="minorHAnsi"/>
        </w:rPr>
        <w:t>Teesside University</w:t>
      </w:r>
    </w:p>
    <w:p w14:paraId="520CB703" w14:textId="77777777" w:rsidR="00CD4E3E" w:rsidRPr="00A76ADC" w:rsidRDefault="00CD4E3E" w:rsidP="00CD4E3E">
      <w:pPr>
        <w:rPr>
          <w:rFonts w:cstheme="minorHAnsi"/>
        </w:rPr>
      </w:pPr>
      <w:r w:rsidRPr="00A76ADC">
        <w:rPr>
          <w:rFonts w:cstheme="minorHAnsi"/>
        </w:rPr>
        <w:t>https://libguides.tees.ac.uk/researchmethods/secondary</w:t>
      </w:r>
    </w:p>
    <w:p w14:paraId="4CD5C9A7" w14:textId="77777777" w:rsidR="00CD4E3E" w:rsidRPr="00A76ADC" w:rsidRDefault="00CD4E3E" w:rsidP="00CD4E3E">
      <w:pPr>
        <w:jc w:val="both"/>
        <w:rPr>
          <w:rFonts w:cstheme="minorHAnsi"/>
          <w:color w:val="000000" w:themeColor="text1"/>
        </w:rPr>
      </w:pPr>
      <w:r w:rsidRPr="00A76ADC">
        <w:rPr>
          <w:rFonts w:cstheme="minorHAnsi"/>
          <w:color w:val="000000" w:themeColor="text1"/>
        </w:rPr>
        <w:t>(Accessed 20/09/24)</w:t>
      </w:r>
    </w:p>
    <w:p w14:paraId="45314470" w14:textId="77777777" w:rsidR="0079759D" w:rsidRPr="00A76ADC" w:rsidRDefault="0079759D" w:rsidP="0079759D">
      <w:pPr>
        <w:jc w:val="both"/>
        <w:rPr>
          <w:rFonts w:cstheme="minorHAnsi"/>
          <w:color w:val="000000" w:themeColor="text1"/>
        </w:rPr>
      </w:pPr>
    </w:p>
    <w:p w14:paraId="27221445" w14:textId="77777777" w:rsidR="00CD4E3E" w:rsidRPr="00A76ADC" w:rsidRDefault="00CD4E3E" w:rsidP="00CD4E3E">
      <w:pPr>
        <w:rPr>
          <w:rFonts w:cstheme="minorHAnsi"/>
          <w:color w:val="000000" w:themeColor="text1"/>
        </w:rPr>
      </w:pPr>
      <w:r w:rsidRPr="00A76ADC">
        <w:rPr>
          <w:rFonts w:cstheme="minorHAnsi"/>
          <w:color w:val="000000" w:themeColor="text1"/>
        </w:rPr>
        <w:t>The Chartered Institute of Personnel and Development (CIPD)</w:t>
      </w:r>
    </w:p>
    <w:p w14:paraId="61706B8A" w14:textId="77777777" w:rsidR="00CD4E3E" w:rsidRPr="00A76ADC" w:rsidRDefault="00CD4E3E" w:rsidP="00CD4E3E">
      <w:pPr>
        <w:rPr>
          <w:rFonts w:cstheme="minorHAnsi"/>
          <w:color w:val="000000" w:themeColor="text1"/>
        </w:rPr>
      </w:pPr>
      <w:r w:rsidRPr="00A76ADC">
        <w:rPr>
          <w:rFonts w:cstheme="minorHAnsi"/>
          <w:color w:val="000000" w:themeColor="text1"/>
        </w:rPr>
        <w:t>Accessed from: https://community.cipd.co.uk/cipd-blogs/b/cipd_voice_on/posts/why-staff-turnover-data-matters</w:t>
      </w:r>
    </w:p>
    <w:p w14:paraId="30DA6A1F" w14:textId="77777777" w:rsidR="00CD4E3E" w:rsidRPr="00A76ADC" w:rsidRDefault="00CD4E3E" w:rsidP="00CD4E3E">
      <w:pPr>
        <w:rPr>
          <w:rFonts w:cstheme="minorHAnsi"/>
          <w:color w:val="000000" w:themeColor="text1"/>
        </w:rPr>
      </w:pPr>
      <w:r w:rsidRPr="00A76ADC">
        <w:rPr>
          <w:rFonts w:cstheme="minorHAnsi"/>
          <w:color w:val="000000" w:themeColor="text1"/>
        </w:rPr>
        <w:t>(Accessed 14/11/23)</w:t>
      </w:r>
    </w:p>
    <w:p w14:paraId="4625EAB2" w14:textId="77777777" w:rsidR="00CD4E3E" w:rsidRPr="00A76ADC" w:rsidRDefault="00CD4E3E" w:rsidP="00CD4E3E">
      <w:pPr>
        <w:rPr>
          <w:rFonts w:cstheme="minorHAnsi"/>
          <w:color w:val="000000" w:themeColor="text1"/>
        </w:rPr>
      </w:pPr>
    </w:p>
    <w:p w14:paraId="37A99AC9" w14:textId="77777777" w:rsidR="00CD4E3E" w:rsidRPr="00A76ADC" w:rsidRDefault="00CD4E3E" w:rsidP="00CD4E3E">
      <w:pPr>
        <w:rPr>
          <w:rFonts w:cstheme="minorHAnsi"/>
          <w:color w:val="000000" w:themeColor="text1"/>
        </w:rPr>
      </w:pPr>
      <w:r w:rsidRPr="00A76ADC">
        <w:rPr>
          <w:rFonts w:cstheme="minorHAnsi"/>
          <w:color w:val="000000" w:themeColor="text1"/>
        </w:rPr>
        <w:t>The Chartered Institute of Personnel and Development (CIPD)</w:t>
      </w:r>
    </w:p>
    <w:p w14:paraId="00A3EEFC" w14:textId="77777777" w:rsidR="00CD4E3E" w:rsidRPr="00A76ADC" w:rsidRDefault="00CD4E3E" w:rsidP="00CD4E3E">
      <w:pPr>
        <w:rPr>
          <w:rFonts w:cstheme="minorHAnsi"/>
        </w:rPr>
      </w:pPr>
      <w:r w:rsidRPr="00A76ADC">
        <w:rPr>
          <w:rFonts w:cstheme="minorHAnsi"/>
        </w:rPr>
        <w:t>Accessed from:  https://www.cipd.org/uk/knowledge/factsheets/turnover-retention-factsheet/#Whydo</w:t>
      </w:r>
    </w:p>
    <w:p w14:paraId="2C13E47B" w14:textId="77777777" w:rsidR="00CD4E3E" w:rsidRPr="00A76ADC" w:rsidRDefault="00CD4E3E" w:rsidP="00CD4E3E">
      <w:pPr>
        <w:rPr>
          <w:rFonts w:cstheme="minorHAnsi"/>
        </w:rPr>
      </w:pPr>
      <w:r w:rsidRPr="00A76ADC">
        <w:rPr>
          <w:rFonts w:cstheme="minorHAnsi"/>
        </w:rPr>
        <w:t>(Accessed 07/12/23)</w:t>
      </w:r>
    </w:p>
    <w:p w14:paraId="12311F99" w14:textId="77777777" w:rsidR="00CD4E3E" w:rsidRPr="00A76ADC" w:rsidRDefault="00CD4E3E" w:rsidP="00CD4E3E">
      <w:pPr>
        <w:rPr>
          <w:rFonts w:cstheme="minorHAnsi"/>
          <w:color w:val="000000" w:themeColor="text1"/>
        </w:rPr>
      </w:pPr>
    </w:p>
    <w:p w14:paraId="0195F88E" w14:textId="77777777" w:rsidR="00CD4E3E" w:rsidRPr="00A76ADC" w:rsidRDefault="00CD4E3E" w:rsidP="00CD4E3E">
      <w:pPr>
        <w:rPr>
          <w:rFonts w:cstheme="minorHAnsi"/>
        </w:rPr>
      </w:pPr>
      <w:r w:rsidRPr="00A76ADC">
        <w:rPr>
          <w:rFonts w:cstheme="minorHAnsi"/>
        </w:rPr>
        <w:t>The Harvard Business Review</w:t>
      </w:r>
    </w:p>
    <w:p w14:paraId="716D11BF" w14:textId="77777777" w:rsidR="00CD4E3E" w:rsidRPr="00A76ADC" w:rsidRDefault="00CD4E3E" w:rsidP="00CD4E3E">
      <w:pPr>
        <w:rPr>
          <w:rFonts w:cstheme="minorHAnsi"/>
        </w:rPr>
      </w:pPr>
      <w:r w:rsidRPr="00A76ADC">
        <w:rPr>
          <w:rFonts w:cstheme="minorHAnsi"/>
        </w:rPr>
        <w:t>Accessed from:  https://hbr.org/2022/07/its-time-to-reimagine-employee-retention</w:t>
      </w:r>
    </w:p>
    <w:p w14:paraId="004ED0C1" w14:textId="77777777" w:rsidR="00CD4E3E" w:rsidRPr="00A76ADC" w:rsidRDefault="00CD4E3E" w:rsidP="00CD4E3E">
      <w:pPr>
        <w:rPr>
          <w:rFonts w:cstheme="minorHAnsi"/>
        </w:rPr>
      </w:pPr>
      <w:r w:rsidRPr="00A76ADC">
        <w:rPr>
          <w:rFonts w:cstheme="minorHAnsi"/>
        </w:rPr>
        <w:t>(Accessed 07/12/23)</w:t>
      </w:r>
    </w:p>
    <w:p w14:paraId="6AAB22D9" w14:textId="77777777" w:rsidR="00CD4E3E" w:rsidRPr="00A76ADC" w:rsidRDefault="00CD4E3E" w:rsidP="00CD4E3E">
      <w:pPr>
        <w:rPr>
          <w:rFonts w:cstheme="minorHAnsi"/>
          <w:color w:val="000000" w:themeColor="text1"/>
        </w:rPr>
      </w:pPr>
    </w:p>
    <w:p w14:paraId="4264DB84" w14:textId="77777777" w:rsidR="00CD4E3E" w:rsidRPr="00A76ADC" w:rsidRDefault="00CD4E3E" w:rsidP="00CD4E3E">
      <w:pPr>
        <w:rPr>
          <w:rFonts w:cstheme="minorHAnsi"/>
        </w:rPr>
      </w:pPr>
      <w:r w:rsidRPr="00A76ADC">
        <w:rPr>
          <w:rFonts w:cstheme="minorHAnsi"/>
        </w:rPr>
        <w:t>The National Library of Medicine</w:t>
      </w:r>
    </w:p>
    <w:p w14:paraId="32462268" w14:textId="77777777" w:rsidR="00CD4E3E" w:rsidRPr="00A76ADC" w:rsidRDefault="00CD4E3E" w:rsidP="00CD4E3E">
      <w:pPr>
        <w:rPr>
          <w:rFonts w:cstheme="minorHAnsi"/>
        </w:rPr>
      </w:pPr>
      <w:r w:rsidRPr="00A76ADC">
        <w:rPr>
          <w:rFonts w:cstheme="minorHAnsi"/>
        </w:rPr>
        <w:t>Accessed from: https://www.ncbi.nlm.nih.gov/pmc/articles/PMC9189369/</w:t>
      </w:r>
    </w:p>
    <w:p w14:paraId="47A2C640" w14:textId="77777777" w:rsidR="00CD4E3E" w:rsidRPr="00A76ADC" w:rsidRDefault="00CD4E3E" w:rsidP="00CD4E3E">
      <w:pPr>
        <w:rPr>
          <w:rFonts w:cstheme="minorHAnsi"/>
        </w:rPr>
      </w:pPr>
      <w:r w:rsidRPr="00A76ADC">
        <w:rPr>
          <w:rFonts w:cstheme="minorHAnsi"/>
        </w:rPr>
        <w:t>(Accessed 07/12/23)</w:t>
      </w:r>
    </w:p>
    <w:p w14:paraId="4A9C5041" w14:textId="77777777" w:rsidR="00CD4E3E" w:rsidRPr="00A76ADC" w:rsidRDefault="00CD4E3E" w:rsidP="00CD4E3E">
      <w:pPr>
        <w:rPr>
          <w:rFonts w:cstheme="minorHAnsi"/>
        </w:rPr>
      </w:pPr>
    </w:p>
    <w:p w14:paraId="69BFA0A2" w14:textId="77777777" w:rsidR="00CD4E3E" w:rsidRPr="00A76ADC" w:rsidRDefault="00CD4E3E" w:rsidP="00CD4E3E">
      <w:pPr>
        <w:rPr>
          <w:rFonts w:cstheme="minorHAnsi"/>
        </w:rPr>
      </w:pPr>
      <w:r w:rsidRPr="00A76ADC">
        <w:rPr>
          <w:rFonts w:cstheme="minorHAnsi"/>
        </w:rPr>
        <w:t>The National Library of Medicine</w:t>
      </w:r>
    </w:p>
    <w:p w14:paraId="77824A94" w14:textId="77777777" w:rsidR="00CD4E3E" w:rsidRPr="00A76ADC" w:rsidRDefault="00CD4E3E" w:rsidP="00CD4E3E">
      <w:pPr>
        <w:rPr>
          <w:rFonts w:cstheme="minorHAnsi"/>
        </w:rPr>
      </w:pPr>
      <w:r w:rsidRPr="00A76ADC">
        <w:rPr>
          <w:rFonts w:cstheme="minorHAnsi"/>
        </w:rPr>
        <w:t>Accessed from: https://www.ncbi.nlm.nih.gov/pmc/articles/PMC9189369/#B16</w:t>
      </w:r>
    </w:p>
    <w:p w14:paraId="5C7406E6" w14:textId="77777777" w:rsidR="00CD4E3E" w:rsidRPr="00A76ADC" w:rsidRDefault="00CD4E3E" w:rsidP="00CD4E3E">
      <w:pPr>
        <w:rPr>
          <w:rFonts w:cstheme="minorHAnsi"/>
        </w:rPr>
      </w:pPr>
      <w:r w:rsidRPr="00A76ADC">
        <w:rPr>
          <w:rFonts w:cstheme="minorHAnsi"/>
        </w:rPr>
        <w:lastRenderedPageBreak/>
        <w:t>(Accessed 07/12/23)</w:t>
      </w:r>
    </w:p>
    <w:p w14:paraId="6A399E90" w14:textId="77777777" w:rsidR="00CD4E3E" w:rsidRPr="00A76ADC" w:rsidRDefault="00CD4E3E" w:rsidP="00CD4E3E">
      <w:pPr>
        <w:rPr>
          <w:rFonts w:cstheme="minorHAnsi"/>
          <w:color w:val="000000" w:themeColor="text1"/>
        </w:rPr>
      </w:pPr>
    </w:p>
    <w:p w14:paraId="67CE36B0" w14:textId="77777777" w:rsidR="00CD4E3E" w:rsidRPr="00A76ADC" w:rsidRDefault="00CD4E3E" w:rsidP="00CD4E3E">
      <w:pPr>
        <w:jc w:val="both"/>
        <w:rPr>
          <w:rFonts w:cstheme="minorHAnsi"/>
          <w:color w:val="000000" w:themeColor="text1"/>
        </w:rPr>
      </w:pPr>
      <w:r w:rsidRPr="00A76ADC">
        <w:rPr>
          <w:rFonts w:cstheme="minorHAnsi"/>
          <w:color w:val="000000" w:themeColor="text1"/>
        </w:rPr>
        <w:t>The Royal Literary Fund, 2023</w:t>
      </w:r>
    </w:p>
    <w:p w14:paraId="6D14F4EC" w14:textId="77777777" w:rsidR="00CD4E3E" w:rsidRPr="00A76ADC" w:rsidRDefault="00CD4E3E" w:rsidP="00CD4E3E">
      <w:pPr>
        <w:jc w:val="both"/>
        <w:rPr>
          <w:rFonts w:cstheme="minorHAnsi"/>
          <w:color w:val="000000" w:themeColor="text1"/>
        </w:rPr>
      </w:pPr>
      <w:r w:rsidRPr="00A76ADC">
        <w:rPr>
          <w:rFonts w:cstheme="minorHAnsi"/>
          <w:color w:val="000000" w:themeColor="text1"/>
        </w:rPr>
        <w:t>https://www.rlf.org.uk/resources/what-is-a-literature-review/</w:t>
      </w:r>
    </w:p>
    <w:p w14:paraId="5804ECA8" w14:textId="77777777" w:rsidR="00CD4E3E" w:rsidRPr="00A76ADC" w:rsidRDefault="00CD4E3E" w:rsidP="00CD4E3E">
      <w:pPr>
        <w:rPr>
          <w:rFonts w:cstheme="minorHAnsi"/>
          <w:color w:val="000000" w:themeColor="text1"/>
        </w:rPr>
      </w:pPr>
      <w:r w:rsidRPr="00A76ADC">
        <w:rPr>
          <w:rFonts w:cstheme="minorHAnsi"/>
          <w:color w:val="000000" w:themeColor="text1"/>
        </w:rPr>
        <w:t>(Accessed 15/11/23)</w:t>
      </w:r>
    </w:p>
    <w:p w14:paraId="4FF7CAAA" w14:textId="77777777" w:rsidR="00CD4E3E" w:rsidRPr="00A76ADC" w:rsidRDefault="00CD4E3E" w:rsidP="00CD4E3E">
      <w:pPr>
        <w:rPr>
          <w:rFonts w:cstheme="minorHAnsi"/>
          <w:color w:val="000000" w:themeColor="text1"/>
        </w:rPr>
      </w:pPr>
    </w:p>
    <w:p w14:paraId="7026A93B" w14:textId="77777777" w:rsidR="00CD4E3E" w:rsidRPr="00A76ADC" w:rsidRDefault="00CD4E3E" w:rsidP="00CD4E3E">
      <w:pPr>
        <w:jc w:val="both"/>
        <w:rPr>
          <w:rFonts w:cstheme="minorHAnsi"/>
          <w:color w:val="000000" w:themeColor="text1"/>
        </w:rPr>
      </w:pPr>
      <w:r w:rsidRPr="00A76ADC">
        <w:rPr>
          <w:rFonts w:cstheme="minorHAnsi"/>
          <w:color w:val="000000" w:themeColor="text1"/>
        </w:rPr>
        <w:t>The University of Texas</w:t>
      </w:r>
    </w:p>
    <w:p w14:paraId="16373598" w14:textId="77777777" w:rsidR="00CD4E3E" w:rsidRPr="00A76ADC" w:rsidRDefault="00CD4E3E" w:rsidP="00CD4E3E">
      <w:pPr>
        <w:rPr>
          <w:rFonts w:cstheme="minorHAnsi"/>
          <w:color w:val="000000" w:themeColor="text1"/>
        </w:rPr>
      </w:pPr>
      <w:r w:rsidRPr="00A76ADC">
        <w:rPr>
          <w:rFonts w:cstheme="minorHAnsi"/>
          <w:color w:val="000000" w:themeColor="text1"/>
        </w:rPr>
        <w:t>https://guides.lib.utexas.edu/literaturereviews#:~:text=Some%20of%20the%20limitations%20of,make%20your%20work%20less%20relevant.</w:t>
      </w:r>
    </w:p>
    <w:p w14:paraId="5F0FD71E" w14:textId="77777777" w:rsidR="00CD4E3E" w:rsidRPr="00A76ADC" w:rsidRDefault="00CD4E3E" w:rsidP="00CD4E3E">
      <w:pPr>
        <w:rPr>
          <w:rFonts w:cstheme="minorHAnsi"/>
          <w:color w:val="000000" w:themeColor="text1"/>
        </w:rPr>
      </w:pPr>
      <w:r w:rsidRPr="00A76ADC">
        <w:rPr>
          <w:rFonts w:cstheme="minorHAnsi"/>
          <w:color w:val="000000" w:themeColor="text1"/>
        </w:rPr>
        <w:t>(Accessed 15/11/23)</w:t>
      </w:r>
    </w:p>
    <w:p w14:paraId="1886A1E7" w14:textId="77777777" w:rsidR="0079759D" w:rsidRPr="00A76ADC" w:rsidRDefault="0079759D" w:rsidP="0079759D">
      <w:pPr>
        <w:jc w:val="both"/>
        <w:rPr>
          <w:rFonts w:cstheme="minorHAnsi"/>
          <w:color w:val="000000" w:themeColor="text1"/>
        </w:rPr>
      </w:pPr>
    </w:p>
    <w:p w14:paraId="73466DB5" w14:textId="77777777" w:rsidR="0079759D" w:rsidRPr="00A76ADC" w:rsidRDefault="0079759D" w:rsidP="0079759D">
      <w:pPr>
        <w:jc w:val="both"/>
        <w:rPr>
          <w:rFonts w:cstheme="minorHAnsi"/>
          <w:color w:val="000000" w:themeColor="text1"/>
        </w:rPr>
      </w:pPr>
      <w:r w:rsidRPr="00A76ADC">
        <w:rPr>
          <w:rFonts w:cstheme="minorHAnsi"/>
          <w:color w:val="000000" w:themeColor="text1"/>
        </w:rPr>
        <w:t>Which</w:t>
      </w:r>
    </w:p>
    <w:p w14:paraId="6FEB9D88" w14:textId="77777777" w:rsidR="0079759D" w:rsidRPr="00A76ADC" w:rsidRDefault="0079759D" w:rsidP="0079759D">
      <w:pPr>
        <w:jc w:val="both"/>
        <w:rPr>
          <w:rFonts w:cstheme="minorHAnsi"/>
          <w:color w:val="000000" w:themeColor="text1"/>
        </w:rPr>
      </w:pPr>
      <w:r w:rsidRPr="00A76ADC">
        <w:rPr>
          <w:rFonts w:cstheme="minorHAnsi"/>
        </w:rPr>
        <w:t>https://www.which.co.uk/news/article/lloyds-halifax-bank-of-scotland-bank-branch-closures-aim9B9r5MCSq</w:t>
      </w:r>
    </w:p>
    <w:p w14:paraId="3D075016" w14:textId="77777777" w:rsidR="0079759D" w:rsidRPr="00A76ADC" w:rsidRDefault="0079759D" w:rsidP="0079759D">
      <w:pPr>
        <w:jc w:val="both"/>
        <w:rPr>
          <w:rFonts w:cstheme="minorHAnsi"/>
          <w:color w:val="000000" w:themeColor="text1"/>
        </w:rPr>
      </w:pPr>
      <w:r w:rsidRPr="00A76ADC">
        <w:rPr>
          <w:rFonts w:cstheme="minorHAnsi"/>
          <w:color w:val="000000" w:themeColor="text1"/>
        </w:rPr>
        <w:t xml:space="preserve">(Accessed 07/08/24) </w:t>
      </w:r>
    </w:p>
    <w:p w14:paraId="5C982233" w14:textId="77777777" w:rsidR="0079759D" w:rsidRPr="00A76ADC" w:rsidRDefault="0079759D" w:rsidP="0079759D">
      <w:pPr>
        <w:jc w:val="both"/>
        <w:rPr>
          <w:rFonts w:cstheme="minorHAnsi"/>
          <w:color w:val="000000" w:themeColor="text1"/>
        </w:rPr>
      </w:pPr>
    </w:p>
    <w:p w14:paraId="2BD8F0EA" w14:textId="77777777" w:rsidR="0079759D" w:rsidRPr="00A76ADC" w:rsidRDefault="0079759D" w:rsidP="0079759D">
      <w:pPr>
        <w:jc w:val="both"/>
        <w:rPr>
          <w:rFonts w:cstheme="minorHAnsi"/>
          <w:color w:val="000000" w:themeColor="text1"/>
        </w:rPr>
      </w:pPr>
      <w:r w:rsidRPr="00A76ADC">
        <w:rPr>
          <w:rFonts w:cstheme="minorHAnsi"/>
          <w:color w:val="000000" w:themeColor="text1"/>
        </w:rPr>
        <w:t xml:space="preserve">Wikipedia </w:t>
      </w:r>
    </w:p>
    <w:p w14:paraId="3C9EF9CE" w14:textId="77777777" w:rsidR="0079759D" w:rsidRPr="00A76ADC" w:rsidRDefault="0079759D" w:rsidP="0079759D">
      <w:pPr>
        <w:jc w:val="both"/>
        <w:rPr>
          <w:rFonts w:cstheme="minorHAnsi"/>
          <w:color w:val="000000" w:themeColor="text1"/>
        </w:rPr>
      </w:pPr>
      <w:r w:rsidRPr="00A76ADC">
        <w:rPr>
          <w:rFonts w:cstheme="minorHAnsi"/>
        </w:rPr>
        <w:t>https://en.wikipedia.org/wiki/2007%E2%80%932008_financial_crisis</w:t>
      </w:r>
    </w:p>
    <w:p w14:paraId="39E2218A" w14:textId="77777777" w:rsidR="0079759D" w:rsidRPr="00A76ADC" w:rsidRDefault="0079759D" w:rsidP="0079759D">
      <w:pPr>
        <w:jc w:val="both"/>
        <w:rPr>
          <w:rFonts w:cstheme="minorHAnsi"/>
          <w:color w:val="FF0000"/>
        </w:rPr>
      </w:pPr>
      <w:r w:rsidRPr="00A76ADC">
        <w:rPr>
          <w:rFonts w:cstheme="minorHAnsi"/>
          <w:color w:val="000000" w:themeColor="text1"/>
        </w:rPr>
        <w:t>(Accessed 26/08/24)</w:t>
      </w:r>
    </w:p>
    <w:p w14:paraId="332D6C79" w14:textId="77777777" w:rsidR="0079759D" w:rsidRPr="00A76ADC" w:rsidRDefault="0079759D" w:rsidP="0079759D">
      <w:pPr>
        <w:jc w:val="both"/>
        <w:rPr>
          <w:rFonts w:cstheme="minorHAnsi"/>
          <w:color w:val="000000" w:themeColor="text1"/>
        </w:rPr>
      </w:pPr>
    </w:p>
    <w:p w14:paraId="3530B310" w14:textId="77777777" w:rsidR="0079759D" w:rsidRPr="00A76ADC" w:rsidRDefault="0079759D" w:rsidP="0079759D">
      <w:pPr>
        <w:jc w:val="both"/>
        <w:rPr>
          <w:rFonts w:cstheme="minorHAnsi"/>
          <w:color w:val="000000" w:themeColor="text1"/>
        </w:rPr>
      </w:pPr>
    </w:p>
    <w:p w14:paraId="602A1B6C" w14:textId="77777777" w:rsidR="0079759D" w:rsidRPr="00A76ADC" w:rsidRDefault="0079759D" w:rsidP="0079759D">
      <w:pPr>
        <w:jc w:val="both"/>
        <w:rPr>
          <w:rFonts w:cstheme="minorHAnsi"/>
          <w:color w:val="000000" w:themeColor="text1"/>
        </w:rPr>
      </w:pPr>
    </w:p>
    <w:p w14:paraId="0AE04738" w14:textId="77777777" w:rsidR="0079759D" w:rsidRPr="00A76ADC" w:rsidRDefault="0079759D" w:rsidP="0079759D">
      <w:pPr>
        <w:jc w:val="both"/>
        <w:rPr>
          <w:rFonts w:cstheme="minorHAnsi"/>
          <w:color w:val="000000" w:themeColor="text1"/>
        </w:rPr>
      </w:pPr>
    </w:p>
    <w:p w14:paraId="31398CC4" w14:textId="77777777" w:rsidR="0079759D" w:rsidRPr="00A76ADC" w:rsidRDefault="0079759D" w:rsidP="0079759D">
      <w:pPr>
        <w:jc w:val="both"/>
        <w:rPr>
          <w:rFonts w:cstheme="minorHAnsi"/>
          <w:color w:val="000000" w:themeColor="text1"/>
        </w:rPr>
      </w:pPr>
    </w:p>
    <w:p w14:paraId="0F112A2F" w14:textId="77777777" w:rsidR="0079759D" w:rsidRPr="00A76ADC" w:rsidRDefault="0079759D" w:rsidP="0079759D">
      <w:pPr>
        <w:jc w:val="both"/>
        <w:rPr>
          <w:rFonts w:cstheme="minorHAnsi"/>
          <w:color w:val="000000" w:themeColor="text1"/>
        </w:rPr>
      </w:pPr>
    </w:p>
    <w:p w14:paraId="7CA49DD0" w14:textId="77777777" w:rsidR="0079759D" w:rsidRPr="00A76ADC" w:rsidRDefault="0079759D" w:rsidP="0079759D">
      <w:pPr>
        <w:jc w:val="both"/>
        <w:rPr>
          <w:rFonts w:cstheme="minorHAnsi"/>
          <w:color w:val="FF0000"/>
        </w:rPr>
      </w:pPr>
    </w:p>
    <w:p w14:paraId="41345154" w14:textId="77777777" w:rsidR="0079759D" w:rsidRPr="00A76ADC" w:rsidRDefault="0079759D" w:rsidP="0079759D">
      <w:pPr>
        <w:jc w:val="both"/>
        <w:rPr>
          <w:rFonts w:cstheme="minorHAnsi"/>
          <w:color w:val="000000" w:themeColor="text1"/>
        </w:rPr>
      </w:pPr>
    </w:p>
    <w:p w14:paraId="46974582" w14:textId="77777777" w:rsidR="0079759D" w:rsidRPr="00A76ADC" w:rsidRDefault="0079759D" w:rsidP="0079759D">
      <w:pPr>
        <w:jc w:val="both"/>
        <w:rPr>
          <w:rFonts w:cstheme="minorHAnsi"/>
          <w:color w:val="000000" w:themeColor="text1"/>
        </w:rPr>
      </w:pPr>
    </w:p>
    <w:p w14:paraId="60ACD702" w14:textId="77777777" w:rsidR="0079759D" w:rsidRPr="00A76ADC" w:rsidRDefault="0079759D" w:rsidP="0079759D">
      <w:pPr>
        <w:jc w:val="both"/>
        <w:rPr>
          <w:rFonts w:cstheme="minorHAnsi"/>
          <w:color w:val="000000" w:themeColor="text1"/>
        </w:rPr>
      </w:pPr>
    </w:p>
    <w:p w14:paraId="65A50D4E" w14:textId="77777777" w:rsidR="0079759D" w:rsidRPr="00A76ADC" w:rsidRDefault="0079759D" w:rsidP="0079759D">
      <w:pPr>
        <w:rPr>
          <w:rFonts w:cstheme="minorHAnsi"/>
        </w:rPr>
      </w:pPr>
    </w:p>
    <w:p w14:paraId="703E519E" w14:textId="77777777" w:rsidR="0079759D" w:rsidRPr="00A76ADC" w:rsidRDefault="0079759D" w:rsidP="0079759D">
      <w:pPr>
        <w:rPr>
          <w:rFonts w:cstheme="minorHAnsi"/>
        </w:rPr>
      </w:pPr>
    </w:p>
    <w:p w14:paraId="0789597B" w14:textId="0B856AC4" w:rsidR="00874DDD" w:rsidRPr="00975275" w:rsidRDefault="00975275" w:rsidP="00975275">
      <w:pPr>
        <w:pStyle w:val="Heading1"/>
      </w:pPr>
      <w:bookmarkStart w:id="72" w:name="_Toc177810201"/>
      <w:r w:rsidRPr="00975275">
        <w:lastRenderedPageBreak/>
        <w:t>Appendix</w:t>
      </w:r>
      <w:bookmarkEnd w:id="72"/>
    </w:p>
    <w:p w14:paraId="41199EE9" w14:textId="2F0E1A8F" w:rsidR="00975275" w:rsidRDefault="00975275" w:rsidP="00975275">
      <w:pPr>
        <w:pStyle w:val="ListParagraph"/>
        <w:ind w:left="0"/>
        <w:jc w:val="both"/>
        <w:rPr>
          <w:color w:val="FF0000"/>
        </w:rPr>
      </w:pPr>
      <w:r w:rsidRPr="00975275">
        <w:rPr>
          <w:rFonts w:cstheme="minorHAnsi"/>
          <w:b/>
          <w:bCs/>
        </w:rPr>
        <w:t xml:space="preserve">Appendix </w:t>
      </w:r>
      <w:r w:rsidR="00546A97">
        <w:rPr>
          <w:rFonts w:cstheme="minorHAnsi"/>
          <w:b/>
          <w:bCs/>
        </w:rPr>
        <w:t>1</w:t>
      </w:r>
      <w:r w:rsidRPr="00975275">
        <w:rPr>
          <w:rFonts w:cstheme="minorHAnsi"/>
        </w:rPr>
        <w:t xml:space="preserve"> - Homeworking adverts as a proportion of total adverts </w:t>
      </w:r>
      <w:r w:rsidR="00546A97">
        <w:rPr>
          <w:rFonts w:cstheme="minorHAnsi"/>
        </w:rPr>
        <w:t>(</w:t>
      </w:r>
      <w:r w:rsidRPr="00A64FD4">
        <w:rPr>
          <w:rFonts w:cstheme="minorHAnsi"/>
        </w:rPr>
        <w:t>ONS, 2021</w:t>
      </w:r>
      <w:r w:rsidR="00546A97">
        <w:rPr>
          <w:rFonts w:cstheme="minorHAnsi"/>
        </w:rPr>
        <w:t>)</w:t>
      </w:r>
    </w:p>
    <w:tbl>
      <w:tblPr>
        <w:tblW w:w="6722" w:type="dxa"/>
        <w:tblInd w:w="-108" w:type="dxa"/>
        <w:tblLook w:val="04A0" w:firstRow="1" w:lastRow="0" w:firstColumn="1" w:lastColumn="0" w:noHBand="0" w:noVBand="1"/>
      </w:tblPr>
      <w:tblGrid>
        <w:gridCol w:w="1530"/>
        <w:gridCol w:w="1298"/>
        <w:gridCol w:w="1298"/>
        <w:gridCol w:w="1298"/>
        <w:gridCol w:w="1298"/>
      </w:tblGrid>
      <w:tr w:rsidR="00975275" w:rsidRPr="00975275" w14:paraId="43DA92EA" w14:textId="77777777" w:rsidTr="00975275">
        <w:trPr>
          <w:trHeight w:val="300"/>
        </w:trPr>
        <w:tc>
          <w:tcPr>
            <w:tcW w:w="1530" w:type="dxa"/>
            <w:tcBorders>
              <w:top w:val="nil"/>
              <w:left w:val="nil"/>
              <w:bottom w:val="nil"/>
              <w:right w:val="nil"/>
            </w:tcBorders>
            <w:shd w:val="clear" w:color="000000" w:fill="D9E1F2"/>
            <w:vAlign w:val="bottom"/>
            <w:hideMark/>
          </w:tcPr>
          <w:p w14:paraId="5110B589" w14:textId="77777777" w:rsidR="00975275" w:rsidRPr="00975275" w:rsidRDefault="00975275" w:rsidP="00975275">
            <w:pPr>
              <w:spacing w:after="0" w:line="240" w:lineRule="auto"/>
              <w:jc w:val="center"/>
              <w:rPr>
                <w:rFonts w:ascii="Calibri" w:eastAsia="Times New Roman" w:hAnsi="Calibri" w:cs="Calibri"/>
                <w:b/>
                <w:bCs/>
                <w:color w:val="000000"/>
                <w:kern w:val="0"/>
                <w:lang w:eastAsia="en-GB"/>
                <w14:ligatures w14:val="none"/>
              </w:rPr>
            </w:pPr>
            <w:r w:rsidRPr="00975275">
              <w:rPr>
                <w:rFonts w:ascii="Calibri" w:eastAsia="Times New Roman" w:hAnsi="Calibri" w:cs="Calibri"/>
                <w:b/>
                <w:bCs/>
                <w:color w:val="000000"/>
                <w:kern w:val="0"/>
                <w:lang w:eastAsia="en-GB"/>
                <w14:ligatures w14:val="none"/>
              </w:rPr>
              <w:t>Date</w:t>
            </w:r>
          </w:p>
        </w:tc>
        <w:tc>
          <w:tcPr>
            <w:tcW w:w="1298" w:type="dxa"/>
            <w:tcBorders>
              <w:top w:val="nil"/>
              <w:left w:val="nil"/>
              <w:bottom w:val="nil"/>
              <w:right w:val="nil"/>
            </w:tcBorders>
            <w:shd w:val="clear" w:color="000000" w:fill="D9E1F2"/>
            <w:noWrap/>
            <w:vAlign w:val="bottom"/>
            <w:hideMark/>
          </w:tcPr>
          <w:p w14:paraId="09113891" w14:textId="77777777" w:rsidR="00975275" w:rsidRPr="00975275" w:rsidRDefault="00975275" w:rsidP="00975275">
            <w:pPr>
              <w:spacing w:after="0" w:line="240" w:lineRule="auto"/>
              <w:jc w:val="center"/>
              <w:rPr>
                <w:rFonts w:ascii="Calibri" w:eastAsia="Times New Roman" w:hAnsi="Calibri" w:cs="Calibri"/>
                <w:b/>
                <w:bCs/>
                <w:color w:val="000000"/>
                <w:kern w:val="0"/>
                <w:lang w:eastAsia="en-GB"/>
                <w14:ligatures w14:val="none"/>
              </w:rPr>
            </w:pPr>
            <w:r w:rsidRPr="00975275">
              <w:rPr>
                <w:rFonts w:ascii="Calibri" w:eastAsia="Times New Roman" w:hAnsi="Calibri" w:cs="Calibri"/>
                <w:b/>
                <w:bCs/>
                <w:color w:val="000000"/>
                <w:kern w:val="0"/>
                <w:lang w:eastAsia="en-GB"/>
                <w14:ligatures w14:val="none"/>
              </w:rPr>
              <w:t>06/03/2020</w:t>
            </w:r>
          </w:p>
        </w:tc>
        <w:tc>
          <w:tcPr>
            <w:tcW w:w="1298" w:type="dxa"/>
            <w:tcBorders>
              <w:top w:val="nil"/>
              <w:left w:val="nil"/>
              <w:bottom w:val="nil"/>
              <w:right w:val="nil"/>
            </w:tcBorders>
            <w:shd w:val="clear" w:color="000000" w:fill="D9E1F2"/>
            <w:noWrap/>
            <w:vAlign w:val="bottom"/>
            <w:hideMark/>
          </w:tcPr>
          <w:p w14:paraId="74B3C673" w14:textId="77777777" w:rsidR="00975275" w:rsidRPr="00975275" w:rsidRDefault="00975275" w:rsidP="00975275">
            <w:pPr>
              <w:spacing w:after="0" w:line="240" w:lineRule="auto"/>
              <w:jc w:val="center"/>
              <w:rPr>
                <w:rFonts w:ascii="Calibri" w:eastAsia="Times New Roman" w:hAnsi="Calibri" w:cs="Calibri"/>
                <w:b/>
                <w:bCs/>
                <w:color w:val="000000"/>
                <w:kern w:val="0"/>
                <w:lang w:eastAsia="en-GB"/>
                <w14:ligatures w14:val="none"/>
              </w:rPr>
            </w:pPr>
            <w:r w:rsidRPr="00975275">
              <w:rPr>
                <w:rFonts w:ascii="Calibri" w:eastAsia="Times New Roman" w:hAnsi="Calibri" w:cs="Calibri"/>
                <w:b/>
                <w:bCs/>
                <w:color w:val="000000"/>
                <w:kern w:val="0"/>
                <w:lang w:eastAsia="en-GB"/>
                <w14:ligatures w14:val="none"/>
              </w:rPr>
              <w:t>12/03/2020</w:t>
            </w:r>
          </w:p>
        </w:tc>
        <w:tc>
          <w:tcPr>
            <w:tcW w:w="1298" w:type="dxa"/>
            <w:tcBorders>
              <w:top w:val="nil"/>
              <w:left w:val="nil"/>
              <w:bottom w:val="nil"/>
              <w:right w:val="nil"/>
            </w:tcBorders>
            <w:shd w:val="clear" w:color="000000" w:fill="D9E1F2"/>
            <w:noWrap/>
            <w:vAlign w:val="bottom"/>
            <w:hideMark/>
          </w:tcPr>
          <w:p w14:paraId="2FD11753" w14:textId="77777777" w:rsidR="00975275" w:rsidRPr="00975275" w:rsidRDefault="00975275" w:rsidP="00975275">
            <w:pPr>
              <w:spacing w:after="0" w:line="240" w:lineRule="auto"/>
              <w:jc w:val="center"/>
              <w:rPr>
                <w:rFonts w:ascii="Calibri" w:eastAsia="Times New Roman" w:hAnsi="Calibri" w:cs="Calibri"/>
                <w:b/>
                <w:bCs/>
                <w:color w:val="000000"/>
                <w:kern w:val="0"/>
                <w:lang w:eastAsia="en-GB"/>
                <w14:ligatures w14:val="none"/>
              </w:rPr>
            </w:pPr>
            <w:r w:rsidRPr="00975275">
              <w:rPr>
                <w:rFonts w:ascii="Calibri" w:eastAsia="Times New Roman" w:hAnsi="Calibri" w:cs="Calibri"/>
                <w:b/>
                <w:bCs/>
                <w:color w:val="000000"/>
                <w:kern w:val="0"/>
                <w:lang w:eastAsia="en-GB"/>
                <w14:ligatures w14:val="none"/>
              </w:rPr>
              <w:t>20/03/2020</w:t>
            </w:r>
          </w:p>
        </w:tc>
        <w:tc>
          <w:tcPr>
            <w:tcW w:w="1298" w:type="dxa"/>
            <w:tcBorders>
              <w:top w:val="nil"/>
              <w:left w:val="nil"/>
              <w:bottom w:val="nil"/>
              <w:right w:val="nil"/>
            </w:tcBorders>
            <w:shd w:val="clear" w:color="000000" w:fill="D9E1F2"/>
            <w:noWrap/>
            <w:vAlign w:val="bottom"/>
            <w:hideMark/>
          </w:tcPr>
          <w:p w14:paraId="03789436" w14:textId="77777777" w:rsidR="00975275" w:rsidRPr="00975275" w:rsidRDefault="00975275" w:rsidP="00975275">
            <w:pPr>
              <w:spacing w:after="0" w:line="240" w:lineRule="auto"/>
              <w:jc w:val="center"/>
              <w:rPr>
                <w:rFonts w:ascii="Calibri" w:eastAsia="Times New Roman" w:hAnsi="Calibri" w:cs="Calibri"/>
                <w:b/>
                <w:bCs/>
                <w:color w:val="000000"/>
                <w:kern w:val="0"/>
                <w:lang w:eastAsia="en-GB"/>
                <w14:ligatures w14:val="none"/>
              </w:rPr>
            </w:pPr>
            <w:r w:rsidRPr="00975275">
              <w:rPr>
                <w:rFonts w:ascii="Calibri" w:eastAsia="Times New Roman" w:hAnsi="Calibri" w:cs="Calibri"/>
                <w:b/>
                <w:bCs/>
                <w:color w:val="000000"/>
                <w:kern w:val="0"/>
                <w:lang w:eastAsia="en-GB"/>
                <w14:ligatures w14:val="none"/>
              </w:rPr>
              <w:t>27/03/2020</w:t>
            </w:r>
          </w:p>
        </w:tc>
      </w:tr>
      <w:tr w:rsidR="00975275" w:rsidRPr="00975275" w14:paraId="5D08C98A" w14:textId="77777777" w:rsidTr="00975275">
        <w:trPr>
          <w:trHeight w:val="300"/>
        </w:trPr>
        <w:tc>
          <w:tcPr>
            <w:tcW w:w="1530" w:type="dxa"/>
            <w:tcBorders>
              <w:top w:val="nil"/>
              <w:left w:val="nil"/>
              <w:bottom w:val="nil"/>
              <w:right w:val="nil"/>
            </w:tcBorders>
            <w:shd w:val="clear" w:color="auto" w:fill="auto"/>
            <w:vAlign w:val="bottom"/>
            <w:hideMark/>
          </w:tcPr>
          <w:p w14:paraId="3342F6C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All industries</w:t>
            </w:r>
          </w:p>
        </w:tc>
        <w:tc>
          <w:tcPr>
            <w:tcW w:w="1298" w:type="dxa"/>
            <w:tcBorders>
              <w:top w:val="nil"/>
              <w:left w:val="nil"/>
              <w:bottom w:val="nil"/>
              <w:right w:val="nil"/>
            </w:tcBorders>
            <w:shd w:val="clear" w:color="auto" w:fill="auto"/>
            <w:vAlign w:val="bottom"/>
            <w:hideMark/>
          </w:tcPr>
          <w:p w14:paraId="2B02B72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2.6%</w:t>
            </w:r>
          </w:p>
        </w:tc>
        <w:tc>
          <w:tcPr>
            <w:tcW w:w="1298" w:type="dxa"/>
            <w:tcBorders>
              <w:top w:val="nil"/>
              <w:left w:val="nil"/>
              <w:bottom w:val="nil"/>
              <w:right w:val="nil"/>
            </w:tcBorders>
            <w:shd w:val="clear" w:color="auto" w:fill="auto"/>
            <w:vAlign w:val="bottom"/>
            <w:hideMark/>
          </w:tcPr>
          <w:p w14:paraId="2238C16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2.7%</w:t>
            </w:r>
          </w:p>
        </w:tc>
        <w:tc>
          <w:tcPr>
            <w:tcW w:w="1298" w:type="dxa"/>
            <w:tcBorders>
              <w:top w:val="nil"/>
              <w:left w:val="nil"/>
              <w:bottom w:val="nil"/>
              <w:right w:val="nil"/>
            </w:tcBorders>
            <w:shd w:val="clear" w:color="auto" w:fill="auto"/>
            <w:vAlign w:val="bottom"/>
            <w:hideMark/>
          </w:tcPr>
          <w:p w14:paraId="7660B11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2.7%</w:t>
            </w:r>
          </w:p>
        </w:tc>
        <w:tc>
          <w:tcPr>
            <w:tcW w:w="1298" w:type="dxa"/>
            <w:tcBorders>
              <w:top w:val="nil"/>
              <w:left w:val="nil"/>
              <w:bottom w:val="nil"/>
              <w:right w:val="nil"/>
            </w:tcBorders>
            <w:shd w:val="clear" w:color="auto" w:fill="auto"/>
            <w:vAlign w:val="bottom"/>
            <w:hideMark/>
          </w:tcPr>
          <w:p w14:paraId="7677627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2.8%</w:t>
            </w:r>
          </w:p>
        </w:tc>
      </w:tr>
      <w:tr w:rsidR="00975275" w:rsidRPr="00975275" w14:paraId="062DD0CA" w14:textId="77777777" w:rsidTr="00975275">
        <w:trPr>
          <w:trHeight w:val="600"/>
        </w:trPr>
        <w:tc>
          <w:tcPr>
            <w:tcW w:w="1530" w:type="dxa"/>
            <w:tcBorders>
              <w:top w:val="nil"/>
              <w:left w:val="nil"/>
              <w:bottom w:val="nil"/>
              <w:right w:val="nil"/>
            </w:tcBorders>
            <w:shd w:val="clear" w:color="auto" w:fill="auto"/>
            <w:vAlign w:val="bottom"/>
            <w:hideMark/>
          </w:tcPr>
          <w:p w14:paraId="3528A56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accounting / finance</w:t>
            </w:r>
          </w:p>
        </w:tc>
        <w:tc>
          <w:tcPr>
            <w:tcW w:w="1298" w:type="dxa"/>
            <w:tcBorders>
              <w:top w:val="nil"/>
              <w:left w:val="nil"/>
              <w:bottom w:val="nil"/>
              <w:right w:val="nil"/>
            </w:tcBorders>
            <w:shd w:val="clear" w:color="auto" w:fill="auto"/>
            <w:vAlign w:val="bottom"/>
            <w:hideMark/>
          </w:tcPr>
          <w:p w14:paraId="735E13F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1.8%</w:t>
            </w:r>
          </w:p>
        </w:tc>
        <w:tc>
          <w:tcPr>
            <w:tcW w:w="1298" w:type="dxa"/>
            <w:tcBorders>
              <w:top w:val="nil"/>
              <w:left w:val="nil"/>
              <w:bottom w:val="nil"/>
              <w:right w:val="nil"/>
            </w:tcBorders>
            <w:shd w:val="clear" w:color="auto" w:fill="auto"/>
            <w:vAlign w:val="bottom"/>
            <w:hideMark/>
          </w:tcPr>
          <w:p w14:paraId="7B30E9B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1.9%</w:t>
            </w:r>
          </w:p>
        </w:tc>
        <w:tc>
          <w:tcPr>
            <w:tcW w:w="1298" w:type="dxa"/>
            <w:tcBorders>
              <w:top w:val="nil"/>
              <w:left w:val="nil"/>
              <w:bottom w:val="nil"/>
              <w:right w:val="nil"/>
            </w:tcBorders>
            <w:shd w:val="clear" w:color="auto" w:fill="auto"/>
            <w:vAlign w:val="bottom"/>
            <w:hideMark/>
          </w:tcPr>
          <w:p w14:paraId="1E83A6A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2.0%</w:t>
            </w:r>
          </w:p>
        </w:tc>
        <w:tc>
          <w:tcPr>
            <w:tcW w:w="1298" w:type="dxa"/>
            <w:tcBorders>
              <w:top w:val="nil"/>
              <w:left w:val="nil"/>
              <w:bottom w:val="nil"/>
              <w:right w:val="nil"/>
            </w:tcBorders>
            <w:shd w:val="clear" w:color="auto" w:fill="auto"/>
            <w:vAlign w:val="bottom"/>
            <w:hideMark/>
          </w:tcPr>
          <w:p w14:paraId="3B9CB73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2.1%</w:t>
            </w:r>
          </w:p>
        </w:tc>
      </w:tr>
      <w:tr w:rsidR="00975275" w:rsidRPr="00975275" w14:paraId="08B3BE7E" w14:textId="77777777" w:rsidTr="00975275">
        <w:trPr>
          <w:trHeight w:val="600"/>
        </w:trPr>
        <w:tc>
          <w:tcPr>
            <w:tcW w:w="1530" w:type="dxa"/>
            <w:tcBorders>
              <w:top w:val="nil"/>
              <w:left w:val="nil"/>
              <w:bottom w:val="nil"/>
              <w:right w:val="nil"/>
            </w:tcBorders>
            <w:shd w:val="clear" w:color="auto" w:fill="auto"/>
            <w:vAlign w:val="bottom"/>
            <w:hideMark/>
          </w:tcPr>
          <w:p w14:paraId="26AF890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admin / clerical / secretarial</w:t>
            </w:r>
          </w:p>
        </w:tc>
        <w:tc>
          <w:tcPr>
            <w:tcW w:w="1298" w:type="dxa"/>
            <w:tcBorders>
              <w:top w:val="nil"/>
              <w:left w:val="nil"/>
              <w:bottom w:val="nil"/>
              <w:right w:val="nil"/>
            </w:tcBorders>
            <w:shd w:val="clear" w:color="auto" w:fill="auto"/>
            <w:vAlign w:val="bottom"/>
            <w:hideMark/>
          </w:tcPr>
          <w:p w14:paraId="3727F15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0.9%</w:t>
            </w:r>
          </w:p>
        </w:tc>
        <w:tc>
          <w:tcPr>
            <w:tcW w:w="1298" w:type="dxa"/>
            <w:tcBorders>
              <w:top w:val="nil"/>
              <w:left w:val="nil"/>
              <w:bottom w:val="nil"/>
              <w:right w:val="nil"/>
            </w:tcBorders>
            <w:shd w:val="clear" w:color="auto" w:fill="auto"/>
            <w:vAlign w:val="bottom"/>
            <w:hideMark/>
          </w:tcPr>
          <w:p w14:paraId="1262416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1.0%</w:t>
            </w:r>
          </w:p>
        </w:tc>
        <w:tc>
          <w:tcPr>
            <w:tcW w:w="1298" w:type="dxa"/>
            <w:tcBorders>
              <w:top w:val="nil"/>
              <w:left w:val="nil"/>
              <w:bottom w:val="nil"/>
              <w:right w:val="nil"/>
            </w:tcBorders>
            <w:shd w:val="clear" w:color="auto" w:fill="auto"/>
            <w:vAlign w:val="bottom"/>
            <w:hideMark/>
          </w:tcPr>
          <w:p w14:paraId="5E73684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1.0%</w:t>
            </w:r>
          </w:p>
        </w:tc>
        <w:tc>
          <w:tcPr>
            <w:tcW w:w="1298" w:type="dxa"/>
            <w:tcBorders>
              <w:top w:val="nil"/>
              <w:left w:val="nil"/>
              <w:bottom w:val="nil"/>
              <w:right w:val="nil"/>
            </w:tcBorders>
            <w:shd w:val="clear" w:color="auto" w:fill="auto"/>
            <w:vAlign w:val="bottom"/>
            <w:hideMark/>
          </w:tcPr>
          <w:p w14:paraId="0C753D0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1.1%</w:t>
            </w:r>
          </w:p>
        </w:tc>
      </w:tr>
      <w:tr w:rsidR="00975275" w:rsidRPr="00975275" w14:paraId="25065C15" w14:textId="77777777" w:rsidTr="00975275">
        <w:trPr>
          <w:trHeight w:val="600"/>
        </w:trPr>
        <w:tc>
          <w:tcPr>
            <w:tcW w:w="1530" w:type="dxa"/>
            <w:tcBorders>
              <w:top w:val="nil"/>
              <w:left w:val="nil"/>
              <w:bottom w:val="nil"/>
              <w:right w:val="nil"/>
            </w:tcBorders>
            <w:shd w:val="clear" w:color="auto" w:fill="auto"/>
            <w:vAlign w:val="bottom"/>
            <w:hideMark/>
          </w:tcPr>
          <w:p w14:paraId="729FA60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catering / hospitality</w:t>
            </w:r>
          </w:p>
        </w:tc>
        <w:tc>
          <w:tcPr>
            <w:tcW w:w="1298" w:type="dxa"/>
            <w:tcBorders>
              <w:top w:val="nil"/>
              <w:left w:val="nil"/>
              <w:bottom w:val="nil"/>
              <w:right w:val="nil"/>
            </w:tcBorders>
            <w:shd w:val="clear" w:color="auto" w:fill="auto"/>
            <w:vAlign w:val="bottom"/>
            <w:hideMark/>
          </w:tcPr>
          <w:p w14:paraId="71B1A54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vAlign w:val="bottom"/>
            <w:hideMark/>
          </w:tcPr>
          <w:p w14:paraId="471F428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vAlign w:val="bottom"/>
            <w:hideMark/>
          </w:tcPr>
          <w:p w14:paraId="154820D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0.3%</w:t>
            </w:r>
          </w:p>
        </w:tc>
        <w:tc>
          <w:tcPr>
            <w:tcW w:w="1298" w:type="dxa"/>
            <w:tcBorders>
              <w:top w:val="nil"/>
              <w:left w:val="nil"/>
              <w:bottom w:val="nil"/>
              <w:right w:val="nil"/>
            </w:tcBorders>
            <w:shd w:val="clear" w:color="auto" w:fill="auto"/>
            <w:vAlign w:val="bottom"/>
            <w:hideMark/>
          </w:tcPr>
          <w:p w14:paraId="0B21A6B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0.3%</w:t>
            </w:r>
          </w:p>
        </w:tc>
      </w:tr>
      <w:tr w:rsidR="00975275" w:rsidRPr="00975275" w14:paraId="64A38823" w14:textId="77777777" w:rsidTr="00975275">
        <w:trPr>
          <w:trHeight w:val="600"/>
        </w:trPr>
        <w:tc>
          <w:tcPr>
            <w:tcW w:w="1530" w:type="dxa"/>
            <w:tcBorders>
              <w:top w:val="nil"/>
              <w:left w:val="nil"/>
              <w:bottom w:val="nil"/>
              <w:right w:val="nil"/>
            </w:tcBorders>
            <w:shd w:val="clear" w:color="auto" w:fill="auto"/>
            <w:vAlign w:val="bottom"/>
            <w:hideMark/>
          </w:tcPr>
          <w:p w14:paraId="000746A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charity / voluntary</w:t>
            </w:r>
          </w:p>
        </w:tc>
        <w:tc>
          <w:tcPr>
            <w:tcW w:w="1298" w:type="dxa"/>
            <w:tcBorders>
              <w:top w:val="nil"/>
              <w:left w:val="nil"/>
              <w:bottom w:val="nil"/>
              <w:right w:val="nil"/>
            </w:tcBorders>
            <w:shd w:val="clear" w:color="auto" w:fill="auto"/>
            <w:vAlign w:val="bottom"/>
            <w:hideMark/>
          </w:tcPr>
          <w:p w14:paraId="322F4BC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5.2%</w:t>
            </w:r>
          </w:p>
        </w:tc>
        <w:tc>
          <w:tcPr>
            <w:tcW w:w="1298" w:type="dxa"/>
            <w:tcBorders>
              <w:top w:val="nil"/>
              <w:left w:val="nil"/>
              <w:bottom w:val="nil"/>
              <w:right w:val="nil"/>
            </w:tcBorders>
            <w:shd w:val="clear" w:color="auto" w:fill="auto"/>
            <w:vAlign w:val="bottom"/>
            <w:hideMark/>
          </w:tcPr>
          <w:p w14:paraId="5B7A6DC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5.5%</w:t>
            </w:r>
          </w:p>
        </w:tc>
        <w:tc>
          <w:tcPr>
            <w:tcW w:w="1298" w:type="dxa"/>
            <w:tcBorders>
              <w:top w:val="nil"/>
              <w:left w:val="nil"/>
              <w:bottom w:val="nil"/>
              <w:right w:val="nil"/>
            </w:tcBorders>
            <w:shd w:val="clear" w:color="auto" w:fill="auto"/>
            <w:vAlign w:val="bottom"/>
            <w:hideMark/>
          </w:tcPr>
          <w:p w14:paraId="02D24F0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6.1%</w:t>
            </w:r>
          </w:p>
        </w:tc>
        <w:tc>
          <w:tcPr>
            <w:tcW w:w="1298" w:type="dxa"/>
            <w:tcBorders>
              <w:top w:val="nil"/>
              <w:left w:val="nil"/>
              <w:bottom w:val="nil"/>
              <w:right w:val="nil"/>
            </w:tcBorders>
            <w:shd w:val="clear" w:color="auto" w:fill="auto"/>
            <w:vAlign w:val="bottom"/>
            <w:hideMark/>
          </w:tcPr>
          <w:p w14:paraId="592E69F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5.7%</w:t>
            </w:r>
          </w:p>
        </w:tc>
      </w:tr>
      <w:tr w:rsidR="00975275" w:rsidRPr="00975275" w14:paraId="2E9048CE" w14:textId="77777777" w:rsidTr="00975275">
        <w:trPr>
          <w:trHeight w:val="600"/>
        </w:trPr>
        <w:tc>
          <w:tcPr>
            <w:tcW w:w="1530" w:type="dxa"/>
            <w:tcBorders>
              <w:top w:val="nil"/>
              <w:left w:val="nil"/>
              <w:bottom w:val="nil"/>
              <w:right w:val="nil"/>
            </w:tcBorders>
            <w:shd w:val="clear" w:color="auto" w:fill="auto"/>
            <w:vAlign w:val="bottom"/>
            <w:hideMark/>
          </w:tcPr>
          <w:p w14:paraId="70AA970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construction / trades</w:t>
            </w:r>
          </w:p>
        </w:tc>
        <w:tc>
          <w:tcPr>
            <w:tcW w:w="1298" w:type="dxa"/>
            <w:tcBorders>
              <w:top w:val="nil"/>
              <w:left w:val="nil"/>
              <w:bottom w:val="nil"/>
              <w:right w:val="nil"/>
            </w:tcBorders>
            <w:shd w:val="clear" w:color="auto" w:fill="auto"/>
            <w:vAlign w:val="bottom"/>
            <w:hideMark/>
          </w:tcPr>
          <w:p w14:paraId="5B70F27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1.5%</w:t>
            </w:r>
          </w:p>
        </w:tc>
        <w:tc>
          <w:tcPr>
            <w:tcW w:w="1298" w:type="dxa"/>
            <w:tcBorders>
              <w:top w:val="nil"/>
              <w:left w:val="nil"/>
              <w:bottom w:val="nil"/>
              <w:right w:val="nil"/>
            </w:tcBorders>
            <w:shd w:val="clear" w:color="auto" w:fill="auto"/>
            <w:vAlign w:val="bottom"/>
            <w:hideMark/>
          </w:tcPr>
          <w:p w14:paraId="171269B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1.5%</w:t>
            </w:r>
          </w:p>
        </w:tc>
        <w:tc>
          <w:tcPr>
            <w:tcW w:w="1298" w:type="dxa"/>
            <w:tcBorders>
              <w:top w:val="nil"/>
              <w:left w:val="nil"/>
              <w:bottom w:val="nil"/>
              <w:right w:val="nil"/>
            </w:tcBorders>
            <w:shd w:val="clear" w:color="auto" w:fill="auto"/>
            <w:vAlign w:val="bottom"/>
            <w:hideMark/>
          </w:tcPr>
          <w:p w14:paraId="386E6AF2"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1.5%</w:t>
            </w:r>
          </w:p>
        </w:tc>
        <w:tc>
          <w:tcPr>
            <w:tcW w:w="1298" w:type="dxa"/>
            <w:tcBorders>
              <w:top w:val="nil"/>
              <w:left w:val="nil"/>
              <w:bottom w:val="nil"/>
              <w:right w:val="nil"/>
            </w:tcBorders>
            <w:shd w:val="clear" w:color="auto" w:fill="auto"/>
            <w:vAlign w:val="bottom"/>
            <w:hideMark/>
          </w:tcPr>
          <w:p w14:paraId="7F099B1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1.4%</w:t>
            </w:r>
          </w:p>
        </w:tc>
      </w:tr>
      <w:tr w:rsidR="00975275" w:rsidRPr="00975275" w14:paraId="60539669" w14:textId="77777777" w:rsidTr="00975275">
        <w:trPr>
          <w:trHeight w:val="255"/>
        </w:trPr>
        <w:tc>
          <w:tcPr>
            <w:tcW w:w="1530" w:type="dxa"/>
            <w:tcBorders>
              <w:top w:val="nil"/>
              <w:left w:val="nil"/>
              <w:bottom w:val="nil"/>
              <w:right w:val="nil"/>
            </w:tcBorders>
            <w:shd w:val="clear" w:color="auto" w:fill="auto"/>
            <w:vAlign w:val="bottom"/>
            <w:hideMark/>
          </w:tcPr>
          <w:p w14:paraId="7045D32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creative / design / arts &amp; media</w:t>
            </w:r>
          </w:p>
        </w:tc>
        <w:tc>
          <w:tcPr>
            <w:tcW w:w="1298" w:type="dxa"/>
            <w:tcBorders>
              <w:top w:val="nil"/>
              <w:left w:val="nil"/>
              <w:bottom w:val="nil"/>
              <w:right w:val="nil"/>
            </w:tcBorders>
            <w:shd w:val="clear" w:color="auto" w:fill="auto"/>
            <w:vAlign w:val="bottom"/>
            <w:hideMark/>
          </w:tcPr>
          <w:p w14:paraId="41C3B5C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1.6%</w:t>
            </w:r>
          </w:p>
        </w:tc>
        <w:tc>
          <w:tcPr>
            <w:tcW w:w="1298" w:type="dxa"/>
            <w:tcBorders>
              <w:top w:val="nil"/>
              <w:left w:val="nil"/>
              <w:bottom w:val="nil"/>
              <w:right w:val="nil"/>
            </w:tcBorders>
            <w:shd w:val="clear" w:color="auto" w:fill="auto"/>
            <w:vAlign w:val="bottom"/>
            <w:hideMark/>
          </w:tcPr>
          <w:p w14:paraId="0C22398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1.8%</w:t>
            </w:r>
          </w:p>
        </w:tc>
        <w:tc>
          <w:tcPr>
            <w:tcW w:w="1298" w:type="dxa"/>
            <w:tcBorders>
              <w:top w:val="nil"/>
              <w:left w:val="nil"/>
              <w:bottom w:val="nil"/>
              <w:right w:val="nil"/>
            </w:tcBorders>
            <w:shd w:val="clear" w:color="auto" w:fill="auto"/>
            <w:vAlign w:val="bottom"/>
            <w:hideMark/>
          </w:tcPr>
          <w:p w14:paraId="1806223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1.9%</w:t>
            </w:r>
          </w:p>
        </w:tc>
        <w:tc>
          <w:tcPr>
            <w:tcW w:w="1298" w:type="dxa"/>
            <w:tcBorders>
              <w:top w:val="nil"/>
              <w:left w:val="nil"/>
              <w:bottom w:val="nil"/>
              <w:right w:val="nil"/>
            </w:tcBorders>
            <w:shd w:val="clear" w:color="auto" w:fill="auto"/>
            <w:vAlign w:val="bottom"/>
            <w:hideMark/>
          </w:tcPr>
          <w:p w14:paraId="3E5BBC4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2.0%</w:t>
            </w:r>
          </w:p>
        </w:tc>
      </w:tr>
      <w:tr w:rsidR="00975275" w:rsidRPr="00975275" w14:paraId="6BDEBBA1" w14:textId="77777777" w:rsidTr="00975275">
        <w:trPr>
          <w:trHeight w:val="900"/>
        </w:trPr>
        <w:tc>
          <w:tcPr>
            <w:tcW w:w="1530" w:type="dxa"/>
            <w:tcBorders>
              <w:top w:val="nil"/>
              <w:left w:val="nil"/>
              <w:bottom w:val="nil"/>
              <w:right w:val="nil"/>
            </w:tcBorders>
            <w:shd w:val="clear" w:color="auto" w:fill="auto"/>
            <w:vAlign w:val="bottom"/>
            <w:hideMark/>
          </w:tcPr>
          <w:p w14:paraId="01BE1C1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customer service / support</w:t>
            </w:r>
          </w:p>
        </w:tc>
        <w:tc>
          <w:tcPr>
            <w:tcW w:w="1298" w:type="dxa"/>
            <w:tcBorders>
              <w:top w:val="nil"/>
              <w:left w:val="nil"/>
              <w:bottom w:val="nil"/>
              <w:right w:val="nil"/>
            </w:tcBorders>
            <w:shd w:val="clear" w:color="auto" w:fill="auto"/>
            <w:vAlign w:val="bottom"/>
            <w:hideMark/>
          </w:tcPr>
          <w:p w14:paraId="7547EE4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1.2%</w:t>
            </w:r>
          </w:p>
        </w:tc>
        <w:tc>
          <w:tcPr>
            <w:tcW w:w="1298" w:type="dxa"/>
            <w:tcBorders>
              <w:top w:val="nil"/>
              <w:left w:val="nil"/>
              <w:bottom w:val="nil"/>
              <w:right w:val="nil"/>
            </w:tcBorders>
            <w:shd w:val="clear" w:color="auto" w:fill="auto"/>
            <w:vAlign w:val="bottom"/>
            <w:hideMark/>
          </w:tcPr>
          <w:p w14:paraId="638BF5E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1.2%</w:t>
            </w:r>
          </w:p>
        </w:tc>
        <w:tc>
          <w:tcPr>
            <w:tcW w:w="1298" w:type="dxa"/>
            <w:tcBorders>
              <w:top w:val="nil"/>
              <w:left w:val="nil"/>
              <w:bottom w:val="nil"/>
              <w:right w:val="nil"/>
            </w:tcBorders>
            <w:shd w:val="clear" w:color="auto" w:fill="auto"/>
            <w:vAlign w:val="bottom"/>
            <w:hideMark/>
          </w:tcPr>
          <w:p w14:paraId="0B666C6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1.1%</w:t>
            </w:r>
          </w:p>
        </w:tc>
        <w:tc>
          <w:tcPr>
            <w:tcW w:w="1298" w:type="dxa"/>
            <w:tcBorders>
              <w:top w:val="nil"/>
              <w:left w:val="nil"/>
              <w:bottom w:val="nil"/>
              <w:right w:val="nil"/>
            </w:tcBorders>
            <w:shd w:val="clear" w:color="auto" w:fill="auto"/>
            <w:vAlign w:val="bottom"/>
            <w:hideMark/>
          </w:tcPr>
          <w:p w14:paraId="735A579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1.5%</w:t>
            </w:r>
          </w:p>
        </w:tc>
      </w:tr>
      <w:tr w:rsidR="00975275" w:rsidRPr="00975275" w14:paraId="7B4FA73E" w14:textId="77777777" w:rsidTr="00975275">
        <w:trPr>
          <w:trHeight w:val="300"/>
        </w:trPr>
        <w:tc>
          <w:tcPr>
            <w:tcW w:w="1530" w:type="dxa"/>
            <w:tcBorders>
              <w:top w:val="nil"/>
              <w:left w:val="nil"/>
              <w:bottom w:val="nil"/>
              <w:right w:val="nil"/>
            </w:tcBorders>
            <w:shd w:val="clear" w:color="auto" w:fill="auto"/>
            <w:vAlign w:val="bottom"/>
            <w:hideMark/>
          </w:tcPr>
          <w:p w14:paraId="5AD0FAD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domestic help</w:t>
            </w:r>
          </w:p>
        </w:tc>
        <w:tc>
          <w:tcPr>
            <w:tcW w:w="1298" w:type="dxa"/>
            <w:tcBorders>
              <w:top w:val="nil"/>
              <w:left w:val="nil"/>
              <w:bottom w:val="nil"/>
              <w:right w:val="nil"/>
            </w:tcBorders>
            <w:shd w:val="clear" w:color="auto" w:fill="auto"/>
            <w:vAlign w:val="bottom"/>
            <w:hideMark/>
          </w:tcPr>
          <w:p w14:paraId="1E34AF0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0.3%</w:t>
            </w:r>
          </w:p>
        </w:tc>
        <w:tc>
          <w:tcPr>
            <w:tcW w:w="1298" w:type="dxa"/>
            <w:tcBorders>
              <w:top w:val="nil"/>
              <w:left w:val="nil"/>
              <w:bottom w:val="nil"/>
              <w:right w:val="nil"/>
            </w:tcBorders>
            <w:shd w:val="clear" w:color="auto" w:fill="auto"/>
            <w:vAlign w:val="bottom"/>
            <w:hideMark/>
          </w:tcPr>
          <w:p w14:paraId="662A6E1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0.3%</w:t>
            </w:r>
          </w:p>
        </w:tc>
        <w:tc>
          <w:tcPr>
            <w:tcW w:w="1298" w:type="dxa"/>
            <w:tcBorders>
              <w:top w:val="nil"/>
              <w:left w:val="nil"/>
              <w:bottom w:val="nil"/>
              <w:right w:val="nil"/>
            </w:tcBorders>
            <w:shd w:val="clear" w:color="auto" w:fill="auto"/>
            <w:vAlign w:val="bottom"/>
            <w:hideMark/>
          </w:tcPr>
          <w:p w14:paraId="04CF239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vAlign w:val="bottom"/>
            <w:hideMark/>
          </w:tcPr>
          <w:p w14:paraId="1994C4D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0.3%</w:t>
            </w:r>
          </w:p>
        </w:tc>
      </w:tr>
      <w:tr w:rsidR="00975275" w:rsidRPr="00975275" w14:paraId="2D178985" w14:textId="77777777" w:rsidTr="00975275">
        <w:trPr>
          <w:trHeight w:val="600"/>
        </w:trPr>
        <w:tc>
          <w:tcPr>
            <w:tcW w:w="1530" w:type="dxa"/>
            <w:tcBorders>
              <w:top w:val="nil"/>
              <w:left w:val="nil"/>
              <w:bottom w:val="nil"/>
              <w:right w:val="nil"/>
            </w:tcBorders>
            <w:shd w:val="clear" w:color="auto" w:fill="auto"/>
            <w:vAlign w:val="bottom"/>
            <w:hideMark/>
          </w:tcPr>
          <w:p w14:paraId="39CFF88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education / teaching</w:t>
            </w:r>
          </w:p>
        </w:tc>
        <w:tc>
          <w:tcPr>
            <w:tcW w:w="1298" w:type="dxa"/>
            <w:tcBorders>
              <w:top w:val="nil"/>
              <w:left w:val="nil"/>
              <w:bottom w:val="nil"/>
              <w:right w:val="nil"/>
            </w:tcBorders>
            <w:shd w:val="clear" w:color="auto" w:fill="auto"/>
            <w:vAlign w:val="bottom"/>
            <w:hideMark/>
          </w:tcPr>
          <w:p w14:paraId="7A7D0D7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c>
          <w:tcPr>
            <w:tcW w:w="1298" w:type="dxa"/>
            <w:tcBorders>
              <w:top w:val="nil"/>
              <w:left w:val="nil"/>
              <w:bottom w:val="nil"/>
              <w:right w:val="nil"/>
            </w:tcBorders>
            <w:shd w:val="clear" w:color="auto" w:fill="auto"/>
            <w:vAlign w:val="bottom"/>
            <w:hideMark/>
          </w:tcPr>
          <w:p w14:paraId="2A7A1BD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0.6%</w:t>
            </w:r>
          </w:p>
        </w:tc>
        <w:tc>
          <w:tcPr>
            <w:tcW w:w="1298" w:type="dxa"/>
            <w:tcBorders>
              <w:top w:val="nil"/>
              <w:left w:val="nil"/>
              <w:bottom w:val="nil"/>
              <w:right w:val="nil"/>
            </w:tcBorders>
            <w:shd w:val="clear" w:color="auto" w:fill="auto"/>
            <w:vAlign w:val="bottom"/>
            <w:hideMark/>
          </w:tcPr>
          <w:p w14:paraId="298BEFE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0.6%</w:t>
            </w:r>
          </w:p>
        </w:tc>
        <w:tc>
          <w:tcPr>
            <w:tcW w:w="1298" w:type="dxa"/>
            <w:tcBorders>
              <w:top w:val="nil"/>
              <w:left w:val="nil"/>
              <w:bottom w:val="nil"/>
              <w:right w:val="nil"/>
            </w:tcBorders>
            <w:shd w:val="clear" w:color="auto" w:fill="auto"/>
            <w:vAlign w:val="bottom"/>
            <w:hideMark/>
          </w:tcPr>
          <w:p w14:paraId="787EA1F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r>
      <w:tr w:rsidR="00975275" w:rsidRPr="00975275" w14:paraId="26E4947A" w14:textId="77777777" w:rsidTr="00975275">
        <w:trPr>
          <w:trHeight w:val="600"/>
        </w:trPr>
        <w:tc>
          <w:tcPr>
            <w:tcW w:w="1530" w:type="dxa"/>
            <w:tcBorders>
              <w:top w:val="nil"/>
              <w:left w:val="nil"/>
              <w:bottom w:val="nil"/>
              <w:right w:val="nil"/>
            </w:tcBorders>
            <w:shd w:val="clear" w:color="auto" w:fill="auto"/>
            <w:vAlign w:val="bottom"/>
            <w:hideMark/>
          </w:tcPr>
          <w:p w14:paraId="7B038D9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energy / oil &amp; gas</w:t>
            </w:r>
          </w:p>
        </w:tc>
        <w:tc>
          <w:tcPr>
            <w:tcW w:w="1298" w:type="dxa"/>
            <w:tcBorders>
              <w:top w:val="nil"/>
              <w:left w:val="nil"/>
              <w:bottom w:val="nil"/>
              <w:right w:val="nil"/>
            </w:tcBorders>
            <w:shd w:val="clear" w:color="auto" w:fill="auto"/>
            <w:vAlign w:val="bottom"/>
            <w:hideMark/>
          </w:tcPr>
          <w:p w14:paraId="525C486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1.1%</w:t>
            </w:r>
          </w:p>
        </w:tc>
        <w:tc>
          <w:tcPr>
            <w:tcW w:w="1298" w:type="dxa"/>
            <w:tcBorders>
              <w:top w:val="nil"/>
              <w:left w:val="nil"/>
              <w:bottom w:val="nil"/>
              <w:right w:val="nil"/>
            </w:tcBorders>
            <w:shd w:val="clear" w:color="auto" w:fill="auto"/>
            <w:vAlign w:val="bottom"/>
            <w:hideMark/>
          </w:tcPr>
          <w:p w14:paraId="395364A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1.3%</w:t>
            </w:r>
          </w:p>
        </w:tc>
        <w:tc>
          <w:tcPr>
            <w:tcW w:w="1298" w:type="dxa"/>
            <w:tcBorders>
              <w:top w:val="nil"/>
              <w:left w:val="nil"/>
              <w:bottom w:val="nil"/>
              <w:right w:val="nil"/>
            </w:tcBorders>
            <w:shd w:val="clear" w:color="auto" w:fill="auto"/>
            <w:vAlign w:val="bottom"/>
            <w:hideMark/>
          </w:tcPr>
          <w:p w14:paraId="4F481E9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1.2%</w:t>
            </w:r>
          </w:p>
        </w:tc>
        <w:tc>
          <w:tcPr>
            <w:tcW w:w="1298" w:type="dxa"/>
            <w:tcBorders>
              <w:top w:val="nil"/>
              <w:left w:val="nil"/>
              <w:bottom w:val="nil"/>
              <w:right w:val="nil"/>
            </w:tcBorders>
            <w:shd w:val="clear" w:color="auto" w:fill="auto"/>
            <w:vAlign w:val="bottom"/>
            <w:hideMark/>
          </w:tcPr>
          <w:p w14:paraId="1CCAB092"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0.9%</w:t>
            </w:r>
          </w:p>
        </w:tc>
      </w:tr>
      <w:tr w:rsidR="00975275" w:rsidRPr="00975275" w14:paraId="14A71A0A" w14:textId="77777777" w:rsidTr="00975275">
        <w:trPr>
          <w:trHeight w:val="300"/>
        </w:trPr>
        <w:tc>
          <w:tcPr>
            <w:tcW w:w="1530" w:type="dxa"/>
            <w:tcBorders>
              <w:top w:val="nil"/>
              <w:left w:val="nil"/>
              <w:bottom w:val="nil"/>
              <w:right w:val="nil"/>
            </w:tcBorders>
            <w:shd w:val="clear" w:color="auto" w:fill="auto"/>
            <w:vAlign w:val="bottom"/>
            <w:hideMark/>
          </w:tcPr>
          <w:p w14:paraId="2A20D21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engineering</w:t>
            </w:r>
          </w:p>
        </w:tc>
        <w:tc>
          <w:tcPr>
            <w:tcW w:w="1298" w:type="dxa"/>
            <w:tcBorders>
              <w:top w:val="nil"/>
              <w:left w:val="nil"/>
              <w:bottom w:val="nil"/>
              <w:right w:val="nil"/>
            </w:tcBorders>
            <w:shd w:val="clear" w:color="auto" w:fill="auto"/>
            <w:vAlign w:val="bottom"/>
            <w:hideMark/>
          </w:tcPr>
          <w:p w14:paraId="4828273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2.2%</w:t>
            </w:r>
          </w:p>
        </w:tc>
        <w:tc>
          <w:tcPr>
            <w:tcW w:w="1298" w:type="dxa"/>
            <w:tcBorders>
              <w:top w:val="nil"/>
              <w:left w:val="nil"/>
              <w:bottom w:val="nil"/>
              <w:right w:val="nil"/>
            </w:tcBorders>
            <w:shd w:val="clear" w:color="auto" w:fill="auto"/>
            <w:vAlign w:val="bottom"/>
            <w:hideMark/>
          </w:tcPr>
          <w:p w14:paraId="4775AD5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2.3%</w:t>
            </w:r>
          </w:p>
        </w:tc>
        <w:tc>
          <w:tcPr>
            <w:tcW w:w="1298" w:type="dxa"/>
            <w:tcBorders>
              <w:top w:val="nil"/>
              <w:left w:val="nil"/>
              <w:bottom w:val="nil"/>
              <w:right w:val="nil"/>
            </w:tcBorders>
            <w:shd w:val="clear" w:color="auto" w:fill="auto"/>
            <w:vAlign w:val="bottom"/>
            <w:hideMark/>
          </w:tcPr>
          <w:p w14:paraId="0888CC1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2.2%</w:t>
            </w:r>
          </w:p>
        </w:tc>
        <w:tc>
          <w:tcPr>
            <w:tcW w:w="1298" w:type="dxa"/>
            <w:tcBorders>
              <w:top w:val="nil"/>
              <w:left w:val="nil"/>
              <w:bottom w:val="nil"/>
              <w:right w:val="nil"/>
            </w:tcBorders>
            <w:shd w:val="clear" w:color="auto" w:fill="auto"/>
            <w:vAlign w:val="bottom"/>
            <w:hideMark/>
          </w:tcPr>
          <w:p w14:paraId="03093E4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2.1%</w:t>
            </w:r>
          </w:p>
        </w:tc>
      </w:tr>
      <w:tr w:rsidR="00975275" w:rsidRPr="00975275" w14:paraId="125EB789" w14:textId="77777777" w:rsidTr="00975275">
        <w:trPr>
          <w:trHeight w:val="600"/>
        </w:trPr>
        <w:tc>
          <w:tcPr>
            <w:tcW w:w="1530" w:type="dxa"/>
            <w:tcBorders>
              <w:top w:val="nil"/>
              <w:left w:val="nil"/>
              <w:bottom w:val="nil"/>
              <w:right w:val="nil"/>
            </w:tcBorders>
            <w:shd w:val="clear" w:color="auto" w:fill="auto"/>
            <w:vAlign w:val="bottom"/>
            <w:hideMark/>
          </w:tcPr>
          <w:p w14:paraId="699EA8D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facilities / maintenance</w:t>
            </w:r>
          </w:p>
        </w:tc>
        <w:tc>
          <w:tcPr>
            <w:tcW w:w="1298" w:type="dxa"/>
            <w:tcBorders>
              <w:top w:val="nil"/>
              <w:left w:val="nil"/>
              <w:bottom w:val="nil"/>
              <w:right w:val="nil"/>
            </w:tcBorders>
            <w:shd w:val="clear" w:color="auto" w:fill="auto"/>
            <w:vAlign w:val="bottom"/>
            <w:hideMark/>
          </w:tcPr>
          <w:p w14:paraId="06C0C562"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c>
          <w:tcPr>
            <w:tcW w:w="1298" w:type="dxa"/>
            <w:tcBorders>
              <w:top w:val="nil"/>
              <w:left w:val="nil"/>
              <w:bottom w:val="nil"/>
              <w:right w:val="nil"/>
            </w:tcBorders>
            <w:shd w:val="clear" w:color="auto" w:fill="auto"/>
            <w:vAlign w:val="bottom"/>
            <w:hideMark/>
          </w:tcPr>
          <w:p w14:paraId="2C6102B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0.8%</w:t>
            </w:r>
          </w:p>
        </w:tc>
        <w:tc>
          <w:tcPr>
            <w:tcW w:w="1298" w:type="dxa"/>
            <w:tcBorders>
              <w:top w:val="nil"/>
              <w:left w:val="nil"/>
              <w:bottom w:val="nil"/>
              <w:right w:val="nil"/>
            </w:tcBorders>
            <w:shd w:val="clear" w:color="auto" w:fill="auto"/>
            <w:vAlign w:val="bottom"/>
            <w:hideMark/>
          </w:tcPr>
          <w:p w14:paraId="20B0FBB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c>
          <w:tcPr>
            <w:tcW w:w="1298" w:type="dxa"/>
            <w:tcBorders>
              <w:top w:val="nil"/>
              <w:left w:val="nil"/>
              <w:bottom w:val="nil"/>
              <w:right w:val="nil"/>
            </w:tcBorders>
            <w:shd w:val="clear" w:color="auto" w:fill="auto"/>
            <w:vAlign w:val="bottom"/>
            <w:hideMark/>
          </w:tcPr>
          <w:p w14:paraId="40B59D42"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0.6%</w:t>
            </w:r>
          </w:p>
        </w:tc>
      </w:tr>
      <w:tr w:rsidR="00975275" w:rsidRPr="00975275" w14:paraId="3AAA2326" w14:textId="77777777" w:rsidTr="00975275">
        <w:trPr>
          <w:trHeight w:val="300"/>
        </w:trPr>
        <w:tc>
          <w:tcPr>
            <w:tcW w:w="1530" w:type="dxa"/>
            <w:tcBorders>
              <w:top w:val="nil"/>
              <w:left w:val="nil"/>
              <w:bottom w:val="nil"/>
              <w:right w:val="nil"/>
            </w:tcBorders>
            <w:shd w:val="clear" w:color="auto" w:fill="auto"/>
            <w:vAlign w:val="bottom"/>
            <w:hideMark/>
          </w:tcPr>
          <w:p w14:paraId="56B3ABF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graduate</w:t>
            </w:r>
          </w:p>
        </w:tc>
        <w:tc>
          <w:tcPr>
            <w:tcW w:w="1298" w:type="dxa"/>
            <w:tcBorders>
              <w:top w:val="nil"/>
              <w:left w:val="nil"/>
              <w:bottom w:val="nil"/>
              <w:right w:val="nil"/>
            </w:tcBorders>
            <w:shd w:val="clear" w:color="auto" w:fill="auto"/>
            <w:vAlign w:val="bottom"/>
            <w:hideMark/>
          </w:tcPr>
          <w:p w14:paraId="45D9924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1.4%</w:t>
            </w:r>
          </w:p>
        </w:tc>
        <w:tc>
          <w:tcPr>
            <w:tcW w:w="1298" w:type="dxa"/>
            <w:tcBorders>
              <w:top w:val="nil"/>
              <w:left w:val="nil"/>
              <w:bottom w:val="nil"/>
              <w:right w:val="nil"/>
            </w:tcBorders>
            <w:shd w:val="clear" w:color="auto" w:fill="auto"/>
            <w:vAlign w:val="bottom"/>
            <w:hideMark/>
          </w:tcPr>
          <w:p w14:paraId="46CD7C5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1.2%</w:t>
            </w:r>
          </w:p>
        </w:tc>
        <w:tc>
          <w:tcPr>
            <w:tcW w:w="1298" w:type="dxa"/>
            <w:tcBorders>
              <w:top w:val="nil"/>
              <w:left w:val="nil"/>
              <w:bottom w:val="nil"/>
              <w:right w:val="nil"/>
            </w:tcBorders>
            <w:shd w:val="clear" w:color="auto" w:fill="auto"/>
            <w:vAlign w:val="bottom"/>
            <w:hideMark/>
          </w:tcPr>
          <w:p w14:paraId="5427170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1.0%</w:t>
            </w:r>
          </w:p>
        </w:tc>
        <w:tc>
          <w:tcPr>
            <w:tcW w:w="1298" w:type="dxa"/>
            <w:tcBorders>
              <w:top w:val="nil"/>
              <w:left w:val="nil"/>
              <w:bottom w:val="nil"/>
              <w:right w:val="nil"/>
            </w:tcBorders>
            <w:shd w:val="clear" w:color="auto" w:fill="auto"/>
            <w:vAlign w:val="bottom"/>
            <w:hideMark/>
          </w:tcPr>
          <w:p w14:paraId="7AAC2F9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1.2%</w:t>
            </w:r>
          </w:p>
        </w:tc>
      </w:tr>
      <w:tr w:rsidR="00975275" w:rsidRPr="00975275" w14:paraId="7881AFA8" w14:textId="77777777" w:rsidTr="00975275">
        <w:trPr>
          <w:trHeight w:val="600"/>
        </w:trPr>
        <w:tc>
          <w:tcPr>
            <w:tcW w:w="1530" w:type="dxa"/>
            <w:tcBorders>
              <w:top w:val="nil"/>
              <w:left w:val="nil"/>
              <w:bottom w:val="nil"/>
              <w:right w:val="nil"/>
            </w:tcBorders>
            <w:shd w:val="clear" w:color="auto" w:fill="auto"/>
            <w:vAlign w:val="bottom"/>
            <w:hideMark/>
          </w:tcPr>
          <w:p w14:paraId="2C132F5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healthcare + social care</w:t>
            </w:r>
          </w:p>
        </w:tc>
        <w:tc>
          <w:tcPr>
            <w:tcW w:w="1298" w:type="dxa"/>
            <w:tcBorders>
              <w:top w:val="nil"/>
              <w:left w:val="nil"/>
              <w:bottom w:val="nil"/>
              <w:right w:val="nil"/>
            </w:tcBorders>
            <w:shd w:val="clear" w:color="auto" w:fill="auto"/>
            <w:noWrap/>
            <w:vAlign w:val="bottom"/>
            <w:hideMark/>
          </w:tcPr>
          <w:p w14:paraId="770AE6F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2.7%</w:t>
            </w:r>
          </w:p>
        </w:tc>
        <w:tc>
          <w:tcPr>
            <w:tcW w:w="1298" w:type="dxa"/>
            <w:tcBorders>
              <w:top w:val="nil"/>
              <w:left w:val="nil"/>
              <w:bottom w:val="nil"/>
              <w:right w:val="nil"/>
            </w:tcBorders>
            <w:shd w:val="clear" w:color="auto" w:fill="auto"/>
            <w:noWrap/>
            <w:vAlign w:val="bottom"/>
            <w:hideMark/>
          </w:tcPr>
          <w:p w14:paraId="784BF9A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2.6%</w:t>
            </w:r>
          </w:p>
        </w:tc>
        <w:tc>
          <w:tcPr>
            <w:tcW w:w="1298" w:type="dxa"/>
            <w:tcBorders>
              <w:top w:val="nil"/>
              <w:left w:val="nil"/>
              <w:bottom w:val="nil"/>
              <w:right w:val="nil"/>
            </w:tcBorders>
            <w:shd w:val="clear" w:color="auto" w:fill="auto"/>
            <w:noWrap/>
            <w:vAlign w:val="bottom"/>
            <w:hideMark/>
          </w:tcPr>
          <w:p w14:paraId="15B49C9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2.6%</w:t>
            </w:r>
          </w:p>
        </w:tc>
        <w:tc>
          <w:tcPr>
            <w:tcW w:w="1298" w:type="dxa"/>
            <w:tcBorders>
              <w:top w:val="nil"/>
              <w:left w:val="nil"/>
              <w:bottom w:val="nil"/>
              <w:right w:val="nil"/>
            </w:tcBorders>
            <w:shd w:val="clear" w:color="auto" w:fill="auto"/>
            <w:noWrap/>
            <w:vAlign w:val="bottom"/>
            <w:hideMark/>
          </w:tcPr>
          <w:p w14:paraId="4CE7ED2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2.6%</w:t>
            </w:r>
          </w:p>
        </w:tc>
      </w:tr>
      <w:tr w:rsidR="00975275" w:rsidRPr="00975275" w14:paraId="7F865A6E" w14:textId="77777777" w:rsidTr="00975275">
        <w:trPr>
          <w:trHeight w:val="600"/>
        </w:trPr>
        <w:tc>
          <w:tcPr>
            <w:tcW w:w="1530" w:type="dxa"/>
            <w:tcBorders>
              <w:top w:val="nil"/>
              <w:left w:val="nil"/>
              <w:bottom w:val="nil"/>
              <w:right w:val="nil"/>
            </w:tcBorders>
            <w:shd w:val="clear" w:color="auto" w:fill="auto"/>
            <w:vAlign w:val="bottom"/>
            <w:hideMark/>
          </w:tcPr>
          <w:p w14:paraId="223CAC9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hr &amp; recruitment</w:t>
            </w:r>
          </w:p>
        </w:tc>
        <w:tc>
          <w:tcPr>
            <w:tcW w:w="1298" w:type="dxa"/>
            <w:tcBorders>
              <w:top w:val="nil"/>
              <w:left w:val="nil"/>
              <w:bottom w:val="nil"/>
              <w:right w:val="nil"/>
            </w:tcBorders>
            <w:shd w:val="clear" w:color="auto" w:fill="auto"/>
            <w:vAlign w:val="bottom"/>
            <w:hideMark/>
          </w:tcPr>
          <w:p w14:paraId="0CB6716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2.9%</w:t>
            </w:r>
          </w:p>
        </w:tc>
        <w:tc>
          <w:tcPr>
            <w:tcW w:w="1298" w:type="dxa"/>
            <w:tcBorders>
              <w:top w:val="nil"/>
              <w:left w:val="nil"/>
              <w:bottom w:val="nil"/>
              <w:right w:val="nil"/>
            </w:tcBorders>
            <w:shd w:val="clear" w:color="auto" w:fill="auto"/>
            <w:vAlign w:val="bottom"/>
            <w:hideMark/>
          </w:tcPr>
          <w:p w14:paraId="4E2A488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3.0%</w:t>
            </w:r>
          </w:p>
        </w:tc>
        <w:tc>
          <w:tcPr>
            <w:tcW w:w="1298" w:type="dxa"/>
            <w:tcBorders>
              <w:top w:val="nil"/>
              <w:left w:val="nil"/>
              <w:bottom w:val="nil"/>
              <w:right w:val="nil"/>
            </w:tcBorders>
            <w:shd w:val="clear" w:color="auto" w:fill="auto"/>
            <w:vAlign w:val="bottom"/>
            <w:hideMark/>
          </w:tcPr>
          <w:p w14:paraId="472C318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2.7%</w:t>
            </w:r>
          </w:p>
        </w:tc>
        <w:tc>
          <w:tcPr>
            <w:tcW w:w="1298" w:type="dxa"/>
            <w:tcBorders>
              <w:top w:val="nil"/>
              <w:left w:val="nil"/>
              <w:bottom w:val="nil"/>
              <w:right w:val="nil"/>
            </w:tcBorders>
            <w:shd w:val="clear" w:color="auto" w:fill="auto"/>
            <w:vAlign w:val="bottom"/>
            <w:hideMark/>
          </w:tcPr>
          <w:p w14:paraId="0575493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2.9%</w:t>
            </w:r>
          </w:p>
        </w:tc>
      </w:tr>
      <w:tr w:rsidR="00975275" w:rsidRPr="00975275" w14:paraId="56ABEFE7" w14:textId="77777777" w:rsidTr="00975275">
        <w:trPr>
          <w:trHeight w:val="600"/>
        </w:trPr>
        <w:tc>
          <w:tcPr>
            <w:tcW w:w="1530" w:type="dxa"/>
            <w:tcBorders>
              <w:top w:val="nil"/>
              <w:left w:val="nil"/>
              <w:bottom w:val="nil"/>
              <w:right w:val="nil"/>
            </w:tcBorders>
            <w:shd w:val="clear" w:color="auto" w:fill="auto"/>
            <w:vAlign w:val="bottom"/>
            <w:hideMark/>
          </w:tcPr>
          <w:p w14:paraId="6048288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it / computing / software</w:t>
            </w:r>
          </w:p>
        </w:tc>
        <w:tc>
          <w:tcPr>
            <w:tcW w:w="1298" w:type="dxa"/>
            <w:tcBorders>
              <w:top w:val="nil"/>
              <w:left w:val="nil"/>
              <w:bottom w:val="nil"/>
              <w:right w:val="nil"/>
            </w:tcBorders>
            <w:shd w:val="clear" w:color="auto" w:fill="auto"/>
            <w:vAlign w:val="bottom"/>
            <w:hideMark/>
          </w:tcPr>
          <w:p w14:paraId="4B483CA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6.8%</w:t>
            </w:r>
          </w:p>
        </w:tc>
        <w:tc>
          <w:tcPr>
            <w:tcW w:w="1298" w:type="dxa"/>
            <w:tcBorders>
              <w:top w:val="nil"/>
              <w:left w:val="nil"/>
              <w:bottom w:val="nil"/>
              <w:right w:val="nil"/>
            </w:tcBorders>
            <w:shd w:val="clear" w:color="auto" w:fill="auto"/>
            <w:vAlign w:val="bottom"/>
            <w:hideMark/>
          </w:tcPr>
          <w:p w14:paraId="2D4AC80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6.9%</w:t>
            </w:r>
          </w:p>
        </w:tc>
        <w:tc>
          <w:tcPr>
            <w:tcW w:w="1298" w:type="dxa"/>
            <w:tcBorders>
              <w:top w:val="nil"/>
              <w:left w:val="nil"/>
              <w:bottom w:val="nil"/>
              <w:right w:val="nil"/>
            </w:tcBorders>
            <w:shd w:val="clear" w:color="auto" w:fill="auto"/>
            <w:vAlign w:val="bottom"/>
            <w:hideMark/>
          </w:tcPr>
          <w:p w14:paraId="28E9733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7.0%</w:t>
            </w:r>
          </w:p>
        </w:tc>
        <w:tc>
          <w:tcPr>
            <w:tcW w:w="1298" w:type="dxa"/>
            <w:tcBorders>
              <w:top w:val="nil"/>
              <w:left w:val="nil"/>
              <w:bottom w:val="nil"/>
              <w:right w:val="nil"/>
            </w:tcBorders>
            <w:shd w:val="clear" w:color="auto" w:fill="auto"/>
            <w:vAlign w:val="bottom"/>
            <w:hideMark/>
          </w:tcPr>
          <w:p w14:paraId="1EF5CC5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7.4%</w:t>
            </w:r>
          </w:p>
        </w:tc>
      </w:tr>
      <w:tr w:rsidR="00975275" w:rsidRPr="00975275" w14:paraId="62BE6AA0" w14:textId="77777777" w:rsidTr="00975275">
        <w:trPr>
          <w:trHeight w:val="300"/>
        </w:trPr>
        <w:tc>
          <w:tcPr>
            <w:tcW w:w="1530" w:type="dxa"/>
            <w:tcBorders>
              <w:top w:val="nil"/>
              <w:left w:val="nil"/>
              <w:bottom w:val="nil"/>
              <w:right w:val="nil"/>
            </w:tcBorders>
            <w:shd w:val="clear" w:color="auto" w:fill="auto"/>
            <w:vAlign w:val="bottom"/>
            <w:hideMark/>
          </w:tcPr>
          <w:p w14:paraId="1D1F5EC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legal</w:t>
            </w:r>
          </w:p>
        </w:tc>
        <w:tc>
          <w:tcPr>
            <w:tcW w:w="1298" w:type="dxa"/>
            <w:tcBorders>
              <w:top w:val="nil"/>
              <w:left w:val="nil"/>
              <w:bottom w:val="nil"/>
              <w:right w:val="nil"/>
            </w:tcBorders>
            <w:shd w:val="clear" w:color="auto" w:fill="auto"/>
            <w:vAlign w:val="bottom"/>
            <w:hideMark/>
          </w:tcPr>
          <w:p w14:paraId="5783439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2.9%</w:t>
            </w:r>
          </w:p>
        </w:tc>
        <w:tc>
          <w:tcPr>
            <w:tcW w:w="1298" w:type="dxa"/>
            <w:tcBorders>
              <w:top w:val="nil"/>
              <w:left w:val="nil"/>
              <w:bottom w:val="nil"/>
              <w:right w:val="nil"/>
            </w:tcBorders>
            <w:shd w:val="clear" w:color="auto" w:fill="auto"/>
            <w:vAlign w:val="bottom"/>
            <w:hideMark/>
          </w:tcPr>
          <w:p w14:paraId="61C5EA0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3.0%</w:t>
            </w:r>
          </w:p>
        </w:tc>
        <w:tc>
          <w:tcPr>
            <w:tcW w:w="1298" w:type="dxa"/>
            <w:tcBorders>
              <w:top w:val="nil"/>
              <w:left w:val="nil"/>
              <w:bottom w:val="nil"/>
              <w:right w:val="nil"/>
            </w:tcBorders>
            <w:shd w:val="clear" w:color="auto" w:fill="auto"/>
            <w:vAlign w:val="bottom"/>
            <w:hideMark/>
          </w:tcPr>
          <w:p w14:paraId="00AEE78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3.4%</w:t>
            </w:r>
          </w:p>
        </w:tc>
        <w:tc>
          <w:tcPr>
            <w:tcW w:w="1298" w:type="dxa"/>
            <w:tcBorders>
              <w:top w:val="nil"/>
              <w:left w:val="nil"/>
              <w:bottom w:val="nil"/>
              <w:right w:val="nil"/>
            </w:tcBorders>
            <w:shd w:val="clear" w:color="auto" w:fill="auto"/>
            <w:vAlign w:val="bottom"/>
            <w:hideMark/>
          </w:tcPr>
          <w:p w14:paraId="50F5049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3.5%</w:t>
            </w:r>
          </w:p>
        </w:tc>
      </w:tr>
      <w:tr w:rsidR="00975275" w:rsidRPr="00975275" w14:paraId="79FF3386" w14:textId="77777777" w:rsidTr="00975275">
        <w:trPr>
          <w:trHeight w:val="900"/>
        </w:trPr>
        <w:tc>
          <w:tcPr>
            <w:tcW w:w="1530" w:type="dxa"/>
            <w:tcBorders>
              <w:top w:val="nil"/>
              <w:left w:val="nil"/>
              <w:bottom w:val="nil"/>
              <w:right w:val="nil"/>
            </w:tcBorders>
            <w:shd w:val="clear" w:color="auto" w:fill="auto"/>
            <w:vAlign w:val="bottom"/>
            <w:hideMark/>
          </w:tcPr>
          <w:p w14:paraId="3E0D69E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management / exec / consulting</w:t>
            </w:r>
          </w:p>
        </w:tc>
        <w:tc>
          <w:tcPr>
            <w:tcW w:w="1298" w:type="dxa"/>
            <w:tcBorders>
              <w:top w:val="nil"/>
              <w:left w:val="nil"/>
              <w:bottom w:val="nil"/>
              <w:right w:val="nil"/>
            </w:tcBorders>
            <w:shd w:val="clear" w:color="auto" w:fill="auto"/>
            <w:vAlign w:val="bottom"/>
            <w:hideMark/>
          </w:tcPr>
          <w:p w14:paraId="23A4540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3.6%</w:t>
            </w:r>
          </w:p>
        </w:tc>
        <w:tc>
          <w:tcPr>
            <w:tcW w:w="1298" w:type="dxa"/>
            <w:tcBorders>
              <w:top w:val="nil"/>
              <w:left w:val="nil"/>
              <w:bottom w:val="nil"/>
              <w:right w:val="nil"/>
            </w:tcBorders>
            <w:shd w:val="clear" w:color="auto" w:fill="auto"/>
            <w:vAlign w:val="bottom"/>
            <w:hideMark/>
          </w:tcPr>
          <w:p w14:paraId="72376DB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3.6%</w:t>
            </w:r>
          </w:p>
        </w:tc>
        <w:tc>
          <w:tcPr>
            <w:tcW w:w="1298" w:type="dxa"/>
            <w:tcBorders>
              <w:top w:val="nil"/>
              <w:left w:val="nil"/>
              <w:bottom w:val="nil"/>
              <w:right w:val="nil"/>
            </w:tcBorders>
            <w:shd w:val="clear" w:color="auto" w:fill="auto"/>
            <w:vAlign w:val="bottom"/>
            <w:hideMark/>
          </w:tcPr>
          <w:p w14:paraId="5379375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3.7%</w:t>
            </w:r>
          </w:p>
        </w:tc>
        <w:tc>
          <w:tcPr>
            <w:tcW w:w="1298" w:type="dxa"/>
            <w:tcBorders>
              <w:top w:val="nil"/>
              <w:left w:val="nil"/>
              <w:bottom w:val="nil"/>
              <w:right w:val="nil"/>
            </w:tcBorders>
            <w:shd w:val="clear" w:color="auto" w:fill="auto"/>
            <w:vAlign w:val="bottom"/>
            <w:hideMark/>
          </w:tcPr>
          <w:p w14:paraId="6C4DA6A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3.8%</w:t>
            </w:r>
          </w:p>
        </w:tc>
      </w:tr>
      <w:tr w:rsidR="00975275" w:rsidRPr="00975275" w14:paraId="7AEDDA78" w14:textId="77777777" w:rsidTr="00975275">
        <w:trPr>
          <w:trHeight w:val="300"/>
        </w:trPr>
        <w:tc>
          <w:tcPr>
            <w:tcW w:w="1530" w:type="dxa"/>
            <w:tcBorders>
              <w:top w:val="nil"/>
              <w:left w:val="nil"/>
              <w:bottom w:val="nil"/>
              <w:right w:val="nil"/>
            </w:tcBorders>
            <w:shd w:val="clear" w:color="auto" w:fill="auto"/>
            <w:vAlign w:val="bottom"/>
            <w:hideMark/>
          </w:tcPr>
          <w:p w14:paraId="4E689A62"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manufacturing</w:t>
            </w:r>
          </w:p>
        </w:tc>
        <w:tc>
          <w:tcPr>
            <w:tcW w:w="1298" w:type="dxa"/>
            <w:tcBorders>
              <w:top w:val="nil"/>
              <w:left w:val="nil"/>
              <w:bottom w:val="nil"/>
              <w:right w:val="nil"/>
            </w:tcBorders>
            <w:shd w:val="clear" w:color="auto" w:fill="auto"/>
            <w:vAlign w:val="bottom"/>
            <w:hideMark/>
          </w:tcPr>
          <w:p w14:paraId="1DF7817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0.1%</w:t>
            </w:r>
          </w:p>
        </w:tc>
        <w:tc>
          <w:tcPr>
            <w:tcW w:w="1298" w:type="dxa"/>
            <w:tcBorders>
              <w:top w:val="nil"/>
              <w:left w:val="nil"/>
              <w:bottom w:val="nil"/>
              <w:right w:val="nil"/>
            </w:tcBorders>
            <w:shd w:val="clear" w:color="auto" w:fill="auto"/>
            <w:vAlign w:val="bottom"/>
            <w:hideMark/>
          </w:tcPr>
          <w:p w14:paraId="3B2D656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0.1%</w:t>
            </w:r>
          </w:p>
        </w:tc>
        <w:tc>
          <w:tcPr>
            <w:tcW w:w="1298" w:type="dxa"/>
            <w:tcBorders>
              <w:top w:val="nil"/>
              <w:left w:val="nil"/>
              <w:bottom w:val="nil"/>
              <w:right w:val="nil"/>
            </w:tcBorders>
            <w:shd w:val="clear" w:color="auto" w:fill="auto"/>
            <w:vAlign w:val="bottom"/>
            <w:hideMark/>
          </w:tcPr>
          <w:p w14:paraId="5796FCD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0.1%</w:t>
            </w:r>
          </w:p>
        </w:tc>
        <w:tc>
          <w:tcPr>
            <w:tcW w:w="1298" w:type="dxa"/>
            <w:tcBorders>
              <w:top w:val="nil"/>
              <w:left w:val="nil"/>
              <w:bottom w:val="nil"/>
              <w:right w:val="nil"/>
            </w:tcBorders>
            <w:shd w:val="clear" w:color="auto" w:fill="auto"/>
            <w:vAlign w:val="bottom"/>
            <w:hideMark/>
          </w:tcPr>
          <w:p w14:paraId="566EFD0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r>
      <w:tr w:rsidR="00975275" w:rsidRPr="00975275" w14:paraId="70B98E48" w14:textId="77777777" w:rsidTr="00975275">
        <w:trPr>
          <w:trHeight w:val="600"/>
        </w:trPr>
        <w:tc>
          <w:tcPr>
            <w:tcW w:w="1530" w:type="dxa"/>
            <w:tcBorders>
              <w:top w:val="nil"/>
              <w:left w:val="nil"/>
              <w:bottom w:val="nil"/>
              <w:right w:val="nil"/>
            </w:tcBorders>
            <w:shd w:val="clear" w:color="auto" w:fill="auto"/>
            <w:vAlign w:val="bottom"/>
            <w:hideMark/>
          </w:tcPr>
          <w:p w14:paraId="11E3212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marketing / advertising / pr</w:t>
            </w:r>
          </w:p>
        </w:tc>
        <w:tc>
          <w:tcPr>
            <w:tcW w:w="1298" w:type="dxa"/>
            <w:tcBorders>
              <w:top w:val="nil"/>
              <w:left w:val="nil"/>
              <w:bottom w:val="nil"/>
              <w:right w:val="nil"/>
            </w:tcBorders>
            <w:shd w:val="clear" w:color="auto" w:fill="auto"/>
            <w:vAlign w:val="bottom"/>
            <w:hideMark/>
          </w:tcPr>
          <w:p w14:paraId="517AF2C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2.3%</w:t>
            </w:r>
          </w:p>
        </w:tc>
        <w:tc>
          <w:tcPr>
            <w:tcW w:w="1298" w:type="dxa"/>
            <w:tcBorders>
              <w:top w:val="nil"/>
              <w:left w:val="nil"/>
              <w:bottom w:val="nil"/>
              <w:right w:val="nil"/>
            </w:tcBorders>
            <w:shd w:val="clear" w:color="auto" w:fill="auto"/>
            <w:vAlign w:val="bottom"/>
            <w:hideMark/>
          </w:tcPr>
          <w:p w14:paraId="74C0F64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2.5%</w:t>
            </w:r>
          </w:p>
        </w:tc>
        <w:tc>
          <w:tcPr>
            <w:tcW w:w="1298" w:type="dxa"/>
            <w:tcBorders>
              <w:top w:val="nil"/>
              <w:left w:val="nil"/>
              <w:bottom w:val="nil"/>
              <w:right w:val="nil"/>
            </w:tcBorders>
            <w:shd w:val="clear" w:color="auto" w:fill="auto"/>
            <w:vAlign w:val="bottom"/>
            <w:hideMark/>
          </w:tcPr>
          <w:p w14:paraId="29B4621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2.6%</w:t>
            </w:r>
          </w:p>
        </w:tc>
        <w:tc>
          <w:tcPr>
            <w:tcW w:w="1298" w:type="dxa"/>
            <w:tcBorders>
              <w:top w:val="nil"/>
              <w:left w:val="nil"/>
              <w:bottom w:val="nil"/>
              <w:right w:val="nil"/>
            </w:tcBorders>
            <w:shd w:val="clear" w:color="auto" w:fill="auto"/>
            <w:vAlign w:val="bottom"/>
            <w:hideMark/>
          </w:tcPr>
          <w:p w14:paraId="0824395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2.9%</w:t>
            </w:r>
          </w:p>
        </w:tc>
      </w:tr>
      <w:tr w:rsidR="00975275" w:rsidRPr="00975275" w14:paraId="0D10F14E" w14:textId="77777777" w:rsidTr="00975275">
        <w:trPr>
          <w:trHeight w:val="300"/>
        </w:trPr>
        <w:tc>
          <w:tcPr>
            <w:tcW w:w="1530" w:type="dxa"/>
            <w:tcBorders>
              <w:top w:val="nil"/>
              <w:left w:val="nil"/>
              <w:bottom w:val="nil"/>
              <w:right w:val="nil"/>
            </w:tcBorders>
            <w:shd w:val="clear" w:color="auto" w:fill="auto"/>
            <w:vAlign w:val="bottom"/>
            <w:hideMark/>
          </w:tcPr>
          <w:p w14:paraId="199456C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other / general</w:t>
            </w:r>
          </w:p>
        </w:tc>
        <w:tc>
          <w:tcPr>
            <w:tcW w:w="1298" w:type="dxa"/>
            <w:tcBorders>
              <w:top w:val="nil"/>
              <w:left w:val="nil"/>
              <w:bottom w:val="nil"/>
              <w:right w:val="nil"/>
            </w:tcBorders>
            <w:shd w:val="clear" w:color="auto" w:fill="auto"/>
            <w:vAlign w:val="bottom"/>
            <w:hideMark/>
          </w:tcPr>
          <w:p w14:paraId="6AD18BB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3.2%</w:t>
            </w:r>
          </w:p>
        </w:tc>
        <w:tc>
          <w:tcPr>
            <w:tcW w:w="1298" w:type="dxa"/>
            <w:tcBorders>
              <w:top w:val="nil"/>
              <w:left w:val="nil"/>
              <w:bottom w:val="nil"/>
              <w:right w:val="nil"/>
            </w:tcBorders>
            <w:shd w:val="clear" w:color="auto" w:fill="auto"/>
            <w:vAlign w:val="bottom"/>
            <w:hideMark/>
          </w:tcPr>
          <w:p w14:paraId="03EA0EF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4.0%</w:t>
            </w:r>
          </w:p>
        </w:tc>
        <w:tc>
          <w:tcPr>
            <w:tcW w:w="1298" w:type="dxa"/>
            <w:tcBorders>
              <w:top w:val="nil"/>
              <w:left w:val="nil"/>
              <w:bottom w:val="nil"/>
              <w:right w:val="nil"/>
            </w:tcBorders>
            <w:shd w:val="clear" w:color="auto" w:fill="auto"/>
            <w:vAlign w:val="bottom"/>
            <w:hideMark/>
          </w:tcPr>
          <w:p w14:paraId="454D4D7C"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3.7%</w:t>
            </w:r>
          </w:p>
        </w:tc>
        <w:tc>
          <w:tcPr>
            <w:tcW w:w="1298" w:type="dxa"/>
            <w:tcBorders>
              <w:top w:val="nil"/>
              <w:left w:val="nil"/>
              <w:bottom w:val="nil"/>
              <w:right w:val="nil"/>
            </w:tcBorders>
            <w:shd w:val="clear" w:color="auto" w:fill="auto"/>
            <w:vAlign w:val="bottom"/>
            <w:hideMark/>
          </w:tcPr>
          <w:p w14:paraId="41A25E8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3.7%</w:t>
            </w:r>
          </w:p>
        </w:tc>
      </w:tr>
      <w:tr w:rsidR="00975275" w:rsidRPr="00975275" w14:paraId="002A50A5" w14:textId="77777777" w:rsidTr="00975275">
        <w:trPr>
          <w:trHeight w:val="600"/>
        </w:trPr>
        <w:tc>
          <w:tcPr>
            <w:tcW w:w="1530" w:type="dxa"/>
            <w:tcBorders>
              <w:top w:val="nil"/>
              <w:left w:val="nil"/>
              <w:bottom w:val="nil"/>
              <w:right w:val="nil"/>
            </w:tcBorders>
            <w:shd w:val="clear" w:color="auto" w:fill="auto"/>
            <w:vAlign w:val="bottom"/>
            <w:hideMark/>
          </w:tcPr>
          <w:p w14:paraId="5E0600C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lastRenderedPageBreak/>
              <w:t>part-time / weekend</w:t>
            </w:r>
          </w:p>
        </w:tc>
        <w:tc>
          <w:tcPr>
            <w:tcW w:w="1298" w:type="dxa"/>
            <w:tcBorders>
              <w:top w:val="nil"/>
              <w:left w:val="nil"/>
              <w:bottom w:val="nil"/>
              <w:right w:val="nil"/>
            </w:tcBorders>
            <w:shd w:val="clear" w:color="auto" w:fill="auto"/>
            <w:vAlign w:val="bottom"/>
            <w:hideMark/>
          </w:tcPr>
          <w:p w14:paraId="275871B1"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2.7%</w:t>
            </w:r>
          </w:p>
        </w:tc>
        <w:tc>
          <w:tcPr>
            <w:tcW w:w="1298" w:type="dxa"/>
            <w:tcBorders>
              <w:top w:val="nil"/>
              <w:left w:val="nil"/>
              <w:bottom w:val="nil"/>
              <w:right w:val="nil"/>
            </w:tcBorders>
            <w:shd w:val="clear" w:color="auto" w:fill="auto"/>
            <w:vAlign w:val="bottom"/>
            <w:hideMark/>
          </w:tcPr>
          <w:p w14:paraId="070E4AE7"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2.9%</w:t>
            </w:r>
          </w:p>
        </w:tc>
        <w:tc>
          <w:tcPr>
            <w:tcW w:w="1298" w:type="dxa"/>
            <w:tcBorders>
              <w:top w:val="nil"/>
              <w:left w:val="nil"/>
              <w:bottom w:val="nil"/>
              <w:right w:val="nil"/>
            </w:tcBorders>
            <w:shd w:val="clear" w:color="auto" w:fill="auto"/>
            <w:vAlign w:val="bottom"/>
            <w:hideMark/>
          </w:tcPr>
          <w:p w14:paraId="4A5C2AD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3.2%</w:t>
            </w:r>
          </w:p>
        </w:tc>
        <w:tc>
          <w:tcPr>
            <w:tcW w:w="1298" w:type="dxa"/>
            <w:tcBorders>
              <w:top w:val="nil"/>
              <w:left w:val="nil"/>
              <w:bottom w:val="nil"/>
              <w:right w:val="nil"/>
            </w:tcBorders>
            <w:shd w:val="clear" w:color="auto" w:fill="auto"/>
            <w:vAlign w:val="bottom"/>
            <w:hideMark/>
          </w:tcPr>
          <w:p w14:paraId="4CE4CA1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3.9%</w:t>
            </w:r>
          </w:p>
        </w:tc>
      </w:tr>
      <w:tr w:rsidR="00975275" w:rsidRPr="00975275" w14:paraId="39AB7120" w14:textId="77777777" w:rsidTr="00975275">
        <w:trPr>
          <w:trHeight w:val="300"/>
        </w:trPr>
        <w:tc>
          <w:tcPr>
            <w:tcW w:w="1530" w:type="dxa"/>
            <w:tcBorders>
              <w:top w:val="nil"/>
              <w:left w:val="nil"/>
              <w:bottom w:val="nil"/>
              <w:right w:val="nil"/>
            </w:tcBorders>
            <w:shd w:val="clear" w:color="auto" w:fill="auto"/>
            <w:vAlign w:val="bottom"/>
            <w:hideMark/>
          </w:tcPr>
          <w:p w14:paraId="72646D7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property</w:t>
            </w:r>
          </w:p>
        </w:tc>
        <w:tc>
          <w:tcPr>
            <w:tcW w:w="1298" w:type="dxa"/>
            <w:tcBorders>
              <w:top w:val="nil"/>
              <w:left w:val="nil"/>
              <w:bottom w:val="nil"/>
              <w:right w:val="nil"/>
            </w:tcBorders>
            <w:shd w:val="clear" w:color="auto" w:fill="auto"/>
            <w:vAlign w:val="bottom"/>
            <w:hideMark/>
          </w:tcPr>
          <w:p w14:paraId="11C7FF1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4.1%</w:t>
            </w:r>
          </w:p>
        </w:tc>
        <w:tc>
          <w:tcPr>
            <w:tcW w:w="1298" w:type="dxa"/>
            <w:tcBorders>
              <w:top w:val="nil"/>
              <w:left w:val="nil"/>
              <w:bottom w:val="nil"/>
              <w:right w:val="nil"/>
            </w:tcBorders>
            <w:shd w:val="clear" w:color="auto" w:fill="auto"/>
            <w:vAlign w:val="bottom"/>
            <w:hideMark/>
          </w:tcPr>
          <w:p w14:paraId="4091F8A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4.7%</w:t>
            </w:r>
          </w:p>
        </w:tc>
        <w:tc>
          <w:tcPr>
            <w:tcW w:w="1298" w:type="dxa"/>
            <w:tcBorders>
              <w:top w:val="nil"/>
              <w:left w:val="nil"/>
              <w:bottom w:val="nil"/>
              <w:right w:val="nil"/>
            </w:tcBorders>
            <w:shd w:val="clear" w:color="auto" w:fill="auto"/>
            <w:vAlign w:val="bottom"/>
            <w:hideMark/>
          </w:tcPr>
          <w:p w14:paraId="3AFC528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4.4%</w:t>
            </w:r>
          </w:p>
        </w:tc>
        <w:tc>
          <w:tcPr>
            <w:tcW w:w="1298" w:type="dxa"/>
            <w:tcBorders>
              <w:top w:val="nil"/>
              <w:left w:val="nil"/>
              <w:bottom w:val="nil"/>
              <w:right w:val="nil"/>
            </w:tcBorders>
            <w:shd w:val="clear" w:color="auto" w:fill="auto"/>
            <w:vAlign w:val="bottom"/>
            <w:hideMark/>
          </w:tcPr>
          <w:p w14:paraId="7CF7635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4.9%</w:t>
            </w:r>
          </w:p>
        </w:tc>
      </w:tr>
      <w:tr w:rsidR="00975275" w:rsidRPr="00975275" w14:paraId="491C4313" w14:textId="77777777" w:rsidTr="00975275">
        <w:trPr>
          <w:trHeight w:val="600"/>
        </w:trPr>
        <w:tc>
          <w:tcPr>
            <w:tcW w:w="1530" w:type="dxa"/>
            <w:tcBorders>
              <w:top w:val="nil"/>
              <w:left w:val="nil"/>
              <w:bottom w:val="nil"/>
              <w:right w:val="nil"/>
            </w:tcBorders>
            <w:shd w:val="clear" w:color="auto" w:fill="auto"/>
            <w:vAlign w:val="bottom"/>
            <w:hideMark/>
          </w:tcPr>
          <w:p w14:paraId="011FB52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retail / wholesale</w:t>
            </w:r>
          </w:p>
        </w:tc>
        <w:tc>
          <w:tcPr>
            <w:tcW w:w="1298" w:type="dxa"/>
            <w:tcBorders>
              <w:top w:val="nil"/>
              <w:left w:val="nil"/>
              <w:bottom w:val="nil"/>
              <w:right w:val="nil"/>
            </w:tcBorders>
            <w:shd w:val="clear" w:color="auto" w:fill="auto"/>
            <w:vAlign w:val="bottom"/>
            <w:hideMark/>
          </w:tcPr>
          <w:p w14:paraId="3875CC3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c>
          <w:tcPr>
            <w:tcW w:w="1298" w:type="dxa"/>
            <w:tcBorders>
              <w:top w:val="nil"/>
              <w:left w:val="nil"/>
              <w:bottom w:val="nil"/>
              <w:right w:val="nil"/>
            </w:tcBorders>
            <w:shd w:val="clear" w:color="auto" w:fill="auto"/>
            <w:vAlign w:val="bottom"/>
            <w:hideMark/>
          </w:tcPr>
          <w:p w14:paraId="1A296B6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0.6%</w:t>
            </w:r>
          </w:p>
        </w:tc>
        <w:tc>
          <w:tcPr>
            <w:tcW w:w="1298" w:type="dxa"/>
            <w:tcBorders>
              <w:top w:val="nil"/>
              <w:left w:val="nil"/>
              <w:bottom w:val="nil"/>
              <w:right w:val="nil"/>
            </w:tcBorders>
            <w:shd w:val="clear" w:color="auto" w:fill="auto"/>
            <w:vAlign w:val="bottom"/>
            <w:hideMark/>
          </w:tcPr>
          <w:p w14:paraId="420902B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0.6%</w:t>
            </w:r>
          </w:p>
        </w:tc>
        <w:tc>
          <w:tcPr>
            <w:tcW w:w="1298" w:type="dxa"/>
            <w:tcBorders>
              <w:top w:val="nil"/>
              <w:left w:val="nil"/>
              <w:bottom w:val="nil"/>
              <w:right w:val="nil"/>
            </w:tcBorders>
            <w:shd w:val="clear" w:color="auto" w:fill="auto"/>
            <w:vAlign w:val="bottom"/>
            <w:hideMark/>
          </w:tcPr>
          <w:p w14:paraId="6EB8F85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0.7%</w:t>
            </w:r>
          </w:p>
        </w:tc>
      </w:tr>
      <w:tr w:rsidR="00975275" w:rsidRPr="00975275" w14:paraId="6FF90CF1" w14:textId="77777777" w:rsidTr="00975275">
        <w:trPr>
          <w:trHeight w:val="300"/>
        </w:trPr>
        <w:tc>
          <w:tcPr>
            <w:tcW w:w="1530" w:type="dxa"/>
            <w:tcBorders>
              <w:top w:val="nil"/>
              <w:left w:val="nil"/>
              <w:bottom w:val="nil"/>
              <w:right w:val="nil"/>
            </w:tcBorders>
            <w:shd w:val="clear" w:color="auto" w:fill="auto"/>
            <w:vAlign w:val="bottom"/>
            <w:hideMark/>
          </w:tcPr>
          <w:p w14:paraId="5C461A8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sales</w:t>
            </w:r>
          </w:p>
        </w:tc>
        <w:tc>
          <w:tcPr>
            <w:tcW w:w="1298" w:type="dxa"/>
            <w:tcBorders>
              <w:top w:val="nil"/>
              <w:left w:val="nil"/>
              <w:bottom w:val="nil"/>
              <w:right w:val="nil"/>
            </w:tcBorders>
            <w:shd w:val="clear" w:color="auto" w:fill="auto"/>
            <w:vAlign w:val="bottom"/>
            <w:hideMark/>
          </w:tcPr>
          <w:p w14:paraId="087472B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4.8%</w:t>
            </w:r>
          </w:p>
        </w:tc>
        <w:tc>
          <w:tcPr>
            <w:tcW w:w="1298" w:type="dxa"/>
            <w:tcBorders>
              <w:top w:val="nil"/>
              <w:left w:val="nil"/>
              <w:bottom w:val="nil"/>
              <w:right w:val="nil"/>
            </w:tcBorders>
            <w:shd w:val="clear" w:color="auto" w:fill="auto"/>
            <w:vAlign w:val="bottom"/>
            <w:hideMark/>
          </w:tcPr>
          <w:p w14:paraId="7662208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4.8%</w:t>
            </w:r>
          </w:p>
        </w:tc>
        <w:tc>
          <w:tcPr>
            <w:tcW w:w="1298" w:type="dxa"/>
            <w:tcBorders>
              <w:top w:val="nil"/>
              <w:left w:val="nil"/>
              <w:bottom w:val="nil"/>
              <w:right w:val="nil"/>
            </w:tcBorders>
            <w:shd w:val="clear" w:color="auto" w:fill="auto"/>
            <w:vAlign w:val="bottom"/>
            <w:hideMark/>
          </w:tcPr>
          <w:p w14:paraId="2D8809BB"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5.1%</w:t>
            </w:r>
          </w:p>
        </w:tc>
        <w:tc>
          <w:tcPr>
            <w:tcW w:w="1298" w:type="dxa"/>
            <w:tcBorders>
              <w:top w:val="nil"/>
              <w:left w:val="nil"/>
              <w:bottom w:val="nil"/>
              <w:right w:val="nil"/>
            </w:tcBorders>
            <w:shd w:val="clear" w:color="auto" w:fill="auto"/>
            <w:vAlign w:val="bottom"/>
            <w:hideMark/>
          </w:tcPr>
          <w:p w14:paraId="56EA2778"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5.2%</w:t>
            </w:r>
          </w:p>
        </w:tc>
      </w:tr>
      <w:tr w:rsidR="00975275" w:rsidRPr="00975275" w14:paraId="6A53743F" w14:textId="77777777" w:rsidTr="00975275">
        <w:trPr>
          <w:trHeight w:val="300"/>
        </w:trPr>
        <w:tc>
          <w:tcPr>
            <w:tcW w:w="1530" w:type="dxa"/>
            <w:tcBorders>
              <w:top w:val="nil"/>
              <w:left w:val="nil"/>
              <w:bottom w:val="nil"/>
              <w:right w:val="nil"/>
            </w:tcBorders>
            <w:shd w:val="clear" w:color="auto" w:fill="auto"/>
            <w:vAlign w:val="bottom"/>
            <w:hideMark/>
          </w:tcPr>
          <w:p w14:paraId="40727E6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 xml:space="preserve">scientific / </w:t>
            </w:r>
            <w:proofErr w:type="spellStart"/>
            <w:r w:rsidRPr="00975275">
              <w:rPr>
                <w:rFonts w:ascii="Calibri" w:eastAsia="Times New Roman" w:hAnsi="Calibri" w:cs="Calibri"/>
                <w:color w:val="000000"/>
                <w:kern w:val="0"/>
                <w:lang w:eastAsia="en-GB"/>
                <w14:ligatures w14:val="none"/>
              </w:rPr>
              <w:t>qa</w:t>
            </w:r>
            <w:proofErr w:type="spellEnd"/>
          </w:p>
        </w:tc>
        <w:tc>
          <w:tcPr>
            <w:tcW w:w="1298" w:type="dxa"/>
            <w:tcBorders>
              <w:top w:val="nil"/>
              <w:left w:val="nil"/>
              <w:bottom w:val="nil"/>
              <w:right w:val="nil"/>
            </w:tcBorders>
            <w:shd w:val="clear" w:color="auto" w:fill="auto"/>
            <w:noWrap/>
            <w:vAlign w:val="bottom"/>
            <w:hideMark/>
          </w:tcPr>
          <w:p w14:paraId="0367EAD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5.9%</w:t>
            </w:r>
          </w:p>
        </w:tc>
        <w:tc>
          <w:tcPr>
            <w:tcW w:w="1298" w:type="dxa"/>
            <w:tcBorders>
              <w:top w:val="nil"/>
              <w:left w:val="nil"/>
              <w:bottom w:val="nil"/>
              <w:right w:val="nil"/>
            </w:tcBorders>
            <w:shd w:val="clear" w:color="auto" w:fill="auto"/>
            <w:noWrap/>
            <w:vAlign w:val="bottom"/>
            <w:hideMark/>
          </w:tcPr>
          <w:p w14:paraId="44A9278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6.0%</w:t>
            </w:r>
          </w:p>
        </w:tc>
        <w:tc>
          <w:tcPr>
            <w:tcW w:w="1298" w:type="dxa"/>
            <w:tcBorders>
              <w:top w:val="nil"/>
              <w:left w:val="nil"/>
              <w:bottom w:val="nil"/>
              <w:right w:val="nil"/>
            </w:tcBorders>
            <w:shd w:val="clear" w:color="auto" w:fill="auto"/>
            <w:noWrap/>
            <w:vAlign w:val="bottom"/>
            <w:hideMark/>
          </w:tcPr>
          <w:p w14:paraId="285D3AD5"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6.1%</w:t>
            </w:r>
          </w:p>
        </w:tc>
        <w:tc>
          <w:tcPr>
            <w:tcW w:w="1298" w:type="dxa"/>
            <w:tcBorders>
              <w:top w:val="nil"/>
              <w:left w:val="nil"/>
              <w:bottom w:val="nil"/>
              <w:right w:val="nil"/>
            </w:tcBorders>
            <w:shd w:val="clear" w:color="auto" w:fill="auto"/>
            <w:noWrap/>
            <w:vAlign w:val="bottom"/>
            <w:hideMark/>
          </w:tcPr>
          <w:p w14:paraId="1BA6D55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5.4%</w:t>
            </w:r>
          </w:p>
        </w:tc>
      </w:tr>
      <w:tr w:rsidR="00975275" w:rsidRPr="00975275" w14:paraId="5A8519DE" w14:textId="77777777" w:rsidTr="00975275">
        <w:trPr>
          <w:trHeight w:val="900"/>
        </w:trPr>
        <w:tc>
          <w:tcPr>
            <w:tcW w:w="1530" w:type="dxa"/>
            <w:tcBorders>
              <w:top w:val="nil"/>
              <w:left w:val="nil"/>
              <w:bottom w:val="nil"/>
              <w:right w:val="nil"/>
            </w:tcBorders>
            <w:shd w:val="clear" w:color="auto" w:fill="auto"/>
            <w:vAlign w:val="bottom"/>
            <w:hideMark/>
          </w:tcPr>
          <w:p w14:paraId="1E9F889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transport / logistics / warehouse</w:t>
            </w:r>
          </w:p>
        </w:tc>
        <w:tc>
          <w:tcPr>
            <w:tcW w:w="1298" w:type="dxa"/>
            <w:tcBorders>
              <w:top w:val="nil"/>
              <w:left w:val="nil"/>
              <w:bottom w:val="nil"/>
              <w:right w:val="nil"/>
            </w:tcBorders>
            <w:shd w:val="clear" w:color="auto" w:fill="auto"/>
            <w:noWrap/>
            <w:vAlign w:val="bottom"/>
            <w:hideMark/>
          </w:tcPr>
          <w:p w14:paraId="69475A9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noWrap/>
            <w:vAlign w:val="bottom"/>
            <w:hideMark/>
          </w:tcPr>
          <w:p w14:paraId="716C8330"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noWrap/>
            <w:vAlign w:val="bottom"/>
            <w:hideMark/>
          </w:tcPr>
          <w:p w14:paraId="6AF1CB2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c>
          <w:tcPr>
            <w:tcW w:w="1298" w:type="dxa"/>
            <w:tcBorders>
              <w:top w:val="nil"/>
              <w:left w:val="nil"/>
              <w:bottom w:val="nil"/>
              <w:right w:val="nil"/>
            </w:tcBorders>
            <w:shd w:val="clear" w:color="auto" w:fill="auto"/>
            <w:noWrap/>
            <w:vAlign w:val="bottom"/>
            <w:hideMark/>
          </w:tcPr>
          <w:p w14:paraId="590CC8ED"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0.2%</w:t>
            </w:r>
          </w:p>
        </w:tc>
      </w:tr>
      <w:tr w:rsidR="00975275" w:rsidRPr="00975275" w14:paraId="50E345C5" w14:textId="77777777" w:rsidTr="00975275">
        <w:trPr>
          <w:trHeight w:val="300"/>
        </w:trPr>
        <w:tc>
          <w:tcPr>
            <w:tcW w:w="1530" w:type="dxa"/>
            <w:tcBorders>
              <w:top w:val="nil"/>
              <w:left w:val="nil"/>
              <w:bottom w:val="nil"/>
              <w:right w:val="nil"/>
            </w:tcBorders>
            <w:shd w:val="clear" w:color="auto" w:fill="auto"/>
            <w:vAlign w:val="bottom"/>
            <w:hideMark/>
          </w:tcPr>
          <w:p w14:paraId="3F3E377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travel / tourism</w:t>
            </w:r>
          </w:p>
        </w:tc>
        <w:tc>
          <w:tcPr>
            <w:tcW w:w="1298" w:type="dxa"/>
            <w:tcBorders>
              <w:top w:val="nil"/>
              <w:left w:val="nil"/>
              <w:bottom w:val="nil"/>
              <w:right w:val="nil"/>
            </w:tcBorders>
            <w:shd w:val="clear" w:color="auto" w:fill="auto"/>
            <w:noWrap/>
            <w:vAlign w:val="bottom"/>
            <w:hideMark/>
          </w:tcPr>
          <w:p w14:paraId="50E26D3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2.2%</w:t>
            </w:r>
          </w:p>
        </w:tc>
        <w:tc>
          <w:tcPr>
            <w:tcW w:w="1298" w:type="dxa"/>
            <w:tcBorders>
              <w:top w:val="nil"/>
              <w:left w:val="nil"/>
              <w:bottom w:val="nil"/>
              <w:right w:val="nil"/>
            </w:tcBorders>
            <w:shd w:val="clear" w:color="auto" w:fill="auto"/>
            <w:noWrap/>
            <w:vAlign w:val="bottom"/>
            <w:hideMark/>
          </w:tcPr>
          <w:p w14:paraId="19852F3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2.0%</w:t>
            </w:r>
          </w:p>
        </w:tc>
        <w:tc>
          <w:tcPr>
            <w:tcW w:w="1298" w:type="dxa"/>
            <w:tcBorders>
              <w:top w:val="nil"/>
              <w:left w:val="nil"/>
              <w:bottom w:val="nil"/>
              <w:right w:val="nil"/>
            </w:tcBorders>
            <w:shd w:val="clear" w:color="auto" w:fill="auto"/>
            <w:noWrap/>
            <w:vAlign w:val="bottom"/>
            <w:hideMark/>
          </w:tcPr>
          <w:p w14:paraId="25717FCA"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1.9%</w:t>
            </w:r>
          </w:p>
        </w:tc>
        <w:tc>
          <w:tcPr>
            <w:tcW w:w="1298" w:type="dxa"/>
            <w:tcBorders>
              <w:top w:val="nil"/>
              <w:left w:val="nil"/>
              <w:bottom w:val="nil"/>
              <w:right w:val="nil"/>
            </w:tcBorders>
            <w:shd w:val="clear" w:color="auto" w:fill="auto"/>
            <w:noWrap/>
            <w:vAlign w:val="bottom"/>
            <w:hideMark/>
          </w:tcPr>
          <w:p w14:paraId="0E40394F"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1.9%</w:t>
            </w:r>
          </w:p>
        </w:tc>
      </w:tr>
      <w:tr w:rsidR="00975275" w:rsidRPr="00975275" w14:paraId="32DBD13C" w14:textId="77777777" w:rsidTr="00975275">
        <w:trPr>
          <w:trHeight w:val="300"/>
        </w:trPr>
        <w:tc>
          <w:tcPr>
            <w:tcW w:w="1530" w:type="dxa"/>
            <w:tcBorders>
              <w:top w:val="nil"/>
              <w:left w:val="nil"/>
              <w:bottom w:val="nil"/>
              <w:right w:val="nil"/>
            </w:tcBorders>
            <w:shd w:val="clear" w:color="auto" w:fill="auto"/>
            <w:vAlign w:val="bottom"/>
            <w:hideMark/>
          </w:tcPr>
          <w:p w14:paraId="39F867A4"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unknown</w:t>
            </w:r>
          </w:p>
        </w:tc>
        <w:tc>
          <w:tcPr>
            <w:tcW w:w="1298" w:type="dxa"/>
            <w:tcBorders>
              <w:top w:val="nil"/>
              <w:left w:val="nil"/>
              <w:bottom w:val="nil"/>
              <w:right w:val="nil"/>
            </w:tcBorders>
            <w:shd w:val="clear" w:color="auto" w:fill="auto"/>
            <w:noWrap/>
            <w:vAlign w:val="bottom"/>
            <w:hideMark/>
          </w:tcPr>
          <w:p w14:paraId="09ACC696"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2.5%</w:t>
            </w:r>
          </w:p>
        </w:tc>
        <w:tc>
          <w:tcPr>
            <w:tcW w:w="1298" w:type="dxa"/>
            <w:tcBorders>
              <w:top w:val="nil"/>
              <w:left w:val="nil"/>
              <w:bottom w:val="nil"/>
              <w:right w:val="nil"/>
            </w:tcBorders>
            <w:shd w:val="clear" w:color="auto" w:fill="auto"/>
            <w:noWrap/>
            <w:vAlign w:val="bottom"/>
            <w:hideMark/>
          </w:tcPr>
          <w:p w14:paraId="444B3153"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2.1%</w:t>
            </w:r>
          </w:p>
        </w:tc>
        <w:tc>
          <w:tcPr>
            <w:tcW w:w="1298" w:type="dxa"/>
            <w:tcBorders>
              <w:top w:val="nil"/>
              <w:left w:val="nil"/>
              <w:bottom w:val="nil"/>
              <w:right w:val="nil"/>
            </w:tcBorders>
            <w:shd w:val="clear" w:color="auto" w:fill="auto"/>
            <w:noWrap/>
            <w:vAlign w:val="bottom"/>
            <w:hideMark/>
          </w:tcPr>
          <w:p w14:paraId="13B005E9"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2.2%</w:t>
            </w:r>
          </w:p>
        </w:tc>
        <w:tc>
          <w:tcPr>
            <w:tcW w:w="1298" w:type="dxa"/>
            <w:tcBorders>
              <w:top w:val="nil"/>
              <w:left w:val="nil"/>
              <w:bottom w:val="nil"/>
              <w:right w:val="nil"/>
            </w:tcBorders>
            <w:shd w:val="clear" w:color="auto" w:fill="auto"/>
            <w:noWrap/>
            <w:vAlign w:val="bottom"/>
            <w:hideMark/>
          </w:tcPr>
          <w:p w14:paraId="62DF7D6E" w14:textId="77777777" w:rsidR="00975275" w:rsidRPr="00975275" w:rsidRDefault="00975275" w:rsidP="00975275">
            <w:pPr>
              <w:spacing w:after="0" w:line="240" w:lineRule="auto"/>
              <w:jc w:val="center"/>
              <w:rPr>
                <w:rFonts w:ascii="Calibri" w:eastAsia="Times New Roman" w:hAnsi="Calibri" w:cs="Calibri"/>
                <w:color w:val="000000"/>
                <w:kern w:val="0"/>
                <w:lang w:eastAsia="en-GB"/>
                <w14:ligatures w14:val="none"/>
              </w:rPr>
            </w:pPr>
            <w:r w:rsidRPr="00975275">
              <w:rPr>
                <w:rFonts w:ascii="Calibri" w:eastAsia="Times New Roman" w:hAnsi="Calibri" w:cs="Calibri"/>
                <w:color w:val="000000"/>
                <w:kern w:val="0"/>
                <w:lang w:eastAsia="en-GB"/>
                <w14:ligatures w14:val="none"/>
              </w:rPr>
              <w:t>2.3%</w:t>
            </w:r>
          </w:p>
        </w:tc>
      </w:tr>
    </w:tbl>
    <w:p w14:paraId="53523B3F" w14:textId="77777777" w:rsidR="00975275" w:rsidRPr="00933470" w:rsidRDefault="00975275" w:rsidP="00874DDD">
      <w:pPr>
        <w:pStyle w:val="ListParagraph"/>
        <w:ind w:left="1080"/>
        <w:rPr>
          <w:color w:val="FF0000"/>
        </w:rPr>
      </w:pPr>
    </w:p>
    <w:p w14:paraId="087EEB05" w14:textId="77777777" w:rsidR="00933470" w:rsidRPr="00443202" w:rsidRDefault="00933470" w:rsidP="00933470">
      <w:pPr>
        <w:pStyle w:val="ListParagraph"/>
        <w:ind w:left="1080"/>
      </w:pPr>
    </w:p>
    <w:p w14:paraId="68D7DF87" w14:textId="7AB1BB8B" w:rsidR="00787815" w:rsidRDefault="00975275" w:rsidP="00975275">
      <w:pPr>
        <w:pStyle w:val="ListParagraph"/>
        <w:ind w:left="0"/>
        <w:rPr>
          <w:rFonts w:cstheme="minorHAnsi"/>
        </w:rPr>
      </w:pPr>
      <w:r w:rsidRPr="00975275">
        <w:rPr>
          <w:rFonts w:cstheme="minorHAnsi"/>
          <w:b/>
          <w:bCs/>
        </w:rPr>
        <w:t xml:space="preserve">Appendix </w:t>
      </w:r>
      <w:r w:rsidR="00546A97">
        <w:rPr>
          <w:rFonts w:cstheme="minorHAnsi"/>
          <w:b/>
          <w:bCs/>
        </w:rPr>
        <w:t>2</w:t>
      </w:r>
      <w:r w:rsidRPr="00975275">
        <w:rPr>
          <w:rFonts w:cstheme="minorHAnsi"/>
          <w:b/>
          <w:bCs/>
        </w:rPr>
        <w:t xml:space="preserve"> </w:t>
      </w:r>
      <w:r w:rsidR="00546A97" w:rsidRPr="00546A97">
        <w:rPr>
          <w:rFonts w:cstheme="minorHAnsi"/>
        </w:rPr>
        <w:t xml:space="preserve">Public and </w:t>
      </w:r>
      <w:r w:rsidR="00546A97">
        <w:rPr>
          <w:rFonts w:cstheme="minorHAnsi"/>
        </w:rPr>
        <w:t>P</w:t>
      </w:r>
      <w:r w:rsidR="00546A97" w:rsidRPr="00546A97">
        <w:rPr>
          <w:rFonts w:cstheme="minorHAnsi"/>
        </w:rPr>
        <w:t xml:space="preserve">rivate </w:t>
      </w:r>
      <w:r w:rsidR="00546A97">
        <w:rPr>
          <w:rFonts w:cstheme="minorHAnsi"/>
        </w:rPr>
        <w:t>S</w:t>
      </w:r>
      <w:r w:rsidR="00546A97" w:rsidRPr="00546A97">
        <w:rPr>
          <w:rFonts w:cstheme="minorHAnsi"/>
        </w:rPr>
        <w:t xml:space="preserve">ector </w:t>
      </w:r>
      <w:r w:rsidR="00546A97">
        <w:rPr>
          <w:rFonts w:cstheme="minorHAnsi"/>
        </w:rPr>
        <w:t>E</w:t>
      </w:r>
      <w:r w:rsidR="00546A97" w:rsidRPr="00546A97">
        <w:rPr>
          <w:rFonts w:cstheme="minorHAnsi"/>
        </w:rPr>
        <w:t>mployment</w:t>
      </w:r>
      <w:r w:rsidR="00546A97">
        <w:rPr>
          <w:rFonts w:cstheme="minorHAnsi"/>
        </w:rPr>
        <w:t xml:space="preserve"> (</w:t>
      </w:r>
      <w:r w:rsidR="00546A97" w:rsidRPr="00A64FD4">
        <w:rPr>
          <w:rFonts w:cstheme="minorHAnsi"/>
        </w:rPr>
        <w:t>ONS, 202</w:t>
      </w:r>
      <w:r w:rsidR="00546A97">
        <w:rPr>
          <w:rFonts w:cstheme="minorHAnsi"/>
        </w:rPr>
        <w:t>4)</w:t>
      </w:r>
    </w:p>
    <w:tbl>
      <w:tblPr>
        <w:tblW w:w="7300" w:type="dxa"/>
        <w:tblLook w:val="04A0" w:firstRow="1" w:lastRow="0" w:firstColumn="1" w:lastColumn="0" w:noHBand="0" w:noVBand="1"/>
      </w:tblPr>
      <w:tblGrid>
        <w:gridCol w:w="1600"/>
        <w:gridCol w:w="640"/>
        <w:gridCol w:w="1280"/>
        <w:gridCol w:w="1220"/>
        <w:gridCol w:w="1280"/>
        <w:gridCol w:w="1280"/>
      </w:tblGrid>
      <w:tr w:rsidR="00546A97" w:rsidRPr="00546A97" w14:paraId="37DEED08" w14:textId="77777777" w:rsidTr="00546A97">
        <w:trPr>
          <w:trHeight w:val="1575"/>
        </w:trPr>
        <w:tc>
          <w:tcPr>
            <w:tcW w:w="1600" w:type="dxa"/>
            <w:tcBorders>
              <w:top w:val="nil"/>
              <w:left w:val="nil"/>
              <w:bottom w:val="nil"/>
              <w:right w:val="nil"/>
            </w:tcBorders>
            <w:shd w:val="clear" w:color="auto" w:fill="auto"/>
            <w:vAlign w:val="bottom"/>
            <w:hideMark/>
          </w:tcPr>
          <w:p w14:paraId="20DE8A8E" w14:textId="77777777" w:rsidR="00546A97" w:rsidRPr="00546A97" w:rsidRDefault="00546A97" w:rsidP="00546A97">
            <w:pPr>
              <w:spacing w:after="0" w:line="240" w:lineRule="auto"/>
              <w:rPr>
                <w:rFonts w:ascii="Times New Roman" w:eastAsia="Times New Roman" w:hAnsi="Times New Roman" w:cs="Times New Roman"/>
                <w:kern w:val="0"/>
                <w:sz w:val="24"/>
                <w:szCs w:val="24"/>
                <w:lang w:eastAsia="en-GB"/>
                <w14:ligatures w14:val="none"/>
              </w:rPr>
            </w:pPr>
          </w:p>
        </w:tc>
        <w:tc>
          <w:tcPr>
            <w:tcW w:w="640" w:type="dxa"/>
            <w:tcBorders>
              <w:top w:val="nil"/>
              <w:left w:val="nil"/>
              <w:bottom w:val="nil"/>
              <w:right w:val="nil"/>
            </w:tcBorders>
            <w:shd w:val="clear" w:color="auto" w:fill="auto"/>
            <w:vAlign w:val="bottom"/>
            <w:hideMark/>
          </w:tcPr>
          <w:p w14:paraId="14764022" w14:textId="77777777" w:rsidR="00546A97" w:rsidRPr="00546A97" w:rsidRDefault="00546A97" w:rsidP="00546A97">
            <w:pPr>
              <w:spacing w:after="0" w:line="240" w:lineRule="auto"/>
              <w:jc w:val="right"/>
              <w:rPr>
                <w:rFonts w:ascii="Times New Roman" w:eastAsia="Times New Roman" w:hAnsi="Times New Roman" w:cs="Times New Roman"/>
                <w:kern w:val="0"/>
                <w:sz w:val="20"/>
                <w:szCs w:val="20"/>
                <w:lang w:eastAsia="en-GB"/>
                <w14:ligatures w14:val="none"/>
              </w:rPr>
            </w:pPr>
          </w:p>
        </w:tc>
        <w:tc>
          <w:tcPr>
            <w:tcW w:w="1280" w:type="dxa"/>
            <w:tcBorders>
              <w:top w:val="single" w:sz="8" w:space="0" w:color="auto"/>
              <w:left w:val="nil"/>
              <w:bottom w:val="single" w:sz="4" w:space="0" w:color="auto"/>
              <w:right w:val="nil"/>
            </w:tcBorders>
            <w:shd w:val="clear" w:color="auto" w:fill="auto"/>
            <w:vAlign w:val="bottom"/>
            <w:hideMark/>
          </w:tcPr>
          <w:p w14:paraId="178703F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Public</w:t>
            </w:r>
            <w:r w:rsidRPr="00546A97">
              <w:rPr>
                <w:rFonts w:ascii="Arial" w:eastAsia="Times New Roman" w:hAnsi="Arial" w:cs="Arial"/>
                <w:kern w:val="0"/>
                <w:sz w:val="16"/>
                <w:szCs w:val="16"/>
                <w:lang w:eastAsia="en-GB"/>
                <w14:ligatures w14:val="none"/>
              </w:rPr>
              <w:br/>
              <w:t xml:space="preserve">sector </w:t>
            </w:r>
            <w:r w:rsidRPr="00546A97">
              <w:rPr>
                <w:rFonts w:ascii="Arial" w:eastAsia="Times New Roman" w:hAnsi="Arial" w:cs="Arial"/>
                <w:kern w:val="0"/>
                <w:sz w:val="16"/>
                <w:szCs w:val="16"/>
                <w:vertAlign w:val="superscript"/>
                <w:lang w:eastAsia="en-GB"/>
                <w14:ligatures w14:val="none"/>
              </w:rPr>
              <w:t>1 2</w:t>
            </w:r>
          </w:p>
        </w:tc>
        <w:tc>
          <w:tcPr>
            <w:tcW w:w="1220" w:type="dxa"/>
            <w:tcBorders>
              <w:top w:val="single" w:sz="8" w:space="0" w:color="auto"/>
              <w:left w:val="nil"/>
              <w:bottom w:val="single" w:sz="4" w:space="0" w:color="auto"/>
              <w:right w:val="nil"/>
            </w:tcBorders>
            <w:shd w:val="clear" w:color="auto" w:fill="auto"/>
            <w:noWrap/>
            <w:vAlign w:val="bottom"/>
            <w:hideMark/>
          </w:tcPr>
          <w:p w14:paraId="31AFC345" w14:textId="77777777" w:rsidR="00546A97" w:rsidRPr="00546A97" w:rsidRDefault="00546A97" w:rsidP="00546A97">
            <w:pPr>
              <w:spacing w:after="0" w:line="240" w:lineRule="auto"/>
              <w:jc w:val="right"/>
              <w:rPr>
                <w:rFonts w:ascii="Arial" w:eastAsia="Times New Roman" w:hAnsi="Arial" w:cs="Arial"/>
                <w:kern w:val="0"/>
                <w:sz w:val="20"/>
                <w:szCs w:val="20"/>
                <w:lang w:eastAsia="en-GB"/>
                <w14:ligatures w14:val="none"/>
              </w:rPr>
            </w:pPr>
            <w:r w:rsidRPr="00546A97">
              <w:rPr>
                <w:rFonts w:ascii="Arial" w:eastAsia="Times New Roman" w:hAnsi="Arial" w:cs="Arial"/>
                <w:kern w:val="0"/>
                <w:sz w:val="20"/>
                <w:szCs w:val="20"/>
                <w:lang w:eastAsia="en-GB"/>
                <w14:ligatures w14:val="none"/>
              </w:rPr>
              <w:t> </w:t>
            </w:r>
          </w:p>
        </w:tc>
        <w:tc>
          <w:tcPr>
            <w:tcW w:w="1280" w:type="dxa"/>
            <w:tcBorders>
              <w:top w:val="single" w:sz="8" w:space="0" w:color="auto"/>
              <w:left w:val="nil"/>
              <w:bottom w:val="single" w:sz="4" w:space="0" w:color="auto"/>
              <w:right w:val="nil"/>
            </w:tcBorders>
            <w:shd w:val="clear" w:color="auto" w:fill="auto"/>
            <w:vAlign w:val="bottom"/>
            <w:hideMark/>
          </w:tcPr>
          <w:p w14:paraId="3EE2EBC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Private</w:t>
            </w:r>
            <w:r w:rsidRPr="00546A97">
              <w:rPr>
                <w:rFonts w:ascii="Arial" w:eastAsia="Times New Roman" w:hAnsi="Arial" w:cs="Arial"/>
                <w:kern w:val="0"/>
                <w:sz w:val="16"/>
                <w:szCs w:val="16"/>
                <w:lang w:eastAsia="en-GB"/>
                <w14:ligatures w14:val="none"/>
              </w:rPr>
              <w:br/>
              <w:t xml:space="preserve">sector </w:t>
            </w:r>
            <w:r w:rsidRPr="00546A97">
              <w:rPr>
                <w:rFonts w:ascii="Arial" w:eastAsia="Times New Roman" w:hAnsi="Arial" w:cs="Arial"/>
                <w:kern w:val="0"/>
                <w:sz w:val="16"/>
                <w:szCs w:val="16"/>
                <w:vertAlign w:val="superscript"/>
                <w:lang w:eastAsia="en-GB"/>
                <w14:ligatures w14:val="none"/>
              </w:rPr>
              <w:t>3 6</w:t>
            </w:r>
          </w:p>
        </w:tc>
        <w:tc>
          <w:tcPr>
            <w:tcW w:w="1280" w:type="dxa"/>
            <w:tcBorders>
              <w:top w:val="single" w:sz="8" w:space="0" w:color="auto"/>
              <w:left w:val="nil"/>
              <w:bottom w:val="single" w:sz="4" w:space="0" w:color="auto"/>
              <w:right w:val="nil"/>
            </w:tcBorders>
            <w:shd w:val="clear" w:color="auto" w:fill="auto"/>
            <w:noWrap/>
            <w:vAlign w:val="bottom"/>
            <w:hideMark/>
          </w:tcPr>
          <w:p w14:paraId="227D3174" w14:textId="77777777" w:rsidR="00546A97" w:rsidRPr="00546A97" w:rsidRDefault="00546A97" w:rsidP="00546A97">
            <w:pPr>
              <w:spacing w:after="0" w:line="240" w:lineRule="auto"/>
              <w:jc w:val="right"/>
              <w:rPr>
                <w:rFonts w:ascii="Arial" w:eastAsia="Times New Roman" w:hAnsi="Arial" w:cs="Arial"/>
                <w:kern w:val="0"/>
                <w:sz w:val="20"/>
                <w:szCs w:val="20"/>
                <w:lang w:eastAsia="en-GB"/>
                <w14:ligatures w14:val="none"/>
              </w:rPr>
            </w:pPr>
            <w:r w:rsidRPr="00546A97">
              <w:rPr>
                <w:rFonts w:ascii="Arial" w:eastAsia="Times New Roman" w:hAnsi="Arial" w:cs="Arial"/>
                <w:kern w:val="0"/>
                <w:sz w:val="20"/>
                <w:szCs w:val="20"/>
                <w:lang w:eastAsia="en-GB"/>
                <w14:ligatures w14:val="none"/>
              </w:rPr>
              <w:t> </w:t>
            </w:r>
          </w:p>
        </w:tc>
      </w:tr>
      <w:tr w:rsidR="00546A97" w:rsidRPr="00546A97" w14:paraId="15AD4A8D" w14:textId="77777777" w:rsidTr="00546A97">
        <w:trPr>
          <w:trHeight w:val="255"/>
        </w:trPr>
        <w:tc>
          <w:tcPr>
            <w:tcW w:w="1600" w:type="dxa"/>
            <w:tcBorders>
              <w:top w:val="nil"/>
              <w:left w:val="nil"/>
              <w:bottom w:val="nil"/>
              <w:right w:val="nil"/>
            </w:tcBorders>
            <w:shd w:val="clear" w:color="auto" w:fill="auto"/>
            <w:vAlign w:val="bottom"/>
            <w:hideMark/>
          </w:tcPr>
          <w:p w14:paraId="7E382717" w14:textId="77777777" w:rsidR="00546A97" w:rsidRPr="00546A97" w:rsidRDefault="00546A97" w:rsidP="00546A97">
            <w:pPr>
              <w:spacing w:after="0" w:line="240" w:lineRule="auto"/>
              <w:jc w:val="right"/>
              <w:rPr>
                <w:rFonts w:ascii="Arial" w:eastAsia="Times New Roman" w:hAnsi="Arial" w:cs="Arial"/>
                <w:kern w:val="0"/>
                <w:sz w:val="20"/>
                <w:szCs w:val="20"/>
                <w:lang w:eastAsia="en-GB"/>
                <w14:ligatures w14:val="none"/>
              </w:rPr>
            </w:pPr>
          </w:p>
        </w:tc>
        <w:tc>
          <w:tcPr>
            <w:tcW w:w="640" w:type="dxa"/>
            <w:tcBorders>
              <w:top w:val="nil"/>
              <w:left w:val="nil"/>
              <w:bottom w:val="nil"/>
              <w:right w:val="nil"/>
            </w:tcBorders>
            <w:shd w:val="clear" w:color="auto" w:fill="auto"/>
            <w:vAlign w:val="bottom"/>
            <w:hideMark/>
          </w:tcPr>
          <w:p w14:paraId="4B409FBB" w14:textId="77777777" w:rsidR="00546A97" w:rsidRPr="00546A97" w:rsidRDefault="00546A97" w:rsidP="00546A97">
            <w:pPr>
              <w:spacing w:after="0" w:line="240" w:lineRule="auto"/>
              <w:jc w:val="right"/>
              <w:rPr>
                <w:rFonts w:ascii="Times New Roman" w:eastAsia="Times New Roman" w:hAnsi="Times New Roman" w:cs="Times New Roman"/>
                <w:kern w:val="0"/>
                <w:sz w:val="20"/>
                <w:szCs w:val="20"/>
                <w:lang w:eastAsia="en-GB"/>
                <w14:ligatures w14:val="none"/>
              </w:rPr>
            </w:pPr>
          </w:p>
        </w:tc>
        <w:tc>
          <w:tcPr>
            <w:tcW w:w="1280" w:type="dxa"/>
            <w:tcBorders>
              <w:top w:val="nil"/>
              <w:left w:val="nil"/>
              <w:bottom w:val="single" w:sz="4" w:space="0" w:color="auto"/>
              <w:right w:val="nil"/>
            </w:tcBorders>
            <w:shd w:val="clear" w:color="auto" w:fill="auto"/>
            <w:noWrap/>
            <w:vAlign w:val="bottom"/>
            <w:hideMark/>
          </w:tcPr>
          <w:p w14:paraId="093CA4E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(000s)</w:t>
            </w:r>
          </w:p>
        </w:tc>
        <w:tc>
          <w:tcPr>
            <w:tcW w:w="1220" w:type="dxa"/>
            <w:tcBorders>
              <w:top w:val="nil"/>
              <w:left w:val="nil"/>
              <w:bottom w:val="single" w:sz="4" w:space="0" w:color="auto"/>
              <w:right w:val="nil"/>
            </w:tcBorders>
            <w:shd w:val="clear" w:color="auto" w:fill="auto"/>
            <w:noWrap/>
            <w:vAlign w:val="bottom"/>
            <w:hideMark/>
          </w:tcPr>
          <w:p w14:paraId="768DD3FA" w14:textId="77777777" w:rsidR="00546A97" w:rsidRPr="00546A97" w:rsidRDefault="00546A97" w:rsidP="00546A97">
            <w:pPr>
              <w:spacing w:after="0" w:line="240" w:lineRule="auto"/>
              <w:jc w:val="right"/>
              <w:rPr>
                <w:rFonts w:ascii="Arial" w:eastAsia="Times New Roman" w:hAnsi="Arial" w:cs="Arial"/>
                <w:kern w:val="0"/>
                <w:sz w:val="20"/>
                <w:szCs w:val="20"/>
                <w:lang w:eastAsia="en-GB"/>
                <w14:ligatures w14:val="none"/>
              </w:rPr>
            </w:pPr>
            <w:r w:rsidRPr="00546A97">
              <w:rPr>
                <w:rFonts w:ascii="Arial" w:eastAsia="Times New Roman" w:hAnsi="Arial" w:cs="Arial"/>
                <w:kern w:val="0"/>
                <w:sz w:val="20"/>
                <w:szCs w:val="20"/>
                <w:lang w:eastAsia="en-GB"/>
                <w14:ligatures w14:val="none"/>
              </w:rPr>
              <w:t>(%)</w:t>
            </w:r>
          </w:p>
        </w:tc>
        <w:tc>
          <w:tcPr>
            <w:tcW w:w="1280" w:type="dxa"/>
            <w:tcBorders>
              <w:top w:val="nil"/>
              <w:left w:val="nil"/>
              <w:bottom w:val="single" w:sz="4" w:space="0" w:color="auto"/>
              <w:right w:val="nil"/>
            </w:tcBorders>
            <w:shd w:val="clear" w:color="auto" w:fill="auto"/>
            <w:noWrap/>
            <w:vAlign w:val="bottom"/>
            <w:hideMark/>
          </w:tcPr>
          <w:p w14:paraId="3A0A1D4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(000s)</w:t>
            </w:r>
          </w:p>
        </w:tc>
        <w:tc>
          <w:tcPr>
            <w:tcW w:w="1280" w:type="dxa"/>
            <w:tcBorders>
              <w:top w:val="nil"/>
              <w:left w:val="nil"/>
              <w:bottom w:val="single" w:sz="4" w:space="0" w:color="auto"/>
              <w:right w:val="nil"/>
            </w:tcBorders>
            <w:shd w:val="clear" w:color="auto" w:fill="auto"/>
            <w:noWrap/>
            <w:vAlign w:val="bottom"/>
            <w:hideMark/>
          </w:tcPr>
          <w:p w14:paraId="3111DF39" w14:textId="77777777" w:rsidR="00546A97" w:rsidRPr="00546A97" w:rsidRDefault="00546A97" w:rsidP="00546A97">
            <w:pPr>
              <w:spacing w:after="0" w:line="240" w:lineRule="auto"/>
              <w:jc w:val="right"/>
              <w:rPr>
                <w:rFonts w:ascii="Arial" w:eastAsia="Times New Roman" w:hAnsi="Arial" w:cs="Arial"/>
                <w:kern w:val="0"/>
                <w:sz w:val="20"/>
                <w:szCs w:val="20"/>
                <w:lang w:eastAsia="en-GB"/>
                <w14:ligatures w14:val="none"/>
              </w:rPr>
            </w:pPr>
            <w:r w:rsidRPr="00546A97">
              <w:rPr>
                <w:rFonts w:ascii="Arial" w:eastAsia="Times New Roman" w:hAnsi="Arial" w:cs="Arial"/>
                <w:kern w:val="0"/>
                <w:sz w:val="20"/>
                <w:szCs w:val="20"/>
                <w:lang w:eastAsia="en-GB"/>
                <w14:ligatures w14:val="none"/>
              </w:rPr>
              <w:t>(%)</w:t>
            </w:r>
          </w:p>
        </w:tc>
      </w:tr>
      <w:tr w:rsidR="00546A97" w:rsidRPr="00546A97" w14:paraId="5D6B76A6" w14:textId="77777777" w:rsidTr="00546A97">
        <w:trPr>
          <w:trHeight w:val="255"/>
        </w:trPr>
        <w:tc>
          <w:tcPr>
            <w:tcW w:w="1600" w:type="dxa"/>
            <w:tcBorders>
              <w:top w:val="nil"/>
              <w:left w:val="nil"/>
              <w:bottom w:val="nil"/>
              <w:right w:val="nil"/>
            </w:tcBorders>
            <w:shd w:val="clear" w:color="auto" w:fill="auto"/>
            <w:vAlign w:val="bottom"/>
            <w:hideMark/>
          </w:tcPr>
          <w:p w14:paraId="3411C99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Column number</w:t>
            </w:r>
          </w:p>
        </w:tc>
        <w:tc>
          <w:tcPr>
            <w:tcW w:w="640" w:type="dxa"/>
            <w:tcBorders>
              <w:top w:val="nil"/>
              <w:left w:val="nil"/>
              <w:bottom w:val="nil"/>
              <w:right w:val="nil"/>
            </w:tcBorders>
            <w:shd w:val="clear" w:color="auto" w:fill="auto"/>
            <w:vAlign w:val="bottom"/>
            <w:hideMark/>
          </w:tcPr>
          <w:p w14:paraId="296F221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277C62DE" w14:textId="77777777" w:rsidR="00546A97" w:rsidRPr="00546A97" w:rsidRDefault="00546A97" w:rsidP="00546A97">
            <w:pPr>
              <w:spacing w:after="0" w:line="240" w:lineRule="auto"/>
              <w:jc w:val="right"/>
              <w:rPr>
                <w:rFonts w:ascii="Arial" w:eastAsia="Times New Roman" w:hAnsi="Arial" w:cs="Arial"/>
                <w:b/>
                <w:bCs/>
                <w:kern w:val="0"/>
                <w:sz w:val="16"/>
                <w:szCs w:val="16"/>
                <w:lang w:eastAsia="en-GB"/>
                <w14:ligatures w14:val="none"/>
              </w:rPr>
            </w:pPr>
            <w:r w:rsidRPr="00546A97">
              <w:rPr>
                <w:rFonts w:ascii="Arial" w:eastAsia="Times New Roman" w:hAnsi="Arial" w:cs="Arial"/>
                <w:b/>
                <w:bCs/>
                <w:kern w:val="0"/>
                <w:sz w:val="16"/>
                <w:szCs w:val="16"/>
                <w:lang w:eastAsia="en-GB"/>
                <w14:ligatures w14:val="none"/>
              </w:rPr>
              <w:t xml:space="preserve">                       1 </w:t>
            </w:r>
          </w:p>
        </w:tc>
        <w:tc>
          <w:tcPr>
            <w:tcW w:w="1220" w:type="dxa"/>
            <w:tcBorders>
              <w:top w:val="nil"/>
              <w:left w:val="nil"/>
              <w:bottom w:val="nil"/>
              <w:right w:val="nil"/>
            </w:tcBorders>
            <w:shd w:val="clear" w:color="auto" w:fill="auto"/>
            <w:noWrap/>
            <w:vAlign w:val="bottom"/>
            <w:hideMark/>
          </w:tcPr>
          <w:p w14:paraId="69E99831" w14:textId="77777777" w:rsidR="00546A97" w:rsidRPr="00546A97" w:rsidRDefault="00546A97" w:rsidP="00546A97">
            <w:pPr>
              <w:spacing w:after="0" w:line="240" w:lineRule="auto"/>
              <w:jc w:val="right"/>
              <w:rPr>
                <w:rFonts w:ascii="Arial" w:eastAsia="Times New Roman" w:hAnsi="Arial" w:cs="Arial"/>
                <w:b/>
                <w:bCs/>
                <w:kern w:val="0"/>
                <w:sz w:val="16"/>
                <w:szCs w:val="16"/>
                <w:lang w:eastAsia="en-GB"/>
                <w14:ligatures w14:val="none"/>
              </w:rPr>
            </w:pPr>
            <w:r w:rsidRPr="00546A97">
              <w:rPr>
                <w:rFonts w:ascii="Arial" w:eastAsia="Times New Roman" w:hAnsi="Arial" w:cs="Arial"/>
                <w:b/>
                <w:bCs/>
                <w:kern w:val="0"/>
                <w:sz w:val="16"/>
                <w:szCs w:val="16"/>
                <w:lang w:eastAsia="en-GB"/>
                <w14:ligatures w14:val="none"/>
              </w:rPr>
              <w:t xml:space="preserve">                      2 </w:t>
            </w:r>
          </w:p>
        </w:tc>
        <w:tc>
          <w:tcPr>
            <w:tcW w:w="1280" w:type="dxa"/>
            <w:tcBorders>
              <w:top w:val="nil"/>
              <w:left w:val="nil"/>
              <w:bottom w:val="nil"/>
              <w:right w:val="nil"/>
            </w:tcBorders>
            <w:shd w:val="clear" w:color="auto" w:fill="auto"/>
            <w:noWrap/>
            <w:vAlign w:val="bottom"/>
            <w:hideMark/>
          </w:tcPr>
          <w:p w14:paraId="41807CD2" w14:textId="77777777" w:rsidR="00546A97" w:rsidRPr="00546A97" w:rsidRDefault="00546A97" w:rsidP="00546A97">
            <w:pPr>
              <w:spacing w:after="0" w:line="240" w:lineRule="auto"/>
              <w:jc w:val="right"/>
              <w:rPr>
                <w:rFonts w:ascii="Arial" w:eastAsia="Times New Roman" w:hAnsi="Arial" w:cs="Arial"/>
                <w:b/>
                <w:bCs/>
                <w:kern w:val="0"/>
                <w:sz w:val="16"/>
                <w:szCs w:val="16"/>
                <w:lang w:eastAsia="en-GB"/>
                <w14:ligatures w14:val="none"/>
              </w:rPr>
            </w:pPr>
            <w:r w:rsidRPr="00546A97">
              <w:rPr>
                <w:rFonts w:ascii="Arial" w:eastAsia="Times New Roman" w:hAnsi="Arial" w:cs="Arial"/>
                <w:b/>
                <w:bCs/>
                <w:kern w:val="0"/>
                <w:sz w:val="16"/>
                <w:szCs w:val="16"/>
                <w:lang w:eastAsia="en-GB"/>
                <w14:ligatures w14:val="none"/>
              </w:rPr>
              <w:t xml:space="preserve">                       3 </w:t>
            </w:r>
          </w:p>
        </w:tc>
        <w:tc>
          <w:tcPr>
            <w:tcW w:w="1280" w:type="dxa"/>
            <w:tcBorders>
              <w:top w:val="nil"/>
              <w:left w:val="nil"/>
              <w:bottom w:val="nil"/>
              <w:right w:val="nil"/>
            </w:tcBorders>
            <w:shd w:val="clear" w:color="auto" w:fill="auto"/>
            <w:noWrap/>
            <w:vAlign w:val="bottom"/>
            <w:hideMark/>
          </w:tcPr>
          <w:p w14:paraId="79416924" w14:textId="77777777" w:rsidR="00546A97" w:rsidRPr="00546A97" w:rsidRDefault="00546A97" w:rsidP="00546A97">
            <w:pPr>
              <w:spacing w:after="0" w:line="240" w:lineRule="auto"/>
              <w:jc w:val="right"/>
              <w:rPr>
                <w:rFonts w:ascii="Arial" w:eastAsia="Times New Roman" w:hAnsi="Arial" w:cs="Arial"/>
                <w:b/>
                <w:bCs/>
                <w:kern w:val="0"/>
                <w:sz w:val="16"/>
                <w:szCs w:val="16"/>
                <w:lang w:eastAsia="en-GB"/>
                <w14:ligatures w14:val="none"/>
              </w:rPr>
            </w:pPr>
            <w:r w:rsidRPr="00546A97">
              <w:rPr>
                <w:rFonts w:ascii="Arial" w:eastAsia="Times New Roman" w:hAnsi="Arial" w:cs="Arial"/>
                <w:b/>
                <w:bCs/>
                <w:kern w:val="0"/>
                <w:sz w:val="16"/>
                <w:szCs w:val="16"/>
                <w:lang w:eastAsia="en-GB"/>
                <w14:ligatures w14:val="none"/>
              </w:rPr>
              <w:t xml:space="preserve">                       4 </w:t>
            </w:r>
          </w:p>
        </w:tc>
      </w:tr>
      <w:tr w:rsidR="00546A97" w:rsidRPr="00546A97" w14:paraId="0878839E" w14:textId="77777777" w:rsidTr="00546A97">
        <w:trPr>
          <w:trHeight w:val="255"/>
        </w:trPr>
        <w:tc>
          <w:tcPr>
            <w:tcW w:w="1600" w:type="dxa"/>
            <w:tcBorders>
              <w:top w:val="nil"/>
              <w:left w:val="nil"/>
              <w:bottom w:val="single" w:sz="4" w:space="0" w:color="auto"/>
              <w:right w:val="nil"/>
            </w:tcBorders>
            <w:shd w:val="clear" w:color="auto" w:fill="auto"/>
            <w:noWrap/>
            <w:vAlign w:val="bottom"/>
            <w:hideMark/>
          </w:tcPr>
          <w:p w14:paraId="7EB39FC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All in employment</w:t>
            </w:r>
          </w:p>
        </w:tc>
        <w:tc>
          <w:tcPr>
            <w:tcW w:w="640" w:type="dxa"/>
            <w:tcBorders>
              <w:top w:val="nil"/>
              <w:left w:val="nil"/>
              <w:bottom w:val="single" w:sz="4" w:space="0" w:color="auto"/>
              <w:right w:val="nil"/>
            </w:tcBorders>
            <w:shd w:val="clear" w:color="auto" w:fill="auto"/>
            <w:noWrap/>
            <w:vAlign w:val="bottom"/>
            <w:hideMark/>
          </w:tcPr>
          <w:p w14:paraId="4C05C7EC" w14:textId="77777777" w:rsidR="00546A97" w:rsidRPr="00546A97" w:rsidRDefault="00546A97" w:rsidP="00546A97">
            <w:pPr>
              <w:spacing w:after="0" w:line="240" w:lineRule="auto"/>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 </w:t>
            </w:r>
          </w:p>
        </w:tc>
        <w:tc>
          <w:tcPr>
            <w:tcW w:w="1280" w:type="dxa"/>
            <w:tcBorders>
              <w:top w:val="nil"/>
              <w:left w:val="nil"/>
              <w:bottom w:val="single" w:sz="4" w:space="0" w:color="auto"/>
              <w:right w:val="nil"/>
            </w:tcBorders>
            <w:shd w:val="clear" w:color="auto" w:fill="auto"/>
            <w:noWrap/>
            <w:vAlign w:val="bottom"/>
            <w:hideMark/>
          </w:tcPr>
          <w:p w14:paraId="14D383C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G7AU</w:t>
            </w:r>
          </w:p>
        </w:tc>
        <w:tc>
          <w:tcPr>
            <w:tcW w:w="1220" w:type="dxa"/>
            <w:tcBorders>
              <w:top w:val="nil"/>
              <w:left w:val="nil"/>
              <w:bottom w:val="single" w:sz="4" w:space="0" w:color="auto"/>
              <w:right w:val="nil"/>
            </w:tcBorders>
            <w:shd w:val="clear" w:color="auto" w:fill="auto"/>
            <w:noWrap/>
            <w:vAlign w:val="bottom"/>
            <w:hideMark/>
          </w:tcPr>
          <w:p w14:paraId="1173110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G9BZ</w:t>
            </w:r>
          </w:p>
        </w:tc>
        <w:tc>
          <w:tcPr>
            <w:tcW w:w="1280" w:type="dxa"/>
            <w:tcBorders>
              <w:top w:val="nil"/>
              <w:left w:val="nil"/>
              <w:bottom w:val="single" w:sz="4" w:space="0" w:color="auto"/>
              <w:right w:val="nil"/>
            </w:tcBorders>
            <w:shd w:val="clear" w:color="auto" w:fill="auto"/>
            <w:noWrap/>
            <w:vAlign w:val="bottom"/>
            <w:hideMark/>
          </w:tcPr>
          <w:p w14:paraId="0660378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G7K5</w:t>
            </w:r>
          </w:p>
        </w:tc>
        <w:tc>
          <w:tcPr>
            <w:tcW w:w="1280" w:type="dxa"/>
            <w:tcBorders>
              <w:top w:val="nil"/>
              <w:left w:val="nil"/>
              <w:bottom w:val="single" w:sz="4" w:space="0" w:color="auto"/>
              <w:right w:val="nil"/>
            </w:tcBorders>
            <w:shd w:val="clear" w:color="auto" w:fill="auto"/>
            <w:noWrap/>
            <w:vAlign w:val="bottom"/>
            <w:hideMark/>
          </w:tcPr>
          <w:p w14:paraId="343FA3B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G9C2</w:t>
            </w:r>
          </w:p>
        </w:tc>
      </w:tr>
      <w:tr w:rsidR="00546A97" w:rsidRPr="00546A97" w14:paraId="26A380C0" w14:textId="77777777" w:rsidTr="00546A97">
        <w:trPr>
          <w:trHeight w:val="90"/>
        </w:trPr>
        <w:tc>
          <w:tcPr>
            <w:tcW w:w="1600" w:type="dxa"/>
            <w:tcBorders>
              <w:top w:val="nil"/>
              <w:left w:val="nil"/>
              <w:bottom w:val="nil"/>
              <w:right w:val="nil"/>
            </w:tcBorders>
            <w:shd w:val="clear" w:color="auto" w:fill="auto"/>
            <w:noWrap/>
            <w:vAlign w:val="bottom"/>
            <w:hideMark/>
          </w:tcPr>
          <w:p w14:paraId="125DF99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640" w:type="dxa"/>
            <w:tcBorders>
              <w:top w:val="nil"/>
              <w:left w:val="nil"/>
              <w:bottom w:val="nil"/>
              <w:right w:val="nil"/>
            </w:tcBorders>
            <w:shd w:val="clear" w:color="auto" w:fill="auto"/>
            <w:noWrap/>
            <w:vAlign w:val="bottom"/>
            <w:hideMark/>
          </w:tcPr>
          <w:p w14:paraId="3A3D3B13" w14:textId="77777777" w:rsidR="00546A97" w:rsidRPr="00546A97" w:rsidRDefault="00546A97" w:rsidP="00546A97">
            <w:pPr>
              <w:spacing w:after="0" w:line="240" w:lineRule="auto"/>
              <w:rPr>
                <w:rFonts w:ascii="Times New Roman" w:eastAsia="Times New Roman" w:hAnsi="Times New Roman" w:cs="Times New Roman"/>
                <w:kern w:val="0"/>
                <w:sz w:val="20"/>
                <w:szCs w:val="20"/>
                <w:lang w:eastAsia="en-GB"/>
                <w14:ligatures w14:val="none"/>
              </w:rPr>
            </w:pPr>
          </w:p>
        </w:tc>
        <w:tc>
          <w:tcPr>
            <w:tcW w:w="1280" w:type="dxa"/>
            <w:tcBorders>
              <w:top w:val="nil"/>
              <w:left w:val="nil"/>
              <w:bottom w:val="nil"/>
              <w:right w:val="nil"/>
            </w:tcBorders>
            <w:shd w:val="clear" w:color="auto" w:fill="auto"/>
            <w:noWrap/>
            <w:vAlign w:val="bottom"/>
            <w:hideMark/>
          </w:tcPr>
          <w:p w14:paraId="5A100F3C" w14:textId="77777777" w:rsidR="00546A97" w:rsidRPr="00546A97" w:rsidRDefault="00546A97" w:rsidP="00546A97">
            <w:pPr>
              <w:spacing w:after="0" w:line="240" w:lineRule="auto"/>
              <w:rPr>
                <w:rFonts w:ascii="Times New Roman" w:eastAsia="Times New Roman" w:hAnsi="Times New Roman" w:cs="Times New Roman"/>
                <w:kern w:val="0"/>
                <w:sz w:val="20"/>
                <w:szCs w:val="20"/>
                <w:lang w:eastAsia="en-GB"/>
                <w14:ligatures w14:val="none"/>
              </w:rPr>
            </w:pPr>
          </w:p>
        </w:tc>
        <w:tc>
          <w:tcPr>
            <w:tcW w:w="1220" w:type="dxa"/>
            <w:tcBorders>
              <w:top w:val="nil"/>
              <w:left w:val="nil"/>
              <w:bottom w:val="nil"/>
              <w:right w:val="nil"/>
            </w:tcBorders>
            <w:shd w:val="clear" w:color="auto" w:fill="auto"/>
            <w:noWrap/>
            <w:vAlign w:val="bottom"/>
            <w:hideMark/>
          </w:tcPr>
          <w:p w14:paraId="352547A4" w14:textId="77777777" w:rsidR="00546A97" w:rsidRPr="00546A97" w:rsidRDefault="00546A97" w:rsidP="00546A97">
            <w:pPr>
              <w:spacing w:after="0" w:line="240" w:lineRule="auto"/>
              <w:jc w:val="right"/>
              <w:rPr>
                <w:rFonts w:ascii="Times New Roman" w:eastAsia="Times New Roman" w:hAnsi="Times New Roman" w:cs="Times New Roman"/>
                <w:kern w:val="0"/>
                <w:sz w:val="20"/>
                <w:szCs w:val="20"/>
                <w:lang w:eastAsia="en-GB"/>
                <w14:ligatures w14:val="none"/>
              </w:rPr>
            </w:pPr>
          </w:p>
        </w:tc>
        <w:tc>
          <w:tcPr>
            <w:tcW w:w="1280" w:type="dxa"/>
            <w:tcBorders>
              <w:top w:val="nil"/>
              <w:left w:val="nil"/>
              <w:bottom w:val="nil"/>
              <w:right w:val="nil"/>
            </w:tcBorders>
            <w:shd w:val="clear" w:color="auto" w:fill="auto"/>
            <w:noWrap/>
            <w:vAlign w:val="bottom"/>
            <w:hideMark/>
          </w:tcPr>
          <w:p w14:paraId="723A260F" w14:textId="77777777" w:rsidR="00546A97" w:rsidRPr="00546A97" w:rsidRDefault="00546A97" w:rsidP="00546A97">
            <w:pPr>
              <w:spacing w:after="0" w:line="240" w:lineRule="auto"/>
              <w:jc w:val="right"/>
              <w:rPr>
                <w:rFonts w:ascii="Times New Roman" w:eastAsia="Times New Roman" w:hAnsi="Times New Roman" w:cs="Times New Roman"/>
                <w:kern w:val="0"/>
                <w:sz w:val="20"/>
                <w:szCs w:val="20"/>
                <w:lang w:eastAsia="en-GB"/>
                <w14:ligatures w14:val="none"/>
              </w:rPr>
            </w:pPr>
          </w:p>
        </w:tc>
        <w:tc>
          <w:tcPr>
            <w:tcW w:w="1280" w:type="dxa"/>
            <w:tcBorders>
              <w:top w:val="nil"/>
              <w:left w:val="nil"/>
              <w:bottom w:val="nil"/>
              <w:right w:val="nil"/>
            </w:tcBorders>
            <w:shd w:val="clear" w:color="auto" w:fill="auto"/>
            <w:noWrap/>
            <w:vAlign w:val="bottom"/>
            <w:hideMark/>
          </w:tcPr>
          <w:p w14:paraId="3BD2F23A" w14:textId="77777777" w:rsidR="00546A97" w:rsidRPr="00546A97" w:rsidRDefault="00546A97" w:rsidP="00546A97">
            <w:pPr>
              <w:spacing w:after="0" w:line="240" w:lineRule="auto"/>
              <w:jc w:val="right"/>
              <w:rPr>
                <w:rFonts w:ascii="Times New Roman" w:eastAsia="Times New Roman" w:hAnsi="Times New Roman" w:cs="Times New Roman"/>
                <w:kern w:val="0"/>
                <w:sz w:val="20"/>
                <w:szCs w:val="20"/>
                <w:lang w:eastAsia="en-GB"/>
                <w14:ligatures w14:val="none"/>
              </w:rPr>
            </w:pPr>
          </w:p>
        </w:tc>
      </w:tr>
      <w:tr w:rsidR="00546A97" w:rsidRPr="00546A97" w14:paraId="0F996573" w14:textId="77777777" w:rsidTr="00546A97">
        <w:trPr>
          <w:trHeight w:val="255"/>
        </w:trPr>
        <w:tc>
          <w:tcPr>
            <w:tcW w:w="1600" w:type="dxa"/>
            <w:tcBorders>
              <w:top w:val="nil"/>
              <w:left w:val="nil"/>
              <w:bottom w:val="nil"/>
              <w:right w:val="nil"/>
            </w:tcBorders>
            <w:shd w:val="clear" w:color="auto" w:fill="auto"/>
            <w:noWrap/>
            <w:vAlign w:val="bottom"/>
            <w:hideMark/>
          </w:tcPr>
          <w:p w14:paraId="698F0BE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1999</w:t>
            </w:r>
          </w:p>
        </w:tc>
        <w:tc>
          <w:tcPr>
            <w:tcW w:w="640" w:type="dxa"/>
            <w:tcBorders>
              <w:top w:val="nil"/>
              <w:left w:val="nil"/>
              <w:bottom w:val="nil"/>
              <w:right w:val="nil"/>
            </w:tcBorders>
            <w:shd w:val="clear" w:color="auto" w:fill="auto"/>
            <w:noWrap/>
            <w:vAlign w:val="bottom"/>
            <w:hideMark/>
          </w:tcPr>
          <w:p w14:paraId="2FC7B78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1BD90C3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5,410</w:t>
            </w:r>
          </w:p>
        </w:tc>
        <w:tc>
          <w:tcPr>
            <w:tcW w:w="1220" w:type="dxa"/>
            <w:tcBorders>
              <w:top w:val="nil"/>
              <w:left w:val="nil"/>
              <w:bottom w:val="nil"/>
              <w:right w:val="nil"/>
            </w:tcBorders>
            <w:shd w:val="clear" w:color="auto" w:fill="auto"/>
            <w:noWrap/>
            <w:vAlign w:val="bottom"/>
            <w:hideMark/>
          </w:tcPr>
          <w:p w14:paraId="70B56C3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w:t>
            </w:r>
          </w:p>
        </w:tc>
        <w:tc>
          <w:tcPr>
            <w:tcW w:w="1280" w:type="dxa"/>
            <w:tcBorders>
              <w:top w:val="nil"/>
              <w:left w:val="nil"/>
              <w:bottom w:val="nil"/>
              <w:right w:val="nil"/>
            </w:tcBorders>
            <w:shd w:val="clear" w:color="auto" w:fill="auto"/>
            <w:noWrap/>
            <w:vAlign w:val="bottom"/>
            <w:hideMark/>
          </w:tcPr>
          <w:p w14:paraId="7B0597E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21,705</w:t>
            </w:r>
          </w:p>
        </w:tc>
        <w:tc>
          <w:tcPr>
            <w:tcW w:w="1280" w:type="dxa"/>
            <w:tcBorders>
              <w:top w:val="nil"/>
              <w:left w:val="nil"/>
              <w:bottom w:val="nil"/>
              <w:right w:val="nil"/>
            </w:tcBorders>
            <w:shd w:val="clear" w:color="auto" w:fill="auto"/>
            <w:noWrap/>
            <w:vAlign w:val="bottom"/>
            <w:hideMark/>
          </w:tcPr>
          <w:p w14:paraId="20A25B6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80.0</w:t>
            </w:r>
          </w:p>
        </w:tc>
      </w:tr>
      <w:tr w:rsidR="00546A97" w:rsidRPr="00546A97" w14:paraId="418D6B1A" w14:textId="77777777" w:rsidTr="00546A97">
        <w:trPr>
          <w:trHeight w:val="255"/>
        </w:trPr>
        <w:tc>
          <w:tcPr>
            <w:tcW w:w="1600" w:type="dxa"/>
            <w:tcBorders>
              <w:top w:val="nil"/>
              <w:left w:val="nil"/>
              <w:bottom w:val="nil"/>
              <w:right w:val="nil"/>
            </w:tcBorders>
            <w:shd w:val="clear" w:color="auto" w:fill="auto"/>
            <w:noWrap/>
            <w:vAlign w:val="bottom"/>
            <w:hideMark/>
          </w:tcPr>
          <w:p w14:paraId="0AD596E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2000</w:t>
            </w:r>
          </w:p>
        </w:tc>
        <w:tc>
          <w:tcPr>
            <w:tcW w:w="640" w:type="dxa"/>
            <w:tcBorders>
              <w:top w:val="nil"/>
              <w:left w:val="nil"/>
              <w:bottom w:val="nil"/>
              <w:right w:val="nil"/>
            </w:tcBorders>
            <w:shd w:val="clear" w:color="auto" w:fill="auto"/>
            <w:noWrap/>
            <w:vAlign w:val="bottom"/>
            <w:hideMark/>
          </w:tcPr>
          <w:p w14:paraId="3F0A5F7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0BFCA89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5,490</w:t>
            </w:r>
          </w:p>
        </w:tc>
        <w:tc>
          <w:tcPr>
            <w:tcW w:w="1220" w:type="dxa"/>
            <w:tcBorders>
              <w:top w:val="nil"/>
              <w:left w:val="nil"/>
              <w:bottom w:val="nil"/>
              <w:right w:val="nil"/>
            </w:tcBorders>
            <w:shd w:val="clear" w:color="auto" w:fill="auto"/>
            <w:noWrap/>
            <w:vAlign w:val="bottom"/>
            <w:hideMark/>
          </w:tcPr>
          <w:p w14:paraId="76DBFB8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19.9</w:t>
            </w:r>
          </w:p>
        </w:tc>
        <w:tc>
          <w:tcPr>
            <w:tcW w:w="1280" w:type="dxa"/>
            <w:tcBorders>
              <w:top w:val="nil"/>
              <w:left w:val="nil"/>
              <w:bottom w:val="nil"/>
              <w:right w:val="nil"/>
            </w:tcBorders>
            <w:shd w:val="clear" w:color="auto" w:fill="auto"/>
            <w:noWrap/>
            <w:vAlign w:val="bottom"/>
            <w:hideMark/>
          </w:tcPr>
          <w:p w14:paraId="704D21A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22,038</w:t>
            </w:r>
          </w:p>
        </w:tc>
        <w:tc>
          <w:tcPr>
            <w:tcW w:w="1280" w:type="dxa"/>
            <w:tcBorders>
              <w:top w:val="nil"/>
              <w:left w:val="nil"/>
              <w:bottom w:val="nil"/>
              <w:right w:val="nil"/>
            </w:tcBorders>
            <w:shd w:val="clear" w:color="auto" w:fill="auto"/>
            <w:noWrap/>
            <w:vAlign w:val="bottom"/>
            <w:hideMark/>
          </w:tcPr>
          <w:p w14:paraId="5A10620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80.1</w:t>
            </w:r>
          </w:p>
        </w:tc>
      </w:tr>
      <w:tr w:rsidR="00546A97" w:rsidRPr="00546A97" w14:paraId="02C61D4A" w14:textId="77777777" w:rsidTr="00546A97">
        <w:trPr>
          <w:trHeight w:val="255"/>
        </w:trPr>
        <w:tc>
          <w:tcPr>
            <w:tcW w:w="1600" w:type="dxa"/>
            <w:tcBorders>
              <w:top w:val="nil"/>
              <w:left w:val="nil"/>
              <w:bottom w:val="nil"/>
              <w:right w:val="nil"/>
            </w:tcBorders>
            <w:shd w:val="clear" w:color="auto" w:fill="auto"/>
            <w:noWrap/>
            <w:vAlign w:val="bottom"/>
            <w:hideMark/>
          </w:tcPr>
          <w:p w14:paraId="6952A60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2001</w:t>
            </w:r>
          </w:p>
        </w:tc>
        <w:tc>
          <w:tcPr>
            <w:tcW w:w="640" w:type="dxa"/>
            <w:tcBorders>
              <w:top w:val="nil"/>
              <w:left w:val="nil"/>
              <w:bottom w:val="nil"/>
              <w:right w:val="nil"/>
            </w:tcBorders>
            <w:shd w:val="clear" w:color="auto" w:fill="auto"/>
            <w:noWrap/>
            <w:vAlign w:val="bottom"/>
            <w:hideMark/>
          </w:tcPr>
          <w:p w14:paraId="22B73AD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6A5A53E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5,580</w:t>
            </w:r>
          </w:p>
        </w:tc>
        <w:tc>
          <w:tcPr>
            <w:tcW w:w="1220" w:type="dxa"/>
            <w:tcBorders>
              <w:top w:val="nil"/>
              <w:left w:val="nil"/>
              <w:bottom w:val="nil"/>
              <w:right w:val="nil"/>
            </w:tcBorders>
            <w:shd w:val="clear" w:color="auto" w:fill="auto"/>
            <w:noWrap/>
            <w:vAlign w:val="bottom"/>
            <w:hideMark/>
          </w:tcPr>
          <w:p w14:paraId="26529FE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w:t>
            </w:r>
          </w:p>
        </w:tc>
        <w:tc>
          <w:tcPr>
            <w:tcW w:w="1280" w:type="dxa"/>
            <w:tcBorders>
              <w:top w:val="nil"/>
              <w:left w:val="nil"/>
              <w:bottom w:val="nil"/>
              <w:right w:val="nil"/>
            </w:tcBorders>
            <w:shd w:val="clear" w:color="auto" w:fill="auto"/>
            <w:noWrap/>
            <w:vAlign w:val="bottom"/>
            <w:hideMark/>
          </w:tcPr>
          <w:p w14:paraId="4ACD8E4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22,119</w:t>
            </w:r>
          </w:p>
        </w:tc>
        <w:tc>
          <w:tcPr>
            <w:tcW w:w="1280" w:type="dxa"/>
            <w:tcBorders>
              <w:top w:val="nil"/>
              <w:left w:val="nil"/>
              <w:bottom w:val="nil"/>
              <w:right w:val="nil"/>
            </w:tcBorders>
            <w:shd w:val="clear" w:color="auto" w:fill="auto"/>
            <w:noWrap/>
            <w:vAlign w:val="bottom"/>
            <w:hideMark/>
          </w:tcPr>
          <w:p w14:paraId="4AD905F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79.9</w:t>
            </w:r>
          </w:p>
        </w:tc>
      </w:tr>
      <w:tr w:rsidR="00546A97" w:rsidRPr="00546A97" w14:paraId="273AA3F4" w14:textId="77777777" w:rsidTr="00546A97">
        <w:trPr>
          <w:trHeight w:val="255"/>
        </w:trPr>
        <w:tc>
          <w:tcPr>
            <w:tcW w:w="1600" w:type="dxa"/>
            <w:tcBorders>
              <w:top w:val="nil"/>
              <w:left w:val="nil"/>
              <w:bottom w:val="nil"/>
              <w:right w:val="nil"/>
            </w:tcBorders>
            <w:shd w:val="clear" w:color="auto" w:fill="auto"/>
            <w:noWrap/>
            <w:vAlign w:val="bottom"/>
            <w:hideMark/>
          </w:tcPr>
          <w:p w14:paraId="055E437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2002</w:t>
            </w:r>
          </w:p>
        </w:tc>
        <w:tc>
          <w:tcPr>
            <w:tcW w:w="640" w:type="dxa"/>
            <w:tcBorders>
              <w:top w:val="nil"/>
              <w:left w:val="nil"/>
              <w:bottom w:val="nil"/>
              <w:right w:val="nil"/>
            </w:tcBorders>
            <w:shd w:val="clear" w:color="auto" w:fill="auto"/>
            <w:noWrap/>
            <w:vAlign w:val="bottom"/>
            <w:hideMark/>
          </w:tcPr>
          <w:p w14:paraId="0C4F5D8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5BC3524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5,693</w:t>
            </w:r>
          </w:p>
        </w:tc>
        <w:tc>
          <w:tcPr>
            <w:tcW w:w="1220" w:type="dxa"/>
            <w:tcBorders>
              <w:top w:val="nil"/>
              <w:left w:val="nil"/>
              <w:bottom w:val="nil"/>
              <w:right w:val="nil"/>
            </w:tcBorders>
            <w:shd w:val="clear" w:color="auto" w:fill="auto"/>
            <w:noWrap/>
            <w:vAlign w:val="bottom"/>
            <w:hideMark/>
          </w:tcPr>
          <w:p w14:paraId="6F386DB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20.4</w:t>
            </w:r>
          </w:p>
        </w:tc>
        <w:tc>
          <w:tcPr>
            <w:tcW w:w="1280" w:type="dxa"/>
            <w:tcBorders>
              <w:top w:val="nil"/>
              <w:left w:val="nil"/>
              <w:bottom w:val="nil"/>
              <w:right w:val="nil"/>
            </w:tcBorders>
            <w:shd w:val="clear" w:color="auto" w:fill="auto"/>
            <w:noWrap/>
            <w:vAlign w:val="bottom"/>
            <w:hideMark/>
          </w:tcPr>
          <w:p w14:paraId="62D635C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22,215</w:t>
            </w:r>
          </w:p>
        </w:tc>
        <w:tc>
          <w:tcPr>
            <w:tcW w:w="1280" w:type="dxa"/>
            <w:tcBorders>
              <w:top w:val="nil"/>
              <w:left w:val="nil"/>
              <w:bottom w:val="nil"/>
              <w:right w:val="nil"/>
            </w:tcBorders>
            <w:shd w:val="clear" w:color="auto" w:fill="auto"/>
            <w:noWrap/>
            <w:vAlign w:val="bottom"/>
            <w:hideMark/>
          </w:tcPr>
          <w:p w14:paraId="4EDA494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79.6</w:t>
            </w:r>
          </w:p>
        </w:tc>
      </w:tr>
      <w:tr w:rsidR="00546A97" w:rsidRPr="00546A97" w14:paraId="0257B224" w14:textId="77777777" w:rsidTr="00546A97">
        <w:trPr>
          <w:trHeight w:val="255"/>
        </w:trPr>
        <w:tc>
          <w:tcPr>
            <w:tcW w:w="1600" w:type="dxa"/>
            <w:tcBorders>
              <w:top w:val="nil"/>
              <w:left w:val="nil"/>
              <w:bottom w:val="nil"/>
              <w:right w:val="nil"/>
            </w:tcBorders>
            <w:shd w:val="clear" w:color="auto" w:fill="auto"/>
            <w:noWrap/>
            <w:vAlign w:val="bottom"/>
            <w:hideMark/>
          </w:tcPr>
          <w:p w14:paraId="0FB09C1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2003</w:t>
            </w:r>
          </w:p>
        </w:tc>
        <w:tc>
          <w:tcPr>
            <w:tcW w:w="640" w:type="dxa"/>
            <w:tcBorders>
              <w:top w:val="nil"/>
              <w:left w:val="nil"/>
              <w:bottom w:val="nil"/>
              <w:right w:val="nil"/>
            </w:tcBorders>
            <w:shd w:val="clear" w:color="auto" w:fill="auto"/>
            <w:noWrap/>
            <w:vAlign w:val="bottom"/>
            <w:hideMark/>
          </w:tcPr>
          <w:p w14:paraId="0560C6A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6CB25D5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5,857</w:t>
            </w:r>
          </w:p>
        </w:tc>
        <w:tc>
          <w:tcPr>
            <w:tcW w:w="1220" w:type="dxa"/>
            <w:tcBorders>
              <w:top w:val="nil"/>
              <w:left w:val="nil"/>
              <w:bottom w:val="nil"/>
              <w:right w:val="nil"/>
            </w:tcBorders>
            <w:shd w:val="clear" w:color="auto" w:fill="auto"/>
            <w:noWrap/>
            <w:vAlign w:val="bottom"/>
            <w:hideMark/>
          </w:tcPr>
          <w:p w14:paraId="11B2EC6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20.7</w:t>
            </w:r>
          </w:p>
        </w:tc>
        <w:tc>
          <w:tcPr>
            <w:tcW w:w="1280" w:type="dxa"/>
            <w:tcBorders>
              <w:top w:val="nil"/>
              <w:left w:val="nil"/>
              <w:bottom w:val="nil"/>
              <w:right w:val="nil"/>
            </w:tcBorders>
            <w:shd w:val="clear" w:color="auto" w:fill="auto"/>
            <w:noWrap/>
            <w:vAlign w:val="bottom"/>
            <w:hideMark/>
          </w:tcPr>
          <w:p w14:paraId="18240E8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22,379</w:t>
            </w:r>
          </w:p>
        </w:tc>
        <w:tc>
          <w:tcPr>
            <w:tcW w:w="1280" w:type="dxa"/>
            <w:tcBorders>
              <w:top w:val="nil"/>
              <w:left w:val="nil"/>
              <w:bottom w:val="nil"/>
              <w:right w:val="nil"/>
            </w:tcBorders>
            <w:shd w:val="clear" w:color="auto" w:fill="auto"/>
            <w:noWrap/>
            <w:vAlign w:val="bottom"/>
            <w:hideMark/>
          </w:tcPr>
          <w:p w14:paraId="3A4EF69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79.3</w:t>
            </w:r>
          </w:p>
        </w:tc>
      </w:tr>
      <w:tr w:rsidR="00546A97" w:rsidRPr="00546A97" w14:paraId="47F46392" w14:textId="77777777" w:rsidTr="00546A97">
        <w:trPr>
          <w:trHeight w:val="255"/>
        </w:trPr>
        <w:tc>
          <w:tcPr>
            <w:tcW w:w="1600" w:type="dxa"/>
            <w:tcBorders>
              <w:top w:val="nil"/>
              <w:left w:val="nil"/>
              <w:bottom w:val="nil"/>
              <w:right w:val="nil"/>
            </w:tcBorders>
            <w:shd w:val="clear" w:color="auto" w:fill="auto"/>
            <w:noWrap/>
            <w:vAlign w:val="bottom"/>
            <w:hideMark/>
          </w:tcPr>
          <w:p w14:paraId="7959BF0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2004</w:t>
            </w:r>
          </w:p>
        </w:tc>
        <w:tc>
          <w:tcPr>
            <w:tcW w:w="640" w:type="dxa"/>
            <w:tcBorders>
              <w:top w:val="nil"/>
              <w:left w:val="nil"/>
              <w:bottom w:val="nil"/>
              <w:right w:val="nil"/>
            </w:tcBorders>
            <w:shd w:val="clear" w:color="auto" w:fill="auto"/>
            <w:noWrap/>
            <w:vAlign w:val="bottom"/>
            <w:hideMark/>
          </w:tcPr>
          <w:p w14:paraId="0302795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10F5CA8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5,995</w:t>
            </w:r>
          </w:p>
        </w:tc>
        <w:tc>
          <w:tcPr>
            <w:tcW w:w="1220" w:type="dxa"/>
            <w:tcBorders>
              <w:top w:val="nil"/>
              <w:left w:val="nil"/>
              <w:bottom w:val="nil"/>
              <w:right w:val="nil"/>
            </w:tcBorders>
            <w:shd w:val="clear" w:color="auto" w:fill="auto"/>
            <w:noWrap/>
            <w:vAlign w:val="bottom"/>
            <w:hideMark/>
          </w:tcPr>
          <w:p w14:paraId="4066B72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21.1</w:t>
            </w:r>
          </w:p>
        </w:tc>
        <w:tc>
          <w:tcPr>
            <w:tcW w:w="1280" w:type="dxa"/>
            <w:tcBorders>
              <w:top w:val="nil"/>
              <w:left w:val="nil"/>
              <w:bottom w:val="nil"/>
              <w:right w:val="nil"/>
            </w:tcBorders>
            <w:shd w:val="clear" w:color="auto" w:fill="auto"/>
            <w:noWrap/>
            <w:vAlign w:val="bottom"/>
            <w:hideMark/>
          </w:tcPr>
          <w:p w14:paraId="3F8CCFB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22,469</w:t>
            </w:r>
          </w:p>
        </w:tc>
        <w:tc>
          <w:tcPr>
            <w:tcW w:w="1280" w:type="dxa"/>
            <w:tcBorders>
              <w:top w:val="nil"/>
              <w:left w:val="nil"/>
              <w:bottom w:val="nil"/>
              <w:right w:val="nil"/>
            </w:tcBorders>
            <w:shd w:val="clear" w:color="auto" w:fill="auto"/>
            <w:noWrap/>
            <w:vAlign w:val="bottom"/>
            <w:hideMark/>
          </w:tcPr>
          <w:p w14:paraId="1809B86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78.9</w:t>
            </w:r>
          </w:p>
        </w:tc>
      </w:tr>
      <w:tr w:rsidR="00546A97" w:rsidRPr="00546A97" w14:paraId="476DF2A3" w14:textId="77777777" w:rsidTr="00546A97">
        <w:trPr>
          <w:trHeight w:val="255"/>
        </w:trPr>
        <w:tc>
          <w:tcPr>
            <w:tcW w:w="1600" w:type="dxa"/>
            <w:tcBorders>
              <w:top w:val="nil"/>
              <w:left w:val="nil"/>
              <w:bottom w:val="nil"/>
              <w:right w:val="nil"/>
            </w:tcBorders>
            <w:shd w:val="clear" w:color="auto" w:fill="auto"/>
            <w:noWrap/>
            <w:vAlign w:val="bottom"/>
            <w:hideMark/>
          </w:tcPr>
          <w:p w14:paraId="059CA03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2005</w:t>
            </w:r>
          </w:p>
        </w:tc>
        <w:tc>
          <w:tcPr>
            <w:tcW w:w="640" w:type="dxa"/>
            <w:tcBorders>
              <w:top w:val="nil"/>
              <w:left w:val="nil"/>
              <w:bottom w:val="nil"/>
              <w:right w:val="nil"/>
            </w:tcBorders>
            <w:shd w:val="clear" w:color="auto" w:fill="auto"/>
            <w:noWrap/>
            <w:vAlign w:val="bottom"/>
            <w:hideMark/>
          </w:tcPr>
          <w:p w14:paraId="64BA74E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6024B55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6,090</w:t>
            </w:r>
          </w:p>
        </w:tc>
        <w:tc>
          <w:tcPr>
            <w:tcW w:w="1220" w:type="dxa"/>
            <w:tcBorders>
              <w:top w:val="nil"/>
              <w:left w:val="nil"/>
              <w:bottom w:val="nil"/>
              <w:right w:val="nil"/>
            </w:tcBorders>
            <w:shd w:val="clear" w:color="auto" w:fill="auto"/>
            <w:noWrap/>
            <w:vAlign w:val="bottom"/>
            <w:hideMark/>
          </w:tcPr>
          <w:p w14:paraId="7B4D8D2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21.1</w:t>
            </w:r>
          </w:p>
        </w:tc>
        <w:tc>
          <w:tcPr>
            <w:tcW w:w="1280" w:type="dxa"/>
            <w:tcBorders>
              <w:top w:val="nil"/>
              <w:left w:val="nil"/>
              <w:bottom w:val="nil"/>
              <w:right w:val="nil"/>
            </w:tcBorders>
            <w:shd w:val="clear" w:color="auto" w:fill="auto"/>
            <w:noWrap/>
            <w:vAlign w:val="bottom"/>
            <w:hideMark/>
          </w:tcPr>
          <w:p w14:paraId="692C834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22,765</w:t>
            </w:r>
          </w:p>
        </w:tc>
        <w:tc>
          <w:tcPr>
            <w:tcW w:w="1280" w:type="dxa"/>
            <w:tcBorders>
              <w:top w:val="nil"/>
              <w:left w:val="nil"/>
              <w:bottom w:val="nil"/>
              <w:right w:val="nil"/>
            </w:tcBorders>
            <w:shd w:val="clear" w:color="auto" w:fill="auto"/>
            <w:noWrap/>
            <w:vAlign w:val="bottom"/>
            <w:hideMark/>
          </w:tcPr>
          <w:p w14:paraId="6BB6307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78.9</w:t>
            </w:r>
          </w:p>
        </w:tc>
      </w:tr>
      <w:tr w:rsidR="00546A97" w:rsidRPr="00546A97" w14:paraId="336938CB" w14:textId="77777777" w:rsidTr="00546A97">
        <w:trPr>
          <w:trHeight w:val="255"/>
        </w:trPr>
        <w:tc>
          <w:tcPr>
            <w:tcW w:w="1600" w:type="dxa"/>
            <w:tcBorders>
              <w:top w:val="nil"/>
              <w:left w:val="nil"/>
              <w:bottom w:val="nil"/>
              <w:right w:val="nil"/>
            </w:tcBorders>
            <w:shd w:val="clear" w:color="auto" w:fill="auto"/>
            <w:noWrap/>
            <w:vAlign w:val="bottom"/>
            <w:hideMark/>
          </w:tcPr>
          <w:p w14:paraId="6002340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2006</w:t>
            </w:r>
          </w:p>
        </w:tc>
        <w:tc>
          <w:tcPr>
            <w:tcW w:w="640" w:type="dxa"/>
            <w:tcBorders>
              <w:top w:val="nil"/>
              <w:left w:val="nil"/>
              <w:bottom w:val="nil"/>
              <w:right w:val="nil"/>
            </w:tcBorders>
            <w:shd w:val="clear" w:color="auto" w:fill="auto"/>
            <w:noWrap/>
            <w:vAlign w:val="bottom"/>
            <w:hideMark/>
          </w:tcPr>
          <w:p w14:paraId="4F93B29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036F27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6,063</w:t>
            </w:r>
          </w:p>
        </w:tc>
        <w:tc>
          <w:tcPr>
            <w:tcW w:w="1220" w:type="dxa"/>
            <w:tcBorders>
              <w:top w:val="nil"/>
              <w:left w:val="nil"/>
              <w:bottom w:val="nil"/>
              <w:right w:val="nil"/>
            </w:tcBorders>
            <w:shd w:val="clear" w:color="auto" w:fill="auto"/>
            <w:noWrap/>
            <w:vAlign w:val="bottom"/>
            <w:hideMark/>
          </w:tcPr>
          <w:p w14:paraId="0701A8F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20.8</w:t>
            </w:r>
          </w:p>
        </w:tc>
        <w:tc>
          <w:tcPr>
            <w:tcW w:w="1280" w:type="dxa"/>
            <w:tcBorders>
              <w:top w:val="nil"/>
              <w:left w:val="nil"/>
              <w:bottom w:val="nil"/>
              <w:right w:val="nil"/>
            </w:tcBorders>
            <w:shd w:val="clear" w:color="auto" w:fill="auto"/>
            <w:noWrap/>
            <w:vAlign w:val="bottom"/>
            <w:hideMark/>
          </w:tcPr>
          <w:p w14:paraId="65BCA3E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23,077</w:t>
            </w:r>
          </w:p>
        </w:tc>
        <w:tc>
          <w:tcPr>
            <w:tcW w:w="1280" w:type="dxa"/>
            <w:tcBorders>
              <w:top w:val="nil"/>
              <w:left w:val="nil"/>
              <w:bottom w:val="nil"/>
              <w:right w:val="nil"/>
            </w:tcBorders>
            <w:shd w:val="clear" w:color="auto" w:fill="auto"/>
            <w:noWrap/>
            <w:vAlign w:val="bottom"/>
            <w:hideMark/>
          </w:tcPr>
          <w:p w14:paraId="10E81B3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79.2</w:t>
            </w:r>
          </w:p>
        </w:tc>
      </w:tr>
      <w:tr w:rsidR="00546A97" w:rsidRPr="00546A97" w14:paraId="2F094E66" w14:textId="77777777" w:rsidTr="00546A97">
        <w:trPr>
          <w:trHeight w:val="255"/>
        </w:trPr>
        <w:tc>
          <w:tcPr>
            <w:tcW w:w="1600" w:type="dxa"/>
            <w:tcBorders>
              <w:top w:val="nil"/>
              <w:left w:val="nil"/>
              <w:bottom w:val="nil"/>
              <w:right w:val="nil"/>
            </w:tcBorders>
            <w:shd w:val="clear" w:color="auto" w:fill="auto"/>
            <w:noWrap/>
            <w:vAlign w:val="bottom"/>
            <w:hideMark/>
          </w:tcPr>
          <w:p w14:paraId="66B48A7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2007</w:t>
            </w:r>
          </w:p>
        </w:tc>
        <w:tc>
          <w:tcPr>
            <w:tcW w:w="640" w:type="dxa"/>
            <w:tcBorders>
              <w:top w:val="nil"/>
              <w:left w:val="nil"/>
              <w:bottom w:val="nil"/>
              <w:right w:val="nil"/>
            </w:tcBorders>
            <w:shd w:val="clear" w:color="auto" w:fill="auto"/>
            <w:noWrap/>
            <w:vAlign w:val="bottom"/>
            <w:hideMark/>
          </w:tcPr>
          <w:p w14:paraId="3731562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AC28B8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6,029</w:t>
            </w:r>
          </w:p>
        </w:tc>
        <w:tc>
          <w:tcPr>
            <w:tcW w:w="1220" w:type="dxa"/>
            <w:tcBorders>
              <w:top w:val="nil"/>
              <w:left w:val="nil"/>
              <w:bottom w:val="nil"/>
              <w:right w:val="nil"/>
            </w:tcBorders>
            <w:shd w:val="clear" w:color="auto" w:fill="auto"/>
            <w:noWrap/>
            <w:vAlign w:val="bottom"/>
            <w:hideMark/>
          </w:tcPr>
          <w:p w14:paraId="146F9BD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20.5</w:t>
            </w:r>
          </w:p>
        </w:tc>
        <w:tc>
          <w:tcPr>
            <w:tcW w:w="1280" w:type="dxa"/>
            <w:tcBorders>
              <w:top w:val="nil"/>
              <w:left w:val="nil"/>
              <w:bottom w:val="nil"/>
              <w:right w:val="nil"/>
            </w:tcBorders>
            <w:shd w:val="clear" w:color="auto" w:fill="auto"/>
            <w:noWrap/>
            <w:vAlign w:val="bottom"/>
            <w:hideMark/>
          </w:tcPr>
          <w:p w14:paraId="18B9C92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23,323</w:t>
            </w:r>
          </w:p>
        </w:tc>
        <w:tc>
          <w:tcPr>
            <w:tcW w:w="1280" w:type="dxa"/>
            <w:tcBorders>
              <w:top w:val="nil"/>
              <w:left w:val="nil"/>
              <w:bottom w:val="nil"/>
              <w:right w:val="nil"/>
            </w:tcBorders>
            <w:shd w:val="clear" w:color="auto" w:fill="auto"/>
            <w:noWrap/>
            <w:vAlign w:val="bottom"/>
            <w:hideMark/>
          </w:tcPr>
          <w:p w14:paraId="2A663B9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79.5</w:t>
            </w:r>
          </w:p>
        </w:tc>
      </w:tr>
      <w:tr w:rsidR="00546A97" w:rsidRPr="00546A97" w14:paraId="515B898C" w14:textId="77777777" w:rsidTr="00546A97">
        <w:trPr>
          <w:trHeight w:val="255"/>
        </w:trPr>
        <w:tc>
          <w:tcPr>
            <w:tcW w:w="1600" w:type="dxa"/>
            <w:tcBorders>
              <w:top w:val="nil"/>
              <w:left w:val="nil"/>
              <w:bottom w:val="nil"/>
              <w:right w:val="nil"/>
            </w:tcBorders>
            <w:shd w:val="clear" w:color="auto" w:fill="auto"/>
            <w:noWrap/>
            <w:vAlign w:val="bottom"/>
            <w:hideMark/>
          </w:tcPr>
          <w:p w14:paraId="1311758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2008</w:t>
            </w:r>
          </w:p>
        </w:tc>
        <w:tc>
          <w:tcPr>
            <w:tcW w:w="640" w:type="dxa"/>
            <w:tcBorders>
              <w:top w:val="nil"/>
              <w:left w:val="nil"/>
              <w:bottom w:val="nil"/>
              <w:right w:val="nil"/>
            </w:tcBorders>
            <w:shd w:val="clear" w:color="auto" w:fill="auto"/>
            <w:noWrap/>
            <w:vAlign w:val="bottom"/>
            <w:hideMark/>
          </w:tcPr>
          <w:p w14:paraId="1FD660A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E47EC9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6,019</w:t>
            </w:r>
          </w:p>
        </w:tc>
        <w:tc>
          <w:tcPr>
            <w:tcW w:w="1220" w:type="dxa"/>
            <w:tcBorders>
              <w:top w:val="nil"/>
              <w:left w:val="nil"/>
              <w:bottom w:val="nil"/>
              <w:right w:val="nil"/>
            </w:tcBorders>
            <w:shd w:val="clear" w:color="auto" w:fill="auto"/>
            <w:noWrap/>
            <w:vAlign w:val="bottom"/>
            <w:hideMark/>
          </w:tcPr>
          <w:p w14:paraId="284C66F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20.3</w:t>
            </w:r>
          </w:p>
        </w:tc>
        <w:tc>
          <w:tcPr>
            <w:tcW w:w="1280" w:type="dxa"/>
            <w:tcBorders>
              <w:top w:val="nil"/>
              <w:left w:val="nil"/>
              <w:bottom w:val="nil"/>
              <w:right w:val="nil"/>
            </w:tcBorders>
            <w:shd w:val="clear" w:color="auto" w:fill="auto"/>
            <w:noWrap/>
            <w:vAlign w:val="bottom"/>
            <w:hideMark/>
          </w:tcPr>
          <w:p w14:paraId="1616492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23,677</w:t>
            </w:r>
          </w:p>
        </w:tc>
        <w:tc>
          <w:tcPr>
            <w:tcW w:w="1280" w:type="dxa"/>
            <w:tcBorders>
              <w:top w:val="nil"/>
              <w:left w:val="nil"/>
              <w:bottom w:val="nil"/>
              <w:right w:val="nil"/>
            </w:tcBorders>
            <w:shd w:val="clear" w:color="auto" w:fill="auto"/>
            <w:noWrap/>
            <w:vAlign w:val="bottom"/>
            <w:hideMark/>
          </w:tcPr>
          <w:p w14:paraId="70002A1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79.7</w:t>
            </w:r>
          </w:p>
        </w:tc>
      </w:tr>
      <w:tr w:rsidR="00546A97" w:rsidRPr="00546A97" w14:paraId="2F9D246E" w14:textId="77777777" w:rsidTr="00546A97">
        <w:trPr>
          <w:trHeight w:val="255"/>
        </w:trPr>
        <w:tc>
          <w:tcPr>
            <w:tcW w:w="1600" w:type="dxa"/>
            <w:tcBorders>
              <w:top w:val="nil"/>
              <w:left w:val="nil"/>
              <w:bottom w:val="nil"/>
              <w:right w:val="nil"/>
            </w:tcBorders>
            <w:shd w:val="clear" w:color="auto" w:fill="auto"/>
            <w:noWrap/>
            <w:vAlign w:val="bottom"/>
            <w:hideMark/>
          </w:tcPr>
          <w:p w14:paraId="3FB8ADE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2009</w:t>
            </w:r>
          </w:p>
        </w:tc>
        <w:tc>
          <w:tcPr>
            <w:tcW w:w="640" w:type="dxa"/>
            <w:tcBorders>
              <w:top w:val="nil"/>
              <w:left w:val="nil"/>
              <w:bottom w:val="nil"/>
              <w:right w:val="nil"/>
            </w:tcBorders>
            <w:shd w:val="clear" w:color="auto" w:fill="auto"/>
            <w:noWrap/>
            <w:vAlign w:val="bottom"/>
            <w:hideMark/>
          </w:tcPr>
          <w:p w14:paraId="2AF556C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210F0FE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6,438</w:t>
            </w:r>
          </w:p>
        </w:tc>
        <w:tc>
          <w:tcPr>
            <w:tcW w:w="1220" w:type="dxa"/>
            <w:tcBorders>
              <w:top w:val="nil"/>
              <w:left w:val="nil"/>
              <w:bottom w:val="nil"/>
              <w:right w:val="nil"/>
            </w:tcBorders>
            <w:shd w:val="clear" w:color="auto" w:fill="auto"/>
            <w:noWrap/>
            <w:vAlign w:val="bottom"/>
            <w:hideMark/>
          </w:tcPr>
          <w:p w14:paraId="59E1AAD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22.2</w:t>
            </w:r>
          </w:p>
        </w:tc>
        <w:tc>
          <w:tcPr>
            <w:tcW w:w="1280" w:type="dxa"/>
            <w:tcBorders>
              <w:top w:val="nil"/>
              <w:left w:val="nil"/>
              <w:bottom w:val="nil"/>
              <w:right w:val="nil"/>
            </w:tcBorders>
            <w:shd w:val="clear" w:color="auto" w:fill="auto"/>
            <w:noWrap/>
            <w:vAlign w:val="bottom"/>
            <w:hideMark/>
          </w:tcPr>
          <w:p w14:paraId="4163F47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22,580</w:t>
            </w:r>
          </w:p>
        </w:tc>
        <w:tc>
          <w:tcPr>
            <w:tcW w:w="1280" w:type="dxa"/>
            <w:tcBorders>
              <w:top w:val="nil"/>
              <w:left w:val="nil"/>
              <w:bottom w:val="nil"/>
              <w:right w:val="nil"/>
            </w:tcBorders>
            <w:shd w:val="clear" w:color="auto" w:fill="auto"/>
            <w:noWrap/>
            <w:vAlign w:val="bottom"/>
            <w:hideMark/>
          </w:tcPr>
          <w:p w14:paraId="32A6447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77.8</w:t>
            </w:r>
          </w:p>
        </w:tc>
      </w:tr>
      <w:tr w:rsidR="00546A97" w:rsidRPr="00546A97" w14:paraId="0D819210" w14:textId="77777777" w:rsidTr="00546A97">
        <w:trPr>
          <w:trHeight w:val="255"/>
        </w:trPr>
        <w:tc>
          <w:tcPr>
            <w:tcW w:w="1600" w:type="dxa"/>
            <w:tcBorders>
              <w:top w:val="nil"/>
              <w:left w:val="nil"/>
              <w:bottom w:val="nil"/>
              <w:right w:val="nil"/>
            </w:tcBorders>
            <w:shd w:val="clear" w:color="auto" w:fill="auto"/>
            <w:noWrap/>
            <w:vAlign w:val="bottom"/>
            <w:hideMark/>
          </w:tcPr>
          <w:p w14:paraId="3A8B675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2010</w:t>
            </w:r>
          </w:p>
        </w:tc>
        <w:tc>
          <w:tcPr>
            <w:tcW w:w="640" w:type="dxa"/>
            <w:tcBorders>
              <w:top w:val="nil"/>
              <w:left w:val="nil"/>
              <w:bottom w:val="nil"/>
              <w:right w:val="nil"/>
            </w:tcBorders>
            <w:shd w:val="clear" w:color="auto" w:fill="auto"/>
            <w:noWrap/>
            <w:vAlign w:val="bottom"/>
            <w:hideMark/>
          </w:tcPr>
          <w:p w14:paraId="1107D36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446517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6,434</w:t>
            </w:r>
          </w:p>
        </w:tc>
        <w:tc>
          <w:tcPr>
            <w:tcW w:w="1220" w:type="dxa"/>
            <w:tcBorders>
              <w:top w:val="nil"/>
              <w:left w:val="nil"/>
              <w:bottom w:val="nil"/>
              <w:right w:val="nil"/>
            </w:tcBorders>
            <w:shd w:val="clear" w:color="auto" w:fill="auto"/>
            <w:noWrap/>
            <w:vAlign w:val="bottom"/>
            <w:hideMark/>
          </w:tcPr>
          <w:p w14:paraId="48AF1DE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21.9</w:t>
            </w:r>
          </w:p>
        </w:tc>
        <w:tc>
          <w:tcPr>
            <w:tcW w:w="1280" w:type="dxa"/>
            <w:tcBorders>
              <w:top w:val="nil"/>
              <w:left w:val="nil"/>
              <w:bottom w:val="nil"/>
              <w:right w:val="nil"/>
            </w:tcBorders>
            <w:shd w:val="clear" w:color="auto" w:fill="auto"/>
            <w:noWrap/>
            <w:vAlign w:val="bottom"/>
            <w:hideMark/>
          </w:tcPr>
          <w:p w14:paraId="011B66F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22,891</w:t>
            </w:r>
          </w:p>
        </w:tc>
        <w:tc>
          <w:tcPr>
            <w:tcW w:w="1280" w:type="dxa"/>
            <w:tcBorders>
              <w:top w:val="nil"/>
              <w:left w:val="nil"/>
              <w:bottom w:val="nil"/>
              <w:right w:val="nil"/>
            </w:tcBorders>
            <w:shd w:val="clear" w:color="auto" w:fill="auto"/>
            <w:noWrap/>
            <w:vAlign w:val="bottom"/>
            <w:hideMark/>
          </w:tcPr>
          <w:p w14:paraId="1349B3C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78.1</w:t>
            </w:r>
          </w:p>
        </w:tc>
      </w:tr>
      <w:tr w:rsidR="00546A97" w:rsidRPr="00546A97" w14:paraId="6BF5FF41" w14:textId="77777777" w:rsidTr="00546A97">
        <w:trPr>
          <w:trHeight w:val="255"/>
        </w:trPr>
        <w:tc>
          <w:tcPr>
            <w:tcW w:w="1600" w:type="dxa"/>
            <w:tcBorders>
              <w:top w:val="nil"/>
              <w:left w:val="nil"/>
              <w:bottom w:val="nil"/>
              <w:right w:val="nil"/>
            </w:tcBorders>
            <w:shd w:val="clear" w:color="auto" w:fill="auto"/>
            <w:noWrap/>
            <w:vAlign w:val="bottom"/>
            <w:hideMark/>
          </w:tcPr>
          <w:p w14:paraId="3ECD2F7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2011</w:t>
            </w:r>
          </w:p>
        </w:tc>
        <w:tc>
          <w:tcPr>
            <w:tcW w:w="640" w:type="dxa"/>
            <w:tcBorders>
              <w:top w:val="nil"/>
              <w:left w:val="nil"/>
              <w:bottom w:val="nil"/>
              <w:right w:val="nil"/>
            </w:tcBorders>
            <w:shd w:val="clear" w:color="auto" w:fill="auto"/>
            <w:noWrap/>
            <w:vAlign w:val="bottom"/>
            <w:hideMark/>
          </w:tcPr>
          <w:p w14:paraId="60A2BA8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5DDB1B3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6,237</w:t>
            </w:r>
          </w:p>
        </w:tc>
        <w:tc>
          <w:tcPr>
            <w:tcW w:w="1220" w:type="dxa"/>
            <w:tcBorders>
              <w:top w:val="nil"/>
              <w:left w:val="nil"/>
              <w:bottom w:val="nil"/>
              <w:right w:val="nil"/>
            </w:tcBorders>
            <w:shd w:val="clear" w:color="auto" w:fill="auto"/>
            <w:noWrap/>
            <w:vAlign w:val="bottom"/>
            <w:hideMark/>
          </w:tcPr>
          <w:p w14:paraId="39B114E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21.3</w:t>
            </w:r>
          </w:p>
        </w:tc>
        <w:tc>
          <w:tcPr>
            <w:tcW w:w="1280" w:type="dxa"/>
            <w:tcBorders>
              <w:top w:val="nil"/>
              <w:left w:val="nil"/>
              <w:bottom w:val="nil"/>
              <w:right w:val="nil"/>
            </w:tcBorders>
            <w:shd w:val="clear" w:color="auto" w:fill="auto"/>
            <w:noWrap/>
            <w:vAlign w:val="bottom"/>
            <w:hideMark/>
          </w:tcPr>
          <w:p w14:paraId="597CCE8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23,108</w:t>
            </w:r>
          </w:p>
        </w:tc>
        <w:tc>
          <w:tcPr>
            <w:tcW w:w="1280" w:type="dxa"/>
            <w:tcBorders>
              <w:top w:val="nil"/>
              <w:left w:val="nil"/>
              <w:bottom w:val="nil"/>
              <w:right w:val="nil"/>
            </w:tcBorders>
            <w:shd w:val="clear" w:color="auto" w:fill="auto"/>
            <w:noWrap/>
            <w:vAlign w:val="bottom"/>
            <w:hideMark/>
          </w:tcPr>
          <w:p w14:paraId="240B98E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78.7</w:t>
            </w:r>
          </w:p>
        </w:tc>
      </w:tr>
      <w:tr w:rsidR="00546A97" w:rsidRPr="00546A97" w14:paraId="604B090B" w14:textId="77777777" w:rsidTr="00546A97">
        <w:trPr>
          <w:trHeight w:val="255"/>
        </w:trPr>
        <w:tc>
          <w:tcPr>
            <w:tcW w:w="1600" w:type="dxa"/>
            <w:tcBorders>
              <w:top w:val="nil"/>
              <w:left w:val="nil"/>
              <w:bottom w:val="nil"/>
              <w:right w:val="nil"/>
            </w:tcBorders>
            <w:shd w:val="clear" w:color="auto" w:fill="auto"/>
            <w:noWrap/>
            <w:vAlign w:val="bottom"/>
            <w:hideMark/>
          </w:tcPr>
          <w:p w14:paraId="574E4DE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2012</w:t>
            </w:r>
          </w:p>
        </w:tc>
        <w:tc>
          <w:tcPr>
            <w:tcW w:w="640" w:type="dxa"/>
            <w:tcBorders>
              <w:top w:val="nil"/>
              <w:left w:val="nil"/>
              <w:bottom w:val="nil"/>
              <w:right w:val="nil"/>
            </w:tcBorders>
            <w:shd w:val="clear" w:color="auto" w:fill="auto"/>
            <w:noWrap/>
            <w:vAlign w:val="bottom"/>
            <w:hideMark/>
          </w:tcPr>
          <w:p w14:paraId="7210A44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037A816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5,889</w:t>
            </w:r>
          </w:p>
        </w:tc>
        <w:tc>
          <w:tcPr>
            <w:tcW w:w="1220" w:type="dxa"/>
            <w:tcBorders>
              <w:top w:val="nil"/>
              <w:left w:val="nil"/>
              <w:bottom w:val="nil"/>
              <w:right w:val="nil"/>
            </w:tcBorders>
            <w:shd w:val="clear" w:color="auto" w:fill="auto"/>
            <w:noWrap/>
            <w:vAlign w:val="bottom"/>
            <w:hideMark/>
          </w:tcPr>
          <w:p w14:paraId="0DC2DEA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19.8</w:t>
            </w:r>
          </w:p>
        </w:tc>
        <w:tc>
          <w:tcPr>
            <w:tcW w:w="1280" w:type="dxa"/>
            <w:tcBorders>
              <w:top w:val="nil"/>
              <w:left w:val="nil"/>
              <w:bottom w:val="nil"/>
              <w:right w:val="nil"/>
            </w:tcBorders>
            <w:shd w:val="clear" w:color="auto" w:fill="auto"/>
            <w:noWrap/>
            <w:vAlign w:val="bottom"/>
            <w:hideMark/>
          </w:tcPr>
          <w:p w14:paraId="07E37F4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23,871</w:t>
            </w:r>
          </w:p>
        </w:tc>
        <w:tc>
          <w:tcPr>
            <w:tcW w:w="1280" w:type="dxa"/>
            <w:tcBorders>
              <w:top w:val="nil"/>
              <w:left w:val="nil"/>
              <w:bottom w:val="nil"/>
              <w:right w:val="nil"/>
            </w:tcBorders>
            <w:shd w:val="clear" w:color="auto" w:fill="auto"/>
            <w:noWrap/>
            <w:vAlign w:val="bottom"/>
            <w:hideMark/>
          </w:tcPr>
          <w:p w14:paraId="3D96E13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80.2</w:t>
            </w:r>
          </w:p>
        </w:tc>
      </w:tr>
      <w:tr w:rsidR="00546A97" w:rsidRPr="00546A97" w14:paraId="406E4009" w14:textId="77777777" w:rsidTr="00546A97">
        <w:trPr>
          <w:trHeight w:val="255"/>
        </w:trPr>
        <w:tc>
          <w:tcPr>
            <w:tcW w:w="1600" w:type="dxa"/>
            <w:tcBorders>
              <w:top w:val="nil"/>
              <w:left w:val="nil"/>
              <w:bottom w:val="nil"/>
              <w:right w:val="nil"/>
            </w:tcBorders>
            <w:shd w:val="clear" w:color="auto" w:fill="auto"/>
            <w:noWrap/>
            <w:vAlign w:val="bottom"/>
            <w:hideMark/>
          </w:tcPr>
          <w:p w14:paraId="39A6D3D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2013</w:t>
            </w:r>
          </w:p>
        </w:tc>
        <w:tc>
          <w:tcPr>
            <w:tcW w:w="640" w:type="dxa"/>
            <w:tcBorders>
              <w:top w:val="nil"/>
              <w:left w:val="nil"/>
              <w:bottom w:val="nil"/>
              <w:right w:val="nil"/>
            </w:tcBorders>
            <w:shd w:val="clear" w:color="auto" w:fill="auto"/>
            <w:noWrap/>
            <w:vAlign w:val="bottom"/>
            <w:hideMark/>
          </w:tcPr>
          <w:p w14:paraId="5018FD8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69C3D10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5,841</w:t>
            </w:r>
          </w:p>
        </w:tc>
        <w:tc>
          <w:tcPr>
            <w:tcW w:w="1220" w:type="dxa"/>
            <w:tcBorders>
              <w:top w:val="nil"/>
              <w:left w:val="nil"/>
              <w:bottom w:val="nil"/>
              <w:right w:val="nil"/>
            </w:tcBorders>
            <w:shd w:val="clear" w:color="auto" w:fill="auto"/>
            <w:noWrap/>
            <w:vAlign w:val="bottom"/>
            <w:hideMark/>
          </w:tcPr>
          <w:p w14:paraId="1836EC5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19.4</w:t>
            </w:r>
          </w:p>
        </w:tc>
        <w:tc>
          <w:tcPr>
            <w:tcW w:w="1280" w:type="dxa"/>
            <w:tcBorders>
              <w:top w:val="nil"/>
              <w:left w:val="nil"/>
              <w:bottom w:val="nil"/>
              <w:right w:val="nil"/>
            </w:tcBorders>
            <w:shd w:val="clear" w:color="auto" w:fill="auto"/>
            <w:noWrap/>
            <w:vAlign w:val="bottom"/>
            <w:hideMark/>
          </w:tcPr>
          <w:p w14:paraId="0E155D3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24,190</w:t>
            </w:r>
          </w:p>
        </w:tc>
        <w:tc>
          <w:tcPr>
            <w:tcW w:w="1280" w:type="dxa"/>
            <w:tcBorders>
              <w:top w:val="nil"/>
              <w:left w:val="nil"/>
              <w:bottom w:val="nil"/>
              <w:right w:val="nil"/>
            </w:tcBorders>
            <w:shd w:val="clear" w:color="auto" w:fill="auto"/>
            <w:noWrap/>
            <w:vAlign w:val="bottom"/>
            <w:hideMark/>
          </w:tcPr>
          <w:p w14:paraId="64A59C6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80.6</w:t>
            </w:r>
          </w:p>
        </w:tc>
      </w:tr>
      <w:tr w:rsidR="00546A97" w:rsidRPr="00546A97" w14:paraId="63C0CB26" w14:textId="77777777" w:rsidTr="00546A97">
        <w:trPr>
          <w:trHeight w:val="255"/>
        </w:trPr>
        <w:tc>
          <w:tcPr>
            <w:tcW w:w="1600" w:type="dxa"/>
            <w:tcBorders>
              <w:top w:val="nil"/>
              <w:left w:val="nil"/>
              <w:bottom w:val="nil"/>
              <w:right w:val="nil"/>
            </w:tcBorders>
            <w:shd w:val="clear" w:color="auto" w:fill="auto"/>
            <w:noWrap/>
            <w:vAlign w:val="bottom"/>
            <w:hideMark/>
          </w:tcPr>
          <w:p w14:paraId="609B759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2014</w:t>
            </w:r>
          </w:p>
        </w:tc>
        <w:tc>
          <w:tcPr>
            <w:tcW w:w="640" w:type="dxa"/>
            <w:tcBorders>
              <w:top w:val="nil"/>
              <w:left w:val="nil"/>
              <w:bottom w:val="nil"/>
              <w:right w:val="nil"/>
            </w:tcBorders>
            <w:shd w:val="clear" w:color="auto" w:fill="auto"/>
            <w:noWrap/>
            <w:vAlign w:val="bottom"/>
            <w:hideMark/>
          </w:tcPr>
          <w:p w14:paraId="46FAA69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18D5404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5,558</w:t>
            </w:r>
          </w:p>
        </w:tc>
        <w:tc>
          <w:tcPr>
            <w:tcW w:w="1220" w:type="dxa"/>
            <w:tcBorders>
              <w:top w:val="nil"/>
              <w:left w:val="nil"/>
              <w:bottom w:val="nil"/>
              <w:right w:val="nil"/>
            </w:tcBorders>
            <w:shd w:val="clear" w:color="auto" w:fill="auto"/>
            <w:noWrap/>
            <w:vAlign w:val="bottom"/>
            <w:hideMark/>
          </w:tcPr>
          <w:p w14:paraId="480EB1D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18.1</w:t>
            </w:r>
          </w:p>
        </w:tc>
        <w:tc>
          <w:tcPr>
            <w:tcW w:w="1280" w:type="dxa"/>
            <w:tcBorders>
              <w:top w:val="nil"/>
              <w:left w:val="nil"/>
              <w:bottom w:val="nil"/>
              <w:right w:val="nil"/>
            </w:tcBorders>
            <w:shd w:val="clear" w:color="auto" w:fill="auto"/>
            <w:noWrap/>
            <w:vAlign w:val="bottom"/>
            <w:hideMark/>
          </w:tcPr>
          <w:p w14:paraId="76C94FB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25,187</w:t>
            </w:r>
          </w:p>
        </w:tc>
        <w:tc>
          <w:tcPr>
            <w:tcW w:w="1280" w:type="dxa"/>
            <w:tcBorders>
              <w:top w:val="nil"/>
              <w:left w:val="nil"/>
              <w:bottom w:val="nil"/>
              <w:right w:val="nil"/>
            </w:tcBorders>
            <w:shd w:val="clear" w:color="auto" w:fill="auto"/>
            <w:noWrap/>
            <w:vAlign w:val="bottom"/>
            <w:hideMark/>
          </w:tcPr>
          <w:p w14:paraId="2404B5D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81.9</w:t>
            </w:r>
          </w:p>
        </w:tc>
      </w:tr>
      <w:tr w:rsidR="00546A97" w:rsidRPr="00546A97" w14:paraId="4D1FA07E" w14:textId="77777777" w:rsidTr="00546A97">
        <w:trPr>
          <w:trHeight w:val="255"/>
        </w:trPr>
        <w:tc>
          <w:tcPr>
            <w:tcW w:w="1600" w:type="dxa"/>
            <w:tcBorders>
              <w:top w:val="nil"/>
              <w:left w:val="nil"/>
              <w:bottom w:val="nil"/>
              <w:right w:val="nil"/>
            </w:tcBorders>
            <w:shd w:val="clear" w:color="auto" w:fill="auto"/>
            <w:noWrap/>
            <w:vAlign w:val="bottom"/>
            <w:hideMark/>
          </w:tcPr>
          <w:p w14:paraId="763E6D0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2015</w:t>
            </w:r>
          </w:p>
        </w:tc>
        <w:tc>
          <w:tcPr>
            <w:tcW w:w="640" w:type="dxa"/>
            <w:tcBorders>
              <w:top w:val="nil"/>
              <w:left w:val="nil"/>
              <w:bottom w:val="nil"/>
              <w:right w:val="nil"/>
            </w:tcBorders>
            <w:shd w:val="clear" w:color="auto" w:fill="auto"/>
            <w:noWrap/>
            <w:vAlign w:val="bottom"/>
            <w:hideMark/>
          </w:tcPr>
          <w:p w14:paraId="53E9D24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4C33D55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5,500</w:t>
            </w:r>
          </w:p>
        </w:tc>
        <w:tc>
          <w:tcPr>
            <w:tcW w:w="1220" w:type="dxa"/>
            <w:tcBorders>
              <w:top w:val="nil"/>
              <w:left w:val="nil"/>
              <w:bottom w:val="nil"/>
              <w:right w:val="nil"/>
            </w:tcBorders>
            <w:shd w:val="clear" w:color="auto" w:fill="auto"/>
            <w:noWrap/>
            <w:vAlign w:val="bottom"/>
            <w:hideMark/>
          </w:tcPr>
          <w:p w14:paraId="7B8B45C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17.6</w:t>
            </w:r>
          </w:p>
        </w:tc>
        <w:tc>
          <w:tcPr>
            <w:tcW w:w="1280" w:type="dxa"/>
            <w:tcBorders>
              <w:top w:val="nil"/>
              <w:left w:val="nil"/>
              <w:bottom w:val="nil"/>
              <w:right w:val="nil"/>
            </w:tcBorders>
            <w:shd w:val="clear" w:color="auto" w:fill="auto"/>
            <w:noWrap/>
            <w:vAlign w:val="bottom"/>
            <w:hideMark/>
          </w:tcPr>
          <w:p w14:paraId="290032A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25,716</w:t>
            </w:r>
          </w:p>
        </w:tc>
        <w:tc>
          <w:tcPr>
            <w:tcW w:w="1280" w:type="dxa"/>
            <w:tcBorders>
              <w:top w:val="nil"/>
              <w:left w:val="nil"/>
              <w:bottom w:val="nil"/>
              <w:right w:val="nil"/>
            </w:tcBorders>
            <w:shd w:val="clear" w:color="auto" w:fill="auto"/>
            <w:noWrap/>
            <w:vAlign w:val="bottom"/>
            <w:hideMark/>
          </w:tcPr>
          <w:p w14:paraId="07A4821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82.4</w:t>
            </w:r>
          </w:p>
        </w:tc>
      </w:tr>
      <w:tr w:rsidR="00546A97" w:rsidRPr="00546A97" w14:paraId="5F034F7B" w14:textId="77777777" w:rsidTr="00546A97">
        <w:trPr>
          <w:trHeight w:val="255"/>
        </w:trPr>
        <w:tc>
          <w:tcPr>
            <w:tcW w:w="1600" w:type="dxa"/>
            <w:tcBorders>
              <w:top w:val="nil"/>
              <w:left w:val="nil"/>
              <w:bottom w:val="nil"/>
              <w:right w:val="nil"/>
            </w:tcBorders>
            <w:shd w:val="clear" w:color="auto" w:fill="auto"/>
            <w:noWrap/>
            <w:vAlign w:val="bottom"/>
            <w:hideMark/>
          </w:tcPr>
          <w:p w14:paraId="515CF07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2016</w:t>
            </w:r>
          </w:p>
        </w:tc>
        <w:tc>
          <w:tcPr>
            <w:tcW w:w="640" w:type="dxa"/>
            <w:tcBorders>
              <w:top w:val="nil"/>
              <w:left w:val="nil"/>
              <w:bottom w:val="nil"/>
              <w:right w:val="nil"/>
            </w:tcBorders>
            <w:shd w:val="clear" w:color="auto" w:fill="auto"/>
            <w:noWrap/>
            <w:vAlign w:val="bottom"/>
            <w:hideMark/>
          </w:tcPr>
          <w:p w14:paraId="758103C0"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179E1B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5,486</w:t>
            </w:r>
          </w:p>
        </w:tc>
        <w:tc>
          <w:tcPr>
            <w:tcW w:w="1220" w:type="dxa"/>
            <w:tcBorders>
              <w:top w:val="nil"/>
              <w:left w:val="nil"/>
              <w:bottom w:val="nil"/>
              <w:right w:val="nil"/>
            </w:tcBorders>
            <w:shd w:val="clear" w:color="auto" w:fill="auto"/>
            <w:noWrap/>
            <w:vAlign w:val="bottom"/>
            <w:hideMark/>
          </w:tcPr>
          <w:p w14:paraId="6BD6461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17.2</w:t>
            </w:r>
          </w:p>
        </w:tc>
        <w:tc>
          <w:tcPr>
            <w:tcW w:w="1280" w:type="dxa"/>
            <w:tcBorders>
              <w:top w:val="nil"/>
              <w:left w:val="nil"/>
              <w:bottom w:val="nil"/>
              <w:right w:val="nil"/>
            </w:tcBorders>
            <w:shd w:val="clear" w:color="auto" w:fill="auto"/>
            <w:noWrap/>
            <w:vAlign w:val="bottom"/>
            <w:hideMark/>
          </w:tcPr>
          <w:p w14:paraId="164C856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26,325</w:t>
            </w:r>
          </w:p>
        </w:tc>
        <w:tc>
          <w:tcPr>
            <w:tcW w:w="1280" w:type="dxa"/>
            <w:tcBorders>
              <w:top w:val="nil"/>
              <w:left w:val="nil"/>
              <w:bottom w:val="nil"/>
              <w:right w:val="nil"/>
            </w:tcBorders>
            <w:shd w:val="clear" w:color="auto" w:fill="auto"/>
            <w:noWrap/>
            <w:vAlign w:val="bottom"/>
            <w:hideMark/>
          </w:tcPr>
          <w:p w14:paraId="10A6832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82.8</w:t>
            </w:r>
          </w:p>
        </w:tc>
      </w:tr>
      <w:tr w:rsidR="00546A97" w:rsidRPr="00546A97" w14:paraId="4826FE33" w14:textId="77777777" w:rsidTr="00546A97">
        <w:trPr>
          <w:trHeight w:val="255"/>
        </w:trPr>
        <w:tc>
          <w:tcPr>
            <w:tcW w:w="1600" w:type="dxa"/>
            <w:tcBorders>
              <w:top w:val="nil"/>
              <w:left w:val="nil"/>
              <w:bottom w:val="nil"/>
              <w:right w:val="nil"/>
            </w:tcBorders>
            <w:shd w:val="clear" w:color="auto" w:fill="auto"/>
            <w:noWrap/>
            <w:vAlign w:val="bottom"/>
            <w:hideMark/>
          </w:tcPr>
          <w:p w14:paraId="1D0CFE5F"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2017</w:t>
            </w:r>
          </w:p>
        </w:tc>
        <w:tc>
          <w:tcPr>
            <w:tcW w:w="640" w:type="dxa"/>
            <w:tcBorders>
              <w:top w:val="nil"/>
              <w:left w:val="nil"/>
              <w:bottom w:val="nil"/>
              <w:right w:val="nil"/>
            </w:tcBorders>
            <w:shd w:val="clear" w:color="auto" w:fill="auto"/>
            <w:noWrap/>
            <w:vAlign w:val="bottom"/>
            <w:hideMark/>
          </w:tcPr>
          <w:p w14:paraId="1687507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6025AEE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5,481</w:t>
            </w:r>
          </w:p>
        </w:tc>
        <w:tc>
          <w:tcPr>
            <w:tcW w:w="1220" w:type="dxa"/>
            <w:tcBorders>
              <w:top w:val="nil"/>
              <w:left w:val="nil"/>
              <w:bottom w:val="nil"/>
              <w:right w:val="nil"/>
            </w:tcBorders>
            <w:shd w:val="clear" w:color="auto" w:fill="auto"/>
            <w:noWrap/>
            <w:vAlign w:val="bottom"/>
            <w:hideMark/>
          </w:tcPr>
          <w:p w14:paraId="20B4BCED"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17.0</w:t>
            </w:r>
          </w:p>
        </w:tc>
        <w:tc>
          <w:tcPr>
            <w:tcW w:w="1280" w:type="dxa"/>
            <w:tcBorders>
              <w:top w:val="nil"/>
              <w:left w:val="nil"/>
              <w:bottom w:val="nil"/>
              <w:right w:val="nil"/>
            </w:tcBorders>
            <w:shd w:val="clear" w:color="auto" w:fill="auto"/>
            <w:noWrap/>
            <w:vAlign w:val="bottom"/>
            <w:hideMark/>
          </w:tcPr>
          <w:p w14:paraId="50C0891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26,685</w:t>
            </w:r>
          </w:p>
        </w:tc>
        <w:tc>
          <w:tcPr>
            <w:tcW w:w="1280" w:type="dxa"/>
            <w:tcBorders>
              <w:top w:val="nil"/>
              <w:left w:val="nil"/>
              <w:bottom w:val="nil"/>
              <w:right w:val="nil"/>
            </w:tcBorders>
            <w:shd w:val="clear" w:color="auto" w:fill="auto"/>
            <w:noWrap/>
            <w:vAlign w:val="bottom"/>
            <w:hideMark/>
          </w:tcPr>
          <w:p w14:paraId="0559268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83.0</w:t>
            </w:r>
          </w:p>
        </w:tc>
      </w:tr>
      <w:tr w:rsidR="00546A97" w:rsidRPr="00546A97" w14:paraId="5857F6A2" w14:textId="77777777" w:rsidTr="00546A97">
        <w:trPr>
          <w:trHeight w:val="255"/>
        </w:trPr>
        <w:tc>
          <w:tcPr>
            <w:tcW w:w="1600" w:type="dxa"/>
            <w:tcBorders>
              <w:top w:val="nil"/>
              <w:left w:val="nil"/>
              <w:bottom w:val="nil"/>
              <w:right w:val="nil"/>
            </w:tcBorders>
            <w:shd w:val="clear" w:color="auto" w:fill="auto"/>
            <w:noWrap/>
            <w:vAlign w:val="bottom"/>
            <w:hideMark/>
          </w:tcPr>
          <w:p w14:paraId="1AF2D47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2018</w:t>
            </w:r>
          </w:p>
        </w:tc>
        <w:tc>
          <w:tcPr>
            <w:tcW w:w="640" w:type="dxa"/>
            <w:tcBorders>
              <w:top w:val="nil"/>
              <w:left w:val="nil"/>
              <w:bottom w:val="nil"/>
              <w:right w:val="nil"/>
            </w:tcBorders>
            <w:shd w:val="clear" w:color="auto" w:fill="auto"/>
            <w:noWrap/>
            <w:vAlign w:val="bottom"/>
            <w:hideMark/>
          </w:tcPr>
          <w:p w14:paraId="70CE200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2EAF0F2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5,351</w:t>
            </w:r>
          </w:p>
        </w:tc>
        <w:tc>
          <w:tcPr>
            <w:tcW w:w="1220" w:type="dxa"/>
            <w:tcBorders>
              <w:top w:val="nil"/>
              <w:left w:val="nil"/>
              <w:bottom w:val="nil"/>
              <w:right w:val="nil"/>
            </w:tcBorders>
            <w:shd w:val="clear" w:color="auto" w:fill="auto"/>
            <w:noWrap/>
            <w:vAlign w:val="bottom"/>
            <w:hideMark/>
          </w:tcPr>
          <w:p w14:paraId="0CE5DD0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16.5</w:t>
            </w:r>
          </w:p>
        </w:tc>
        <w:tc>
          <w:tcPr>
            <w:tcW w:w="1280" w:type="dxa"/>
            <w:tcBorders>
              <w:top w:val="nil"/>
              <w:left w:val="nil"/>
              <w:bottom w:val="nil"/>
              <w:right w:val="nil"/>
            </w:tcBorders>
            <w:shd w:val="clear" w:color="auto" w:fill="auto"/>
            <w:noWrap/>
            <w:vAlign w:val="bottom"/>
            <w:hideMark/>
          </w:tcPr>
          <w:p w14:paraId="695D51C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27,072</w:t>
            </w:r>
          </w:p>
        </w:tc>
        <w:tc>
          <w:tcPr>
            <w:tcW w:w="1280" w:type="dxa"/>
            <w:tcBorders>
              <w:top w:val="nil"/>
              <w:left w:val="nil"/>
              <w:bottom w:val="nil"/>
              <w:right w:val="nil"/>
            </w:tcBorders>
            <w:shd w:val="clear" w:color="auto" w:fill="auto"/>
            <w:noWrap/>
            <w:vAlign w:val="bottom"/>
            <w:hideMark/>
          </w:tcPr>
          <w:p w14:paraId="3C16F8E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83.5</w:t>
            </w:r>
          </w:p>
        </w:tc>
      </w:tr>
      <w:tr w:rsidR="00546A97" w:rsidRPr="00546A97" w14:paraId="248E45BE" w14:textId="77777777" w:rsidTr="00546A97">
        <w:trPr>
          <w:trHeight w:val="255"/>
        </w:trPr>
        <w:tc>
          <w:tcPr>
            <w:tcW w:w="1600" w:type="dxa"/>
            <w:tcBorders>
              <w:top w:val="nil"/>
              <w:left w:val="nil"/>
              <w:bottom w:val="nil"/>
              <w:right w:val="nil"/>
            </w:tcBorders>
            <w:shd w:val="clear" w:color="auto" w:fill="auto"/>
            <w:noWrap/>
            <w:vAlign w:val="bottom"/>
            <w:hideMark/>
          </w:tcPr>
          <w:p w14:paraId="419D859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2019</w:t>
            </w:r>
          </w:p>
        </w:tc>
        <w:tc>
          <w:tcPr>
            <w:tcW w:w="640" w:type="dxa"/>
            <w:tcBorders>
              <w:top w:val="nil"/>
              <w:left w:val="nil"/>
              <w:bottom w:val="nil"/>
              <w:right w:val="nil"/>
            </w:tcBorders>
            <w:shd w:val="clear" w:color="auto" w:fill="auto"/>
            <w:noWrap/>
            <w:vAlign w:val="bottom"/>
            <w:hideMark/>
          </w:tcPr>
          <w:p w14:paraId="531A921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3D62C0CA"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5,395</w:t>
            </w:r>
          </w:p>
        </w:tc>
        <w:tc>
          <w:tcPr>
            <w:tcW w:w="1220" w:type="dxa"/>
            <w:tcBorders>
              <w:top w:val="nil"/>
              <w:left w:val="nil"/>
              <w:bottom w:val="nil"/>
              <w:right w:val="nil"/>
            </w:tcBorders>
            <w:shd w:val="clear" w:color="auto" w:fill="auto"/>
            <w:noWrap/>
            <w:vAlign w:val="bottom"/>
            <w:hideMark/>
          </w:tcPr>
          <w:p w14:paraId="108ACFB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16.4</w:t>
            </w:r>
          </w:p>
        </w:tc>
        <w:tc>
          <w:tcPr>
            <w:tcW w:w="1280" w:type="dxa"/>
            <w:tcBorders>
              <w:top w:val="nil"/>
              <w:left w:val="nil"/>
              <w:bottom w:val="nil"/>
              <w:right w:val="nil"/>
            </w:tcBorders>
            <w:shd w:val="clear" w:color="auto" w:fill="auto"/>
            <w:noWrap/>
            <w:vAlign w:val="bottom"/>
            <w:hideMark/>
          </w:tcPr>
          <w:p w14:paraId="384F5A2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27,411</w:t>
            </w:r>
          </w:p>
        </w:tc>
        <w:tc>
          <w:tcPr>
            <w:tcW w:w="1280" w:type="dxa"/>
            <w:tcBorders>
              <w:top w:val="nil"/>
              <w:left w:val="nil"/>
              <w:bottom w:val="nil"/>
              <w:right w:val="nil"/>
            </w:tcBorders>
            <w:shd w:val="clear" w:color="auto" w:fill="auto"/>
            <w:noWrap/>
            <w:vAlign w:val="bottom"/>
            <w:hideMark/>
          </w:tcPr>
          <w:p w14:paraId="5742464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83.6</w:t>
            </w:r>
          </w:p>
        </w:tc>
      </w:tr>
      <w:tr w:rsidR="00546A97" w:rsidRPr="00546A97" w14:paraId="62F7BEBF" w14:textId="77777777" w:rsidTr="00546A97">
        <w:trPr>
          <w:trHeight w:val="255"/>
        </w:trPr>
        <w:tc>
          <w:tcPr>
            <w:tcW w:w="1600" w:type="dxa"/>
            <w:tcBorders>
              <w:top w:val="nil"/>
              <w:left w:val="nil"/>
              <w:bottom w:val="nil"/>
              <w:right w:val="nil"/>
            </w:tcBorders>
            <w:shd w:val="clear" w:color="auto" w:fill="auto"/>
            <w:noWrap/>
            <w:vAlign w:val="bottom"/>
            <w:hideMark/>
          </w:tcPr>
          <w:p w14:paraId="011655D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2020</w:t>
            </w:r>
          </w:p>
        </w:tc>
        <w:tc>
          <w:tcPr>
            <w:tcW w:w="640" w:type="dxa"/>
            <w:tcBorders>
              <w:top w:val="nil"/>
              <w:left w:val="nil"/>
              <w:bottom w:val="nil"/>
              <w:right w:val="nil"/>
            </w:tcBorders>
            <w:shd w:val="clear" w:color="auto" w:fill="auto"/>
            <w:noWrap/>
            <w:vAlign w:val="bottom"/>
            <w:hideMark/>
          </w:tcPr>
          <w:p w14:paraId="50E85F24"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7D96C4D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5,557</w:t>
            </w:r>
          </w:p>
        </w:tc>
        <w:tc>
          <w:tcPr>
            <w:tcW w:w="1220" w:type="dxa"/>
            <w:tcBorders>
              <w:top w:val="nil"/>
              <w:left w:val="nil"/>
              <w:bottom w:val="nil"/>
              <w:right w:val="nil"/>
            </w:tcBorders>
            <w:shd w:val="clear" w:color="auto" w:fill="auto"/>
            <w:noWrap/>
            <w:vAlign w:val="bottom"/>
            <w:hideMark/>
          </w:tcPr>
          <w:p w14:paraId="1C0A4C77"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17.1</w:t>
            </w:r>
          </w:p>
        </w:tc>
        <w:tc>
          <w:tcPr>
            <w:tcW w:w="1280" w:type="dxa"/>
            <w:tcBorders>
              <w:top w:val="nil"/>
              <w:left w:val="nil"/>
              <w:bottom w:val="nil"/>
              <w:right w:val="nil"/>
            </w:tcBorders>
            <w:shd w:val="clear" w:color="auto" w:fill="auto"/>
            <w:noWrap/>
            <w:vAlign w:val="bottom"/>
            <w:hideMark/>
          </w:tcPr>
          <w:p w14:paraId="52243B7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27,000</w:t>
            </w:r>
          </w:p>
        </w:tc>
        <w:tc>
          <w:tcPr>
            <w:tcW w:w="1280" w:type="dxa"/>
            <w:tcBorders>
              <w:top w:val="nil"/>
              <w:left w:val="nil"/>
              <w:bottom w:val="nil"/>
              <w:right w:val="nil"/>
            </w:tcBorders>
            <w:shd w:val="clear" w:color="auto" w:fill="auto"/>
            <w:noWrap/>
            <w:vAlign w:val="bottom"/>
            <w:hideMark/>
          </w:tcPr>
          <w:p w14:paraId="530ADE1C"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82.9</w:t>
            </w:r>
          </w:p>
        </w:tc>
      </w:tr>
      <w:tr w:rsidR="00546A97" w:rsidRPr="00546A97" w14:paraId="7B8A8603" w14:textId="77777777" w:rsidTr="00546A97">
        <w:trPr>
          <w:trHeight w:val="255"/>
        </w:trPr>
        <w:tc>
          <w:tcPr>
            <w:tcW w:w="1600" w:type="dxa"/>
            <w:tcBorders>
              <w:top w:val="nil"/>
              <w:left w:val="nil"/>
              <w:bottom w:val="nil"/>
              <w:right w:val="nil"/>
            </w:tcBorders>
            <w:shd w:val="clear" w:color="auto" w:fill="auto"/>
            <w:noWrap/>
            <w:vAlign w:val="bottom"/>
            <w:hideMark/>
          </w:tcPr>
          <w:p w14:paraId="555D98C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2021</w:t>
            </w:r>
          </w:p>
        </w:tc>
        <w:tc>
          <w:tcPr>
            <w:tcW w:w="640" w:type="dxa"/>
            <w:tcBorders>
              <w:top w:val="nil"/>
              <w:left w:val="nil"/>
              <w:bottom w:val="nil"/>
              <w:right w:val="nil"/>
            </w:tcBorders>
            <w:shd w:val="clear" w:color="auto" w:fill="auto"/>
            <w:noWrap/>
            <w:vAlign w:val="bottom"/>
            <w:hideMark/>
          </w:tcPr>
          <w:p w14:paraId="02BAD9A5"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553C502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5,682</w:t>
            </w:r>
          </w:p>
        </w:tc>
        <w:tc>
          <w:tcPr>
            <w:tcW w:w="1220" w:type="dxa"/>
            <w:tcBorders>
              <w:top w:val="nil"/>
              <w:left w:val="nil"/>
              <w:bottom w:val="nil"/>
              <w:right w:val="nil"/>
            </w:tcBorders>
            <w:shd w:val="clear" w:color="auto" w:fill="auto"/>
            <w:noWrap/>
            <w:vAlign w:val="bottom"/>
            <w:hideMark/>
          </w:tcPr>
          <w:p w14:paraId="05DADCE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17.5</w:t>
            </w:r>
          </w:p>
        </w:tc>
        <w:tc>
          <w:tcPr>
            <w:tcW w:w="1280" w:type="dxa"/>
            <w:tcBorders>
              <w:top w:val="nil"/>
              <w:left w:val="nil"/>
              <w:bottom w:val="nil"/>
              <w:right w:val="nil"/>
            </w:tcBorders>
            <w:shd w:val="clear" w:color="auto" w:fill="auto"/>
            <w:noWrap/>
            <w:vAlign w:val="bottom"/>
            <w:hideMark/>
          </w:tcPr>
          <w:p w14:paraId="38587AE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26,807</w:t>
            </w:r>
          </w:p>
        </w:tc>
        <w:tc>
          <w:tcPr>
            <w:tcW w:w="1280" w:type="dxa"/>
            <w:tcBorders>
              <w:top w:val="nil"/>
              <w:left w:val="nil"/>
              <w:bottom w:val="nil"/>
              <w:right w:val="nil"/>
            </w:tcBorders>
            <w:shd w:val="clear" w:color="auto" w:fill="auto"/>
            <w:noWrap/>
            <w:vAlign w:val="bottom"/>
            <w:hideMark/>
          </w:tcPr>
          <w:p w14:paraId="356EED1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82.5</w:t>
            </w:r>
          </w:p>
        </w:tc>
      </w:tr>
      <w:tr w:rsidR="00546A97" w:rsidRPr="00546A97" w14:paraId="3956C4D4" w14:textId="77777777" w:rsidTr="00546A97">
        <w:trPr>
          <w:trHeight w:val="255"/>
        </w:trPr>
        <w:tc>
          <w:tcPr>
            <w:tcW w:w="1600" w:type="dxa"/>
            <w:tcBorders>
              <w:top w:val="nil"/>
              <w:left w:val="nil"/>
              <w:bottom w:val="nil"/>
              <w:right w:val="nil"/>
            </w:tcBorders>
            <w:shd w:val="clear" w:color="auto" w:fill="auto"/>
            <w:noWrap/>
            <w:vAlign w:val="bottom"/>
            <w:hideMark/>
          </w:tcPr>
          <w:p w14:paraId="0C440832"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2022</w:t>
            </w:r>
          </w:p>
        </w:tc>
        <w:tc>
          <w:tcPr>
            <w:tcW w:w="640" w:type="dxa"/>
            <w:tcBorders>
              <w:top w:val="nil"/>
              <w:left w:val="nil"/>
              <w:bottom w:val="nil"/>
              <w:right w:val="nil"/>
            </w:tcBorders>
            <w:shd w:val="clear" w:color="auto" w:fill="auto"/>
            <w:noWrap/>
            <w:vAlign w:val="bottom"/>
            <w:hideMark/>
          </w:tcPr>
          <w:p w14:paraId="28FB173E"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43B77E6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5,748</w:t>
            </w:r>
          </w:p>
        </w:tc>
        <w:tc>
          <w:tcPr>
            <w:tcW w:w="1220" w:type="dxa"/>
            <w:tcBorders>
              <w:top w:val="nil"/>
              <w:left w:val="nil"/>
              <w:bottom w:val="nil"/>
              <w:right w:val="nil"/>
            </w:tcBorders>
            <w:shd w:val="clear" w:color="auto" w:fill="auto"/>
            <w:noWrap/>
            <w:vAlign w:val="bottom"/>
            <w:hideMark/>
          </w:tcPr>
          <w:p w14:paraId="71788623"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17.5</w:t>
            </w:r>
          </w:p>
        </w:tc>
        <w:tc>
          <w:tcPr>
            <w:tcW w:w="1280" w:type="dxa"/>
            <w:tcBorders>
              <w:top w:val="nil"/>
              <w:left w:val="nil"/>
              <w:bottom w:val="nil"/>
              <w:right w:val="nil"/>
            </w:tcBorders>
            <w:shd w:val="clear" w:color="auto" w:fill="auto"/>
            <w:noWrap/>
            <w:vAlign w:val="bottom"/>
            <w:hideMark/>
          </w:tcPr>
          <w:p w14:paraId="37BED55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27,172</w:t>
            </w:r>
          </w:p>
        </w:tc>
        <w:tc>
          <w:tcPr>
            <w:tcW w:w="1280" w:type="dxa"/>
            <w:tcBorders>
              <w:top w:val="nil"/>
              <w:left w:val="nil"/>
              <w:bottom w:val="nil"/>
              <w:right w:val="nil"/>
            </w:tcBorders>
            <w:shd w:val="clear" w:color="auto" w:fill="auto"/>
            <w:noWrap/>
            <w:vAlign w:val="bottom"/>
            <w:hideMark/>
          </w:tcPr>
          <w:p w14:paraId="2F0A4DC8"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82.5</w:t>
            </w:r>
          </w:p>
        </w:tc>
      </w:tr>
      <w:tr w:rsidR="00546A97" w:rsidRPr="00546A97" w14:paraId="54E7F1AB" w14:textId="77777777" w:rsidTr="00546A97">
        <w:trPr>
          <w:trHeight w:val="255"/>
        </w:trPr>
        <w:tc>
          <w:tcPr>
            <w:tcW w:w="1600" w:type="dxa"/>
            <w:tcBorders>
              <w:top w:val="nil"/>
              <w:left w:val="nil"/>
              <w:bottom w:val="nil"/>
              <w:right w:val="nil"/>
            </w:tcBorders>
            <w:shd w:val="clear" w:color="auto" w:fill="auto"/>
            <w:noWrap/>
            <w:vAlign w:val="bottom"/>
            <w:hideMark/>
          </w:tcPr>
          <w:p w14:paraId="50C9C45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2023</w:t>
            </w:r>
          </w:p>
        </w:tc>
        <w:tc>
          <w:tcPr>
            <w:tcW w:w="640" w:type="dxa"/>
            <w:tcBorders>
              <w:top w:val="nil"/>
              <w:left w:val="nil"/>
              <w:bottom w:val="nil"/>
              <w:right w:val="nil"/>
            </w:tcBorders>
            <w:shd w:val="clear" w:color="auto" w:fill="auto"/>
            <w:noWrap/>
            <w:vAlign w:val="bottom"/>
            <w:hideMark/>
          </w:tcPr>
          <w:p w14:paraId="677D4651"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p>
        </w:tc>
        <w:tc>
          <w:tcPr>
            <w:tcW w:w="1280" w:type="dxa"/>
            <w:tcBorders>
              <w:top w:val="nil"/>
              <w:left w:val="nil"/>
              <w:bottom w:val="nil"/>
              <w:right w:val="nil"/>
            </w:tcBorders>
            <w:shd w:val="clear" w:color="auto" w:fill="auto"/>
            <w:noWrap/>
            <w:vAlign w:val="bottom"/>
            <w:hideMark/>
          </w:tcPr>
          <w:p w14:paraId="4BFF8B0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5,866</w:t>
            </w:r>
          </w:p>
        </w:tc>
        <w:tc>
          <w:tcPr>
            <w:tcW w:w="1220" w:type="dxa"/>
            <w:tcBorders>
              <w:top w:val="nil"/>
              <w:left w:val="nil"/>
              <w:bottom w:val="nil"/>
              <w:right w:val="nil"/>
            </w:tcBorders>
            <w:shd w:val="clear" w:color="auto" w:fill="auto"/>
            <w:noWrap/>
            <w:vAlign w:val="bottom"/>
            <w:hideMark/>
          </w:tcPr>
          <w:p w14:paraId="2585AA8B"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17.7</w:t>
            </w:r>
          </w:p>
        </w:tc>
        <w:tc>
          <w:tcPr>
            <w:tcW w:w="1280" w:type="dxa"/>
            <w:tcBorders>
              <w:top w:val="nil"/>
              <w:left w:val="nil"/>
              <w:bottom w:val="nil"/>
              <w:right w:val="nil"/>
            </w:tcBorders>
            <w:shd w:val="clear" w:color="auto" w:fill="auto"/>
            <w:noWrap/>
            <w:vAlign w:val="bottom"/>
            <w:hideMark/>
          </w:tcPr>
          <w:p w14:paraId="13EC5AE9"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27,216</w:t>
            </w:r>
          </w:p>
        </w:tc>
        <w:tc>
          <w:tcPr>
            <w:tcW w:w="1280" w:type="dxa"/>
            <w:tcBorders>
              <w:top w:val="nil"/>
              <w:left w:val="nil"/>
              <w:bottom w:val="nil"/>
              <w:right w:val="nil"/>
            </w:tcBorders>
            <w:shd w:val="clear" w:color="auto" w:fill="auto"/>
            <w:noWrap/>
            <w:vAlign w:val="bottom"/>
            <w:hideMark/>
          </w:tcPr>
          <w:p w14:paraId="6D6849E6" w14:textId="77777777" w:rsidR="00546A97" w:rsidRPr="00546A97" w:rsidRDefault="00546A97" w:rsidP="00546A97">
            <w:pPr>
              <w:spacing w:after="0" w:line="240" w:lineRule="auto"/>
              <w:jc w:val="right"/>
              <w:rPr>
                <w:rFonts w:ascii="Arial" w:eastAsia="Times New Roman" w:hAnsi="Arial" w:cs="Arial"/>
                <w:kern w:val="0"/>
                <w:sz w:val="16"/>
                <w:szCs w:val="16"/>
                <w:lang w:eastAsia="en-GB"/>
                <w14:ligatures w14:val="none"/>
              </w:rPr>
            </w:pPr>
            <w:r w:rsidRPr="00546A97">
              <w:rPr>
                <w:rFonts w:ascii="Arial" w:eastAsia="Times New Roman" w:hAnsi="Arial" w:cs="Arial"/>
                <w:kern w:val="0"/>
                <w:sz w:val="16"/>
                <w:szCs w:val="16"/>
                <w:lang w:eastAsia="en-GB"/>
                <w14:ligatures w14:val="none"/>
              </w:rPr>
              <w:t>82.3</w:t>
            </w:r>
          </w:p>
        </w:tc>
      </w:tr>
    </w:tbl>
    <w:p w14:paraId="61EFA2CC" w14:textId="77777777" w:rsidR="0079759D" w:rsidRDefault="0079759D">
      <w:pPr>
        <w:jc w:val="both"/>
        <w:rPr>
          <w:color w:val="000000" w:themeColor="text1"/>
        </w:rPr>
      </w:pPr>
    </w:p>
    <w:sectPr w:rsidR="0079759D" w:rsidSect="00973ACF">
      <w:footerReference w:type="default" r:id="rId19"/>
      <w:footerReference w:type="firs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58F9F85" w14:textId="77777777" w:rsidR="00973ACF" w:rsidRDefault="00973ACF" w:rsidP="00973ACF">
      <w:pPr>
        <w:spacing w:after="0" w:line="240" w:lineRule="auto"/>
      </w:pPr>
      <w:r>
        <w:separator/>
      </w:r>
    </w:p>
  </w:endnote>
  <w:endnote w:type="continuationSeparator" w:id="0">
    <w:p w14:paraId="4FEAA0F2" w14:textId="77777777" w:rsidR="00973ACF" w:rsidRDefault="00973ACF" w:rsidP="00973A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163368"/>
      <w:docPartObj>
        <w:docPartGallery w:val="Page Numbers (Bottom of Page)"/>
        <w:docPartUnique/>
      </w:docPartObj>
    </w:sdtPr>
    <w:sdtEndPr>
      <w:rPr>
        <w:noProof/>
      </w:rPr>
    </w:sdtEndPr>
    <w:sdtContent>
      <w:p w14:paraId="640079AA" w14:textId="5E48B4D0" w:rsidR="00973ACF" w:rsidRDefault="00973A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267586" w14:textId="77777777" w:rsidR="00973ACF" w:rsidRDefault="00973A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91BF6" w14:textId="77777777" w:rsidR="00EC7360" w:rsidRDefault="00EC736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5F3A260" w14:textId="77777777" w:rsidR="00EC7360" w:rsidRDefault="00EC7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AB245" w14:textId="77777777" w:rsidR="00973ACF" w:rsidRDefault="00973ACF" w:rsidP="00973ACF">
      <w:pPr>
        <w:spacing w:after="0" w:line="240" w:lineRule="auto"/>
      </w:pPr>
      <w:r>
        <w:separator/>
      </w:r>
    </w:p>
  </w:footnote>
  <w:footnote w:type="continuationSeparator" w:id="0">
    <w:p w14:paraId="3A1AFEAD" w14:textId="77777777" w:rsidR="00973ACF" w:rsidRDefault="00973ACF" w:rsidP="00973A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765B7"/>
    <w:multiLevelType w:val="multilevel"/>
    <w:tmpl w:val="5234FAEE"/>
    <w:lvl w:ilvl="0">
      <w:start w:val="1"/>
      <w:numFmt w:val="decimal"/>
      <w:lvlText w:val="%1."/>
      <w:lvlJc w:val="left"/>
      <w:pPr>
        <w:ind w:left="720" w:hanging="360"/>
      </w:pPr>
      <w:rPr>
        <w:rFonts w:hint="default"/>
      </w:rPr>
    </w:lvl>
    <w:lvl w:ilvl="1">
      <w:start w:val="8"/>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5EB2C42"/>
    <w:multiLevelType w:val="hybridMultilevel"/>
    <w:tmpl w:val="EC78678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713E7F"/>
    <w:multiLevelType w:val="hybridMultilevel"/>
    <w:tmpl w:val="35AEB1A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AB611CD"/>
    <w:multiLevelType w:val="hybridMultilevel"/>
    <w:tmpl w:val="3900136E"/>
    <w:lvl w:ilvl="0" w:tplc="87065B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73FFC"/>
    <w:multiLevelType w:val="hybridMultilevel"/>
    <w:tmpl w:val="10FABCD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E104071"/>
    <w:multiLevelType w:val="hybridMultilevel"/>
    <w:tmpl w:val="704A50F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0E2431EF"/>
    <w:multiLevelType w:val="hybridMultilevel"/>
    <w:tmpl w:val="D8F6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EC1D4B"/>
    <w:multiLevelType w:val="hybridMultilevel"/>
    <w:tmpl w:val="0262CB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2C58D2"/>
    <w:multiLevelType w:val="hybridMultilevel"/>
    <w:tmpl w:val="6D0CC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856FB2"/>
    <w:multiLevelType w:val="hybridMultilevel"/>
    <w:tmpl w:val="E4F63CAC"/>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89E2D79"/>
    <w:multiLevelType w:val="hybridMultilevel"/>
    <w:tmpl w:val="B54CA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9F3680"/>
    <w:multiLevelType w:val="hybridMultilevel"/>
    <w:tmpl w:val="971468B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9EB0DED"/>
    <w:multiLevelType w:val="hybridMultilevel"/>
    <w:tmpl w:val="DC705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4B439B"/>
    <w:multiLevelType w:val="hybridMultilevel"/>
    <w:tmpl w:val="1B3C373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1AC6FB0"/>
    <w:multiLevelType w:val="hybridMultilevel"/>
    <w:tmpl w:val="6896D812"/>
    <w:lvl w:ilvl="0" w:tplc="87065B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7CF76AE"/>
    <w:multiLevelType w:val="hybridMultilevel"/>
    <w:tmpl w:val="53486E12"/>
    <w:lvl w:ilvl="0" w:tplc="FFFFFFFF">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6" w15:restartNumberingAfterBreak="0">
    <w:nsid w:val="2A193E11"/>
    <w:multiLevelType w:val="hybridMultilevel"/>
    <w:tmpl w:val="CBBC99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D486071"/>
    <w:multiLevelType w:val="hybridMultilevel"/>
    <w:tmpl w:val="AB5450AA"/>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BD4626"/>
    <w:multiLevelType w:val="hybridMultilevel"/>
    <w:tmpl w:val="B38464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7131CF5"/>
    <w:multiLevelType w:val="hybridMultilevel"/>
    <w:tmpl w:val="971468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ECB2F27"/>
    <w:multiLevelType w:val="hybridMultilevel"/>
    <w:tmpl w:val="A704E3A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07911C3"/>
    <w:multiLevelType w:val="hybridMultilevel"/>
    <w:tmpl w:val="0DF85C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0900DEC"/>
    <w:multiLevelType w:val="hybridMultilevel"/>
    <w:tmpl w:val="B110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9422F5"/>
    <w:multiLevelType w:val="hybridMultilevel"/>
    <w:tmpl w:val="B43E52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7485061"/>
    <w:multiLevelType w:val="hybridMultilevel"/>
    <w:tmpl w:val="5DD0579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8AD5563"/>
    <w:multiLevelType w:val="hybridMultilevel"/>
    <w:tmpl w:val="DC761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0C5FC9"/>
    <w:multiLevelType w:val="hybridMultilevel"/>
    <w:tmpl w:val="BCA46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E555A3A"/>
    <w:multiLevelType w:val="hybridMultilevel"/>
    <w:tmpl w:val="66401062"/>
    <w:lvl w:ilvl="0" w:tplc="87065B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A076F7"/>
    <w:multiLevelType w:val="hybridMultilevel"/>
    <w:tmpl w:val="6FBCF69A"/>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53DB2D32"/>
    <w:multiLevelType w:val="hybridMultilevel"/>
    <w:tmpl w:val="0008B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CF66E1"/>
    <w:multiLevelType w:val="hybridMultilevel"/>
    <w:tmpl w:val="36A01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8FB5014"/>
    <w:multiLevelType w:val="hybridMultilevel"/>
    <w:tmpl w:val="19A67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0F610E"/>
    <w:multiLevelType w:val="hybridMultilevel"/>
    <w:tmpl w:val="27123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2176552"/>
    <w:multiLevelType w:val="hybridMultilevel"/>
    <w:tmpl w:val="83B05BA0"/>
    <w:lvl w:ilvl="0" w:tplc="87065B50">
      <w:numFmt w:val="bullet"/>
      <w:lvlText w:val="•"/>
      <w:lvlJc w:val="left"/>
      <w:pPr>
        <w:ind w:left="108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4CD4908"/>
    <w:multiLevelType w:val="hybridMultilevel"/>
    <w:tmpl w:val="3E083A9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58A2426"/>
    <w:multiLevelType w:val="hybridMultilevel"/>
    <w:tmpl w:val="DDA47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6253F7"/>
    <w:multiLevelType w:val="hybridMultilevel"/>
    <w:tmpl w:val="FC329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651308"/>
    <w:multiLevelType w:val="hybridMultilevel"/>
    <w:tmpl w:val="AB76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A6C00FD"/>
    <w:multiLevelType w:val="hybridMultilevel"/>
    <w:tmpl w:val="F62CAC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DB62B39"/>
    <w:multiLevelType w:val="hybridMultilevel"/>
    <w:tmpl w:val="B7CECB34"/>
    <w:lvl w:ilvl="0" w:tplc="87065B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1C266BC"/>
    <w:multiLevelType w:val="hybridMultilevel"/>
    <w:tmpl w:val="F502E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8A2044"/>
    <w:multiLevelType w:val="hybridMultilevel"/>
    <w:tmpl w:val="E75661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7A4A35D7"/>
    <w:multiLevelType w:val="hybridMultilevel"/>
    <w:tmpl w:val="7CA65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839601">
    <w:abstractNumId w:val="10"/>
  </w:num>
  <w:num w:numId="2" w16cid:durableId="578252695">
    <w:abstractNumId w:val="19"/>
  </w:num>
  <w:num w:numId="3" w16cid:durableId="2015374491">
    <w:abstractNumId w:val="40"/>
  </w:num>
  <w:num w:numId="4" w16cid:durableId="64231191">
    <w:abstractNumId w:val="5"/>
  </w:num>
  <w:num w:numId="5" w16cid:durableId="2041008941">
    <w:abstractNumId w:val="11"/>
  </w:num>
  <w:num w:numId="6" w16cid:durableId="208999313">
    <w:abstractNumId w:val="38"/>
  </w:num>
  <w:num w:numId="7" w16cid:durableId="493649708">
    <w:abstractNumId w:val="7"/>
  </w:num>
  <w:num w:numId="8" w16cid:durableId="617301309">
    <w:abstractNumId w:val="1"/>
  </w:num>
  <w:num w:numId="9" w16cid:durableId="1134178458">
    <w:abstractNumId w:val="22"/>
  </w:num>
  <w:num w:numId="10" w16cid:durableId="1042512329">
    <w:abstractNumId w:val="37"/>
  </w:num>
  <w:num w:numId="11" w16cid:durableId="1788811889">
    <w:abstractNumId w:val="34"/>
  </w:num>
  <w:num w:numId="12" w16cid:durableId="36858358">
    <w:abstractNumId w:val="14"/>
  </w:num>
  <w:num w:numId="13" w16cid:durableId="476193296">
    <w:abstractNumId w:val="39"/>
  </w:num>
  <w:num w:numId="14" w16cid:durableId="1880707539">
    <w:abstractNumId w:val="35"/>
  </w:num>
  <w:num w:numId="15" w16cid:durableId="463501351">
    <w:abstractNumId w:val="20"/>
  </w:num>
  <w:num w:numId="16" w16cid:durableId="1511724937">
    <w:abstractNumId w:val="13"/>
  </w:num>
  <w:num w:numId="17" w16cid:durableId="726996671">
    <w:abstractNumId w:val="28"/>
  </w:num>
  <w:num w:numId="18" w16cid:durableId="2044940645">
    <w:abstractNumId w:val="36"/>
  </w:num>
  <w:num w:numId="19" w16cid:durableId="1414933750">
    <w:abstractNumId w:val="12"/>
  </w:num>
  <w:num w:numId="20" w16cid:durableId="745495382">
    <w:abstractNumId w:val="26"/>
  </w:num>
  <w:num w:numId="21" w16cid:durableId="428474869">
    <w:abstractNumId w:val="29"/>
  </w:num>
  <w:num w:numId="22" w16cid:durableId="877163217">
    <w:abstractNumId w:val="0"/>
  </w:num>
  <w:num w:numId="23" w16cid:durableId="1470052631">
    <w:abstractNumId w:val="4"/>
  </w:num>
  <w:num w:numId="24" w16cid:durableId="1715156040">
    <w:abstractNumId w:val="31"/>
  </w:num>
  <w:num w:numId="25" w16cid:durableId="1992563903">
    <w:abstractNumId w:val="6"/>
  </w:num>
  <w:num w:numId="26" w16cid:durableId="1587812097">
    <w:abstractNumId w:val="18"/>
  </w:num>
  <w:num w:numId="27" w16cid:durableId="1338189904">
    <w:abstractNumId w:val="21"/>
  </w:num>
  <w:num w:numId="28" w16cid:durableId="562452414">
    <w:abstractNumId w:val="17"/>
  </w:num>
  <w:num w:numId="29" w16cid:durableId="1692220541">
    <w:abstractNumId w:val="32"/>
  </w:num>
  <w:num w:numId="30" w16cid:durableId="1010526400">
    <w:abstractNumId w:val="27"/>
  </w:num>
  <w:num w:numId="31" w16cid:durableId="40983984">
    <w:abstractNumId w:val="33"/>
  </w:num>
  <w:num w:numId="32" w16cid:durableId="540945377">
    <w:abstractNumId w:val="3"/>
  </w:num>
  <w:num w:numId="33" w16cid:durableId="855652356">
    <w:abstractNumId w:val="16"/>
  </w:num>
  <w:num w:numId="34" w16cid:durableId="686952120">
    <w:abstractNumId w:val="30"/>
  </w:num>
  <w:num w:numId="35" w16cid:durableId="2076128095">
    <w:abstractNumId w:val="41"/>
  </w:num>
  <w:num w:numId="36" w16cid:durableId="1897857503">
    <w:abstractNumId w:val="42"/>
  </w:num>
  <w:num w:numId="37" w16cid:durableId="1602833756">
    <w:abstractNumId w:val="8"/>
  </w:num>
  <w:num w:numId="38" w16cid:durableId="2115859188">
    <w:abstractNumId w:val="25"/>
  </w:num>
  <w:num w:numId="39" w16cid:durableId="1274169332">
    <w:abstractNumId w:val="2"/>
  </w:num>
  <w:num w:numId="40" w16cid:durableId="1535970171">
    <w:abstractNumId w:val="24"/>
  </w:num>
  <w:num w:numId="41" w16cid:durableId="1276788282">
    <w:abstractNumId w:val="9"/>
  </w:num>
  <w:num w:numId="42" w16cid:durableId="818114875">
    <w:abstractNumId w:val="23"/>
  </w:num>
  <w:num w:numId="43" w16cid:durableId="13303253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4C33"/>
    <w:rsid w:val="000018BC"/>
    <w:rsid w:val="000128BF"/>
    <w:rsid w:val="0001496B"/>
    <w:rsid w:val="000226A4"/>
    <w:rsid w:val="00030494"/>
    <w:rsid w:val="00030C6F"/>
    <w:rsid w:val="000313D1"/>
    <w:rsid w:val="00053D85"/>
    <w:rsid w:val="00054CAA"/>
    <w:rsid w:val="00060D6E"/>
    <w:rsid w:val="0006186E"/>
    <w:rsid w:val="000628D7"/>
    <w:rsid w:val="00063E82"/>
    <w:rsid w:val="00064CBC"/>
    <w:rsid w:val="000716DB"/>
    <w:rsid w:val="00071C21"/>
    <w:rsid w:val="00082F5B"/>
    <w:rsid w:val="000852E9"/>
    <w:rsid w:val="00091837"/>
    <w:rsid w:val="000A4318"/>
    <w:rsid w:val="000A6A04"/>
    <w:rsid w:val="000B04DB"/>
    <w:rsid w:val="000B1A26"/>
    <w:rsid w:val="000B4791"/>
    <w:rsid w:val="000C0040"/>
    <w:rsid w:val="000C1730"/>
    <w:rsid w:val="000C2CF0"/>
    <w:rsid w:val="000C37CA"/>
    <w:rsid w:val="000C445D"/>
    <w:rsid w:val="000D1511"/>
    <w:rsid w:val="000D4D31"/>
    <w:rsid w:val="000E1DBF"/>
    <w:rsid w:val="000E7028"/>
    <w:rsid w:val="001045BB"/>
    <w:rsid w:val="001103A2"/>
    <w:rsid w:val="0012103C"/>
    <w:rsid w:val="00122DDB"/>
    <w:rsid w:val="0014217A"/>
    <w:rsid w:val="001441DE"/>
    <w:rsid w:val="00144C27"/>
    <w:rsid w:val="0015319B"/>
    <w:rsid w:val="00153970"/>
    <w:rsid w:val="00154B75"/>
    <w:rsid w:val="0017017F"/>
    <w:rsid w:val="0017705F"/>
    <w:rsid w:val="00177351"/>
    <w:rsid w:val="001826D8"/>
    <w:rsid w:val="00193BAE"/>
    <w:rsid w:val="00197A63"/>
    <w:rsid w:val="001A068B"/>
    <w:rsid w:val="001A56BE"/>
    <w:rsid w:val="001A7DF0"/>
    <w:rsid w:val="001B1C86"/>
    <w:rsid w:val="001B7180"/>
    <w:rsid w:val="001C455F"/>
    <w:rsid w:val="001C45A1"/>
    <w:rsid w:val="001C72D3"/>
    <w:rsid w:val="001D7AFF"/>
    <w:rsid w:val="001E0CE6"/>
    <w:rsid w:val="001E50E8"/>
    <w:rsid w:val="00206AF6"/>
    <w:rsid w:val="00210045"/>
    <w:rsid w:val="0021390B"/>
    <w:rsid w:val="002155EB"/>
    <w:rsid w:val="00227790"/>
    <w:rsid w:val="002306DD"/>
    <w:rsid w:val="00231CD2"/>
    <w:rsid w:val="0023538C"/>
    <w:rsid w:val="002564AD"/>
    <w:rsid w:val="0026373D"/>
    <w:rsid w:val="0026453D"/>
    <w:rsid w:val="00277571"/>
    <w:rsid w:val="002801C8"/>
    <w:rsid w:val="00280F35"/>
    <w:rsid w:val="00290523"/>
    <w:rsid w:val="00292C9D"/>
    <w:rsid w:val="002A350A"/>
    <w:rsid w:val="002B13D3"/>
    <w:rsid w:val="002C26BB"/>
    <w:rsid w:val="002C7ADA"/>
    <w:rsid w:val="002D1F26"/>
    <w:rsid w:val="002E2391"/>
    <w:rsid w:val="002E5AB0"/>
    <w:rsid w:val="002F0281"/>
    <w:rsid w:val="002F55EF"/>
    <w:rsid w:val="002F7B11"/>
    <w:rsid w:val="00300FA7"/>
    <w:rsid w:val="00316AC7"/>
    <w:rsid w:val="00317647"/>
    <w:rsid w:val="00321D49"/>
    <w:rsid w:val="00322D88"/>
    <w:rsid w:val="00326BF8"/>
    <w:rsid w:val="00330A55"/>
    <w:rsid w:val="00345872"/>
    <w:rsid w:val="00352391"/>
    <w:rsid w:val="00363E02"/>
    <w:rsid w:val="003642E5"/>
    <w:rsid w:val="00364379"/>
    <w:rsid w:val="0037542D"/>
    <w:rsid w:val="003A19DB"/>
    <w:rsid w:val="003A555B"/>
    <w:rsid w:val="003B2B87"/>
    <w:rsid w:val="003B68F0"/>
    <w:rsid w:val="003D1A4F"/>
    <w:rsid w:val="003E0751"/>
    <w:rsid w:val="003E5C57"/>
    <w:rsid w:val="003E6240"/>
    <w:rsid w:val="003F5036"/>
    <w:rsid w:val="0042007C"/>
    <w:rsid w:val="004254EB"/>
    <w:rsid w:val="00443202"/>
    <w:rsid w:val="004437CB"/>
    <w:rsid w:val="0044617D"/>
    <w:rsid w:val="004471DC"/>
    <w:rsid w:val="00451FB8"/>
    <w:rsid w:val="00453BBE"/>
    <w:rsid w:val="00461950"/>
    <w:rsid w:val="00480CEF"/>
    <w:rsid w:val="004A200D"/>
    <w:rsid w:val="004B2710"/>
    <w:rsid w:val="004B2E57"/>
    <w:rsid w:val="004B4D77"/>
    <w:rsid w:val="004B5EA7"/>
    <w:rsid w:val="004F1211"/>
    <w:rsid w:val="004F5396"/>
    <w:rsid w:val="005123C3"/>
    <w:rsid w:val="0051245D"/>
    <w:rsid w:val="00514A8B"/>
    <w:rsid w:val="005171DA"/>
    <w:rsid w:val="005177BF"/>
    <w:rsid w:val="0052613D"/>
    <w:rsid w:val="00531285"/>
    <w:rsid w:val="00546A97"/>
    <w:rsid w:val="00547091"/>
    <w:rsid w:val="005554D6"/>
    <w:rsid w:val="00570532"/>
    <w:rsid w:val="0057228E"/>
    <w:rsid w:val="00575C46"/>
    <w:rsid w:val="00580CB6"/>
    <w:rsid w:val="005B0F45"/>
    <w:rsid w:val="005B49F8"/>
    <w:rsid w:val="005C1858"/>
    <w:rsid w:val="005C2CD8"/>
    <w:rsid w:val="005C4960"/>
    <w:rsid w:val="005C6393"/>
    <w:rsid w:val="005C6D55"/>
    <w:rsid w:val="005C7770"/>
    <w:rsid w:val="005E31E3"/>
    <w:rsid w:val="0060258A"/>
    <w:rsid w:val="006230A9"/>
    <w:rsid w:val="00623C4D"/>
    <w:rsid w:val="00624B4B"/>
    <w:rsid w:val="00624C45"/>
    <w:rsid w:val="0062561C"/>
    <w:rsid w:val="006307D9"/>
    <w:rsid w:val="006439FF"/>
    <w:rsid w:val="0065007D"/>
    <w:rsid w:val="00652DB9"/>
    <w:rsid w:val="006545D5"/>
    <w:rsid w:val="00664C33"/>
    <w:rsid w:val="00671D25"/>
    <w:rsid w:val="00683E68"/>
    <w:rsid w:val="006A12D6"/>
    <w:rsid w:val="006A4414"/>
    <w:rsid w:val="006B5294"/>
    <w:rsid w:val="006B5793"/>
    <w:rsid w:val="006C4CFE"/>
    <w:rsid w:val="006C590B"/>
    <w:rsid w:val="006C59E9"/>
    <w:rsid w:val="006D4861"/>
    <w:rsid w:val="006F2DFC"/>
    <w:rsid w:val="006F593A"/>
    <w:rsid w:val="00712CE2"/>
    <w:rsid w:val="00743210"/>
    <w:rsid w:val="0074574C"/>
    <w:rsid w:val="007500E8"/>
    <w:rsid w:val="0075176F"/>
    <w:rsid w:val="0075209A"/>
    <w:rsid w:val="0076006D"/>
    <w:rsid w:val="00771452"/>
    <w:rsid w:val="00780868"/>
    <w:rsid w:val="0078207A"/>
    <w:rsid w:val="00787815"/>
    <w:rsid w:val="0079373F"/>
    <w:rsid w:val="00795CC6"/>
    <w:rsid w:val="0079759D"/>
    <w:rsid w:val="007A3EFE"/>
    <w:rsid w:val="007C008B"/>
    <w:rsid w:val="007C2EBB"/>
    <w:rsid w:val="007C312A"/>
    <w:rsid w:val="007D242A"/>
    <w:rsid w:val="007D6F99"/>
    <w:rsid w:val="007E3CC2"/>
    <w:rsid w:val="007E79DC"/>
    <w:rsid w:val="007F2023"/>
    <w:rsid w:val="007F55FF"/>
    <w:rsid w:val="00804732"/>
    <w:rsid w:val="00810301"/>
    <w:rsid w:val="00810573"/>
    <w:rsid w:val="008106FC"/>
    <w:rsid w:val="00810CD6"/>
    <w:rsid w:val="00810D10"/>
    <w:rsid w:val="00813378"/>
    <w:rsid w:val="008244E5"/>
    <w:rsid w:val="00826BB7"/>
    <w:rsid w:val="00836F83"/>
    <w:rsid w:val="008510CE"/>
    <w:rsid w:val="0085177E"/>
    <w:rsid w:val="00851EA7"/>
    <w:rsid w:val="0085335F"/>
    <w:rsid w:val="00860CFC"/>
    <w:rsid w:val="00862199"/>
    <w:rsid w:val="00867E1E"/>
    <w:rsid w:val="00874DDD"/>
    <w:rsid w:val="00882873"/>
    <w:rsid w:val="008858E7"/>
    <w:rsid w:val="008A4A9F"/>
    <w:rsid w:val="008B0B29"/>
    <w:rsid w:val="008B4D4A"/>
    <w:rsid w:val="008B4EA0"/>
    <w:rsid w:val="008B667D"/>
    <w:rsid w:val="008C059D"/>
    <w:rsid w:val="008C5C20"/>
    <w:rsid w:val="008D15AD"/>
    <w:rsid w:val="008D53AC"/>
    <w:rsid w:val="008D5AE9"/>
    <w:rsid w:val="008E167E"/>
    <w:rsid w:val="008E19AF"/>
    <w:rsid w:val="00906369"/>
    <w:rsid w:val="00933470"/>
    <w:rsid w:val="009438C2"/>
    <w:rsid w:val="00946E51"/>
    <w:rsid w:val="00947A30"/>
    <w:rsid w:val="00950FE2"/>
    <w:rsid w:val="00952FC8"/>
    <w:rsid w:val="00953499"/>
    <w:rsid w:val="00961E4E"/>
    <w:rsid w:val="00963F8D"/>
    <w:rsid w:val="0096732C"/>
    <w:rsid w:val="00973ACF"/>
    <w:rsid w:val="00975275"/>
    <w:rsid w:val="00991AEF"/>
    <w:rsid w:val="00995FDB"/>
    <w:rsid w:val="009A5A82"/>
    <w:rsid w:val="009B537E"/>
    <w:rsid w:val="009D433E"/>
    <w:rsid w:val="009D4AA4"/>
    <w:rsid w:val="009D5935"/>
    <w:rsid w:val="009E210B"/>
    <w:rsid w:val="009E6467"/>
    <w:rsid w:val="009F68ED"/>
    <w:rsid w:val="00A015F6"/>
    <w:rsid w:val="00A24967"/>
    <w:rsid w:val="00A3140C"/>
    <w:rsid w:val="00A334F3"/>
    <w:rsid w:val="00A42A48"/>
    <w:rsid w:val="00A575D1"/>
    <w:rsid w:val="00A62E02"/>
    <w:rsid w:val="00A64FD4"/>
    <w:rsid w:val="00A65ABA"/>
    <w:rsid w:val="00A668AC"/>
    <w:rsid w:val="00A66AAD"/>
    <w:rsid w:val="00A67D04"/>
    <w:rsid w:val="00A731F7"/>
    <w:rsid w:val="00A75153"/>
    <w:rsid w:val="00A76ADC"/>
    <w:rsid w:val="00A80CE6"/>
    <w:rsid w:val="00A94BF8"/>
    <w:rsid w:val="00A95775"/>
    <w:rsid w:val="00A95BE1"/>
    <w:rsid w:val="00A97B30"/>
    <w:rsid w:val="00AA4648"/>
    <w:rsid w:val="00AB027D"/>
    <w:rsid w:val="00AB02F3"/>
    <w:rsid w:val="00AB28A3"/>
    <w:rsid w:val="00AD55F5"/>
    <w:rsid w:val="00AE7796"/>
    <w:rsid w:val="00AF5B15"/>
    <w:rsid w:val="00AF6FD2"/>
    <w:rsid w:val="00B0612F"/>
    <w:rsid w:val="00B2036B"/>
    <w:rsid w:val="00B25F35"/>
    <w:rsid w:val="00B27235"/>
    <w:rsid w:val="00B7322B"/>
    <w:rsid w:val="00B74CE4"/>
    <w:rsid w:val="00B77A2B"/>
    <w:rsid w:val="00B83832"/>
    <w:rsid w:val="00B91031"/>
    <w:rsid w:val="00B923A7"/>
    <w:rsid w:val="00BA6CD5"/>
    <w:rsid w:val="00BB533E"/>
    <w:rsid w:val="00BC4986"/>
    <w:rsid w:val="00BC5EE3"/>
    <w:rsid w:val="00BC774E"/>
    <w:rsid w:val="00BD0296"/>
    <w:rsid w:val="00BE3FAC"/>
    <w:rsid w:val="00BE5251"/>
    <w:rsid w:val="00BF0436"/>
    <w:rsid w:val="00BF1B83"/>
    <w:rsid w:val="00C135AC"/>
    <w:rsid w:val="00C16E7A"/>
    <w:rsid w:val="00C23DB0"/>
    <w:rsid w:val="00C34625"/>
    <w:rsid w:val="00C50C76"/>
    <w:rsid w:val="00C51AE0"/>
    <w:rsid w:val="00C54557"/>
    <w:rsid w:val="00C562D2"/>
    <w:rsid w:val="00C75E7E"/>
    <w:rsid w:val="00C841E0"/>
    <w:rsid w:val="00C868E0"/>
    <w:rsid w:val="00CA757B"/>
    <w:rsid w:val="00CA7DB0"/>
    <w:rsid w:val="00CB6197"/>
    <w:rsid w:val="00CD4E3E"/>
    <w:rsid w:val="00CD7AF1"/>
    <w:rsid w:val="00CE1F00"/>
    <w:rsid w:val="00CF009D"/>
    <w:rsid w:val="00CF7A3A"/>
    <w:rsid w:val="00D16F7B"/>
    <w:rsid w:val="00D25479"/>
    <w:rsid w:val="00D3021B"/>
    <w:rsid w:val="00D459D8"/>
    <w:rsid w:val="00D509BD"/>
    <w:rsid w:val="00D56F07"/>
    <w:rsid w:val="00D65B64"/>
    <w:rsid w:val="00D767F1"/>
    <w:rsid w:val="00D846BB"/>
    <w:rsid w:val="00D856AC"/>
    <w:rsid w:val="00DA149C"/>
    <w:rsid w:val="00DA2DAD"/>
    <w:rsid w:val="00DA34B5"/>
    <w:rsid w:val="00DA4CFD"/>
    <w:rsid w:val="00DB54E7"/>
    <w:rsid w:val="00DC6250"/>
    <w:rsid w:val="00DD4639"/>
    <w:rsid w:val="00DD502F"/>
    <w:rsid w:val="00DD62AB"/>
    <w:rsid w:val="00DE405D"/>
    <w:rsid w:val="00DE4CA1"/>
    <w:rsid w:val="00DE6F72"/>
    <w:rsid w:val="00DF0B46"/>
    <w:rsid w:val="00DF1D39"/>
    <w:rsid w:val="00E05504"/>
    <w:rsid w:val="00E05CFC"/>
    <w:rsid w:val="00E07D40"/>
    <w:rsid w:val="00E55294"/>
    <w:rsid w:val="00E714AD"/>
    <w:rsid w:val="00E71D8B"/>
    <w:rsid w:val="00E74167"/>
    <w:rsid w:val="00E8589F"/>
    <w:rsid w:val="00E9160C"/>
    <w:rsid w:val="00EA6BB6"/>
    <w:rsid w:val="00EB3387"/>
    <w:rsid w:val="00EC7360"/>
    <w:rsid w:val="00EE2F33"/>
    <w:rsid w:val="00EE544B"/>
    <w:rsid w:val="00F03951"/>
    <w:rsid w:val="00F11C83"/>
    <w:rsid w:val="00F14230"/>
    <w:rsid w:val="00F41C1E"/>
    <w:rsid w:val="00F42CCA"/>
    <w:rsid w:val="00F55EA1"/>
    <w:rsid w:val="00F56637"/>
    <w:rsid w:val="00F73757"/>
    <w:rsid w:val="00F8779C"/>
    <w:rsid w:val="00F942E5"/>
    <w:rsid w:val="00FA6E11"/>
    <w:rsid w:val="00FC1C9B"/>
    <w:rsid w:val="00FD47F4"/>
    <w:rsid w:val="00FF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02B40"/>
  <w15:chartTrackingRefBased/>
  <w15:docId w15:val="{EEF1D47E-53FC-4F73-AFA3-8B667C90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21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459D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459D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64FD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217A"/>
    <w:pPr>
      <w:ind w:left="720"/>
      <w:contextualSpacing/>
    </w:pPr>
  </w:style>
  <w:style w:type="character" w:customStyle="1" w:styleId="Heading1Char">
    <w:name w:val="Heading 1 Char"/>
    <w:basedOn w:val="DefaultParagraphFont"/>
    <w:link w:val="Heading1"/>
    <w:uiPriority w:val="9"/>
    <w:rsid w:val="0014217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5251"/>
    <w:pPr>
      <w:outlineLvl w:val="9"/>
    </w:pPr>
    <w:rPr>
      <w:kern w:val="0"/>
      <w:lang w:val="en-US"/>
      <w14:ligatures w14:val="none"/>
    </w:rPr>
  </w:style>
  <w:style w:type="paragraph" w:styleId="TOC1">
    <w:name w:val="toc 1"/>
    <w:basedOn w:val="Normal"/>
    <w:next w:val="Normal"/>
    <w:autoRedefine/>
    <w:uiPriority w:val="39"/>
    <w:unhideWhenUsed/>
    <w:rsid w:val="00BE5251"/>
    <w:pPr>
      <w:spacing w:after="100"/>
    </w:pPr>
  </w:style>
  <w:style w:type="character" w:styleId="Hyperlink">
    <w:name w:val="Hyperlink"/>
    <w:basedOn w:val="DefaultParagraphFont"/>
    <w:uiPriority w:val="99"/>
    <w:unhideWhenUsed/>
    <w:rsid w:val="00BE5251"/>
    <w:rPr>
      <w:color w:val="0563C1" w:themeColor="hyperlink"/>
      <w:u w:val="single"/>
    </w:rPr>
  </w:style>
  <w:style w:type="character" w:customStyle="1" w:styleId="Heading2Char">
    <w:name w:val="Heading 2 Char"/>
    <w:basedOn w:val="DefaultParagraphFont"/>
    <w:link w:val="Heading2"/>
    <w:uiPriority w:val="9"/>
    <w:rsid w:val="00D459D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459D8"/>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D459D8"/>
    <w:pPr>
      <w:spacing w:after="100"/>
      <w:ind w:left="220"/>
    </w:pPr>
  </w:style>
  <w:style w:type="paragraph" w:styleId="TOC3">
    <w:name w:val="toc 3"/>
    <w:basedOn w:val="Normal"/>
    <w:next w:val="Normal"/>
    <w:autoRedefine/>
    <w:uiPriority w:val="39"/>
    <w:unhideWhenUsed/>
    <w:rsid w:val="00D459D8"/>
    <w:pPr>
      <w:spacing w:after="100"/>
      <w:ind w:left="440"/>
    </w:pPr>
  </w:style>
  <w:style w:type="character" w:styleId="UnresolvedMention">
    <w:name w:val="Unresolved Mention"/>
    <w:basedOn w:val="DefaultParagraphFont"/>
    <w:uiPriority w:val="99"/>
    <w:semiHidden/>
    <w:unhideWhenUsed/>
    <w:rsid w:val="00054CAA"/>
    <w:rPr>
      <w:color w:val="605E5C"/>
      <w:shd w:val="clear" w:color="auto" w:fill="E1DFDD"/>
    </w:rPr>
  </w:style>
  <w:style w:type="paragraph" w:styleId="NoSpacing">
    <w:name w:val="No Spacing"/>
    <w:link w:val="NoSpacingChar"/>
    <w:uiPriority w:val="1"/>
    <w:qFormat/>
    <w:rsid w:val="00973AC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973ACF"/>
    <w:rPr>
      <w:rFonts w:eastAsiaTheme="minorEastAsia"/>
      <w:kern w:val="0"/>
      <w:lang w:val="en-US"/>
      <w14:ligatures w14:val="none"/>
    </w:rPr>
  </w:style>
  <w:style w:type="paragraph" w:styleId="Header">
    <w:name w:val="header"/>
    <w:basedOn w:val="Normal"/>
    <w:link w:val="HeaderChar"/>
    <w:uiPriority w:val="99"/>
    <w:unhideWhenUsed/>
    <w:rsid w:val="00973A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ACF"/>
  </w:style>
  <w:style w:type="paragraph" w:styleId="Footer">
    <w:name w:val="footer"/>
    <w:basedOn w:val="Normal"/>
    <w:link w:val="FooterChar"/>
    <w:uiPriority w:val="99"/>
    <w:unhideWhenUsed/>
    <w:rsid w:val="00973A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ACF"/>
  </w:style>
  <w:style w:type="character" w:styleId="FollowedHyperlink">
    <w:name w:val="FollowedHyperlink"/>
    <w:basedOn w:val="DefaultParagraphFont"/>
    <w:uiPriority w:val="99"/>
    <w:semiHidden/>
    <w:unhideWhenUsed/>
    <w:rsid w:val="001C455F"/>
    <w:rPr>
      <w:color w:val="954F72" w:themeColor="followedHyperlink"/>
      <w:u w:val="single"/>
    </w:rPr>
  </w:style>
  <w:style w:type="paragraph" w:styleId="Subtitle">
    <w:name w:val="Subtitle"/>
    <w:basedOn w:val="Normal"/>
    <w:next w:val="Normal"/>
    <w:link w:val="SubtitleChar"/>
    <w:uiPriority w:val="11"/>
    <w:qFormat/>
    <w:rsid w:val="000C445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C445D"/>
    <w:rPr>
      <w:rFonts w:eastAsiaTheme="minorEastAsia"/>
      <w:color w:val="5A5A5A" w:themeColor="text1" w:themeTint="A5"/>
      <w:spacing w:val="15"/>
    </w:rPr>
  </w:style>
  <w:style w:type="paragraph" w:styleId="Title">
    <w:name w:val="Title"/>
    <w:basedOn w:val="Normal"/>
    <w:next w:val="Normal"/>
    <w:link w:val="TitleChar"/>
    <w:uiPriority w:val="10"/>
    <w:qFormat/>
    <w:rsid w:val="000C445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445D"/>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D767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A64FD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28801">
      <w:bodyDiv w:val="1"/>
      <w:marLeft w:val="0"/>
      <w:marRight w:val="0"/>
      <w:marTop w:val="0"/>
      <w:marBottom w:val="0"/>
      <w:divBdr>
        <w:top w:val="none" w:sz="0" w:space="0" w:color="auto"/>
        <w:left w:val="none" w:sz="0" w:space="0" w:color="auto"/>
        <w:bottom w:val="none" w:sz="0" w:space="0" w:color="auto"/>
        <w:right w:val="none" w:sz="0" w:space="0" w:color="auto"/>
      </w:divBdr>
    </w:div>
    <w:div w:id="61371713">
      <w:bodyDiv w:val="1"/>
      <w:marLeft w:val="0"/>
      <w:marRight w:val="0"/>
      <w:marTop w:val="0"/>
      <w:marBottom w:val="0"/>
      <w:divBdr>
        <w:top w:val="none" w:sz="0" w:space="0" w:color="auto"/>
        <w:left w:val="none" w:sz="0" w:space="0" w:color="auto"/>
        <w:bottom w:val="none" w:sz="0" w:space="0" w:color="auto"/>
        <w:right w:val="none" w:sz="0" w:space="0" w:color="auto"/>
      </w:divBdr>
    </w:div>
    <w:div w:id="562717739">
      <w:bodyDiv w:val="1"/>
      <w:marLeft w:val="0"/>
      <w:marRight w:val="0"/>
      <w:marTop w:val="0"/>
      <w:marBottom w:val="0"/>
      <w:divBdr>
        <w:top w:val="none" w:sz="0" w:space="0" w:color="auto"/>
        <w:left w:val="none" w:sz="0" w:space="0" w:color="auto"/>
        <w:bottom w:val="none" w:sz="0" w:space="0" w:color="auto"/>
        <w:right w:val="none" w:sz="0" w:space="0" w:color="auto"/>
      </w:divBdr>
    </w:div>
    <w:div w:id="669137930">
      <w:bodyDiv w:val="1"/>
      <w:marLeft w:val="0"/>
      <w:marRight w:val="0"/>
      <w:marTop w:val="0"/>
      <w:marBottom w:val="0"/>
      <w:divBdr>
        <w:top w:val="none" w:sz="0" w:space="0" w:color="auto"/>
        <w:left w:val="none" w:sz="0" w:space="0" w:color="auto"/>
        <w:bottom w:val="none" w:sz="0" w:space="0" w:color="auto"/>
        <w:right w:val="none" w:sz="0" w:space="0" w:color="auto"/>
      </w:divBdr>
    </w:div>
    <w:div w:id="715741563">
      <w:bodyDiv w:val="1"/>
      <w:marLeft w:val="0"/>
      <w:marRight w:val="0"/>
      <w:marTop w:val="0"/>
      <w:marBottom w:val="0"/>
      <w:divBdr>
        <w:top w:val="none" w:sz="0" w:space="0" w:color="auto"/>
        <w:left w:val="none" w:sz="0" w:space="0" w:color="auto"/>
        <w:bottom w:val="none" w:sz="0" w:space="0" w:color="auto"/>
        <w:right w:val="none" w:sz="0" w:space="0" w:color="auto"/>
      </w:divBdr>
    </w:div>
    <w:div w:id="740836572">
      <w:bodyDiv w:val="1"/>
      <w:marLeft w:val="0"/>
      <w:marRight w:val="0"/>
      <w:marTop w:val="0"/>
      <w:marBottom w:val="0"/>
      <w:divBdr>
        <w:top w:val="none" w:sz="0" w:space="0" w:color="auto"/>
        <w:left w:val="none" w:sz="0" w:space="0" w:color="auto"/>
        <w:bottom w:val="none" w:sz="0" w:space="0" w:color="auto"/>
        <w:right w:val="none" w:sz="0" w:space="0" w:color="auto"/>
      </w:divBdr>
    </w:div>
    <w:div w:id="892232376">
      <w:bodyDiv w:val="1"/>
      <w:marLeft w:val="0"/>
      <w:marRight w:val="0"/>
      <w:marTop w:val="0"/>
      <w:marBottom w:val="0"/>
      <w:divBdr>
        <w:top w:val="none" w:sz="0" w:space="0" w:color="auto"/>
        <w:left w:val="none" w:sz="0" w:space="0" w:color="auto"/>
        <w:bottom w:val="none" w:sz="0" w:space="0" w:color="auto"/>
        <w:right w:val="none" w:sz="0" w:space="0" w:color="auto"/>
      </w:divBdr>
    </w:div>
    <w:div w:id="949166339">
      <w:bodyDiv w:val="1"/>
      <w:marLeft w:val="0"/>
      <w:marRight w:val="0"/>
      <w:marTop w:val="0"/>
      <w:marBottom w:val="0"/>
      <w:divBdr>
        <w:top w:val="none" w:sz="0" w:space="0" w:color="auto"/>
        <w:left w:val="none" w:sz="0" w:space="0" w:color="auto"/>
        <w:bottom w:val="none" w:sz="0" w:space="0" w:color="auto"/>
        <w:right w:val="none" w:sz="0" w:space="0" w:color="auto"/>
      </w:divBdr>
    </w:div>
    <w:div w:id="1061639229">
      <w:bodyDiv w:val="1"/>
      <w:marLeft w:val="0"/>
      <w:marRight w:val="0"/>
      <w:marTop w:val="0"/>
      <w:marBottom w:val="0"/>
      <w:divBdr>
        <w:top w:val="none" w:sz="0" w:space="0" w:color="auto"/>
        <w:left w:val="none" w:sz="0" w:space="0" w:color="auto"/>
        <w:bottom w:val="none" w:sz="0" w:space="0" w:color="auto"/>
        <w:right w:val="none" w:sz="0" w:space="0" w:color="auto"/>
      </w:divBdr>
    </w:div>
    <w:div w:id="1111440234">
      <w:bodyDiv w:val="1"/>
      <w:marLeft w:val="0"/>
      <w:marRight w:val="0"/>
      <w:marTop w:val="0"/>
      <w:marBottom w:val="0"/>
      <w:divBdr>
        <w:top w:val="none" w:sz="0" w:space="0" w:color="auto"/>
        <w:left w:val="none" w:sz="0" w:space="0" w:color="auto"/>
        <w:bottom w:val="none" w:sz="0" w:space="0" w:color="auto"/>
        <w:right w:val="none" w:sz="0" w:space="0" w:color="auto"/>
      </w:divBdr>
    </w:div>
    <w:div w:id="1144736903">
      <w:bodyDiv w:val="1"/>
      <w:marLeft w:val="0"/>
      <w:marRight w:val="0"/>
      <w:marTop w:val="0"/>
      <w:marBottom w:val="0"/>
      <w:divBdr>
        <w:top w:val="none" w:sz="0" w:space="0" w:color="auto"/>
        <w:left w:val="none" w:sz="0" w:space="0" w:color="auto"/>
        <w:bottom w:val="none" w:sz="0" w:space="0" w:color="auto"/>
        <w:right w:val="none" w:sz="0" w:space="0" w:color="auto"/>
      </w:divBdr>
    </w:div>
    <w:div w:id="1168211857">
      <w:bodyDiv w:val="1"/>
      <w:marLeft w:val="0"/>
      <w:marRight w:val="0"/>
      <w:marTop w:val="0"/>
      <w:marBottom w:val="0"/>
      <w:divBdr>
        <w:top w:val="none" w:sz="0" w:space="0" w:color="auto"/>
        <w:left w:val="none" w:sz="0" w:space="0" w:color="auto"/>
        <w:bottom w:val="none" w:sz="0" w:space="0" w:color="auto"/>
        <w:right w:val="none" w:sz="0" w:space="0" w:color="auto"/>
      </w:divBdr>
    </w:div>
    <w:div w:id="1492872129">
      <w:bodyDiv w:val="1"/>
      <w:marLeft w:val="0"/>
      <w:marRight w:val="0"/>
      <w:marTop w:val="0"/>
      <w:marBottom w:val="0"/>
      <w:divBdr>
        <w:top w:val="none" w:sz="0" w:space="0" w:color="auto"/>
        <w:left w:val="none" w:sz="0" w:space="0" w:color="auto"/>
        <w:bottom w:val="none" w:sz="0" w:space="0" w:color="auto"/>
        <w:right w:val="none" w:sz="0" w:space="0" w:color="auto"/>
      </w:divBdr>
    </w:div>
    <w:div w:id="1604261033">
      <w:bodyDiv w:val="1"/>
      <w:marLeft w:val="0"/>
      <w:marRight w:val="0"/>
      <w:marTop w:val="0"/>
      <w:marBottom w:val="0"/>
      <w:divBdr>
        <w:top w:val="none" w:sz="0" w:space="0" w:color="auto"/>
        <w:left w:val="none" w:sz="0" w:space="0" w:color="auto"/>
        <w:bottom w:val="none" w:sz="0" w:space="0" w:color="auto"/>
        <w:right w:val="none" w:sz="0" w:space="0" w:color="auto"/>
      </w:divBdr>
    </w:div>
    <w:div w:id="1647586151">
      <w:bodyDiv w:val="1"/>
      <w:marLeft w:val="0"/>
      <w:marRight w:val="0"/>
      <w:marTop w:val="0"/>
      <w:marBottom w:val="0"/>
      <w:divBdr>
        <w:top w:val="none" w:sz="0" w:space="0" w:color="auto"/>
        <w:left w:val="none" w:sz="0" w:space="0" w:color="auto"/>
        <w:bottom w:val="none" w:sz="0" w:space="0" w:color="auto"/>
        <w:right w:val="none" w:sz="0" w:space="0" w:color="auto"/>
      </w:divBdr>
    </w:div>
    <w:div w:id="1664704131">
      <w:bodyDiv w:val="1"/>
      <w:marLeft w:val="0"/>
      <w:marRight w:val="0"/>
      <w:marTop w:val="0"/>
      <w:marBottom w:val="0"/>
      <w:divBdr>
        <w:top w:val="none" w:sz="0" w:space="0" w:color="auto"/>
        <w:left w:val="none" w:sz="0" w:space="0" w:color="auto"/>
        <w:bottom w:val="none" w:sz="0" w:space="0" w:color="auto"/>
        <w:right w:val="none" w:sz="0" w:space="0" w:color="auto"/>
      </w:divBdr>
    </w:div>
    <w:div w:id="1724522510">
      <w:bodyDiv w:val="1"/>
      <w:marLeft w:val="0"/>
      <w:marRight w:val="0"/>
      <w:marTop w:val="0"/>
      <w:marBottom w:val="0"/>
      <w:divBdr>
        <w:top w:val="none" w:sz="0" w:space="0" w:color="auto"/>
        <w:left w:val="none" w:sz="0" w:space="0" w:color="auto"/>
        <w:bottom w:val="none" w:sz="0" w:space="0" w:color="auto"/>
        <w:right w:val="none" w:sz="0" w:space="0" w:color="auto"/>
      </w:divBdr>
    </w:div>
    <w:div w:id="1801877971">
      <w:bodyDiv w:val="1"/>
      <w:marLeft w:val="0"/>
      <w:marRight w:val="0"/>
      <w:marTop w:val="0"/>
      <w:marBottom w:val="0"/>
      <w:divBdr>
        <w:top w:val="none" w:sz="0" w:space="0" w:color="auto"/>
        <w:left w:val="none" w:sz="0" w:space="0" w:color="auto"/>
        <w:bottom w:val="none" w:sz="0" w:space="0" w:color="auto"/>
        <w:right w:val="none" w:sz="0" w:space="0" w:color="auto"/>
      </w:divBdr>
    </w:div>
    <w:div w:id="1877232129">
      <w:bodyDiv w:val="1"/>
      <w:marLeft w:val="0"/>
      <w:marRight w:val="0"/>
      <w:marTop w:val="0"/>
      <w:marBottom w:val="0"/>
      <w:divBdr>
        <w:top w:val="none" w:sz="0" w:space="0" w:color="auto"/>
        <w:left w:val="none" w:sz="0" w:space="0" w:color="auto"/>
        <w:bottom w:val="none" w:sz="0" w:space="0" w:color="auto"/>
        <w:right w:val="none" w:sz="0" w:space="0" w:color="auto"/>
      </w:divBdr>
    </w:div>
    <w:div w:id="1903518714">
      <w:bodyDiv w:val="1"/>
      <w:marLeft w:val="0"/>
      <w:marRight w:val="0"/>
      <w:marTop w:val="0"/>
      <w:marBottom w:val="0"/>
      <w:divBdr>
        <w:top w:val="none" w:sz="0" w:space="0" w:color="auto"/>
        <w:left w:val="none" w:sz="0" w:space="0" w:color="auto"/>
        <w:bottom w:val="none" w:sz="0" w:space="0" w:color="auto"/>
        <w:right w:val="none" w:sz="0" w:space="0" w:color="auto"/>
      </w:divBdr>
    </w:div>
    <w:div w:id="1938365165">
      <w:bodyDiv w:val="1"/>
      <w:marLeft w:val="0"/>
      <w:marRight w:val="0"/>
      <w:marTop w:val="0"/>
      <w:marBottom w:val="0"/>
      <w:divBdr>
        <w:top w:val="none" w:sz="0" w:space="0" w:color="auto"/>
        <w:left w:val="none" w:sz="0" w:space="0" w:color="auto"/>
        <w:bottom w:val="none" w:sz="0" w:space="0" w:color="auto"/>
        <w:right w:val="none" w:sz="0" w:space="0" w:color="auto"/>
      </w:divBdr>
    </w:div>
    <w:div w:id="1963026304">
      <w:bodyDiv w:val="1"/>
      <w:marLeft w:val="0"/>
      <w:marRight w:val="0"/>
      <w:marTop w:val="0"/>
      <w:marBottom w:val="0"/>
      <w:divBdr>
        <w:top w:val="none" w:sz="0" w:space="0" w:color="auto"/>
        <w:left w:val="none" w:sz="0" w:space="0" w:color="auto"/>
        <w:bottom w:val="none" w:sz="0" w:space="0" w:color="auto"/>
        <w:right w:val="none" w:sz="0" w:space="0" w:color="auto"/>
      </w:divBdr>
    </w:div>
    <w:div w:id="2084721333">
      <w:bodyDiv w:val="1"/>
      <w:marLeft w:val="0"/>
      <w:marRight w:val="0"/>
      <w:marTop w:val="0"/>
      <w:marBottom w:val="0"/>
      <w:divBdr>
        <w:top w:val="none" w:sz="0" w:space="0" w:color="auto"/>
        <w:left w:val="none" w:sz="0" w:space="0" w:color="auto"/>
        <w:bottom w:val="none" w:sz="0" w:space="0" w:color="auto"/>
        <w:right w:val="none" w:sz="0" w:space="0" w:color="auto"/>
      </w:divBdr>
    </w:div>
    <w:div w:id="2096435058">
      <w:bodyDiv w:val="1"/>
      <w:marLeft w:val="0"/>
      <w:marRight w:val="0"/>
      <w:marTop w:val="0"/>
      <w:marBottom w:val="0"/>
      <w:divBdr>
        <w:top w:val="none" w:sz="0" w:space="0" w:color="auto"/>
        <w:left w:val="none" w:sz="0" w:space="0" w:color="auto"/>
        <w:bottom w:val="none" w:sz="0" w:space="0" w:color="auto"/>
        <w:right w:val="none" w:sz="0" w:space="0" w:color="auto"/>
      </w:divBdr>
    </w:div>
    <w:div w:id="2109156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4.xm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darren_evans66_wales_nhs_uk/Documents/Documents/Personal/MBA/Dissertation/Questionnaire%20v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darren_evans66_wales_nhs_uk/Documents/Documents/Personal/MBA/Dissertation/Questionnaire%20v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darren_evans66_wales_nhs_uk/Documents/Desktop/temp.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Sheet1!$D$4</c:f>
              <c:strCache>
                <c:ptCount val="1"/>
                <c:pt idx="0">
                  <c:v>Would inventives alone drive a movement from the NHS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AD4-4D0C-A665-08BAE45518F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AD4-4D0C-A665-08BAE45518F4}"/>
              </c:ext>
            </c:extLst>
          </c:dPt>
          <c:cat>
            <c:strRef>
              <c:f>Sheet1!$E$2:$F$3</c:f>
              <c:strCache>
                <c:ptCount val="2"/>
                <c:pt idx="0">
                  <c:v>Yes</c:v>
                </c:pt>
                <c:pt idx="1">
                  <c:v>No</c:v>
                </c:pt>
              </c:strCache>
            </c:strRef>
          </c:cat>
          <c:val>
            <c:numRef>
              <c:f>Sheet1!$E$4:$F$4</c:f>
              <c:numCache>
                <c:formatCode>General</c:formatCode>
                <c:ptCount val="2"/>
                <c:pt idx="0">
                  <c:v>4</c:v>
                </c:pt>
                <c:pt idx="1">
                  <c:v>21</c:v>
                </c:pt>
              </c:numCache>
            </c:numRef>
          </c:val>
          <c:extLst>
            <c:ext xmlns:c16="http://schemas.microsoft.com/office/drawing/2014/chart" uri="{C3380CC4-5D6E-409C-BE32-E72D297353CC}">
              <c16:uniqueId val="{00000004-DAD4-4D0C-A665-08BAE45518F4}"/>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Would inventives, increase in salary and additional</a:t>
            </a:r>
            <a:r>
              <a:rPr lang="en-GB" baseline="0"/>
              <a:t> </a:t>
            </a:r>
            <a:r>
              <a:rPr lang="en-GB" sz="1400" b="0" i="0" u="none" strike="noStrike" baseline="0">
                <a:effectLst/>
              </a:rPr>
              <a:t>financial reward incentives</a:t>
            </a:r>
            <a:r>
              <a:rPr lang="en-GB"/>
              <a:t> drive a movement from the NHS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Sheet1!$D$34</c:f>
              <c:strCache>
                <c:ptCount val="1"/>
                <c:pt idx="0">
                  <c:v>Would inventives, increase in salary and more flexible working drive a movement from the NHS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DC2-4BE0-88CE-DDE72D44712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DC2-4BE0-88CE-DDE72D447128}"/>
              </c:ext>
            </c:extLst>
          </c:dPt>
          <c:cat>
            <c:strRef>
              <c:f>Sheet1!$E$33:$F$33</c:f>
              <c:strCache>
                <c:ptCount val="2"/>
                <c:pt idx="0">
                  <c:v>Yes</c:v>
                </c:pt>
                <c:pt idx="1">
                  <c:v>No</c:v>
                </c:pt>
              </c:strCache>
            </c:strRef>
          </c:cat>
          <c:val>
            <c:numRef>
              <c:f>Sheet1!$E$34:$F$34</c:f>
              <c:numCache>
                <c:formatCode>General</c:formatCode>
                <c:ptCount val="2"/>
                <c:pt idx="0">
                  <c:v>11</c:v>
                </c:pt>
                <c:pt idx="1">
                  <c:v>14</c:v>
                </c:pt>
              </c:numCache>
            </c:numRef>
          </c:val>
          <c:extLst>
            <c:ext xmlns:c16="http://schemas.microsoft.com/office/drawing/2014/chart" uri="{C3380CC4-5D6E-409C-BE32-E72D297353CC}">
              <c16:uniqueId val="{00000004-FDC2-4BE0-88CE-DDE72D44712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Responses</a:t>
            </a:r>
            <a:r>
              <a:rPr lang="en-US" baseline="0"/>
              <a:t> Per Industry</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'[Questionnaire v2.xlsx]Sheet1'!$B$1</c:f>
              <c:strCache>
                <c:ptCount val="1"/>
                <c:pt idx="0">
                  <c:v>Responders</c:v>
                </c:pt>
              </c:strCache>
            </c:strRef>
          </c:tx>
          <c:spPr>
            <a:solidFill>
              <a:schemeClr val="accent1"/>
            </a:solidFill>
            <a:ln>
              <a:noFill/>
            </a:ln>
            <a:effectLst/>
          </c:spPr>
          <c:invertIfNegative val="0"/>
          <c:cat>
            <c:strRef>
              <c:f>'[Questionnaire v2.xlsx]Sheet1'!$A$2:$A$12</c:f>
              <c:strCache>
                <c:ptCount val="11"/>
                <c:pt idx="0">
                  <c:v>Retail</c:v>
                </c:pt>
                <c:pt idx="1">
                  <c:v>Construction</c:v>
                </c:pt>
                <c:pt idx="2">
                  <c:v>Technology</c:v>
                </c:pt>
                <c:pt idx="3">
                  <c:v>Health and Social Care</c:v>
                </c:pt>
                <c:pt idx="4">
                  <c:v>Manufacturing</c:v>
                </c:pt>
                <c:pt idx="5">
                  <c:v>Government</c:v>
                </c:pt>
                <c:pt idx="6">
                  <c:v>Education</c:v>
                </c:pt>
                <c:pt idx="7">
                  <c:v>Utilities</c:v>
                </c:pt>
                <c:pt idx="8">
                  <c:v>Property</c:v>
                </c:pt>
                <c:pt idx="9">
                  <c:v>Transportation</c:v>
                </c:pt>
                <c:pt idx="10">
                  <c:v>Financial Services</c:v>
                </c:pt>
              </c:strCache>
            </c:strRef>
          </c:cat>
          <c:val>
            <c:numRef>
              <c:f>'[Questionnaire v2.xlsx]Sheet1'!$B$2:$B$12</c:f>
              <c:numCache>
                <c:formatCode>General</c:formatCode>
                <c:ptCount val="11"/>
                <c:pt idx="0">
                  <c:v>2</c:v>
                </c:pt>
                <c:pt idx="1">
                  <c:v>4</c:v>
                </c:pt>
                <c:pt idx="2">
                  <c:v>7</c:v>
                </c:pt>
                <c:pt idx="3">
                  <c:v>3</c:v>
                </c:pt>
                <c:pt idx="4">
                  <c:v>2</c:v>
                </c:pt>
                <c:pt idx="5">
                  <c:v>6</c:v>
                </c:pt>
                <c:pt idx="6">
                  <c:v>5</c:v>
                </c:pt>
                <c:pt idx="7">
                  <c:v>2</c:v>
                </c:pt>
                <c:pt idx="8">
                  <c:v>5</c:v>
                </c:pt>
                <c:pt idx="9">
                  <c:v>5</c:v>
                </c:pt>
                <c:pt idx="10">
                  <c:v>7</c:v>
                </c:pt>
              </c:numCache>
            </c:numRef>
          </c:val>
          <c:extLst>
            <c:ext xmlns:c16="http://schemas.microsoft.com/office/drawing/2014/chart" uri="{C3380CC4-5D6E-409C-BE32-E72D297353CC}">
              <c16:uniqueId val="{00000000-5C3D-4A8A-A8A9-5B67C65CCD3D}"/>
            </c:ext>
          </c:extLst>
        </c:ser>
        <c:dLbls>
          <c:showLegendKey val="0"/>
          <c:showVal val="0"/>
          <c:showCatName val="0"/>
          <c:showSerName val="0"/>
          <c:showPercent val="0"/>
          <c:showBubbleSize val="0"/>
        </c:dLbls>
        <c:gapWidth val="219"/>
        <c:overlap val="-27"/>
        <c:axId val="891325632"/>
        <c:axId val="891322272"/>
      </c:barChart>
      <c:catAx>
        <c:axId val="8913256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322272"/>
        <c:crosses val="autoZero"/>
        <c:auto val="1"/>
        <c:lblAlgn val="ctr"/>
        <c:lblOffset val="100"/>
        <c:noMultiLvlLbl val="0"/>
      </c:catAx>
      <c:valAx>
        <c:axId val="8913222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913256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Responses Per Age</a:t>
            </a:r>
            <a:r>
              <a:rPr lang="en-GB" baseline="0"/>
              <a:t> Group</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'[Questionnaire v2.xlsx]Sheet1'!$A$16:$A$19</c:f>
              <c:strCache>
                <c:ptCount val="4"/>
                <c:pt idx="0">
                  <c:v>20-30</c:v>
                </c:pt>
                <c:pt idx="1">
                  <c:v>31 - 40</c:v>
                </c:pt>
                <c:pt idx="2">
                  <c:v>41 -50</c:v>
                </c:pt>
                <c:pt idx="3">
                  <c:v>51 - 60</c:v>
                </c:pt>
              </c:strCache>
            </c:strRef>
          </c:cat>
          <c:val>
            <c:numRef>
              <c:f>'[Questionnaire v2.xlsx]Sheet1'!$B$16:$B$19</c:f>
              <c:numCache>
                <c:formatCode>General</c:formatCode>
                <c:ptCount val="4"/>
                <c:pt idx="0">
                  <c:v>6</c:v>
                </c:pt>
                <c:pt idx="1">
                  <c:v>23</c:v>
                </c:pt>
                <c:pt idx="2">
                  <c:v>17</c:v>
                </c:pt>
                <c:pt idx="3">
                  <c:v>2</c:v>
                </c:pt>
              </c:numCache>
            </c:numRef>
          </c:val>
          <c:extLst>
            <c:ext xmlns:c16="http://schemas.microsoft.com/office/drawing/2014/chart" uri="{C3380CC4-5D6E-409C-BE32-E72D297353CC}">
              <c16:uniqueId val="{00000000-510D-4E36-912B-0CCCECD5CFC1}"/>
            </c:ext>
          </c:extLst>
        </c:ser>
        <c:dLbls>
          <c:showLegendKey val="0"/>
          <c:showVal val="0"/>
          <c:showCatName val="0"/>
          <c:showSerName val="0"/>
          <c:showPercent val="0"/>
          <c:showBubbleSize val="0"/>
        </c:dLbls>
        <c:gapWidth val="219"/>
        <c:overlap val="-27"/>
        <c:axId val="1014007328"/>
        <c:axId val="1014009248"/>
      </c:barChart>
      <c:catAx>
        <c:axId val="1014007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009248"/>
        <c:crosses val="autoZero"/>
        <c:auto val="1"/>
        <c:lblAlgn val="ctr"/>
        <c:lblOffset val="100"/>
        <c:noMultiLvlLbl val="0"/>
      </c:catAx>
      <c:valAx>
        <c:axId val="10140092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140073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b="1"/>
              <a:t>Chart</a:t>
            </a:r>
            <a:r>
              <a:rPr lang="en-GB" sz="1200" b="1" baseline="0"/>
              <a:t> Depicting Remote Job Opportunities</a:t>
            </a:r>
            <a:endParaRPr lang="en-GB" sz="12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DD'!$B$4:$CK$4</c:f>
            </c:numRef>
          </c:val>
          <c:smooth val="0"/>
          <c:extLst>
            <c:ext xmlns:c16="http://schemas.microsoft.com/office/drawing/2014/chart" uri="{C3380CC4-5D6E-409C-BE32-E72D297353CC}">
              <c16:uniqueId val="{00000000-89ED-4504-8D90-5F517D3B3204}"/>
            </c:ext>
          </c:extLst>
        </c:ser>
        <c:ser>
          <c:idx val="1"/>
          <c:order val="1"/>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DD'!$B$5:$CK$5</c:f>
            </c:numRef>
          </c:val>
          <c:smooth val="0"/>
          <c:extLst>
            <c:ext xmlns:c16="http://schemas.microsoft.com/office/drawing/2014/chart" uri="{C3380CC4-5D6E-409C-BE32-E72D297353CC}">
              <c16:uniqueId val="{00000001-89ED-4504-8D90-5F517D3B3204}"/>
            </c:ext>
          </c:extLst>
        </c:ser>
        <c:ser>
          <c:idx val="2"/>
          <c:order val="2"/>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DD'!$B$6:$CK$6</c:f>
            </c:numRef>
          </c:val>
          <c:smooth val="0"/>
          <c:extLst>
            <c:ext xmlns:c16="http://schemas.microsoft.com/office/drawing/2014/chart" uri="{C3380CC4-5D6E-409C-BE32-E72D297353CC}">
              <c16:uniqueId val="{00000002-89ED-4504-8D90-5F517D3B3204}"/>
            </c:ext>
          </c:extLst>
        </c:ser>
        <c:ser>
          <c:idx val="3"/>
          <c:order val="3"/>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DD'!$B$7:$CK$7</c:f>
            </c:numRef>
          </c:val>
          <c:smooth val="0"/>
          <c:extLst>
            <c:ext xmlns:c16="http://schemas.microsoft.com/office/drawing/2014/chart" uri="{C3380CC4-5D6E-409C-BE32-E72D297353CC}">
              <c16:uniqueId val="{00000003-89ED-4504-8D90-5F517D3B3204}"/>
            </c:ext>
          </c:extLst>
        </c:ser>
        <c:ser>
          <c:idx val="4"/>
          <c:order val="4"/>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DD'!$B$8:$CK$8</c:f>
            </c:numRef>
          </c:val>
          <c:smooth val="0"/>
          <c:extLst>
            <c:ext xmlns:c16="http://schemas.microsoft.com/office/drawing/2014/chart" uri="{C3380CC4-5D6E-409C-BE32-E72D297353CC}">
              <c16:uniqueId val="{00000004-89ED-4504-8D90-5F517D3B3204}"/>
            </c:ext>
          </c:extLst>
        </c:ser>
        <c:ser>
          <c:idx val="5"/>
          <c:order val="5"/>
          <c:spPr>
            <a:ln w="28575" cap="rnd">
              <a:solidFill>
                <a:schemeClr val="accent6"/>
              </a:solidFill>
              <a:round/>
            </a:ln>
            <a:effectLst/>
          </c:spPr>
          <c:marker>
            <c:symbol val="circle"/>
            <c:size val="5"/>
            <c:spPr>
              <a:solidFill>
                <a:schemeClr val="accent6"/>
              </a:solidFill>
              <a:ln w="9525">
                <a:solidFill>
                  <a:schemeClr val="accent6"/>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DD'!$B$9:$CK$9</c:f>
            </c:numRef>
          </c:val>
          <c:smooth val="0"/>
          <c:extLst>
            <c:ext xmlns:c16="http://schemas.microsoft.com/office/drawing/2014/chart" uri="{C3380CC4-5D6E-409C-BE32-E72D297353CC}">
              <c16:uniqueId val="{00000005-89ED-4504-8D90-5F517D3B3204}"/>
            </c:ext>
          </c:extLst>
        </c:ser>
        <c:ser>
          <c:idx val="6"/>
          <c:order val="6"/>
          <c:spPr>
            <a:ln w="28575" cap="rnd">
              <a:solidFill>
                <a:schemeClr val="accent1">
                  <a:lumMod val="60000"/>
                </a:schemeClr>
              </a:solidFill>
              <a:round/>
            </a:ln>
            <a:effectLst/>
          </c:spPr>
          <c:marker>
            <c:symbol val="circle"/>
            <c:size val="5"/>
            <c:spPr>
              <a:solidFill>
                <a:schemeClr val="accent1">
                  <a:lumMod val="60000"/>
                </a:schemeClr>
              </a:solidFill>
              <a:ln w="9525">
                <a:solidFill>
                  <a:schemeClr val="accent1">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DD'!$B$10:$CK$10</c:f>
            </c:numRef>
          </c:val>
          <c:smooth val="0"/>
          <c:extLst>
            <c:ext xmlns:c16="http://schemas.microsoft.com/office/drawing/2014/chart" uri="{C3380CC4-5D6E-409C-BE32-E72D297353CC}">
              <c16:uniqueId val="{00000006-89ED-4504-8D90-5F517D3B3204}"/>
            </c:ext>
          </c:extLst>
        </c:ser>
        <c:ser>
          <c:idx val="7"/>
          <c:order val="7"/>
          <c:spPr>
            <a:ln w="28575" cap="rnd">
              <a:solidFill>
                <a:schemeClr val="accent2">
                  <a:lumMod val="60000"/>
                </a:schemeClr>
              </a:solidFill>
              <a:round/>
            </a:ln>
            <a:effectLst/>
          </c:spPr>
          <c:marker>
            <c:symbol val="circle"/>
            <c:size val="5"/>
            <c:spPr>
              <a:solidFill>
                <a:schemeClr val="accent2">
                  <a:lumMod val="60000"/>
                </a:schemeClr>
              </a:solidFill>
              <a:ln w="9525">
                <a:solidFill>
                  <a:schemeClr val="accent2">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DD'!$B$11:$CK$11</c:f>
            </c:numRef>
          </c:val>
          <c:smooth val="0"/>
          <c:extLst>
            <c:ext xmlns:c16="http://schemas.microsoft.com/office/drawing/2014/chart" uri="{C3380CC4-5D6E-409C-BE32-E72D297353CC}">
              <c16:uniqueId val="{00000007-89ED-4504-8D90-5F517D3B3204}"/>
            </c:ext>
          </c:extLst>
        </c:ser>
        <c:ser>
          <c:idx val="8"/>
          <c:order val="8"/>
          <c:spPr>
            <a:ln w="28575" cap="rnd">
              <a:solidFill>
                <a:schemeClr val="accent3">
                  <a:lumMod val="60000"/>
                </a:schemeClr>
              </a:solidFill>
              <a:round/>
            </a:ln>
            <a:effectLst/>
          </c:spPr>
          <c:marker>
            <c:symbol val="circle"/>
            <c:size val="5"/>
            <c:spPr>
              <a:solidFill>
                <a:schemeClr val="accent3">
                  <a:lumMod val="60000"/>
                </a:schemeClr>
              </a:solidFill>
              <a:ln w="9525">
                <a:solidFill>
                  <a:schemeClr val="accent3">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DD'!$B$12:$CK$12</c:f>
            </c:numRef>
          </c:val>
          <c:smooth val="0"/>
          <c:extLst>
            <c:ext xmlns:c16="http://schemas.microsoft.com/office/drawing/2014/chart" uri="{C3380CC4-5D6E-409C-BE32-E72D297353CC}">
              <c16:uniqueId val="{00000008-89ED-4504-8D90-5F517D3B3204}"/>
            </c:ext>
          </c:extLst>
        </c:ser>
        <c:ser>
          <c:idx val="9"/>
          <c:order val="9"/>
          <c:spPr>
            <a:ln w="28575" cap="rnd">
              <a:solidFill>
                <a:schemeClr val="accent4">
                  <a:lumMod val="60000"/>
                </a:schemeClr>
              </a:solidFill>
              <a:round/>
            </a:ln>
            <a:effectLst/>
          </c:spPr>
          <c:marker>
            <c:symbol val="circle"/>
            <c:size val="5"/>
            <c:spPr>
              <a:solidFill>
                <a:schemeClr val="accent4">
                  <a:lumMod val="60000"/>
                </a:schemeClr>
              </a:solidFill>
              <a:ln w="9525">
                <a:solidFill>
                  <a:schemeClr val="accent4">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DD'!$B$13:$CK$13</c:f>
            </c:numRef>
          </c:val>
          <c:smooth val="0"/>
          <c:extLst>
            <c:ext xmlns:c16="http://schemas.microsoft.com/office/drawing/2014/chart" uri="{C3380CC4-5D6E-409C-BE32-E72D297353CC}">
              <c16:uniqueId val="{00000009-89ED-4504-8D90-5F517D3B3204}"/>
            </c:ext>
          </c:extLst>
        </c:ser>
        <c:ser>
          <c:idx val="10"/>
          <c:order val="10"/>
          <c:spPr>
            <a:ln w="28575" cap="rnd">
              <a:solidFill>
                <a:schemeClr val="accent5">
                  <a:lumMod val="60000"/>
                </a:schemeClr>
              </a:solidFill>
              <a:round/>
            </a:ln>
            <a:effectLst/>
          </c:spPr>
          <c:marker>
            <c:symbol val="circle"/>
            <c:size val="5"/>
            <c:spPr>
              <a:solidFill>
                <a:schemeClr val="accent5">
                  <a:lumMod val="60000"/>
                </a:schemeClr>
              </a:solidFill>
              <a:ln w="9525">
                <a:solidFill>
                  <a:schemeClr val="accent5">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DD'!$B$14:$CK$14</c:f>
            </c:numRef>
          </c:val>
          <c:smooth val="0"/>
          <c:extLst>
            <c:ext xmlns:c16="http://schemas.microsoft.com/office/drawing/2014/chart" uri="{C3380CC4-5D6E-409C-BE32-E72D297353CC}">
              <c16:uniqueId val="{0000000A-89ED-4504-8D90-5F517D3B3204}"/>
            </c:ext>
          </c:extLst>
        </c:ser>
        <c:ser>
          <c:idx val="11"/>
          <c:order val="11"/>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DD'!$B$15:$CK$15</c:f>
            </c:numRef>
          </c:val>
          <c:smooth val="0"/>
          <c:extLst>
            <c:ext xmlns:c16="http://schemas.microsoft.com/office/drawing/2014/chart" uri="{C3380CC4-5D6E-409C-BE32-E72D297353CC}">
              <c16:uniqueId val="{0000000B-89ED-4504-8D90-5F517D3B3204}"/>
            </c:ext>
          </c:extLst>
        </c:ser>
        <c:ser>
          <c:idx val="12"/>
          <c:order val="12"/>
          <c:spPr>
            <a:ln w="28575" cap="rnd">
              <a:solidFill>
                <a:schemeClr val="accent1">
                  <a:lumMod val="80000"/>
                  <a:lumOff val="20000"/>
                </a:schemeClr>
              </a:solidFill>
              <a:round/>
            </a:ln>
            <a:effectLst/>
          </c:spPr>
          <c:marker>
            <c:symbol val="circle"/>
            <c:size val="5"/>
            <c:spPr>
              <a:solidFill>
                <a:schemeClr val="accent1">
                  <a:lumMod val="80000"/>
                  <a:lumOff val="20000"/>
                </a:schemeClr>
              </a:solidFill>
              <a:ln w="9525">
                <a:solidFill>
                  <a:schemeClr val="accent1">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DD'!$B$16:$CK$16</c:f>
            </c:numRef>
          </c:val>
          <c:smooth val="0"/>
          <c:extLst>
            <c:ext xmlns:c16="http://schemas.microsoft.com/office/drawing/2014/chart" uri="{C3380CC4-5D6E-409C-BE32-E72D297353CC}">
              <c16:uniqueId val="{0000000C-89ED-4504-8D90-5F517D3B3204}"/>
            </c:ext>
          </c:extLst>
        </c:ser>
        <c:ser>
          <c:idx val="13"/>
          <c:order val="13"/>
          <c:spPr>
            <a:ln w="28575" cap="rnd">
              <a:solidFill>
                <a:schemeClr val="accent2">
                  <a:lumMod val="80000"/>
                  <a:lumOff val="20000"/>
                </a:schemeClr>
              </a:solidFill>
              <a:round/>
            </a:ln>
            <a:effectLst/>
          </c:spPr>
          <c:marker>
            <c:symbol val="circle"/>
            <c:size val="5"/>
            <c:spPr>
              <a:solidFill>
                <a:schemeClr val="accent2">
                  <a:lumMod val="80000"/>
                  <a:lumOff val="20000"/>
                </a:schemeClr>
              </a:solidFill>
              <a:ln w="9525">
                <a:solidFill>
                  <a:schemeClr val="accent2">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DD'!$B$17:$CK$17</c:f>
            </c:numRef>
          </c:val>
          <c:smooth val="0"/>
          <c:extLst>
            <c:ext xmlns:c16="http://schemas.microsoft.com/office/drawing/2014/chart" uri="{C3380CC4-5D6E-409C-BE32-E72D297353CC}">
              <c16:uniqueId val="{0000000D-89ED-4504-8D90-5F517D3B3204}"/>
            </c:ext>
          </c:extLst>
        </c:ser>
        <c:ser>
          <c:idx val="14"/>
          <c:order val="14"/>
          <c:spPr>
            <a:ln w="28575" cap="rnd">
              <a:solidFill>
                <a:schemeClr val="accent3">
                  <a:lumMod val="80000"/>
                  <a:lumOff val="20000"/>
                </a:schemeClr>
              </a:solidFill>
              <a:round/>
            </a:ln>
            <a:effectLst/>
          </c:spPr>
          <c:marker>
            <c:symbol val="circle"/>
            <c:size val="5"/>
            <c:spPr>
              <a:solidFill>
                <a:schemeClr val="accent3">
                  <a:lumMod val="80000"/>
                  <a:lumOff val="20000"/>
                </a:schemeClr>
              </a:solidFill>
              <a:ln w="9525">
                <a:solidFill>
                  <a:schemeClr val="accent3">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DD'!$B$18:$CK$18</c:f>
            </c:numRef>
          </c:val>
          <c:smooth val="0"/>
          <c:extLst>
            <c:ext xmlns:c16="http://schemas.microsoft.com/office/drawing/2014/chart" uri="{C3380CC4-5D6E-409C-BE32-E72D297353CC}">
              <c16:uniqueId val="{0000000E-89ED-4504-8D90-5F517D3B3204}"/>
            </c:ext>
          </c:extLst>
        </c:ser>
        <c:ser>
          <c:idx val="15"/>
          <c:order val="15"/>
          <c:spPr>
            <a:ln w="28575" cap="rnd">
              <a:solidFill>
                <a:schemeClr val="accent4">
                  <a:lumMod val="80000"/>
                  <a:lumOff val="20000"/>
                </a:schemeClr>
              </a:solidFill>
              <a:round/>
            </a:ln>
            <a:effectLst/>
          </c:spPr>
          <c:marker>
            <c:symbol val="circle"/>
            <c:size val="5"/>
            <c:spPr>
              <a:solidFill>
                <a:schemeClr val="accent4">
                  <a:lumMod val="80000"/>
                  <a:lumOff val="20000"/>
                </a:schemeClr>
              </a:solidFill>
              <a:ln w="9525">
                <a:solidFill>
                  <a:schemeClr val="accent4">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DD'!$B$19:$CK$19</c:f>
            </c:numRef>
          </c:val>
          <c:smooth val="0"/>
          <c:extLst>
            <c:ext xmlns:c16="http://schemas.microsoft.com/office/drawing/2014/chart" uri="{C3380CC4-5D6E-409C-BE32-E72D297353CC}">
              <c16:uniqueId val="{0000000F-89ED-4504-8D90-5F517D3B3204}"/>
            </c:ext>
          </c:extLst>
        </c:ser>
        <c:ser>
          <c:idx val="16"/>
          <c:order val="16"/>
          <c:spPr>
            <a:ln w="28575" cap="rnd">
              <a:solidFill>
                <a:schemeClr val="accent5">
                  <a:lumMod val="80000"/>
                  <a:lumOff val="20000"/>
                </a:schemeClr>
              </a:solidFill>
              <a:round/>
            </a:ln>
            <a:effectLst/>
          </c:spPr>
          <c:marker>
            <c:symbol val="circle"/>
            <c:size val="5"/>
            <c:spPr>
              <a:solidFill>
                <a:schemeClr val="accent5">
                  <a:lumMod val="80000"/>
                  <a:lumOff val="20000"/>
                </a:schemeClr>
              </a:solidFill>
              <a:ln w="9525">
                <a:solidFill>
                  <a:schemeClr val="accent5">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DD'!$B$20:$CK$20</c:f>
            </c:numRef>
          </c:val>
          <c:smooth val="0"/>
          <c:extLst>
            <c:ext xmlns:c16="http://schemas.microsoft.com/office/drawing/2014/chart" uri="{C3380CC4-5D6E-409C-BE32-E72D297353CC}">
              <c16:uniqueId val="{00000010-89ED-4504-8D90-5F517D3B3204}"/>
            </c:ext>
          </c:extLst>
        </c:ser>
        <c:ser>
          <c:idx val="17"/>
          <c:order val="17"/>
          <c:spPr>
            <a:ln w="28575" cap="rnd">
              <a:solidFill>
                <a:schemeClr val="accent6">
                  <a:lumMod val="80000"/>
                  <a:lumOff val="20000"/>
                </a:schemeClr>
              </a:solidFill>
              <a:round/>
            </a:ln>
            <a:effectLst/>
          </c:spPr>
          <c:marker>
            <c:symbol val="circle"/>
            <c:size val="5"/>
            <c:spPr>
              <a:solidFill>
                <a:schemeClr val="accent6">
                  <a:lumMod val="80000"/>
                  <a:lumOff val="20000"/>
                </a:schemeClr>
              </a:solidFill>
              <a:ln w="9525">
                <a:solidFill>
                  <a:schemeClr val="accent6">
                    <a:lumMod val="80000"/>
                    <a:lumOff val="2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DD'!$B$21:$CK$21</c:f>
            </c:numRef>
          </c:val>
          <c:smooth val="0"/>
          <c:extLst>
            <c:ext xmlns:c16="http://schemas.microsoft.com/office/drawing/2014/chart" uri="{C3380CC4-5D6E-409C-BE32-E72D297353CC}">
              <c16:uniqueId val="{00000011-89ED-4504-8D90-5F517D3B3204}"/>
            </c:ext>
          </c:extLst>
        </c:ser>
        <c:ser>
          <c:idx val="18"/>
          <c:order val="18"/>
          <c:spPr>
            <a:ln w="28575" cap="rnd">
              <a:solidFill>
                <a:schemeClr val="accent1">
                  <a:lumMod val="80000"/>
                </a:schemeClr>
              </a:solidFill>
              <a:round/>
            </a:ln>
            <a:effectLst/>
          </c:spPr>
          <c:marker>
            <c:symbol val="circle"/>
            <c:size val="5"/>
            <c:spPr>
              <a:solidFill>
                <a:schemeClr val="accent1">
                  <a:lumMod val="80000"/>
                </a:schemeClr>
              </a:solidFill>
              <a:ln w="9525">
                <a:solidFill>
                  <a:schemeClr val="accent1">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DD'!$B$22:$CK$22</c:f>
            </c:numRef>
          </c:val>
          <c:smooth val="0"/>
          <c:extLst>
            <c:ext xmlns:c16="http://schemas.microsoft.com/office/drawing/2014/chart" uri="{C3380CC4-5D6E-409C-BE32-E72D297353CC}">
              <c16:uniqueId val="{00000012-89ED-4504-8D90-5F517D3B3204}"/>
            </c:ext>
          </c:extLst>
        </c:ser>
        <c:ser>
          <c:idx val="19"/>
          <c:order val="19"/>
          <c:spPr>
            <a:ln w="28575" cap="rnd">
              <a:solidFill>
                <a:schemeClr val="accent2">
                  <a:lumMod val="80000"/>
                </a:schemeClr>
              </a:solidFill>
              <a:round/>
            </a:ln>
            <a:effectLst/>
          </c:spPr>
          <c:marker>
            <c:symbol val="circle"/>
            <c:size val="5"/>
            <c:spPr>
              <a:solidFill>
                <a:schemeClr val="accent2">
                  <a:lumMod val="80000"/>
                </a:schemeClr>
              </a:solidFill>
              <a:ln w="9525">
                <a:solidFill>
                  <a:schemeClr val="accent2">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DD'!$B$23:$CK$23</c:f>
            </c:numRef>
          </c:val>
          <c:smooth val="0"/>
          <c:extLst>
            <c:ext xmlns:c16="http://schemas.microsoft.com/office/drawing/2014/chart" uri="{C3380CC4-5D6E-409C-BE32-E72D297353CC}">
              <c16:uniqueId val="{00000013-89ED-4504-8D90-5F517D3B3204}"/>
            </c:ext>
          </c:extLst>
        </c:ser>
        <c:ser>
          <c:idx val="20"/>
          <c:order val="20"/>
          <c:spPr>
            <a:ln w="28575" cap="rnd">
              <a:solidFill>
                <a:schemeClr val="accent3">
                  <a:lumMod val="80000"/>
                </a:schemeClr>
              </a:solidFill>
              <a:round/>
            </a:ln>
            <a:effectLst/>
          </c:spPr>
          <c:marker>
            <c:symbol val="circle"/>
            <c:size val="5"/>
            <c:spPr>
              <a:solidFill>
                <a:schemeClr val="accent3">
                  <a:lumMod val="80000"/>
                </a:schemeClr>
              </a:solidFill>
              <a:ln w="9525">
                <a:solidFill>
                  <a:schemeClr val="accent3">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DD'!$B$24:$CK$24</c:f>
            </c:numRef>
          </c:val>
          <c:smooth val="0"/>
          <c:extLst>
            <c:ext xmlns:c16="http://schemas.microsoft.com/office/drawing/2014/chart" uri="{C3380CC4-5D6E-409C-BE32-E72D297353CC}">
              <c16:uniqueId val="{00000014-89ED-4504-8D90-5F517D3B3204}"/>
            </c:ext>
          </c:extLst>
        </c:ser>
        <c:ser>
          <c:idx val="21"/>
          <c:order val="21"/>
          <c:spPr>
            <a:ln w="28575" cap="rnd">
              <a:solidFill>
                <a:schemeClr val="accent4">
                  <a:lumMod val="80000"/>
                </a:schemeClr>
              </a:solidFill>
              <a:round/>
            </a:ln>
            <a:effectLst/>
          </c:spPr>
          <c:marker>
            <c:symbol val="circle"/>
            <c:size val="5"/>
            <c:spPr>
              <a:solidFill>
                <a:schemeClr val="accent4">
                  <a:lumMod val="80000"/>
                </a:schemeClr>
              </a:solidFill>
              <a:ln w="9525">
                <a:solidFill>
                  <a:schemeClr val="accent4">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DD'!$B$25:$CK$25</c:f>
            </c:numRef>
          </c:val>
          <c:smooth val="0"/>
          <c:extLst>
            <c:ext xmlns:c16="http://schemas.microsoft.com/office/drawing/2014/chart" uri="{C3380CC4-5D6E-409C-BE32-E72D297353CC}">
              <c16:uniqueId val="{00000015-89ED-4504-8D90-5F517D3B3204}"/>
            </c:ext>
          </c:extLst>
        </c:ser>
        <c:ser>
          <c:idx val="22"/>
          <c:order val="22"/>
          <c:spPr>
            <a:ln w="28575" cap="rnd">
              <a:solidFill>
                <a:schemeClr val="accent5">
                  <a:lumMod val="80000"/>
                </a:schemeClr>
              </a:solidFill>
              <a:round/>
            </a:ln>
            <a:effectLst/>
          </c:spPr>
          <c:marker>
            <c:symbol val="circle"/>
            <c:size val="5"/>
            <c:spPr>
              <a:solidFill>
                <a:schemeClr val="accent5">
                  <a:lumMod val="80000"/>
                </a:schemeClr>
              </a:solidFill>
              <a:ln w="9525">
                <a:solidFill>
                  <a:schemeClr val="accent5">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DD'!$B$26:$CK$26</c:f>
            </c:numRef>
          </c:val>
          <c:smooth val="0"/>
          <c:extLst>
            <c:ext xmlns:c16="http://schemas.microsoft.com/office/drawing/2014/chart" uri="{C3380CC4-5D6E-409C-BE32-E72D297353CC}">
              <c16:uniqueId val="{00000016-89ED-4504-8D90-5F517D3B3204}"/>
            </c:ext>
          </c:extLst>
        </c:ser>
        <c:ser>
          <c:idx val="23"/>
          <c:order val="23"/>
          <c:spPr>
            <a:ln w="28575" cap="rnd">
              <a:solidFill>
                <a:schemeClr val="accent6">
                  <a:lumMod val="80000"/>
                </a:schemeClr>
              </a:solidFill>
              <a:round/>
            </a:ln>
            <a:effectLst/>
          </c:spPr>
          <c:marker>
            <c:symbol val="circle"/>
            <c:size val="5"/>
            <c:spPr>
              <a:solidFill>
                <a:schemeClr val="accent6">
                  <a:lumMod val="80000"/>
                </a:schemeClr>
              </a:solidFill>
              <a:ln w="9525">
                <a:solidFill>
                  <a:schemeClr val="accent6">
                    <a:lumMod val="8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DD'!$B$27:$CK$27</c:f>
            </c:numRef>
          </c:val>
          <c:smooth val="0"/>
          <c:extLst>
            <c:ext xmlns:c16="http://schemas.microsoft.com/office/drawing/2014/chart" uri="{C3380CC4-5D6E-409C-BE32-E72D297353CC}">
              <c16:uniqueId val="{00000017-89ED-4504-8D90-5F517D3B3204}"/>
            </c:ext>
          </c:extLst>
        </c:ser>
        <c:ser>
          <c:idx val="24"/>
          <c:order val="24"/>
          <c:spPr>
            <a:ln w="28575" cap="rnd">
              <a:solidFill>
                <a:schemeClr val="accent1">
                  <a:lumMod val="60000"/>
                  <a:lumOff val="40000"/>
                </a:schemeClr>
              </a:solidFill>
              <a:round/>
            </a:ln>
            <a:effectLst/>
          </c:spPr>
          <c:marker>
            <c:symbol val="circle"/>
            <c:size val="5"/>
            <c:spPr>
              <a:solidFill>
                <a:schemeClr val="accent1">
                  <a:lumMod val="60000"/>
                  <a:lumOff val="40000"/>
                </a:schemeClr>
              </a:solidFill>
              <a:ln w="9525">
                <a:solidFill>
                  <a:schemeClr val="accent1">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DD'!$B$28:$CK$28</c:f>
            </c:numRef>
          </c:val>
          <c:smooth val="0"/>
          <c:extLst>
            <c:ext xmlns:c16="http://schemas.microsoft.com/office/drawing/2014/chart" uri="{C3380CC4-5D6E-409C-BE32-E72D297353CC}">
              <c16:uniqueId val="{00000018-89ED-4504-8D90-5F517D3B3204}"/>
            </c:ext>
          </c:extLst>
        </c:ser>
        <c:ser>
          <c:idx val="25"/>
          <c:order val="25"/>
          <c:spPr>
            <a:ln w="28575" cap="rnd">
              <a:solidFill>
                <a:schemeClr val="accent2">
                  <a:lumMod val="60000"/>
                  <a:lumOff val="40000"/>
                </a:schemeClr>
              </a:solidFill>
              <a:round/>
            </a:ln>
            <a:effectLst/>
          </c:spPr>
          <c:marker>
            <c:symbol val="circle"/>
            <c:size val="5"/>
            <c:spPr>
              <a:solidFill>
                <a:schemeClr val="accent2">
                  <a:lumMod val="60000"/>
                  <a:lumOff val="40000"/>
                </a:schemeClr>
              </a:solidFill>
              <a:ln w="9525">
                <a:solidFill>
                  <a:schemeClr val="accent2">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DD'!$B$29:$CK$29</c:f>
            </c:numRef>
          </c:val>
          <c:smooth val="0"/>
          <c:extLst>
            <c:ext xmlns:c16="http://schemas.microsoft.com/office/drawing/2014/chart" uri="{C3380CC4-5D6E-409C-BE32-E72D297353CC}">
              <c16:uniqueId val="{00000019-89ED-4504-8D90-5F517D3B3204}"/>
            </c:ext>
          </c:extLst>
        </c:ser>
        <c:ser>
          <c:idx val="26"/>
          <c:order val="26"/>
          <c:spPr>
            <a:ln w="28575" cap="rnd">
              <a:solidFill>
                <a:schemeClr val="accent3">
                  <a:lumMod val="60000"/>
                  <a:lumOff val="40000"/>
                </a:schemeClr>
              </a:solidFill>
              <a:round/>
            </a:ln>
            <a:effectLst/>
          </c:spPr>
          <c:marker>
            <c:symbol val="circle"/>
            <c:size val="5"/>
            <c:spPr>
              <a:solidFill>
                <a:schemeClr val="accent3">
                  <a:lumMod val="60000"/>
                  <a:lumOff val="40000"/>
                </a:schemeClr>
              </a:solidFill>
              <a:ln w="9525">
                <a:solidFill>
                  <a:schemeClr val="accent3">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DD'!$B$30:$CK$30</c:f>
            </c:numRef>
          </c:val>
          <c:smooth val="0"/>
          <c:extLst>
            <c:ext xmlns:c16="http://schemas.microsoft.com/office/drawing/2014/chart" uri="{C3380CC4-5D6E-409C-BE32-E72D297353CC}">
              <c16:uniqueId val="{0000001A-89ED-4504-8D90-5F517D3B3204}"/>
            </c:ext>
          </c:extLst>
        </c:ser>
        <c:ser>
          <c:idx val="27"/>
          <c:order val="27"/>
          <c:spPr>
            <a:ln w="28575" cap="rnd">
              <a:solidFill>
                <a:schemeClr val="accent4">
                  <a:lumMod val="60000"/>
                  <a:lumOff val="40000"/>
                </a:schemeClr>
              </a:solidFill>
              <a:round/>
            </a:ln>
            <a:effectLst/>
          </c:spPr>
          <c:marker>
            <c:symbol val="circle"/>
            <c:size val="5"/>
            <c:spPr>
              <a:solidFill>
                <a:schemeClr val="accent4">
                  <a:lumMod val="60000"/>
                  <a:lumOff val="40000"/>
                </a:schemeClr>
              </a:solidFill>
              <a:ln w="9525">
                <a:solidFill>
                  <a:schemeClr val="accent4">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DD'!$B$31:$CK$31</c:f>
            </c:numRef>
          </c:val>
          <c:smooth val="0"/>
          <c:extLst>
            <c:ext xmlns:c16="http://schemas.microsoft.com/office/drawing/2014/chart" uri="{C3380CC4-5D6E-409C-BE32-E72D297353CC}">
              <c16:uniqueId val="{0000001B-89ED-4504-8D90-5F517D3B3204}"/>
            </c:ext>
          </c:extLst>
        </c:ser>
        <c:ser>
          <c:idx val="28"/>
          <c:order val="28"/>
          <c:spPr>
            <a:ln w="28575" cap="rnd">
              <a:solidFill>
                <a:schemeClr val="accent5">
                  <a:lumMod val="60000"/>
                  <a:lumOff val="40000"/>
                </a:schemeClr>
              </a:solidFill>
              <a:round/>
            </a:ln>
            <a:effectLst/>
          </c:spPr>
          <c:marker>
            <c:symbol val="circle"/>
            <c:size val="5"/>
            <c:spPr>
              <a:solidFill>
                <a:schemeClr val="accent5">
                  <a:lumMod val="60000"/>
                  <a:lumOff val="40000"/>
                </a:schemeClr>
              </a:solidFill>
              <a:ln w="9525">
                <a:solidFill>
                  <a:schemeClr val="accent5">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DD'!$B$32:$CK$32</c:f>
            </c:numRef>
          </c:val>
          <c:smooth val="0"/>
          <c:extLst>
            <c:ext xmlns:c16="http://schemas.microsoft.com/office/drawing/2014/chart" uri="{C3380CC4-5D6E-409C-BE32-E72D297353CC}">
              <c16:uniqueId val="{0000001C-89ED-4504-8D90-5F517D3B3204}"/>
            </c:ext>
          </c:extLst>
        </c:ser>
        <c:ser>
          <c:idx val="29"/>
          <c:order val="29"/>
          <c:spPr>
            <a:ln w="28575" cap="rnd">
              <a:solidFill>
                <a:schemeClr val="accent6">
                  <a:lumMod val="60000"/>
                  <a:lumOff val="40000"/>
                </a:schemeClr>
              </a:solidFill>
              <a:round/>
            </a:ln>
            <a:effectLst/>
          </c:spPr>
          <c:marker>
            <c:symbol val="circle"/>
            <c:size val="5"/>
            <c:spPr>
              <a:solidFill>
                <a:schemeClr val="accent6">
                  <a:lumMod val="60000"/>
                  <a:lumOff val="40000"/>
                </a:schemeClr>
              </a:solidFill>
              <a:ln w="9525">
                <a:solidFill>
                  <a:schemeClr val="accent6">
                    <a:lumMod val="60000"/>
                    <a:lumOff val="40000"/>
                  </a:schemeClr>
                </a:solidFill>
              </a:ln>
              <a:effectLst/>
            </c:spPr>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DD'!$B$33:$CK$33</c:f>
            </c:numRef>
          </c:val>
          <c:smooth val="0"/>
          <c:extLst>
            <c:ext xmlns:c16="http://schemas.microsoft.com/office/drawing/2014/chart" uri="{C3380CC4-5D6E-409C-BE32-E72D297353CC}">
              <c16:uniqueId val="{0000001D-89ED-4504-8D90-5F517D3B3204}"/>
            </c:ext>
          </c:extLst>
        </c:ser>
        <c:ser>
          <c:idx val="30"/>
          <c:order val="30"/>
          <c:spPr>
            <a:ln w="28575" cap="rnd">
              <a:solidFill>
                <a:schemeClr val="accent1">
                  <a:lumMod val="50000"/>
                </a:schemeClr>
              </a:solidFill>
              <a:round/>
            </a:ln>
            <a:effectLst/>
          </c:spPr>
          <c:marker>
            <c:symbol val="none"/>
          </c:marker>
          <c:cat>
            <c:numRef>
              <c:f>'Homeworking adverts as % DD'!$B$3:$CK$3</c:f>
              <c:numCache>
                <c:formatCode>m/d/yyyy</c:formatCode>
                <c:ptCount val="88"/>
                <c:pt idx="0">
                  <c:v>43587</c:v>
                </c:pt>
                <c:pt idx="1">
                  <c:v>43594</c:v>
                </c:pt>
                <c:pt idx="2">
                  <c:v>43601</c:v>
                </c:pt>
                <c:pt idx="3">
                  <c:v>43608</c:v>
                </c:pt>
                <c:pt idx="4">
                  <c:v>43615</c:v>
                </c:pt>
                <c:pt idx="5">
                  <c:v>43622</c:v>
                </c:pt>
                <c:pt idx="6">
                  <c:v>43629</c:v>
                </c:pt>
                <c:pt idx="7">
                  <c:v>43636</c:v>
                </c:pt>
                <c:pt idx="8">
                  <c:v>43643</c:v>
                </c:pt>
                <c:pt idx="9">
                  <c:v>43650</c:v>
                </c:pt>
                <c:pt idx="10">
                  <c:v>43657</c:v>
                </c:pt>
                <c:pt idx="11">
                  <c:v>43664</c:v>
                </c:pt>
                <c:pt idx="12">
                  <c:v>43671</c:v>
                </c:pt>
                <c:pt idx="13">
                  <c:v>43678</c:v>
                </c:pt>
                <c:pt idx="14">
                  <c:v>43685</c:v>
                </c:pt>
                <c:pt idx="15">
                  <c:v>43692</c:v>
                </c:pt>
                <c:pt idx="16">
                  <c:v>43699</c:v>
                </c:pt>
                <c:pt idx="17">
                  <c:v>43706</c:v>
                </c:pt>
                <c:pt idx="18">
                  <c:v>43713</c:v>
                </c:pt>
                <c:pt idx="19">
                  <c:v>43720</c:v>
                </c:pt>
                <c:pt idx="20">
                  <c:v>43727</c:v>
                </c:pt>
                <c:pt idx="21">
                  <c:v>43734</c:v>
                </c:pt>
                <c:pt idx="22">
                  <c:v>43741</c:v>
                </c:pt>
                <c:pt idx="23">
                  <c:v>43748</c:v>
                </c:pt>
                <c:pt idx="24">
                  <c:v>43755</c:v>
                </c:pt>
                <c:pt idx="25">
                  <c:v>43762</c:v>
                </c:pt>
                <c:pt idx="26">
                  <c:v>43769</c:v>
                </c:pt>
                <c:pt idx="27">
                  <c:v>43776</c:v>
                </c:pt>
                <c:pt idx="28">
                  <c:v>43783</c:v>
                </c:pt>
                <c:pt idx="29">
                  <c:v>43791</c:v>
                </c:pt>
                <c:pt idx="30">
                  <c:v>43797</c:v>
                </c:pt>
                <c:pt idx="31">
                  <c:v>43804</c:v>
                </c:pt>
                <c:pt idx="32">
                  <c:v>43811</c:v>
                </c:pt>
                <c:pt idx="33">
                  <c:v>43818</c:v>
                </c:pt>
                <c:pt idx="34">
                  <c:v>43826</c:v>
                </c:pt>
                <c:pt idx="35">
                  <c:v>43833</c:v>
                </c:pt>
                <c:pt idx="36">
                  <c:v>43840</c:v>
                </c:pt>
                <c:pt idx="37">
                  <c:v>43846</c:v>
                </c:pt>
                <c:pt idx="38">
                  <c:v>43853</c:v>
                </c:pt>
                <c:pt idx="39">
                  <c:v>43860</c:v>
                </c:pt>
                <c:pt idx="40">
                  <c:v>43868</c:v>
                </c:pt>
                <c:pt idx="41">
                  <c:v>43874</c:v>
                </c:pt>
                <c:pt idx="42">
                  <c:v>43882</c:v>
                </c:pt>
                <c:pt idx="43">
                  <c:v>43888</c:v>
                </c:pt>
                <c:pt idx="44">
                  <c:v>43896</c:v>
                </c:pt>
                <c:pt idx="45">
                  <c:v>43902</c:v>
                </c:pt>
                <c:pt idx="46">
                  <c:v>43910</c:v>
                </c:pt>
                <c:pt idx="47">
                  <c:v>43917</c:v>
                </c:pt>
                <c:pt idx="48">
                  <c:v>43924</c:v>
                </c:pt>
                <c:pt idx="49">
                  <c:v>43930</c:v>
                </c:pt>
                <c:pt idx="50">
                  <c:v>43938</c:v>
                </c:pt>
                <c:pt idx="51">
                  <c:v>43945</c:v>
                </c:pt>
                <c:pt idx="52">
                  <c:v>43952</c:v>
                </c:pt>
                <c:pt idx="53">
                  <c:v>43958</c:v>
                </c:pt>
                <c:pt idx="54">
                  <c:v>43966</c:v>
                </c:pt>
                <c:pt idx="55">
                  <c:v>43973</c:v>
                </c:pt>
                <c:pt idx="56">
                  <c:v>43980</c:v>
                </c:pt>
                <c:pt idx="57">
                  <c:v>43987</c:v>
                </c:pt>
                <c:pt idx="58">
                  <c:v>43994</c:v>
                </c:pt>
                <c:pt idx="59">
                  <c:v>44001</c:v>
                </c:pt>
                <c:pt idx="60">
                  <c:v>44008</c:v>
                </c:pt>
                <c:pt idx="61">
                  <c:v>44015</c:v>
                </c:pt>
                <c:pt idx="62">
                  <c:v>44022</c:v>
                </c:pt>
                <c:pt idx="63">
                  <c:v>44029</c:v>
                </c:pt>
                <c:pt idx="64">
                  <c:v>44036</c:v>
                </c:pt>
                <c:pt idx="65">
                  <c:v>44043</c:v>
                </c:pt>
                <c:pt idx="66">
                  <c:v>44050</c:v>
                </c:pt>
                <c:pt idx="67">
                  <c:v>44057</c:v>
                </c:pt>
                <c:pt idx="68">
                  <c:v>44064</c:v>
                </c:pt>
                <c:pt idx="69">
                  <c:v>44071</c:v>
                </c:pt>
                <c:pt idx="70">
                  <c:v>44078</c:v>
                </c:pt>
                <c:pt idx="71">
                  <c:v>44085</c:v>
                </c:pt>
                <c:pt idx="72">
                  <c:v>44092</c:v>
                </c:pt>
                <c:pt idx="73">
                  <c:v>44099</c:v>
                </c:pt>
                <c:pt idx="74">
                  <c:v>44106</c:v>
                </c:pt>
                <c:pt idx="75">
                  <c:v>44113</c:v>
                </c:pt>
                <c:pt idx="76">
                  <c:v>44120</c:v>
                </c:pt>
                <c:pt idx="77">
                  <c:v>44127</c:v>
                </c:pt>
                <c:pt idx="78">
                  <c:v>44134</c:v>
                </c:pt>
                <c:pt idx="79">
                  <c:v>44141</c:v>
                </c:pt>
                <c:pt idx="80">
                  <c:v>44148</c:v>
                </c:pt>
                <c:pt idx="81">
                  <c:v>44155</c:v>
                </c:pt>
                <c:pt idx="82">
                  <c:v>44162</c:v>
                </c:pt>
                <c:pt idx="83">
                  <c:v>44169</c:v>
                </c:pt>
                <c:pt idx="84">
                  <c:v>44176</c:v>
                </c:pt>
                <c:pt idx="85">
                  <c:v>44183</c:v>
                </c:pt>
                <c:pt idx="86">
                  <c:v>44189</c:v>
                </c:pt>
                <c:pt idx="87">
                  <c:v>44196</c:v>
                </c:pt>
              </c:numCache>
            </c:numRef>
          </c:cat>
          <c:val>
            <c:numRef>
              <c:f>'Homeworking adverts as % DD'!$B$34:$CK$34</c:f>
              <c:numCache>
                <c:formatCode>0.0%</c:formatCode>
                <c:ptCount val="88"/>
                <c:pt idx="0">
                  <c:v>2.3340188598448133E-2</c:v>
                </c:pt>
                <c:pt idx="1">
                  <c:v>2.3549655235179854E-2</c:v>
                </c:pt>
                <c:pt idx="2">
                  <c:v>2.386473746186012E-2</c:v>
                </c:pt>
                <c:pt idx="3">
                  <c:v>2.3655013172490517E-2</c:v>
                </c:pt>
                <c:pt idx="4">
                  <c:v>2.3529206133913707E-2</c:v>
                </c:pt>
                <c:pt idx="5">
                  <c:v>2.0948342423075608E-2</c:v>
                </c:pt>
                <c:pt idx="6">
                  <c:v>2.0964465385136501E-2</c:v>
                </c:pt>
                <c:pt idx="7">
                  <c:v>2.108927221971283E-2</c:v>
                </c:pt>
                <c:pt idx="8">
                  <c:v>2.1496100724774155E-2</c:v>
                </c:pt>
                <c:pt idx="9">
                  <c:v>2.0661356937129664E-2</c:v>
                </c:pt>
                <c:pt idx="10">
                  <c:v>2.0834318919840292E-2</c:v>
                </c:pt>
                <c:pt idx="11">
                  <c:v>2.1064652340252739E-2</c:v>
                </c:pt>
                <c:pt idx="12">
                  <c:v>2.1233833914643997E-2</c:v>
                </c:pt>
                <c:pt idx="13">
                  <c:v>2.1160575025434898E-2</c:v>
                </c:pt>
                <c:pt idx="14">
                  <c:v>2.1570522790004501E-2</c:v>
                </c:pt>
                <c:pt idx="15">
                  <c:v>2.1438315115602683E-2</c:v>
                </c:pt>
                <c:pt idx="16">
                  <c:v>2.1728420058677752E-2</c:v>
                </c:pt>
                <c:pt idx="17">
                  <c:v>2.1673912586884187E-2</c:v>
                </c:pt>
                <c:pt idx="18">
                  <c:v>2.0785038510340262E-2</c:v>
                </c:pt>
                <c:pt idx="19">
                  <c:v>2.0421106590889405E-2</c:v>
                </c:pt>
                <c:pt idx="20">
                  <c:v>1.9839544349208919E-2</c:v>
                </c:pt>
                <c:pt idx="21">
                  <c:v>2.0696884504987675E-2</c:v>
                </c:pt>
                <c:pt idx="22">
                  <c:v>2.0611435709203856E-2</c:v>
                </c:pt>
                <c:pt idx="23">
                  <c:v>2.0514235325953364E-2</c:v>
                </c:pt>
                <c:pt idx="24">
                  <c:v>2.1719227089348887E-2</c:v>
                </c:pt>
                <c:pt idx="25">
                  <c:v>2.1524329266212949E-2</c:v>
                </c:pt>
                <c:pt idx="26">
                  <c:v>2.1671819596527829E-2</c:v>
                </c:pt>
                <c:pt idx="27">
                  <c:v>2.1700000000000007E-2</c:v>
                </c:pt>
                <c:pt idx="28">
                  <c:v>2.1666666666666671E-2</c:v>
                </c:pt>
                <c:pt idx="29">
                  <c:v>2.1700000000000004E-2</c:v>
                </c:pt>
                <c:pt idx="30">
                  <c:v>2.1577946736649315E-2</c:v>
                </c:pt>
                <c:pt idx="31">
                  <c:v>2.1383411208540773E-2</c:v>
                </c:pt>
                <c:pt idx="32">
                  <c:v>2.1733333333333341E-2</c:v>
                </c:pt>
                <c:pt idx="33">
                  <c:v>2.2300000000000011E-2</c:v>
                </c:pt>
                <c:pt idx="34">
                  <c:v>2.2744097769687843E-2</c:v>
                </c:pt>
                <c:pt idx="35">
                  <c:v>2.1125804433700358E-2</c:v>
                </c:pt>
                <c:pt idx="36">
                  <c:v>2.1266666666666673E-2</c:v>
                </c:pt>
                <c:pt idx="37">
                  <c:v>2.1525421792515893E-2</c:v>
                </c:pt>
                <c:pt idx="38">
                  <c:v>2.1863676636037908E-2</c:v>
                </c:pt>
                <c:pt idx="39">
                  <c:v>2.2445861237393942E-2</c:v>
                </c:pt>
                <c:pt idx="40">
                  <c:v>2.3627533614226034E-2</c:v>
                </c:pt>
                <c:pt idx="41">
                  <c:v>2.2805926060433312E-2</c:v>
                </c:pt>
                <c:pt idx="42">
                  <c:v>2.2861831536652649E-2</c:v>
                </c:pt>
                <c:pt idx="43">
                  <c:v>2.2680091116319544E-2</c:v>
                </c:pt>
                <c:pt idx="44">
                  <c:v>2.294957559606255E-2</c:v>
                </c:pt>
                <c:pt idx="45">
                  <c:v>2.3749927011852866E-2</c:v>
                </c:pt>
                <c:pt idx="46">
                  <c:v>2.3946165912726469E-2</c:v>
                </c:pt>
                <c:pt idx="47">
                  <c:v>2.4803487445536367E-2</c:v>
                </c:pt>
                <c:pt idx="48">
                  <c:v>2.6856772376910545E-2</c:v>
                </c:pt>
                <c:pt idx="49">
                  <c:v>2.8236902361306344E-2</c:v>
                </c:pt>
                <c:pt idx="50">
                  <c:v>3.0389591651841304E-2</c:v>
                </c:pt>
                <c:pt idx="51">
                  <c:v>3.3394268704181732E-2</c:v>
                </c:pt>
                <c:pt idx="52">
                  <c:v>3.6311563183683664E-2</c:v>
                </c:pt>
                <c:pt idx="53">
                  <c:v>3.8548749748233788E-2</c:v>
                </c:pt>
                <c:pt idx="54">
                  <c:v>3.9511942195216906E-2</c:v>
                </c:pt>
                <c:pt idx="55">
                  <c:v>4.0973697395620907E-2</c:v>
                </c:pt>
                <c:pt idx="56">
                  <c:v>4.3552706367354414E-2</c:v>
                </c:pt>
                <c:pt idx="57">
                  <c:v>4.3860539035910633E-2</c:v>
                </c:pt>
                <c:pt idx="58">
                  <c:v>4.4269247220362011E-2</c:v>
                </c:pt>
                <c:pt idx="59">
                  <c:v>4.3331898898100414E-2</c:v>
                </c:pt>
                <c:pt idx="60">
                  <c:v>4.415873226543153E-2</c:v>
                </c:pt>
                <c:pt idx="61">
                  <c:v>4.4348230091719142E-2</c:v>
                </c:pt>
                <c:pt idx="62">
                  <c:v>4.4990102432551478E-2</c:v>
                </c:pt>
                <c:pt idx="63">
                  <c:v>4.7047126274583219E-2</c:v>
                </c:pt>
                <c:pt idx="64">
                  <c:v>4.7476961797477582E-2</c:v>
                </c:pt>
                <c:pt idx="65">
                  <c:v>4.8264297938666573E-2</c:v>
                </c:pt>
                <c:pt idx="66">
                  <c:v>5.4202172479070221E-2</c:v>
                </c:pt>
                <c:pt idx="67">
                  <c:v>5.3894020484774555E-2</c:v>
                </c:pt>
                <c:pt idx="68">
                  <c:v>5.3914579950147187E-2</c:v>
                </c:pt>
                <c:pt idx="69">
                  <c:v>5.5579767088926237E-2</c:v>
                </c:pt>
                <c:pt idx="70">
                  <c:v>5.5791693042023999E-2</c:v>
                </c:pt>
                <c:pt idx="71">
                  <c:v>5.5379034172183879E-2</c:v>
                </c:pt>
                <c:pt idx="72">
                  <c:v>5.6443599522809272E-2</c:v>
                </c:pt>
                <c:pt idx="73">
                  <c:v>5.7275440771970908E-2</c:v>
                </c:pt>
                <c:pt idx="74">
                  <c:v>6.4573284373094578E-2</c:v>
                </c:pt>
                <c:pt idx="75">
                  <c:v>6.6740676838101115E-2</c:v>
                </c:pt>
                <c:pt idx="76">
                  <c:v>6.6227540447297034E-2</c:v>
                </c:pt>
                <c:pt idx="77">
                  <c:v>6.3922780297055226E-2</c:v>
                </c:pt>
                <c:pt idx="78">
                  <c:v>6.5301667415809991E-2</c:v>
                </c:pt>
                <c:pt idx="79">
                  <c:v>6.6001159273303911E-2</c:v>
                </c:pt>
                <c:pt idx="80">
                  <c:v>7.1087277274510835E-2</c:v>
                </c:pt>
                <c:pt idx="81">
                  <c:v>7.3796304370869981E-2</c:v>
                </c:pt>
                <c:pt idx="82">
                  <c:v>7.2276791104497973E-2</c:v>
                </c:pt>
                <c:pt idx="83">
                  <c:v>7.2366562876845147E-2</c:v>
                </c:pt>
                <c:pt idx="84">
                  <c:v>7.5059786592709718E-2</c:v>
                </c:pt>
                <c:pt idx="85">
                  <c:v>7.4276355489759319E-2</c:v>
                </c:pt>
                <c:pt idx="86">
                  <c:v>7.6696871970918318E-2</c:v>
                </c:pt>
                <c:pt idx="87">
                  <c:v>7.898109158428393E-2</c:v>
                </c:pt>
              </c:numCache>
            </c:numRef>
          </c:val>
          <c:smooth val="0"/>
          <c:extLst>
            <c:ext xmlns:c16="http://schemas.microsoft.com/office/drawing/2014/chart" uri="{C3380CC4-5D6E-409C-BE32-E72D297353CC}">
              <c16:uniqueId val="{0000001E-89ED-4504-8D90-5F517D3B3204}"/>
            </c:ext>
          </c:extLst>
        </c:ser>
        <c:dLbls>
          <c:showLegendKey val="0"/>
          <c:showVal val="0"/>
          <c:showCatName val="0"/>
          <c:showSerName val="0"/>
          <c:showPercent val="0"/>
          <c:showBubbleSize val="0"/>
        </c:dLbls>
        <c:smooth val="0"/>
        <c:axId val="1154059552"/>
        <c:axId val="1154058592"/>
      </c:lineChart>
      <c:dateAx>
        <c:axId val="1154059552"/>
        <c:scaling>
          <c:orientation val="minMax"/>
        </c:scaling>
        <c:delete val="0"/>
        <c:axPos val="b"/>
        <c:numFmt formatCode="m/d/yyyy"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058592"/>
        <c:crosses val="autoZero"/>
        <c:auto val="1"/>
        <c:lblOffset val="100"/>
        <c:baseTimeUnit val="days"/>
      </c:dateAx>
      <c:valAx>
        <c:axId val="115405859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1540595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60ADE8-20CF-4315-A7B4-CC137F701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4466</TotalTime>
  <Pages>52</Pages>
  <Words>17201</Words>
  <Characters>98048</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Darren Evans</vt:lpstr>
    </vt:vector>
  </TitlesOfParts>
  <Company>SBU</Company>
  <LinksUpToDate>false</LinksUpToDate>
  <CharactersWithSpaces>115019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Darren Evans</dc:title>
  <dc:subject>Online MBA / Final Year</dc:subject>
  <dc:creator>Darren Evans (Swansea Bay UHB - Strategy)</dc:creator>
  <cp:keywords/>
  <dc:description/>
  <cp:lastModifiedBy>Darren Evans (Swansea Bay UHB - Strategy)</cp:lastModifiedBy>
  <cp:revision>153</cp:revision>
  <dcterms:created xsi:type="dcterms:W3CDTF">2023-12-07T13:44:00Z</dcterms:created>
  <dcterms:modified xsi:type="dcterms:W3CDTF">2024-09-21T10:22:00Z</dcterms:modified>
</cp:coreProperties>
</file>