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ADA13D" w14:textId="6E91AD69" w:rsidR="00E74274" w:rsidRDefault="00E74274" w:rsidP="00E74274">
      <w:pPr>
        <w:spacing w:line="360" w:lineRule="auto"/>
        <w:jc w:val="center"/>
        <w:rPr>
          <w:rFonts w:ascii="Arial" w:hAnsi="Arial" w:cs="Arial"/>
          <w:b/>
          <w:bCs/>
          <w:i/>
          <w:iCs/>
          <w:sz w:val="24"/>
          <w:szCs w:val="24"/>
        </w:rPr>
      </w:pPr>
      <w:r>
        <w:rPr>
          <w:noProof/>
        </w:rPr>
        <w:drawing>
          <wp:inline distT="0" distB="0" distL="0" distR="0" wp14:anchorId="65B67C2B" wp14:editId="24C6748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1BDC71E" w14:textId="4324DFE1" w:rsidR="00E74274" w:rsidRDefault="00E74274" w:rsidP="00E74274">
      <w:pPr>
        <w:spacing w:line="360" w:lineRule="auto"/>
        <w:jc w:val="center"/>
        <w:rPr>
          <w:rFonts w:ascii="Arial" w:hAnsi="Arial" w:cs="Arial"/>
          <w:b/>
          <w:bCs/>
          <w:sz w:val="24"/>
          <w:szCs w:val="24"/>
        </w:rPr>
      </w:pPr>
      <w:r w:rsidRPr="00E74274">
        <w:rPr>
          <w:rFonts w:ascii="Arial" w:hAnsi="Arial" w:cs="Arial"/>
          <w:b/>
          <w:bCs/>
          <w:sz w:val="24"/>
          <w:szCs w:val="24"/>
        </w:rPr>
        <w:t>University of Wales Trinity Saint David</w:t>
      </w:r>
    </w:p>
    <w:p w14:paraId="30B3764D" w14:textId="77777777" w:rsidR="00E74274" w:rsidRPr="00E74274" w:rsidRDefault="00E74274" w:rsidP="00E74274">
      <w:pPr>
        <w:spacing w:line="360" w:lineRule="auto"/>
        <w:jc w:val="center"/>
        <w:rPr>
          <w:rFonts w:ascii="Arial" w:hAnsi="Arial" w:cs="Arial"/>
          <w:b/>
          <w:bCs/>
          <w:sz w:val="24"/>
          <w:szCs w:val="24"/>
        </w:rPr>
      </w:pPr>
    </w:p>
    <w:p w14:paraId="288C9893" w14:textId="77777777" w:rsidR="00E74274" w:rsidRDefault="00E74274" w:rsidP="00E74274">
      <w:pPr>
        <w:spacing w:line="360" w:lineRule="auto"/>
        <w:jc w:val="center"/>
        <w:rPr>
          <w:rFonts w:ascii="Arial" w:hAnsi="Arial" w:cs="Arial"/>
          <w:b/>
          <w:bCs/>
          <w:sz w:val="24"/>
          <w:szCs w:val="24"/>
        </w:rPr>
      </w:pPr>
      <w:r w:rsidRPr="00E74274">
        <w:rPr>
          <w:rFonts w:ascii="Arial" w:hAnsi="Arial" w:cs="Arial"/>
          <w:b/>
          <w:bCs/>
          <w:sz w:val="24"/>
          <w:szCs w:val="24"/>
        </w:rPr>
        <w:t>Programme: Master of Business Administration (MBA)</w:t>
      </w:r>
    </w:p>
    <w:p w14:paraId="52BA87DE" w14:textId="77777777" w:rsidR="00E74274" w:rsidRPr="00E74274" w:rsidRDefault="00E74274" w:rsidP="00E74274">
      <w:pPr>
        <w:spacing w:line="360" w:lineRule="auto"/>
        <w:jc w:val="center"/>
        <w:rPr>
          <w:rFonts w:ascii="Arial" w:hAnsi="Arial" w:cs="Arial"/>
          <w:b/>
          <w:bCs/>
          <w:sz w:val="24"/>
          <w:szCs w:val="24"/>
        </w:rPr>
      </w:pPr>
    </w:p>
    <w:p w14:paraId="34C60E9A" w14:textId="24DECEB6" w:rsidR="00E74274" w:rsidRDefault="00E74274" w:rsidP="00E74274">
      <w:pPr>
        <w:spacing w:line="360" w:lineRule="auto"/>
        <w:jc w:val="center"/>
        <w:rPr>
          <w:rFonts w:ascii="Arial" w:hAnsi="Arial" w:cs="Arial"/>
          <w:b/>
          <w:bCs/>
          <w:sz w:val="24"/>
          <w:szCs w:val="24"/>
        </w:rPr>
      </w:pPr>
      <w:r w:rsidRPr="00E74274">
        <w:rPr>
          <w:rFonts w:ascii="Arial" w:hAnsi="Arial" w:cs="Arial"/>
          <w:b/>
          <w:bCs/>
          <w:sz w:val="24"/>
          <w:szCs w:val="24"/>
        </w:rPr>
        <w:t>Module Name: International Busines</w:t>
      </w:r>
      <w:r w:rsidR="00153058">
        <w:rPr>
          <w:rFonts w:ascii="Arial" w:hAnsi="Arial" w:cs="Arial"/>
          <w:b/>
          <w:bCs/>
          <w:sz w:val="24"/>
          <w:szCs w:val="24"/>
        </w:rPr>
        <w:t>s Concepts</w:t>
      </w:r>
      <w:r w:rsidRPr="00E74274">
        <w:rPr>
          <w:rFonts w:ascii="Arial" w:hAnsi="Arial" w:cs="Arial"/>
          <w:b/>
          <w:bCs/>
          <w:sz w:val="24"/>
          <w:szCs w:val="24"/>
        </w:rPr>
        <w:br/>
        <w:t>Module Code: LCMB7034</w:t>
      </w:r>
    </w:p>
    <w:p w14:paraId="3A4A85DA" w14:textId="77777777" w:rsidR="00E74274" w:rsidRPr="00E74274" w:rsidRDefault="00E74274" w:rsidP="00E74274">
      <w:pPr>
        <w:spacing w:line="360" w:lineRule="auto"/>
        <w:jc w:val="center"/>
        <w:rPr>
          <w:rFonts w:ascii="Arial" w:hAnsi="Arial" w:cs="Arial"/>
          <w:b/>
          <w:bCs/>
          <w:sz w:val="24"/>
          <w:szCs w:val="24"/>
        </w:rPr>
      </w:pPr>
    </w:p>
    <w:p w14:paraId="2D2B0390" w14:textId="77777777" w:rsidR="00E74274" w:rsidRDefault="00E74274" w:rsidP="00E74274">
      <w:pPr>
        <w:spacing w:line="360" w:lineRule="auto"/>
        <w:jc w:val="center"/>
        <w:rPr>
          <w:rFonts w:ascii="Arial" w:hAnsi="Arial" w:cs="Arial"/>
          <w:b/>
          <w:bCs/>
          <w:sz w:val="36"/>
          <w:szCs w:val="36"/>
        </w:rPr>
      </w:pPr>
      <w:r w:rsidRPr="00E74274">
        <w:rPr>
          <w:rFonts w:ascii="Arial" w:hAnsi="Arial" w:cs="Arial"/>
          <w:b/>
          <w:bCs/>
          <w:sz w:val="24"/>
          <w:szCs w:val="24"/>
        </w:rPr>
        <w:t>Assignment Title:</w:t>
      </w:r>
      <w:r w:rsidRPr="00E74274">
        <w:rPr>
          <w:rFonts w:ascii="Arial" w:hAnsi="Arial" w:cs="Arial"/>
          <w:b/>
          <w:bCs/>
          <w:sz w:val="24"/>
          <w:szCs w:val="24"/>
        </w:rPr>
        <w:br/>
      </w:r>
      <w:r w:rsidRPr="00E74274">
        <w:rPr>
          <w:rFonts w:ascii="Arial" w:hAnsi="Arial" w:cs="Arial"/>
          <w:b/>
          <w:bCs/>
          <w:sz w:val="36"/>
          <w:szCs w:val="36"/>
        </w:rPr>
        <w:t>International Business Report: Analysis of the Fast-Food Industry in India and McDonald's Market Operations</w:t>
      </w:r>
    </w:p>
    <w:p w14:paraId="7551F023" w14:textId="77777777" w:rsidR="00153058" w:rsidRDefault="00153058" w:rsidP="00E74274">
      <w:pPr>
        <w:spacing w:line="360" w:lineRule="auto"/>
        <w:jc w:val="center"/>
        <w:rPr>
          <w:rFonts w:ascii="Arial" w:hAnsi="Arial" w:cs="Arial"/>
          <w:b/>
          <w:bCs/>
          <w:sz w:val="24"/>
          <w:szCs w:val="24"/>
        </w:rPr>
      </w:pPr>
    </w:p>
    <w:p w14:paraId="42D4F01A" w14:textId="7C844451" w:rsidR="00153058" w:rsidRPr="00153058" w:rsidRDefault="00153058" w:rsidP="00153058">
      <w:pPr>
        <w:spacing w:line="360" w:lineRule="auto"/>
        <w:rPr>
          <w:rFonts w:ascii="Arial" w:hAnsi="Arial" w:cs="Arial"/>
          <w:b/>
          <w:bCs/>
          <w:sz w:val="32"/>
          <w:szCs w:val="32"/>
        </w:rPr>
      </w:pPr>
      <w:r>
        <w:rPr>
          <w:rFonts w:ascii="Arial" w:hAnsi="Arial" w:cs="Arial"/>
          <w:b/>
          <w:bCs/>
          <w:sz w:val="24"/>
          <w:szCs w:val="24"/>
        </w:rPr>
        <w:t xml:space="preserve">                                     </w:t>
      </w:r>
      <w:r w:rsidR="00E74274" w:rsidRPr="00153058">
        <w:rPr>
          <w:rFonts w:ascii="Arial" w:hAnsi="Arial" w:cs="Arial"/>
          <w:b/>
          <w:bCs/>
          <w:sz w:val="32"/>
          <w:szCs w:val="32"/>
        </w:rPr>
        <w:t>Lecturer</w:t>
      </w:r>
      <w:r w:rsidRPr="00153058">
        <w:rPr>
          <w:rFonts w:ascii="Arial" w:hAnsi="Arial" w:cs="Arial"/>
          <w:b/>
          <w:bCs/>
          <w:sz w:val="32"/>
          <w:szCs w:val="32"/>
        </w:rPr>
        <w:t xml:space="preserve">’s </w:t>
      </w:r>
      <w:proofErr w:type="gramStart"/>
      <w:r w:rsidRPr="00153058">
        <w:rPr>
          <w:rFonts w:ascii="Arial" w:hAnsi="Arial" w:cs="Arial"/>
          <w:b/>
          <w:bCs/>
          <w:sz w:val="32"/>
          <w:szCs w:val="32"/>
        </w:rPr>
        <w:t>Name</w:t>
      </w:r>
      <w:r>
        <w:rPr>
          <w:rFonts w:ascii="Arial" w:hAnsi="Arial" w:cs="Arial"/>
          <w:b/>
          <w:bCs/>
          <w:sz w:val="32"/>
          <w:szCs w:val="32"/>
        </w:rPr>
        <w:t xml:space="preserve"> </w:t>
      </w:r>
      <w:r w:rsidR="00E74274" w:rsidRPr="00153058">
        <w:rPr>
          <w:rFonts w:ascii="Arial" w:hAnsi="Arial" w:cs="Arial"/>
          <w:b/>
          <w:bCs/>
          <w:sz w:val="32"/>
          <w:szCs w:val="32"/>
        </w:rPr>
        <w:t>:</w:t>
      </w:r>
      <w:proofErr w:type="gramEnd"/>
      <w:r w:rsidRPr="00153058">
        <w:rPr>
          <w:rFonts w:ascii="Arial" w:hAnsi="Arial" w:cs="Arial"/>
          <w:b/>
          <w:bCs/>
          <w:sz w:val="32"/>
          <w:szCs w:val="32"/>
        </w:rPr>
        <w:t xml:space="preserve"> Syed Murshed</w:t>
      </w:r>
      <w:r w:rsidR="00E74274" w:rsidRPr="00153058">
        <w:rPr>
          <w:rFonts w:ascii="Arial" w:hAnsi="Arial" w:cs="Arial"/>
          <w:b/>
          <w:bCs/>
          <w:sz w:val="32"/>
          <w:szCs w:val="32"/>
        </w:rPr>
        <w:t xml:space="preserve"> </w:t>
      </w:r>
    </w:p>
    <w:p w14:paraId="18202F81" w14:textId="4C7B1C06" w:rsidR="00153058" w:rsidRPr="00153058" w:rsidRDefault="00153058" w:rsidP="00153058">
      <w:pPr>
        <w:spacing w:line="360" w:lineRule="auto"/>
        <w:rPr>
          <w:rFonts w:ascii="Arial" w:hAnsi="Arial" w:cs="Arial"/>
          <w:b/>
          <w:bCs/>
          <w:sz w:val="32"/>
          <w:szCs w:val="32"/>
        </w:rPr>
      </w:pPr>
      <w:r w:rsidRPr="00153058">
        <w:rPr>
          <w:rFonts w:ascii="Arial" w:hAnsi="Arial" w:cs="Arial"/>
          <w:b/>
          <w:bCs/>
          <w:sz w:val="32"/>
          <w:szCs w:val="32"/>
        </w:rPr>
        <w:t xml:space="preserve">                             Student Name  </w:t>
      </w:r>
      <w:proofErr w:type="gramStart"/>
      <w:r w:rsidRPr="00153058">
        <w:rPr>
          <w:rFonts w:ascii="Arial" w:hAnsi="Arial" w:cs="Arial"/>
          <w:b/>
          <w:bCs/>
          <w:sz w:val="32"/>
          <w:szCs w:val="32"/>
        </w:rPr>
        <w:t xml:space="preserve">  :</w:t>
      </w:r>
      <w:proofErr w:type="gramEnd"/>
      <w:r w:rsidRPr="00153058">
        <w:rPr>
          <w:rFonts w:ascii="Arial" w:hAnsi="Arial" w:cs="Arial"/>
          <w:b/>
          <w:bCs/>
          <w:sz w:val="32"/>
          <w:szCs w:val="32"/>
        </w:rPr>
        <w:t xml:space="preserve">  Farhan Shekh</w:t>
      </w:r>
    </w:p>
    <w:p w14:paraId="7D6E788E" w14:textId="7E651340" w:rsidR="00153058" w:rsidRPr="00153058" w:rsidRDefault="00153058" w:rsidP="00153058">
      <w:pPr>
        <w:spacing w:line="360" w:lineRule="auto"/>
        <w:rPr>
          <w:rFonts w:ascii="Arial" w:hAnsi="Arial" w:cs="Arial"/>
          <w:b/>
          <w:bCs/>
          <w:sz w:val="32"/>
          <w:szCs w:val="32"/>
        </w:rPr>
      </w:pPr>
      <w:r w:rsidRPr="00153058">
        <w:rPr>
          <w:rFonts w:ascii="Arial" w:hAnsi="Arial" w:cs="Arial"/>
          <w:b/>
          <w:bCs/>
          <w:sz w:val="32"/>
          <w:szCs w:val="32"/>
        </w:rPr>
        <w:t xml:space="preserve">                            </w:t>
      </w:r>
      <w:r>
        <w:rPr>
          <w:rFonts w:ascii="Arial" w:hAnsi="Arial" w:cs="Arial"/>
          <w:b/>
          <w:bCs/>
          <w:sz w:val="32"/>
          <w:szCs w:val="32"/>
        </w:rPr>
        <w:t xml:space="preserve"> </w:t>
      </w:r>
      <w:r w:rsidRPr="00153058">
        <w:rPr>
          <w:rFonts w:ascii="Arial" w:hAnsi="Arial" w:cs="Arial"/>
          <w:b/>
          <w:bCs/>
          <w:sz w:val="32"/>
          <w:szCs w:val="32"/>
        </w:rPr>
        <w:t xml:space="preserve"> Student ID        </w:t>
      </w:r>
      <w:proofErr w:type="gramStart"/>
      <w:r w:rsidRPr="00153058">
        <w:rPr>
          <w:rFonts w:ascii="Arial" w:hAnsi="Arial" w:cs="Arial"/>
          <w:b/>
          <w:bCs/>
          <w:sz w:val="32"/>
          <w:szCs w:val="32"/>
        </w:rPr>
        <w:t xml:space="preserve">  :</w:t>
      </w:r>
      <w:proofErr w:type="gramEnd"/>
      <w:r w:rsidRPr="00153058">
        <w:rPr>
          <w:rFonts w:ascii="Arial" w:hAnsi="Arial" w:cs="Arial"/>
          <w:b/>
          <w:bCs/>
          <w:sz w:val="32"/>
          <w:szCs w:val="32"/>
        </w:rPr>
        <w:t xml:space="preserve">  2417893</w:t>
      </w:r>
    </w:p>
    <w:p w14:paraId="0389AD06" w14:textId="5319144E" w:rsidR="00E74274" w:rsidRPr="00153058" w:rsidRDefault="00153058" w:rsidP="00153058">
      <w:pPr>
        <w:spacing w:line="360" w:lineRule="auto"/>
        <w:jc w:val="both"/>
        <w:rPr>
          <w:rFonts w:ascii="Arial" w:hAnsi="Arial" w:cs="Arial"/>
          <w:b/>
          <w:bCs/>
          <w:sz w:val="32"/>
          <w:szCs w:val="32"/>
        </w:rPr>
      </w:pPr>
      <w:r w:rsidRPr="00153058">
        <w:rPr>
          <w:rFonts w:ascii="Arial" w:hAnsi="Arial" w:cs="Arial"/>
          <w:b/>
          <w:bCs/>
          <w:sz w:val="32"/>
          <w:szCs w:val="32"/>
        </w:rPr>
        <w:t xml:space="preserve">                              </w:t>
      </w:r>
      <w:r w:rsidRPr="00153058">
        <w:rPr>
          <w:rFonts w:ascii="Arial" w:hAnsi="Arial" w:cs="Arial"/>
          <w:b/>
          <w:bCs/>
          <w:sz w:val="32"/>
          <w:szCs w:val="32"/>
        </w:rPr>
        <w:t>Word Count</w:t>
      </w:r>
      <w:r w:rsidRPr="00153058">
        <w:rPr>
          <w:rFonts w:ascii="Arial" w:hAnsi="Arial" w:cs="Arial"/>
          <w:b/>
          <w:bCs/>
          <w:sz w:val="32"/>
          <w:szCs w:val="32"/>
        </w:rPr>
        <w:t xml:space="preserve">     </w:t>
      </w:r>
      <w:proofErr w:type="gramStart"/>
      <w:r w:rsidRPr="00153058">
        <w:rPr>
          <w:rFonts w:ascii="Arial" w:hAnsi="Arial" w:cs="Arial"/>
          <w:b/>
          <w:bCs/>
          <w:sz w:val="32"/>
          <w:szCs w:val="32"/>
        </w:rPr>
        <w:t xml:space="preserve">  </w:t>
      </w:r>
      <w:r w:rsidRPr="00153058">
        <w:rPr>
          <w:rFonts w:ascii="Arial" w:hAnsi="Arial" w:cs="Arial"/>
          <w:b/>
          <w:bCs/>
          <w:sz w:val="32"/>
          <w:szCs w:val="32"/>
        </w:rPr>
        <w:t>:</w:t>
      </w:r>
      <w:proofErr w:type="gramEnd"/>
      <w:r w:rsidRPr="00153058">
        <w:rPr>
          <w:rFonts w:ascii="Arial" w:hAnsi="Arial" w:cs="Arial"/>
          <w:b/>
          <w:bCs/>
          <w:sz w:val="32"/>
          <w:szCs w:val="32"/>
        </w:rPr>
        <w:t xml:space="preserve"> 5167</w:t>
      </w:r>
    </w:p>
    <w:p w14:paraId="0695A8A4" w14:textId="77777777" w:rsidR="007B4C64" w:rsidRDefault="007B4C64" w:rsidP="00B1449B">
      <w:pPr>
        <w:spacing w:line="360" w:lineRule="auto"/>
        <w:jc w:val="both"/>
        <w:rPr>
          <w:rFonts w:ascii="Arial" w:hAnsi="Arial" w:cs="Arial"/>
          <w:b/>
          <w:bCs/>
          <w:sz w:val="24"/>
          <w:szCs w:val="24"/>
        </w:rPr>
      </w:pPr>
    </w:p>
    <w:p w14:paraId="68783530" w14:textId="77777777" w:rsidR="00153058" w:rsidRDefault="00153058" w:rsidP="00D75E14">
      <w:pPr>
        <w:spacing w:line="360" w:lineRule="auto"/>
        <w:jc w:val="center"/>
        <w:rPr>
          <w:rFonts w:ascii="Arial" w:hAnsi="Arial" w:cs="Arial"/>
          <w:b/>
          <w:bCs/>
          <w:sz w:val="24"/>
          <w:szCs w:val="24"/>
        </w:rPr>
      </w:pPr>
    </w:p>
    <w:p w14:paraId="3E94CE29" w14:textId="77777777" w:rsidR="00153058" w:rsidRDefault="00153058" w:rsidP="00D75E14">
      <w:pPr>
        <w:spacing w:line="360" w:lineRule="auto"/>
        <w:jc w:val="center"/>
        <w:rPr>
          <w:rFonts w:ascii="Arial" w:hAnsi="Arial" w:cs="Arial"/>
          <w:b/>
          <w:bCs/>
          <w:sz w:val="24"/>
          <w:szCs w:val="24"/>
        </w:rPr>
      </w:pPr>
    </w:p>
    <w:p w14:paraId="71BDB857" w14:textId="77777777" w:rsidR="00153058" w:rsidRDefault="00153058" w:rsidP="00D75E14">
      <w:pPr>
        <w:spacing w:line="360" w:lineRule="auto"/>
        <w:jc w:val="center"/>
        <w:rPr>
          <w:rFonts w:ascii="Arial" w:hAnsi="Arial" w:cs="Arial"/>
          <w:b/>
          <w:bCs/>
          <w:sz w:val="24"/>
          <w:szCs w:val="24"/>
        </w:rPr>
      </w:pPr>
    </w:p>
    <w:p w14:paraId="00FA3A45" w14:textId="6DB5C7C5" w:rsidR="007B4C64" w:rsidRDefault="00D75E14" w:rsidP="00D75E14">
      <w:pPr>
        <w:spacing w:line="360" w:lineRule="auto"/>
        <w:jc w:val="center"/>
        <w:rPr>
          <w:rFonts w:ascii="Arial" w:hAnsi="Arial" w:cs="Arial"/>
          <w:b/>
          <w:bCs/>
          <w:sz w:val="24"/>
          <w:szCs w:val="24"/>
        </w:rPr>
      </w:pPr>
      <w:r w:rsidRPr="00D75E14">
        <w:rPr>
          <w:rFonts w:ascii="Arial" w:hAnsi="Arial" w:cs="Arial"/>
          <w:b/>
          <w:bCs/>
          <w:sz w:val="24"/>
          <w:szCs w:val="24"/>
        </w:rPr>
        <w:lastRenderedPageBreak/>
        <w:t xml:space="preserve"> </w:t>
      </w:r>
    </w:p>
    <w:p w14:paraId="6230B796" w14:textId="77777777" w:rsidR="007B4C64" w:rsidRDefault="007B4C64" w:rsidP="00B1449B">
      <w:pPr>
        <w:spacing w:line="360" w:lineRule="auto"/>
        <w:jc w:val="both"/>
        <w:rPr>
          <w:rFonts w:ascii="Arial" w:hAnsi="Arial" w:cs="Arial"/>
          <w:b/>
          <w:bCs/>
          <w:sz w:val="24"/>
          <w:szCs w:val="24"/>
        </w:rPr>
      </w:pPr>
    </w:p>
    <w:sdt>
      <w:sdtPr>
        <w:rPr>
          <w:rFonts w:ascii="Arial" w:eastAsiaTheme="minorHAnsi" w:hAnsi="Arial" w:cs="Arial"/>
          <w:b/>
          <w:bCs/>
          <w:color w:val="000000" w:themeColor="text1"/>
          <w:kern w:val="2"/>
          <w:sz w:val="22"/>
          <w:szCs w:val="22"/>
          <w:lang w:val="en-IN"/>
          <w14:ligatures w14:val="standardContextual"/>
        </w:rPr>
        <w:id w:val="-300694005"/>
        <w:docPartObj>
          <w:docPartGallery w:val="Table of Contents"/>
          <w:docPartUnique/>
        </w:docPartObj>
      </w:sdtPr>
      <w:sdtEndPr>
        <w:rPr>
          <w:noProof/>
          <w:color w:val="auto"/>
          <w:sz w:val="24"/>
          <w:szCs w:val="24"/>
        </w:rPr>
      </w:sdtEndPr>
      <w:sdtContent>
        <w:p w14:paraId="5D5137D8" w14:textId="3D36B6A9" w:rsidR="001E5B42" w:rsidRDefault="001E5B42">
          <w:pPr>
            <w:pStyle w:val="TOCHeading"/>
            <w:rPr>
              <w:rFonts w:ascii="Arial" w:hAnsi="Arial" w:cs="Arial"/>
              <w:b/>
              <w:bCs/>
              <w:color w:val="000000" w:themeColor="text1"/>
            </w:rPr>
          </w:pPr>
          <w:r w:rsidRPr="001E5B42">
            <w:rPr>
              <w:rFonts w:ascii="Arial" w:hAnsi="Arial" w:cs="Arial"/>
              <w:b/>
              <w:bCs/>
              <w:color w:val="000000" w:themeColor="text1"/>
            </w:rPr>
            <w:t>Table of Contents</w:t>
          </w:r>
        </w:p>
        <w:p w14:paraId="22745B2F" w14:textId="77777777" w:rsidR="001E5B42" w:rsidRPr="001E5B42" w:rsidRDefault="001E5B42" w:rsidP="001E5B42">
          <w:pPr>
            <w:rPr>
              <w:lang w:val="en-US"/>
            </w:rPr>
          </w:pPr>
        </w:p>
        <w:p w14:paraId="702598D6" w14:textId="44AFAEDB" w:rsidR="001E5B42" w:rsidRPr="001E5B42" w:rsidRDefault="001E5B42">
          <w:pPr>
            <w:pStyle w:val="TOC1"/>
            <w:tabs>
              <w:tab w:val="right" w:leader="dot" w:pos="9016"/>
            </w:tabs>
            <w:rPr>
              <w:rFonts w:ascii="Arial" w:hAnsi="Arial" w:cs="Arial"/>
              <w:noProof/>
              <w:sz w:val="24"/>
              <w:szCs w:val="24"/>
            </w:rPr>
          </w:pPr>
          <w:r w:rsidRPr="001E5B42">
            <w:rPr>
              <w:rFonts w:ascii="Arial" w:hAnsi="Arial" w:cs="Arial"/>
              <w:sz w:val="24"/>
              <w:szCs w:val="24"/>
            </w:rPr>
            <w:fldChar w:fldCharType="begin"/>
          </w:r>
          <w:r w:rsidRPr="001E5B42">
            <w:rPr>
              <w:rFonts w:ascii="Arial" w:hAnsi="Arial" w:cs="Arial"/>
              <w:sz w:val="24"/>
              <w:szCs w:val="24"/>
            </w:rPr>
            <w:instrText xml:space="preserve"> TOC \o "1-3" \h \z \u </w:instrText>
          </w:r>
          <w:r w:rsidRPr="001E5B42">
            <w:rPr>
              <w:rFonts w:ascii="Arial" w:hAnsi="Arial" w:cs="Arial"/>
              <w:sz w:val="24"/>
              <w:szCs w:val="24"/>
            </w:rPr>
            <w:fldChar w:fldCharType="separate"/>
          </w:r>
          <w:hyperlink w:anchor="_Toc224337752" w:history="1">
            <w:r w:rsidRPr="001E5B42">
              <w:rPr>
                <w:rStyle w:val="Hyperlink"/>
                <w:rFonts w:ascii="Arial" w:hAnsi="Arial" w:cs="Arial"/>
                <w:noProof/>
                <w:sz w:val="24"/>
                <w:szCs w:val="24"/>
              </w:rPr>
              <w:t>1. Introduction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_Toc224337752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3</w:t>
            </w:r>
            <w:r w:rsidRPr="001E5B42">
              <w:rPr>
                <w:rFonts w:ascii="Arial" w:hAnsi="Arial" w:cs="Arial"/>
                <w:noProof/>
                <w:webHidden/>
                <w:sz w:val="24"/>
                <w:szCs w:val="24"/>
              </w:rPr>
              <w:fldChar w:fldCharType="end"/>
            </w:r>
          </w:hyperlink>
        </w:p>
        <w:p w14:paraId="6D6549A4" w14:textId="3749A2E8" w:rsidR="001E5B42" w:rsidRPr="001E5B42" w:rsidRDefault="001E5B42">
          <w:pPr>
            <w:pStyle w:val="TOC1"/>
            <w:tabs>
              <w:tab w:val="right" w:leader="dot" w:pos="9016"/>
            </w:tabs>
            <w:rPr>
              <w:rFonts w:ascii="Arial" w:hAnsi="Arial" w:cs="Arial"/>
              <w:noProof/>
              <w:sz w:val="24"/>
              <w:szCs w:val="24"/>
            </w:rPr>
          </w:pPr>
          <w:hyperlink w:anchor="_Toc224337753" w:history="1">
            <w:r w:rsidRPr="001E5B42">
              <w:rPr>
                <w:rStyle w:val="Hyperlink"/>
                <w:rFonts w:ascii="Arial" w:hAnsi="Arial" w:cs="Arial"/>
                <w:noProof/>
                <w:sz w:val="24"/>
                <w:szCs w:val="24"/>
              </w:rPr>
              <w:t>2. Industry and Country Overview</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_Toc224337753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4</w:t>
            </w:r>
            <w:r w:rsidRPr="001E5B42">
              <w:rPr>
                <w:rFonts w:ascii="Arial" w:hAnsi="Arial" w:cs="Arial"/>
                <w:noProof/>
                <w:webHidden/>
                <w:sz w:val="24"/>
                <w:szCs w:val="24"/>
              </w:rPr>
              <w:fldChar w:fldCharType="end"/>
            </w:r>
          </w:hyperlink>
        </w:p>
        <w:p w14:paraId="61C71B2D" w14:textId="2E78C33D" w:rsidR="001E5B42" w:rsidRPr="001E5B42" w:rsidRDefault="001E5B42">
          <w:pPr>
            <w:pStyle w:val="TOC2"/>
            <w:tabs>
              <w:tab w:val="right" w:leader="dot" w:pos="9016"/>
            </w:tabs>
            <w:rPr>
              <w:rFonts w:ascii="Arial" w:hAnsi="Arial" w:cs="Arial"/>
              <w:noProof/>
              <w:sz w:val="24"/>
              <w:szCs w:val="24"/>
            </w:rPr>
          </w:pPr>
          <w:hyperlink w:anchor="_Toc224337754" w:history="1">
            <w:r w:rsidRPr="001E5B42">
              <w:rPr>
                <w:rStyle w:val="Hyperlink"/>
                <w:rFonts w:ascii="Arial" w:hAnsi="Arial" w:cs="Arial"/>
                <w:noProof/>
                <w:sz w:val="24"/>
                <w:szCs w:val="24"/>
              </w:rPr>
              <w:t>2.1 Overview of the Fast-Food Industry in India</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_Toc224337754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4</w:t>
            </w:r>
            <w:r w:rsidRPr="001E5B42">
              <w:rPr>
                <w:rFonts w:ascii="Arial" w:hAnsi="Arial" w:cs="Arial"/>
                <w:noProof/>
                <w:webHidden/>
                <w:sz w:val="24"/>
                <w:szCs w:val="24"/>
              </w:rPr>
              <w:fldChar w:fldCharType="end"/>
            </w:r>
          </w:hyperlink>
        </w:p>
        <w:p w14:paraId="2E6A7E44" w14:textId="56AE9C5F" w:rsidR="001E5B42" w:rsidRPr="001E5B42" w:rsidRDefault="001E5B42">
          <w:pPr>
            <w:pStyle w:val="TOC2"/>
            <w:tabs>
              <w:tab w:val="right" w:leader="dot" w:pos="9016"/>
            </w:tabs>
            <w:rPr>
              <w:rFonts w:ascii="Arial" w:hAnsi="Arial" w:cs="Arial"/>
              <w:noProof/>
              <w:sz w:val="24"/>
              <w:szCs w:val="24"/>
            </w:rPr>
          </w:pPr>
          <w:hyperlink w:anchor="_Toc224337755" w:history="1">
            <w:r w:rsidRPr="001E5B42">
              <w:rPr>
                <w:rStyle w:val="Hyperlink"/>
                <w:rFonts w:ascii="Arial" w:hAnsi="Arial" w:cs="Arial"/>
                <w:noProof/>
                <w:sz w:val="24"/>
                <w:szCs w:val="24"/>
              </w:rPr>
              <w:t>2.2 Market Size and Economic Importance</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_Toc224337755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5</w:t>
            </w:r>
            <w:r w:rsidRPr="001E5B42">
              <w:rPr>
                <w:rFonts w:ascii="Arial" w:hAnsi="Arial" w:cs="Arial"/>
                <w:noProof/>
                <w:webHidden/>
                <w:sz w:val="24"/>
                <w:szCs w:val="24"/>
              </w:rPr>
              <w:fldChar w:fldCharType="end"/>
            </w:r>
          </w:hyperlink>
        </w:p>
        <w:p w14:paraId="467AC647" w14:textId="55BBE564" w:rsidR="001E5B42" w:rsidRPr="001E5B42" w:rsidRDefault="001E5B42">
          <w:pPr>
            <w:pStyle w:val="TOC2"/>
            <w:tabs>
              <w:tab w:val="right" w:leader="dot" w:pos="9016"/>
            </w:tabs>
            <w:rPr>
              <w:rFonts w:ascii="Arial" w:hAnsi="Arial" w:cs="Arial"/>
              <w:noProof/>
              <w:sz w:val="24"/>
              <w:szCs w:val="24"/>
            </w:rPr>
          </w:pPr>
          <w:hyperlink w:anchor="_Toc224337756" w:history="1">
            <w:r w:rsidRPr="001E5B42">
              <w:rPr>
                <w:rStyle w:val="Hyperlink"/>
                <w:rFonts w:ascii="Arial" w:hAnsi="Arial" w:cs="Arial"/>
                <w:noProof/>
                <w:sz w:val="24"/>
                <w:szCs w:val="24"/>
              </w:rPr>
              <w:t>2.3 Major Companies and Competitive Positioning</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_Toc224337756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5</w:t>
            </w:r>
            <w:r w:rsidRPr="001E5B42">
              <w:rPr>
                <w:rFonts w:ascii="Arial" w:hAnsi="Arial" w:cs="Arial"/>
                <w:noProof/>
                <w:webHidden/>
                <w:sz w:val="24"/>
                <w:szCs w:val="24"/>
              </w:rPr>
              <w:fldChar w:fldCharType="end"/>
            </w:r>
          </w:hyperlink>
        </w:p>
        <w:p w14:paraId="6F1567E2" w14:textId="7C858C05" w:rsidR="001E5B42" w:rsidRPr="001E5B42" w:rsidRDefault="001E5B42">
          <w:pPr>
            <w:pStyle w:val="TOC2"/>
            <w:tabs>
              <w:tab w:val="right" w:leader="dot" w:pos="9016"/>
            </w:tabs>
            <w:rPr>
              <w:rFonts w:ascii="Arial" w:hAnsi="Arial" w:cs="Arial"/>
              <w:noProof/>
              <w:sz w:val="24"/>
              <w:szCs w:val="24"/>
            </w:rPr>
          </w:pPr>
          <w:hyperlink w:anchor="_Toc224337757" w:history="1">
            <w:r w:rsidRPr="001E5B42">
              <w:rPr>
                <w:rStyle w:val="Hyperlink"/>
                <w:rFonts w:ascii="Arial" w:hAnsi="Arial" w:cs="Arial"/>
                <w:noProof/>
                <w:sz w:val="24"/>
                <w:szCs w:val="24"/>
              </w:rPr>
              <w:t>2.4 Competitive Dynamics of the Industry</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_Toc224337757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7</w:t>
            </w:r>
            <w:r w:rsidRPr="001E5B42">
              <w:rPr>
                <w:rFonts w:ascii="Arial" w:hAnsi="Arial" w:cs="Arial"/>
                <w:noProof/>
                <w:webHidden/>
                <w:sz w:val="24"/>
                <w:szCs w:val="24"/>
              </w:rPr>
              <w:fldChar w:fldCharType="end"/>
            </w:r>
          </w:hyperlink>
        </w:p>
        <w:p w14:paraId="233F3DFE" w14:textId="4802FD53" w:rsidR="001E5B42" w:rsidRPr="001E5B42" w:rsidRDefault="001E5B42">
          <w:pPr>
            <w:pStyle w:val="TOC1"/>
            <w:tabs>
              <w:tab w:val="right" w:leader="dot" w:pos="9016"/>
            </w:tabs>
            <w:rPr>
              <w:rFonts w:ascii="Arial" w:hAnsi="Arial" w:cs="Arial"/>
              <w:noProof/>
              <w:sz w:val="24"/>
              <w:szCs w:val="24"/>
            </w:rPr>
          </w:pPr>
          <w:hyperlink w:anchor="_Toc224337758" w:history="1">
            <w:r w:rsidRPr="001E5B42">
              <w:rPr>
                <w:rStyle w:val="Hyperlink"/>
                <w:rFonts w:ascii="Arial" w:hAnsi="Arial" w:cs="Arial"/>
                <w:noProof/>
                <w:sz w:val="24"/>
                <w:szCs w:val="24"/>
              </w:rPr>
              <w:t>3. Porter’s Diamond Model Analysis of the Fast-Food Industry in India</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_Toc224337758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7</w:t>
            </w:r>
            <w:r w:rsidRPr="001E5B42">
              <w:rPr>
                <w:rFonts w:ascii="Arial" w:hAnsi="Arial" w:cs="Arial"/>
                <w:noProof/>
                <w:webHidden/>
                <w:sz w:val="24"/>
                <w:szCs w:val="24"/>
              </w:rPr>
              <w:fldChar w:fldCharType="end"/>
            </w:r>
          </w:hyperlink>
        </w:p>
        <w:p w14:paraId="4C39FA89" w14:textId="347441CD" w:rsidR="001E5B42" w:rsidRPr="001E5B42" w:rsidRDefault="001E5B42">
          <w:pPr>
            <w:pStyle w:val="TOC2"/>
            <w:tabs>
              <w:tab w:val="right" w:leader="dot" w:pos="9016"/>
            </w:tabs>
            <w:rPr>
              <w:rFonts w:ascii="Arial" w:hAnsi="Arial" w:cs="Arial"/>
              <w:noProof/>
              <w:sz w:val="24"/>
              <w:szCs w:val="24"/>
            </w:rPr>
          </w:pPr>
          <w:hyperlink w:anchor="_Toc224337759" w:history="1">
            <w:r w:rsidRPr="001E5B42">
              <w:rPr>
                <w:rStyle w:val="Hyperlink"/>
                <w:rFonts w:ascii="Arial" w:hAnsi="Arial" w:cs="Arial"/>
                <w:noProof/>
                <w:sz w:val="24"/>
                <w:szCs w:val="24"/>
              </w:rPr>
              <w:t>3.1 Factor Conditions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_Toc224337759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8</w:t>
            </w:r>
            <w:r w:rsidRPr="001E5B42">
              <w:rPr>
                <w:rFonts w:ascii="Arial" w:hAnsi="Arial" w:cs="Arial"/>
                <w:noProof/>
                <w:webHidden/>
                <w:sz w:val="24"/>
                <w:szCs w:val="24"/>
              </w:rPr>
              <w:fldChar w:fldCharType="end"/>
            </w:r>
          </w:hyperlink>
        </w:p>
        <w:p w14:paraId="674D3BA0" w14:textId="74AEB84A" w:rsidR="001E5B42" w:rsidRPr="001E5B42" w:rsidRDefault="001E5B42">
          <w:pPr>
            <w:pStyle w:val="TOC2"/>
            <w:tabs>
              <w:tab w:val="right" w:leader="dot" w:pos="9016"/>
            </w:tabs>
            <w:rPr>
              <w:rFonts w:ascii="Arial" w:hAnsi="Arial" w:cs="Arial"/>
              <w:noProof/>
              <w:sz w:val="24"/>
              <w:szCs w:val="24"/>
            </w:rPr>
          </w:pPr>
          <w:hyperlink w:anchor="_Toc224337760" w:history="1">
            <w:r w:rsidRPr="001E5B42">
              <w:rPr>
                <w:rStyle w:val="Hyperlink"/>
                <w:rFonts w:ascii="Arial" w:hAnsi="Arial" w:cs="Arial"/>
                <w:noProof/>
                <w:sz w:val="24"/>
                <w:szCs w:val="24"/>
              </w:rPr>
              <w:t>3.2 Demand Conditions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_Toc224337760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9</w:t>
            </w:r>
            <w:r w:rsidRPr="001E5B42">
              <w:rPr>
                <w:rFonts w:ascii="Arial" w:hAnsi="Arial" w:cs="Arial"/>
                <w:noProof/>
                <w:webHidden/>
                <w:sz w:val="24"/>
                <w:szCs w:val="24"/>
              </w:rPr>
              <w:fldChar w:fldCharType="end"/>
            </w:r>
          </w:hyperlink>
        </w:p>
        <w:p w14:paraId="18F54B82" w14:textId="6A1B66E8" w:rsidR="001E5B42" w:rsidRPr="001E5B42" w:rsidRDefault="001E5B42">
          <w:pPr>
            <w:pStyle w:val="TOC2"/>
            <w:tabs>
              <w:tab w:val="right" w:leader="dot" w:pos="9016"/>
            </w:tabs>
            <w:rPr>
              <w:rFonts w:ascii="Arial" w:hAnsi="Arial" w:cs="Arial"/>
              <w:noProof/>
              <w:sz w:val="24"/>
              <w:szCs w:val="24"/>
            </w:rPr>
          </w:pPr>
          <w:hyperlink w:anchor="_Toc224337761" w:history="1">
            <w:r w:rsidRPr="001E5B42">
              <w:rPr>
                <w:rStyle w:val="Hyperlink"/>
                <w:rFonts w:ascii="Arial" w:hAnsi="Arial" w:cs="Arial"/>
                <w:noProof/>
                <w:sz w:val="24"/>
                <w:szCs w:val="24"/>
              </w:rPr>
              <w:t>3.3 Related and Supporting Industries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_Toc224337761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10</w:t>
            </w:r>
            <w:r w:rsidRPr="001E5B42">
              <w:rPr>
                <w:rFonts w:ascii="Arial" w:hAnsi="Arial" w:cs="Arial"/>
                <w:noProof/>
                <w:webHidden/>
                <w:sz w:val="24"/>
                <w:szCs w:val="24"/>
              </w:rPr>
              <w:fldChar w:fldCharType="end"/>
            </w:r>
          </w:hyperlink>
        </w:p>
        <w:p w14:paraId="155E80A9" w14:textId="366E3034" w:rsidR="001E5B42" w:rsidRPr="001E5B42" w:rsidRDefault="001E5B42">
          <w:pPr>
            <w:pStyle w:val="TOC2"/>
            <w:tabs>
              <w:tab w:val="right" w:leader="dot" w:pos="9016"/>
            </w:tabs>
            <w:rPr>
              <w:rFonts w:ascii="Arial" w:hAnsi="Arial" w:cs="Arial"/>
              <w:noProof/>
              <w:sz w:val="24"/>
              <w:szCs w:val="24"/>
            </w:rPr>
          </w:pPr>
          <w:hyperlink w:anchor="_Toc224337762" w:history="1">
            <w:r w:rsidRPr="001E5B42">
              <w:rPr>
                <w:rStyle w:val="Hyperlink"/>
                <w:rFonts w:ascii="Arial" w:hAnsi="Arial" w:cs="Arial"/>
                <w:noProof/>
                <w:sz w:val="24"/>
                <w:szCs w:val="24"/>
              </w:rPr>
              <w:t>3.4 Firm Strategy, Structure and Rivalry</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_Toc224337762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10</w:t>
            </w:r>
            <w:r w:rsidRPr="001E5B42">
              <w:rPr>
                <w:rFonts w:ascii="Arial" w:hAnsi="Arial" w:cs="Arial"/>
                <w:noProof/>
                <w:webHidden/>
                <w:sz w:val="24"/>
                <w:szCs w:val="24"/>
              </w:rPr>
              <w:fldChar w:fldCharType="end"/>
            </w:r>
          </w:hyperlink>
        </w:p>
        <w:p w14:paraId="657AA357" w14:textId="656A78D5" w:rsidR="001E5B42" w:rsidRPr="001E5B42" w:rsidRDefault="001E5B42">
          <w:pPr>
            <w:pStyle w:val="TOC1"/>
            <w:tabs>
              <w:tab w:val="right" w:leader="dot" w:pos="9016"/>
            </w:tabs>
            <w:rPr>
              <w:rFonts w:ascii="Arial" w:hAnsi="Arial" w:cs="Arial"/>
              <w:noProof/>
              <w:sz w:val="24"/>
              <w:szCs w:val="24"/>
            </w:rPr>
          </w:pPr>
          <w:hyperlink w:anchor="_Toc224337763" w:history="1">
            <w:r w:rsidRPr="001E5B42">
              <w:rPr>
                <w:rStyle w:val="Hyperlink"/>
                <w:rFonts w:ascii="Arial" w:hAnsi="Arial" w:cs="Arial"/>
                <w:noProof/>
                <w:sz w:val="24"/>
                <w:szCs w:val="24"/>
              </w:rPr>
              <w:t>4. Multinational Company Analysis: McDonald's in India</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_Toc224337763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11</w:t>
            </w:r>
            <w:r w:rsidRPr="001E5B42">
              <w:rPr>
                <w:rFonts w:ascii="Arial" w:hAnsi="Arial" w:cs="Arial"/>
                <w:noProof/>
                <w:webHidden/>
                <w:sz w:val="24"/>
                <w:szCs w:val="24"/>
              </w:rPr>
              <w:fldChar w:fldCharType="end"/>
            </w:r>
          </w:hyperlink>
        </w:p>
        <w:p w14:paraId="2CD9398B" w14:textId="644DED6D" w:rsidR="001E5B42" w:rsidRPr="001E5B42" w:rsidRDefault="001E5B42">
          <w:pPr>
            <w:pStyle w:val="TOC2"/>
            <w:tabs>
              <w:tab w:val="right" w:leader="dot" w:pos="9016"/>
            </w:tabs>
            <w:rPr>
              <w:rFonts w:ascii="Arial" w:hAnsi="Arial" w:cs="Arial"/>
              <w:noProof/>
              <w:sz w:val="24"/>
              <w:szCs w:val="24"/>
            </w:rPr>
          </w:pPr>
          <w:hyperlink w:anchor="_Toc224337764" w:history="1">
            <w:r w:rsidRPr="001E5B42">
              <w:rPr>
                <w:rStyle w:val="Hyperlink"/>
                <w:rFonts w:ascii="Arial" w:hAnsi="Arial" w:cs="Arial"/>
                <w:noProof/>
                <w:sz w:val="24"/>
                <w:szCs w:val="24"/>
              </w:rPr>
              <w:t>4.1 Overview of McDonald's Global Operations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_Toc224337764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11</w:t>
            </w:r>
            <w:r w:rsidRPr="001E5B42">
              <w:rPr>
                <w:rFonts w:ascii="Arial" w:hAnsi="Arial" w:cs="Arial"/>
                <w:noProof/>
                <w:webHidden/>
                <w:sz w:val="24"/>
                <w:szCs w:val="24"/>
              </w:rPr>
              <w:fldChar w:fldCharType="end"/>
            </w:r>
          </w:hyperlink>
        </w:p>
        <w:p w14:paraId="2481436B" w14:textId="68076945" w:rsidR="001E5B42" w:rsidRPr="001E5B42" w:rsidRDefault="001E5B42">
          <w:pPr>
            <w:pStyle w:val="TOC2"/>
            <w:tabs>
              <w:tab w:val="right" w:leader="dot" w:pos="9016"/>
            </w:tabs>
            <w:rPr>
              <w:rFonts w:ascii="Arial" w:hAnsi="Arial" w:cs="Arial"/>
              <w:noProof/>
              <w:sz w:val="24"/>
              <w:szCs w:val="24"/>
            </w:rPr>
          </w:pPr>
          <w:hyperlink w:anchor="_Toc224337765" w:history="1">
            <w:r w:rsidRPr="001E5B42">
              <w:rPr>
                <w:rStyle w:val="Hyperlink"/>
                <w:rFonts w:ascii="Arial" w:hAnsi="Arial" w:cs="Arial"/>
                <w:noProof/>
                <w:sz w:val="24"/>
                <w:szCs w:val="24"/>
              </w:rPr>
              <w:t>4.3 Economic Factors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_Toc224337765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12</w:t>
            </w:r>
            <w:r w:rsidRPr="001E5B42">
              <w:rPr>
                <w:rFonts w:ascii="Arial" w:hAnsi="Arial" w:cs="Arial"/>
                <w:noProof/>
                <w:webHidden/>
                <w:sz w:val="24"/>
                <w:szCs w:val="24"/>
              </w:rPr>
              <w:fldChar w:fldCharType="end"/>
            </w:r>
          </w:hyperlink>
        </w:p>
        <w:p w14:paraId="0E042303" w14:textId="61ECED1F" w:rsidR="001E5B42" w:rsidRPr="001E5B42" w:rsidRDefault="001E5B42">
          <w:pPr>
            <w:pStyle w:val="TOC2"/>
            <w:tabs>
              <w:tab w:val="right" w:leader="dot" w:pos="9016"/>
            </w:tabs>
            <w:rPr>
              <w:rFonts w:ascii="Arial" w:hAnsi="Arial" w:cs="Arial"/>
              <w:noProof/>
              <w:sz w:val="24"/>
              <w:szCs w:val="24"/>
            </w:rPr>
          </w:pPr>
          <w:hyperlink w:anchor="_Toc224337766" w:history="1">
            <w:r w:rsidRPr="001E5B42">
              <w:rPr>
                <w:rStyle w:val="Hyperlink"/>
                <w:rFonts w:ascii="Arial" w:hAnsi="Arial" w:cs="Arial"/>
                <w:noProof/>
                <w:sz w:val="24"/>
                <w:szCs w:val="24"/>
              </w:rPr>
              <w:t>4.4 Social and Cultural Factors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_Toc224337766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13</w:t>
            </w:r>
            <w:r w:rsidRPr="001E5B42">
              <w:rPr>
                <w:rFonts w:ascii="Arial" w:hAnsi="Arial" w:cs="Arial"/>
                <w:noProof/>
                <w:webHidden/>
                <w:sz w:val="24"/>
                <w:szCs w:val="24"/>
              </w:rPr>
              <w:fldChar w:fldCharType="end"/>
            </w:r>
          </w:hyperlink>
        </w:p>
        <w:p w14:paraId="4FBFD3F9" w14:textId="2F07B849" w:rsidR="001E5B42" w:rsidRPr="001E5B42" w:rsidRDefault="001E5B42">
          <w:pPr>
            <w:pStyle w:val="TOC2"/>
            <w:tabs>
              <w:tab w:val="right" w:leader="dot" w:pos="9016"/>
            </w:tabs>
            <w:rPr>
              <w:rFonts w:ascii="Arial" w:hAnsi="Arial" w:cs="Arial"/>
              <w:noProof/>
              <w:sz w:val="24"/>
              <w:szCs w:val="24"/>
            </w:rPr>
          </w:pPr>
          <w:hyperlink w:anchor="_Toc224337767" w:history="1">
            <w:r w:rsidRPr="001E5B42">
              <w:rPr>
                <w:rStyle w:val="Hyperlink"/>
                <w:rFonts w:ascii="Arial" w:hAnsi="Arial" w:cs="Arial"/>
                <w:noProof/>
                <w:sz w:val="24"/>
                <w:szCs w:val="24"/>
              </w:rPr>
              <w:t>4.5 Technological Factors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_Toc224337767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14</w:t>
            </w:r>
            <w:r w:rsidRPr="001E5B42">
              <w:rPr>
                <w:rFonts w:ascii="Arial" w:hAnsi="Arial" w:cs="Arial"/>
                <w:noProof/>
                <w:webHidden/>
                <w:sz w:val="24"/>
                <w:szCs w:val="24"/>
              </w:rPr>
              <w:fldChar w:fldCharType="end"/>
            </w:r>
          </w:hyperlink>
        </w:p>
        <w:p w14:paraId="0D33E5E8" w14:textId="5F6C5A14" w:rsidR="001E5B42" w:rsidRPr="001E5B42" w:rsidRDefault="001E5B42">
          <w:pPr>
            <w:pStyle w:val="TOC2"/>
            <w:tabs>
              <w:tab w:val="right" w:leader="dot" w:pos="9016"/>
            </w:tabs>
            <w:rPr>
              <w:rFonts w:ascii="Arial" w:hAnsi="Arial" w:cs="Arial"/>
              <w:noProof/>
              <w:sz w:val="24"/>
              <w:szCs w:val="24"/>
            </w:rPr>
          </w:pPr>
          <w:hyperlink w:anchor="_Toc224337768" w:history="1">
            <w:r w:rsidRPr="001E5B42">
              <w:rPr>
                <w:rStyle w:val="Hyperlink"/>
                <w:rFonts w:ascii="Arial" w:hAnsi="Arial" w:cs="Arial"/>
                <w:noProof/>
                <w:sz w:val="24"/>
                <w:szCs w:val="24"/>
              </w:rPr>
              <w:t>4.6 Legal Factors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_Toc224337768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15</w:t>
            </w:r>
            <w:r w:rsidRPr="001E5B42">
              <w:rPr>
                <w:rFonts w:ascii="Arial" w:hAnsi="Arial" w:cs="Arial"/>
                <w:noProof/>
                <w:webHidden/>
                <w:sz w:val="24"/>
                <w:szCs w:val="24"/>
              </w:rPr>
              <w:fldChar w:fldCharType="end"/>
            </w:r>
          </w:hyperlink>
        </w:p>
        <w:p w14:paraId="1B079EB8" w14:textId="5EA3AD67" w:rsidR="001E5B42" w:rsidRPr="001E5B42" w:rsidRDefault="001E5B42">
          <w:pPr>
            <w:pStyle w:val="TOC2"/>
            <w:tabs>
              <w:tab w:val="right" w:leader="dot" w:pos="9016"/>
            </w:tabs>
            <w:rPr>
              <w:rFonts w:ascii="Arial" w:hAnsi="Arial" w:cs="Arial"/>
              <w:noProof/>
              <w:sz w:val="24"/>
              <w:szCs w:val="24"/>
            </w:rPr>
          </w:pPr>
          <w:hyperlink w:anchor="_Toc224337769" w:history="1">
            <w:r w:rsidRPr="001E5B42">
              <w:rPr>
                <w:rStyle w:val="Hyperlink"/>
                <w:rFonts w:ascii="Arial" w:hAnsi="Arial" w:cs="Arial"/>
                <w:noProof/>
                <w:sz w:val="24"/>
                <w:szCs w:val="24"/>
              </w:rPr>
              <w:t>4.7 Market Attractiveness Evaluation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_Toc224337769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15</w:t>
            </w:r>
            <w:r w:rsidRPr="001E5B42">
              <w:rPr>
                <w:rFonts w:ascii="Arial" w:hAnsi="Arial" w:cs="Arial"/>
                <w:noProof/>
                <w:webHidden/>
                <w:sz w:val="24"/>
                <w:szCs w:val="24"/>
              </w:rPr>
              <w:fldChar w:fldCharType="end"/>
            </w:r>
          </w:hyperlink>
        </w:p>
        <w:p w14:paraId="0E60BD7B" w14:textId="648814EF" w:rsidR="001E5B42" w:rsidRPr="001E5B42" w:rsidRDefault="001E5B42">
          <w:pPr>
            <w:pStyle w:val="TOC1"/>
            <w:tabs>
              <w:tab w:val="right" w:leader="dot" w:pos="9016"/>
            </w:tabs>
            <w:rPr>
              <w:rFonts w:ascii="Arial" w:hAnsi="Arial" w:cs="Arial"/>
              <w:noProof/>
              <w:sz w:val="24"/>
              <w:szCs w:val="24"/>
            </w:rPr>
          </w:pPr>
          <w:hyperlink w:anchor="_Toc224337770" w:history="1">
            <w:r w:rsidRPr="001E5B42">
              <w:rPr>
                <w:rStyle w:val="Hyperlink"/>
                <w:rFonts w:ascii="Arial" w:hAnsi="Arial" w:cs="Arial"/>
                <w:noProof/>
                <w:sz w:val="24"/>
                <w:szCs w:val="24"/>
              </w:rPr>
              <w:t>5. Conclusion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_Toc224337770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17</w:t>
            </w:r>
            <w:r w:rsidRPr="001E5B42">
              <w:rPr>
                <w:rFonts w:ascii="Arial" w:hAnsi="Arial" w:cs="Arial"/>
                <w:noProof/>
                <w:webHidden/>
                <w:sz w:val="24"/>
                <w:szCs w:val="24"/>
              </w:rPr>
              <w:fldChar w:fldCharType="end"/>
            </w:r>
          </w:hyperlink>
        </w:p>
        <w:p w14:paraId="3051D9D9" w14:textId="07EDB2F3" w:rsidR="001E5B42" w:rsidRPr="001E5B42" w:rsidRDefault="001E5B42">
          <w:pPr>
            <w:pStyle w:val="TOC1"/>
            <w:tabs>
              <w:tab w:val="right" w:leader="dot" w:pos="9016"/>
            </w:tabs>
            <w:rPr>
              <w:rFonts w:ascii="Arial" w:hAnsi="Arial" w:cs="Arial"/>
              <w:noProof/>
              <w:sz w:val="24"/>
              <w:szCs w:val="24"/>
            </w:rPr>
          </w:pPr>
          <w:hyperlink w:anchor="_Toc224337771" w:history="1">
            <w:r w:rsidRPr="001E5B42">
              <w:rPr>
                <w:rStyle w:val="Hyperlink"/>
                <w:rFonts w:ascii="Arial" w:hAnsi="Arial" w:cs="Arial"/>
                <w:noProof/>
                <w:sz w:val="24"/>
                <w:szCs w:val="24"/>
              </w:rPr>
              <w:t>6. Reflective Account (Gibbs Reflective Cycle)</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_Toc224337771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17</w:t>
            </w:r>
            <w:r w:rsidRPr="001E5B42">
              <w:rPr>
                <w:rFonts w:ascii="Arial" w:hAnsi="Arial" w:cs="Arial"/>
                <w:noProof/>
                <w:webHidden/>
                <w:sz w:val="24"/>
                <w:szCs w:val="24"/>
              </w:rPr>
              <w:fldChar w:fldCharType="end"/>
            </w:r>
          </w:hyperlink>
        </w:p>
        <w:p w14:paraId="4F1F1C38" w14:textId="4A1ACBA1" w:rsidR="001E5B42" w:rsidRPr="001E5B42" w:rsidRDefault="001E5B42">
          <w:pPr>
            <w:pStyle w:val="TOC2"/>
            <w:tabs>
              <w:tab w:val="right" w:leader="dot" w:pos="9016"/>
            </w:tabs>
            <w:rPr>
              <w:rFonts w:ascii="Arial" w:hAnsi="Arial" w:cs="Arial"/>
              <w:noProof/>
              <w:sz w:val="24"/>
              <w:szCs w:val="24"/>
            </w:rPr>
          </w:pPr>
          <w:hyperlink w:anchor="_Toc224337772" w:history="1">
            <w:r w:rsidRPr="001E5B42">
              <w:rPr>
                <w:rStyle w:val="Hyperlink"/>
                <w:rFonts w:ascii="Arial" w:hAnsi="Arial" w:cs="Arial"/>
                <w:noProof/>
                <w:sz w:val="24"/>
                <w:szCs w:val="24"/>
              </w:rPr>
              <w:t>6.1 Description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_Toc224337772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17</w:t>
            </w:r>
            <w:r w:rsidRPr="001E5B42">
              <w:rPr>
                <w:rFonts w:ascii="Arial" w:hAnsi="Arial" w:cs="Arial"/>
                <w:noProof/>
                <w:webHidden/>
                <w:sz w:val="24"/>
                <w:szCs w:val="24"/>
              </w:rPr>
              <w:fldChar w:fldCharType="end"/>
            </w:r>
          </w:hyperlink>
        </w:p>
        <w:p w14:paraId="778A67A2" w14:textId="629205E8" w:rsidR="001E5B42" w:rsidRPr="001E5B42" w:rsidRDefault="001E5B42">
          <w:pPr>
            <w:pStyle w:val="TOC2"/>
            <w:tabs>
              <w:tab w:val="right" w:leader="dot" w:pos="9016"/>
            </w:tabs>
            <w:rPr>
              <w:rFonts w:ascii="Arial" w:hAnsi="Arial" w:cs="Arial"/>
              <w:noProof/>
              <w:sz w:val="24"/>
              <w:szCs w:val="24"/>
            </w:rPr>
          </w:pPr>
          <w:hyperlink w:anchor="_Toc224337773" w:history="1">
            <w:r w:rsidRPr="001E5B42">
              <w:rPr>
                <w:rStyle w:val="Hyperlink"/>
                <w:rFonts w:ascii="Arial" w:hAnsi="Arial" w:cs="Arial"/>
                <w:noProof/>
                <w:sz w:val="24"/>
                <w:szCs w:val="24"/>
              </w:rPr>
              <w:t>6.2 Feelings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_Toc224337773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18</w:t>
            </w:r>
            <w:r w:rsidRPr="001E5B42">
              <w:rPr>
                <w:rFonts w:ascii="Arial" w:hAnsi="Arial" w:cs="Arial"/>
                <w:noProof/>
                <w:webHidden/>
                <w:sz w:val="24"/>
                <w:szCs w:val="24"/>
              </w:rPr>
              <w:fldChar w:fldCharType="end"/>
            </w:r>
          </w:hyperlink>
        </w:p>
        <w:p w14:paraId="13B6A325" w14:textId="7DE8EA33" w:rsidR="001E5B42" w:rsidRPr="001E5B42" w:rsidRDefault="001E5B42">
          <w:pPr>
            <w:pStyle w:val="TOC2"/>
            <w:tabs>
              <w:tab w:val="right" w:leader="dot" w:pos="9016"/>
            </w:tabs>
            <w:rPr>
              <w:rFonts w:ascii="Arial" w:hAnsi="Arial" w:cs="Arial"/>
              <w:noProof/>
              <w:sz w:val="24"/>
              <w:szCs w:val="24"/>
            </w:rPr>
          </w:pPr>
          <w:hyperlink w:anchor="_Toc224337774" w:history="1">
            <w:r w:rsidRPr="001E5B42">
              <w:rPr>
                <w:rStyle w:val="Hyperlink"/>
                <w:rFonts w:ascii="Arial" w:hAnsi="Arial" w:cs="Arial"/>
                <w:noProof/>
                <w:sz w:val="24"/>
                <w:szCs w:val="24"/>
              </w:rPr>
              <w:t>6.3 Evaluation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_Toc224337774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19</w:t>
            </w:r>
            <w:r w:rsidRPr="001E5B42">
              <w:rPr>
                <w:rFonts w:ascii="Arial" w:hAnsi="Arial" w:cs="Arial"/>
                <w:noProof/>
                <w:webHidden/>
                <w:sz w:val="24"/>
                <w:szCs w:val="24"/>
              </w:rPr>
              <w:fldChar w:fldCharType="end"/>
            </w:r>
          </w:hyperlink>
        </w:p>
        <w:p w14:paraId="609D8E7E" w14:textId="680F8C33" w:rsidR="001E5B42" w:rsidRPr="001E5B42" w:rsidRDefault="001E5B42">
          <w:pPr>
            <w:pStyle w:val="TOC2"/>
            <w:tabs>
              <w:tab w:val="right" w:leader="dot" w:pos="9016"/>
            </w:tabs>
            <w:rPr>
              <w:rFonts w:ascii="Arial" w:hAnsi="Arial" w:cs="Arial"/>
              <w:noProof/>
              <w:sz w:val="24"/>
              <w:szCs w:val="24"/>
            </w:rPr>
          </w:pPr>
          <w:hyperlink w:anchor="_Toc224337775" w:history="1">
            <w:r w:rsidRPr="001E5B42">
              <w:rPr>
                <w:rStyle w:val="Hyperlink"/>
                <w:rFonts w:ascii="Arial" w:hAnsi="Arial" w:cs="Arial"/>
                <w:noProof/>
                <w:sz w:val="24"/>
                <w:szCs w:val="24"/>
              </w:rPr>
              <w:t>6.4 Analysis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_Toc224337775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19</w:t>
            </w:r>
            <w:r w:rsidRPr="001E5B42">
              <w:rPr>
                <w:rFonts w:ascii="Arial" w:hAnsi="Arial" w:cs="Arial"/>
                <w:noProof/>
                <w:webHidden/>
                <w:sz w:val="24"/>
                <w:szCs w:val="24"/>
              </w:rPr>
              <w:fldChar w:fldCharType="end"/>
            </w:r>
          </w:hyperlink>
        </w:p>
        <w:p w14:paraId="17705FA0" w14:textId="21837AC9" w:rsidR="001E5B42" w:rsidRPr="001E5B42" w:rsidRDefault="001E5B42">
          <w:pPr>
            <w:pStyle w:val="TOC2"/>
            <w:tabs>
              <w:tab w:val="right" w:leader="dot" w:pos="9016"/>
            </w:tabs>
            <w:rPr>
              <w:rFonts w:ascii="Arial" w:hAnsi="Arial" w:cs="Arial"/>
              <w:noProof/>
              <w:sz w:val="24"/>
              <w:szCs w:val="24"/>
            </w:rPr>
          </w:pPr>
          <w:hyperlink w:anchor="_Toc224337776" w:history="1">
            <w:r w:rsidRPr="001E5B42">
              <w:rPr>
                <w:rStyle w:val="Hyperlink"/>
                <w:rFonts w:ascii="Arial" w:hAnsi="Arial" w:cs="Arial"/>
                <w:noProof/>
                <w:sz w:val="24"/>
                <w:szCs w:val="24"/>
              </w:rPr>
              <w:t>6.5 Conclusion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_Toc224337776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19</w:t>
            </w:r>
            <w:r w:rsidRPr="001E5B42">
              <w:rPr>
                <w:rFonts w:ascii="Arial" w:hAnsi="Arial" w:cs="Arial"/>
                <w:noProof/>
                <w:webHidden/>
                <w:sz w:val="24"/>
                <w:szCs w:val="24"/>
              </w:rPr>
              <w:fldChar w:fldCharType="end"/>
            </w:r>
          </w:hyperlink>
        </w:p>
        <w:p w14:paraId="4D114D86" w14:textId="3D57A01A" w:rsidR="001E5B42" w:rsidRPr="001E5B42" w:rsidRDefault="001E5B42">
          <w:pPr>
            <w:pStyle w:val="TOC2"/>
            <w:tabs>
              <w:tab w:val="right" w:leader="dot" w:pos="9016"/>
            </w:tabs>
            <w:rPr>
              <w:rFonts w:ascii="Arial" w:hAnsi="Arial" w:cs="Arial"/>
              <w:noProof/>
              <w:sz w:val="24"/>
              <w:szCs w:val="24"/>
            </w:rPr>
          </w:pPr>
          <w:hyperlink w:anchor="_Toc224337777" w:history="1">
            <w:r w:rsidRPr="001E5B42">
              <w:rPr>
                <w:rStyle w:val="Hyperlink"/>
                <w:rFonts w:ascii="Arial" w:hAnsi="Arial" w:cs="Arial"/>
                <w:noProof/>
                <w:sz w:val="24"/>
                <w:szCs w:val="24"/>
              </w:rPr>
              <w:t>6.6 Action Plan</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_Toc224337777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20</w:t>
            </w:r>
            <w:r w:rsidRPr="001E5B42">
              <w:rPr>
                <w:rFonts w:ascii="Arial" w:hAnsi="Arial" w:cs="Arial"/>
                <w:noProof/>
                <w:webHidden/>
                <w:sz w:val="24"/>
                <w:szCs w:val="24"/>
              </w:rPr>
              <w:fldChar w:fldCharType="end"/>
            </w:r>
          </w:hyperlink>
        </w:p>
        <w:p w14:paraId="2BD7E3B3" w14:textId="25295F93" w:rsidR="001E5B42" w:rsidRPr="001E5B42" w:rsidRDefault="001E5B42">
          <w:pPr>
            <w:pStyle w:val="TOC1"/>
            <w:tabs>
              <w:tab w:val="right" w:leader="dot" w:pos="9016"/>
            </w:tabs>
            <w:rPr>
              <w:rFonts w:ascii="Arial" w:hAnsi="Arial" w:cs="Arial"/>
              <w:noProof/>
              <w:sz w:val="24"/>
              <w:szCs w:val="24"/>
            </w:rPr>
          </w:pPr>
          <w:hyperlink w:anchor="_Toc224337778" w:history="1">
            <w:r w:rsidRPr="001E5B42">
              <w:rPr>
                <w:rStyle w:val="Hyperlink"/>
                <w:rFonts w:ascii="Arial" w:hAnsi="Arial" w:cs="Arial"/>
                <w:noProof/>
                <w:sz w:val="24"/>
                <w:szCs w:val="24"/>
              </w:rPr>
              <w:t>7. References</w:t>
            </w:r>
            <w:r w:rsidRPr="001E5B42">
              <w:rPr>
                <w:rFonts w:ascii="Arial" w:hAnsi="Arial" w:cs="Arial"/>
                <w:noProof/>
                <w:webHidden/>
                <w:sz w:val="24"/>
                <w:szCs w:val="24"/>
              </w:rPr>
              <w:tab/>
            </w:r>
            <w:r w:rsidRPr="001E5B42">
              <w:rPr>
                <w:rFonts w:ascii="Arial" w:hAnsi="Arial" w:cs="Arial"/>
                <w:noProof/>
                <w:webHidden/>
                <w:sz w:val="24"/>
                <w:szCs w:val="24"/>
              </w:rPr>
              <w:fldChar w:fldCharType="begin"/>
            </w:r>
            <w:r w:rsidRPr="001E5B42">
              <w:rPr>
                <w:rFonts w:ascii="Arial" w:hAnsi="Arial" w:cs="Arial"/>
                <w:noProof/>
                <w:webHidden/>
                <w:sz w:val="24"/>
                <w:szCs w:val="24"/>
              </w:rPr>
              <w:instrText xml:space="preserve"> PAGEREF _Toc224337778 \h </w:instrText>
            </w:r>
            <w:r w:rsidRPr="001E5B42">
              <w:rPr>
                <w:rFonts w:ascii="Arial" w:hAnsi="Arial" w:cs="Arial"/>
                <w:noProof/>
                <w:webHidden/>
                <w:sz w:val="24"/>
                <w:szCs w:val="24"/>
              </w:rPr>
            </w:r>
            <w:r w:rsidRPr="001E5B42">
              <w:rPr>
                <w:rFonts w:ascii="Arial" w:hAnsi="Arial" w:cs="Arial"/>
                <w:noProof/>
                <w:webHidden/>
                <w:sz w:val="24"/>
                <w:szCs w:val="24"/>
              </w:rPr>
              <w:fldChar w:fldCharType="separate"/>
            </w:r>
            <w:r w:rsidRPr="001E5B42">
              <w:rPr>
                <w:rFonts w:ascii="Arial" w:hAnsi="Arial" w:cs="Arial"/>
                <w:noProof/>
                <w:webHidden/>
                <w:sz w:val="24"/>
                <w:szCs w:val="24"/>
              </w:rPr>
              <w:t>21</w:t>
            </w:r>
            <w:r w:rsidRPr="001E5B42">
              <w:rPr>
                <w:rFonts w:ascii="Arial" w:hAnsi="Arial" w:cs="Arial"/>
                <w:noProof/>
                <w:webHidden/>
                <w:sz w:val="24"/>
                <w:szCs w:val="24"/>
              </w:rPr>
              <w:fldChar w:fldCharType="end"/>
            </w:r>
          </w:hyperlink>
        </w:p>
        <w:p w14:paraId="0FD84D16" w14:textId="3F44607F" w:rsidR="001E5B42" w:rsidRDefault="001E5B42">
          <w:r w:rsidRPr="001E5B42">
            <w:rPr>
              <w:rFonts w:ascii="Arial" w:hAnsi="Arial" w:cs="Arial"/>
              <w:b/>
              <w:bCs/>
              <w:noProof/>
              <w:sz w:val="24"/>
              <w:szCs w:val="24"/>
            </w:rPr>
            <w:fldChar w:fldCharType="end"/>
          </w:r>
        </w:p>
      </w:sdtContent>
    </w:sdt>
    <w:p w14:paraId="089E80BA" w14:textId="77777777" w:rsidR="007B4C64" w:rsidRDefault="007B4C64" w:rsidP="00B1449B">
      <w:pPr>
        <w:spacing w:line="360" w:lineRule="auto"/>
        <w:jc w:val="both"/>
        <w:rPr>
          <w:rFonts w:ascii="Arial" w:hAnsi="Arial" w:cs="Arial"/>
          <w:b/>
          <w:bCs/>
          <w:sz w:val="24"/>
          <w:szCs w:val="24"/>
        </w:rPr>
      </w:pPr>
    </w:p>
    <w:p w14:paraId="33FBBCAC" w14:textId="79ECB311" w:rsidR="0033565F" w:rsidRPr="0033565F" w:rsidRDefault="0033565F" w:rsidP="007B4C64">
      <w:pPr>
        <w:pStyle w:val="Heading1"/>
      </w:pPr>
      <w:bookmarkStart w:id="0" w:name="_Toc224337752"/>
      <w:r w:rsidRPr="0033565F">
        <w:t>1. Introduction</w:t>
      </w:r>
      <w:bookmarkEnd w:id="0"/>
    </w:p>
    <w:p w14:paraId="7E05081A" w14:textId="3CE7BF95" w:rsidR="005776AA" w:rsidRPr="00B1449B" w:rsidRDefault="005776AA" w:rsidP="00B1449B">
      <w:pPr>
        <w:spacing w:line="360" w:lineRule="auto"/>
        <w:jc w:val="both"/>
        <w:rPr>
          <w:rFonts w:ascii="Arial" w:hAnsi="Arial" w:cs="Arial"/>
          <w:sz w:val="24"/>
          <w:szCs w:val="24"/>
        </w:rPr>
      </w:pPr>
      <w:r w:rsidRPr="00B1449B">
        <w:rPr>
          <w:rFonts w:ascii="Arial" w:hAnsi="Arial" w:cs="Arial"/>
          <w:sz w:val="24"/>
          <w:szCs w:val="24"/>
        </w:rPr>
        <w:t>The fast-food entertainment sector all around the world has witnessed significant growth over the last few decades, which has been brought about by urbanisation, globalisation and shifting urban way of life of consumers. The growing need to have easy and cheap foods has compelled multinational restaurant chains to penetrate new markets (Hill and Hult, 2021). In these markets, India has seen the arrival of the international fast-food companies due to the large population with increasing middle class and rising disposable income (World Bank, 2023). This has propelled faster emergence of the Quick service restaurants (QSR) in major urban centres. In addition, the increased number of digital food-delivery systems has facilitated accessibility levels and strengthened the development of the fast-food industry in the country (Kaur et al., 2020</w:t>
      </w:r>
      <w:r w:rsidR="0065697E">
        <w:rPr>
          <w:rFonts w:ascii="Arial" w:hAnsi="Arial" w:cs="Arial"/>
          <w:sz w:val="24"/>
          <w:szCs w:val="24"/>
        </w:rPr>
        <w:t xml:space="preserve">; </w:t>
      </w:r>
      <w:r w:rsidR="0065697E" w:rsidRPr="0065697E">
        <w:rPr>
          <w:rFonts w:ascii="Arial" w:hAnsi="Arial" w:cs="Arial"/>
          <w:sz w:val="24"/>
          <w:szCs w:val="24"/>
        </w:rPr>
        <w:t>Lamberton and Stephen, 2016</w:t>
      </w:r>
      <w:r w:rsidRPr="00B1449B">
        <w:rPr>
          <w:rFonts w:ascii="Arial" w:hAnsi="Arial" w:cs="Arial"/>
          <w:sz w:val="24"/>
          <w:szCs w:val="24"/>
        </w:rPr>
        <w:t>). This report uses the Porters diamond model to analyse the competitive forces within the fast-food industry in India and factors that determine the operation of McDonald</w:t>
      </w:r>
      <w:r w:rsidR="00BD25B5" w:rsidRPr="00B1449B">
        <w:rPr>
          <w:rFonts w:ascii="Arial" w:hAnsi="Arial" w:cs="Arial"/>
          <w:sz w:val="24"/>
          <w:szCs w:val="24"/>
        </w:rPr>
        <w:t>’</w:t>
      </w:r>
      <w:r w:rsidRPr="00B1449B">
        <w:rPr>
          <w:rFonts w:ascii="Arial" w:hAnsi="Arial" w:cs="Arial"/>
          <w:sz w:val="24"/>
          <w:szCs w:val="24"/>
        </w:rPr>
        <w:t>s within the Indian market segment.</w:t>
      </w:r>
    </w:p>
    <w:p w14:paraId="3C8A8D81" w14:textId="6276AE2E" w:rsidR="0033565F" w:rsidRPr="0033565F" w:rsidRDefault="0033565F" w:rsidP="007B4C64">
      <w:pPr>
        <w:pStyle w:val="Heading1"/>
      </w:pPr>
      <w:bookmarkStart w:id="1" w:name="_Toc224337753"/>
      <w:r w:rsidRPr="0033565F">
        <w:t>2. Industry and Country Overview</w:t>
      </w:r>
      <w:bookmarkEnd w:id="1"/>
      <w:r w:rsidRPr="0033565F">
        <w:t xml:space="preserve"> </w:t>
      </w:r>
    </w:p>
    <w:p w14:paraId="2A637557" w14:textId="77777777" w:rsidR="0033565F" w:rsidRPr="0033565F" w:rsidRDefault="0033565F" w:rsidP="00724A34">
      <w:pPr>
        <w:pStyle w:val="Heading2"/>
      </w:pPr>
      <w:bookmarkStart w:id="2" w:name="_Toc224337754"/>
      <w:r w:rsidRPr="0033565F">
        <w:t>2.1 Overview of the Fast-Food Industry in India</w:t>
      </w:r>
      <w:bookmarkEnd w:id="2"/>
    </w:p>
    <w:p w14:paraId="5DB4F0DD" w14:textId="7DA2630C" w:rsidR="007F1E83" w:rsidRPr="007F1E83" w:rsidRDefault="007F1E83" w:rsidP="00B1449B">
      <w:pPr>
        <w:spacing w:line="360" w:lineRule="auto"/>
        <w:jc w:val="both"/>
        <w:rPr>
          <w:rFonts w:ascii="Arial" w:hAnsi="Arial" w:cs="Arial"/>
          <w:sz w:val="24"/>
          <w:szCs w:val="24"/>
        </w:rPr>
      </w:pPr>
      <w:r w:rsidRPr="007F1E83">
        <w:rPr>
          <w:rFonts w:ascii="Arial" w:hAnsi="Arial" w:cs="Arial"/>
          <w:sz w:val="24"/>
          <w:szCs w:val="24"/>
        </w:rPr>
        <w:t xml:space="preserve">Fast-food industry is one of the fastest growing sectors in the international food-service sector. This expansion can be explained in many emerging economies by increasing urbanisation, increased disposable incomes, and a changing lifestyle of the consumers (Hill and Hult, 2021). The swift service restaurant (QSR) industry in India has experienced significant growth over the last two decades due to the increasing demand of the consumers </w:t>
      </w:r>
      <w:r w:rsidR="005776AA" w:rsidRPr="00B1449B">
        <w:rPr>
          <w:rFonts w:ascii="Arial" w:hAnsi="Arial" w:cs="Arial"/>
          <w:sz w:val="24"/>
          <w:szCs w:val="24"/>
        </w:rPr>
        <w:t>about</w:t>
      </w:r>
      <w:r w:rsidRPr="007F1E83">
        <w:rPr>
          <w:rFonts w:ascii="Arial" w:hAnsi="Arial" w:cs="Arial"/>
          <w:sz w:val="24"/>
          <w:szCs w:val="24"/>
        </w:rPr>
        <w:t xml:space="preserve"> convenience and cheap food options. Opening the Indian market to foreign direct investment through the liberalisation of economic policies in the 1990s allowed the entry of the multinational restaurant chains in the country (OECD, 2021).</w:t>
      </w:r>
    </w:p>
    <w:p w14:paraId="1104A127" w14:textId="52133E2B" w:rsidR="007F1E83" w:rsidRPr="00B1449B" w:rsidRDefault="007F1E83" w:rsidP="00B1449B">
      <w:pPr>
        <w:spacing w:line="360" w:lineRule="auto"/>
        <w:jc w:val="both"/>
        <w:rPr>
          <w:rFonts w:ascii="Arial" w:hAnsi="Arial" w:cs="Arial"/>
          <w:sz w:val="24"/>
          <w:szCs w:val="24"/>
        </w:rPr>
      </w:pPr>
      <w:r w:rsidRPr="00B1449B">
        <w:rPr>
          <w:rFonts w:ascii="Arial" w:hAnsi="Arial" w:cs="Arial"/>
          <w:sz w:val="24"/>
          <w:szCs w:val="24"/>
        </w:rPr>
        <w:t xml:space="preserve">Urbanisation has been central in the expansion of the fast-food industry in the Indian environment. The perceived changes in consumer behaviour have been brought about by the rapid population growth witnessed in urban centres like Delhi, Mumbai and Bangalore. Professional and university students often have both professional </w:t>
      </w:r>
      <w:r w:rsidRPr="00B1449B">
        <w:rPr>
          <w:rFonts w:ascii="Arial" w:hAnsi="Arial" w:cs="Arial"/>
          <w:sz w:val="24"/>
          <w:szCs w:val="24"/>
        </w:rPr>
        <w:lastRenderedPageBreak/>
        <w:t>and academic responsibilities that limit time resources, which increases their tendency to engage in expedient and convenient nutritional intakes. This has in turn seen international fast-food conglomerates intensify penetrating into urban markets in accordance with this increased demand (Euromonitor, 2023). The growth of the sector is further supported by the technological development. Special websites focused on food delivery and mobile order interfaces allow the acquisition of meals in a timely manner and conveniently. These technological bridges have increased reach and enhanced the area of operation of fast-food restaurants in urban grounds (Kaur et al., 2020).</w:t>
      </w:r>
      <w:r w:rsidR="00E4040D">
        <w:rPr>
          <w:rFonts w:ascii="Arial" w:hAnsi="Arial" w:cs="Arial"/>
          <w:sz w:val="24"/>
          <w:szCs w:val="24"/>
        </w:rPr>
        <w:t xml:space="preserve"> </w:t>
      </w:r>
      <w:r w:rsidR="00E4040D" w:rsidRPr="00E4040D">
        <w:rPr>
          <w:rFonts w:ascii="Arial" w:hAnsi="Arial" w:cs="Arial"/>
          <w:sz w:val="24"/>
          <w:szCs w:val="24"/>
        </w:rPr>
        <w:t xml:space="preserve">The evolution of modern retail environments has also supported the expansion of fast-food businesses globally (Grewal, Roggeveen and </w:t>
      </w:r>
      <w:proofErr w:type="spellStart"/>
      <w:r w:rsidR="00E4040D" w:rsidRPr="00E4040D">
        <w:rPr>
          <w:rFonts w:ascii="Arial" w:hAnsi="Arial" w:cs="Arial"/>
          <w:sz w:val="24"/>
          <w:szCs w:val="24"/>
        </w:rPr>
        <w:t>Nordfält</w:t>
      </w:r>
      <w:proofErr w:type="spellEnd"/>
      <w:r w:rsidR="00E4040D" w:rsidRPr="00E4040D">
        <w:rPr>
          <w:rFonts w:ascii="Arial" w:hAnsi="Arial" w:cs="Arial"/>
          <w:sz w:val="24"/>
          <w:szCs w:val="24"/>
        </w:rPr>
        <w:t>, 2017).</w:t>
      </w:r>
    </w:p>
    <w:p w14:paraId="4496B79E" w14:textId="60D61C32" w:rsidR="0033565F" w:rsidRPr="0033565F" w:rsidRDefault="0033565F" w:rsidP="00724A34">
      <w:pPr>
        <w:pStyle w:val="Heading2"/>
      </w:pPr>
      <w:bookmarkStart w:id="3" w:name="_Toc224337755"/>
      <w:r w:rsidRPr="0033565F">
        <w:t>2.2 Market Size and Economic Importance</w:t>
      </w:r>
      <w:bookmarkEnd w:id="3"/>
    </w:p>
    <w:p w14:paraId="08A75443" w14:textId="77777777" w:rsidR="007F1E83" w:rsidRPr="00B1449B" w:rsidRDefault="007F1E83" w:rsidP="00B1449B">
      <w:pPr>
        <w:spacing w:line="360" w:lineRule="auto"/>
        <w:jc w:val="both"/>
        <w:rPr>
          <w:rFonts w:ascii="Arial" w:hAnsi="Arial" w:cs="Arial"/>
          <w:sz w:val="24"/>
          <w:szCs w:val="24"/>
        </w:rPr>
      </w:pPr>
      <w:r w:rsidRPr="00B1449B">
        <w:rPr>
          <w:rFonts w:ascii="Arial" w:hAnsi="Arial" w:cs="Arial"/>
          <w:sz w:val="24"/>
          <w:szCs w:val="24"/>
        </w:rPr>
        <w:t>The fast-food industry is one of the staple components of the food-service industry in India and has a significant impact on the population in terms of employment and economic growth. The rapid growth in the number of people in the middle-income category has increased consumer spending on eating and leisure and this has caused the rapid growth in the number of quick-service restaurants in the country (World Bank, 2023). The market data has shown that the revenue in the Indian fast-food sector grows ceaselessly due to an increase in demand of branded food service as well as an increase in infiltration of foreign chain companies (Statista, 2024).</w:t>
      </w:r>
    </w:p>
    <w:p w14:paraId="4907A52F" w14:textId="77777777" w:rsidR="007F1E83" w:rsidRPr="00B1449B" w:rsidRDefault="007F1E83" w:rsidP="00B1449B">
      <w:pPr>
        <w:spacing w:line="360" w:lineRule="auto"/>
        <w:jc w:val="both"/>
        <w:rPr>
          <w:rFonts w:ascii="Arial" w:hAnsi="Arial" w:cs="Arial"/>
          <w:sz w:val="24"/>
          <w:szCs w:val="24"/>
        </w:rPr>
      </w:pPr>
      <w:r w:rsidRPr="00B1449B">
        <w:rPr>
          <w:rFonts w:ascii="Arial" w:hAnsi="Arial" w:cs="Arial"/>
          <w:sz w:val="24"/>
          <w:szCs w:val="24"/>
        </w:rPr>
        <w:t>The financial effect of the industry goes far past restaurant activities. Fast-food restaurants are relying on large supply chains that incorporate agriculture, food processing, transportation and packaging sectors. These supply chains generate jobs and encourage local firms that provide ingredients, packing products and logistics services to restaurants operators (IBEF, 2024). Consequently, fast-food industries will lead to broader economic growth, through the improved development of local production and distribution networks. Moreover, the industry has a lot of foreign investment. It is believed that India is a key market by many international restaurant brands because of their high population and increasing buying power. Greater competition among multinationals fosters innovation, service enhancement and product differentiation in the sector (Deloitte, 2022).</w:t>
      </w:r>
    </w:p>
    <w:p w14:paraId="3839F6C9" w14:textId="0D928511" w:rsidR="0033565F" w:rsidRPr="0033565F" w:rsidRDefault="0033565F" w:rsidP="00724A34">
      <w:pPr>
        <w:pStyle w:val="Heading2"/>
      </w:pPr>
      <w:bookmarkStart w:id="4" w:name="_Toc224337756"/>
      <w:r w:rsidRPr="0033565F">
        <w:lastRenderedPageBreak/>
        <w:t>2.3 Major Companies and Competitive Positioning</w:t>
      </w:r>
      <w:bookmarkEnd w:id="4"/>
    </w:p>
    <w:p w14:paraId="58A1AAA4" w14:textId="30F5F172" w:rsidR="00585607" w:rsidRPr="00B1449B" w:rsidRDefault="00585607" w:rsidP="00B1449B">
      <w:pPr>
        <w:spacing w:line="360" w:lineRule="auto"/>
        <w:jc w:val="both"/>
        <w:rPr>
          <w:rFonts w:ascii="Arial" w:hAnsi="Arial" w:cs="Arial"/>
          <w:sz w:val="24"/>
          <w:szCs w:val="24"/>
        </w:rPr>
      </w:pPr>
      <w:r w:rsidRPr="00B1449B">
        <w:rPr>
          <w:rFonts w:ascii="Arial" w:hAnsi="Arial" w:cs="Arial"/>
          <w:sz w:val="24"/>
          <w:szCs w:val="24"/>
        </w:rPr>
        <w:t>The Indian fast-food market can be described as the high level of rivalry among multinational companies and local restaurant players. International firms like McDonald</w:t>
      </w:r>
      <w:r w:rsidR="00BD25B5" w:rsidRPr="00B1449B">
        <w:rPr>
          <w:rFonts w:ascii="Arial" w:hAnsi="Arial" w:cs="Arial"/>
          <w:sz w:val="24"/>
          <w:szCs w:val="24"/>
        </w:rPr>
        <w:t>’</w:t>
      </w:r>
      <w:r w:rsidRPr="00B1449B">
        <w:rPr>
          <w:rFonts w:ascii="Arial" w:hAnsi="Arial" w:cs="Arial"/>
          <w:sz w:val="24"/>
          <w:szCs w:val="24"/>
        </w:rPr>
        <w:t>s, KFC, and Burger King have a well-developed restaurant system in large cities and keep extending it with the help of franchising and corporate alliances with local enterprises. These firms compete through good brand reputation, product differentiation and focused marketing messages targeting the younger consumers (Grewal and Levy</w:t>
      </w:r>
      <w:r w:rsidR="008C1E73" w:rsidRPr="00B1449B">
        <w:rPr>
          <w:rFonts w:ascii="Arial" w:hAnsi="Arial" w:cs="Arial"/>
          <w:sz w:val="24"/>
          <w:szCs w:val="24"/>
        </w:rPr>
        <w:t>,</w:t>
      </w:r>
      <w:r w:rsidRPr="00B1449B">
        <w:rPr>
          <w:rFonts w:ascii="Arial" w:hAnsi="Arial" w:cs="Arial"/>
          <w:sz w:val="24"/>
          <w:szCs w:val="24"/>
        </w:rPr>
        <w:t xml:space="preserve"> 2021; Kumar and </w:t>
      </w:r>
      <w:proofErr w:type="spellStart"/>
      <w:r w:rsidRPr="00B1449B">
        <w:rPr>
          <w:rFonts w:ascii="Arial" w:hAnsi="Arial" w:cs="Arial"/>
          <w:sz w:val="24"/>
          <w:szCs w:val="24"/>
        </w:rPr>
        <w:t>Pansari</w:t>
      </w:r>
      <w:proofErr w:type="spellEnd"/>
      <w:r w:rsidR="000D64CB">
        <w:rPr>
          <w:rFonts w:ascii="Arial" w:hAnsi="Arial" w:cs="Arial"/>
          <w:sz w:val="24"/>
          <w:szCs w:val="24"/>
        </w:rPr>
        <w:t>,</w:t>
      </w:r>
      <w:r w:rsidRPr="00B1449B">
        <w:rPr>
          <w:rFonts w:ascii="Arial" w:hAnsi="Arial" w:cs="Arial"/>
          <w:sz w:val="24"/>
          <w:szCs w:val="24"/>
        </w:rPr>
        <w:t xml:space="preserve"> 2016).</w:t>
      </w:r>
      <w:r w:rsidR="000D64CB">
        <w:rPr>
          <w:rFonts w:ascii="Arial" w:hAnsi="Arial" w:cs="Arial"/>
          <w:sz w:val="24"/>
          <w:szCs w:val="24"/>
        </w:rPr>
        <w:t xml:space="preserve"> </w:t>
      </w:r>
      <w:r w:rsidR="000D64CB" w:rsidRPr="000D64CB">
        <w:rPr>
          <w:rFonts w:ascii="Arial" w:hAnsi="Arial" w:cs="Arial"/>
          <w:sz w:val="24"/>
          <w:szCs w:val="24"/>
        </w:rPr>
        <w:t>As illustrated in Figure 1, Domino’s and McDonald’s hold stronger competitive positions within the Indian fast-food market compared with other international brands.</w:t>
      </w:r>
    </w:p>
    <w:p w14:paraId="379ECE93" w14:textId="4A9BDE08" w:rsidR="007F1E83" w:rsidRPr="00B1449B" w:rsidRDefault="000A2AC6" w:rsidP="00B1449B">
      <w:pPr>
        <w:spacing w:line="360" w:lineRule="auto"/>
        <w:jc w:val="both"/>
        <w:rPr>
          <w:rFonts w:ascii="Arial" w:hAnsi="Arial" w:cs="Arial"/>
          <w:sz w:val="24"/>
          <w:szCs w:val="24"/>
        </w:rPr>
      </w:pPr>
      <w:r w:rsidRPr="00B1449B">
        <w:rPr>
          <w:rFonts w:ascii="Arial" w:hAnsi="Arial" w:cs="Arial"/>
          <w:noProof/>
          <w:sz w:val="24"/>
          <w:szCs w:val="24"/>
        </w:rPr>
        <w:drawing>
          <wp:inline distT="0" distB="0" distL="0" distR="0" wp14:anchorId="1614DA33" wp14:editId="5F875A86">
            <wp:extent cx="5731510" cy="2514600"/>
            <wp:effectExtent l="0" t="0" r="2540" b="0"/>
            <wp:docPr id="56335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5766" name="Picture 56335766"/>
                    <pic:cNvPicPr/>
                  </pic:nvPicPr>
                  <pic:blipFill rotWithShape="1">
                    <a:blip r:embed="rId9" cstate="print">
                      <a:extLst>
                        <a:ext uri="{28A0092B-C50C-407E-A947-70E740481C1C}">
                          <a14:useLocalDpi xmlns:a14="http://schemas.microsoft.com/office/drawing/2010/main" val="0"/>
                        </a:ext>
                      </a:extLst>
                    </a:blip>
                    <a:srcRect t="12465" b="21722"/>
                    <a:stretch>
                      <a:fillRect/>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inline>
        </w:drawing>
      </w:r>
    </w:p>
    <w:p w14:paraId="5893C9DD" w14:textId="28D5BB20" w:rsidR="007F1E83" w:rsidRPr="00B1449B" w:rsidRDefault="007F1E83" w:rsidP="00B1449B">
      <w:pPr>
        <w:spacing w:line="360" w:lineRule="auto"/>
        <w:jc w:val="both"/>
        <w:rPr>
          <w:rFonts w:ascii="Arial" w:hAnsi="Arial" w:cs="Arial"/>
          <w:sz w:val="24"/>
          <w:szCs w:val="24"/>
        </w:rPr>
      </w:pPr>
      <w:r w:rsidRPr="00B1449B">
        <w:rPr>
          <w:rFonts w:ascii="Arial" w:hAnsi="Arial" w:cs="Arial"/>
          <w:sz w:val="24"/>
          <w:szCs w:val="24"/>
        </w:rPr>
        <w:t xml:space="preserve">Figure </w:t>
      </w:r>
      <w:r w:rsidR="008C1E73" w:rsidRPr="00B1449B">
        <w:rPr>
          <w:rFonts w:ascii="Arial" w:hAnsi="Arial" w:cs="Arial"/>
          <w:sz w:val="24"/>
          <w:szCs w:val="24"/>
        </w:rPr>
        <w:t>1</w:t>
      </w:r>
      <w:r w:rsidRPr="00B1449B">
        <w:rPr>
          <w:rFonts w:ascii="Arial" w:hAnsi="Arial" w:cs="Arial"/>
          <w:sz w:val="24"/>
          <w:szCs w:val="24"/>
        </w:rPr>
        <w:t>: Competitive Positioning of Major Fast-Food Brands in India</w:t>
      </w:r>
    </w:p>
    <w:p w14:paraId="460AA96B" w14:textId="14F44BA0" w:rsidR="008C1E73" w:rsidRPr="00A24788" w:rsidRDefault="008C1E73" w:rsidP="00B1449B">
      <w:pPr>
        <w:spacing w:line="360" w:lineRule="auto"/>
        <w:jc w:val="both"/>
        <w:rPr>
          <w:rFonts w:ascii="Arial" w:hAnsi="Arial" w:cs="Arial"/>
          <w:sz w:val="24"/>
          <w:szCs w:val="24"/>
        </w:rPr>
      </w:pPr>
      <w:r w:rsidRPr="00B1449B">
        <w:rPr>
          <w:rFonts w:ascii="Arial" w:hAnsi="Arial" w:cs="Arial"/>
          <w:sz w:val="24"/>
          <w:szCs w:val="24"/>
        </w:rPr>
        <w:t>Source: Euromonitor (2023)</w:t>
      </w:r>
    </w:p>
    <w:p w14:paraId="64111B03" w14:textId="4452A6A2"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Domino Pizza is one of the most successful global food chains which is functioning in India due to its effective delivery model and well-developed online ordering systems. The company has enhanced a strong competitive edge by targeting quick delivery services and price-differentiation concepts that appeal to price-sensitive buyers in the Indian market (KPMG, 2021). </w:t>
      </w:r>
      <w:r w:rsidR="00CA4F56" w:rsidRPr="00CA4F56">
        <w:rPr>
          <w:rFonts w:ascii="Arial" w:hAnsi="Arial" w:cs="Arial"/>
          <w:sz w:val="24"/>
          <w:szCs w:val="24"/>
        </w:rPr>
        <w:t>The integration of omni-channel strategies has further strengthened competitive positioning among global fast-food brands (Verhoef, Kannan and Inman, 2015).</w:t>
      </w:r>
    </w:p>
    <w:p w14:paraId="485EA964" w14:textId="7D48A000" w:rsidR="00EB62DF" w:rsidRDefault="00EB62DF" w:rsidP="00B1449B">
      <w:pPr>
        <w:spacing w:line="360" w:lineRule="auto"/>
        <w:jc w:val="both"/>
        <w:rPr>
          <w:rFonts w:ascii="Arial" w:hAnsi="Arial" w:cs="Arial"/>
          <w:sz w:val="24"/>
          <w:szCs w:val="24"/>
        </w:rPr>
      </w:pPr>
      <w:r w:rsidRPr="00B1449B">
        <w:rPr>
          <w:rFonts w:ascii="Arial" w:hAnsi="Arial" w:cs="Arial"/>
          <w:sz w:val="24"/>
          <w:szCs w:val="24"/>
        </w:rPr>
        <w:t>On the contrary, McDonald</w:t>
      </w:r>
      <w:r w:rsidR="00BD25B5" w:rsidRPr="00B1449B">
        <w:rPr>
          <w:rFonts w:ascii="Arial" w:hAnsi="Arial" w:cs="Arial"/>
          <w:sz w:val="24"/>
          <w:szCs w:val="24"/>
        </w:rPr>
        <w:t>’</w:t>
      </w:r>
      <w:r w:rsidRPr="00B1449B">
        <w:rPr>
          <w:rFonts w:ascii="Arial" w:hAnsi="Arial" w:cs="Arial"/>
          <w:sz w:val="24"/>
          <w:szCs w:val="24"/>
        </w:rPr>
        <w:t xml:space="preserve">s has channelled its focus to localisation and menu customisation to meet the cultural and dietary needs of Indian customers. An </w:t>
      </w:r>
      <w:r w:rsidRPr="00B1449B">
        <w:rPr>
          <w:rFonts w:ascii="Arial" w:hAnsi="Arial" w:cs="Arial"/>
          <w:sz w:val="24"/>
          <w:szCs w:val="24"/>
        </w:rPr>
        <w:lastRenderedPageBreak/>
        <w:t xml:space="preserve">example is the corporation which came up with vegetarian meals like </w:t>
      </w:r>
      <w:proofErr w:type="spellStart"/>
      <w:r w:rsidRPr="00B1449B">
        <w:rPr>
          <w:rFonts w:ascii="Arial" w:hAnsi="Arial" w:cs="Arial"/>
          <w:sz w:val="24"/>
          <w:szCs w:val="24"/>
        </w:rPr>
        <w:t>McAloo</w:t>
      </w:r>
      <w:proofErr w:type="spellEnd"/>
      <w:r w:rsidRPr="00B1449B">
        <w:rPr>
          <w:rFonts w:ascii="Arial" w:hAnsi="Arial" w:cs="Arial"/>
          <w:sz w:val="24"/>
          <w:szCs w:val="24"/>
        </w:rPr>
        <w:t xml:space="preserve"> Tikki burger and removed beef products after considers a religious sensitivity. This practice explains why multinational enterprises should adjust their international business models to fit into the local cultural and social environments (Sarkar and Sinha, 2017).</w:t>
      </w:r>
    </w:p>
    <w:p w14:paraId="6AF0D70A" w14:textId="77777777" w:rsidR="007B4C64" w:rsidRDefault="007B4C64" w:rsidP="00B1449B">
      <w:pPr>
        <w:spacing w:line="360" w:lineRule="auto"/>
        <w:jc w:val="both"/>
        <w:rPr>
          <w:rFonts w:ascii="Arial" w:hAnsi="Arial" w:cs="Arial"/>
          <w:sz w:val="24"/>
          <w:szCs w:val="24"/>
        </w:rPr>
      </w:pPr>
    </w:p>
    <w:p w14:paraId="45809118" w14:textId="77777777" w:rsidR="007B4C64" w:rsidRPr="00B1449B" w:rsidRDefault="007B4C64" w:rsidP="00B1449B">
      <w:pPr>
        <w:spacing w:line="360" w:lineRule="auto"/>
        <w:jc w:val="both"/>
        <w:rPr>
          <w:rFonts w:ascii="Arial" w:hAnsi="Arial" w:cs="Arial"/>
          <w:sz w:val="24"/>
          <w:szCs w:val="24"/>
        </w:rPr>
      </w:pPr>
    </w:p>
    <w:p w14:paraId="560E6593" w14:textId="53BE58BA" w:rsidR="0033565F" w:rsidRPr="0033565F" w:rsidRDefault="0033565F" w:rsidP="00B1449B">
      <w:pPr>
        <w:spacing w:line="360" w:lineRule="auto"/>
        <w:jc w:val="both"/>
        <w:rPr>
          <w:rFonts w:ascii="Arial" w:hAnsi="Arial" w:cs="Arial"/>
          <w:b/>
          <w:bCs/>
          <w:sz w:val="24"/>
          <w:szCs w:val="24"/>
        </w:rPr>
      </w:pPr>
      <w:r w:rsidRPr="0033565F">
        <w:rPr>
          <w:rFonts w:ascii="Arial" w:hAnsi="Arial" w:cs="Arial"/>
          <w:b/>
          <w:bCs/>
          <w:sz w:val="24"/>
          <w:szCs w:val="24"/>
        </w:rPr>
        <w:t>Table 1: Major Fast-Food Chains Operating in India</w:t>
      </w:r>
    </w:p>
    <w:tbl>
      <w:tblPr>
        <w:tblStyle w:val="GridTable4-Accent1"/>
        <w:tblW w:w="0" w:type="auto"/>
        <w:tblLook w:val="04A0" w:firstRow="1" w:lastRow="0" w:firstColumn="1" w:lastColumn="0" w:noHBand="0" w:noVBand="1"/>
      </w:tblPr>
      <w:tblGrid>
        <w:gridCol w:w="1873"/>
        <w:gridCol w:w="1732"/>
        <w:gridCol w:w="2703"/>
        <w:gridCol w:w="2708"/>
      </w:tblGrid>
      <w:tr w:rsidR="0033565F" w:rsidRPr="0033565F" w14:paraId="6CCD7486" w14:textId="77777777" w:rsidTr="007B4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5BA115" w14:textId="77777777" w:rsidR="0033565F" w:rsidRPr="0033565F" w:rsidRDefault="0033565F" w:rsidP="007B4C64">
            <w:pPr>
              <w:spacing w:after="200" w:line="360" w:lineRule="auto"/>
              <w:rPr>
                <w:rFonts w:ascii="Arial" w:hAnsi="Arial" w:cs="Arial"/>
                <w:sz w:val="24"/>
                <w:szCs w:val="24"/>
              </w:rPr>
            </w:pPr>
            <w:r w:rsidRPr="0033565F">
              <w:rPr>
                <w:rFonts w:ascii="Arial" w:hAnsi="Arial" w:cs="Arial"/>
                <w:sz w:val="24"/>
                <w:szCs w:val="24"/>
              </w:rPr>
              <w:t>Company</w:t>
            </w:r>
          </w:p>
        </w:tc>
        <w:tc>
          <w:tcPr>
            <w:tcW w:w="0" w:type="auto"/>
            <w:vAlign w:val="center"/>
            <w:hideMark/>
          </w:tcPr>
          <w:p w14:paraId="333F4C97" w14:textId="77777777" w:rsidR="0033565F" w:rsidRPr="0033565F" w:rsidRDefault="0033565F" w:rsidP="007B4C6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Origin Country</w:t>
            </w:r>
          </w:p>
        </w:tc>
        <w:tc>
          <w:tcPr>
            <w:tcW w:w="0" w:type="auto"/>
            <w:vAlign w:val="center"/>
            <w:hideMark/>
          </w:tcPr>
          <w:p w14:paraId="1E6A0BE9" w14:textId="77777777" w:rsidR="0033565F" w:rsidRPr="0033565F" w:rsidRDefault="0033565F" w:rsidP="007B4C6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Key Products</w:t>
            </w:r>
          </w:p>
        </w:tc>
        <w:tc>
          <w:tcPr>
            <w:tcW w:w="0" w:type="auto"/>
            <w:vAlign w:val="center"/>
            <w:hideMark/>
          </w:tcPr>
          <w:p w14:paraId="65579A75" w14:textId="77777777" w:rsidR="0033565F" w:rsidRPr="0033565F" w:rsidRDefault="0033565F" w:rsidP="007B4C6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Strategic Position</w:t>
            </w:r>
          </w:p>
        </w:tc>
      </w:tr>
      <w:tr w:rsidR="0033565F" w:rsidRPr="0033565F" w14:paraId="0EAE0DE0" w14:textId="77777777" w:rsidTr="007B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FC1E23" w14:textId="77777777" w:rsidR="0033565F" w:rsidRPr="0033565F" w:rsidRDefault="0033565F" w:rsidP="007B4C64">
            <w:pPr>
              <w:spacing w:after="200" w:line="360" w:lineRule="auto"/>
              <w:rPr>
                <w:rFonts w:ascii="Arial" w:hAnsi="Arial" w:cs="Arial"/>
                <w:sz w:val="24"/>
                <w:szCs w:val="24"/>
              </w:rPr>
            </w:pPr>
            <w:r w:rsidRPr="0033565F">
              <w:rPr>
                <w:rFonts w:ascii="Arial" w:hAnsi="Arial" w:cs="Arial"/>
                <w:sz w:val="24"/>
                <w:szCs w:val="24"/>
              </w:rPr>
              <w:t>McDonald's</w:t>
            </w:r>
          </w:p>
        </w:tc>
        <w:tc>
          <w:tcPr>
            <w:tcW w:w="0" w:type="auto"/>
            <w:vAlign w:val="center"/>
            <w:hideMark/>
          </w:tcPr>
          <w:p w14:paraId="031CD619"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USA</w:t>
            </w:r>
          </w:p>
        </w:tc>
        <w:tc>
          <w:tcPr>
            <w:tcW w:w="0" w:type="auto"/>
            <w:vAlign w:val="center"/>
            <w:hideMark/>
          </w:tcPr>
          <w:p w14:paraId="044E2519"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Burgers, fries, beverages</w:t>
            </w:r>
          </w:p>
        </w:tc>
        <w:tc>
          <w:tcPr>
            <w:tcW w:w="0" w:type="auto"/>
            <w:vAlign w:val="center"/>
            <w:hideMark/>
          </w:tcPr>
          <w:p w14:paraId="44F1E369"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Localised menu strategy</w:t>
            </w:r>
          </w:p>
        </w:tc>
      </w:tr>
      <w:tr w:rsidR="0033565F" w:rsidRPr="0033565F" w14:paraId="2E91140E" w14:textId="77777777" w:rsidTr="007B4C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5713A8" w14:textId="77777777" w:rsidR="0033565F" w:rsidRPr="0033565F" w:rsidRDefault="0033565F" w:rsidP="007B4C64">
            <w:pPr>
              <w:spacing w:after="200" w:line="360" w:lineRule="auto"/>
              <w:rPr>
                <w:rFonts w:ascii="Arial" w:hAnsi="Arial" w:cs="Arial"/>
                <w:sz w:val="24"/>
                <w:szCs w:val="24"/>
              </w:rPr>
            </w:pPr>
            <w:r w:rsidRPr="0033565F">
              <w:rPr>
                <w:rFonts w:ascii="Arial" w:hAnsi="Arial" w:cs="Arial"/>
                <w:sz w:val="24"/>
                <w:szCs w:val="24"/>
              </w:rPr>
              <w:t>KFC</w:t>
            </w:r>
          </w:p>
        </w:tc>
        <w:tc>
          <w:tcPr>
            <w:tcW w:w="0" w:type="auto"/>
            <w:vAlign w:val="center"/>
            <w:hideMark/>
          </w:tcPr>
          <w:p w14:paraId="1599E03C"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USA</w:t>
            </w:r>
          </w:p>
        </w:tc>
        <w:tc>
          <w:tcPr>
            <w:tcW w:w="0" w:type="auto"/>
            <w:vAlign w:val="center"/>
            <w:hideMark/>
          </w:tcPr>
          <w:p w14:paraId="4B3C2D38"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Fried chicken meals</w:t>
            </w:r>
          </w:p>
        </w:tc>
        <w:tc>
          <w:tcPr>
            <w:tcW w:w="0" w:type="auto"/>
            <w:vAlign w:val="center"/>
            <w:hideMark/>
          </w:tcPr>
          <w:p w14:paraId="5E9FABDD"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Strong chicken-based QSR</w:t>
            </w:r>
          </w:p>
        </w:tc>
      </w:tr>
      <w:tr w:rsidR="0033565F" w:rsidRPr="0033565F" w14:paraId="46092677" w14:textId="77777777" w:rsidTr="007B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BB1D9A" w14:textId="77777777" w:rsidR="0033565F" w:rsidRPr="0033565F" w:rsidRDefault="0033565F" w:rsidP="007B4C64">
            <w:pPr>
              <w:spacing w:after="200" w:line="360" w:lineRule="auto"/>
              <w:rPr>
                <w:rFonts w:ascii="Arial" w:hAnsi="Arial" w:cs="Arial"/>
                <w:sz w:val="24"/>
                <w:szCs w:val="24"/>
              </w:rPr>
            </w:pPr>
            <w:r w:rsidRPr="0033565F">
              <w:rPr>
                <w:rFonts w:ascii="Arial" w:hAnsi="Arial" w:cs="Arial"/>
                <w:sz w:val="24"/>
                <w:szCs w:val="24"/>
              </w:rPr>
              <w:t>Domino's Pizza</w:t>
            </w:r>
          </w:p>
        </w:tc>
        <w:tc>
          <w:tcPr>
            <w:tcW w:w="0" w:type="auto"/>
            <w:vAlign w:val="center"/>
            <w:hideMark/>
          </w:tcPr>
          <w:p w14:paraId="3B6B5F7B"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USA</w:t>
            </w:r>
          </w:p>
        </w:tc>
        <w:tc>
          <w:tcPr>
            <w:tcW w:w="0" w:type="auto"/>
            <w:vAlign w:val="center"/>
            <w:hideMark/>
          </w:tcPr>
          <w:p w14:paraId="213AD6EA"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Pizza and delivery services</w:t>
            </w:r>
          </w:p>
        </w:tc>
        <w:tc>
          <w:tcPr>
            <w:tcW w:w="0" w:type="auto"/>
            <w:vAlign w:val="center"/>
            <w:hideMark/>
          </w:tcPr>
          <w:p w14:paraId="695391B1" w14:textId="77777777" w:rsidR="0033565F" w:rsidRPr="0033565F" w:rsidRDefault="0033565F"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565F">
              <w:rPr>
                <w:rFonts w:ascii="Arial" w:hAnsi="Arial" w:cs="Arial"/>
                <w:sz w:val="24"/>
                <w:szCs w:val="24"/>
              </w:rPr>
              <w:t>Market leader in delivery</w:t>
            </w:r>
          </w:p>
        </w:tc>
      </w:tr>
      <w:tr w:rsidR="0033565F" w:rsidRPr="0033565F" w14:paraId="02DFE5B7" w14:textId="77777777" w:rsidTr="007B4C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158409" w14:textId="77777777" w:rsidR="0033565F" w:rsidRPr="0033565F" w:rsidRDefault="0033565F" w:rsidP="007B4C64">
            <w:pPr>
              <w:spacing w:after="200" w:line="360" w:lineRule="auto"/>
              <w:rPr>
                <w:rFonts w:ascii="Arial" w:hAnsi="Arial" w:cs="Arial"/>
                <w:sz w:val="24"/>
                <w:szCs w:val="24"/>
              </w:rPr>
            </w:pPr>
            <w:r w:rsidRPr="0033565F">
              <w:rPr>
                <w:rFonts w:ascii="Arial" w:hAnsi="Arial" w:cs="Arial"/>
                <w:sz w:val="24"/>
                <w:szCs w:val="24"/>
              </w:rPr>
              <w:t>Burger King</w:t>
            </w:r>
          </w:p>
        </w:tc>
        <w:tc>
          <w:tcPr>
            <w:tcW w:w="0" w:type="auto"/>
            <w:vAlign w:val="center"/>
            <w:hideMark/>
          </w:tcPr>
          <w:p w14:paraId="1C774130"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USA</w:t>
            </w:r>
          </w:p>
        </w:tc>
        <w:tc>
          <w:tcPr>
            <w:tcW w:w="0" w:type="auto"/>
            <w:vAlign w:val="center"/>
            <w:hideMark/>
          </w:tcPr>
          <w:p w14:paraId="260C81D7"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Burgers and snacks</w:t>
            </w:r>
          </w:p>
        </w:tc>
        <w:tc>
          <w:tcPr>
            <w:tcW w:w="0" w:type="auto"/>
            <w:vAlign w:val="center"/>
            <w:hideMark/>
          </w:tcPr>
          <w:p w14:paraId="48DDDFCF" w14:textId="77777777" w:rsidR="0033565F" w:rsidRPr="0033565F" w:rsidRDefault="0033565F"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565F">
              <w:rPr>
                <w:rFonts w:ascii="Arial" w:hAnsi="Arial" w:cs="Arial"/>
                <w:sz w:val="24"/>
                <w:szCs w:val="24"/>
              </w:rPr>
              <w:t>Rapid market expansion</w:t>
            </w:r>
          </w:p>
        </w:tc>
      </w:tr>
    </w:tbl>
    <w:p w14:paraId="546EAD5F" w14:textId="74DFC0CE" w:rsidR="0033565F" w:rsidRPr="00B1449B" w:rsidRDefault="0033565F" w:rsidP="00B1449B">
      <w:pPr>
        <w:spacing w:line="360" w:lineRule="auto"/>
        <w:jc w:val="both"/>
        <w:rPr>
          <w:rFonts w:ascii="Arial" w:hAnsi="Arial" w:cs="Arial"/>
          <w:sz w:val="24"/>
          <w:szCs w:val="24"/>
        </w:rPr>
      </w:pPr>
    </w:p>
    <w:p w14:paraId="161A6E7B" w14:textId="32794304" w:rsidR="00DA3F31" w:rsidRPr="0033565F" w:rsidRDefault="00DA3F31" w:rsidP="00B1449B">
      <w:pPr>
        <w:spacing w:line="360" w:lineRule="auto"/>
        <w:jc w:val="both"/>
        <w:rPr>
          <w:rFonts w:ascii="Arial" w:hAnsi="Arial" w:cs="Arial"/>
          <w:sz w:val="24"/>
          <w:szCs w:val="24"/>
        </w:rPr>
      </w:pPr>
      <w:r w:rsidRPr="00B1449B">
        <w:rPr>
          <w:rFonts w:ascii="Arial" w:hAnsi="Arial" w:cs="Arial"/>
          <w:sz w:val="24"/>
          <w:szCs w:val="24"/>
        </w:rPr>
        <w:t>Source: Euromonitor (2023).</w:t>
      </w:r>
    </w:p>
    <w:p w14:paraId="34FDE6BC" w14:textId="77777777" w:rsidR="0033565F" w:rsidRPr="0033565F" w:rsidRDefault="0033565F" w:rsidP="00724A34">
      <w:pPr>
        <w:pStyle w:val="Heading2"/>
      </w:pPr>
      <w:bookmarkStart w:id="5" w:name="_Toc224337757"/>
      <w:r w:rsidRPr="0033565F">
        <w:t>2.4 Competitive Dynamics of the Industry</w:t>
      </w:r>
      <w:bookmarkEnd w:id="5"/>
    </w:p>
    <w:p w14:paraId="6999660E" w14:textId="1C9E5D34" w:rsidR="009610DD" w:rsidRPr="0033565F"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Indian fast-food market competition is organized based on such aspects as pricing, brand, and service innovations. MNCs do not only compete, but also with local Food vendors and local restaurant chains who offer cheaper alternatives to international fast-food products. This competitive environment forces the companies to keep improving their products and that of their competitors to maintain the customer loyalty (Tellis, 2017). Moreover, increased consumer sensitivity about health and nutrition has seen restaurant chains diversify their menus and to offer healthy </w:t>
      </w:r>
      <w:r w:rsidRPr="00B1449B">
        <w:rPr>
          <w:rFonts w:ascii="Arial" w:hAnsi="Arial" w:cs="Arial"/>
          <w:sz w:val="24"/>
          <w:szCs w:val="24"/>
        </w:rPr>
        <w:lastRenderedPageBreak/>
        <w:t>options. Companies focus more on the product innovation and online marketing strategies to better the market positions and appeal to younger customers. This means that the fast-food business in India is constantly taking a new turn following the current changing consumer trends and the high competition.</w:t>
      </w:r>
    </w:p>
    <w:p w14:paraId="1B511539" w14:textId="1E5D82BC" w:rsidR="009610DD" w:rsidRPr="009610DD" w:rsidRDefault="009610DD" w:rsidP="007B4C64">
      <w:pPr>
        <w:pStyle w:val="Heading1"/>
      </w:pPr>
      <w:bookmarkStart w:id="6" w:name="_Toc224337758"/>
      <w:r w:rsidRPr="009610DD">
        <w:t>3. Porter’s Diamond Model Analysis of the Fast-Food Industry in India</w:t>
      </w:r>
      <w:bookmarkEnd w:id="6"/>
      <w:r w:rsidRPr="009610DD">
        <w:t xml:space="preserve"> </w:t>
      </w:r>
    </w:p>
    <w:p w14:paraId="13749C63" w14:textId="6679BBC2" w:rsidR="009610DD"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Porter’s Diamond Model has been extensively used to examine competitive advantage within an industry that is located within a certain national environment. According to the model, competitiveness of any industry globally depends on four main determinants, which include factor conditions, demand conditions, related and supporting industries, and firm strategy, structure and rivalry (Porter and Kramer, 2019). </w:t>
      </w:r>
      <w:r w:rsidR="001E579A" w:rsidRPr="00B1449B">
        <w:rPr>
          <w:rFonts w:ascii="Arial" w:hAnsi="Arial" w:cs="Arial"/>
          <w:sz w:val="24"/>
          <w:szCs w:val="24"/>
        </w:rPr>
        <w:t>Applying this model highlights that India’s competitive advantage in the fast-food industry is primarily driven by strong demand conditions and intense market rivalry, which encourage continuous innovation among multinational firms</w:t>
      </w:r>
      <w:r w:rsidRPr="00B1449B">
        <w:rPr>
          <w:rFonts w:ascii="Arial" w:hAnsi="Arial" w:cs="Arial"/>
          <w:sz w:val="24"/>
          <w:szCs w:val="24"/>
        </w:rPr>
        <w:t>.</w:t>
      </w:r>
      <w:r w:rsidR="007F1E83" w:rsidRPr="00B1449B">
        <w:rPr>
          <w:rFonts w:ascii="Arial" w:hAnsi="Arial" w:cs="Arial"/>
          <w:noProof/>
          <w:sz w:val="24"/>
          <w:szCs w:val="24"/>
        </w:rPr>
        <w:drawing>
          <wp:inline distT="0" distB="0" distL="0" distR="0" wp14:anchorId="32B0A392" wp14:editId="56F2ED0E">
            <wp:extent cx="5731510" cy="3238500"/>
            <wp:effectExtent l="0" t="0" r="2540" b="0"/>
            <wp:docPr id="105796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63658" name="Picture 1057963658"/>
                    <pic:cNvPicPr/>
                  </pic:nvPicPr>
                  <pic:blipFill rotWithShape="1">
                    <a:blip r:embed="rId10" cstate="print">
                      <a:extLst>
                        <a:ext uri="{28A0092B-C50C-407E-A947-70E740481C1C}">
                          <a14:useLocalDpi xmlns:a14="http://schemas.microsoft.com/office/drawing/2010/main" val="0"/>
                        </a:ext>
                      </a:extLst>
                    </a:blip>
                    <a:srcRect b="15240"/>
                    <a:stretch>
                      <a:fillRect/>
                    </a:stretch>
                  </pic:blipFill>
                  <pic:spPr bwMode="auto">
                    <a:xfrm>
                      <a:off x="0" y="0"/>
                      <a:ext cx="5731510" cy="3238500"/>
                    </a:xfrm>
                    <a:prstGeom prst="rect">
                      <a:avLst/>
                    </a:prstGeom>
                    <a:ln>
                      <a:noFill/>
                    </a:ln>
                    <a:extLst>
                      <a:ext uri="{53640926-AAD7-44D8-BBD7-CCE9431645EC}">
                        <a14:shadowObscured xmlns:a14="http://schemas.microsoft.com/office/drawing/2010/main"/>
                      </a:ext>
                    </a:extLst>
                  </pic:spPr>
                </pic:pic>
              </a:graphicData>
            </a:graphic>
          </wp:inline>
        </w:drawing>
      </w:r>
    </w:p>
    <w:p w14:paraId="4D076DE2" w14:textId="6D5D7C7D" w:rsidR="007F1E83" w:rsidRPr="00B1449B" w:rsidRDefault="007F1E83" w:rsidP="00B1449B">
      <w:pPr>
        <w:spacing w:line="360" w:lineRule="auto"/>
        <w:jc w:val="both"/>
        <w:rPr>
          <w:rFonts w:ascii="Arial" w:hAnsi="Arial" w:cs="Arial"/>
          <w:sz w:val="24"/>
          <w:szCs w:val="24"/>
        </w:rPr>
      </w:pPr>
      <w:r w:rsidRPr="00B1449B">
        <w:rPr>
          <w:rFonts w:ascii="Arial" w:hAnsi="Arial" w:cs="Arial"/>
          <w:sz w:val="24"/>
          <w:szCs w:val="24"/>
        </w:rPr>
        <w:t xml:space="preserve">Figure </w:t>
      </w:r>
      <w:r w:rsidR="008C1E73" w:rsidRPr="00B1449B">
        <w:rPr>
          <w:rFonts w:ascii="Arial" w:hAnsi="Arial" w:cs="Arial"/>
          <w:sz w:val="24"/>
          <w:szCs w:val="24"/>
        </w:rPr>
        <w:t>2</w:t>
      </w:r>
      <w:r w:rsidRPr="00B1449B">
        <w:rPr>
          <w:rFonts w:ascii="Arial" w:hAnsi="Arial" w:cs="Arial"/>
          <w:sz w:val="24"/>
          <w:szCs w:val="24"/>
        </w:rPr>
        <w:t>: Porter’s Diamond Model Applied to the Indian Fast-Food Industry</w:t>
      </w:r>
    </w:p>
    <w:p w14:paraId="100F7E6D" w14:textId="292BEA48" w:rsidR="008C1E73" w:rsidRPr="009610DD" w:rsidRDefault="008C1E73" w:rsidP="00B1449B">
      <w:pPr>
        <w:spacing w:line="360" w:lineRule="auto"/>
        <w:jc w:val="both"/>
        <w:rPr>
          <w:rFonts w:ascii="Arial" w:hAnsi="Arial" w:cs="Arial"/>
          <w:sz w:val="24"/>
          <w:szCs w:val="24"/>
        </w:rPr>
      </w:pPr>
      <w:r w:rsidRPr="00B1449B">
        <w:rPr>
          <w:rFonts w:ascii="Arial" w:hAnsi="Arial" w:cs="Arial"/>
          <w:sz w:val="24"/>
          <w:szCs w:val="24"/>
        </w:rPr>
        <w:t>Source: Adapted from Porter and Kramer (2019)</w:t>
      </w:r>
    </w:p>
    <w:p w14:paraId="7BA03CEE" w14:textId="77777777" w:rsidR="009610DD" w:rsidRPr="009610DD" w:rsidRDefault="009610DD" w:rsidP="00724A34">
      <w:pPr>
        <w:pStyle w:val="Heading2"/>
      </w:pPr>
      <w:bookmarkStart w:id="7" w:name="_Toc224337759"/>
      <w:r w:rsidRPr="009610DD">
        <w:lastRenderedPageBreak/>
        <w:t>3.1 Factor Conditions</w:t>
      </w:r>
      <w:bookmarkEnd w:id="7"/>
    </w:p>
    <w:p w14:paraId="4825BEDC" w14:textId="0BCE9040"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Factor conditions are availability of resources (production factors) of labour, infrastructure, technology and raw materials that enable development of industries. India has several factor advantages that have helped the fast-food industry in India to grow. One of the glaring assets is the huge quantity of manpower that can assist in the process of running the restaurants, food preparation, and the supply-chain. Relatively cheap labour market allows the chain restaurants to perform effectively maintaining competitive prices (Hill and Hult, 2021). </w:t>
      </w:r>
    </w:p>
    <w:p w14:paraId="360CB95D" w14:textId="212FF70F"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The other important factor condition is the strong agricultural industry of the country that provides a steady supply of ingredients necessary to produce fast-food. Restaurant chains supply their local farmers and suppliers with vegetables, poultry, and dairy products, reducing displays of imported raw materials and domestic frameworks of supply (IBEF, 2024). Furthermore, gains in digital infrastructures and technology in payment have enabled the adoption of online order and delivery system by fast-food businesses, which have increased the efficiencies of these businesses.</w:t>
      </w:r>
    </w:p>
    <w:p w14:paraId="75A15BA1" w14:textId="2F8D0A61" w:rsidR="009610DD" w:rsidRPr="009610DD" w:rsidRDefault="00EB62DF" w:rsidP="00B1449B">
      <w:pPr>
        <w:spacing w:line="360" w:lineRule="auto"/>
        <w:jc w:val="both"/>
        <w:rPr>
          <w:rFonts w:ascii="Arial" w:hAnsi="Arial" w:cs="Arial"/>
          <w:sz w:val="24"/>
          <w:szCs w:val="24"/>
        </w:rPr>
      </w:pPr>
      <w:r w:rsidRPr="00B1449B">
        <w:rPr>
          <w:rFonts w:ascii="Arial" w:hAnsi="Arial" w:cs="Arial"/>
          <w:sz w:val="24"/>
          <w:szCs w:val="24"/>
        </w:rPr>
        <w:t>However, certain infrastructural limitations remain a significant challenge to the industry. Such poor logistics bottlenecks and inefficient transportation systems have the potential to increase distribution costs and undermine the consistency of supply chains. Despite those hindrances, the continued efforts in the transport and digital infrastructure developments are gradually improving the working conditions of multinational restaurant chains operating in India (World Bank, 2023).</w:t>
      </w:r>
    </w:p>
    <w:p w14:paraId="4A452DAB" w14:textId="77777777" w:rsidR="009610DD" w:rsidRPr="009610DD" w:rsidRDefault="009610DD" w:rsidP="00724A34">
      <w:pPr>
        <w:pStyle w:val="Heading2"/>
      </w:pPr>
      <w:bookmarkStart w:id="8" w:name="_Toc224337760"/>
      <w:r w:rsidRPr="009610DD">
        <w:t>3.2 Demand Conditions</w:t>
      </w:r>
      <w:bookmarkEnd w:id="8"/>
    </w:p>
    <w:p w14:paraId="39649F8E" w14:textId="77777777"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Demand conditions refer to the nature and volume of domestic demand of goods and services in a given sector in the industry. The large population base in the Indian context, coupled with the large middle-income group that is on the rise creates massive demand of the fast-food items. With urbanisation accelerating and changing the lifestyle of consumers to be more time-sensitive, an increasing number of consumers are shifting towards immediate meal options, including fast food restaurants (Euromonitor, 2023). </w:t>
      </w:r>
    </w:p>
    <w:p w14:paraId="00E7059F" w14:textId="77777777"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lastRenderedPageBreak/>
        <w:t xml:space="preserve">The young generations are a strategically important target market of the fast-food industry. Young professionals and college students usually demonstrate their inclination towards the international food brands that are viewed as the representatives of the modern ways of living and as the world culture. The parallel increase in the buying power of urbanites has just enhanced the need to experience a branded restaurant experience, thus increasing it over the traditional street-food restaurants (Statista, 2024). </w:t>
      </w:r>
    </w:p>
    <w:p w14:paraId="4CA9BE3D" w14:textId="20D73CE7" w:rsidR="009610DD" w:rsidRPr="009610DD" w:rsidRDefault="00EB62DF" w:rsidP="00B1449B">
      <w:pPr>
        <w:spacing w:line="360" w:lineRule="auto"/>
        <w:jc w:val="both"/>
        <w:rPr>
          <w:rFonts w:ascii="Arial" w:hAnsi="Arial" w:cs="Arial"/>
          <w:sz w:val="24"/>
          <w:szCs w:val="24"/>
        </w:rPr>
      </w:pPr>
      <w:r w:rsidRPr="00B1449B">
        <w:rPr>
          <w:rFonts w:ascii="Arial" w:hAnsi="Arial" w:cs="Arial"/>
          <w:sz w:val="24"/>
          <w:szCs w:val="24"/>
        </w:rPr>
        <w:t>In the restaurant industry, the consumer behaviour has been greatly transformed by the digital technology. Online delivery platforms and mobile applications have also increased access to fast-food products by the people who might want to have the products delivered to their comfort zones at their workplaces or homes. Thus, the gradual growth of the food-delivery system has added to the general increase in the market of the quick-service restaurants in India (Kaur et al., 2020).</w:t>
      </w:r>
      <w:r w:rsidR="0065697E">
        <w:rPr>
          <w:rFonts w:ascii="Arial" w:hAnsi="Arial" w:cs="Arial"/>
          <w:sz w:val="24"/>
          <w:szCs w:val="24"/>
        </w:rPr>
        <w:t xml:space="preserve"> </w:t>
      </w:r>
      <w:r w:rsidR="0065697E" w:rsidRPr="0065697E">
        <w:rPr>
          <w:rFonts w:ascii="Arial" w:hAnsi="Arial" w:cs="Arial"/>
          <w:sz w:val="24"/>
          <w:szCs w:val="24"/>
        </w:rPr>
        <w:t>Consumer preferences are also influenced by experiential and lifestyle factors that shape restaurant selection behaviour (Harrington, Ottenbacher and Kendall, 2011).</w:t>
      </w:r>
    </w:p>
    <w:p w14:paraId="26F40965" w14:textId="77777777" w:rsidR="009610DD" w:rsidRPr="009610DD" w:rsidRDefault="009610DD" w:rsidP="00724A34">
      <w:pPr>
        <w:pStyle w:val="Heading2"/>
      </w:pPr>
      <w:bookmarkStart w:id="9" w:name="_Toc224337761"/>
      <w:r w:rsidRPr="009610DD">
        <w:t>3.3 Related and Supporting Industries</w:t>
      </w:r>
      <w:bookmarkEnd w:id="9"/>
    </w:p>
    <w:p w14:paraId="7587DE45" w14:textId="666B92FF" w:rsidR="009610DD" w:rsidRPr="009610DD" w:rsidRDefault="00EB62DF" w:rsidP="00B1449B">
      <w:pPr>
        <w:spacing w:line="360" w:lineRule="auto"/>
        <w:jc w:val="both"/>
        <w:rPr>
          <w:rFonts w:ascii="Arial" w:hAnsi="Arial" w:cs="Arial"/>
          <w:sz w:val="24"/>
          <w:szCs w:val="24"/>
        </w:rPr>
      </w:pPr>
      <w:r w:rsidRPr="00B1449B">
        <w:rPr>
          <w:rFonts w:ascii="Arial" w:hAnsi="Arial" w:cs="Arial"/>
          <w:sz w:val="24"/>
          <w:szCs w:val="24"/>
        </w:rPr>
        <w:t>The presence of strong supportive and supportive industry segments forms the key defining factor of the competitive position of the fast-food industry. In the Indian scenario the development of the food processing, agriculture, and logistic industries has given rise to an advanced supply-chain network which forms the basis of restaurant operations. These industries help to provide raw materials and food substances to restaurant units scattered in different geographical locations within the nation efficiently (NITI Aayog, 2023). Another constituent of an indispensable constituent of the fast-food ecosystem is represented by digital delivery platforms. The system of online ordering allows restaurants to go beyond the radius of their customers, thus increasing sales volumes and making their services more convenient. Technology and the operations of restaurants intersecting have, therefore, solidified the competitiveness of the restaurant industry and enabled businesses with the ability to expand their customer reach (Khan et al., 2022).</w:t>
      </w:r>
    </w:p>
    <w:p w14:paraId="78670522" w14:textId="77777777" w:rsidR="009610DD" w:rsidRPr="009610DD" w:rsidRDefault="009610DD" w:rsidP="00724A34">
      <w:pPr>
        <w:pStyle w:val="Heading2"/>
      </w:pPr>
      <w:bookmarkStart w:id="10" w:name="_Toc224337762"/>
      <w:r w:rsidRPr="009610DD">
        <w:t>3.4 Firm Strategy, Structure and Rivalry</w:t>
      </w:r>
      <w:bookmarkEnd w:id="10"/>
    </w:p>
    <w:p w14:paraId="78C81E74" w14:textId="77777777" w:rsidR="00EB62DF"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 xml:space="preserve">The final factor of Porters Diamond Model is the firm strategy, structure and rivalry. There is intense competition in the Indian fast-food industry due to the existence of </w:t>
      </w:r>
      <w:r w:rsidRPr="00B1449B">
        <w:rPr>
          <w:rFonts w:ascii="Arial" w:hAnsi="Arial" w:cs="Arial"/>
          <w:sz w:val="24"/>
          <w:szCs w:val="24"/>
        </w:rPr>
        <w:lastRenderedPageBreak/>
        <w:t xml:space="preserve">various multinational brands that are present in the industry. To compete; companies compete by their pricing strategy, menu innovation, marketing campaigns and expansion of their restaurants to acquire customers and market share. Stiff competition in the industry causes companies to constantly improve the quality of products and their service delivery to ensure that they maintain a competitive edge in the market (Porter and Kramer, 2019). Companies need to be innovative and change their strategy to maintain their competitive advantage in the market (Kumar and </w:t>
      </w:r>
      <w:proofErr w:type="spellStart"/>
      <w:r w:rsidRPr="00B1449B">
        <w:rPr>
          <w:rFonts w:ascii="Arial" w:hAnsi="Arial" w:cs="Arial"/>
          <w:sz w:val="24"/>
          <w:szCs w:val="24"/>
        </w:rPr>
        <w:t>Pansari</w:t>
      </w:r>
      <w:proofErr w:type="spellEnd"/>
      <w:r w:rsidRPr="00B1449B">
        <w:rPr>
          <w:rFonts w:ascii="Arial" w:hAnsi="Arial" w:cs="Arial"/>
          <w:sz w:val="24"/>
          <w:szCs w:val="24"/>
        </w:rPr>
        <w:t xml:space="preserve">, 2016). </w:t>
      </w:r>
    </w:p>
    <w:p w14:paraId="4D48A580" w14:textId="1786C970" w:rsidR="00B002E6" w:rsidRPr="00B1449B" w:rsidRDefault="00EB62DF" w:rsidP="00B1449B">
      <w:pPr>
        <w:spacing w:line="360" w:lineRule="auto"/>
        <w:jc w:val="both"/>
        <w:rPr>
          <w:rFonts w:ascii="Arial" w:hAnsi="Arial" w:cs="Arial"/>
          <w:sz w:val="24"/>
          <w:szCs w:val="24"/>
        </w:rPr>
      </w:pPr>
      <w:r w:rsidRPr="00B1449B">
        <w:rPr>
          <w:rFonts w:ascii="Arial" w:hAnsi="Arial" w:cs="Arial"/>
          <w:sz w:val="24"/>
          <w:szCs w:val="24"/>
        </w:rPr>
        <w:t>As an illustration, multinational corporations would customize their menu to match the local customer tastes so that they can stand out among their competitors. Overall, the analysis based on the application of the Porters Diamond Model shows that India has several competitive advantages that contribute to the development of the fast-food industry. The strong demand, enabling supply chains and fierce competition amongst the companies have triggered an active market scenario that is appealing to foreign restaurant chains in search of the expansion prospects.</w:t>
      </w:r>
      <w:r w:rsidR="001E579A" w:rsidRPr="00B1449B">
        <w:rPr>
          <w:rFonts w:ascii="Arial" w:hAnsi="Arial" w:cs="Arial"/>
          <w:sz w:val="24"/>
          <w:szCs w:val="24"/>
        </w:rPr>
        <w:t xml:space="preserve"> While Porter’s Diamond Model explains the national competitiveness of the industry, it is also necessary to examine how individual multinational corporations operate within this environment.</w:t>
      </w:r>
    </w:p>
    <w:p w14:paraId="6E8DD022" w14:textId="3ABF37AD" w:rsidR="009610DD" w:rsidRPr="00B1449B" w:rsidRDefault="009610DD" w:rsidP="007B4C64">
      <w:pPr>
        <w:pStyle w:val="Heading1"/>
      </w:pPr>
      <w:bookmarkStart w:id="11" w:name="_Toc224337763"/>
      <w:r w:rsidRPr="00B1449B">
        <w:t>4. Multinational Company Analysis: McDonald's in India</w:t>
      </w:r>
      <w:bookmarkEnd w:id="11"/>
    </w:p>
    <w:p w14:paraId="59A829EA" w14:textId="77777777" w:rsidR="009610DD" w:rsidRPr="009610DD" w:rsidRDefault="009610DD" w:rsidP="00724A34">
      <w:pPr>
        <w:pStyle w:val="Heading2"/>
      </w:pPr>
      <w:bookmarkStart w:id="12" w:name="_Toc224337764"/>
      <w:r w:rsidRPr="009610DD">
        <w:t>4.1 Overview of McDonald's Global Operations</w:t>
      </w:r>
      <w:bookmarkEnd w:id="12"/>
    </w:p>
    <w:p w14:paraId="540CCDE8" w14:textId="66993A5D" w:rsidR="00EB62DF" w:rsidRPr="00B1449B" w:rsidRDefault="008C1E73" w:rsidP="00B1449B">
      <w:pPr>
        <w:spacing w:line="360" w:lineRule="auto"/>
        <w:jc w:val="both"/>
        <w:rPr>
          <w:rFonts w:ascii="Arial" w:hAnsi="Arial" w:cs="Arial"/>
          <w:sz w:val="24"/>
          <w:szCs w:val="24"/>
        </w:rPr>
      </w:pPr>
      <w:r w:rsidRPr="00B1449B">
        <w:rPr>
          <w:rFonts w:ascii="Arial" w:hAnsi="Arial" w:cs="Arial"/>
          <w:sz w:val="24"/>
          <w:szCs w:val="24"/>
        </w:rPr>
        <w:t>McDonald's is one of the largest multinational fast-food companies</w:t>
      </w:r>
      <w:r w:rsidR="00EB62DF" w:rsidRPr="00B1449B">
        <w:rPr>
          <w:rFonts w:ascii="Arial" w:hAnsi="Arial" w:cs="Arial"/>
          <w:sz w:val="24"/>
          <w:szCs w:val="24"/>
        </w:rPr>
        <w:t xml:space="preserve"> in the world and it has a </w:t>
      </w:r>
      <w:r w:rsidR="000D64CB" w:rsidRPr="000D64CB">
        <w:rPr>
          <w:rFonts w:ascii="Arial" w:hAnsi="Arial" w:cs="Arial"/>
          <w:sz w:val="24"/>
          <w:szCs w:val="24"/>
        </w:rPr>
        <w:t>network of thousands of restaurants</w:t>
      </w:r>
      <w:r w:rsidR="000D64CB">
        <w:rPr>
          <w:rFonts w:ascii="Arial" w:hAnsi="Arial" w:cs="Arial"/>
          <w:sz w:val="24"/>
          <w:szCs w:val="24"/>
        </w:rPr>
        <w:t xml:space="preserve"> </w:t>
      </w:r>
      <w:r w:rsidR="00EB62DF" w:rsidRPr="00B1449B">
        <w:rPr>
          <w:rFonts w:ascii="Arial" w:hAnsi="Arial" w:cs="Arial"/>
          <w:sz w:val="24"/>
          <w:szCs w:val="24"/>
        </w:rPr>
        <w:t>which are scattered in over a hundred independent states. The company has developed an effective worldwide enterprise design based on franchising, business efficiency, and a strong brand name, which together promotes its vast market entry and profitability overall. Its globalisation plan prioritises enabling a consistent global brand image and at the same time be able to customise the products it offers as well as marketing activities to suit the needs of localised consumer relationships thus enabling the business to maintain a distinct global identity whilst captivating the various cultural and market peculiarities (Hill and Hult, 2021).</w:t>
      </w:r>
    </w:p>
    <w:p w14:paraId="1D7C4E53" w14:textId="54CFA092" w:rsidR="00326409" w:rsidRPr="00326409" w:rsidRDefault="00326409" w:rsidP="00B1449B">
      <w:pPr>
        <w:spacing w:line="360" w:lineRule="auto"/>
        <w:jc w:val="both"/>
        <w:rPr>
          <w:rFonts w:ascii="Arial" w:hAnsi="Arial" w:cs="Arial"/>
          <w:sz w:val="24"/>
          <w:szCs w:val="24"/>
        </w:rPr>
      </w:pPr>
      <w:r w:rsidRPr="00326409">
        <w:rPr>
          <w:rFonts w:ascii="Arial" w:hAnsi="Arial" w:cs="Arial"/>
          <w:sz w:val="24"/>
          <w:szCs w:val="24"/>
        </w:rPr>
        <w:lastRenderedPageBreak/>
        <w:t>India is a large emerging economy to McDonald</w:t>
      </w:r>
      <w:r w:rsidR="00BD25B5" w:rsidRPr="00B1449B">
        <w:rPr>
          <w:rFonts w:ascii="Arial" w:hAnsi="Arial" w:cs="Arial"/>
          <w:sz w:val="24"/>
          <w:szCs w:val="24"/>
        </w:rPr>
        <w:t>’</w:t>
      </w:r>
      <w:r w:rsidRPr="00326409">
        <w:rPr>
          <w:rFonts w:ascii="Arial" w:hAnsi="Arial" w:cs="Arial"/>
          <w:sz w:val="24"/>
          <w:szCs w:val="24"/>
        </w:rPr>
        <w:t xml:space="preserve">s, and this is due to its massive population, the growth of middle-income and an increase in the need of fast-food options. Since establishing presence in the Indian market in the </w:t>
      </w:r>
      <w:r w:rsidRPr="00B1449B">
        <w:rPr>
          <w:rFonts w:ascii="Arial" w:hAnsi="Arial" w:cs="Arial"/>
          <w:sz w:val="24"/>
          <w:szCs w:val="24"/>
        </w:rPr>
        <w:t>mid-1990s</w:t>
      </w:r>
      <w:r w:rsidRPr="00326409">
        <w:rPr>
          <w:rFonts w:ascii="Arial" w:hAnsi="Arial" w:cs="Arial"/>
          <w:sz w:val="24"/>
          <w:szCs w:val="24"/>
        </w:rPr>
        <w:t xml:space="preserve">, the corporation has steadily enhanced its restaurant presence in the major metropolitan hubs and emerging urban </w:t>
      </w:r>
      <w:proofErr w:type="spellStart"/>
      <w:r w:rsidRPr="00326409">
        <w:rPr>
          <w:rFonts w:ascii="Arial" w:hAnsi="Arial" w:cs="Arial"/>
          <w:sz w:val="24"/>
          <w:szCs w:val="24"/>
        </w:rPr>
        <w:t>centers</w:t>
      </w:r>
      <w:proofErr w:type="spellEnd"/>
      <w:r w:rsidRPr="00326409">
        <w:rPr>
          <w:rFonts w:ascii="Arial" w:hAnsi="Arial" w:cs="Arial"/>
          <w:sz w:val="24"/>
          <w:szCs w:val="24"/>
        </w:rPr>
        <w:t>. The company mainly offers franchise partnership with local establishments making the entity customize its operations according to the local market trends and legal requirements (McDonald’s Corporation, 2024). Through menu localisation, competitively fixed pricing as well as strategically oriented marketing programs, the corporation has captured a strong presence in the Indian fast-food market.</w:t>
      </w:r>
    </w:p>
    <w:p w14:paraId="7F3956A6" w14:textId="77777777" w:rsidR="009610DD" w:rsidRPr="009610DD" w:rsidRDefault="009610DD" w:rsidP="00B1449B">
      <w:pPr>
        <w:spacing w:line="360" w:lineRule="auto"/>
        <w:jc w:val="both"/>
        <w:rPr>
          <w:rFonts w:ascii="Arial" w:hAnsi="Arial" w:cs="Arial"/>
          <w:b/>
          <w:bCs/>
          <w:sz w:val="24"/>
          <w:szCs w:val="24"/>
        </w:rPr>
      </w:pPr>
      <w:r w:rsidRPr="009610DD">
        <w:rPr>
          <w:rFonts w:ascii="Arial" w:hAnsi="Arial" w:cs="Arial"/>
          <w:b/>
          <w:bCs/>
          <w:sz w:val="24"/>
          <w:szCs w:val="24"/>
        </w:rPr>
        <w:t>4.2 Political Factors</w:t>
      </w:r>
    </w:p>
    <w:p w14:paraId="62DBE5B4" w14:textId="77777777" w:rsidR="00326409" w:rsidRPr="00B1449B" w:rsidRDefault="00326409" w:rsidP="00B1449B">
      <w:pPr>
        <w:spacing w:line="360" w:lineRule="auto"/>
        <w:jc w:val="both"/>
        <w:rPr>
          <w:rFonts w:ascii="Arial" w:hAnsi="Arial" w:cs="Arial"/>
          <w:sz w:val="24"/>
          <w:szCs w:val="24"/>
        </w:rPr>
      </w:pPr>
      <w:r w:rsidRPr="00B1449B">
        <w:rPr>
          <w:rFonts w:ascii="Arial" w:hAnsi="Arial" w:cs="Arial"/>
          <w:sz w:val="24"/>
          <w:szCs w:val="24"/>
        </w:rPr>
        <w:t>The political and regulatory environments have a significant impact on the business environment of the multinational corporations investing in India. The foreign direct investment (FDI) policy, food safety regulation and tax policy of a government have a significant influence on the operations of international restaurants chains. India is gradually liberalizing its economic policies over the last decades thus allowing multinational organizations to invest easier in the retail, and the food-service industry (OECD, 2021). Additionally, the government has created policies that aim at promoting foreign investment and improved business infrastructure, thus creating a positive environment in the eyes of foreign firms that are planning to venture in the Indian market. However, the foreign business still faces challenges in compliance with leading regulatory requirements, such as licensing rules, food safety regulations, and labour laws (NITI Aayog, 2023).</w:t>
      </w:r>
    </w:p>
    <w:p w14:paraId="28EA6FA4" w14:textId="1561C554" w:rsidR="009610DD" w:rsidRPr="00B1449B" w:rsidRDefault="009610DD" w:rsidP="00724A34">
      <w:pPr>
        <w:pStyle w:val="Heading2"/>
      </w:pPr>
      <w:bookmarkStart w:id="13" w:name="_Toc224337765"/>
      <w:r w:rsidRPr="009610DD">
        <w:t>4.3 Economic Factors</w:t>
      </w:r>
      <w:bookmarkEnd w:id="13"/>
    </w:p>
    <w:p w14:paraId="58D840D3" w14:textId="0222A1DB" w:rsidR="00362519" w:rsidRPr="00B1449B" w:rsidRDefault="00362519" w:rsidP="00B1449B">
      <w:pPr>
        <w:spacing w:line="360" w:lineRule="auto"/>
        <w:jc w:val="both"/>
        <w:rPr>
          <w:rFonts w:ascii="Arial" w:hAnsi="Arial" w:cs="Arial"/>
          <w:sz w:val="24"/>
          <w:szCs w:val="24"/>
        </w:rPr>
      </w:pPr>
      <w:r w:rsidRPr="00B1449B">
        <w:rPr>
          <w:rFonts w:ascii="Arial" w:hAnsi="Arial" w:cs="Arial"/>
          <w:sz w:val="24"/>
          <w:szCs w:val="24"/>
        </w:rPr>
        <w:t>However, there are certain problems that remain in the market. High levels of sensitivity to prices by consumers force multinational corporations to offer low prices in their menu. The culture and food preferences equally dictate that global brands should change their product to the local palates. McDonald</w:t>
      </w:r>
      <w:r w:rsidR="00BD25B5" w:rsidRPr="00B1449B">
        <w:rPr>
          <w:rFonts w:ascii="Arial" w:hAnsi="Arial" w:cs="Arial"/>
          <w:sz w:val="24"/>
          <w:szCs w:val="24"/>
        </w:rPr>
        <w:t>’</w:t>
      </w:r>
      <w:r w:rsidRPr="00B1449B">
        <w:rPr>
          <w:rFonts w:ascii="Arial" w:hAnsi="Arial" w:cs="Arial"/>
          <w:sz w:val="24"/>
          <w:szCs w:val="24"/>
        </w:rPr>
        <w:t>s has solved the identified constraints by including localized menu foods and maintaining competitive pricing policies (Sarkar and Sinha, 2017).</w:t>
      </w:r>
      <w:r w:rsidR="0065697E">
        <w:rPr>
          <w:rFonts w:ascii="Arial" w:hAnsi="Arial" w:cs="Arial"/>
          <w:sz w:val="24"/>
          <w:szCs w:val="24"/>
        </w:rPr>
        <w:t xml:space="preserve"> </w:t>
      </w:r>
      <w:r w:rsidR="0065697E" w:rsidRPr="0065697E">
        <w:rPr>
          <w:rFonts w:ascii="Arial" w:hAnsi="Arial" w:cs="Arial"/>
          <w:sz w:val="24"/>
          <w:szCs w:val="24"/>
        </w:rPr>
        <w:t>Promotional pricing strategies significantly influence consumer purchasing decisions in competitive markets (Andrews et al., 2014).</w:t>
      </w:r>
    </w:p>
    <w:p w14:paraId="64872139" w14:textId="77777777" w:rsidR="007B4C64" w:rsidRDefault="00C14DE7" w:rsidP="00B1449B">
      <w:pPr>
        <w:spacing w:line="360" w:lineRule="auto"/>
        <w:jc w:val="both"/>
        <w:rPr>
          <w:rFonts w:ascii="Arial" w:hAnsi="Arial" w:cs="Arial"/>
          <w:b/>
          <w:bCs/>
          <w:sz w:val="24"/>
          <w:szCs w:val="24"/>
        </w:rPr>
      </w:pPr>
      <w:r w:rsidRPr="00C14DE7">
        <w:rPr>
          <w:rFonts w:ascii="Arial" w:hAnsi="Arial" w:cs="Arial"/>
          <w:b/>
          <w:bCs/>
          <w:sz w:val="24"/>
          <w:szCs w:val="24"/>
        </w:rPr>
        <w:lastRenderedPageBreak/>
        <w:t>Economic growth and rising incomes</w:t>
      </w:r>
    </w:p>
    <w:p w14:paraId="6748B99C" w14:textId="6D99C914" w:rsidR="00C14DE7" w:rsidRPr="00C14DE7" w:rsidRDefault="005776AA" w:rsidP="00B1449B">
      <w:pPr>
        <w:spacing w:line="360" w:lineRule="auto"/>
        <w:jc w:val="both"/>
        <w:rPr>
          <w:rFonts w:ascii="Arial" w:hAnsi="Arial" w:cs="Arial"/>
          <w:sz w:val="24"/>
          <w:szCs w:val="24"/>
        </w:rPr>
      </w:pPr>
      <w:r w:rsidRPr="00B1449B">
        <w:rPr>
          <w:rFonts w:ascii="Arial" w:hAnsi="Arial" w:cs="Arial"/>
          <w:sz w:val="24"/>
          <w:szCs w:val="24"/>
        </w:rPr>
        <w:t xml:space="preserve">Over the past twenty years, India has recorded continuous growth in its economy, which has spawned the high disposable income and increased consumer spending rates in restaurants and the consumption of convenience foods (World Bank, 2023). As a result, a significant part of the population forms a tendency to purchase the food of </w:t>
      </w:r>
      <w:r w:rsidR="007B4C64" w:rsidRPr="00B1449B">
        <w:rPr>
          <w:rFonts w:ascii="Arial" w:hAnsi="Arial" w:cs="Arial"/>
          <w:sz w:val="24"/>
          <w:szCs w:val="24"/>
        </w:rPr>
        <w:t>fast-food</w:t>
      </w:r>
      <w:r w:rsidRPr="00B1449B">
        <w:rPr>
          <w:rFonts w:ascii="Arial" w:hAnsi="Arial" w:cs="Arial"/>
          <w:sz w:val="24"/>
          <w:szCs w:val="24"/>
        </w:rPr>
        <w:t xml:space="preserve"> restaurants instead of depending exclusively on homemade food.</w:t>
      </w:r>
    </w:p>
    <w:p w14:paraId="4E716B13" w14:textId="77777777" w:rsidR="007B4C64" w:rsidRDefault="00C14DE7" w:rsidP="00B1449B">
      <w:pPr>
        <w:spacing w:line="360" w:lineRule="auto"/>
        <w:jc w:val="both"/>
        <w:rPr>
          <w:rFonts w:ascii="Arial" w:hAnsi="Arial" w:cs="Arial"/>
          <w:b/>
          <w:bCs/>
          <w:sz w:val="24"/>
          <w:szCs w:val="24"/>
        </w:rPr>
      </w:pPr>
      <w:r w:rsidRPr="00C14DE7">
        <w:rPr>
          <w:rFonts w:ascii="Arial" w:hAnsi="Arial" w:cs="Arial"/>
          <w:b/>
          <w:bCs/>
          <w:sz w:val="24"/>
          <w:szCs w:val="24"/>
        </w:rPr>
        <w:t>Expansion of the urban middle class</w:t>
      </w:r>
    </w:p>
    <w:p w14:paraId="6C0593B3" w14:textId="3FC3FEC6" w:rsidR="00C14DE7" w:rsidRPr="00C14DE7" w:rsidRDefault="005776AA" w:rsidP="00B1449B">
      <w:pPr>
        <w:spacing w:line="360" w:lineRule="auto"/>
        <w:jc w:val="both"/>
        <w:rPr>
          <w:rFonts w:ascii="Arial" w:hAnsi="Arial" w:cs="Arial"/>
          <w:sz w:val="24"/>
          <w:szCs w:val="24"/>
        </w:rPr>
      </w:pPr>
      <w:r w:rsidRPr="00B1449B">
        <w:rPr>
          <w:rFonts w:ascii="Arial" w:hAnsi="Arial" w:cs="Arial"/>
          <w:sz w:val="24"/>
          <w:szCs w:val="24"/>
        </w:rPr>
        <w:t>The growth of the urban middle income has had an extensive impact on the development of the fast-food industry in India. Increasing income and changing lifestyles have led to an increase in the consumer expenditure on the convenient foods. The young professionals and students tend to visit fast-food restaurants due to their low-cost and convenient options (Euromonitor, 2023).</w:t>
      </w:r>
    </w:p>
    <w:p w14:paraId="0EAC1747" w14:textId="77777777" w:rsidR="007B4C64" w:rsidRDefault="00C14DE7" w:rsidP="00B1449B">
      <w:pPr>
        <w:spacing w:line="360" w:lineRule="auto"/>
        <w:jc w:val="both"/>
        <w:rPr>
          <w:rFonts w:ascii="Arial" w:hAnsi="Arial" w:cs="Arial"/>
          <w:b/>
          <w:bCs/>
          <w:sz w:val="24"/>
          <w:szCs w:val="24"/>
        </w:rPr>
      </w:pPr>
      <w:r w:rsidRPr="00C14DE7">
        <w:rPr>
          <w:rFonts w:ascii="Arial" w:hAnsi="Arial" w:cs="Arial"/>
          <w:b/>
          <w:bCs/>
          <w:sz w:val="24"/>
          <w:szCs w:val="24"/>
        </w:rPr>
        <w:t>Price sensitivity of consumers</w:t>
      </w:r>
    </w:p>
    <w:p w14:paraId="105105AD" w14:textId="7B05AC6C" w:rsidR="00326409" w:rsidRPr="00B1449B" w:rsidRDefault="00326409" w:rsidP="00B1449B">
      <w:pPr>
        <w:spacing w:line="360" w:lineRule="auto"/>
        <w:jc w:val="both"/>
        <w:rPr>
          <w:rFonts w:ascii="Arial" w:hAnsi="Arial" w:cs="Arial"/>
          <w:sz w:val="24"/>
          <w:szCs w:val="24"/>
        </w:rPr>
      </w:pPr>
      <w:r w:rsidRPr="00B1449B">
        <w:rPr>
          <w:rFonts w:ascii="Arial" w:hAnsi="Arial" w:cs="Arial"/>
          <w:sz w:val="24"/>
          <w:szCs w:val="24"/>
        </w:rPr>
        <w:t>Even with the long-termed economic outlook, a significant percentage of Indian customers displays high price sensitivity, who often compares fast food products with other less expensive food options like food at local eateries. To address this trend in consumer behaviour, McDonald</w:t>
      </w:r>
      <w:r w:rsidR="00BD25B5" w:rsidRPr="00B1449B">
        <w:rPr>
          <w:rFonts w:ascii="Arial" w:hAnsi="Arial" w:cs="Arial"/>
          <w:sz w:val="24"/>
          <w:szCs w:val="24"/>
        </w:rPr>
        <w:t>’</w:t>
      </w:r>
      <w:r w:rsidRPr="00B1449B">
        <w:rPr>
          <w:rFonts w:ascii="Arial" w:hAnsi="Arial" w:cs="Arial"/>
          <w:sz w:val="24"/>
          <w:szCs w:val="24"/>
        </w:rPr>
        <w:t xml:space="preserve">s has implemented low-priced menu foods, such as the </w:t>
      </w:r>
      <w:proofErr w:type="spellStart"/>
      <w:r w:rsidRPr="00B1449B">
        <w:rPr>
          <w:rFonts w:ascii="Arial" w:hAnsi="Arial" w:cs="Arial"/>
          <w:sz w:val="24"/>
          <w:szCs w:val="24"/>
        </w:rPr>
        <w:t>McAloo</w:t>
      </w:r>
      <w:proofErr w:type="spellEnd"/>
      <w:r w:rsidRPr="00B1449B">
        <w:rPr>
          <w:rFonts w:ascii="Arial" w:hAnsi="Arial" w:cs="Arial"/>
          <w:sz w:val="24"/>
          <w:szCs w:val="24"/>
        </w:rPr>
        <w:t xml:space="preserve"> Tikki burger, to appeal to low-end customers (Statista, 2024).</w:t>
      </w:r>
    </w:p>
    <w:p w14:paraId="62F13293" w14:textId="77777777" w:rsidR="007B4C64" w:rsidRDefault="00C14DE7" w:rsidP="00B1449B">
      <w:pPr>
        <w:spacing w:line="360" w:lineRule="auto"/>
        <w:jc w:val="both"/>
        <w:rPr>
          <w:rFonts w:ascii="Arial" w:hAnsi="Arial" w:cs="Arial"/>
          <w:b/>
          <w:bCs/>
          <w:sz w:val="24"/>
          <w:szCs w:val="24"/>
        </w:rPr>
      </w:pPr>
      <w:r w:rsidRPr="00C14DE7">
        <w:rPr>
          <w:rFonts w:ascii="Arial" w:hAnsi="Arial" w:cs="Arial"/>
          <w:b/>
          <w:bCs/>
          <w:sz w:val="24"/>
          <w:szCs w:val="24"/>
        </w:rPr>
        <w:t>Growth of digital food delivery services</w:t>
      </w:r>
    </w:p>
    <w:p w14:paraId="7BBB6747" w14:textId="5A2E2F21" w:rsidR="00C14DE7" w:rsidRPr="00C14DE7" w:rsidRDefault="005776AA" w:rsidP="00B1449B">
      <w:pPr>
        <w:spacing w:line="360" w:lineRule="auto"/>
        <w:jc w:val="both"/>
        <w:rPr>
          <w:rFonts w:ascii="Arial" w:hAnsi="Arial" w:cs="Arial"/>
          <w:sz w:val="24"/>
          <w:szCs w:val="24"/>
        </w:rPr>
      </w:pPr>
      <w:r w:rsidRPr="00B1449B">
        <w:rPr>
          <w:rFonts w:ascii="Arial" w:hAnsi="Arial" w:cs="Arial"/>
          <w:sz w:val="24"/>
          <w:szCs w:val="24"/>
        </w:rPr>
        <w:t>The expansion of online food ordering platforms has significantly increased the market coverage of the fast-food businesses. Using online services and mobile apps, customers can conveniently do their ordering at their house or office, which eventually makes it more accessible to the customer and increases sales of restaurant chains. These online services also enhance efficiency of the services and enable the proliferation of fast-food restaurants in the city markets (Kaur et al., 2020).</w:t>
      </w:r>
    </w:p>
    <w:p w14:paraId="2D7D6382" w14:textId="77777777" w:rsidR="009610DD" w:rsidRPr="009610DD" w:rsidRDefault="009610DD" w:rsidP="00724A34">
      <w:pPr>
        <w:pStyle w:val="Heading2"/>
      </w:pPr>
      <w:bookmarkStart w:id="14" w:name="_Toc224337766"/>
      <w:r w:rsidRPr="009610DD">
        <w:t>4.4 Social and Cultural Factors</w:t>
      </w:r>
      <w:bookmarkEnd w:id="14"/>
    </w:p>
    <w:p w14:paraId="07AE5B01" w14:textId="77777777" w:rsidR="00326409" w:rsidRPr="00B1449B" w:rsidRDefault="00326409" w:rsidP="00B1449B">
      <w:pPr>
        <w:spacing w:line="360" w:lineRule="auto"/>
        <w:jc w:val="both"/>
        <w:rPr>
          <w:rFonts w:ascii="Arial" w:hAnsi="Arial" w:cs="Arial"/>
          <w:sz w:val="24"/>
          <w:szCs w:val="24"/>
        </w:rPr>
      </w:pPr>
      <w:r w:rsidRPr="00B1449B">
        <w:rPr>
          <w:rFonts w:ascii="Arial" w:hAnsi="Arial" w:cs="Arial"/>
          <w:sz w:val="24"/>
          <w:szCs w:val="24"/>
        </w:rPr>
        <w:t xml:space="preserve">Social and cultural influences have a major impact on the consumer </w:t>
      </w:r>
      <w:proofErr w:type="spellStart"/>
      <w:r w:rsidRPr="00B1449B">
        <w:rPr>
          <w:rFonts w:ascii="Arial" w:hAnsi="Arial" w:cs="Arial"/>
          <w:sz w:val="24"/>
          <w:szCs w:val="24"/>
        </w:rPr>
        <w:t>behavior</w:t>
      </w:r>
      <w:proofErr w:type="spellEnd"/>
      <w:r w:rsidRPr="00B1449B">
        <w:rPr>
          <w:rFonts w:ascii="Arial" w:hAnsi="Arial" w:cs="Arial"/>
          <w:sz w:val="24"/>
          <w:szCs w:val="24"/>
        </w:rPr>
        <w:t xml:space="preserve"> in the food service industry, especially in the culturally diverse market like India. Traditions, religion and dietary practices in the country have strong implications on food </w:t>
      </w:r>
      <w:r w:rsidRPr="00B1449B">
        <w:rPr>
          <w:rFonts w:ascii="Arial" w:hAnsi="Arial" w:cs="Arial"/>
          <w:sz w:val="24"/>
          <w:szCs w:val="24"/>
        </w:rPr>
        <w:lastRenderedPageBreak/>
        <w:t xml:space="preserve">consumption trends. In the case of multinational enterprises entering the Indian market, it is important to fully understand these sociocultural dynamics to achieve sustainable success. The type of food items that consumers will readily embrace is governed by cultural value and the traditional cuisine culture (Sarkar and Sinha, 2017). </w:t>
      </w:r>
    </w:p>
    <w:p w14:paraId="11C71FD7" w14:textId="5DA21B91" w:rsidR="00326409" w:rsidRPr="00B1449B" w:rsidRDefault="00326409" w:rsidP="00B1449B">
      <w:pPr>
        <w:spacing w:line="360" w:lineRule="auto"/>
        <w:jc w:val="both"/>
        <w:rPr>
          <w:rFonts w:ascii="Arial" w:hAnsi="Arial" w:cs="Arial"/>
          <w:sz w:val="24"/>
          <w:szCs w:val="24"/>
        </w:rPr>
      </w:pPr>
      <w:r w:rsidRPr="00B1449B">
        <w:rPr>
          <w:rFonts w:ascii="Arial" w:hAnsi="Arial" w:cs="Arial"/>
          <w:sz w:val="24"/>
          <w:szCs w:val="24"/>
        </w:rPr>
        <w:t>One of the major cultural challenges that face fast-food restaurants in India is its universal avoidance of beef due to religious beliefs. The most popular religion in the country is Hinduism, which worships the cow as holy, which makes it impossible to eat beef to the significant part of the country. To counter this cultural sensitivity, McDonald</w:t>
      </w:r>
      <w:r w:rsidR="00BD25B5" w:rsidRPr="00B1449B">
        <w:rPr>
          <w:rFonts w:ascii="Arial" w:hAnsi="Arial" w:cs="Arial"/>
          <w:sz w:val="24"/>
          <w:szCs w:val="24"/>
        </w:rPr>
        <w:t>’</w:t>
      </w:r>
      <w:r w:rsidRPr="00B1449B">
        <w:rPr>
          <w:rFonts w:ascii="Arial" w:hAnsi="Arial" w:cs="Arial"/>
          <w:sz w:val="24"/>
          <w:szCs w:val="24"/>
        </w:rPr>
        <w:t xml:space="preserve">s has utilized the localization strategy whereby it has removed beef products in its menu; instead, it has added other products to the menu, including chicken and vegetarian burgers. A very good example of how a global product can be adapted to the local taste has been the </w:t>
      </w:r>
      <w:proofErr w:type="spellStart"/>
      <w:r w:rsidRPr="00B1449B">
        <w:rPr>
          <w:rFonts w:ascii="Arial" w:hAnsi="Arial" w:cs="Arial"/>
          <w:sz w:val="24"/>
          <w:szCs w:val="24"/>
        </w:rPr>
        <w:t>McAloo</w:t>
      </w:r>
      <w:proofErr w:type="spellEnd"/>
      <w:r w:rsidRPr="00B1449B">
        <w:rPr>
          <w:rFonts w:ascii="Arial" w:hAnsi="Arial" w:cs="Arial"/>
          <w:sz w:val="24"/>
          <w:szCs w:val="24"/>
        </w:rPr>
        <w:t xml:space="preserve"> Tikki burger which is made of spices and potatoes.</w:t>
      </w:r>
    </w:p>
    <w:p w14:paraId="58C7A371" w14:textId="46FA19DF" w:rsidR="00326409" w:rsidRPr="00B1449B" w:rsidRDefault="00326409" w:rsidP="00B1449B">
      <w:pPr>
        <w:spacing w:line="360" w:lineRule="auto"/>
        <w:jc w:val="both"/>
        <w:rPr>
          <w:rFonts w:ascii="Arial" w:hAnsi="Arial" w:cs="Arial"/>
          <w:sz w:val="24"/>
          <w:szCs w:val="24"/>
        </w:rPr>
      </w:pPr>
      <w:r w:rsidRPr="00B1449B">
        <w:rPr>
          <w:rFonts w:ascii="Arial" w:hAnsi="Arial" w:cs="Arial"/>
          <w:sz w:val="24"/>
          <w:szCs w:val="24"/>
        </w:rPr>
        <w:t>Vegetarianism is also one of the critical factors in the Indian food market. There is a significant proportion of the population, who follows the rigid eating habits of vegetarianism due to religious or cultural inclination. McDonald</w:t>
      </w:r>
      <w:r w:rsidR="00BD25B5" w:rsidRPr="00B1449B">
        <w:rPr>
          <w:rFonts w:ascii="Arial" w:hAnsi="Arial" w:cs="Arial"/>
          <w:sz w:val="24"/>
          <w:szCs w:val="24"/>
        </w:rPr>
        <w:t>’</w:t>
      </w:r>
      <w:r w:rsidRPr="00B1449B">
        <w:rPr>
          <w:rFonts w:ascii="Arial" w:hAnsi="Arial" w:cs="Arial"/>
          <w:sz w:val="24"/>
          <w:szCs w:val="24"/>
        </w:rPr>
        <w:t>s ahead of such demand has come up with a vegetarian menu of foods and fruits precisely aligned to the Indian consumer group. This method emphasizes the importance of localizing the international business structures to the local cultural milieu to ensure market acceptance (Tellis, 2017).</w:t>
      </w:r>
      <w:r w:rsidR="0065697E">
        <w:rPr>
          <w:rFonts w:ascii="Arial" w:hAnsi="Arial" w:cs="Arial"/>
          <w:sz w:val="24"/>
          <w:szCs w:val="24"/>
        </w:rPr>
        <w:t xml:space="preserve"> </w:t>
      </w:r>
      <w:r w:rsidR="0065697E" w:rsidRPr="0065697E">
        <w:rPr>
          <w:rFonts w:ascii="Arial" w:hAnsi="Arial" w:cs="Arial"/>
          <w:sz w:val="24"/>
          <w:szCs w:val="24"/>
        </w:rPr>
        <w:t>Customer experience and perceived value play a key role in shaping brand loyalty and consumption behaviour (</w:t>
      </w:r>
      <w:proofErr w:type="spellStart"/>
      <w:r w:rsidR="0065697E" w:rsidRPr="0065697E">
        <w:rPr>
          <w:rFonts w:ascii="Arial" w:hAnsi="Arial" w:cs="Arial"/>
          <w:sz w:val="24"/>
          <w:szCs w:val="24"/>
        </w:rPr>
        <w:t>Batat</w:t>
      </w:r>
      <w:proofErr w:type="spellEnd"/>
      <w:r w:rsidR="0065697E" w:rsidRPr="0065697E">
        <w:rPr>
          <w:rFonts w:ascii="Arial" w:hAnsi="Arial" w:cs="Arial"/>
          <w:sz w:val="24"/>
          <w:szCs w:val="24"/>
        </w:rPr>
        <w:t>, 2019).</w:t>
      </w:r>
    </w:p>
    <w:p w14:paraId="28C839C0" w14:textId="730D1ABC" w:rsidR="009610DD" w:rsidRPr="009610DD" w:rsidRDefault="009610DD" w:rsidP="00724A34">
      <w:pPr>
        <w:pStyle w:val="Heading2"/>
      </w:pPr>
      <w:bookmarkStart w:id="15" w:name="_Toc224337767"/>
      <w:r w:rsidRPr="009610DD">
        <w:t>4.5 Technological Factors</w:t>
      </w:r>
      <w:bookmarkEnd w:id="15"/>
    </w:p>
    <w:p w14:paraId="6553F2FF" w14:textId="1DF8D5E3"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 xml:space="preserve">The technology development has significantly transformed the worldwide restaurant sector over the past decade. The advent of digital services, mobile applications and other online payment services has transformed how customers interact with their food service providers. The growth of digital technology in India has created new possibilities that fast-food businesses could adjust their operations and customer experience (Khan et al., 2022). </w:t>
      </w:r>
      <w:r w:rsidR="0065697E" w:rsidRPr="0065697E">
        <w:rPr>
          <w:rFonts w:ascii="Arial" w:hAnsi="Arial" w:cs="Arial"/>
          <w:sz w:val="24"/>
          <w:szCs w:val="24"/>
        </w:rPr>
        <w:t>Digital platforms and social media data have improved operational efficiency and customer engagement in the restaurant industry (Cui et al., 2017).</w:t>
      </w:r>
    </w:p>
    <w:p w14:paraId="00490EF4" w14:textId="0DCF509B"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lastRenderedPageBreak/>
        <w:t xml:space="preserve">One of the most topical technologies that affect the fast-food industry is the expansion of online delivery platforms. Allowing customers to submit orders via mobile applications and online ordering platforms, such sites will help them </w:t>
      </w:r>
      <w:proofErr w:type="spellStart"/>
      <w:r w:rsidRPr="00B1449B">
        <w:rPr>
          <w:rFonts w:ascii="Arial" w:hAnsi="Arial" w:cs="Arial"/>
          <w:sz w:val="24"/>
          <w:szCs w:val="24"/>
        </w:rPr>
        <w:t>fulfill</w:t>
      </w:r>
      <w:proofErr w:type="spellEnd"/>
      <w:r w:rsidRPr="00B1449B">
        <w:rPr>
          <w:rFonts w:ascii="Arial" w:hAnsi="Arial" w:cs="Arial"/>
          <w:sz w:val="24"/>
          <w:szCs w:val="24"/>
        </w:rPr>
        <w:t xml:space="preserve"> their desires easily and quickly, without having to visit the restaurant territories. They, therefore, have expanded the reach of fast-food chains to consumers who are located beyond the geographical range of traditional stores (Kaur et al., 2020).</w:t>
      </w:r>
    </w:p>
    <w:p w14:paraId="3111C4E0" w14:textId="2EAF2FD1" w:rsidR="000B5985" w:rsidRPr="00B1449B" w:rsidRDefault="000D64CB" w:rsidP="00B1449B">
      <w:pPr>
        <w:spacing w:line="360" w:lineRule="auto"/>
        <w:jc w:val="both"/>
        <w:rPr>
          <w:rFonts w:ascii="Arial" w:hAnsi="Arial" w:cs="Arial"/>
          <w:sz w:val="24"/>
          <w:szCs w:val="24"/>
        </w:rPr>
      </w:pPr>
      <w:r w:rsidRPr="000D64CB">
        <w:rPr>
          <w:rFonts w:ascii="Arial" w:hAnsi="Arial" w:cs="Arial"/>
          <w:sz w:val="24"/>
          <w:szCs w:val="24"/>
        </w:rPr>
        <w:t>McDonald’s has been proactive</w:t>
      </w:r>
      <w:r>
        <w:rPr>
          <w:rFonts w:ascii="Arial" w:hAnsi="Arial" w:cs="Arial"/>
          <w:sz w:val="24"/>
          <w:szCs w:val="24"/>
        </w:rPr>
        <w:t xml:space="preserve"> </w:t>
      </w:r>
      <w:r w:rsidR="000B5985" w:rsidRPr="00B1449B">
        <w:rPr>
          <w:rFonts w:ascii="Arial" w:hAnsi="Arial" w:cs="Arial"/>
          <w:sz w:val="24"/>
          <w:szCs w:val="24"/>
        </w:rPr>
        <w:t xml:space="preserve">in adopting digital technologies to improve the efficiency of service delivery and customer satisfaction. Self- ordering kiosks, mobile-ordering software and online payment systems are currently available in most of its Indian stores. The innovations have the effect of reducing the time that the customers must wait, increase their accuracy in orders and enhance the overall customer experience. </w:t>
      </w:r>
    </w:p>
    <w:p w14:paraId="078FE57F" w14:textId="06C1FDD0"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At the same time, online marketing has become one of the leading approaches of fast-food businesses. The social media platforms give McDonald</w:t>
      </w:r>
      <w:r w:rsidR="00BD25B5" w:rsidRPr="00B1449B">
        <w:rPr>
          <w:rFonts w:ascii="Arial" w:hAnsi="Arial" w:cs="Arial"/>
          <w:sz w:val="24"/>
          <w:szCs w:val="24"/>
        </w:rPr>
        <w:t>’</w:t>
      </w:r>
      <w:r w:rsidRPr="00B1449B">
        <w:rPr>
          <w:rFonts w:ascii="Arial" w:hAnsi="Arial" w:cs="Arial"/>
          <w:sz w:val="24"/>
          <w:szCs w:val="24"/>
        </w:rPr>
        <w:t xml:space="preserve">s an opportunity to communicate directly with the customers, advertising new products and sustaining the brand presence especially with younger populations. Technology also aids in supply-chain management whereby it enables the tracking of the number of </w:t>
      </w:r>
      <w:proofErr w:type="gramStart"/>
      <w:r w:rsidRPr="00B1449B">
        <w:rPr>
          <w:rFonts w:ascii="Arial" w:hAnsi="Arial" w:cs="Arial"/>
          <w:sz w:val="24"/>
          <w:szCs w:val="24"/>
        </w:rPr>
        <w:t>stock</w:t>
      </w:r>
      <w:proofErr w:type="gramEnd"/>
      <w:r w:rsidRPr="00B1449B">
        <w:rPr>
          <w:rFonts w:ascii="Arial" w:hAnsi="Arial" w:cs="Arial"/>
          <w:sz w:val="24"/>
          <w:szCs w:val="24"/>
        </w:rPr>
        <w:t xml:space="preserve"> in the store, the deliveries and ensuring that all restaurants offer the same quality of food.</w:t>
      </w:r>
      <w:r w:rsidR="0065697E">
        <w:rPr>
          <w:rFonts w:ascii="Arial" w:hAnsi="Arial" w:cs="Arial"/>
          <w:sz w:val="24"/>
          <w:szCs w:val="24"/>
        </w:rPr>
        <w:t xml:space="preserve"> </w:t>
      </w:r>
      <w:r w:rsidR="0065697E" w:rsidRPr="0065697E">
        <w:rPr>
          <w:rFonts w:ascii="Arial" w:hAnsi="Arial" w:cs="Arial"/>
          <w:sz w:val="24"/>
          <w:szCs w:val="24"/>
        </w:rPr>
        <w:t>Technology also enhances revenue management and service delivery in fast-food operations (Kimes, 2008).</w:t>
      </w:r>
    </w:p>
    <w:p w14:paraId="037B66EB" w14:textId="2AA142E4" w:rsidR="009610DD" w:rsidRPr="009610DD" w:rsidRDefault="009610DD" w:rsidP="00724A34">
      <w:pPr>
        <w:pStyle w:val="Heading2"/>
      </w:pPr>
      <w:bookmarkStart w:id="16" w:name="_Toc224337768"/>
      <w:r w:rsidRPr="009610DD">
        <w:t>4.6 Legal Factors</w:t>
      </w:r>
      <w:bookmarkEnd w:id="16"/>
    </w:p>
    <w:p w14:paraId="0A4CBCF5" w14:textId="77777777"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 xml:space="preserve">Regulatory and legal practices are important determinants of the business strategies of multinationals in the Indian median and fast-food industry. Compliance with government demands with respect to food safety, labour standards and business licensing is unavoidable in the attainment of statutory compliance and protection of consumer welfare. These controls create orderly environment, which forces restaurant chains to operate in a responsible way and maintain high standards of operation. </w:t>
      </w:r>
    </w:p>
    <w:p w14:paraId="2D3E473B" w14:textId="45AC9E96"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 xml:space="preserve">Food-safety laws become particularly significant in the restaurant environment and role since they ensure that foodstuffs meet the necessary health and quality standards. The fast-food companies functioning in India must adhere to strict hygiene measures, accurate food handling systems and elaborate quality control </w:t>
      </w:r>
      <w:r w:rsidRPr="00B1449B">
        <w:rPr>
          <w:rFonts w:ascii="Arial" w:hAnsi="Arial" w:cs="Arial"/>
          <w:sz w:val="24"/>
          <w:szCs w:val="24"/>
        </w:rPr>
        <w:lastRenderedPageBreak/>
        <w:t>systems to maintain consumer loyalty and publicize brand consistency. The activity of restaurants is controlled by regulatory authorities which regularly check its compliance with these safety standards (NITI Aayog, 2023).</w:t>
      </w:r>
    </w:p>
    <w:p w14:paraId="62363C08" w14:textId="35C84661"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 xml:space="preserve">The issues of </w:t>
      </w:r>
      <w:r w:rsidR="00724A34" w:rsidRPr="00B1449B">
        <w:rPr>
          <w:rFonts w:ascii="Arial" w:hAnsi="Arial" w:cs="Arial"/>
          <w:sz w:val="24"/>
          <w:szCs w:val="24"/>
        </w:rPr>
        <w:t>labour</w:t>
      </w:r>
      <w:r w:rsidRPr="00B1449B">
        <w:rPr>
          <w:rFonts w:ascii="Arial" w:hAnsi="Arial" w:cs="Arial"/>
          <w:sz w:val="24"/>
          <w:szCs w:val="24"/>
        </w:rPr>
        <w:t xml:space="preserve"> regulations play a huge role in the running of the restaurants. Fast-food companies hire large hiring in activities such as serving, cooking, and delivery of food to the customers. Such organizations are therefore forced to comply with the laws of employment such as wages, working conditions, and occupational safety to ensure that their operations remain illegal. </w:t>
      </w:r>
    </w:p>
    <w:p w14:paraId="096C8419" w14:textId="06E7D6FC" w:rsidR="000B5985" w:rsidRPr="00B1449B" w:rsidRDefault="000B5985" w:rsidP="00B1449B">
      <w:pPr>
        <w:spacing w:line="360" w:lineRule="auto"/>
        <w:jc w:val="both"/>
        <w:rPr>
          <w:rFonts w:ascii="Arial" w:hAnsi="Arial" w:cs="Arial"/>
          <w:sz w:val="24"/>
          <w:szCs w:val="24"/>
        </w:rPr>
      </w:pPr>
      <w:r w:rsidRPr="00B1449B">
        <w:rPr>
          <w:rFonts w:ascii="Arial" w:hAnsi="Arial" w:cs="Arial"/>
          <w:sz w:val="24"/>
          <w:szCs w:val="24"/>
        </w:rPr>
        <w:t>Besides, the franchise contracts and the laws on licensing are instrumental in the growth plans of multinationals. An example of this is the McDonald</w:t>
      </w:r>
      <w:r w:rsidR="00BD25B5" w:rsidRPr="00B1449B">
        <w:rPr>
          <w:rFonts w:ascii="Arial" w:hAnsi="Arial" w:cs="Arial"/>
          <w:sz w:val="24"/>
          <w:szCs w:val="24"/>
        </w:rPr>
        <w:t>’</w:t>
      </w:r>
      <w:r w:rsidRPr="00B1449B">
        <w:rPr>
          <w:rFonts w:ascii="Arial" w:hAnsi="Arial" w:cs="Arial"/>
          <w:sz w:val="24"/>
          <w:szCs w:val="24"/>
        </w:rPr>
        <w:t>s, which is managed as a franchise business alliance with the local business partners, which has helped it to meet its regulatory needs and at the same time expands its restaurant networks across the entire country (McDonald</w:t>
      </w:r>
      <w:r w:rsidR="008C1E73" w:rsidRPr="00B1449B">
        <w:rPr>
          <w:rFonts w:ascii="Arial" w:hAnsi="Arial" w:cs="Arial"/>
          <w:sz w:val="24"/>
          <w:szCs w:val="24"/>
        </w:rPr>
        <w:t>’</w:t>
      </w:r>
      <w:r w:rsidRPr="00B1449B">
        <w:rPr>
          <w:rFonts w:ascii="Arial" w:hAnsi="Arial" w:cs="Arial"/>
          <w:sz w:val="24"/>
          <w:szCs w:val="24"/>
        </w:rPr>
        <w:t>s Corporation, 2024).</w:t>
      </w:r>
    </w:p>
    <w:p w14:paraId="7132DB23" w14:textId="71A2B0FB" w:rsidR="009610DD" w:rsidRPr="009610DD" w:rsidRDefault="009610DD" w:rsidP="00724A34">
      <w:pPr>
        <w:pStyle w:val="Heading2"/>
      </w:pPr>
      <w:bookmarkStart w:id="17" w:name="_Toc224337769"/>
      <w:r w:rsidRPr="009610DD">
        <w:t>4.7 Market Attractiveness Evaluation</w:t>
      </w:r>
      <w:bookmarkEnd w:id="17"/>
    </w:p>
    <w:p w14:paraId="7FD645AB" w14:textId="77777777" w:rsidR="00362519" w:rsidRPr="00B1449B" w:rsidRDefault="00362519" w:rsidP="00B1449B">
      <w:pPr>
        <w:spacing w:line="360" w:lineRule="auto"/>
        <w:jc w:val="both"/>
        <w:rPr>
          <w:rFonts w:ascii="Arial" w:hAnsi="Arial" w:cs="Arial"/>
          <w:sz w:val="24"/>
          <w:szCs w:val="24"/>
        </w:rPr>
      </w:pPr>
      <w:r w:rsidRPr="00B1449B">
        <w:rPr>
          <w:rFonts w:ascii="Arial" w:hAnsi="Arial" w:cs="Arial"/>
          <w:sz w:val="24"/>
          <w:szCs w:val="24"/>
        </w:rPr>
        <w:t>The fast-food industry in India holds significant prospects to multinational restaurant chains due to the good demographic and economic factors. The youthful and large population of the country offers a sizeable consumer base of the fast-service restaurants. More popular among younger consumers, especially living in city centres, are convenient food options and food brands of international character, which, in turn, fosters the growth of fast-food chains (Euromonitor, 2023). In addition, the increase in disposable income and the development of the middle classes have increased consumer interest in dining out cheaply in restaurants and experiencing a branded dining experience (World Bank, 2023).</w:t>
      </w:r>
    </w:p>
    <w:p w14:paraId="05C5CB67" w14:textId="7BB1CE8F" w:rsidR="00362519" w:rsidRPr="00362519" w:rsidRDefault="00362519" w:rsidP="00B1449B">
      <w:pPr>
        <w:spacing w:line="360" w:lineRule="auto"/>
        <w:jc w:val="both"/>
        <w:rPr>
          <w:rFonts w:ascii="Arial" w:hAnsi="Arial" w:cs="Arial"/>
          <w:sz w:val="24"/>
          <w:szCs w:val="24"/>
        </w:rPr>
      </w:pPr>
      <w:r w:rsidRPr="00362519">
        <w:rPr>
          <w:rFonts w:ascii="Arial" w:hAnsi="Arial" w:cs="Arial"/>
          <w:sz w:val="24"/>
          <w:szCs w:val="24"/>
        </w:rPr>
        <w:t xml:space="preserve">Urbanisation also helps to increase the appeal of the market. With the increase in populations moving to urban areas and people leading busier </w:t>
      </w:r>
      <w:r w:rsidR="008C1E73" w:rsidRPr="00B1449B">
        <w:rPr>
          <w:rFonts w:ascii="Arial" w:hAnsi="Arial" w:cs="Arial"/>
          <w:sz w:val="24"/>
          <w:szCs w:val="24"/>
        </w:rPr>
        <w:t>lifestyles</w:t>
      </w:r>
      <w:r w:rsidRPr="00362519">
        <w:rPr>
          <w:rFonts w:ascii="Arial" w:hAnsi="Arial" w:cs="Arial"/>
          <w:sz w:val="24"/>
          <w:szCs w:val="24"/>
        </w:rPr>
        <w:t>, there is a demand to ensure that quick and convenient meals are available. This demand is being fulfilled by quick-service restaurants which provide fast and convenient food services. The industry has also been empowered by the growth of digital delivery platforms, which allow consumers to receive food through mobile applications and online ordering, and, as a result, become more accessible and accessible to restaurant chains (Kaur et al., 2020).</w:t>
      </w:r>
    </w:p>
    <w:p w14:paraId="114A482F" w14:textId="1575A209" w:rsidR="007B4C64" w:rsidRDefault="00362519" w:rsidP="00B1449B">
      <w:pPr>
        <w:spacing w:line="360" w:lineRule="auto"/>
        <w:jc w:val="both"/>
        <w:rPr>
          <w:rFonts w:ascii="Arial" w:hAnsi="Arial" w:cs="Arial"/>
          <w:sz w:val="24"/>
          <w:szCs w:val="24"/>
        </w:rPr>
      </w:pPr>
      <w:r w:rsidRPr="00362519">
        <w:rPr>
          <w:rFonts w:ascii="Arial" w:hAnsi="Arial" w:cs="Arial"/>
          <w:sz w:val="24"/>
          <w:szCs w:val="24"/>
        </w:rPr>
        <w:lastRenderedPageBreak/>
        <w:t>However, there are certain problems that remain in the market. High levels of sensitivity to prices by consumers force multinational corporations to offer low prices in their menu. The culture and food preferences equally dictate that global brands should change their product to the local palates. McDonald</w:t>
      </w:r>
      <w:r w:rsidR="00BD25B5" w:rsidRPr="00B1449B">
        <w:rPr>
          <w:rFonts w:ascii="Arial" w:hAnsi="Arial" w:cs="Arial"/>
          <w:sz w:val="24"/>
          <w:szCs w:val="24"/>
        </w:rPr>
        <w:t>’</w:t>
      </w:r>
      <w:r w:rsidRPr="00362519">
        <w:rPr>
          <w:rFonts w:ascii="Arial" w:hAnsi="Arial" w:cs="Arial"/>
          <w:sz w:val="24"/>
          <w:szCs w:val="24"/>
        </w:rPr>
        <w:t>s has solved the identified constraints by including localized menu foods and maintaining competitive pricing policies (Sarkar and Sinha, 2017).</w:t>
      </w:r>
    </w:p>
    <w:p w14:paraId="04246811" w14:textId="77777777" w:rsidR="007B4C64" w:rsidRPr="00B1449B" w:rsidRDefault="007B4C64" w:rsidP="00B1449B">
      <w:pPr>
        <w:spacing w:line="360" w:lineRule="auto"/>
        <w:jc w:val="both"/>
        <w:rPr>
          <w:rFonts w:ascii="Arial" w:hAnsi="Arial" w:cs="Arial"/>
          <w:sz w:val="24"/>
          <w:szCs w:val="24"/>
        </w:rPr>
      </w:pPr>
    </w:p>
    <w:p w14:paraId="6E877FF9" w14:textId="77777777" w:rsidR="009610DD" w:rsidRPr="009610DD" w:rsidRDefault="009610DD" w:rsidP="00B1449B">
      <w:pPr>
        <w:spacing w:line="360" w:lineRule="auto"/>
        <w:jc w:val="both"/>
        <w:rPr>
          <w:rFonts w:ascii="Arial" w:hAnsi="Arial" w:cs="Arial"/>
          <w:b/>
          <w:bCs/>
          <w:sz w:val="24"/>
          <w:szCs w:val="24"/>
        </w:rPr>
      </w:pPr>
      <w:r w:rsidRPr="009610DD">
        <w:rPr>
          <w:rFonts w:ascii="Arial" w:hAnsi="Arial" w:cs="Arial"/>
          <w:b/>
          <w:bCs/>
          <w:sz w:val="24"/>
          <w:szCs w:val="24"/>
        </w:rPr>
        <w:t>Table 2: PESTLE Summary for McDonald’s Operations in India</w:t>
      </w:r>
    </w:p>
    <w:tbl>
      <w:tblPr>
        <w:tblStyle w:val="GridTable4-Accent2"/>
        <w:tblW w:w="0" w:type="auto"/>
        <w:tblLook w:val="04A0" w:firstRow="1" w:lastRow="0" w:firstColumn="1" w:lastColumn="0" w:noHBand="0" w:noVBand="1"/>
      </w:tblPr>
      <w:tblGrid>
        <w:gridCol w:w="1812"/>
        <w:gridCol w:w="3899"/>
        <w:gridCol w:w="3305"/>
      </w:tblGrid>
      <w:tr w:rsidR="009610DD" w:rsidRPr="009610DD" w14:paraId="27BD53F3" w14:textId="77777777" w:rsidTr="007B4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455FCD"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Factor</w:t>
            </w:r>
          </w:p>
        </w:tc>
        <w:tc>
          <w:tcPr>
            <w:tcW w:w="0" w:type="auto"/>
            <w:vAlign w:val="center"/>
            <w:hideMark/>
          </w:tcPr>
          <w:p w14:paraId="03792E7E" w14:textId="77777777" w:rsidR="009610DD" w:rsidRPr="009610DD" w:rsidRDefault="009610DD" w:rsidP="007B4C6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Key Opportunities</w:t>
            </w:r>
          </w:p>
        </w:tc>
        <w:tc>
          <w:tcPr>
            <w:tcW w:w="0" w:type="auto"/>
            <w:vAlign w:val="center"/>
            <w:hideMark/>
          </w:tcPr>
          <w:p w14:paraId="5AF94448" w14:textId="77777777" w:rsidR="009610DD" w:rsidRPr="009610DD" w:rsidRDefault="009610DD" w:rsidP="007B4C6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Key Challenges</w:t>
            </w:r>
          </w:p>
        </w:tc>
      </w:tr>
      <w:tr w:rsidR="009610DD" w:rsidRPr="009610DD" w14:paraId="41C350F5" w14:textId="77777777" w:rsidTr="007B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4A6A4B"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Political</w:t>
            </w:r>
          </w:p>
        </w:tc>
        <w:tc>
          <w:tcPr>
            <w:tcW w:w="0" w:type="auto"/>
            <w:vAlign w:val="center"/>
            <w:hideMark/>
          </w:tcPr>
          <w:p w14:paraId="32DC90FE"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Support for foreign investment</w:t>
            </w:r>
          </w:p>
        </w:tc>
        <w:tc>
          <w:tcPr>
            <w:tcW w:w="0" w:type="auto"/>
            <w:vAlign w:val="center"/>
            <w:hideMark/>
          </w:tcPr>
          <w:p w14:paraId="52B340A1"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Regulatory procedures</w:t>
            </w:r>
          </w:p>
        </w:tc>
      </w:tr>
      <w:tr w:rsidR="009610DD" w:rsidRPr="009610DD" w14:paraId="036FAA96" w14:textId="77777777" w:rsidTr="007B4C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059321"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Economic</w:t>
            </w:r>
          </w:p>
        </w:tc>
        <w:tc>
          <w:tcPr>
            <w:tcW w:w="0" w:type="auto"/>
            <w:vAlign w:val="center"/>
            <w:hideMark/>
          </w:tcPr>
          <w:p w14:paraId="59EA47CE" w14:textId="77777777" w:rsidR="009610DD" w:rsidRPr="009610DD" w:rsidRDefault="009610DD"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Growing middle class and urbanisation</w:t>
            </w:r>
          </w:p>
        </w:tc>
        <w:tc>
          <w:tcPr>
            <w:tcW w:w="0" w:type="auto"/>
            <w:vAlign w:val="center"/>
            <w:hideMark/>
          </w:tcPr>
          <w:p w14:paraId="0BD19C8E" w14:textId="77777777" w:rsidR="009610DD" w:rsidRPr="009610DD" w:rsidRDefault="009610DD"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Price-sensitive consumers</w:t>
            </w:r>
          </w:p>
        </w:tc>
      </w:tr>
      <w:tr w:rsidR="009610DD" w:rsidRPr="009610DD" w14:paraId="7C3AAD1A" w14:textId="77777777" w:rsidTr="007B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EFFC67"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Social</w:t>
            </w:r>
          </w:p>
        </w:tc>
        <w:tc>
          <w:tcPr>
            <w:tcW w:w="0" w:type="auto"/>
            <w:vAlign w:val="center"/>
            <w:hideMark/>
          </w:tcPr>
          <w:p w14:paraId="2AB2F94D"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Young population and changing lifestyles</w:t>
            </w:r>
          </w:p>
        </w:tc>
        <w:tc>
          <w:tcPr>
            <w:tcW w:w="0" w:type="auto"/>
            <w:vAlign w:val="center"/>
            <w:hideMark/>
          </w:tcPr>
          <w:p w14:paraId="2F12B872"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Cultural dietary restrictions</w:t>
            </w:r>
          </w:p>
        </w:tc>
      </w:tr>
      <w:tr w:rsidR="009610DD" w:rsidRPr="009610DD" w14:paraId="381FCFBF" w14:textId="77777777" w:rsidTr="007B4C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0FA76B"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Technological</w:t>
            </w:r>
          </w:p>
        </w:tc>
        <w:tc>
          <w:tcPr>
            <w:tcW w:w="0" w:type="auto"/>
            <w:vAlign w:val="center"/>
            <w:hideMark/>
          </w:tcPr>
          <w:p w14:paraId="5D96A024" w14:textId="77777777" w:rsidR="009610DD" w:rsidRPr="009610DD" w:rsidRDefault="009610DD"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Growth of digital delivery platforms</w:t>
            </w:r>
          </w:p>
        </w:tc>
        <w:tc>
          <w:tcPr>
            <w:tcW w:w="0" w:type="auto"/>
            <w:vAlign w:val="center"/>
            <w:hideMark/>
          </w:tcPr>
          <w:p w14:paraId="768A710C" w14:textId="77777777" w:rsidR="009610DD" w:rsidRPr="009610DD" w:rsidRDefault="009610DD" w:rsidP="007B4C6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610DD">
              <w:rPr>
                <w:rFonts w:ascii="Arial" w:hAnsi="Arial" w:cs="Arial"/>
                <w:sz w:val="24"/>
                <w:szCs w:val="24"/>
              </w:rPr>
              <w:t>Need for technological investment</w:t>
            </w:r>
          </w:p>
        </w:tc>
      </w:tr>
      <w:tr w:rsidR="009610DD" w:rsidRPr="009610DD" w14:paraId="588FA7EC" w14:textId="77777777" w:rsidTr="007B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71ABED" w14:textId="77777777" w:rsidR="009610DD" w:rsidRPr="009610DD" w:rsidRDefault="009610DD" w:rsidP="007B4C64">
            <w:pPr>
              <w:spacing w:after="200" w:line="360" w:lineRule="auto"/>
              <w:rPr>
                <w:rFonts w:ascii="Arial" w:hAnsi="Arial" w:cs="Arial"/>
                <w:sz w:val="24"/>
                <w:szCs w:val="24"/>
              </w:rPr>
            </w:pPr>
            <w:r w:rsidRPr="009610DD">
              <w:rPr>
                <w:rFonts w:ascii="Arial" w:hAnsi="Arial" w:cs="Arial"/>
                <w:sz w:val="24"/>
                <w:szCs w:val="24"/>
              </w:rPr>
              <w:t>Legal</w:t>
            </w:r>
          </w:p>
        </w:tc>
        <w:tc>
          <w:tcPr>
            <w:tcW w:w="0" w:type="auto"/>
            <w:vAlign w:val="center"/>
            <w:hideMark/>
          </w:tcPr>
          <w:p w14:paraId="1EDD7F43"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Structured regulatory framework</w:t>
            </w:r>
          </w:p>
        </w:tc>
        <w:tc>
          <w:tcPr>
            <w:tcW w:w="0" w:type="auto"/>
            <w:vAlign w:val="center"/>
            <w:hideMark/>
          </w:tcPr>
          <w:p w14:paraId="3267F0DA" w14:textId="77777777" w:rsidR="009610DD" w:rsidRPr="009610DD" w:rsidRDefault="009610DD" w:rsidP="007B4C6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610DD">
              <w:rPr>
                <w:rFonts w:ascii="Arial" w:hAnsi="Arial" w:cs="Arial"/>
                <w:sz w:val="24"/>
                <w:szCs w:val="24"/>
              </w:rPr>
              <w:t>Compliance with food safety laws</w:t>
            </w:r>
          </w:p>
        </w:tc>
      </w:tr>
    </w:tbl>
    <w:p w14:paraId="730DF4D6" w14:textId="77777777" w:rsidR="009610DD" w:rsidRPr="00B1449B" w:rsidRDefault="009610DD" w:rsidP="00B1449B">
      <w:pPr>
        <w:spacing w:line="360" w:lineRule="auto"/>
        <w:jc w:val="both"/>
        <w:rPr>
          <w:rFonts w:ascii="Arial" w:hAnsi="Arial" w:cs="Arial"/>
          <w:sz w:val="24"/>
          <w:szCs w:val="24"/>
        </w:rPr>
      </w:pPr>
    </w:p>
    <w:p w14:paraId="14C45BF4" w14:textId="77777777" w:rsidR="00DA3F31" w:rsidRPr="00B1449B" w:rsidRDefault="00DA3F31" w:rsidP="00B1449B">
      <w:pPr>
        <w:spacing w:line="360" w:lineRule="auto"/>
        <w:jc w:val="both"/>
        <w:rPr>
          <w:rFonts w:ascii="Arial" w:hAnsi="Arial" w:cs="Arial"/>
          <w:sz w:val="24"/>
          <w:szCs w:val="24"/>
        </w:rPr>
      </w:pPr>
      <w:r w:rsidRPr="00B1449B">
        <w:rPr>
          <w:rFonts w:ascii="Arial" w:hAnsi="Arial" w:cs="Arial"/>
          <w:sz w:val="24"/>
          <w:szCs w:val="24"/>
        </w:rPr>
        <w:t>Source: Author’s compilation based on industry analysis.</w:t>
      </w:r>
    </w:p>
    <w:p w14:paraId="5172AE22" w14:textId="38CFBE4D" w:rsidR="009610DD" w:rsidRPr="009610DD" w:rsidRDefault="009610DD" w:rsidP="007B4C64">
      <w:pPr>
        <w:pStyle w:val="Heading1"/>
      </w:pPr>
      <w:bookmarkStart w:id="18" w:name="_Toc224337770"/>
      <w:r w:rsidRPr="009610DD">
        <w:t>5. Conclusion</w:t>
      </w:r>
      <w:bookmarkEnd w:id="18"/>
    </w:p>
    <w:p w14:paraId="2928BBB1" w14:textId="77777777" w:rsidR="003671F9" w:rsidRPr="00B1449B" w:rsidRDefault="003671F9" w:rsidP="00B1449B">
      <w:pPr>
        <w:spacing w:line="360" w:lineRule="auto"/>
        <w:jc w:val="both"/>
        <w:rPr>
          <w:rFonts w:ascii="Arial" w:hAnsi="Arial" w:cs="Arial"/>
          <w:sz w:val="24"/>
          <w:szCs w:val="24"/>
        </w:rPr>
      </w:pPr>
      <w:r w:rsidRPr="00B1449B">
        <w:rPr>
          <w:rFonts w:ascii="Arial" w:hAnsi="Arial" w:cs="Arial"/>
          <w:sz w:val="24"/>
          <w:szCs w:val="24"/>
        </w:rPr>
        <w:t xml:space="preserve">This paper has studied Indian fast-food industry and discussed the elements that determine the competitiveness of fast-food industry in the global business landscape. The industry has grown significantly due to the high rate of urbanization, continued growth in the economy, and the changing lifestyles of consumers. The increasing demand of the convenient and low-cost foods has encouraged the global corporations to venture into the Indian market. The use of Porters Diamond model </w:t>
      </w:r>
      <w:r w:rsidRPr="00B1449B">
        <w:rPr>
          <w:rFonts w:ascii="Arial" w:hAnsi="Arial" w:cs="Arial"/>
          <w:sz w:val="24"/>
          <w:szCs w:val="24"/>
        </w:rPr>
        <w:lastRenderedPageBreak/>
        <w:t xml:space="preserve">reveals some competitive advantages, which can be used as the basis of the development of the sphere, such as a strong domestic demand, a large consumer base, and the connection to other related sectors like agriculture, logistics, and delivery services using digital immersions. </w:t>
      </w:r>
    </w:p>
    <w:p w14:paraId="2510A87A" w14:textId="3AAC02FD" w:rsidR="003671F9" w:rsidRPr="00B1449B" w:rsidRDefault="003671F9" w:rsidP="00B1449B">
      <w:pPr>
        <w:spacing w:line="360" w:lineRule="auto"/>
        <w:jc w:val="both"/>
        <w:rPr>
          <w:rFonts w:ascii="Arial" w:hAnsi="Arial" w:cs="Arial"/>
          <w:sz w:val="24"/>
          <w:szCs w:val="24"/>
        </w:rPr>
      </w:pPr>
      <w:r w:rsidRPr="00B1449B">
        <w:rPr>
          <w:rFonts w:ascii="Arial" w:hAnsi="Arial" w:cs="Arial"/>
          <w:sz w:val="24"/>
          <w:szCs w:val="24"/>
        </w:rPr>
        <w:t>However, there are still problems like price sensitivity, high competition and infrastructural limitation, which still influence the industry dynamics. The example of McDonald</w:t>
      </w:r>
      <w:r w:rsidR="00BD25B5" w:rsidRPr="00B1449B">
        <w:rPr>
          <w:rFonts w:ascii="Arial" w:hAnsi="Arial" w:cs="Arial"/>
          <w:sz w:val="24"/>
          <w:szCs w:val="24"/>
        </w:rPr>
        <w:t>’</w:t>
      </w:r>
      <w:r w:rsidRPr="00B1449B">
        <w:rPr>
          <w:rFonts w:ascii="Arial" w:hAnsi="Arial" w:cs="Arial"/>
          <w:sz w:val="24"/>
          <w:szCs w:val="24"/>
        </w:rPr>
        <w:t>s explains why multinational companies can find success in the new markets when they force their strategies to fit into the local culture and economy. The firm has established itself in the Indian market through the introduction of local menu foods and competitive pricing strategies. Overall, it can be stated that the fast-food business in India has significant expansion prospects in terms of international business in the long run.</w:t>
      </w:r>
    </w:p>
    <w:p w14:paraId="6D24A405" w14:textId="77777777" w:rsidR="009610DD" w:rsidRPr="009610DD" w:rsidRDefault="009610DD" w:rsidP="007B4C64">
      <w:pPr>
        <w:pStyle w:val="Heading1"/>
      </w:pPr>
      <w:bookmarkStart w:id="19" w:name="_Toc224337771"/>
      <w:r w:rsidRPr="009610DD">
        <w:t>6. Reflective Account (Gibbs Reflective Cycle)</w:t>
      </w:r>
      <w:bookmarkEnd w:id="19"/>
    </w:p>
    <w:p w14:paraId="31B54B2E" w14:textId="77777777" w:rsidR="009610DD" w:rsidRPr="009610DD" w:rsidRDefault="009610DD" w:rsidP="00724A34">
      <w:pPr>
        <w:pStyle w:val="Heading2"/>
      </w:pPr>
      <w:bookmarkStart w:id="20" w:name="_Toc224337772"/>
      <w:r w:rsidRPr="009610DD">
        <w:t>6.1 Description</w:t>
      </w:r>
      <w:bookmarkEnd w:id="20"/>
    </w:p>
    <w:p w14:paraId="39A7A98E" w14:textId="73975F29" w:rsidR="00711E77" w:rsidRPr="00B1449B" w:rsidRDefault="00711E77" w:rsidP="00B1449B">
      <w:pPr>
        <w:spacing w:line="360" w:lineRule="auto"/>
        <w:jc w:val="both"/>
        <w:rPr>
          <w:rFonts w:ascii="Arial" w:hAnsi="Arial" w:cs="Arial"/>
          <w:sz w:val="24"/>
          <w:szCs w:val="24"/>
        </w:rPr>
      </w:pPr>
      <w:r w:rsidRPr="00B1449B">
        <w:rPr>
          <w:rFonts w:ascii="Arial" w:hAnsi="Arial" w:cs="Arial"/>
          <w:sz w:val="24"/>
          <w:szCs w:val="24"/>
        </w:rPr>
        <w:t>The current reflective essay reflects the methodology followed when a report is being prepared about international business, and specifically on a fast-food industry in India, and the dynamics of the activity of McDonald</w:t>
      </w:r>
      <w:r w:rsidR="00BD25B5" w:rsidRPr="00B1449B">
        <w:rPr>
          <w:rFonts w:ascii="Arial" w:hAnsi="Arial" w:cs="Arial"/>
          <w:sz w:val="24"/>
          <w:szCs w:val="24"/>
        </w:rPr>
        <w:t>’</w:t>
      </w:r>
      <w:r w:rsidRPr="00B1449B">
        <w:rPr>
          <w:rFonts w:ascii="Arial" w:hAnsi="Arial" w:cs="Arial"/>
          <w:sz w:val="24"/>
          <w:szCs w:val="24"/>
        </w:rPr>
        <w:t xml:space="preserve">s in this environment. The main purpose of the report was to measure the competitiveness of the industry and the determinants of the success of the multinational enterprise based in the country. To achieve this goal, I used a systematic literature review of peer-reviewed scholarly journals, industry reports and credible online databases to gather relevant information and statistics. </w:t>
      </w:r>
    </w:p>
    <w:p w14:paraId="1A74F472" w14:textId="73FB725B" w:rsidR="009610DD" w:rsidRPr="009610DD" w:rsidRDefault="00711E77" w:rsidP="00B1449B">
      <w:pPr>
        <w:spacing w:line="360" w:lineRule="auto"/>
        <w:jc w:val="both"/>
        <w:rPr>
          <w:rFonts w:ascii="Arial" w:hAnsi="Arial" w:cs="Arial"/>
          <w:sz w:val="24"/>
          <w:szCs w:val="24"/>
        </w:rPr>
      </w:pPr>
      <w:r w:rsidRPr="00B1449B">
        <w:rPr>
          <w:rFonts w:ascii="Arial" w:hAnsi="Arial" w:cs="Arial"/>
          <w:sz w:val="24"/>
          <w:szCs w:val="24"/>
        </w:rPr>
        <w:t xml:space="preserve">The process of research was initiated through the selection of a country-industry pair justifying the availability of adequate publicly available data, and fast-food industry in India was chosen, as one of the fastest-growing sectors of the global food service market, as well as because it exemplifies the multinational expansion in an up-and-coming economy. After selecting the topic, the information was gathered through academic and market research, economic statistics to define the growth trend of the industry and the strategic activities of the multinational companies. </w:t>
      </w:r>
      <w:r w:rsidRPr="00711E77">
        <w:rPr>
          <w:rFonts w:ascii="Arial" w:hAnsi="Arial" w:cs="Arial"/>
          <w:sz w:val="24"/>
          <w:szCs w:val="24"/>
        </w:rPr>
        <w:t xml:space="preserve">In the analytical stage, I have used theoretical frameworks of the module including Porters Diamond Model and PESTLE Analysis. The frameworks helped them to organize the </w:t>
      </w:r>
      <w:r w:rsidRPr="00B1449B">
        <w:rPr>
          <w:rFonts w:ascii="Arial" w:hAnsi="Arial" w:cs="Arial"/>
          <w:sz w:val="24"/>
          <w:szCs w:val="24"/>
        </w:rPr>
        <w:t xml:space="preserve">report </w:t>
      </w:r>
      <w:r w:rsidRPr="00B1449B">
        <w:rPr>
          <w:rFonts w:ascii="Arial" w:hAnsi="Arial" w:cs="Arial"/>
          <w:sz w:val="24"/>
          <w:szCs w:val="24"/>
        </w:rPr>
        <w:lastRenderedPageBreak/>
        <w:t>and</w:t>
      </w:r>
      <w:r w:rsidRPr="00711E77">
        <w:rPr>
          <w:rFonts w:ascii="Arial" w:hAnsi="Arial" w:cs="Arial"/>
          <w:sz w:val="24"/>
          <w:szCs w:val="24"/>
        </w:rPr>
        <w:t xml:space="preserve"> </w:t>
      </w:r>
      <w:proofErr w:type="spellStart"/>
      <w:r w:rsidRPr="00711E77">
        <w:rPr>
          <w:rFonts w:ascii="Arial" w:hAnsi="Arial" w:cs="Arial"/>
          <w:sz w:val="24"/>
          <w:szCs w:val="24"/>
        </w:rPr>
        <w:t>analyze</w:t>
      </w:r>
      <w:proofErr w:type="spellEnd"/>
      <w:r w:rsidRPr="00711E77">
        <w:rPr>
          <w:rFonts w:ascii="Arial" w:hAnsi="Arial" w:cs="Arial"/>
          <w:sz w:val="24"/>
          <w:szCs w:val="24"/>
        </w:rPr>
        <w:t xml:space="preserve"> the industry competitiveness along with the external forces that affect the operations of McDonald in India.</w:t>
      </w:r>
    </w:p>
    <w:p w14:paraId="13D26A0C" w14:textId="77777777" w:rsidR="009610DD" w:rsidRPr="009610DD" w:rsidRDefault="009610DD" w:rsidP="00724A34">
      <w:pPr>
        <w:pStyle w:val="Heading2"/>
      </w:pPr>
      <w:bookmarkStart w:id="21" w:name="_Toc224337773"/>
      <w:r w:rsidRPr="009610DD">
        <w:t>6.2 Feelings</w:t>
      </w:r>
      <w:bookmarkEnd w:id="21"/>
    </w:p>
    <w:p w14:paraId="6B8EF8D0" w14:textId="444AD145" w:rsidR="009610DD" w:rsidRPr="009610DD" w:rsidRDefault="00711E77" w:rsidP="00B1449B">
      <w:pPr>
        <w:spacing w:line="360" w:lineRule="auto"/>
        <w:jc w:val="both"/>
        <w:rPr>
          <w:rFonts w:ascii="Arial" w:hAnsi="Arial" w:cs="Arial"/>
          <w:sz w:val="24"/>
          <w:szCs w:val="24"/>
        </w:rPr>
      </w:pPr>
      <w:r w:rsidRPr="00B1449B">
        <w:rPr>
          <w:rFonts w:ascii="Arial" w:hAnsi="Arial" w:cs="Arial"/>
          <w:sz w:val="24"/>
          <w:szCs w:val="24"/>
        </w:rPr>
        <w:t xml:space="preserve">At the beginning of the research project, there was some level of uncertainty on what to do with the assignment, and I also felt curious. The topic of international business expansion was found interesting since it is directly related to strategic practices of multinational corporations. However, first I had a difficulty recognising the credible sources and arranging the broad information which was at my disposal. This and more confidence </w:t>
      </w:r>
      <w:r w:rsidR="007B4C64" w:rsidRPr="00B1449B">
        <w:rPr>
          <w:rFonts w:ascii="Arial" w:hAnsi="Arial" w:cs="Arial"/>
          <w:sz w:val="24"/>
          <w:szCs w:val="24"/>
        </w:rPr>
        <w:t>were</w:t>
      </w:r>
      <w:r w:rsidRPr="00B1449B">
        <w:rPr>
          <w:rFonts w:ascii="Arial" w:hAnsi="Arial" w:cs="Arial"/>
          <w:sz w:val="24"/>
          <w:szCs w:val="24"/>
        </w:rPr>
        <w:t xml:space="preserve"> developed as I went through the research process because I became more familiar with academic databases and industry reports. The analysis of fast-food business in India enabled a better comprehension of how multinationals modify their strategies in entering the emerging markets. Another thing that I found educational is the study of cultural, economic and technological forces that determine the success of business in various nations. In general, the experience was further enriching, since I gained a more subjective understanding of the assignment requirements, as well as the analytical frameworks that are required to write an effective report.</w:t>
      </w:r>
    </w:p>
    <w:p w14:paraId="66EC45A3" w14:textId="77777777" w:rsidR="009610DD" w:rsidRPr="009610DD" w:rsidRDefault="009610DD" w:rsidP="00724A34">
      <w:pPr>
        <w:pStyle w:val="Heading2"/>
      </w:pPr>
      <w:bookmarkStart w:id="22" w:name="_Toc224337774"/>
      <w:r w:rsidRPr="009610DD">
        <w:t>6.3 Evaluation</w:t>
      </w:r>
      <w:bookmarkEnd w:id="22"/>
    </w:p>
    <w:p w14:paraId="636A505D" w14:textId="67B6F1A8" w:rsidR="00711E77" w:rsidRPr="00B1449B" w:rsidRDefault="00711E77" w:rsidP="00B1449B">
      <w:pPr>
        <w:spacing w:line="360" w:lineRule="auto"/>
        <w:jc w:val="both"/>
        <w:rPr>
          <w:rFonts w:ascii="Arial" w:hAnsi="Arial" w:cs="Arial"/>
          <w:sz w:val="24"/>
          <w:szCs w:val="24"/>
        </w:rPr>
      </w:pPr>
      <w:r w:rsidRPr="00B1449B">
        <w:rPr>
          <w:rFonts w:ascii="Arial" w:hAnsi="Arial" w:cs="Arial"/>
          <w:sz w:val="24"/>
          <w:szCs w:val="24"/>
        </w:rPr>
        <w:t>Several aspects of the study and writing projects had positive results. It is worth mentioning that the inclusion of plausible academic references, such as peer-reviewed journal articles, industry reports, and statistical databases, helped to support the analytical framework, which made sure that the report was informed with credible and relevant information. The implementation of proven theoretical models, such as Porters Diamond Model and the PEST analysis, also made the arrangement of materials rather purposeful and reasonable, which made the analysis more organized. The additional strength of the assignment was the possibility to connect theoretical constructs of the module with a real business case. The case study of McDonald</w:t>
      </w:r>
      <w:r w:rsidR="00BD25B5" w:rsidRPr="00B1449B">
        <w:rPr>
          <w:rFonts w:ascii="Arial" w:hAnsi="Arial" w:cs="Arial"/>
          <w:sz w:val="24"/>
          <w:szCs w:val="24"/>
        </w:rPr>
        <w:t>’</w:t>
      </w:r>
      <w:r w:rsidRPr="00B1449B">
        <w:rPr>
          <w:rFonts w:ascii="Arial" w:hAnsi="Arial" w:cs="Arial"/>
          <w:sz w:val="24"/>
          <w:szCs w:val="24"/>
        </w:rPr>
        <w:t xml:space="preserve">s entry into India demonstrated how multinational firms tailor their operations to fit in various cultural, economic and market forces and thus connects theories with practice. However, there were some obstacles during the research process. This bulkiness of the data available warranted careful consideration in the </w:t>
      </w:r>
      <w:r w:rsidRPr="00B1449B">
        <w:rPr>
          <w:rFonts w:ascii="Arial" w:hAnsi="Arial" w:cs="Arial"/>
          <w:sz w:val="24"/>
          <w:szCs w:val="24"/>
        </w:rPr>
        <w:lastRenderedPageBreak/>
        <w:t>choice of sources and reaching a balance between the descriptive and critical analysis was challenging in the environment of postgraduate scholarly writing.</w:t>
      </w:r>
    </w:p>
    <w:p w14:paraId="0D0F2A1F" w14:textId="02DFEBEB" w:rsidR="009610DD" w:rsidRPr="009610DD" w:rsidRDefault="009610DD" w:rsidP="00724A34">
      <w:pPr>
        <w:pStyle w:val="Heading2"/>
      </w:pPr>
      <w:bookmarkStart w:id="23" w:name="_Toc224337775"/>
      <w:r w:rsidRPr="009610DD">
        <w:t>6.4 Analysis</w:t>
      </w:r>
      <w:bookmarkEnd w:id="23"/>
    </w:p>
    <w:p w14:paraId="597628FA" w14:textId="43BD68E9" w:rsidR="00711E77" w:rsidRPr="00B1449B" w:rsidRDefault="00711E77" w:rsidP="00B1449B">
      <w:pPr>
        <w:spacing w:line="360" w:lineRule="auto"/>
        <w:jc w:val="both"/>
        <w:rPr>
          <w:rFonts w:ascii="Arial" w:hAnsi="Arial" w:cs="Arial"/>
          <w:sz w:val="24"/>
          <w:szCs w:val="24"/>
        </w:rPr>
      </w:pPr>
      <w:r w:rsidRPr="00B1449B">
        <w:rPr>
          <w:rFonts w:ascii="Arial" w:hAnsi="Arial" w:cs="Arial"/>
          <w:sz w:val="24"/>
          <w:szCs w:val="24"/>
        </w:rPr>
        <w:t xml:space="preserve">My experience with this assignment has allowed me to gain a more detailed perception on how theoretical frameworks can be applied to the analysis of </w:t>
      </w:r>
      <w:r w:rsidR="00BD25B5" w:rsidRPr="00B1449B">
        <w:rPr>
          <w:rFonts w:ascii="Arial" w:hAnsi="Arial" w:cs="Arial"/>
          <w:sz w:val="24"/>
          <w:szCs w:val="24"/>
        </w:rPr>
        <w:t>business</w:t>
      </w:r>
      <w:r w:rsidRPr="00B1449B">
        <w:rPr>
          <w:rFonts w:ascii="Arial" w:hAnsi="Arial" w:cs="Arial"/>
          <w:sz w:val="24"/>
          <w:szCs w:val="24"/>
        </w:rPr>
        <w:t xml:space="preserve">. The use of Porters Diamond Model enabled the investigation of the ways in which the demand conditions, industries involved and the rivalry among competitors contribute to the competitiveness of industries in the specific situation in a country. Using this model on the Indian fast-food industry provided information on the driving forces behind the growth of the industry. In addition, the PEST analysis helped to review the effect of political, economic, social, and technological factors in the business environment of multinationals in a systematic manner. </w:t>
      </w:r>
      <w:r w:rsidR="00BD25B5" w:rsidRPr="00B1449B">
        <w:rPr>
          <w:rFonts w:ascii="Arial" w:hAnsi="Arial" w:cs="Arial"/>
          <w:sz w:val="24"/>
          <w:szCs w:val="24"/>
        </w:rPr>
        <w:t>Overall</w:t>
      </w:r>
      <w:r w:rsidRPr="00B1449B">
        <w:rPr>
          <w:rFonts w:ascii="Arial" w:hAnsi="Arial" w:cs="Arial"/>
          <w:sz w:val="24"/>
          <w:szCs w:val="24"/>
        </w:rPr>
        <w:t>, the research exercise helped me to improve my academic skills, especially the ability to perform literature reviews, critical thinking, and systematic scholarship.</w:t>
      </w:r>
    </w:p>
    <w:p w14:paraId="0441D362" w14:textId="6BC40163" w:rsidR="009610DD" w:rsidRPr="009610DD" w:rsidRDefault="009610DD" w:rsidP="00724A34">
      <w:pPr>
        <w:pStyle w:val="Heading2"/>
      </w:pPr>
      <w:bookmarkStart w:id="24" w:name="_Toc224337776"/>
      <w:r w:rsidRPr="009610DD">
        <w:t>6.5 Conclusion</w:t>
      </w:r>
      <w:bookmarkEnd w:id="24"/>
    </w:p>
    <w:p w14:paraId="64CB14AC" w14:textId="445670B1" w:rsidR="009610DD" w:rsidRPr="009610DD" w:rsidRDefault="00BE51A6" w:rsidP="00B1449B">
      <w:pPr>
        <w:spacing w:line="360" w:lineRule="auto"/>
        <w:jc w:val="both"/>
        <w:rPr>
          <w:rFonts w:ascii="Arial" w:hAnsi="Arial" w:cs="Arial"/>
          <w:sz w:val="24"/>
          <w:szCs w:val="24"/>
        </w:rPr>
      </w:pPr>
      <w:r w:rsidRPr="00B1449B">
        <w:rPr>
          <w:rFonts w:ascii="Arial" w:hAnsi="Arial" w:cs="Arial"/>
          <w:sz w:val="24"/>
          <w:szCs w:val="24"/>
        </w:rPr>
        <w:t>It was this process, which involved reflection, that enabled me to consider both the strengths and shortcomings of my research and approach to the analysis. The assignment helped me further understand the concepts of international business and helped me realize how the theoretical concepts can be applied to practical situation. Moreover, the process only enhanced my ability to do independent research, critically evaluate the data that is retrieved through various sources, and combine thoughts within a framework of a well-organized academic source. Overall, this has enhanced my academic writing and critical thinking skills, which will solidify my further academic interests and career growth.</w:t>
      </w:r>
    </w:p>
    <w:p w14:paraId="5DE504FE" w14:textId="77777777" w:rsidR="009610DD" w:rsidRPr="009610DD" w:rsidRDefault="009610DD" w:rsidP="00724A34">
      <w:pPr>
        <w:pStyle w:val="Heading2"/>
      </w:pPr>
      <w:bookmarkStart w:id="25" w:name="_Toc224337777"/>
      <w:r w:rsidRPr="009610DD">
        <w:t>6.6 Action Plan</w:t>
      </w:r>
      <w:bookmarkEnd w:id="25"/>
    </w:p>
    <w:p w14:paraId="4E5E8D90" w14:textId="553108BB" w:rsidR="009610DD" w:rsidRPr="00B1449B" w:rsidRDefault="00BE51A6" w:rsidP="00B1449B">
      <w:pPr>
        <w:spacing w:line="360" w:lineRule="auto"/>
        <w:jc w:val="both"/>
        <w:rPr>
          <w:rFonts w:ascii="Arial" w:hAnsi="Arial" w:cs="Arial"/>
          <w:sz w:val="24"/>
          <w:szCs w:val="24"/>
        </w:rPr>
      </w:pPr>
      <w:r w:rsidRPr="00B1449B">
        <w:rPr>
          <w:rFonts w:ascii="Arial" w:hAnsi="Arial" w:cs="Arial"/>
          <w:sz w:val="24"/>
          <w:szCs w:val="24"/>
        </w:rPr>
        <w:t xml:space="preserve">In my future academic activities, I expect to improve my research and analysis skills by using a broader range of academic resources and strengthening my ability to critically assess literature. I will focus on the search of the high-quality journal articles and industry reports to support stronger scholarly conclusions. More so, I will also work on my time management by ensuring that I plan the research part and the writing part of assignments in advance. By determining a careful timetable of literature review, analysis and composition, effective task handling will be </w:t>
      </w:r>
      <w:r w:rsidRPr="00B1449B">
        <w:rPr>
          <w:rFonts w:ascii="Arial" w:hAnsi="Arial" w:cs="Arial"/>
          <w:sz w:val="24"/>
          <w:szCs w:val="24"/>
        </w:rPr>
        <w:lastRenderedPageBreak/>
        <w:t>encouraged. Such improvements will contribute to the creation of superior academic work and enhance my knowledge of the international business strategy and global market analysis.</w:t>
      </w:r>
    </w:p>
    <w:p w14:paraId="33F419C5" w14:textId="77777777" w:rsidR="00596029" w:rsidRPr="00B1449B" w:rsidRDefault="00596029" w:rsidP="00B1449B">
      <w:pPr>
        <w:spacing w:line="360" w:lineRule="auto"/>
        <w:jc w:val="both"/>
        <w:rPr>
          <w:rFonts w:ascii="Arial" w:hAnsi="Arial" w:cs="Arial"/>
          <w:sz w:val="24"/>
          <w:szCs w:val="24"/>
        </w:rPr>
      </w:pPr>
    </w:p>
    <w:p w14:paraId="6BAEEBD7" w14:textId="77777777" w:rsidR="00596029" w:rsidRPr="00B1449B" w:rsidRDefault="00596029" w:rsidP="00B1449B">
      <w:pPr>
        <w:spacing w:line="360" w:lineRule="auto"/>
        <w:jc w:val="both"/>
        <w:rPr>
          <w:rFonts w:ascii="Arial" w:hAnsi="Arial" w:cs="Arial"/>
          <w:sz w:val="24"/>
          <w:szCs w:val="24"/>
        </w:rPr>
      </w:pPr>
    </w:p>
    <w:p w14:paraId="7E8A2816" w14:textId="77777777" w:rsidR="00596029" w:rsidRDefault="00596029" w:rsidP="00B1449B">
      <w:pPr>
        <w:spacing w:line="360" w:lineRule="auto"/>
        <w:jc w:val="both"/>
        <w:rPr>
          <w:rFonts w:ascii="Arial" w:hAnsi="Arial" w:cs="Arial"/>
          <w:sz w:val="24"/>
          <w:szCs w:val="24"/>
        </w:rPr>
      </w:pPr>
    </w:p>
    <w:p w14:paraId="50F11EAE" w14:textId="77777777" w:rsidR="000A029A" w:rsidRDefault="000A029A" w:rsidP="00B1449B">
      <w:pPr>
        <w:spacing w:line="360" w:lineRule="auto"/>
        <w:jc w:val="both"/>
        <w:rPr>
          <w:rFonts w:ascii="Arial" w:hAnsi="Arial" w:cs="Arial"/>
          <w:sz w:val="24"/>
          <w:szCs w:val="24"/>
        </w:rPr>
      </w:pPr>
    </w:p>
    <w:p w14:paraId="30113FD4" w14:textId="77777777" w:rsidR="000A029A" w:rsidRDefault="000A029A" w:rsidP="00B1449B">
      <w:pPr>
        <w:spacing w:line="360" w:lineRule="auto"/>
        <w:jc w:val="both"/>
        <w:rPr>
          <w:rFonts w:ascii="Arial" w:hAnsi="Arial" w:cs="Arial"/>
          <w:sz w:val="24"/>
          <w:szCs w:val="24"/>
        </w:rPr>
      </w:pPr>
    </w:p>
    <w:p w14:paraId="13AB02D2" w14:textId="77777777" w:rsidR="000A029A" w:rsidRDefault="000A029A" w:rsidP="00B1449B">
      <w:pPr>
        <w:spacing w:line="360" w:lineRule="auto"/>
        <w:jc w:val="both"/>
        <w:rPr>
          <w:rFonts w:ascii="Arial" w:hAnsi="Arial" w:cs="Arial"/>
          <w:sz w:val="24"/>
          <w:szCs w:val="24"/>
        </w:rPr>
      </w:pPr>
    </w:p>
    <w:p w14:paraId="391F98D3" w14:textId="77777777" w:rsidR="000A029A" w:rsidRDefault="000A029A" w:rsidP="00B1449B">
      <w:pPr>
        <w:spacing w:line="360" w:lineRule="auto"/>
        <w:jc w:val="both"/>
        <w:rPr>
          <w:rFonts w:ascii="Arial" w:hAnsi="Arial" w:cs="Arial"/>
          <w:sz w:val="24"/>
          <w:szCs w:val="24"/>
        </w:rPr>
      </w:pPr>
    </w:p>
    <w:p w14:paraId="260FC6A0" w14:textId="77777777" w:rsidR="000A029A" w:rsidRDefault="000A029A" w:rsidP="00B1449B">
      <w:pPr>
        <w:spacing w:line="360" w:lineRule="auto"/>
        <w:jc w:val="both"/>
        <w:rPr>
          <w:rFonts w:ascii="Arial" w:hAnsi="Arial" w:cs="Arial"/>
          <w:sz w:val="24"/>
          <w:szCs w:val="24"/>
        </w:rPr>
      </w:pPr>
    </w:p>
    <w:p w14:paraId="2BE5E6E9" w14:textId="77777777" w:rsidR="000A029A" w:rsidRDefault="000A029A" w:rsidP="00B1449B">
      <w:pPr>
        <w:spacing w:line="360" w:lineRule="auto"/>
        <w:jc w:val="both"/>
        <w:rPr>
          <w:rFonts w:ascii="Arial" w:hAnsi="Arial" w:cs="Arial"/>
          <w:sz w:val="24"/>
          <w:szCs w:val="24"/>
        </w:rPr>
      </w:pPr>
    </w:p>
    <w:p w14:paraId="5C96CB1A" w14:textId="77777777" w:rsidR="000A029A" w:rsidRDefault="000A029A" w:rsidP="00B1449B">
      <w:pPr>
        <w:spacing w:line="360" w:lineRule="auto"/>
        <w:jc w:val="both"/>
        <w:rPr>
          <w:rFonts w:ascii="Arial" w:hAnsi="Arial" w:cs="Arial"/>
          <w:sz w:val="24"/>
          <w:szCs w:val="24"/>
        </w:rPr>
      </w:pPr>
    </w:p>
    <w:p w14:paraId="673BCEA8" w14:textId="77777777" w:rsidR="000A029A" w:rsidRDefault="000A029A" w:rsidP="00B1449B">
      <w:pPr>
        <w:spacing w:line="360" w:lineRule="auto"/>
        <w:jc w:val="both"/>
        <w:rPr>
          <w:rFonts w:ascii="Arial" w:hAnsi="Arial" w:cs="Arial"/>
          <w:sz w:val="24"/>
          <w:szCs w:val="24"/>
        </w:rPr>
      </w:pPr>
    </w:p>
    <w:p w14:paraId="05FE10E4" w14:textId="77777777" w:rsidR="000A029A" w:rsidRDefault="000A029A" w:rsidP="00B1449B">
      <w:pPr>
        <w:spacing w:line="360" w:lineRule="auto"/>
        <w:jc w:val="both"/>
        <w:rPr>
          <w:rFonts w:ascii="Arial" w:hAnsi="Arial" w:cs="Arial"/>
          <w:sz w:val="24"/>
          <w:szCs w:val="24"/>
        </w:rPr>
      </w:pPr>
    </w:p>
    <w:p w14:paraId="27AB2902" w14:textId="77777777" w:rsidR="000A029A" w:rsidRDefault="000A029A" w:rsidP="00B1449B">
      <w:pPr>
        <w:spacing w:line="360" w:lineRule="auto"/>
        <w:jc w:val="both"/>
        <w:rPr>
          <w:rFonts w:ascii="Arial" w:hAnsi="Arial" w:cs="Arial"/>
          <w:sz w:val="24"/>
          <w:szCs w:val="24"/>
        </w:rPr>
      </w:pPr>
    </w:p>
    <w:p w14:paraId="7983AA62" w14:textId="77777777" w:rsidR="000A029A" w:rsidRDefault="000A029A" w:rsidP="00B1449B">
      <w:pPr>
        <w:spacing w:line="360" w:lineRule="auto"/>
        <w:jc w:val="both"/>
        <w:rPr>
          <w:rFonts w:ascii="Arial" w:hAnsi="Arial" w:cs="Arial"/>
          <w:sz w:val="24"/>
          <w:szCs w:val="24"/>
        </w:rPr>
      </w:pPr>
    </w:p>
    <w:p w14:paraId="1DC228BA" w14:textId="77777777" w:rsidR="00A97F74" w:rsidRDefault="00A97F74" w:rsidP="00B1449B">
      <w:pPr>
        <w:spacing w:line="360" w:lineRule="auto"/>
        <w:jc w:val="both"/>
        <w:rPr>
          <w:rFonts w:ascii="Arial" w:hAnsi="Arial" w:cs="Arial"/>
          <w:sz w:val="24"/>
          <w:szCs w:val="24"/>
        </w:rPr>
      </w:pPr>
    </w:p>
    <w:p w14:paraId="0DCDB38F" w14:textId="77777777" w:rsidR="00A97F74" w:rsidRDefault="00A97F74" w:rsidP="00B1449B">
      <w:pPr>
        <w:spacing w:line="360" w:lineRule="auto"/>
        <w:jc w:val="both"/>
        <w:rPr>
          <w:rFonts w:ascii="Arial" w:hAnsi="Arial" w:cs="Arial"/>
          <w:sz w:val="24"/>
          <w:szCs w:val="24"/>
        </w:rPr>
      </w:pPr>
    </w:p>
    <w:p w14:paraId="4711DAC8" w14:textId="77777777" w:rsidR="00A97F74" w:rsidRDefault="00A97F74" w:rsidP="00B1449B">
      <w:pPr>
        <w:spacing w:line="360" w:lineRule="auto"/>
        <w:jc w:val="both"/>
        <w:rPr>
          <w:rFonts w:ascii="Arial" w:hAnsi="Arial" w:cs="Arial"/>
          <w:sz w:val="24"/>
          <w:szCs w:val="24"/>
        </w:rPr>
      </w:pPr>
    </w:p>
    <w:p w14:paraId="73384BAE" w14:textId="77777777" w:rsidR="00A97F74" w:rsidRDefault="00A97F74" w:rsidP="00B1449B">
      <w:pPr>
        <w:spacing w:line="360" w:lineRule="auto"/>
        <w:jc w:val="both"/>
        <w:rPr>
          <w:rFonts w:ascii="Arial" w:hAnsi="Arial" w:cs="Arial"/>
          <w:sz w:val="24"/>
          <w:szCs w:val="24"/>
        </w:rPr>
      </w:pPr>
    </w:p>
    <w:p w14:paraId="6572AD02" w14:textId="77777777" w:rsidR="007B4C64" w:rsidRPr="00B1449B" w:rsidRDefault="007B4C64" w:rsidP="00B1449B">
      <w:pPr>
        <w:spacing w:line="360" w:lineRule="auto"/>
        <w:jc w:val="both"/>
        <w:rPr>
          <w:rFonts w:ascii="Arial" w:hAnsi="Arial" w:cs="Arial"/>
          <w:sz w:val="24"/>
          <w:szCs w:val="24"/>
        </w:rPr>
      </w:pPr>
    </w:p>
    <w:p w14:paraId="22BB1BB8" w14:textId="5F1FFCA1" w:rsidR="00596029" w:rsidRPr="00596029" w:rsidRDefault="00596029" w:rsidP="007B4C64">
      <w:pPr>
        <w:pStyle w:val="Heading1"/>
      </w:pPr>
      <w:bookmarkStart w:id="26" w:name="_Toc224337778"/>
      <w:r w:rsidRPr="00B1449B">
        <w:lastRenderedPageBreak/>
        <w:t xml:space="preserve">7. </w:t>
      </w:r>
      <w:r w:rsidRPr="00596029">
        <w:t>References</w:t>
      </w:r>
      <w:bookmarkEnd w:id="26"/>
    </w:p>
    <w:p w14:paraId="0DF9EFD1"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Alon, I., Jaffe, E., Prange, C. and </w:t>
      </w:r>
      <w:proofErr w:type="spellStart"/>
      <w:r w:rsidRPr="000A029A">
        <w:rPr>
          <w:rFonts w:ascii="Arial" w:hAnsi="Arial" w:cs="Arial"/>
          <w:sz w:val="24"/>
          <w:szCs w:val="24"/>
        </w:rPr>
        <w:t>Vianelli</w:t>
      </w:r>
      <w:proofErr w:type="spellEnd"/>
      <w:r w:rsidRPr="000A029A">
        <w:rPr>
          <w:rFonts w:ascii="Arial" w:hAnsi="Arial" w:cs="Arial"/>
          <w:sz w:val="24"/>
          <w:szCs w:val="24"/>
        </w:rPr>
        <w:t xml:space="preserve">, D. (2016) </w:t>
      </w:r>
      <w:r w:rsidRPr="000A029A">
        <w:rPr>
          <w:rFonts w:ascii="Arial" w:hAnsi="Arial" w:cs="Arial"/>
          <w:i/>
          <w:iCs/>
          <w:sz w:val="24"/>
          <w:szCs w:val="24"/>
        </w:rPr>
        <w:t>Global marketing: contemporary theory, practice and cases</w:t>
      </w:r>
      <w:r w:rsidRPr="000A029A">
        <w:rPr>
          <w:rFonts w:ascii="Arial" w:hAnsi="Arial" w:cs="Arial"/>
          <w:sz w:val="24"/>
          <w:szCs w:val="24"/>
        </w:rPr>
        <w:t xml:space="preserve">. 2nd </w:t>
      </w:r>
      <w:proofErr w:type="spellStart"/>
      <w:r w:rsidRPr="000A029A">
        <w:rPr>
          <w:rFonts w:ascii="Arial" w:hAnsi="Arial" w:cs="Arial"/>
          <w:sz w:val="24"/>
          <w:szCs w:val="24"/>
        </w:rPr>
        <w:t>edn</w:t>
      </w:r>
      <w:proofErr w:type="spellEnd"/>
      <w:r w:rsidRPr="000A029A">
        <w:rPr>
          <w:rFonts w:ascii="Arial" w:hAnsi="Arial" w:cs="Arial"/>
          <w:sz w:val="24"/>
          <w:szCs w:val="24"/>
        </w:rPr>
        <w:t>. London: Routledge.</w:t>
      </w:r>
    </w:p>
    <w:p w14:paraId="4871E2D1"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Andrews, M., Luo, X., Fang, Z. and Aspara, J. (2014) </w:t>
      </w:r>
      <w:proofErr w:type="spellStart"/>
      <w:r w:rsidRPr="000A029A">
        <w:rPr>
          <w:rFonts w:ascii="Arial" w:hAnsi="Arial" w:cs="Arial"/>
          <w:sz w:val="24"/>
          <w:szCs w:val="24"/>
        </w:rPr>
        <w:t>‘Cause</w:t>
      </w:r>
      <w:proofErr w:type="spellEnd"/>
      <w:r w:rsidRPr="000A029A">
        <w:rPr>
          <w:rFonts w:ascii="Arial" w:hAnsi="Arial" w:cs="Arial"/>
          <w:sz w:val="24"/>
          <w:szCs w:val="24"/>
        </w:rPr>
        <w:t xml:space="preserve"> marketing effectiveness and the moderating role of price discounts’, </w:t>
      </w:r>
      <w:r w:rsidRPr="000A029A">
        <w:rPr>
          <w:rFonts w:ascii="Arial" w:hAnsi="Arial" w:cs="Arial"/>
          <w:i/>
          <w:iCs/>
          <w:sz w:val="24"/>
          <w:szCs w:val="24"/>
        </w:rPr>
        <w:t>Journal of Marketing</w:t>
      </w:r>
      <w:r w:rsidRPr="000A029A">
        <w:rPr>
          <w:rFonts w:ascii="Arial" w:hAnsi="Arial" w:cs="Arial"/>
          <w:sz w:val="24"/>
          <w:szCs w:val="24"/>
        </w:rPr>
        <w:t xml:space="preserve">, 78(6), pp. 120–142. </w:t>
      </w:r>
      <w:hyperlink r:id="rId11" w:tgtFrame="_new" w:history="1">
        <w:r w:rsidRPr="000A029A">
          <w:rPr>
            <w:rStyle w:val="Hyperlink"/>
            <w:rFonts w:ascii="Arial" w:hAnsi="Arial" w:cs="Arial"/>
            <w:sz w:val="24"/>
            <w:szCs w:val="24"/>
          </w:rPr>
          <w:t>https://doi.org/10.1509/jm.1</w:t>
        </w:r>
        <w:r w:rsidRPr="000A029A">
          <w:rPr>
            <w:rStyle w:val="Hyperlink"/>
            <w:rFonts w:ascii="Arial" w:hAnsi="Arial" w:cs="Arial"/>
            <w:sz w:val="24"/>
            <w:szCs w:val="24"/>
          </w:rPr>
          <w:t>4</w:t>
        </w:r>
        <w:r w:rsidRPr="000A029A">
          <w:rPr>
            <w:rStyle w:val="Hyperlink"/>
            <w:rFonts w:ascii="Arial" w:hAnsi="Arial" w:cs="Arial"/>
            <w:sz w:val="24"/>
            <w:szCs w:val="24"/>
          </w:rPr>
          <w:t>.0003</w:t>
        </w:r>
      </w:hyperlink>
      <w:r w:rsidRPr="000A029A">
        <w:rPr>
          <w:rFonts w:ascii="Arial" w:hAnsi="Arial" w:cs="Arial"/>
          <w:sz w:val="24"/>
          <w:szCs w:val="24"/>
        </w:rPr>
        <w:t>.</w:t>
      </w:r>
    </w:p>
    <w:p w14:paraId="5417471D" w14:textId="77777777" w:rsidR="000A029A" w:rsidRPr="000A029A" w:rsidRDefault="000A029A" w:rsidP="000A029A">
      <w:pPr>
        <w:spacing w:line="360" w:lineRule="auto"/>
        <w:rPr>
          <w:rFonts w:ascii="Arial" w:hAnsi="Arial" w:cs="Arial"/>
          <w:sz w:val="24"/>
          <w:szCs w:val="24"/>
        </w:rPr>
      </w:pPr>
      <w:proofErr w:type="spellStart"/>
      <w:r w:rsidRPr="000A029A">
        <w:rPr>
          <w:rFonts w:ascii="Arial" w:hAnsi="Arial" w:cs="Arial"/>
          <w:sz w:val="24"/>
          <w:szCs w:val="24"/>
        </w:rPr>
        <w:t>Batat</w:t>
      </w:r>
      <w:proofErr w:type="spellEnd"/>
      <w:r w:rsidRPr="000A029A">
        <w:rPr>
          <w:rFonts w:ascii="Arial" w:hAnsi="Arial" w:cs="Arial"/>
          <w:sz w:val="24"/>
          <w:szCs w:val="24"/>
        </w:rPr>
        <w:t xml:space="preserve">, W. (2019) </w:t>
      </w:r>
      <w:r w:rsidRPr="000A029A">
        <w:rPr>
          <w:rFonts w:ascii="Arial" w:hAnsi="Arial" w:cs="Arial"/>
          <w:i/>
          <w:iCs/>
          <w:sz w:val="24"/>
          <w:szCs w:val="24"/>
        </w:rPr>
        <w:t>The new luxury experience</w:t>
      </w:r>
      <w:r w:rsidRPr="000A029A">
        <w:rPr>
          <w:rFonts w:ascii="Arial" w:hAnsi="Arial" w:cs="Arial"/>
          <w:sz w:val="24"/>
          <w:szCs w:val="24"/>
        </w:rPr>
        <w:t xml:space="preserve">. Cham: Springer. </w:t>
      </w:r>
      <w:hyperlink r:id="rId12" w:tgtFrame="_new" w:history="1">
        <w:r w:rsidRPr="000A029A">
          <w:rPr>
            <w:rStyle w:val="Hyperlink"/>
            <w:rFonts w:ascii="Arial" w:hAnsi="Arial" w:cs="Arial"/>
            <w:sz w:val="24"/>
            <w:szCs w:val="24"/>
          </w:rPr>
          <w:t>https://doi.org/10.1007/978-3-030-01671-5</w:t>
        </w:r>
      </w:hyperlink>
      <w:r w:rsidRPr="000A029A">
        <w:rPr>
          <w:rFonts w:ascii="Arial" w:hAnsi="Arial" w:cs="Arial"/>
          <w:sz w:val="24"/>
          <w:szCs w:val="24"/>
        </w:rPr>
        <w:t>.</w:t>
      </w:r>
    </w:p>
    <w:p w14:paraId="1C0FFF8D"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Cui, R., Gallino, S., Moreno, A. and Zhang, D.J. (2017) ‘The operational value of social media information’, </w:t>
      </w:r>
      <w:r w:rsidRPr="000A029A">
        <w:rPr>
          <w:rFonts w:ascii="Arial" w:hAnsi="Arial" w:cs="Arial"/>
          <w:i/>
          <w:iCs/>
          <w:sz w:val="24"/>
          <w:szCs w:val="24"/>
        </w:rPr>
        <w:t>Production and Operations Management</w:t>
      </w:r>
      <w:r w:rsidRPr="000A029A">
        <w:rPr>
          <w:rFonts w:ascii="Arial" w:hAnsi="Arial" w:cs="Arial"/>
          <w:sz w:val="24"/>
          <w:szCs w:val="24"/>
        </w:rPr>
        <w:t xml:space="preserve">, 27(10), pp. 1749–1769. </w:t>
      </w:r>
      <w:hyperlink r:id="rId13" w:tgtFrame="_new" w:history="1">
        <w:r w:rsidRPr="000A029A">
          <w:rPr>
            <w:rStyle w:val="Hyperlink"/>
            <w:rFonts w:ascii="Arial" w:hAnsi="Arial" w:cs="Arial"/>
            <w:sz w:val="24"/>
            <w:szCs w:val="24"/>
          </w:rPr>
          <w:t>https://doi.org/10.1111/poms.12707</w:t>
        </w:r>
      </w:hyperlink>
      <w:r w:rsidRPr="000A029A">
        <w:rPr>
          <w:rFonts w:ascii="Arial" w:hAnsi="Arial" w:cs="Arial"/>
          <w:sz w:val="24"/>
          <w:szCs w:val="24"/>
        </w:rPr>
        <w:t>.</w:t>
      </w:r>
    </w:p>
    <w:p w14:paraId="2CCB79CC"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Deloitte (2022) </w:t>
      </w:r>
      <w:r w:rsidRPr="000A029A">
        <w:rPr>
          <w:rFonts w:ascii="Arial" w:hAnsi="Arial" w:cs="Arial"/>
          <w:i/>
          <w:iCs/>
          <w:sz w:val="24"/>
          <w:szCs w:val="24"/>
        </w:rPr>
        <w:t>Global powers of retailing 2022</w:t>
      </w:r>
      <w:r w:rsidRPr="000A029A">
        <w:rPr>
          <w:rFonts w:ascii="Arial" w:hAnsi="Arial" w:cs="Arial"/>
          <w:sz w:val="24"/>
          <w:szCs w:val="24"/>
        </w:rPr>
        <w:t xml:space="preserve">. Available at: </w:t>
      </w:r>
      <w:hyperlink r:id="rId14" w:tgtFrame="_new" w:history="1">
        <w:r w:rsidRPr="000A029A">
          <w:rPr>
            <w:rStyle w:val="Hyperlink"/>
            <w:rFonts w:ascii="Arial" w:hAnsi="Arial" w:cs="Arial"/>
            <w:sz w:val="24"/>
            <w:szCs w:val="24"/>
          </w:rPr>
          <w:t>https://www2.deloitte.com</w:t>
        </w:r>
      </w:hyperlink>
      <w:r w:rsidRPr="000A029A">
        <w:rPr>
          <w:rFonts w:ascii="Arial" w:hAnsi="Arial" w:cs="Arial"/>
          <w:sz w:val="24"/>
          <w:szCs w:val="24"/>
        </w:rPr>
        <w:t xml:space="preserve"> (Accessed: 13 March 2026).</w:t>
      </w:r>
    </w:p>
    <w:p w14:paraId="150C5C15"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Euromonitor International (2023) </w:t>
      </w:r>
      <w:r w:rsidRPr="000A029A">
        <w:rPr>
          <w:rFonts w:ascii="Arial" w:hAnsi="Arial" w:cs="Arial"/>
          <w:i/>
          <w:iCs/>
          <w:sz w:val="24"/>
          <w:szCs w:val="24"/>
        </w:rPr>
        <w:t>Consumer foodservice in India</w:t>
      </w:r>
      <w:r w:rsidRPr="000A029A">
        <w:rPr>
          <w:rFonts w:ascii="Arial" w:hAnsi="Arial" w:cs="Arial"/>
          <w:sz w:val="24"/>
          <w:szCs w:val="24"/>
        </w:rPr>
        <w:t>. London: Euromonitor.</w:t>
      </w:r>
    </w:p>
    <w:p w14:paraId="1635445C"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Grewal, D. and Levy, M. (2021) </w:t>
      </w:r>
      <w:r w:rsidRPr="000A029A">
        <w:rPr>
          <w:rFonts w:ascii="Arial" w:hAnsi="Arial" w:cs="Arial"/>
          <w:i/>
          <w:iCs/>
          <w:sz w:val="24"/>
          <w:szCs w:val="24"/>
        </w:rPr>
        <w:t>Marketing</w:t>
      </w:r>
      <w:r w:rsidRPr="000A029A">
        <w:rPr>
          <w:rFonts w:ascii="Arial" w:hAnsi="Arial" w:cs="Arial"/>
          <w:sz w:val="24"/>
          <w:szCs w:val="24"/>
        </w:rPr>
        <w:t xml:space="preserve">. 7th </w:t>
      </w:r>
      <w:proofErr w:type="spellStart"/>
      <w:r w:rsidRPr="000A029A">
        <w:rPr>
          <w:rFonts w:ascii="Arial" w:hAnsi="Arial" w:cs="Arial"/>
          <w:sz w:val="24"/>
          <w:szCs w:val="24"/>
        </w:rPr>
        <w:t>edn</w:t>
      </w:r>
      <w:proofErr w:type="spellEnd"/>
      <w:r w:rsidRPr="000A029A">
        <w:rPr>
          <w:rFonts w:ascii="Arial" w:hAnsi="Arial" w:cs="Arial"/>
          <w:sz w:val="24"/>
          <w:szCs w:val="24"/>
        </w:rPr>
        <w:t>. New York: McGraw-Hill Education.</w:t>
      </w:r>
    </w:p>
    <w:p w14:paraId="148C2FC7"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Grewal, D., Roggeveen, A.L. and </w:t>
      </w:r>
      <w:proofErr w:type="spellStart"/>
      <w:r w:rsidRPr="000A029A">
        <w:rPr>
          <w:rFonts w:ascii="Arial" w:hAnsi="Arial" w:cs="Arial"/>
          <w:sz w:val="24"/>
          <w:szCs w:val="24"/>
        </w:rPr>
        <w:t>Nordfält</w:t>
      </w:r>
      <w:proofErr w:type="spellEnd"/>
      <w:r w:rsidRPr="000A029A">
        <w:rPr>
          <w:rFonts w:ascii="Arial" w:hAnsi="Arial" w:cs="Arial"/>
          <w:sz w:val="24"/>
          <w:szCs w:val="24"/>
        </w:rPr>
        <w:t xml:space="preserve">, J. (2017) ‘The future of retailing’, </w:t>
      </w:r>
      <w:r w:rsidRPr="000A029A">
        <w:rPr>
          <w:rFonts w:ascii="Arial" w:hAnsi="Arial" w:cs="Arial"/>
          <w:i/>
          <w:iCs/>
          <w:sz w:val="24"/>
          <w:szCs w:val="24"/>
        </w:rPr>
        <w:t>Journal of Retailing</w:t>
      </w:r>
      <w:r w:rsidRPr="000A029A">
        <w:rPr>
          <w:rFonts w:ascii="Arial" w:hAnsi="Arial" w:cs="Arial"/>
          <w:sz w:val="24"/>
          <w:szCs w:val="24"/>
        </w:rPr>
        <w:t xml:space="preserve">, 93(1), pp. 1–6. </w:t>
      </w:r>
      <w:hyperlink r:id="rId15" w:tgtFrame="_new" w:history="1">
        <w:r w:rsidRPr="000A029A">
          <w:rPr>
            <w:rStyle w:val="Hyperlink"/>
            <w:rFonts w:ascii="Arial" w:hAnsi="Arial" w:cs="Arial"/>
            <w:sz w:val="24"/>
            <w:szCs w:val="24"/>
          </w:rPr>
          <w:t>https://doi.org/10.1016/j.jretai.2016.12.008</w:t>
        </w:r>
      </w:hyperlink>
      <w:r w:rsidRPr="000A029A">
        <w:rPr>
          <w:rFonts w:ascii="Arial" w:hAnsi="Arial" w:cs="Arial"/>
          <w:sz w:val="24"/>
          <w:szCs w:val="24"/>
        </w:rPr>
        <w:t>.</w:t>
      </w:r>
    </w:p>
    <w:p w14:paraId="61119B2A"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Harrington, R.J., Ottenbacher, M.C. and Kendall, K.W. (2011) ‘Fine-dining restaurant selection: direct and moderating effects of customer attributes’, </w:t>
      </w:r>
      <w:r w:rsidRPr="000A029A">
        <w:rPr>
          <w:rFonts w:ascii="Arial" w:hAnsi="Arial" w:cs="Arial"/>
          <w:i/>
          <w:iCs/>
          <w:sz w:val="24"/>
          <w:szCs w:val="24"/>
        </w:rPr>
        <w:t>Journal of Foodservice Business Research</w:t>
      </w:r>
      <w:r w:rsidRPr="000A029A">
        <w:rPr>
          <w:rFonts w:ascii="Arial" w:hAnsi="Arial" w:cs="Arial"/>
          <w:sz w:val="24"/>
          <w:szCs w:val="24"/>
        </w:rPr>
        <w:t xml:space="preserve">, 14(3), pp. 272–289. </w:t>
      </w:r>
      <w:hyperlink r:id="rId16" w:tgtFrame="_new" w:history="1">
        <w:r w:rsidRPr="000A029A">
          <w:rPr>
            <w:rStyle w:val="Hyperlink"/>
            <w:rFonts w:ascii="Arial" w:hAnsi="Arial" w:cs="Arial"/>
            <w:sz w:val="24"/>
            <w:szCs w:val="24"/>
          </w:rPr>
          <w:t>https://doi.org/10.1080/15378020.2011.594388</w:t>
        </w:r>
      </w:hyperlink>
      <w:r w:rsidRPr="000A029A">
        <w:rPr>
          <w:rFonts w:ascii="Arial" w:hAnsi="Arial" w:cs="Arial"/>
          <w:sz w:val="24"/>
          <w:szCs w:val="24"/>
        </w:rPr>
        <w:t>.</w:t>
      </w:r>
    </w:p>
    <w:p w14:paraId="7B7A8B19"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Hill, C.W.L. and Hult, G.T.M. (2021) </w:t>
      </w:r>
      <w:r w:rsidRPr="000A029A">
        <w:rPr>
          <w:rFonts w:ascii="Arial" w:hAnsi="Arial" w:cs="Arial"/>
          <w:i/>
          <w:iCs/>
          <w:sz w:val="24"/>
          <w:szCs w:val="24"/>
        </w:rPr>
        <w:t>International business: competing in the global marketplace</w:t>
      </w:r>
      <w:r w:rsidRPr="000A029A">
        <w:rPr>
          <w:rFonts w:ascii="Arial" w:hAnsi="Arial" w:cs="Arial"/>
          <w:sz w:val="24"/>
          <w:szCs w:val="24"/>
        </w:rPr>
        <w:t xml:space="preserve">. 13th </w:t>
      </w:r>
      <w:proofErr w:type="spellStart"/>
      <w:r w:rsidRPr="000A029A">
        <w:rPr>
          <w:rFonts w:ascii="Arial" w:hAnsi="Arial" w:cs="Arial"/>
          <w:sz w:val="24"/>
          <w:szCs w:val="24"/>
        </w:rPr>
        <w:t>edn</w:t>
      </w:r>
      <w:proofErr w:type="spellEnd"/>
      <w:r w:rsidRPr="000A029A">
        <w:rPr>
          <w:rFonts w:ascii="Arial" w:hAnsi="Arial" w:cs="Arial"/>
          <w:sz w:val="24"/>
          <w:szCs w:val="24"/>
        </w:rPr>
        <w:t>. New York: McGraw-Hill Education.</w:t>
      </w:r>
    </w:p>
    <w:p w14:paraId="27372D0D"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IBEF (2024) </w:t>
      </w:r>
      <w:r w:rsidRPr="000A029A">
        <w:rPr>
          <w:rFonts w:ascii="Arial" w:hAnsi="Arial" w:cs="Arial"/>
          <w:i/>
          <w:iCs/>
          <w:sz w:val="24"/>
          <w:szCs w:val="24"/>
        </w:rPr>
        <w:t>Food processing industry in India</w:t>
      </w:r>
      <w:r w:rsidRPr="000A029A">
        <w:rPr>
          <w:rFonts w:ascii="Arial" w:hAnsi="Arial" w:cs="Arial"/>
          <w:sz w:val="24"/>
          <w:szCs w:val="24"/>
        </w:rPr>
        <w:t xml:space="preserve">. Available at: </w:t>
      </w:r>
      <w:hyperlink r:id="rId17" w:tgtFrame="_new" w:history="1">
        <w:r w:rsidRPr="000A029A">
          <w:rPr>
            <w:rStyle w:val="Hyperlink"/>
            <w:rFonts w:ascii="Arial" w:hAnsi="Arial" w:cs="Arial"/>
            <w:sz w:val="24"/>
            <w:szCs w:val="24"/>
          </w:rPr>
          <w:t>https://www.ibef.org</w:t>
        </w:r>
      </w:hyperlink>
      <w:r w:rsidRPr="000A029A">
        <w:rPr>
          <w:rFonts w:ascii="Arial" w:hAnsi="Arial" w:cs="Arial"/>
          <w:sz w:val="24"/>
          <w:szCs w:val="24"/>
        </w:rPr>
        <w:t xml:space="preserve"> (Accessed: 13 March 2026).</w:t>
      </w:r>
    </w:p>
    <w:p w14:paraId="0AC82604"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lastRenderedPageBreak/>
        <w:t xml:space="preserve">Kaur, P., Dhir, A. and Tandon, A. (2020) ‘Consumer adoption of food delivery apps and its impact on the restaurant industry’, </w:t>
      </w:r>
      <w:r w:rsidRPr="000A029A">
        <w:rPr>
          <w:rFonts w:ascii="Arial" w:hAnsi="Arial" w:cs="Arial"/>
          <w:i/>
          <w:iCs/>
          <w:sz w:val="24"/>
          <w:szCs w:val="24"/>
        </w:rPr>
        <w:t>Journal of Retailing and Consumer Services</w:t>
      </w:r>
      <w:r w:rsidRPr="000A029A">
        <w:rPr>
          <w:rFonts w:ascii="Arial" w:hAnsi="Arial" w:cs="Arial"/>
          <w:sz w:val="24"/>
          <w:szCs w:val="24"/>
        </w:rPr>
        <w:t>, 55, pp. 1–10.</w:t>
      </w:r>
    </w:p>
    <w:p w14:paraId="3B671636"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Khan, M.A., Islam, T. and Rahman, M. (2022) ‘Digital transformation and consumer behaviour in the quick service restaurant industry’, </w:t>
      </w:r>
      <w:r w:rsidRPr="000A029A">
        <w:rPr>
          <w:rFonts w:ascii="Arial" w:hAnsi="Arial" w:cs="Arial"/>
          <w:i/>
          <w:iCs/>
          <w:sz w:val="24"/>
          <w:szCs w:val="24"/>
        </w:rPr>
        <w:t>Sustainability</w:t>
      </w:r>
      <w:r w:rsidRPr="000A029A">
        <w:rPr>
          <w:rFonts w:ascii="Arial" w:hAnsi="Arial" w:cs="Arial"/>
          <w:sz w:val="24"/>
          <w:szCs w:val="24"/>
        </w:rPr>
        <w:t>, 14(8), pp. 1–14.</w:t>
      </w:r>
    </w:p>
    <w:p w14:paraId="7CCBD647"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Kimes, S.E. (2008) ‘The role of technology in restaurant revenue management’, </w:t>
      </w:r>
      <w:r w:rsidRPr="000A029A">
        <w:rPr>
          <w:rFonts w:ascii="Arial" w:hAnsi="Arial" w:cs="Arial"/>
          <w:i/>
          <w:iCs/>
          <w:sz w:val="24"/>
          <w:szCs w:val="24"/>
        </w:rPr>
        <w:t>Cornell Hospitality Quarterly</w:t>
      </w:r>
      <w:r w:rsidRPr="000A029A">
        <w:rPr>
          <w:rFonts w:ascii="Arial" w:hAnsi="Arial" w:cs="Arial"/>
          <w:sz w:val="24"/>
          <w:szCs w:val="24"/>
        </w:rPr>
        <w:t xml:space="preserve">, 49(3), pp. 297–309. </w:t>
      </w:r>
      <w:hyperlink r:id="rId18" w:tgtFrame="_new" w:history="1">
        <w:r w:rsidRPr="000A029A">
          <w:rPr>
            <w:rStyle w:val="Hyperlink"/>
            <w:rFonts w:ascii="Arial" w:hAnsi="Arial" w:cs="Arial"/>
            <w:sz w:val="24"/>
            <w:szCs w:val="24"/>
          </w:rPr>
          <w:t>https://doi.org/10.1177/1938965508322768</w:t>
        </w:r>
      </w:hyperlink>
      <w:r w:rsidRPr="000A029A">
        <w:rPr>
          <w:rFonts w:ascii="Arial" w:hAnsi="Arial" w:cs="Arial"/>
          <w:sz w:val="24"/>
          <w:szCs w:val="24"/>
        </w:rPr>
        <w:t>.</w:t>
      </w:r>
    </w:p>
    <w:p w14:paraId="32E858A1"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KPMG (2021) </w:t>
      </w:r>
      <w:r w:rsidRPr="000A029A">
        <w:rPr>
          <w:rFonts w:ascii="Arial" w:hAnsi="Arial" w:cs="Arial"/>
          <w:i/>
          <w:iCs/>
          <w:sz w:val="24"/>
          <w:szCs w:val="24"/>
        </w:rPr>
        <w:t>India’s quick service restaurant sector: growth and opportunities</w:t>
      </w:r>
      <w:r w:rsidRPr="000A029A">
        <w:rPr>
          <w:rFonts w:ascii="Arial" w:hAnsi="Arial" w:cs="Arial"/>
          <w:sz w:val="24"/>
          <w:szCs w:val="24"/>
        </w:rPr>
        <w:t xml:space="preserve">. Available at: </w:t>
      </w:r>
      <w:hyperlink r:id="rId19" w:tgtFrame="_new" w:history="1">
        <w:r w:rsidRPr="000A029A">
          <w:rPr>
            <w:rStyle w:val="Hyperlink"/>
            <w:rFonts w:ascii="Arial" w:hAnsi="Arial" w:cs="Arial"/>
            <w:sz w:val="24"/>
            <w:szCs w:val="24"/>
          </w:rPr>
          <w:t>https://kpmg.com</w:t>
        </w:r>
      </w:hyperlink>
      <w:r w:rsidRPr="000A029A">
        <w:rPr>
          <w:rFonts w:ascii="Arial" w:hAnsi="Arial" w:cs="Arial"/>
          <w:sz w:val="24"/>
          <w:szCs w:val="24"/>
        </w:rPr>
        <w:t xml:space="preserve"> (Accessed: 13 March 2026).</w:t>
      </w:r>
    </w:p>
    <w:p w14:paraId="169CF5A1"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Kumar, N. and </w:t>
      </w:r>
      <w:proofErr w:type="spellStart"/>
      <w:r w:rsidRPr="000A029A">
        <w:rPr>
          <w:rFonts w:ascii="Arial" w:hAnsi="Arial" w:cs="Arial"/>
          <w:sz w:val="24"/>
          <w:szCs w:val="24"/>
        </w:rPr>
        <w:t>Pansari</w:t>
      </w:r>
      <w:proofErr w:type="spellEnd"/>
      <w:r w:rsidRPr="000A029A">
        <w:rPr>
          <w:rFonts w:ascii="Arial" w:hAnsi="Arial" w:cs="Arial"/>
          <w:sz w:val="24"/>
          <w:szCs w:val="24"/>
        </w:rPr>
        <w:t xml:space="preserve">, A. (2016) ‘Competitive advantage through engagement’, </w:t>
      </w:r>
      <w:r w:rsidRPr="000A029A">
        <w:rPr>
          <w:rFonts w:ascii="Arial" w:hAnsi="Arial" w:cs="Arial"/>
          <w:i/>
          <w:iCs/>
          <w:sz w:val="24"/>
          <w:szCs w:val="24"/>
        </w:rPr>
        <w:t>Journal of Marketing Research</w:t>
      </w:r>
      <w:r w:rsidRPr="000A029A">
        <w:rPr>
          <w:rFonts w:ascii="Arial" w:hAnsi="Arial" w:cs="Arial"/>
          <w:sz w:val="24"/>
          <w:szCs w:val="24"/>
        </w:rPr>
        <w:t>, 53(4), pp. 497–514.</w:t>
      </w:r>
    </w:p>
    <w:p w14:paraId="1E87CC80"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Lamberton, C. and Stephen, A.T. (2016) ‘A thematic exploration of digital, social media, and mobile marketing’, </w:t>
      </w:r>
      <w:r w:rsidRPr="000A029A">
        <w:rPr>
          <w:rFonts w:ascii="Arial" w:hAnsi="Arial" w:cs="Arial"/>
          <w:i/>
          <w:iCs/>
          <w:sz w:val="24"/>
          <w:szCs w:val="24"/>
        </w:rPr>
        <w:t>Journal of Marketing</w:t>
      </w:r>
      <w:r w:rsidRPr="000A029A">
        <w:rPr>
          <w:rFonts w:ascii="Arial" w:hAnsi="Arial" w:cs="Arial"/>
          <w:sz w:val="24"/>
          <w:szCs w:val="24"/>
        </w:rPr>
        <w:t xml:space="preserve">, 80(6), pp. 146–172. </w:t>
      </w:r>
      <w:hyperlink r:id="rId20" w:tgtFrame="_new" w:history="1">
        <w:r w:rsidRPr="000A029A">
          <w:rPr>
            <w:rStyle w:val="Hyperlink"/>
            <w:rFonts w:ascii="Arial" w:hAnsi="Arial" w:cs="Arial"/>
            <w:sz w:val="24"/>
            <w:szCs w:val="24"/>
          </w:rPr>
          <w:t>https://doi.org/10.1509/jm.15.0415</w:t>
        </w:r>
      </w:hyperlink>
      <w:r w:rsidRPr="000A029A">
        <w:rPr>
          <w:rFonts w:ascii="Arial" w:hAnsi="Arial" w:cs="Arial"/>
          <w:sz w:val="24"/>
          <w:szCs w:val="24"/>
        </w:rPr>
        <w:t>.</w:t>
      </w:r>
    </w:p>
    <w:p w14:paraId="5ABD0804"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McDonald’s Corporation (2024) </w:t>
      </w:r>
      <w:r w:rsidRPr="000A029A">
        <w:rPr>
          <w:rFonts w:ascii="Arial" w:hAnsi="Arial" w:cs="Arial"/>
          <w:i/>
          <w:iCs/>
          <w:sz w:val="24"/>
          <w:szCs w:val="24"/>
        </w:rPr>
        <w:t>Annual report 2024</w:t>
      </w:r>
      <w:r w:rsidRPr="000A029A">
        <w:rPr>
          <w:rFonts w:ascii="Arial" w:hAnsi="Arial" w:cs="Arial"/>
          <w:sz w:val="24"/>
          <w:szCs w:val="24"/>
        </w:rPr>
        <w:t>. Chicago: McDonald’s Corporation.</w:t>
      </w:r>
    </w:p>
    <w:p w14:paraId="20E9602A"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NITI Aayog (2023) </w:t>
      </w:r>
      <w:r w:rsidRPr="000A029A">
        <w:rPr>
          <w:rFonts w:ascii="Arial" w:hAnsi="Arial" w:cs="Arial"/>
          <w:i/>
          <w:iCs/>
          <w:sz w:val="24"/>
          <w:szCs w:val="24"/>
        </w:rPr>
        <w:t>Food and retail sector development in India</w:t>
      </w:r>
      <w:r w:rsidRPr="000A029A">
        <w:rPr>
          <w:rFonts w:ascii="Arial" w:hAnsi="Arial" w:cs="Arial"/>
          <w:sz w:val="24"/>
          <w:szCs w:val="24"/>
        </w:rPr>
        <w:t>. New Delhi: Government of India.</w:t>
      </w:r>
    </w:p>
    <w:p w14:paraId="341AF583"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OECD (2021) </w:t>
      </w:r>
      <w:r w:rsidRPr="000A029A">
        <w:rPr>
          <w:rFonts w:ascii="Arial" w:hAnsi="Arial" w:cs="Arial"/>
          <w:i/>
          <w:iCs/>
          <w:sz w:val="24"/>
          <w:szCs w:val="24"/>
        </w:rPr>
        <w:t>Globalisation and multinational enterprises</w:t>
      </w:r>
      <w:r w:rsidRPr="000A029A">
        <w:rPr>
          <w:rFonts w:ascii="Arial" w:hAnsi="Arial" w:cs="Arial"/>
          <w:sz w:val="24"/>
          <w:szCs w:val="24"/>
        </w:rPr>
        <w:t>. Paris: OECD Publishing.</w:t>
      </w:r>
    </w:p>
    <w:p w14:paraId="09497CA8"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Porter, M.E. and Kramer, M.R. (2019) ‘Creating shared value: a new approach to business strategy’, </w:t>
      </w:r>
      <w:r w:rsidRPr="000A029A">
        <w:rPr>
          <w:rFonts w:ascii="Arial" w:hAnsi="Arial" w:cs="Arial"/>
          <w:i/>
          <w:iCs/>
          <w:sz w:val="24"/>
          <w:szCs w:val="24"/>
        </w:rPr>
        <w:t>Harvard Business Review</w:t>
      </w:r>
      <w:r w:rsidRPr="000A029A">
        <w:rPr>
          <w:rFonts w:ascii="Arial" w:hAnsi="Arial" w:cs="Arial"/>
          <w:sz w:val="24"/>
          <w:szCs w:val="24"/>
        </w:rPr>
        <w:t>, 97(1), pp. 78–91.</w:t>
      </w:r>
    </w:p>
    <w:p w14:paraId="633FF93E"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Statista (2024) </w:t>
      </w:r>
      <w:r w:rsidRPr="000A029A">
        <w:rPr>
          <w:rFonts w:ascii="Arial" w:hAnsi="Arial" w:cs="Arial"/>
          <w:i/>
          <w:iCs/>
          <w:sz w:val="24"/>
          <w:szCs w:val="24"/>
        </w:rPr>
        <w:t>Fast food market revenue in India</w:t>
      </w:r>
      <w:r w:rsidRPr="000A029A">
        <w:rPr>
          <w:rFonts w:ascii="Arial" w:hAnsi="Arial" w:cs="Arial"/>
          <w:sz w:val="24"/>
          <w:szCs w:val="24"/>
        </w:rPr>
        <w:t xml:space="preserve">. Available at: </w:t>
      </w:r>
      <w:hyperlink r:id="rId21" w:tgtFrame="_new" w:history="1">
        <w:r w:rsidRPr="000A029A">
          <w:rPr>
            <w:rStyle w:val="Hyperlink"/>
            <w:rFonts w:ascii="Arial" w:hAnsi="Arial" w:cs="Arial"/>
            <w:sz w:val="24"/>
            <w:szCs w:val="24"/>
          </w:rPr>
          <w:t>https://www.statista.com</w:t>
        </w:r>
      </w:hyperlink>
      <w:r w:rsidRPr="000A029A">
        <w:rPr>
          <w:rFonts w:ascii="Arial" w:hAnsi="Arial" w:cs="Arial"/>
          <w:sz w:val="24"/>
          <w:szCs w:val="24"/>
        </w:rPr>
        <w:t xml:space="preserve"> (Accessed: 13 March 2026).</w:t>
      </w:r>
    </w:p>
    <w:p w14:paraId="2849B2EA"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Tellis, G.J. (2017) ‘Marketing strategy and competition in emerging markets’, </w:t>
      </w:r>
      <w:r w:rsidRPr="000A029A">
        <w:rPr>
          <w:rFonts w:ascii="Arial" w:hAnsi="Arial" w:cs="Arial"/>
          <w:i/>
          <w:iCs/>
          <w:sz w:val="24"/>
          <w:szCs w:val="24"/>
        </w:rPr>
        <w:t>Journal of International Marketing</w:t>
      </w:r>
      <w:r w:rsidRPr="000A029A">
        <w:rPr>
          <w:rFonts w:ascii="Arial" w:hAnsi="Arial" w:cs="Arial"/>
          <w:sz w:val="24"/>
          <w:szCs w:val="24"/>
        </w:rPr>
        <w:t>, 25(1), pp. 1–14.</w:t>
      </w:r>
    </w:p>
    <w:p w14:paraId="2E618A5C"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lastRenderedPageBreak/>
        <w:t xml:space="preserve">Verhoef, P.C., Kannan, P.K. and Inman, J.J. (2015) ‘From multi-channel retailing to omni-channel retailing’, </w:t>
      </w:r>
      <w:r w:rsidRPr="000A029A">
        <w:rPr>
          <w:rFonts w:ascii="Arial" w:hAnsi="Arial" w:cs="Arial"/>
          <w:i/>
          <w:iCs/>
          <w:sz w:val="24"/>
          <w:szCs w:val="24"/>
        </w:rPr>
        <w:t>Journal of Retailing</w:t>
      </w:r>
      <w:r w:rsidRPr="000A029A">
        <w:rPr>
          <w:rFonts w:ascii="Arial" w:hAnsi="Arial" w:cs="Arial"/>
          <w:sz w:val="24"/>
          <w:szCs w:val="24"/>
        </w:rPr>
        <w:t xml:space="preserve">, 91(2), pp. 174–181. </w:t>
      </w:r>
      <w:hyperlink r:id="rId22" w:tgtFrame="_new" w:history="1">
        <w:r w:rsidRPr="000A029A">
          <w:rPr>
            <w:rStyle w:val="Hyperlink"/>
            <w:rFonts w:ascii="Arial" w:hAnsi="Arial" w:cs="Arial"/>
            <w:sz w:val="24"/>
            <w:szCs w:val="24"/>
          </w:rPr>
          <w:t>https://doi.org/10.1016/j.jretai.2015.02.005</w:t>
        </w:r>
      </w:hyperlink>
      <w:r w:rsidRPr="000A029A">
        <w:rPr>
          <w:rFonts w:ascii="Arial" w:hAnsi="Arial" w:cs="Arial"/>
          <w:sz w:val="24"/>
          <w:szCs w:val="24"/>
        </w:rPr>
        <w:t>.</w:t>
      </w:r>
    </w:p>
    <w:p w14:paraId="6F05AC9B" w14:textId="77777777" w:rsidR="000A029A" w:rsidRPr="000A029A" w:rsidRDefault="000A029A" w:rsidP="000A029A">
      <w:pPr>
        <w:spacing w:line="360" w:lineRule="auto"/>
        <w:rPr>
          <w:rFonts w:ascii="Arial" w:hAnsi="Arial" w:cs="Arial"/>
          <w:sz w:val="24"/>
          <w:szCs w:val="24"/>
        </w:rPr>
      </w:pPr>
      <w:r w:rsidRPr="000A029A">
        <w:rPr>
          <w:rFonts w:ascii="Arial" w:hAnsi="Arial" w:cs="Arial"/>
          <w:sz w:val="24"/>
          <w:szCs w:val="24"/>
        </w:rPr>
        <w:t xml:space="preserve">World Bank (2023) </w:t>
      </w:r>
      <w:r w:rsidRPr="000A029A">
        <w:rPr>
          <w:rFonts w:ascii="Arial" w:hAnsi="Arial" w:cs="Arial"/>
          <w:i/>
          <w:iCs/>
          <w:sz w:val="24"/>
          <w:szCs w:val="24"/>
        </w:rPr>
        <w:t>India economic update</w:t>
      </w:r>
      <w:r w:rsidRPr="000A029A">
        <w:rPr>
          <w:rFonts w:ascii="Arial" w:hAnsi="Arial" w:cs="Arial"/>
          <w:sz w:val="24"/>
          <w:szCs w:val="24"/>
        </w:rPr>
        <w:t>. Washington, DC: World Bank.</w:t>
      </w:r>
    </w:p>
    <w:p w14:paraId="521083D2" w14:textId="77777777" w:rsidR="00596029" w:rsidRPr="00B1449B" w:rsidRDefault="00596029" w:rsidP="00B1449B">
      <w:pPr>
        <w:spacing w:line="360" w:lineRule="auto"/>
        <w:jc w:val="both"/>
        <w:rPr>
          <w:rFonts w:ascii="Arial" w:hAnsi="Arial" w:cs="Arial"/>
          <w:sz w:val="24"/>
          <w:szCs w:val="24"/>
        </w:rPr>
      </w:pPr>
    </w:p>
    <w:sectPr w:rsidR="00596029" w:rsidRPr="00B1449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5A60E" w14:textId="77777777" w:rsidR="00572D13" w:rsidRDefault="00572D13" w:rsidP="007B4C64">
      <w:pPr>
        <w:spacing w:after="0" w:line="240" w:lineRule="auto"/>
      </w:pPr>
      <w:r>
        <w:separator/>
      </w:r>
    </w:p>
  </w:endnote>
  <w:endnote w:type="continuationSeparator" w:id="0">
    <w:p w14:paraId="2D3A75A4" w14:textId="77777777" w:rsidR="00572D13" w:rsidRDefault="00572D13" w:rsidP="007B4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7909574"/>
      <w:docPartObj>
        <w:docPartGallery w:val="Page Numbers (Bottom of Page)"/>
        <w:docPartUnique/>
      </w:docPartObj>
    </w:sdtPr>
    <w:sdtEndPr>
      <w:rPr>
        <w:noProof/>
      </w:rPr>
    </w:sdtEndPr>
    <w:sdtContent>
      <w:p w14:paraId="61A54372" w14:textId="14943027" w:rsidR="007B4C64" w:rsidRDefault="007B4C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88107" w14:textId="77777777" w:rsidR="007B4C64" w:rsidRDefault="007B4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0D60B" w14:textId="77777777" w:rsidR="00572D13" w:rsidRDefault="00572D13" w:rsidP="007B4C64">
      <w:pPr>
        <w:spacing w:after="0" w:line="240" w:lineRule="auto"/>
      </w:pPr>
      <w:r>
        <w:separator/>
      </w:r>
    </w:p>
  </w:footnote>
  <w:footnote w:type="continuationSeparator" w:id="0">
    <w:p w14:paraId="3E7182CB" w14:textId="77777777" w:rsidR="00572D13" w:rsidRDefault="00572D13" w:rsidP="007B4C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65F"/>
    <w:rsid w:val="000A029A"/>
    <w:rsid w:val="000A2AC6"/>
    <w:rsid w:val="000B5985"/>
    <w:rsid w:val="000D64CB"/>
    <w:rsid w:val="00153058"/>
    <w:rsid w:val="001E579A"/>
    <w:rsid w:val="001E5B42"/>
    <w:rsid w:val="001F358F"/>
    <w:rsid w:val="00217E8C"/>
    <w:rsid w:val="00247F6D"/>
    <w:rsid w:val="00312DD6"/>
    <w:rsid w:val="00326409"/>
    <w:rsid w:val="0033565F"/>
    <w:rsid w:val="00362519"/>
    <w:rsid w:val="003671F9"/>
    <w:rsid w:val="0039407D"/>
    <w:rsid w:val="00431EC5"/>
    <w:rsid w:val="00436C1C"/>
    <w:rsid w:val="00572D13"/>
    <w:rsid w:val="005776AA"/>
    <w:rsid w:val="00585607"/>
    <w:rsid w:val="00596029"/>
    <w:rsid w:val="0065697E"/>
    <w:rsid w:val="006E70FD"/>
    <w:rsid w:val="00711E77"/>
    <w:rsid w:val="00724A34"/>
    <w:rsid w:val="00746E5D"/>
    <w:rsid w:val="00793794"/>
    <w:rsid w:val="007B4C64"/>
    <w:rsid w:val="007F1E83"/>
    <w:rsid w:val="008465DF"/>
    <w:rsid w:val="008C1E73"/>
    <w:rsid w:val="008E34B1"/>
    <w:rsid w:val="009610DD"/>
    <w:rsid w:val="00A24788"/>
    <w:rsid w:val="00A95847"/>
    <w:rsid w:val="00A97F74"/>
    <w:rsid w:val="00B002E6"/>
    <w:rsid w:val="00B1449B"/>
    <w:rsid w:val="00BD25B5"/>
    <w:rsid w:val="00BE51A6"/>
    <w:rsid w:val="00C14DE7"/>
    <w:rsid w:val="00C22A7A"/>
    <w:rsid w:val="00CA4F56"/>
    <w:rsid w:val="00CB41B1"/>
    <w:rsid w:val="00CE7574"/>
    <w:rsid w:val="00D55BDB"/>
    <w:rsid w:val="00D75E14"/>
    <w:rsid w:val="00DA3F31"/>
    <w:rsid w:val="00DB33CE"/>
    <w:rsid w:val="00E4040D"/>
    <w:rsid w:val="00E74274"/>
    <w:rsid w:val="00E860E8"/>
    <w:rsid w:val="00EB62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414E"/>
  <w15:chartTrackingRefBased/>
  <w15:docId w15:val="{07A9E0D4-EC86-4C66-9A73-0BC0B0C84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C64"/>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724A34"/>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unhideWhenUsed/>
    <w:qFormat/>
    <w:rsid w:val="0033565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3565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3565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356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6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6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6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C6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24A34"/>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rsid w:val="0033565F"/>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3565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3565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356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6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6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65F"/>
    <w:rPr>
      <w:rFonts w:eastAsiaTheme="majorEastAsia" w:cstheme="majorBidi"/>
      <w:color w:val="272727" w:themeColor="text1" w:themeTint="D8"/>
    </w:rPr>
  </w:style>
  <w:style w:type="paragraph" w:styleId="Title">
    <w:name w:val="Title"/>
    <w:basedOn w:val="Normal"/>
    <w:next w:val="Normal"/>
    <w:link w:val="TitleChar"/>
    <w:uiPriority w:val="10"/>
    <w:qFormat/>
    <w:rsid w:val="003356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6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6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6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6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565F"/>
    <w:rPr>
      <w:i/>
      <w:iCs/>
      <w:color w:val="404040" w:themeColor="text1" w:themeTint="BF"/>
    </w:rPr>
  </w:style>
  <w:style w:type="paragraph" w:styleId="ListParagraph">
    <w:name w:val="List Paragraph"/>
    <w:basedOn w:val="Normal"/>
    <w:uiPriority w:val="34"/>
    <w:qFormat/>
    <w:rsid w:val="0033565F"/>
    <w:pPr>
      <w:ind w:left="720"/>
      <w:contextualSpacing/>
    </w:pPr>
  </w:style>
  <w:style w:type="character" w:styleId="IntenseEmphasis">
    <w:name w:val="Intense Emphasis"/>
    <w:basedOn w:val="DefaultParagraphFont"/>
    <w:uiPriority w:val="21"/>
    <w:qFormat/>
    <w:rsid w:val="0033565F"/>
    <w:rPr>
      <w:i/>
      <w:iCs/>
      <w:color w:val="365F91" w:themeColor="accent1" w:themeShade="BF"/>
    </w:rPr>
  </w:style>
  <w:style w:type="paragraph" w:styleId="IntenseQuote">
    <w:name w:val="Intense Quote"/>
    <w:basedOn w:val="Normal"/>
    <w:next w:val="Normal"/>
    <w:link w:val="IntenseQuoteChar"/>
    <w:uiPriority w:val="30"/>
    <w:qFormat/>
    <w:rsid w:val="0033565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3565F"/>
    <w:rPr>
      <w:i/>
      <w:iCs/>
      <w:color w:val="365F91" w:themeColor="accent1" w:themeShade="BF"/>
    </w:rPr>
  </w:style>
  <w:style w:type="character" w:styleId="IntenseReference">
    <w:name w:val="Intense Reference"/>
    <w:basedOn w:val="DefaultParagraphFont"/>
    <w:uiPriority w:val="32"/>
    <w:qFormat/>
    <w:rsid w:val="0033565F"/>
    <w:rPr>
      <w:b/>
      <w:bCs/>
      <w:smallCaps/>
      <w:color w:val="365F91" w:themeColor="accent1" w:themeShade="BF"/>
      <w:spacing w:val="5"/>
    </w:rPr>
  </w:style>
  <w:style w:type="character" w:styleId="Hyperlink">
    <w:name w:val="Hyperlink"/>
    <w:basedOn w:val="DefaultParagraphFont"/>
    <w:uiPriority w:val="99"/>
    <w:unhideWhenUsed/>
    <w:rsid w:val="00596029"/>
    <w:rPr>
      <w:color w:val="0000FF" w:themeColor="hyperlink"/>
      <w:u w:val="single"/>
    </w:rPr>
  </w:style>
  <w:style w:type="character" w:styleId="UnresolvedMention">
    <w:name w:val="Unresolved Mention"/>
    <w:basedOn w:val="DefaultParagraphFont"/>
    <w:uiPriority w:val="99"/>
    <w:semiHidden/>
    <w:unhideWhenUsed/>
    <w:rsid w:val="00596029"/>
    <w:rPr>
      <w:color w:val="605E5C"/>
      <w:shd w:val="clear" w:color="auto" w:fill="E1DFDD"/>
    </w:rPr>
  </w:style>
  <w:style w:type="paragraph" w:styleId="NormalWeb">
    <w:name w:val="Normal (Web)"/>
    <w:basedOn w:val="Normal"/>
    <w:uiPriority w:val="99"/>
    <w:semiHidden/>
    <w:unhideWhenUsed/>
    <w:rsid w:val="001E579A"/>
    <w:rPr>
      <w:rFonts w:ascii="Times New Roman" w:hAnsi="Times New Roman" w:cs="Times New Roman"/>
      <w:sz w:val="24"/>
      <w:szCs w:val="24"/>
    </w:rPr>
  </w:style>
  <w:style w:type="paragraph" w:styleId="Header">
    <w:name w:val="header"/>
    <w:basedOn w:val="Normal"/>
    <w:link w:val="HeaderChar"/>
    <w:uiPriority w:val="99"/>
    <w:unhideWhenUsed/>
    <w:rsid w:val="007B4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C64"/>
  </w:style>
  <w:style w:type="paragraph" w:styleId="Footer">
    <w:name w:val="footer"/>
    <w:basedOn w:val="Normal"/>
    <w:link w:val="FooterChar"/>
    <w:uiPriority w:val="99"/>
    <w:unhideWhenUsed/>
    <w:rsid w:val="007B4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C64"/>
  </w:style>
  <w:style w:type="table" w:styleId="GridTable4-Accent1">
    <w:name w:val="Grid Table 4 Accent 1"/>
    <w:basedOn w:val="TableNormal"/>
    <w:uiPriority w:val="49"/>
    <w:rsid w:val="007B4C64"/>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2">
    <w:name w:val="Grid Table 4 Accent 2"/>
    <w:basedOn w:val="TableNormal"/>
    <w:uiPriority w:val="49"/>
    <w:rsid w:val="007B4C6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Heading">
    <w:name w:val="TOC Heading"/>
    <w:basedOn w:val="Heading1"/>
    <w:next w:val="Normal"/>
    <w:uiPriority w:val="39"/>
    <w:unhideWhenUsed/>
    <w:qFormat/>
    <w:rsid w:val="001E5B42"/>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1E5B42"/>
    <w:pPr>
      <w:spacing w:after="100"/>
    </w:pPr>
  </w:style>
  <w:style w:type="paragraph" w:styleId="TOC2">
    <w:name w:val="toc 2"/>
    <w:basedOn w:val="Normal"/>
    <w:next w:val="Normal"/>
    <w:autoRedefine/>
    <w:uiPriority w:val="39"/>
    <w:unhideWhenUsed/>
    <w:rsid w:val="001E5B42"/>
    <w:pPr>
      <w:spacing w:after="100"/>
      <w:ind w:left="220"/>
    </w:pPr>
  </w:style>
  <w:style w:type="character" w:styleId="FollowedHyperlink">
    <w:name w:val="FollowedHyperlink"/>
    <w:basedOn w:val="DefaultParagraphFont"/>
    <w:uiPriority w:val="99"/>
    <w:semiHidden/>
    <w:unhideWhenUsed/>
    <w:rsid w:val="00746E5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poms.12707" TargetMode="External"/><Relationship Id="rId18" Type="http://schemas.openxmlformats.org/officeDocument/2006/relationships/hyperlink" Target="https://doi.org/10.1177/1938965508322768" TargetMode="External"/><Relationship Id="rId3" Type="http://schemas.openxmlformats.org/officeDocument/2006/relationships/settings" Target="settings.xml"/><Relationship Id="rId21" Type="http://schemas.openxmlformats.org/officeDocument/2006/relationships/hyperlink" Target="https://www.statista.com" TargetMode="External"/><Relationship Id="rId7" Type="http://schemas.openxmlformats.org/officeDocument/2006/relationships/image" Target="media/image1.png"/><Relationship Id="rId12" Type="http://schemas.openxmlformats.org/officeDocument/2006/relationships/hyperlink" Target="https://doi.org/10.1007/978-3-030-01671-5" TargetMode="External"/><Relationship Id="rId17" Type="http://schemas.openxmlformats.org/officeDocument/2006/relationships/hyperlink" Target="https://www.ibef.or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15378020.2011.594388" TargetMode="External"/><Relationship Id="rId20" Type="http://schemas.openxmlformats.org/officeDocument/2006/relationships/hyperlink" Target="https://doi.org/10.1509/jm.15.041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509/jm.14.000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jretai.2016.12.008"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kpmg.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2.deloitte.com" TargetMode="External"/><Relationship Id="rId22" Type="http://schemas.openxmlformats.org/officeDocument/2006/relationships/hyperlink" Target="https://doi.org/10.1016/j.jretai.2015.02.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A1846-516D-44BC-AE30-483D946D9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6413</Words>
  <Characters>36555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ITRS</cp:lastModifiedBy>
  <cp:revision>2</cp:revision>
  <dcterms:created xsi:type="dcterms:W3CDTF">2026-03-20T06:25:00Z</dcterms:created>
  <dcterms:modified xsi:type="dcterms:W3CDTF">2026-03-20T06:25:00Z</dcterms:modified>
</cp:coreProperties>
</file>