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34C712"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5A865B0" wp14:editId="1851E60F">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24397C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62B7E7F"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5A865B0"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24397CE"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462B7E7F"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18F38E1D" wp14:editId="529FBF02">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A3312A4"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45F1264"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8F38E1D"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6A3312A4"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45F1264"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59C5CFE2"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556F8CB6" wp14:editId="4B1C911C">
                <wp:simplePos x="0" y="0"/>
                <wp:positionH relativeFrom="page">
                  <wp:posOffset>1056005</wp:posOffset>
                </wp:positionH>
                <wp:positionV relativeFrom="page">
                  <wp:posOffset>1471295</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63E8B786" w14:textId="77777777" w:rsidR="00530E16" w:rsidRPr="003F1AD0" w:rsidRDefault="004468F8">
                            <w:pPr>
                              <w:spacing w:after="0" w:line="240" w:lineRule="auto"/>
                              <w:textDirection w:val="btLr"/>
                              <w:rPr>
                                <w:sz w:val="36"/>
                                <w:szCs w:val="36"/>
                              </w:rPr>
                            </w:pPr>
                            <w:r w:rsidRPr="003F1AD0">
                              <w:rPr>
                                <w:rFonts w:ascii="Play" w:eastAsia="Play" w:hAnsi="Play" w:cs="Play"/>
                                <w:color w:val="262626"/>
                                <w:sz w:val="36"/>
                                <w:szCs w:val="36"/>
                              </w:rPr>
                              <w:t>Individual Report</w:t>
                            </w:r>
                          </w:p>
                          <w:p w14:paraId="71D571AF" w14:textId="77777777" w:rsidR="00530E16" w:rsidRPr="003F1AD0" w:rsidRDefault="004468F8">
                            <w:pPr>
                              <w:spacing w:before="120" w:line="277" w:lineRule="auto"/>
                              <w:textDirection w:val="btLr"/>
                              <w:rPr>
                                <w:rFonts w:ascii="Ariel" w:hAnsi="Ariel"/>
                                <w:sz w:val="22"/>
                                <w:szCs w:val="22"/>
                              </w:rPr>
                            </w:pPr>
                            <w:r w:rsidRPr="003F1AD0">
                              <w:rPr>
                                <w:rFonts w:ascii="Ariel" w:hAnsi="Ariel"/>
                                <w:color w:val="404040"/>
                                <w:sz w:val="22"/>
                                <w:szCs w:val="22"/>
                              </w:rPr>
                              <w:t>Module Name: Digital Skills and Research Methods</w:t>
                            </w:r>
                          </w:p>
                          <w:p w14:paraId="247736E5" w14:textId="77777777" w:rsidR="00530E16" w:rsidRPr="003F1AD0" w:rsidRDefault="004468F8">
                            <w:pPr>
                              <w:spacing w:before="120" w:line="277" w:lineRule="auto"/>
                              <w:textDirection w:val="btLr"/>
                              <w:rPr>
                                <w:rFonts w:ascii="Ariel" w:hAnsi="Ariel"/>
                                <w:sz w:val="22"/>
                                <w:szCs w:val="22"/>
                              </w:rPr>
                            </w:pPr>
                            <w:r w:rsidRPr="003F1AD0">
                              <w:rPr>
                                <w:rFonts w:ascii="Ariel" w:hAnsi="Ariel"/>
                                <w:color w:val="404040"/>
                                <w:sz w:val="22"/>
                                <w:szCs w:val="22"/>
                              </w:rPr>
                              <w:t>Module Code: LCHS 4007</w:t>
                            </w:r>
                          </w:p>
                          <w:p w14:paraId="0C81AD76" w14:textId="47966CBA" w:rsidR="00530E16" w:rsidRPr="003F1AD0" w:rsidRDefault="004468F8">
                            <w:pPr>
                              <w:spacing w:before="120" w:line="277" w:lineRule="auto"/>
                              <w:textDirection w:val="btLr"/>
                              <w:rPr>
                                <w:rFonts w:ascii="Ariel" w:hAnsi="Ariel"/>
                                <w:sz w:val="22"/>
                                <w:szCs w:val="22"/>
                              </w:rPr>
                            </w:pPr>
                            <w:r w:rsidRPr="003F1AD0">
                              <w:rPr>
                                <w:rFonts w:ascii="Ariel" w:hAnsi="Ariel"/>
                                <w:color w:val="404040"/>
                                <w:sz w:val="22"/>
                                <w:szCs w:val="22"/>
                              </w:rPr>
                              <w:t xml:space="preserve">Student name: </w:t>
                            </w:r>
                            <w:r w:rsidR="003F1AD0">
                              <w:rPr>
                                <w:rFonts w:ascii="Ariel" w:hAnsi="Ariel"/>
                                <w:color w:val="404040"/>
                                <w:sz w:val="22"/>
                                <w:szCs w:val="22"/>
                              </w:rPr>
                              <w:t>Kirstii- Leanne Williams</w:t>
                            </w:r>
                          </w:p>
                          <w:p w14:paraId="65E8392B" w14:textId="65B71296" w:rsidR="00530E16" w:rsidRPr="003F1AD0" w:rsidRDefault="004468F8">
                            <w:pPr>
                              <w:spacing w:before="120" w:line="277" w:lineRule="auto"/>
                              <w:textDirection w:val="btLr"/>
                              <w:rPr>
                                <w:rFonts w:ascii="Ariel" w:hAnsi="Ariel"/>
                                <w:sz w:val="22"/>
                                <w:szCs w:val="22"/>
                              </w:rPr>
                            </w:pPr>
                            <w:r w:rsidRPr="003F1AD0">
                              <w:rPr>
                                <w:rFonts w:ascii="Ariel" w:hAnsi="Ariel"/>
                                <w:color w:val="404040"/>
                                <w:sz w:val="22"/>
                                <w:szCs w:val="22"/>
                              </w:rPr>
                              <w:t>Student ID:</w:t>
                            </w:r>
                            <w:r w:rsidR="003F1AD0">
                              <w:rPr>
                                <w:rFonts w:ascii="Ariel" w:hAnsi="Ariel"/>
                                <w:color w:val="404040"/>
                                <w:sz w:val="22"/>
                                <w:szCs w:val="22"/>
                              </w:rPr>
                              <w:t xml:space="preserve"> 2511144</w:t>
                            </w:r>
                          </w:p>
                          <w:p w14:paraId="18E61465" w14:textId="407212D6" w:rsidR="00530E16" w:rsidRPr="003F1AD0" w:rsidRDefault="004468F8">
                            <w:pPr>
                              <w:spacing w:before="120" w:line="277" w:lineRule="auto"/>
                              <w:textDirection w:val="btLr"/>
                              <w:rPr>
                                <w:rFonts w:ascii="Ariel" w:hAnsi="Ariel"/>
                                <w:sz w:val="22"/>
                                <w:szCs w:val="22"/>
                              </w:rPr>
                            </w:pPr>
                            <w:r w:rsidRPr="003F1AD0">
                              <w:rPr>
                                <w:rFonts w:ascii="Ariel" w:hAnsi="Ariel"/>
                                <w:color w:val="404040"/>
                                <w:sz w:val="22"/>
                                <w:szCs w:val="22"/>
                              </w:rPr>
                              <w:t xml:space="preserve">Lecturer’s Name: </w:t>
                            </w:r>
                            <w:r w:rsidR="003F1AD0">
                              <w:rPr>
                                <w:rFonts w:ascii="Ariel" w:hAnsi="Ariel"/>
                                <w:color w:val="404040"/>
                                <w:sz w:val="22"/>
                                <w:szCs w:val="22"/>
                              </w:rPr>
                              <w:t>Kwame Assa-Agyei</w:t>
                            </w:r>
                          </w:p>
                        </w:txbxContent>
                      </wps:txbx>
                      <wps:bodyPr spcFirstLastPara="1" wrap="square" lIns="0" tIns="0" rIns="0" bIns="0" anchor="t" anchorCtr="0">
                        <a:noAutofit/>
                      </wps:bodyPr>
                    </wps:wsp>
                  </a:graphicData>
                </a:graphic>
              </wp:anchor>
            </w:drawing>
          </mc:Choice>
          <mc:Fallback>
            <w:pict>
              <v:rect w14:anchorId="556F8CB6" id="Rectangle 33" o:spid="_x0000_s1056" style="position:absolute;margin-left:83.15pt;margin-top:115.85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" filled="f" stroked="f">
                <v:textbox inset="0,0,0,0">
                  <w:txbxContent>
                    <w:p w14:paraId="63E8B786" w14:textId="77777777" w:rsidR="00530E16" w:rsidRPr="003F1AD0" w:rsidRDefault="004468F8">
                      <w:pPr>
                        <w:spacing w:after="0" w:line="240" w:lineRule="auto"/>
                        <w:textDirection w:val="btLr"/>
                        <w:rPr>
                          <w:sz w:val="36"/>
                          <w:szCs w:val="36"/>
                        </w:rPr>
                      </w:pPr>
                      <w:r w:rsidRPr="003F1AD0">
                        <w:rPr>
                          <w:rFonts w:ascii="Play" w:eastAsia="Play" w:hAnsi="Play" w:cs="Play"/>
                          <w:color w:val="262626"/>
                          <w:sz w:val="36"/>
                          <w:szCs w:val="36"/>
                        </w:rPr>
                        <w:t>Individual Report</w:t>
                      </w:r>
                    </w:p>
                    <w:p w14:paraId="71D571AF" w14:textId="77777777" w:rsidR="00530E16" w:rsidRPr="003F1AD0" w:rsidRDefault="004468F8">
                      <w:pPr>
                        <w:spacing w:before="120" w:line="277" w:lineRule="auto"/>
                        <w:textDirection w:val="btLr"/>
                        <w:rPr>
                          <w:rFonts w:ascii="Ariel" w:hAnsi="Ariel"/>
                          <w:sz w:val="22"/>
                          <w:szCs w:val="22"/>
                        </w:rPr>
                      </w:pPr>
                      <w:r w:rsidRPr="003F1AD0">
                        <w:rPr>
                          <w:rFonts w:ascii="Ariel" w:hAnsi="Ariel"/>
                          <w:color w:val="404040"/>
                          <w:sz w:val="22"/>
                          <w:szCs w:val="22"/>
                        </w:rPr>
                        <w:t>Module Name: Digital Skills and Research Methods</w:t>
                      </w:r>
                    </w:p>
                    <w:p w14:paraId="247736E5" w14:textId="77777777" w:rsidR="00530E16" w:rsidRPr="003F1AD0" w:rsidRDefault="004468F8">
                      <w:pPr>
                        <w:spacing w:before="120" w:line="277" w:lineRule="auto"/>
                        <w:textDirection w:val="btLr"/>
                        <w:rPr>
                          <w:rFonts w:ascii="Ariel" w:hAnsi="Ariel"/>
                          <w:sz w:val="22"/>
                          <w:szCs w:val="22"/>
                        </w:rPr>
                      </w:pPr>
                      <w:r w:rsidRPr="003F1AD0">
                        <w:rPr>
                          <w:rFonts w:ascii="Ariel" w:hAnsi="Ariel"/>
                          <w:color w:val="404040"/>
                          <w:sz w:val="22"/>
                          <w:szCs w:val="22"/>
                        </w:rPr>
                        <w:t>Module Code: LCHS 4007</w:t>
                      </w:r>
                    </w:p>
                    <w:p w14:paraId="0C81AD76" w14:textId="47966CBA" w:rsidR="00530E16" w:rsidRPr="003F1AD0" w:rsidRDefault="004468F8">
                      <w:pPr>
                        <w:spacing w:before="120" w:line="277" w:lineRule="auto"/>
                        <w:textDirection w:val="btLr"/>
                        <w:rPr>
                          <w:rFonts w:ascii="Ariel" w:hAnsi="Ariel"/>
                          <w:sz w:val="22"/>
                          <w:szCs w:val="22"/>
                        </w:rPr>
                      </w:pPr>
                      <w:r w:rsidRPr="003F1AD0">
                        <w:rPr>
                          <w:rFonts w:ascii="Ariel" w:hAnsi="Ariel"/>
                          <w:color w:val="404040"/>
                          <w:sz w:val="22"/>
                          <w:szCs w:val="22"/>
                        </w:rPr>
                        <w:t xml:space="preserve">Student name: </w:t>
                      </w:r>
                      <w:r w:rsidR="003F1AD0">
                        <w:rPr>
                          <w:rFonts w:ascii="Ariel" w:hAnsi="Ariel"/>
                          <w:color w:val="404040"/>
                          <w:sz w:val="22"/>
                          <w:szCs w:val="22"/>
                        </w:rPr>
                        <w:t>Kirstii- Leanne Williams</w:t>
                      </w:r>
                    </w:p>
                    <w:p w14:paraId="65E8392B" w14:textId="65B71296" w:rsidR="00530E16" w:rsidRPr="003F1AD0" w:rsidRDefault="004468F8">
                      <w:pPr>
                        <w:spacing w:before="120" w:line="277" w:lineRule="auto"/>
                        <w:textDirection w:val="btLr"/>
                        <w:rPr>
                          <w:rFonts w:ascii="Ariel" w:hAnsi="Ariel"/>
                          <w:sz w:val="22"/>
                          <w:szCs w:val="22"/>
                        </w:rPr>
                      </w:pPr>
                      <w:r w:rsidRPr="003F1AD0">
                        <w:rPr>
                          <w:rFonts w:ascii="Ariel" w:hAnsi="Ariel"/>
                          <w:color w:val="404040"/>
                          <w:sz w:val="22"/>
                          <w:szCs w:val="22"/>
                        </w:rPr>
                        <w:t>Student ID:</w:t>
                      </w:r>
                      <w:r w:rsidR="003F1AD0">
                        <w:rPr>
                          <w:rFonts w:ascii="Ariel" w:hAnsi="Ariel"/>
                          <w:color w:val="404040"/>
                          <w:sz w:val="22"/>
                          <w:szCs w:val="22"/>
                        </w:rPr>
                        <w:t xml:space="preserve"> 2511144</w:t>
                      </w:r>
                    </w:p>
                    <w:p w14:paraId="18E61465" w14:textId="407212D6" w:rsidR="00530E16" w:rsidRPr="003F1AD0" w:rsidRDefault="004468F8">
                      <w:pPr>
                        <w:spacing w:before="120" w:line="277" w:lineRule="auto"/>
                        <w:textDirection w:val="btLr"/>
                        <w:rPr>
                          <w:rFonts w:ascii="Ariel" w:hAnsi="Ariel"/>
                          <w:sz w:val="22"/>
                          <w:szCs w:val="22"/>
                        </w:rPr>
                      </w:pPr>
                      <w:r w:rsidRPr="003F1AD0">
                        <w:rPr>
                          <w:rFonts w:ascii="Ariel" w:hAnsi="Ariel"/>
                          <w:color w:val="404040"/>
                          <w:sz w:val="22"/>
                          <w:szCs w:val="22"/>
                        </w:rPr>
                        <w:t xml:space="preserve">Lecturer’s Name: </w:t>
                      </w:r>
                      <w:r w:rsidR="003F1AD0">
                        <w:rPr>
                          <w:rFonts w:ascii="Ariel" w:hAnsi="Ariel"/>
                          <w:color w:val="404040"/>
                          <w:sz w:val="22"/>
                          <w:szCs w:val="22"/>
                        </w:rPr>
                        <w:t>Kwame Assa-Agyei</w:t>
                      </w:r>
                    </w:p>
                  </w:txbxContent>
                </v:textbox>
                <w10:wrap anchorx="page" anchory="page"/>
              </v:rect>
            </w:pict>
          </mc:Fallback>
        </mc:AlternateContent>
      </w:r>
      <w:r>
        <w:br w:type="page"/>
      </w:r>
    </w:p>
    <w:p w14:paraId="14C502D8" w14:textId="77777777" w:rsidR="00530E16" w:rsidRDefault="00530E16">
      <w:pPr>
        <w:rPr>
          <w:rFonts w:ascii="Arial" w:eastAsia="Arial" w:hAnsi="Arial" w:cs="Arial"/>
        </w:rPr>
      </w:pPr>
    </w:p>
    <w:p w14:paraId="650AE7F7"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rPr>
          <w:rFonts w:ascii="Ariel" w:hAnsi="Ariel"/>
          <w:sz w:val="22"/>
          <w:szCs w:val="22"/>
        </w:rPr>
      </w:sdtEndPr>
      <w:sdtContent>
        <w:p w14:paraId="6E71E437" w14:textId="782D42EF" w:rsidR="00DB181C" w:rsidRPr="00F900C4" w:rsidRDefault="004468F8">
          <w:pPr>
            <w:pStyle w:val="TOC1"/>
            <w:tabs>
              <w:tab w:val="right" w:leader="dot" w:pos="9016"/>
            </w:tabs>
            <w:rPr>
              <w:rFonts w:ascii="Ariel" w:eastAsiaTheme="minorEastAsia" w:hAnsi="Ariel" w:cstheme="minorBidi"/>
              <w:noProof/>
              <w:sz w:val="22"/>
              <w:szCs w:val="22"/>
            </w:rPr>
          </w:pPr>
          <w:r w:rsidRPr="00F900C4">
            <w:rPr>
              <w:rFonts w:ascii="Ariel" w:hAnsi="Ariel"/>
              <w:sz w:val="22"/>
              <w:szCs w:val="22"/>
            </w:rPr>
            <w:fldChar w:fldCharType="begin"/>
          </w:r>
          <w:r w:rsidRPr="00F900C4">
            <w:rPr>
              <w:rFonts w:ascii="Ariel" w:hAnsi="Ariel"/>
              <w:sz w:val="22"/>
              <w:szCs w:val="22"/>
            </w:rPr>
            <w:instrText xml:space="preserve"> TOC \h \u \z \t "Heading 1,1,Heading 2,2,Heading 3,3,"</w:instrText>
          </w:r>
          <w:r w:rsidRPr="00F900C4">
            <w:rPr>
              <w:rFonts w:ascii="Ariel" w:hAnsi="Ariel"/>
              <w:sz w:val="22"/>
              <w:szCs w:val="22"/>
            </w:rPr>
            <w:fldChar w:fldCharType="separate"/>
          </w:r>
          <w:hyperlink w:anchor="_Toc213674530" w:history="1">
            <w:r w:rsidR="00DB181C" w:rsidRPr="00F900C4">
              <w:rPr>
                <w:rStyle w:val="Hyperlink"/>
                <w:rFonts w:ascii="Ariel" w:hAnsi="Ariel"/>
                <w:noProof/>
                <w:sz w:val="22"/>
                <w:szCs w:val="22"/>
              </w:rPr>
              <w:t>Research Topic:</w:t>
            </w:r>
            <w:r w:rsidR="00B1534A" w:rsidRPr="00F900C4">
              <w:rPr>
                <w:rStyle w:val="Hyperlink"/>
                <w:rFonts w:ascii="Ariel" w:hAnsi="Ariel"/>
                <w:noProof/>
                <w:sz w:val="22"/>
                <w:szCs w:val="22"/>
              </w:rPr>
              <w:t xml:space="preserve">  Care provisions</w:t>
            </w:r>
            <w:r w:rsidR="00B1534A" w:rsidRPr="00F900C4">
              <w:rPr>
                <w:rFonts w:ascii="Ariel" w:hAnsi="Ariel"/>
                <w:noProof/>
                <w:webHidden/>
                <w:sz w:val="22"/>
                <w:szCs w:val="22"/>
              </w:rPr>
              <w:t xml:space="preserve"> challenges for dementia patients                                         </w:t>
            </w:r>
          </w:hyperlink>
        </w:p>
        <w:p w14:paraId="224D0AFE" w14:textId="77777777" w:rsidR="00DB181C" w:rsidRPr="00F900C4" w:rsidRDefault="00DB181C">
          <w:pPr>
            <w:pStyle w:val="TOC1"/>
            <w:tabs>
              <w:tab w:val="right" w:leader="dot" w:pos="9016"/>
            </w:tabs>
            <w:rPr>
              <w:rFonts w:ascii="Ariel" w:eastAsiaTheme="minorEastAsia" w:hAnsi="Ariel" w:cstheme="minorBidi"/>
              <w:noProof/>
              <w:sz w:val="22"/>
              <w:szCs w:val="22"/>
            </w:rPr>
          </w:pPr>
          <w:hyperlink w:anchor="_Toc213674531" w:history="1">
            <w:r w:rsidRPr="00F900C4">
              <w:rPr>
                <w:rStyle w:val="Hyperlink"/>
                <w:rFonts w:ascii="Ariel" w:hAnsi="Ariel"/>
                <w:noProof/>
                <w:sz w:val="22"/>
                <w:szCs w:val="22"/>
              </w:rPr>
              <w:t>Introduction</w:t>
            </w:r>
            <w:r w:rsidRPr="00F900C4">
              <w:rPr>
                <w:rFonts w:ascii="Ariel" w:hAnsi="Ariel"/>
                <w:noProof/>
                <w:webHidden/>
                <w:sz w:val="22"/>
                <w:szCs w:val="22"/>
              </w:rPr>
              <w:tab/>
            </w:r>
            <w:r w:rsidRPr="00F900C4">
              <w:rPr>
                <w:rFonts w:ascii="Ariel" w:hAnsi="Ariel"/>
                <w:noProof/>
                <w:webHidden/>
                <w:sz w:val="22"/>
                <w:szCs w:val="22"/>
              </w:rPr>
              <w:fldChar w:fldCharType="begin"/>
            </w:r>
            <w:r w:rsidRPr="00F900C4">
              <w:rPr>
                <w:rFonts w:ascii="Ariel" w:hAnsi="Ariel"/>
                <w:noProof/>
                <w:webHidden/>
                <w:sz w:val="22"/>
                <w:szCs w:val="22"/>
              </w:rPr>
              <w:instrText xml:space="preserve"> PAGEREF _Toc213674531 \h </w:instrText>
            </w:r>
            <w:r w:rsidRPr="00F900C4">
              <w:rPr>
                <w:rFonts w:ascii="Ariel" w:hAnsi="Ariel"/>
                <w:noProof/>
                <w:webHidden/>
                <w:sz w:val="22"/>
                <w:szCs w:val="22"/>
              </w:rPr>
            </w:r>
            <w:r w:rsidRPr="00F900C4">
              <w:rPr>
                <w:rFonts w:ascii="Ariel" w:hAnsi="Ariel"/>
                <w:noProof/>
                <w:webHidden/>
                <w:sz w:val="22"/>
                <w:szCs w:val="22"/>
              </w:rPr>
              <w:fldChar w:fldCharType="separate"/>
            </w:r>
            <w:r w:rsidRPr="00F900C4">
              <w:rPr>
                <w:rFonts w:ascii="Ariel" w:hAnsi="Ariel"/>
                <w:noProof/>
                <w:webHidden/>
                <w:sz w:val="22"/>
                <w:szCs w:val="22"/>
              </w:rPr>
              <w:t>2</w:t>
            </w:r>
            <w:r w:rsidRPr="00F900C4">
              <w:rPr>
                <w:rFonts w:ascii="Ariel" w:hAnsi="Ariel"/>
                <w:noProof/>
                <w:webHidden/>
                <w:sz w:val="22"/>
                <w:szCs w:val="22"/>
              </w:rPr>
              <w:fldChar w:fldCharType="end"/>
            </w:r>
          </w:hyperlink>
        </w:p>
        <w:p w14:paraId="00AB733E" w14:textId="77777777" w:rsidR="00DB181C" w:rsidRPr="00F900C4" w:rsidRDefault="00DB181C">
          <w:pPr>
            <w:pStyle w:val="TOC2"/>
            <w:tabs>
              <w:tab w:val="right" w:leader="dot" w:pos="9016"/>
            </w:tabs>
            <w:rPr>
              <w:rFonts w:ascii="Ariel" w:eastAsiaTheme="minorEastAsia" w:hAnsi="Ariel" w:cstheme="minorBidi"/>
              <w:noProof/>
              <w:sz w:val="22"/>
              <w:szCs w:val="22"/>
            </w:rPr>
          </w:pPr>
          <w:hyperlink w:anchor="_Toc213674532" w:history="1">
            <w:r w:rsidRPr="00F900C4">
              <w:rPr>
                <w:rStyle w:val="Hyperlink"/>
                <w:rFonts w:ascii="Ariel" w:hAnsi="Ariel"/>
                <w:noProof/>
                <w:sz w:val="22"/>
                <w:szCs w:val="22"/>
              </w:rPr>
              <w:t>Problem Statement</w:t>
            </w:r>
            <w:r w:rsidRPr="00F900C4">
              <w:rPr>
                <w:rFonts w:ascii="Ariel" w:hAnsi="Ariel"/>
                <w:noProof/>
                <w:webHidden/>
                <w:sz w:val="22"/>
                <w:szCs w:val="22"/>
              </w:rPr>
              <w:tab/>
            </w:r>
            <w:r w:rsidRPr="00F900C4">
              <w:rPr>
                <w:rFonts w:ascii="Ariel" w:hAnsi="Ariel"/>
                <w:noProof/>
                <w:webHidden/>
                <w:sz w:val="22"/>
                <w:szCs w:val="22"/>
              </w:rPr>
              <w:fldChar w:fldCharType="begin"/>
            </w:r>
            <w:r w:rsidRPr="00F900C4">
              <w:rPr>
                <w:rFonts w:ascii="Ariel" w:hAnsi="Ariel"/>
                <w:noProof/>
                <w:webHidden/>
                <w:sz w:val="22"/>
                <w:szCs w:val="22"/>
              </w:rPr>
              <w:instrText xml:space="preserve"> PAGEREF _Toc213674532 \h </w:instrText>
            </w:r>
            <w:r w:rsidRPr="00F900C4">
              <w:rPr>
                <w:rFonts w:ascii="Ariel" w:hAnsi="Ariel"/>
                <w:noProof/>
                <w:webHidden/>
                <w:sz w:val="22"/>
                <w:szCs w:val="22"/>
              </w:rPr>
            </w:r>
            <w:r w:rsidRPr="00F900C4">
              <w:rPr>
                <w:rFonts w:ascii="Ariel" w:hAnsi="Ariel"/>
                <w:noProof/>
                <w:webHidden/>
                <w:sz w:val="22"/>
                <w:szCs w:val="22"/>
              </w:rPr>
              <w:fldChar w:fldCharType="separate"/>
            </w:r>
            <w:r w:rsidRPr="00F900C4">
              <w:rPr>
                <w:rFonts w:ascii="Ariel" w:hAnsi="Ariel"/>
                <w:noProof/>
                <w:webHidden/>
                <w:sz w:val="22"/>
                <w:szCs w:val="22"/>
              </w:rPr>
              <w:t>2</w:t>
            </w:r>
            <w:r w:rsidRPr="00F900C4">
              <w:rPr>
                <w:rFonts w:ascii="Ariel" w:hAnsi="Ariel"/>
                <w:noProof/>
                <w:webHidden/>
                <w:sz w:val="22"/>
                <w:szCs w:val="22"/>
              </w:rPr>
              <w:fldChar w:fldCharType="end"/>
            </w:r>
          </w:hyperlink>
        </w:p>
        <w:p w14:paraId="4C70B125" w14:textId="77777777" w:rsidR="00DB181C" w:rsidRPr="00F900C4" w:rsidRDefault="00DB181C">
          <w:pPr>
            <w:pStyle w:val="TOC2"/>
            <w:tabs>
              <w:tab w:val="right" w:leader="dot" w:pos="9016"/>
            </w:tabs>
            <w:rPr>
              <w:rFonts w:ascii="Ariel" w:eastAsiaTheme="minorEastAsia" w:hAnsi="Ariel" w:cstheme="minorBidi"/>
              <w:noProof/>
              <w:sz w:val="22"/>
              <w:szCs w:val="22"/>
            </w:rPr>
          </w:pPr>
          <w:hyperlink w:anchor="_Toc213674533" w:history="1">
            <w:r w:rsidRPr="00F900C4">
              <w:rPr>
                <w:rStyle w:val="Hyperlink"/>
                <w:rFonts w:ascii="Ariel" w:hAnsi="Ariel"/>
                <w:noProof/>
                <w:sz w:val="22"/>
                <w:szCs w:val="22"/>
              </w:rPr>
              <w:t>Justification</w:t>
            </w:r>
            <w:r w:rsidRPr="00F900C4">
              <w:rPr>
                <w:rFonts w:ascii="Ariel" w:hAnsi="Ariel"/>
                <w:noProof/>
                <w:webHidden/>
                <w:sz w:val="22"/>
                <w:szCs w:val="22"/>
              </w:rPr>
              <w:tab/>
            </w:r>
            <w:r w:rsidRPr="00F900C4">
              <w:rPr>
                <w:rFonts w:ascii="Ariel" w:hAnsi="Ariel"/>
                <w:noProof/>
                <w:webHidden/>
                <w:sz w:val="22"/>
                <w:szCs w:val="22"/>
              </w:rPr>
              <w:fldChar w:fldCharType="begin"/>
            </w:r>
            <w:r w:rsidRPr="00F900C4">
              <w:rPr>
                <w:rFonts w:ascii="Ariel" w:hAnsi="Ariel"/>
                <w:noProof/>
                <w:webHidden/>
                <w:sz w:val="22"/>
                <w:szCs w:val="22"/>
              </w:rPr>
              <w:instrText xml:space="preserve"> PAGEREF _Toc213674533 \h </w:instrText>
            </w:r>
            <w:r w:rsidRPr="00F900C4">
              <w:rPr>
                <w:rFonts w:ascii="Ariel" w:hAnsi="Ariel"/>
                <w:noProof/>
                <w:webHidden/>
                <w:sz w:val="22"/>
                <w:szCs w:val="22"/>
              </w:rPr>
            </w:r>
            <w:r w:rsidRPr="00F900C4">
              <w:rPr>
                <w:rFonts w:ascii="Ariel" w:hAnsi="Ariel"/>
                <w:noProof/>
                <w:webHidden/>
                <w:sz w:val="22"/>
                <w:szCs w:val="22"/>
              </w:rPr>
              <w:fldChar w:fldCharType="separate"/>
            </w:r>
            <w:r w:rsidRPr="00F900C4">
              <w:rPr>
                <w:rFonts w:ascii="Ariel" w:hAnsi="Ariel"/>
                <w:noProof/>
                <w:webHidden/>
                <w:sz w:val="22"/>
                <w:szCs w:val="22"/>
              </w:rPr>
              <w:t>2</w:t>
            </w:r>
            <w:r w:rsidRPr="00F900C4">
              <w:rPr>
                <w:rFonts w:ascii="Ariel" w:hAnsi="Ariel"/>
                <w:noProof/>
                <w:webHidden/>
                <w:sz w:val="22"/>
                <w:szCs w:val="22"/>
              </w:rPr>
              <w:fldChar w:fldCharType="end"/>
            </w:r>
          </w:hyperlink>
        </w:p>
        <w:p w14:paraId="1A48A4F2" w14:textId="22ECD66D" w:rsidR="00DB181C" w:rsidRPr="00F900C4" w:rsidRDefault="00DB181C">
          <w:pPr>
            <w:pStyle w:val="TOC2"/>
            <w:tabs>
              <w:tab w:val="right" w:leader="dot" w:pos="9016"/>
            </w:tabs>
            <w:rPr>
              <w:rFonts w:ascii="Ariel" w:eastAsiaTheme="minorEastAsia" w:hAnsi="Ariel" w:cstheme="minorBidi"/>
              <w:noProof/>
              <w:sz w:val="22"/>
              <w:szCs w:val="22"/>
            </w:rPr>
          </w:pPr>
          <w:hyperlink w:anchor="_Toc213674534" w:history="1">
            <w:r w:rsidRPr="00F900C4">
              <w:rPr>
                <w:rStyle w:val="Hyperlink"/>
                <w:rFonts w:ascii="Ariel" w:hAnsi="Ariel"/>
                <w:noProof/>
                <w:sz w:val="22"/>
                <w:szCs w:val="22"/>
              </w:rPr>
              <w:t>Information Sources and Justification</w:t>
            </w:r>
            <w:r w:rsidRPr="00F900C4">
              <w:rPr>
                <w:rFonts w:ascii="Ariel" w:hAnsi="Ariel"/>
                <w:noProof/>
                <w:webHidden/>
                <w:sz w:val="22"/>
                <w:szCs w:val="22"/>
              </w:rPr>
              <w:tab/>
            </w:r>
            <w:r w:rsidR="003C4A02">
              <w:rPr>
                <w:rFonts w:ascii="Ariel" w:hAnsi="Ariel"/>
                <w:noProof/>
                <w:webHidden/>
                <w:sz w:val="22"/>
                <w:szCs w:val="22"/>
              </w:rPr>
              <w:t>3</w:t>
            </w:r>
          </w:hyperlink>
        </w:p>
        <w:p w14:paraId="6FECA84F" w14:textId="35738399" w:rsidR="00DB181C" w:rsidRPr="00F900C4" w:rsidRDefault="00DB181C">
          <w:pPr>
            <w:pStyle w:val="TOC1"/>
            <w:tabs>
              <w:tab w:val="right" w:leader="dot" w:pos="9016"/>
            </w:tabs>
            <w:rPr>
              <w:rFonts w:ascii="Ariel" w:eastAsiaTheme="minorEastAsia" w:hAnsi="Ariel" w:cstheme="minorBidi"/>
              <w:noProof/>
              <w:sz w:val="22"/>
              <w:szCs w:val="22"/>
            </w:rPr>
          </w:pPr>
          <w:hyperlink w:anchor="_Toc213674535" w:history="1">
            <w:r w:rsidRPr="00F900C4">
              <w:rPr>
                <w:rStyle w:val="Hyperlink"/>
                <w:rFonts w:ascii="Ariel" w:hAnsi="Ariel"/>
                <w:noProof/>
                <w:sz w:val="22"/>
                <w:szCs w:val="22"/>
              </w:rPr>
              <w:t xml:space="preserve">Task 2: </w:t>
            </w:r>
            <w:r w:rsidRPr="00F900C4">
              <w:rPr>
                <w:rStyle w:val="Hyperlink"/>
                <w:rFonts w:ascii="Ariel" w:hAnsi="Ariel" w:cs="Arial"/>
                <w:bCs/>
                <w:noProof/>
                <w:kern w:val="2"/>
                <w:sz w:val="22"/>
                <w:szCs w:val="22"/>
                <w:lang w:eastAsia="en-US"/>
                <w14:ligatures w14:val="standardContextual"/>
              </w:rPr>
              <w:t>Research Methodologies</w:t>
            </w:r>
            <w:r w:rsidRPr="00F900C4">
              <w:rPr>
                <w:rFonts w:ascii="Ariel" w:hAnsi="Ariel"/>
                <w:noProof/>
                <w:webHidden/>
                <w:sz w:val="22"/>
                <w:szCs w:val="22"/>
              </w:rPr>
              <w:tab/>
            </w:r>
            <w:r w:rsidR="003C4A02">
              <w:rPr>
                <w:rFonts w:ascii="Ariel" w:hAnsi="Ariel"/>
                <w:noProof/>
                <w:webHidden/>
                <w:sz w:val="22"/>
                <w:szCs w:val="22"/>
              </w:rPr>
              <w:t>3</w:t>
            </w:r>
          </w:hyperlink>
        </w:p>
        <w:p w14:paraId="6501DB14" w14:textId="43656307" w:rsidR="00DB181C" w:rsidRPr="00F900C4" w:rsidRDefault="00DB181C">
          <w:pPr>
            <w:pStyle w:val="TOC2"/>
            <w:tabs>
              <w:tab w:val="right" w:leader="dot" w:pos="9016"/>
            </w:tabs>
            <w:rPr>
              <w:rFonts w:ascii="Ariel" w:eastAsiaTheme="minorEastAsia" w:hAnsi="Ariel" w:cstheme="minorBidi"/>
              <w:noProof/>
              <w:sz w:val="22"/>
              <w:szCs w:val="22"/>
            </w:rPr>
          </w:pPr>
          <w:hyperlink w:anchor="_Toc213674536" w:history="1">
            <w:r w:rsidRPr="00F900C4">
              <w:rPr>
                <w:rStyle w:val="Hyperlink"/>
                <w:rFonts w:ascii="Ariel" w:hAnsi="Ariel" w:cs="Arial"/>
                <w:noProof/>
                <w:kern w:val="2"/>
                <w:sz w:val="22"/>
                <w:szCs w:val="22"/>
                <w:lang w:eastAsia="en-US"/>
                <w14:ligatures w14:val="standardContextual"/>
              </w:rPr>
              <w:t>Give a brief overview of quantitative and qualitative research.</w:t>
            </w:r>
            <w:r w:rsidRPr="00F900C4">
              <w:rPr>
                <w:rFonts w:ascii="Ariel" w:hAnsi="Ariel"/>
                <w:noProof/>
                <w:webHidden/>
                <w:sz w:val="22"/>
                <w:szCs w:val="22"/>
              </w:rPr>
              <w:tab/>
            </w:r>
            <w:r w:rsidR="003C4A02">
              <w:rPr>
                <w:rFonts w:ascii="Ariel" w:hAnsi="Ariel"/>
                <w:noProof/>
                <w:webHidden/>
                <w:sz w:val="22"/>
                <w:szCs w:val="22"/>
              </w:rPr>
              <w:t>3</w:t>
            </w:r>
          </w:hyperlink>
        </w:p>
        <w:p w14:paraId="133E7C30" w14:textId="77777777" w:rsidR="00DB181C" w:rsidRPr="00F900C4" w:rsidRDefault="00DB181C">
          <w:pPr>
            <w:pStyle w:val="TOC2"/>
            <w:tabs>
              <w:tab w:val="right" w:leader="dot" w:pos="9016"/>
            </w:tabs>
            <w:rPr>
              <w:rFonts w:ascii="Ariel" w:eastAsiaTheme="minorEastAsia" w:hAnsi="Ariel" w:cstheme="minorBidi"/>
              <w:noProof/>
              <w:sz w:val="22"/>
              <w:szCs w:val="22"/>
            </w:rPr>
          </w:pPr>
          <w:hyperlink w:anchor="_Toc213674537" w:history="1">
            <w:r w:rsidRPr="00F900C4">
              <w:rPr>
                <w:rStyle w:val="Hyperlink"/>
                <w:rFonts w:ascii="Ariel" w:hAnsi="Ariel"/>
                <w:noProof/>
                <w:sz w:val="22"/>
                <w:szCs w:val="22"/>
                <w:lang w:eastAsia="en-US"/>
              </w:rPr>
              <w:t>What type of research methodology will you use for your research and why?</w:t>
            </w:r>
            <w:r w:rsidRPr="00F900C4">
              <w:rPr>
                <w:rFonts w:ascii="Ariel" w:hAnsi="Ariel"/>
                <w:noProof/>
                <w:webHidden/>
                <w:sz w:val="22"/>
                <w:szCs w:val="22"/>
              </w:rPr>
              <w:tab/>
            </w:r>
            <w:r w:rsidRPr="00F900C4">
              <w:rPr>
                <w:rFonts w:ascii="Ariel" w:hAnsi="Ariel"/>
                <w:noProof/>
                <w:webHidden/>
                <w:sz w:val="22"/>
                <w:szCs w:val="22"/>
              </w:rPr>
              <w:fldChar w:fldCharType="begin"/>
            </w:r>
            <w:r w:rsidRPr="00F900C4">
              <w:rPr>
                <w:rFonts w:ascii="Ariel" w:hAnsi="Ariel"/>
                <w:noProof/>
                <w:webHidden/>
                <w:sz w:val="22"/>
                <w:szCs w:val="22"/>
              </w:rPr>
              <w:instrText xml:space="preserve"> PAGEREF _Toc213674537 \h </w:instrText>
            </w:r>
            <w:r w:rsidRPr="00F900C4">
              <w:rPr>
                <w:rFonts w:ascii="Ariel" w:hAnsi="Ariel"/>
                <w:noProof/>
                <w:webHidden/>
                <w:sz w:val="22"/>
                <w:szCs w:val="22"/>
              </w:rPr>
            </w:r>
            <w:r w:rsidRPr="00F900C4">
              <w:rPr>
                <w:rFonts w:ascii="Ariel" w:hAnsi="Ariel"/>
                <w:noProof/>
                <w:webHidden/>
                <w:sz w:val="22"/>
                <w:szCs w:val="22"/>
              </w:rPr>
              <w:fldChar w:fldCharType="separate"/>
            </w:r>
            <w:r w:rsidRPr="00F900C4">
              <w:rPr>
                <w:rFonts w:ascii="Ariel" w:hAnsi="Ariel"/>
                <w:noProof/>
                <w:webHidden/>
                <w:sz w:val="22"/>
                <w:szCs w:val="22"/>
              </w:rPr>
              <w:t>3</w:t>
            </w:r>
            <w:r w:rsidRPr="00F900C4">
              <w:rPr>
                <w:rFonts w:ascii="Ariel" w:hAnsi="Ariel"/>
                <w:noProof/>
                <w:webHidden/>
                <w:sz w:val="22"/>
                <w:szCs w:val="22"/>
              </w:rPr>
              <w:fldChar w:fldCharType="end"/>
            </w:r>
          </w:hyperlink>
        </w:p>
        <w:p w14:paraId="5F2F02D2" w14:textId="22D448F6" w:rsidR="00DB181C" w:rsidRPr="00F900C4" w:rsidRDefault="00DB181C">
          <w:pPr>
            <w:pStyle w:val="TOC1"/>
            <w:tabs>
              <w:tab w:val="right" w:leader="dot" w:pos="9016"/>
            </w:tabs>
            <w:rPr>
              <w:rFonts w:ascii="Ariel" w:eastAsiaTheme="minorEastAsia" w:hAnsi="Ariel" w:cstheme="minorBidi"/>
              <w:noProof/>
              <w:sz w:val="22"/>
              <w:szCs w:val="22"/>
            </w:rPr>
          </w:pPr>
          <w:hyperlink w:anchor="_Toc213674538" w:history="1">
            <w:r w:rsidRPr="00F900C4">
              <w:rPr>
                <w:rStyle w:val="Hyperlink"/>
                <w:rFonts w:ascii="Ariel" w:hAnsi="Ariel"/>
                <w:noProof/>
                <w:sz w:val="22"/>
                <w:szCs w:val="22"/>
              </w:rPr>
              <w:t>Task 3: Data Collection</w:t>
            </w:r>
            <w:r w:rsidRPr="00F900C4">
              <w:rPr>
                <w:rFonts w:ascii="Ariel" w:hAnsi="Ariel"/>
                <w:noProof/>
                <w:webHidden/>
                <w:sz w:val="22"/>
                <w:szCs w:val="22"/>
              </w:rPr>
              <w:tab/>
            </w:r>
            <w:r w:rsidR="003C4A02">
              <w:rPr>
                <w:rFonts w:ascii="Ariel" w:hAnsi="Ariel"/>
                <w:noProof/>
                <w:webHidden/>
                <w:sz w:val="22"/>
                <w:szCs w:val="22"/>
              </w:rPr>
              <w:t>4</w:t>
            </w:r>
          </w:hyperlink>
        </w:p>
        <w:p w14:paraId="298C13C6" w14:textId="64F29CC9" w:rsidR="00DB181C" w:rsidRPr="00F900C4" w:rsidRDefault="00DB181C">
          <w:pPr>
            <w:pStyle w:val="TOC2"/>
            <w:tabs>
              <w:tab w:val="right" w:leader="dot" w:pos="9016"/>
            </w:tabs>
            <w:rPr>
              <w:rFonts w:ascii="Ariel" w:eastAsiaTheme="minorEastAsia" w:hAnsi="Ariel" w:cstheme="minorBidi"/>
              <w:noProof/>
              <w:sz w:val="22"/>
              <w:szCs w:val="22"/>
            </w:rPr>
          </w:pPr>
          <w:hyperlink w:anchor="_Toc213674539" w:history="1">
            <w:r w:rsidRPr="00F900C4">
              <w:rPr>
                <w:rStyle w:val="Hyperlink"/>
                <w:rFonts w:ascii="Ariel" w:hAnsi="Ariel"/>
                <w:noProof/>
                <w:sz w:val="22"/>
                <w:szCs w:val="22"/>
                <w:lang w:eastAsia="en-US"/>
              </w:rPr>
              <w:t>Overview of primary and secondary data collection</w:t>
            </w:r>
            <w:r w:rsidRPr="00F900C4">
              <w:rPr>
                <w:rFonts w:ascii="Ariel" w:hAnsi="Ariel"/>
                <w:noProof/>
                <w:webHidden/>
                <w:sz w:val="22"/>
                <w:szCs w:val="22"/>
              </w:rPr>
              <w:tab/>
            </w:r>
            <w:r w:rsidR="003C4A02">
              <w:rPr>
                <w:rFonts w:ascii="Ariel" w:hAnsi="Ariel"/>
                <w:noProof/>
                <w:webHidden/>
                <w:sz w:val="22"/>
                <w:szCs w:val="22"/>
              </w:rPr>
              <w:t>4</w:t>
            </w:r>
          </w:hyperlink>
        </w:p>
        <w:p w14:paraId="7DDF5277" w14:textId="2316DEB2" w:rsidR="00DB181C" w:rsidRPr="00F900C4" w:rsidRDefault="00DB181C">
          <w:pPr>
            <w:pStyle w:val="TOC2"/>
            <w:tabs>
              <w:tab w:val="right" w:leader="dot" w:pos="9016"/>
            </w:tabs>
            <w:rPr>
              <w:rFonts w:ascii="Ariel" w:eastAsiaTheme="minorEastAsia" w:hAnsi="Ariel" w:cstheme="minorBidi"/>
              <w:noProof/>
              <w:sz w:val="22"/>
              <w:szCs w:val="22"/>
            </w:rPr>
          </w:pPr>
          <w:hyperlink w:anchor="_Toc213674540" w:history="1">
            <w:r w:rsidRPr="00F900C4">
              <w:rPr>
                <w:rStyle w:val="Hyperlink"/>
                <w:rFonts w:ascii="Ariel" w:hAnsi="Ariel"/>
                <w:noProof/>
                <w:sz w:val="22"/>
                <w:szCs w:val="22"/>
                <w:lang w:eastAsia="en-US"/>
              </w:rPr>
              <w:t>What form of data will be used to address your research problem, and why?</w:t>
            </w:r>
            <w:r w:rsidRPr="00F900C4">
              <w:rPr>
                <w:rFonts w:ascii="Ariel" w:hAnsi="Ariel"/>
                <w:noProof/>
                <w:webHidden/>
                <w:sz w:val="22"/>
                <w:szCs w:val="22"/>
              </w:rPr>
              <w:tab/>
            </w:r>
            <w:r w:rsidR="003C4A02">
              <w:rPr>
                <w:rFonts w:ascii="Ariel" w:hAnsi="Ariel"/>
                <w:noProof/>
                <w:webHidden/>
                <w:sz w:val="22"/>
                <w:szCs w:val="22"/>
              </w:rPr>
              <w:t>4</w:t>
            </w:r>
          </w:hyperlink>
        </w:p>
        <w:p w14:paraId="7B6BA0A1" w14:textId="7F45CD27" w:rsidR="00DB181C" w:rsidRPr="00F900C4" w:rsidRDefault="00DB181C">
          <w:pPr>
            <w:pStyle w:val="TOC1"/>
            <w:tabs>
              <w:tab w:val="right" w:leader="dot" w:pos="9016"/>
            </w:tabs>
            <w:rPr>
              <w:rFonts w:ascii="Ariel" w:eastAsiaTheme="minorEastAsia" w:hAnsi="Ariel" w:cstheme="minorBidi"/>
              <w:noProof/>
              <w:sz w:val="22"/>
              <w:szCs w:val="22"/>
            </w:rPr>
          </w:pPr>
          <w:hyperlink w:anchor="_Toc213674541" w:history="1">
            <w:r w:rsidRPr="00F900C4">
              <w:rPr>
                <w:rStyle w:val="Hyperlink"/>
                <w:rFonts w:ascii="Ariel" w:hAnsi="Ariel"/>
                <w:noProof/>
                <w:sz w:val="22"/>
                <w:szCs w:val="22"/>
              </w:rPr>
              <w:t>Conclusion</w:t>
            </w:r>
            <w:r w:rsidRPr="00F900C4">
              <w:rPr>
                <w:rFonts w:ascii="Ariel" w:hAnsi="Ariel"/>
                <w:noProof/>
                <w:webHidden/>
                <w:sz w:val="22"/>
                <w:szCs w:val="22"/>
              </w:rPr>
              <w:tab/>
            </w:r>
            <w:r w:rsidR="003C4A02">
              <w:rPr>
                <w:rFonts w:ascii="Ariel" w:hAnsi="Ariel"/>
                <w:noProof/>
                <w:webHidden/>
                <w:sz w:val="22"/>
                <w:szCs w:val="22"/>
              </w:rPr>
              <w:t>4-5</w:t>
            </w:r>
          </w:hyperlink>
        </w:p>
        <w:p w14:paraId="6AFE3500" w14:textId="26D30012" w:rsidR="00DB181C" w:rsidRPr="00F900C4" w:rsidRDefault="00DB181C">
          <w:pPr>
            <w:pStyle w:val="TOC1"/>
            <w:tabs>
              <w:tab w:val="right" w:leader="dot" w:pos="9016"/>
            </w:tabs>
            <w:rPr>
              <w:rFonts w:ascii="Ariel" w:eastAsiaTheme="minorEastAsia" w:hAnsi="Ariel" w:cstheme="minorBidi"/>
              <w:noProof/>
              <w:sz w:val="22"/>
              <w:szCs w:val="22"/>
            </w:rPr>
          </w:pPr>
          <w:hyperlink w:anchor="_Toc213674542" w:history="1">
            <w:r w:rsidRPr="00F900C4">
              <w:rPr>
                <w:rStyle w:val="Hyperlink"/>
                <w:rFonts w:ascii="Ariel" w:hAnsi="Ariel"/>
                <w:noProof/>
                <w:sz w:val="22"/>
                <w:szCs w:val="22"/>
              </w:rPr>
              <w:t>References</w:t>
            </w:r>
            <w:r w:rsidRPr="00F900C4">
              <w:rPr>
                <w:rFonts w:ascii="Ariel" w:hAnsi="Ariel"/>
                <w:noProof/>
                <w:webHidden/>
                <w:sz w:val="22"/>
                <w:szCs w:val="22"/>
              </w:rPr>
              <w:tab/>
            </w:r>
            <w:r w:rsidR="003C4A02">
              <w:rPr>
                <w:rFonts w:ascii="Ariel" w:hAnsi="Ariel"/>
                <w:noProof/>
                <w:webHidden/>
                <w:sz w:val="22"/>
                <w:szCs w:val="22"/>
              </w:rPr>
              <w:t>6</w:t>
            </w:r>
          </w:hyperlink>
        </w:p>
        <w:p w14:paraId="35442C39" w14:textId="77777777" w:rsidR="00530E16" w:rsidRPr="00F900C4" w:rsidRDefault="004468F8">
          <w:pPr>
            <w:rPr>
              <w:rFonts w:ascii="Ariel" w:hAnsi="Ariel"/>
              <w:sz w:val="22"/>
              <w:szCs w:val="22"/>
            </w:rPr>
          </w:pPr>
          <w:r w:rsidRPr="00F900C4">
            <w:rPr>
              <w:rFonts w:ascii="Ariel" w:hAnsi="Ariel"/>
              <w:sz w:val="22"/>
              <w:szCs w:val="22"/>
            </w:rPr>
            <w:fldChar w:fldCharType="end"/>
          </w:r>
        </w:p>
      </w:sdtContent>
    </w:sdt>
    <w:p w14:paraId="13615DDA" w14:textId="77777777" w:rsidR="00530E16" w:rsidRPr="00F900C4" w:rsidRDefault="00530E16">
      <w:pPr>
        <w:rPr>
          <w:rFonts w:ascii="Ariel" w:eastAsia="Arial" w:hAnsi="Ariel" w:cs="Arial"/>
          <w:sz w:val="22"/>
          <w:szCs w:val="22"/>
        </w:rPr>
      </w:pPr>
    </w:p>
    <w:p w14:paraId="195A3131" w14:textId="77777777" w:rsidR="00530E16" w:rsidRPr="00F900C4" w:rsidRDefault="00530E16">
      <w:pPr>
        <w:rPr>
          <w:rFonts w:ascii="Ariel" w:eastAsia="Arial" w:hAnsi="Ariel" w:cs="Arial"/>
          <w:sz w:val="22"/>
          <w:szCs w:val="22"/>
        </w:rPr>
      </w:pPr>
    </w:p>
    <w:p w14:paraId="341DD2BC" w14:textId="77777777" w:rsidR="00530E16" w:rsidRDefault="00530E16">
      <w:pPr>
        <w:rPr>
          <w:rFonts w:ascii="Arial" w:eastAsia="Arial" w:hAnsi="Arial" w:cs="Arial"/>
        </w:rPr>
      </w:pPr>
    </w:p>
    <w:p w14:paraId="772A3708" w14:textId="77777777" w:rsidR="00530E16" w:rsidRDefault="00530E16">
      <w:pPr>
        <w:rPr>
          <w:rFonts w:ascii="Arial" w:eastAsia="Arial" w:hAnsi="Arial" w:cs="Arial"/>
        </w:rPr>
      </w:pPr>
    </w:p>
    <w:p w14:paraId="298E2BB6" w14:textId="77777777" w:rsidR="00530E16" w:rsidRDefault="00530E16">
      <w:pPr>
        <w:rPr>
          <w:rFonts w:ascii="Arial" w:eastAsia="Arial" w:hAnsi="Arial" w:cs="Arial"/>
        </w:rPr>
      </w:pPr>
    </w:p>
    <w:p w14:paraId="4E2FBE0E" w14:textId="77777777" w:rsidR="00530E16" w:rsidRDefault="00530E16">
      <w:pPr>
        <w:rPr>
          <w:rFonts w:ascii="Arial" w:eastAsia="Arial" w:hAnsi="Arial" w:cs="Arial"/>
        </w:rPr>
      </w:pPr>
    </w:p>
    <w:p w14:paraId="189B103B" w14:textId="77777777" w:rsidR="00530E16" w:rsidRDefault="00530E16">
      <w:pPr>
        <w:rPr>
          <w:rFonts w:ascii="Arial" w:eastAsia="Arial" w:hAnsi="Arial" w:cs="Arial"/>
        </w:rPr>
      </w:pPr>
    </w:p>
    <w:p w14:paraId="0FCA658D" w14:textId="77777777" w:rsidR="00530E16" w:rsidRDefault="00530E16">
      <w:pPr>
        <w:rPr>
          <w:rFonts w:ascii="Arial" w:eastAsia="Arial" w:hAnsi="Arial" w:cs="Arial"/>
        </w:rPr>
      </w:pPr>
    </w:p>
    <w:p w14:paraId="62A69BF3" w14:textId="77777777" w:rsidR="00530E16" w:rsidRDefault="00530E16">
      <w:pPr>
        <w:rPr>
          <w:rFonts w:ascii="Arial" w:eastAsia="Arial" w:hAnsi="Arial" w:cs="Arial"/>
        </w:rPr>
      </w:pPr>
    </w:p>
    <w:p w14:paraId="2CB9AF4A" w14:textId="77777777" w:rsidR="00530E16" w:rsidRDefault="00530E16">
      <w:pPr>
        <w:rPr>
          <w:rFonts w:ascii="Arial" w:eastAsia="Arial" w:hAnsi="Arial" w:cs="Arial"/>
        </w:rPr>
      </w:pPr>
    </w:p>
    <w:p w14:paraId="6A8686F1" w14:textId="77777777" w:rsidR="00530E16" w:rsidRDefault="00530E16">
      <w:pPr>
        <w:rPr>
          <w:rFonts w:ascii="Arial" w:eastAsia="Arial" w:hAnsi="Arial" w:cs="Arial"/>
        </w:rPr>
      </w:pPr>
    </w:p>
    <w:p w14:paraId="45F3BC51" w14:textId="77777777" w:rsidR="00530E16" w:rsidRDefault="00530E16">
      <w:pPr>
        <w:rPr>
          <w:rFonts w:ascii="Arial" w:eastAsia="Arial" w:hAnsi="Arial" w:cs="Arial"/>
        </w:rPr>
      </w:pPr>
    </w:p>
    <w:p w14:paraId="328C576D" w14:textId="77777777" w:rsidR="00530E16" w:rsidRDefault="00530E16">
      <w:pPr>
        <w:rPr>
          <w:rFonts w:ascii="Arial" w:eastAsia="Arial" w:hAnsi="Arial" w:cs="Arial"/>
        </w:rPr>
      </w:pPr>
    </w:p>
    <w:p w14:paraId="4D02CEEF" w14:textId="77777777" w:rsidR="00530E16" w:rsidRDefault="00530E16">
      <w:pPr>
        <w:rPr>
          <w:rFonts w:ascii="Arial" w:eastAsia="Arial" w:hAnsi="Arial" w:cs="Arial"/>
        </w:rPr>
      </w:pPr>
    </w:p>
    <w:p w14:paraId="7FC97499"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6E8B0040" w14:textId="77777777" w:rsidR="00530E16" w:rsidRDefault="00530E16">
      <w:pPr>
        <w:rPr>
          <w:rFonts w:ascii="Arial" w:eastAsia="Arial" w:hAnsi="Arial" w:cs="Arial"/>
        </w:rPr>
      </w:pPr>
    </w:p>
    <w:p w14:paraId="65957C07" w14:textId="57D69344" w:rsidR="00530E16" w:rsidRDefault="004468F8">
      <w:pPr>
        <w:pStyle w:val="Heading1"/>
      </w:pPr>
      <w:bookmarkStart w:id="0" w:name="_Toc213674530"/>
      <w:r>
        <w:lastRenderedPageBreak/>
        <w:t xml:space="preserve">Research Topic: </w:t>
      </w:r>
      <w:bookmarkEnd w:id="0"/>
      <w:r w:rsidR="0077523E">
        <w:t>Care provision challenges for dementia patients</w:t>
      </w:r>
    </w:p>
    <w:p w14:paraId="32C3FE39" w14:textId="77777777" w:rsidR="00530E16" w:rsidRPr="004468F8" w:rsidRDefault="00BA0043">
      <w:pPr>
        <w:pStyle w:val="Heading1"/>
        <w:rPr>
          <w:sz w:val="32"/>
          <w:szCs w:val="32"/>
        </w:rPr>
      </w:pPr>
      <w:bookmarkStart w:id="1" w:name="_Toc213674531"/>
      <w:r>
        <w:rPr>
          <w:sz w:val="32"/>
          <w:szCs w:val="32"/>
        </w:rPr>
        <w:t>Introduction</w:t>
      </w:r>
      <w:bookmarkEnd w:id="1"/>
    </w:p>
    <w:p w14:paraId="0D5FE217" w14:textId="13E88344" w:rsidR="004F3EB3" w:rsidRPr="00F900C4" w:rsidRDefault="0077523E" w:rsidP="004F3EB3">
      <w:pPr>
        <w:rPr>
          <w:rFonts w:ascii="Ariel" w:hAnsi="Ariel"/>
          <w:sz w:val="22"/>
          <w:szCs w:val="22"/>
        </w:rPr>
      </w:pPr>
      <w:r w:rsidRPr="00F900C4">
        <w:rPr>
          <w:rFonts w:ascii="Ariel" w:hAnsi="Ariel"/>
          <w:sz w:val="22"/>
          <w:szCs w:val="22"/>
        </w:rPr>
        <w:t xml:space="preserve">Dementia is </w:t>
      </w:r>
      <w:r w:rsidR="00B1534A" w:rsidRPr="00F900C4">
        <w:rPr>
          <w:rFonts w:ascii="Ariel" w:hAnsi="Ariel"/>
          <w:sz w:val="22"/>
          <w:szCs w:val="22"/>
        </w:rPr>
        <w:t>a neurological disorder that affects the nerve cells in the brain leading to a progressive decline in memory, thinking, language and behaviour.</w:t>
      </w:r>
      <w:r w:rsidR="004F3EB3" w:rsidRPr="00F900C4">
        <w:rPr>
          <w:rFonts w:ascii="Ariel" w:hAnsi="Ariel"/>
          <w:sz w:val="22"/>
          <w:szCs w:val="22"/>
        </w:rPr>
        <w:t xml:space="preserve"> Dementia represents one of the most significant challenges facing the UK health and social care sector. Current estimates suggest that around 982,000 people are living with dementia in the UK, and this figure is projected to rise to 1.4 million by 2040 due to an ageing population </w:t>
      </w:r>
      <w:r w:rsidR="00647EF8" w:rsidRPr="00647EF8">
        <w:rPr>
          <w:rFonts w:ascii="Ariel" w:hAnsi="Ariel"/>
          <w:sz w:val="22"/>
          <w:szCs w:val="22"/>
        </w:rPr>
        <w:t>(Alzheimer’s Research UK, 2025; World Health Organization, 2024).</w:t>
      </w:r>
      <w:r w:rsidR="004F3EB3" w:rsidRPr="00F900C4">
        <w:rPr>
          <w:rFonts w:ascii="Ariel" w:hAnsi="Ariel"/>
          <w:sz w:val="22"/>
          <w:szCs w:val="22"/>
        </w:rPr>
        <w:t xml:space="preserve"> It is also one of the most feared health conditions, with one in three people expected to develop dementia during their lifetime (Alzheimer’s Society, 2024). These statistics highlight the scale of the issue and the urgent need for effective care strategies, particularly as dementia places increasing demands on health services, social care provision, and unpaid carers. Research into dementia care is therefore essential to address gaps in diagnosis, treatment, and support, ensuring that patients and families receive appropriate and timely interventions.</w:t>
      </w:r>
    </w:p>
    <w:p w14:paraId="327C074C" w14:textId="77777777" w:rsidR="00530E16" w:rsidRDefault="004468F8">
      <w:pPr>
        <w:pStyle w:val="Heading2"/>
        <w:jc w:val="both"/>
      </w:pPr>
      <w:bookmarkStart w:id="2" w:name="_Toc213674532"/>
      <w:r>
        <w:t>Problem Statement</w:t>
      </w:r>
      <w:bookmarkEnd w:id="2"/>
    </w:p>
    <w:p w14:paraId="21B89102" w14:textId="5F333C97" w:rsidR="00502B3D" w:rsidRPr="00F900C4" w:rsidRDefault="00502B3D" w:rsidP="00502B3D">
      <w:pPr>
        <w:rPr>
          <w:rFonts w:ascii="Ariel" w:hAnsi="Ariel"/>
          <w:sz w:val="22"/>
          <w:szCs w:val="22"/>
        </w:rPr>
      </w:pPr>
      <w:r w:rsidRPr="00F900C4">
        <w:rPr>
          <w:rFonts w:ascii="Ariel" w:hAnsi="Ariel"/>
          <w:sz w:val="22"/>
          <w:szCs w:val="22"/>
        </w:rPr>
        <w:t>There is a significant challenge within the health and social care sector relating to delays in the provision of care packages. Following referral, vulnerable individuals may experience a substantial waiting period before appropriate support is put in place. This gap in provision can place patients at considerable risk, particularly when their vulnerabilities are potentially life</w:t>
      </w:r>
      <w:r w:rsidRPr="00F900C4">
        <w:rPr>
          <w:rFonts w:ascii="Ariel" w:hAnsi="Ariel"/>
          <w:sz w:val="22"/>
          <w:szCs w:val="22"/>
        </w:rPr>
        <w:noBreakHyphen/>
        <w:t>threatening. In addition, lengthy waits for financial assessments often result in patients having to fund private care, which can be prohibitively expensive. Alternatively, the responsibility may fall on family members or friends, creating additional emotional and financial strain until formal care arrangements are established. (Age UK 2023) warned that “older people are often waiting far too long for the social care they need”, citing serious shortfalls in funding and capacity. This leaves many vulnerable individuals without timely support.</w:t>
      </w:r>
    </w:p>
    <w:p w14:paraId="55156BC1" w14:textId="77777777" w:rsidR="00530E16" w:rsidRDefault="004468F8">
      <w:pPr>
        <w:pStyle w:val="Heading2"/>
        <w:jc w:val="both"/>
      </w:pPr>
      <w:bookmarkStart w:id="3" w:name="_Toc213674533"/>
      <w:r>
        <w:t>Justification</w:t>
      </w:r>
      <w:bookmarkEnd w:id="3"/>
    </w:p>
    <w:p w14:paraId="6A594B81" w14:textId="2959431D" w:rsidR="005E06A8" w:rsidRPr="006F0042" w:rsidRDefault="001D74FA" w:rsidP="004468F8">
      <w:pPr>
        <w:rPr>
          <w:rFonts w:ascii="Ariel" w:hAnsi="Ariel"/>
          <w:sz w:val="22"/>
          <w:szCs w:val="22"/>
        </w:rPr>
      </w:pPr>
      <w:r w:rsidRPr="006F0042">
        <w:rPr>
          <w:rFonts w:ascii="Ariel" w:hAnsi="Ariel"/>
          <w:sz w:val="22"/>
          <w:szCs w:val="22"/>
        </w:rPr>
        <w:t>It is important to conduct research on the gap in care for dementia patients because delays in assessment and service place vulnerable individuals at significant risk, often leaving them without the support they urgently require. Research can highlight the impact of these delays on patient safety, wellbeing, and quality of life, while also drawing attention to the financial and emotional strain placed on families who are forced to provide care themselves or pay privately until formal packages are implemented. Furthermore, investigating this issue provides evidence to inform policy and practice, ensuring that health and social care systems are better equipped to deliver timely, equitable, and person</w:t>
      </w:r>
      <w:r w:rsidRPr="006F0042">
        <w:rPr>
          <w:rFonts w:ascii="Ariel" w:hAnsi="Ariel"/>
          <w:sz w:val="22"/>
          <w:szCs w:val="22"/>
        </w:rPr>
        <w:noBreakHyphen/>
        <w:t>centred support for those living with dementia.</w:t>
      </w:r>
      <w:r w:rsidR="005E06A8">
        <w:rPr>
          <w:rFonts w:ascii="Ariel" w:hAnsi="Ariel"/>
          <w:sz w:val="22"/>
          <w:szCs w:val="22"/>
        </w:rPr>
        <w:t xml:space="preserve"> </w:t>
      </w:r>
      <w:r w:rsidR="00647EF8" w:rsidRPr="00647EF8">
        <w:rPr>
          <w:rFonts w:ascii="Ariel" w:hAnsi="Ariel"/>
          <w:sz w:val="22"/>
          <w:szCs w:val="22"/>
        </w:rPr>
        <w:t>(NHS, 2025).</w:t>
      </w:r>
    </w:p>
    <w:p w14:paraId="34888C97" w14:textId="77777777" w:rsidR="00530E16" w:rsidRDefault="004468F8">
      <w:pPr>
        <w:pStyle w:val="Heading2"/>
        <w:jc w:val="both"/>
      </w:pPr>
      <w:bookmarkStart w:id="4" w:name="_Toc213674534"/>
      <w:r>
        <w:lastRenderedPageBreak/>
        <w:t>Information Sources and Justification</w:t>
      </w:r>
      <w:bookmarkEnd w:id="4"/>
    </w:p>
    <w:p w14:paraId="020FC6F1" w14:textId="77777777" w:rsidR="00130BC5" w:rsidRPr="00130BC5" w:rsidRDefault="00130BC5" w:rsidP="00130BC5">
      <w:pPr>
        <w:rPr>
          <w:rFonts w:ascii="Ariel" w:hAnsi="Ariel"/>
          <w:sz w:val="22"/>
          <w:szCs w:val="22"/>
        </w:rPr>
      </w:pPr>
      <w:r w:rsidRPr="00130BC5">
        <w:rPr>
          <w:rFonts w:ascii="Ariel" w:hAnsi="Ariel"/>
          <w:sz w:val="22"/>
          <w:szCs w:val="22"/>
        </w:rPr>
        <w:t xml:space="preserve">To justify the focus on dementia care, three key sources have been identified. Firstly, Alzheimer’s Research UK (2025) provides authoritative statistics on prevalence and future projections, reporting that around 982,000 people currently live with dementia in the UK, with numbers expected to rise to 1.4 million by 2040. This highlights the scale of the issue and the growing demand for care provision. Secondly, Age UK (2023) emphasises the delays older people face in accessing social care, noting that many wait far too long for assessments and support. This evidence demonstrates the risks posed by gaps in service delivery, including financial and emotional strain on families. Finally, the Care Quality Commission (2024), in its </w:t>
      </w:r>
      <w:r w:rsidRPr="00AF43C3">
        <w:rPr>
          <w:rFonts w:ascii="Ariel" w:hAnsi="Ariel"/>
          <w:sz w:val="22"/>
          <w:szCs w:val="22"/>
        </w:rPr>
        <w:t xml:space="preserve">State of Care </w:t>
      </w:r>
      <w:r w:rsidRPr="00130BC5">
        <w:rPr>
          <w:rFonts w:ascii="Ariel" w:hAnsi="Ariel"/>
          <w:sz w:val="22"/>
          <w:szCs w:val="22"/>
        </w:rPr>
        <w:t>report, identifies systemic challenges within health and social care, including rising requests for support and insufficient service responses. Together, these sources provide a robust foundation for research into dementia care gaps, combining statistical evidence, patient experience, and policy analysis to show why this issue requires urgent attention.</w:t>
      </w:r>
    </w:p>
    <w:p w14:paraId="3268D0F7" w14:textId="5B086709" w:rsidR="004468F8" w:rsidRPr="004468F8" w:rsidRDefault="004468F8" w:rsidP="004468F8">
      <w:pPr>
        <w:pStyle w:val="Heading1"/>
        <w:jc w:val="both"/>
      </w:pPr>
      <w:bookmarkStart w:id="5" w:name="_Toc21367453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1CDAE220" w14:textId="2E3D1E61" w:rsidR="004468F8" w:rsidRDefault="004468F8" w:rsidP="00A10660">
      <w:pPr>
        <w:pStyle w:val="Heading2"/>
        <w:jc w:val="both"/>
        <w:rPr>
          <w:rFonts w:eastAsia="Aptos" w:cs="Arial"/>
          <w:kern w:val="2"/>
          <w:lang w:eastAsia="en-US"/>
          <w14:ligatures w14:val="standardContextual"/>
        </w:rPr>
      </w:pPr>
      <w:bookmarkStart w:id="6" w:name="_Toc213674536"/>
      <w:r w:rsidRPr="004468F8">
        <w:rPr>
          <w:rFonts w:eastAsia="Aptos" w:cs="Arial"/>
          <w:kern w:val="2"/>
          <w:lang w:eastAsia="en-US"/>
          <w14:ligatures w14:val="standardContextual"/>
        </w:rPr>
        <w:t>Give a brief overview of quantitative and qualitative research.</w:t>
      </w:r>
      <w:bookmarkEnd w:id="6"/>
    </w:p>
    <w:p w14:paraId="1D6F3C17" w14:textId="48495F2B" w:rsidR="00A10660" w:rsidRPr="00AF43C3" w:rsidRDefault="00A10660" w:rsidP="00A10660">
      <w:pPr>
        <w:rPr>
          <w:rFonts w:ascii="Ariel" w:hAnsi="Ariel"/>
          <w:sz w:val="22"/>
          <w:szCs w:val="22"/>
          <w:lang w:eastAsia="en-US"/>
        </w:rPr>
      </w:pPr>
      <w:r w:rsidRPr="00AF43C3">
        <w:rPr>
          <w:rFonts w:ascii="Ariel" w:hAnsi="Ariel"/>
          <w:sz w:val="22"/>
          <w:szCs w:val="22"/>
          <w:lang w:eastAsia="en-US"/>
        </w:rPr>
        <w:t>Quantitative research focuses on numerical data and seeks to answer questions around how much, how often, or to what extent. It uses structured methods such as surveys or statistical analysis to measure patterns and trends. For example, measuring how many dementia patients experience delays in receiving care packages would be a quantitative approach. Qualitative research, on the other hand, focuses on descriptive data and aims to answer questions around why and how people experience certain issues. It uses methods such as interviews, focus groups, or case studies to explore meanings, perspectives, and lived experiences. For example, exploring why families feel strained when waiting for dementia care packages and how they cope would be a qualitative approach.</w:t>
      </w:r>
    </w:p>
    <w:p w14:paraId="465070CD" w14:textId="77777777" w:rsidR="004468F8" w:rsidRPr="004468F8" w:rsidRDefault="004468F8" w:rsidP="004468F8">
      <w:pPr>
        <w:rPr>
          <w:lang w:eastAsia="en-US"/>
        </w:rPr>
      </w:pPr>
    </w:p>
    <w:p w14:paraId="1C286971" w14:textId="37B4129A" w:rsidR="00DB181C" w:rsidRPr="00AF43C3" w:rsidRDefault="004468F8" w:rsidP="00AF43C3">
      <w:pPr>
        <w:pStyle w:val="Heading2"/>
        <w:rPr>
          <w:rFonts w:eastAsia="Aptos"/>
          <w:b/>
          <w:bCs/>
          <w:lang w:eastAsia="en-US"/>
        </w:rPr>
      </w:pPr>
      <w:bookmarkStart w:id="7" w:name="_Toc213674537"/>
      <w:r w:rsidRPr="00A37C5B">
        <w:rPr>
          <w:rFonts w:eastAsia="Aptos"/>
          <w:lang w:eastAsia="en-US"/>
        </w:rPr>
        <w:t>What type of research methodology will you use for your research and why?</w:t>
      </w:r>
      <w:bookmarkEnd w:id="7"/>
      <w:r w:rsidR="00DB181C" w:rsidRPr="00DB181C">
        <w:rPr>
          <w:rFonts w:ascii="Arial" w:hAnsi="Arial" w:cs="Arial"/>
          <w:bCs/>
          <w:color w:val="FF0000"/>
          <w:sz w:val="22"/>
          <w:szCs w:val="22"/>
        </w:rPr>
        <w:t xml:space="preserve"> </w:t>
      </w:r>
    </w:p>
    <w:p w14:paraId="60E547E7" w14:textId="6B1F66FC" w:rsidR="00AF43C3" w:rsidRPr="00AF43C3" w:rsidRDefault="00AF43C3" w:rsidP="00DB181C">
      <w:pPr>
        <w:autoSpaceDE w:val="0"/>
        <w:autoSpaceDN w:val="0"/>
        <w:adjustRightInd w:val="0"/>
        <w:spacing w:after="0" w:line="240" w:lineRule="auto"/>
        <w:rPr>
          <w:rFonts w:ascii="Ariel" w:hAnsi="Ariel" w:cs="Arial"/>
          <w:sz w:val="22"/>
          <w:szCs w:val="22"/>
        </w:rPr>
      </w:pPr>
      <w:r w:rsidRPr="00AF43C3">
        <w:rPr>
          <w:rFonts w:ascii="Ariel" w:hAnsi="Ariel" w:cs="Arial"/>
          <w:sz w:val="22"/>
          <w:szCs w:val="22"/>
        </w:rPr>
        <w:t>For this research, a mixed-methods approach will be adopted, combining both quantitative and qualitative methodologies. Quantitative data, such as statistics on average waiting times for dementia care packages or the proportion of patients affected by delays, will provide measurable evidence of the scale of the problem. Meanwhile, qualitative methods, including interviews or focus groups with family caregivers and healthcare professionals, will offer deeper insights into the emotional, financial, and practical challenges experienced during these delays. This combination allows for a comprehensive understanding of the issue: quantitative data highlights patterns and prevalence, while qualitative data explains the underlying reasons and lived experiences. Using mixed methods ensures that the research captures both the breadth and depth of the problem, making the findings more robust and actionable for policy and practice improvements.</w:t>
      </w:r>
    </w:p>
    <w:p w14:paraId="7A91C55B" w14:textId="77777777" w:rsidR="00530E16" w:rsidRDefault="004468F8">
      <w:pPr>
        <w:pStyle w:val="Heading1"/>
        <w:jc w:val="both"/>
      </w:pPr>
      <w:bookmarkStart w:id="8" w:name="_Toc213674538"/>
      <w:r>
        <w:lastRenderedPageBreak/>
        <w:t>Task 3: Data Collection</w:t>
      </w:r>
      <w:bookmarkEnd w:id="8"/>
      <w:r>
        <w:t xml:space="preserve"> </w:t>
      </w:r>
    </w:p>
    <w:p w14:paraId="454D33F6" w14:textId="77777777" w:rsidR="004468F8" w:rsidRDefault="00BA0043" w:rsidP="004468F8">
      <w:pPr>
        <w:pStyle w:val="Heading2"/>
        <w:rPr>
          <w:rFonts w:eastAsia="Aptos"/>
          <w:lang w:eastAsia="en-US"/>
        </w:rPr>
      </w:pPr>
      <w:bookmarkStart w:id="9" w:name="_Toc213674539"/>
      <w:r>
        <w:rPr>
          <w:rFonts w:eastAsia="Aptos"/>
          <w:lang w:eastAsia="en-US"/>
        </w:rPr>
        <w:t>Overview of primary and secondary data collection</w:t>
      </w:r>
      <w:bookmarkEnd w:id="9"/>
    </w:p>
    <w:p w14:paraId="3DCF409B" w14:textId="2E44FCD0" w:rsidR="004468F8" w:rsidRPr="00021630" w:rsidRDefault="00021630" w:rsidP="004468F8">
      <w:pPr>
        <w:rPr>
          <w:rFonts w:ascii="Ariel" w:hAnsi="Ariel" w:cs="Arial"/>
          <w:sz w:val="22"/>
          <w:szCs w:val="22"/>
          <w:lang w:eastAsia="en-US"/>
        </w:rPr>
      </w:pPr>
      <w:r w:rsidRPr="00021630">
        <w:rPr>
          <w:rFonts w:ascii="Ariel" w:hAnsi="Ariel" w:cs="Arial"/>
          <w:sz w:val="22"/>
          <w:szCs w:val="22"/>
          <w:lang w:eastAsia="en-US"/>
        </w:rPr>
        <w:t>Primary data refers to information collected directly by the researcher for a specific study. This involves gathering original data through methods such as surveys, interviews, observations, or experiments. For example, conducting interviews with family caregivers about their experiences with delays in dementia care would be primary data collection because the information is firsthand and tailored to your research objectives.</w:t>
      </w:r>
      <w:r w:rsidR="00E74AA4" w:rsidRPr="00E74AA4">
        <w:t xml:space="preserve"> </w:t>
      </w:r>
      <w:r w:rsidR="00E74AA4" w:rsidRPr="00E74AA4">
        <w:rPr>
          <w:rFonts w:ascii="Ariel" w:hAnsi="Ariel" w:cs="Arial"/>
          <w:sz w:val="22"/>
          <w:szCs w:val="22"/>
          <w:lang w:eastAsia="en-US"/>
        </w:rPr>
        <w:t>(Care Quality Commission, 2024).</w:t>
      </w:r>
      <w:r w:rsidRPr="00021630">
        <w:rPr>
          <w:rFonts w:ascii="Ariel" w:hAnsi="Ariel" w:cs="Arial"/>
          <w:sz w:val="22"/>
          <w:szCs w:val="22"/>
          <w:lang w:eastAsia="en-US"/>
        </w:rPr>
        <w:t xml:space="preserve"> </w:t>
      </w:r>
      <w:r w:rsidR="00E74AA4" w:rsidRPr="00E74AA4">
        <w:rPr>
          <w:rFonts w:ascii="Ariel" w:hAnsi="Ariel" w:cs="Arial"/>
          <w:sz w:val="22"/>
          <w:szCs w:val="22"/>
          <w:lang w:eastAsia="en-US"/>
        </w:rPr>
        <w:t>Secondary data, on the other hand, involves using existing information that has already been collected by others for different purposes. This includes sources such as government reports, academic journals, organizational statistics, and published research. For instance, using Alzheimer’s Research UK statistics on dementia prevalence or Care Quality Commission reports on social care performance would be secondary data collection because the data was originally gathered for broader analysis, not specifically for your study (Alzheimer’s Research UK, 2025).</w:t>
      </w:r>
    </w:p>
    <w:p w14:paraId="18DF023C" w14:textId="77777777" w:rsidR="00021630" w:rsidRDefault="004468F8" w:rsidP="00021630">
      <w:pPr>
        <w:pStyle w:val="Heading2"/>
        <w:rPr>
          <w:rFonts w:ascii="Arial" w:eastAsia="Aptos" w:hAnsi="Arial" w:cs="Arial"/>
          <w:color w:val="FF0000"/>
          <w:sz w:val="22"/>
          <w:szCs w:val="22"/>
        </w:rPr>
      </w:pPr>
      <w:bookmarkStart w:id="10" w:name="_Toc21367454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0945CBD5" w14:textId="77777777" w:rsidR="00021630" w:rsidRDefault="00021630" w:rsidP="00021630">
      <w:pPr>
        <w:pStyle w:val="Heading2"/>
        <w:rPr>
          <w:rFonts w:ascii="Ariel" w:hAnsi="Ariel" w:cs="Arial"/>
          <w:color w:val="auto"/>
          <w:sz w:val="22"/>
          <w:szCs w:val="22"/>
        </w:rPr>
      </w:pPr>
      <w:r w:rsidRPr="00021630">
        <w:rPr>
          <w:rFonts w:ascii="Ariel" w:hAnsi="Ariel" w:cs="Arial"/>
          <w:color w:val="auto"/>
          <w:sz w:val="22"/>
          <w:szCs w:val="22"/>
        </w:rPr>
        <w:t>To address the research problem, both primary and secondary data will be used, aligning with the mixed-methods approach. Primary data will be collected through interviews or focus groups with family caregivers and healthcare professionals to capture firsthand experiences of delays in dementia care provision. Secondary data will complement this by providing authoritative statistics and policy context from sources like Alzheimer’s Research UK and Care Quality Commission reports. Using both forms of data ensures a comprehensive understanding</w:t>
      </w:r>
      <w:r>
        <w:rPr>
          <w:rFonts w:ascii="Ariel" w:hAnsi="Ariel" w:cs="Arial"/>
          <w:color w:val="auto"/>
          <w:sz w:val="22"/>
          <w:szCs w:val="22"/>
        </w:rPr>
        <w:t xml:space="preserve">; </w:t>
      </w:r>
      <w:r w:rsidRPr="00021630">
        <w:rPr>
          <w:rFonts w:ascii="Ariel" w:hAnsi="Ariel" w:cs="Arial"/>
          <w:color w:val="auto"/>
          <w:sz w:val="22"/>
          <w:szCs w:val="22"/>
        </w:rPr>
        <w:t>primary data offers depth and specificity, while secondary data provides background trends and benchmarks. This combination strengthens the validity of the findings and supports evidence-based recommendations for improving dementia care services.</w:t>
      </w:r>
      <w:bookmarkStart w:id="11" w:name="_Toc213674541"/>
    </w:p>
    <w:p w14:paraId="05BFBBC6" w14:textId="0CD9595C" w:rsidR="00530E16" w:rsidRPr="00021630" w:rsidRDefault="004468F8" w:rsidP="00021630">
      <w:pPr>
        <w:pStyle w:val="Heading2"/>
        <w:rPr>
          <w:rFonts w:ascii="Ariel" w:hAnsi="Ariel" w:cs="Arial"/>
          <w:color w:val="auto"/>
          <w:sz w:val="22"/>
          <w:szCs w:val="22"/>
        </w:rPr>
      </w:pPr>
      <w:r>
        <w:t>Conclusion</w:t>
      </w:r>
      <w:bookmarkEnd w:id="11"/>
    </w:p>
    <w:p w14:paraId="0A84E65E" w14:textId="77777777" w:rsidR="00021630" w:rsidRPr="00021630" w:rsidRDefault="00021630" w:rsidP="00021630">
      <w:pPr>
        <w:rPr>
          <w:rFonts w:ascii="Ariel" w:hAnsi="Ariel"/>
          <w:sz w:val="22"/>
          <w:szCs w:val="22"/>
        </w:rPr>
      </w:pPr>
      <w:r w:rsidRPr="00021630">
        <w:rPr>
          <w:rFonts w:ascii="Ariel" w:hAnsi="Ariel"/>
          <w:sz w:val="22"/>
          <w:szCs w:val="22"/>
        </w:rPr>
        <w:t>This research highlights the critical challenges in care provision for dementia patients, particularly the delays in implementing care packages following referral. Dementia is a growing public health concern in the UK, with prevalence expected to rise significantly in the coming decades. These delays not only compromise patient safety and wellbeing but also impose substantial emotional and financial burdens on families who often have to provide care themselves or pay for private services until formal arrangements are in place.</w:t>
      </w:r>
    </w:p>
    <w:p w14:paraId="27866DBB" w14:textId="328B1CA5" w:rsidR="00021630" w:rsidRPr="00021630" w:rsidRDefault="00021630" w:rsidP="00021630">
      <w:pPr>
        <w:rPr>
          <w:rFonts w:ascii="Ariel" w:hAnsi="Ariel"/>
          <w:sz w:val="22"/>
          <w:szCs w:val="22"/>
        </w:rPr>
      </w:pPr>
      <w:r w:rsidRPr="00021630">
        <w:rPr>
          <w:rFonts w:ascii="Ariel" w:hAnsi="Ariel"/>
          <w:sz w:val="22"/>
          <w:szCs w:val="22"/>
        </w:rPr>
        <w:t xml:space="preserve">By adopting a mixed-methods approach, this study combines quantitative data—such as waiting time statistics—with qualitative insights from interviews and focus groups. This dual perspective ensures a comprehensive understanding of the issue: quantitative findings reveal the scale and frequency of delays, while qualitative evidence uncovers the lived experiences of those affected, including stress, anxiety, and financial strain. Together, these data sources provide a robust foundation for identifying systemic gaps and informing practical solutions. The integration of primary and secondary data further strengthens the research. Primary data offers firsthand accounts that capture the human impact of care delays, while secondary sources provide authoritative context on policy, funding, and service capacity. This combination not only </w:t>
      </w:r>
      <w:r w:rsidRPr="00021630">
        <w:rPr>
          <w:rFonts w:ascii="Ariel" w:hAnsi="Ariel"/>
          <w:sz w:val="22"/>
          <w:szCs w:val="22"/>
        </w:rPr>
        <w:lastRenderedPageBreak/>
        <w:t>validates the findings but also situates them within broader trends and challenges facing the health and social care sector. Ultimately, addressing these delays is essential for improving dementia care outcomes. The findings underscore the need for timely, person-centred interventions supported by adequate resources and streamlined assessment processes. By highlighting both statistical evidence and personal experiences, this research contributes to a deeper understanding of the problem and offers actionable insights for policymakers, practitioners, and stakeholders committed to enhancing the quality and equity of dementia care in the UK.</w:t>
      </w:r>
    </w:p>
    <w:p w14:paraId="56B59A2A" w14:textId="77777777" w:rsidR="004468F8" w:rsidRPr="004468F8" w:rsidRDefault="004468F8" w:rsidP="004468F8"/>
    <w:p w14:paraId="7D05BE62" w14:textId="77777777" w:rsidR="00A10660" w:rsidRDefault="00A10660">
      <w:pPr>
        <w:pStyle w:val="Heading1"/>
      </w:pPr>
      <w:bookmarkStart w:id="12" w:name="_Toc213674542"/>
    </w:p>
    <w:p w14:paraId="3A3003D2" w14:textId="77777777" w:rsidR="00A10660" w:rsidRDefault="00A10660">
      <w:pPr>
        <w:pStyle w:val="Heading1"/>
      </w:pPr>
    </w:p>
    <w:p w14:paraId="7D0C3270" w14:textId="77777777" w:rsidR="00A10660" w:rsidRDefault="00A10660">
      <w:pPr>
        <w:pStyle w:val="Heading1"/>
      </w:pPr>
    </w:p>
    <w:p w14:paraId="308D3DFE" w14:textId="77777777" w:rsidR="00E74AA4" w:rsidRDefault="00E74AA4">
      <w:pPr>
        <w:pStyle w:val="Heading1"/>
      </w:pPr>
    </w:p>
    <w:p w14:paraId="6EDEC362" w14:textId="77777777" w:rsidR="00E74AA4" w:rsidRDefault="00E74AA4">
      <w:pPr>
        <w:pStyle w:val="Heading1"/>
      </w:pPr>
    </w:p>
    <w:p w14:paraId="0E29B492" w14:textId="77777777" w:rsidR="00E74AA4" w:rsidRDefault="00E74AA4">
      <w:pPr>
        <w:pStyle w:val="Heading1"/>
      </w:pPr>
    </w:p>
    <w:p w14:paraId="4FC8D4EA" w14:textId="77777777" w:rsidR="00E74AA4" w:rsidRDefault="00E74AA4">
      <w:pPr>
        <w:pStyle w:val="Heading1"/>
      </w:pPr>
    </w:p>
    <w:p w14:paraId="2E52C332" w14:textId="77777777" w:rsidR="00E74AA4" w:rsidRDefault="00E74AA4">
      <w:pPr>
        <w:pStyle w:val="Heading1"/>
      </w:pPr>
    </w:p>
    <w:p w14:paraId="6828FC6F" w14:textId="77777777" w:rsidR="00E74AA4" w:rsidRDefault="00E74AA4">
      <w:pPr>
        <w:pStyle w:val="Heading1"/>
      </w:pPr>
    </w:p>
    <w:p w14:paraId="694D4129" w14:textId="77777777" w:rsidR="00E74AA4" w:rsidRDefault="00E74AA4">
      <w:pPr>
        <w:pStyle w:val="Heading1"/>
      </w:pPr>
    </w:p>
    <w:p w14:paraId="493A0C51" w14:textId="77777777" w:rsidR="00F900C4" w:rsidRDefault="00F900C4" w:rsidP="00E74AA4">
      <w:pPr>
        <w:pStyle w:val="NoSpacing"/>
      </w:pPr>
    </w:p>
    <w:p w14:paraId="77A3C64D" w14:textId="77777777" w:rsidR="00F900C4" w:rsidRDefault="00F900C4" w:rsidP="00E74AA4">
      <w:pPr>
        <w:pStyle w:val="NoSpacing"/>
      </w:pPr>
    </w:p>
    <w:p w14:paraId="292474C5" w14:textId="77777777" w:rsidR="00F900C4" w:rsidRDefault="00F900C4" w:rsidP="00E74AA4">
      <w:pPr>
        <w:pStyle w:val="NoSpacing"/>
      </w:pPr>
    </w:p>
    <w:p w14:paraId="79DDA630" w14:textId="77777777" w:rsidR="00F900C4" w:rsidRDefault="00F900C4" w:rsidP="00E74AA4">
      <w:pPr>
        <w:pStyle w:val="NoSpacing"/>
      </w:pPr>
    </w:p>
    <w:p w14:paraId="1E873A9E" w14:textId="77777777" w:rsidR="00F900C4" w:rsidRDefault="00F900C4" w:rsidP="00E74AA4">
      <w:pPr>
        <w:pStyle w:val="NoSpacing"/>
      </w:pPr>
    </w:p>
    <w:p w14:paraId="7624792F" w14:textId="77777777" w:rsidR="00F900C4" w:rsidRDefault="00F900C4" w:rsidP="00E74AA4">
      <w:pPr>
        <w:pStyle w:val="NoSpacing"/>
      </w:pPr>
    </w:p>
    <w:p w14:paraId="61781B6F" w14:textId="77777777" w:rsidR="00F900C4" w:rsidRDefault="00F900C4" w:rsidP="00E74AA4">
      <w:pPr>
        <w:pStyle w:val="NoSpacing"/>
      </w:pPr>
    </w:p>
    <w:p w14:paraId="2E814F84" w14:textId="77777777" w:rsidR="00F900C4" w:rsidRDefault="00F900C4" w:rsidP="00E74AA4">
      <w:pPr>
        <w:pStyle w:val="NoSpacing"/>
      </w:pPr>
    </w:p>
    <w:p w14:paraId="37E896E3" w14:textId="77777777" w:rsidR="00F900C4" w:rsidRDefault="00F900C4" w:rsidP="00E74AA4">
      <w:pPr>
        <w:pStyle w:val="NoSpacing"/>
      </w:pPr>
    </w:p>
    <w:p w14:paraId="756679E7" w14:textId="77777777" w:rsidR="00F900C4" w:rsidRDefault="00F900C4" w:rsidP="00E74AA4">
      <w:pPr>
        <w:pStyle w:val="NoSpacing"/>
      </w:pPr>
    </w:p>
    <w:p w14:paraId="27E3E64A" w14:textId="77777777" w:rsidR="00F900C4" w:rsidRDefault="00F900C4" w:rsidP="00E74AA4">
      <w:pPr>
        <w:pStyle w:val="NoSpacing"/>
      </w:pPr>
    </w:p>
    <w:p w14:paraId="27BD8FFE" w14:textId="77777777" w:rsidR="00F900C4" w:rsidRDefault="00F900C4" w:rsidP="00E74AA4">
      <w:pPr>
        <w:pStyle w:val="NoSpacing"/>
      </w:pPr>
    </w:p>
    <w:p w14:paraId="5F561A01" w14:textId="77777777" w:rsidR="00F900C4" w:rsidRDefault="00F900C4" w:rsidP="00E74AA4">
      <w:pPr>
        <w:pStyle w:val="NoSpacing"/>
      </w:pPr>
    </w:p>
    <w:p w14:paraId="0FE810CE" w14:textId="2E49C6A3" w:rsidR="00530E16" w:rsidRDefault="004468F8" w:rsidP="00E74AA4">
      <w:pPr>
        <w:pStyle w:val="NoSpacing"/>
      </w:pPr>
      <w:r>
        <w:t>References</w:t>
      </w:r>
      <w:bookmarkEnd w:id="12"/>
    </w:p>
    <w:p w14:paraId="7E784221" w14:textId="77777777" w:rsidR="00502B3D" w:rsidRPr="00502B3D" w:rsidRDefault="00502B3D" w:rsidP="00502B3D">
      <w:pPr>
        <w:rPr>
          <w:rFonts w:ascii="Arial" w:eastAsia="Arial" w:hAnsi="Arial" w:cs="Arial"/>
          <w:sz w:val="22"/>
          <w:szCs w:val="22"/>
        </w:rPr>
      </w:pPr>
      <w:r w:rsidRPr="00502B3D">
        <w:rPr>
          <w:rFonts w:ascii="Arial" w:eastAsia="Arial" w:hAnsi="Arial" w:cs="Arial"/>
          <w:sz w:val="22"/>
          <w:szCs w:val="22"/>
        </w:rPr>
        <w:t xml:space="preserve">Age UK (2023) </w:t>
      </w:r>
      <w:r w:rsidRPr="00502B3D">
        <w:rPr>
          <w:rFonts w:ascii="Arial" w:eastAsia="Arial" w:hAnsi="Arial" w:cs="Arial"/>
          <w:i/>
          <w:iCs/>
          <w:sz w:val="22"/>
          <w:szCs w:val="22"/>
        </w:rPr>
        <w:t>Older people are waiting too long for social care</w:t>
      </w:r>
      <w:r w:rsidRPr="00502B3D">
        <w:rPr>
          <w:rFonts w:ascii="Arial" w:eastAsia="Arial" w:hAnsi="Arial" w:cs="Arial"/>
          <w:sz w:val="22"/>
          <w:szCs w:val="22"/>
        </w:rPr>
        <w:t xml:space="preserve">. Available at: </w:t>
      </w:r>
      <w:hyperlink r:id="rId10" w:history="1">
        <w:r w:rsidRPr="00502B3D">
          <w:rPr>
            <w:rStyle w:val="Hyperlink"/>
            <w:rFonts w:ascii="Arial" w:eastAsia="Arial" w:hAnsi="Arial" w:cs="Arial"/>
            <w:color w:val="auto"/>
            <w:sz w:val="22"/>
            <w:szCs w:val="22"/>
          </w:rPr>
          <w:t>https://www.ageuk.org.uk/latest-press/articles/2023/older-people-waiting-too-long-for-social-care/</w:t>
        </w:r>
      </w:hyperlink>
      <w:r w:rsidRPr="00502B3D">
        <w:rPr>
          <w:rFonts w:ascii="Arial" w:eastAsia="Arial" w:hAnsi="Arial" w:cs="Arial"/>
          <w:sz w:val="22"/>
          <w:szCs w:val="22"/>
        </w:rPr>
        <w:t xml:space="preserve"> (Accessed: 24 November 2025).</w:t>
      </w:r>
    </w:p>
    <w:p w14:paraId="03B9EA0F" w14:textId="273B6EC5" w:rsidR="004F3EB3" w:rsidRPr="004F3EB3" w:rsidRDefault="004F3EB3" w:rsidP="004F3EB3">
      <w:pPr>
        <w:rPr>
          <w:rFonts w:ascii="Arial" w:eastAsia="Arial" w:hAnsi="Arial" w:cs="Arial"/>
          <w:sz w:val="22"/>
          <w:szCs w:val="22"/>
        </w:rPr>
      </w:pPr>
      <w:r w:rsidRPr="004F3EB3">
        <w:rPr>
          <w:rFonts w:ascii="Arial" w:eastAsia="Arial" w:hAnsi="Arial" w:cs="Arial"/>
          <w:sz w:val="22"/>
          <w:szCs w:val="22"/>
        </w:rPr>
        <w:t xml:space="preserve">Alzheimer’s Research UK (2025) </w:t>
      </w:r>
      <w:r w:rsidRPr="004F3EB3">
        <w:rPr>
          <w:rFonts w:ascii="Arial" w:eastAsia="Arial" w:hAnsi="Arial" w:cs="Arial"/>
          <w:i/>
          <w:iCs/>
          <w:sz w:val="22"/>
          <w:szCs w:val="22"/>
        </w:rPr>
        <w:t>Dementia Statistics Hub</w:t>
      </w:r>
      <w:r w:rsidRPr="004F3EB3">
        <w:rPr>
          <w:rFonts w:ascii="Arial" w:eastAsia="Arial" w:hAnsi="Arial" w:cs="Arial"/>
          <w:sz w:val="22"/>
          <w:szCs w:val="22"/>
        </w:rPr>
        <w:t xml:space="preserve">. Available at: </w:t>
      </w:r>
      <w:hyperlink r:id="rId11" w:history="1">
        <w:r w:rsidRPr="004F3EB3">
          <w:rPr>
            <w:rStyle w:val="Hyperlink"/>
            <w:rFonts w:ascii="Arial" w:eastAsia="Arial" w:hAnsi="Arial" w:cs="Arial"/>
            <w:color w:val="auto"/>
            <w:sz w:val="22"/>
            <w:szCs w:val="22"/>
          </w:rPr>
          <w:t>https://dementiastatistics.org/</w:t>
        </w:r>
      </w:hyperlink>
      <w:r w:rsidRPr="004F3EB3">
        <w:rPr>
          <w:rFonts w:ascii="Arial" w:eastAsia="Arial" w:hAnsi="Arial" w:cs="Arial"/>
          <w:sz w:val="22"/>
          <w:szCs w:val="22"/>
        </w:rPr>
        <w:t xml:space="preserve"> (Accessed: 24 November 2025).</w:t>
      </w:r>
    </w:p>
    <w:p w14:paraId="0E54E7AA" w14:textId="77777777" w:rsidR="004F3EB3" w:rsidRDefault="004F3EB3" w:rsidP="004F3EB3">
      <w:pPr>
        <w:rPr>
          <w:rFonts w:ascii="Arial" w:eastAsia="Arial" w:hAnsi="Arial" w:cs="Arial"/>
          <w:sz w:val="22"/>
          <w:szCs w:val="22"/>
        </w:rPr>
      </w:pPr>
      <w:r w:rsidRPr="004F3EB3">
        <w:rPr>
          <w:rFonts w:ascii="Arial" w:eastAsia="Arial" w:hAnsi="Arial" w:cs="Arial"/>
          <w:sz w:val="22"/>
          <w:szCs w:val="22"/>
        </w:rPr>
        <w:t xml:space="preserve">Alzheimer’s Society (2024) </w:t>
      </w:r>
      <w:r w:rsidRPr="004F3EB3">
        <w:rPr>
          <w:rFonts w:ascii="Arial" w:eastAsia="Arial" w:hAnsi="Arial" w:cs="Arial"/>
          <w:i/>
          <w:iCs/>
          <w:sz w:val="22"/>
          <w:szCs w:val="22"/>
        </w:rPr>
        <w:t>How many people have dementia in the UK?</w:t>
      </w:r>
      <w:r w:rsidRPr="004F3EB3">
        <w:rPr>
          <w:rFonts w:ascii="Arial" w:eastAsia="Arial" w:hAnsi="Arial" w:cs="Arial"/>
          <w:sz w:val="22"/>
          <w:szCs w:val="22"/>
        </w:rPr>
        <w:t xml:space="preserve"> Available at: </w:t>
      </w:r>
      <w:hyperlink r:id="rId12" w:history="1">
        <w:r w:rsidRPr="004F3EB3">
          <w:rPr>
            <w:rStyle w:val="Hyperlink"/>
            <w:rFonts w:ascii="Arial" w:eastAsia="Arial" w:hAnsi="Arial" w:cs="Arial"/>
            <w:color w:val="auto"/>
            <w:sz w:val="22"/>
            <w:szCs w:val="22"/>
          </w:rPr>
          <w:t>https://www.alzheimers.org.uk/blog/how-many-people-have-dementia-uk</w:t>
        </w:r>
      </w:hyperlink>
      <w:r w:rsidRPr="004F3EB3">
        <w:rPr>
          <w:rFonts w:ascii="Arial" w:eastAsia="Arial" w:hAnsi="Arial" w:cs="Arial"/>
          <w:sz w:val="22"/>
          <w:szCs w:val="22"/>
        </w:rPr>
        <w:t xml:space="preserve"> (Accessed: 24 November 2025).</w:t>
      </w:r>
    </w:p>
    <w:p w14:paraId="0D5331DE" w14:textId="77777777" w:rsidR="00A10660" w:rsidRPr="00A10660" w:rsidRDefault="00A10660" w:rsidP="00A10660">
      <w:pPr>
        <w:rPr>
          <w:rFonts w:ascii="Arial" w:eastAsia="Arial" w:hAnsi="Arial" w:cs="Arial"/>
          <w:sz w:val="22"/>
          <w:szCs w:val="22"/>
        </w:rPr>
      </w:pPr>
      <w:r w:rsidRPr="00A10660">
        <w:rPr>
          <w:rFonts w:ascii="Arial" w:eastAsia="Arial" w:hAnsi="Arial" w:cs="Arial"/>
          <w:sz w:val="22"/>
          <w:szCs w:val="22"/>
        </w:rPr>
        <w:t xml:space="preserve">Care Quality Commission (2024) </w:t>
      </w:r>
      <w:r w:rsidRPr="00A10660">
        <w:rPr>
          <w:rFonts w:ascii="Arial" w:eastAsia="Arial" w:hAnsi="Arial" w:cs="Arial"/>
          <w:i/>
          <w:iCs/>
          <w:sz w:val="22"/>
          <w:szCs w:val="22"/>
        </w:rPr>
        <w:t>The state of health and adult social care in England 2023/24</w:t>
      </w:r>
      <w:r w:rsidRPr="00A10660">
        <w:rPr>
          <w:rFonts w:ascii="Arial" w:eastAsia="Arial" w:hAnsi="Arial" w:cs="Arial"/>
          <w:sz w:val="22"/>
          <w:szCs w:val="22"/>
        </w:rPr>
        <w:t xml:space="preserve">. Available at: </w:t>
      </w:r>
      <w:hyperlink r:id="rId13" w:history="1">
        <w:r w:rsidRPr="00A10660">
          <w:rPr>
            <w:rStyle w:val="Hyperlink"/>
            <w:rFonts w:ascii="Arial" w:eastAsia="Arial" w:hAnsi="Arial" w:cs="Arial"/>
            <w:sz w:val="22"/>
            <w:szCs w:val="22"/>
          </w:rPr>
          <w:t>https://www.cqc.org.uk/publications/state-of-care</w:t>
        </w:r>
      </w:hyperlink>
      <w:r w:rsidRPr="00A10660">
        <w:rPr>
          <w:rFonts w:ascii="Arial" w:eastAsia="Arial" w:hAnsi="Arial" w:cs="Arial"/>
          <w:sz w:val="22"/>
          <w:szCs w:val="22"/>
        </w:rPr>
        <w:t xml:space="preserve"> (Accessed: 24 November 2025).</w:t>
      </w:r>
    </w:p>
    <w:p w14:paraId="2814B339" w14:textId="565782D4" w:rsidR="00A10660" w:rsidRDefault="00647EF8" w:rsidP="004F3EB3">
      <w:pPr>
        <w:rPr>
          <w:rFonts w:ascii="Arial" w:eastAsia="Arial" w:hAnsi="Arial" w:cs="Arial"/>
          <w:sz w:val="22"/>
          <w:szCs w:val="22"/>
        </w:rPr>
      </w:pPr>
      <w:r w:rsidRPr="00647EF8">
        <w:rPr>
          <w:rFonts w:ascii="Arial" w:eastAsia="Arial" w:hAnsi="Arial" w:cs="Arial"/>
          <w:sz w:val="22"/>
          <w:szCs w:val="22"/>
        </w:rPr>
        <w:t>NHS (2025) Dementia care and support. Available at: https://www.nhs.uk/conditions/dementia/ (Accessed: 25 November 2025).</w:t>
      </w:r>
    </w:p>
    <w:p w14:paraId="2BA388A2" w14:textId="2718436E" w:rsidR="00647EF8" w:rsidRDefault="00647EF8" w:rsidP="004F3EB3">
      <w:pPr>
        <w:rPr>
          <w:rFonts w:ascii="Arial" w:eastAsia="Arial" w:hAnsi="Arial" w:cs="Arial"/>
          <w:sz w:val="22"/>
          <w:szCs w:val="22"/>
        </w:rPr>
      </w:pPr>
      <w:r w:rsidRPr="00647EF8">
        <w:rPr>
          <w:rFonts w:ascii="Arial" w:eastAsia="Arial" w:hAnsi="Arial" w:cs="Arial"/>
          <w:sz w:val="22"/>
          <w:szCs w:val="22"/>
        </w:rPr>
        <w:t>World Health Organization (2024) Dementia fact sheet. Available at: https://www.who.int/news-room/fact-sheets/detail/dementia (Accessed: 25 November 2025).</w:t>
      </w:r>
    </w:p>
    <w:p w14:paraId="6BC2100E" w14:textId="77777777" w:rsidR="00A10660" w:rsidRPr="004F3EB3" w:rsidRDefault="00A10660" w:rsidP="004F3EB3">
      <w:pPr>
        <w:rPr>
          <w:rFonts w:ascii="Arial" w:eastAsia="Arial" w:hAnsi="Arial" w:cs="Arial"/>
          <w:sz w:val="22"/>
          <w:szCs w:val="22"/>
        </w:rPr>
      </w:pPr>
    </w:p>
    <w:p w14:paraId="54D9769E" w14:textId="2ABA3531" w:rsidR="00530E16" w:rsidRPr="00502B3D" w:rsidRDefault="00530E16">
      <w:pPr>
        <w:rPr>
          <w:rFonts w:ascii="Arial" w:eastAsia="Arial" w:hAnsi="Arial" w:cs="Arial"/>
          <w:sz w:val="22"/>
          <w:szCs w:val="22"/>
        </w:rPr>
      </w:pPr>
    </w:p>
    <w:sectPr w:rsidR="00530E16" w:rsidRPr="00502B3D" w:rsidSect="00722EFE">
      <w:footerReference w:type="first" r:id="rId14"/>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57BED6" w14:textId="77777777" w:rsidR="00043D2D" w:rsidRDefault="00043D2D" w:rsidP="002A1842">
      <w:pPr>
        <w:spacing w:after="0" w:line="240" w:lineRule="auto"/>
      </w:pPr>
      <w:r>
        <w:separator/>
      </w:r>
    </w:p>
  </w:endnote>
  <w:endnote w:type="continuationSeparator" w:id="0">
    <w:p w14:paraId="52E7ABC4" w14:textId="77777777" w:rsidR="00043D2D" w:rsidRDefault="00043D2D"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Ariel">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50623FA2"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64300556"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225D3971"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6D717A84"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63553" w14:textId="77777777" w:rsidR="00043D2D" w:rsidRDefault="00043D2D" w:rsidP="002A1842">
      <w:pPr>
        <w:spacing w:after="0" w:line="240" w:lineRule="auto"/>
      </w:pPr>
      <w:r>
        <w:separator/>
      </w:r>
    </w:p>
  </w:footnote>
  <w:footnote w:type="continuationSeparator" w:id="0">
    <w:p w14:paraId="01A8EF25" w14:textId="77777777" w:rsidR="00043D2D" w:rsidRDefault="00043D2D"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8D5793"/>
    <w:multiLevelType w:val="multilevel"/>
    <w:tmpl w:val="C5201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520E2A7A"/>
    <w:multiLevelType w:val="multilevel"/>
    <w:tmpl w:val="6D7A7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5DFF459B"/>
    <w:multiLevelType w:val="multilevel"/>
    <w:tmpl w:val="226C0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79B60F41"/>
    <w:multiLevelType w:val="multilevel"/>
    <w:tmpl w:val="BD96D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589191579">
    <w:abstractNumId w:val="8"/>
  </w:num>
  <w:num w:numId="2" w16cid:durableId="319778187">
    <w:abstractNumId w:val="5"/>
  </w:num>
  <w:num w:numId="3" w16cid:durableId="498885396">
    <w:abstractNumId w:val="3"/>
  </w:num>
  <w:num w:numId="4" w16cid:durableId="2064521405">
    <w:abstractNumId w:val="1"/>
  </w:num>
  <w:num w:numId="5" w16cid:durableId="426509063">
    <w:abstractNumId w:val="6"/>
  </w:num>
  <w:num w:numId="6" w16cid:durableId="1721175258">
    <w:abstractNumId w:val="0"/>
  </w:num>
  <w:num w:numId="7" w16cid:durableId="876162655">
    <w:abstractNumId w:val="11"/>
  </w:num>
  <w:num w:numId="8" w16cid:durableId="1033310157">
    <w:abstractNumId w:val="10"/>
  </w:num>
  <w:num w:numId="9" w16cid:durableId="105126657">
    <w:abstractNumId w:val="7"/>
  </w:num>
  <w:num w:numId="10" w16cid:durableId="1481076999">
    <w:abstractNumId w:val="2"/>
  </w:num>
  <w:num w:numId="11" w16cid:durableId="709845120">
    <w:abstractNumId w:val="4"/>
  </w:num>
  <w:num w:numId="12" w16cid:durableId="61421726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66C7"/>
    <w:rsid w:val="00021630"/>
    <w:rsid w:val="00043D2D"/>
    <w:rsid w:val="000445CB"/>
    <w:rsid w:val="00074EEA"/>
    <w:rsid w:val="00082950"/>
    <w:rsid w:val="000868AF"/>
    <w:rsid w:val="00130BC5"/>
    <w:rsid w:val="00172AD1"/>
    <w:rsid w:val="001813E7"/>
    <w:rsid w:val="0019063C"/>
    <w:rsid w:val="001D74FA"/>
    <w:rsid w:val="002A1842"/>
    <w:rsid w:val="003C4A02"/>
    <w:rsid w:val="003F1AD0"/>
    <w:rsid w:val="004468F8"/>
    <w:rsid w:val="004F3EB3"/>
    <w:rsid w:val="00502B3D"/>
    <w:rsid w:val="00530E16"/>
    <w:rsid w:val="005E06A8"/>
    <w:rsid w:val="00647EF8"/>
    <w:rsid w:val="006F0042"/>
    <w:rsid w:val="00713D6C"/>
    <w:rsid w:val="00722EFE"/>
    <w:rsid w:val="007637E9"/>
    <w:rsid w:val="0077523E"/>
    <w:rsid w:val="0086098C"/>
    <w:rsid w:val="008E7834"/>
    <w:rsid w:val="00937641"/>
    <w:rsid w:val="009E2888"/>
    <w:rsid w:val="009F60D1"/>
    <w:rsid w:val="00A10660"/>
    <w:rsid w:val="00A64ACC"/>
    <w:rsid w:val="00A75B15"/>
    <w:rsid w:val="00AE06EA"/>
    <w:rsid w:val="00AF43C3"/>
    <w:rsid w:val="00B06E34"/>
    <w:rsid w:val="00B1534A"/>
    <w:rsid w:val="00B65ED6"/>
    <w:rsid w:val="00B81DC5"/>
    <w:rsid w:val="00BA0043"/>
    <w:rsid w:val="00CF650B"/>
    <w:rsid w:val="00D62A9C"/>
    <w:rsid w:val="00DB181C"/>
    <w:rsid w:val="00E52761"/>
    <w:rsid w:val="00E74AA4"/>
    <w:rsid w:val="00F618F2"/>
    <w:rsid w:val="00F900C4"/>
    <w:rsid w:val="00FA7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29F156"/>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77523E"/>
    <w:rPr>
      <w:color w:val="605E5C"/>
      <w:shd w:val="clear" w:color="auto" w:fill="E1DFDD"/>
    </w:rPr>
  </w:style>
  <w:style w:type="paragraph" w:styleId="NormalWeb">
    <w:name w:val="Normal (Web)"/>
    <w:basedOn w:val="Normal"/>
    <w:uiPriority w:val="99"/>
    <w:semiHidden/>
    <w:unhideWhenUsed/>
    <w:rsid w:val="004F3EB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qc.org.uk/publications/state-of-care"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alzheimers.org.uk/blog/how-many-people-have-dementia-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ementiastatistics.org/"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ageuk.org.uk/latest-press/articles/2023/older-people-waiting-too-long-for-social-care/"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1665</TotalTime>
  <Pages>7</Pages>
  <Words>1747</Words>
  <Characters>10675</Characters>
  <Application>Microsoft Office Word</Application>
  <DocSecurity>0</DocSecurity>
  <Lines>205</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Kirsti Leanne Williams (2511144)</cp:lastModifiedBy>
  <cp:revision>17</cp:revision>
  <dcterms:created xsi:type="dcterms:W3CDTF">2025-11-10T13:20:00Z</dcterms:created>
  <dcterms:modified xsi:type="dcterms:W3CDTF">2025-11-25T12:02:00Z</dcterms:modified>
</cp:coreProperties>
</file>