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19AF469E" w:rsidRDefault="00063B4C" w14:paraId="4BD32C57" w14:textId="0AB3219E">
      <w:pPr>
        <w:ind w:right="1229"/>
        <w:jc w:val="center"/>
        <w:rPr>
          <w:rFonts w:cs="Arial"/>
          <w:sz w:val="60"/>
          <w:szCs w:val="60"/>
        </w:rPr>
      </w:pPr>
      <w:r w:rsidRPr="19AF469E" w:rsidR="4CB8FB1D">
        <w:rPr>
          <w:rFonts w:cs="Arial"/>
          <w:sz w:val="60"/>
          <w:szCs w:val="60"/>
        </w:rPr>
        <w:t>Institute of Inner-City</w:t>
      </w:r>
      <w:r w:rsidRPr="19AF469E" w:rsidR="4CB8FB1D">
        <w:rPr>
          <w:rFonts w:cs="Arial"/>
          <w:sz w:val="60"/>
          <w:szCs w:val="60"/>
        </w:rPr>
        <w:t xml:space="preserve"> </w:t>
      </w:r>
      <w:r w:rsidRPr="19AF469E" w:rsidR="4CB8FB1D">
        <w:rPr>
          <w:rFonts w:cs="Arial"/>
          <w:sz w:val="60"/>
          <w:szCs w:val="60"/>
        </w:rPr>
        <w:t xml:space="preserve">Learning </w:t>
      </w:r>
      <w:r w:rsidRPr="19AF469E" w:rsidR="54549312">
        <w:rPr>
          <w:rFonts w:cs="Arial"/>
          <w:sz w:val="60"/>
          <w:szCs w:val="60"/>
        </w:rPr>
        <w:t>Birmingham Campus</w:t>
      </w:r>
    </w:p>
    <w:p w:rsidRPr="00063B4C" w:rsidR="00063B4C" w:rsidP="19AF469E" w:rsidRDefault="00063B4C" w14:paraId="7F58ECA1" w14:textId="77777777">
      <w:pPr>
        <w:pStyle w:val="BodyText"/>
        <w:jc w:val="center"/>
        <w:rPr>
          <w:rFonts w:ascii="Aptos" w:hAnsi="Aptos" w:cs="Arial"/>
          <w:sz w:val="20"/>
          <w:szCs w:val="20"/>
        </w:rPr>
      </w:pPr>
    </w:p>
    <w:p w:rsidRPr="00063B4C" w:rsidR="00063B4C" w:rsidP="19AF469E" w:rsidRDefault="00063B4C" w14:paraId="3009F44A" w14:textId="2F598781">
      <w:pPr>
        <w:spacing w:line="813" w:lineRule="exact"/>
        <w:jc w:val="center"/>
        <w:rPr>
          <w:rFonts w:cs="Arial"/>
          <w:sz w:val="60"/>
          <w:szCs w:val="60"/>
        </w:rPr>
      </w:pPr>
      <w:r w:rsidRPr="19AF469E" w:rsidR="4CB8FB1D">
        <w:rPr>
          <w:rFonts w:cs="Arial"/>
          <w:sz w:val="60"/>
          <w:szCs w:val="60"/>
        </w:rPr>
        <w:t>BSc (Hons) Health and Social Care</w:t>
      </w:r>
      <w:r>
        <w:br/>
      </w:r>
    </w:p>
    <w:p w:rsidRPr="00063B4C" w:rsidR="00063B4C" w:rsidP="00063B4C" w:rsidRDefault="00063B4C" w14:paraId="08ED8C42" w14:textId="78491C6B">
      <w:pPr>
        <w:spacing w:line="1342" w:lineRule="exact"/>
        <w:jc w:val="left"/>
        <w:rPr>
          <w:rFonts w:cs="Arial"/>
          <w:sz w:val="70"/>
          <w:szCs w:val="70"/>
        </w:rPr>
      </w:pPr>
      <w:r w:rsidRPr="19AF469E" w:rsidR="388ADE4E">
        <w:rPr>
          <w:rFonts w:cs="Arial"/>
          <w:sz w:val="70"/>
          <w:szCs w:val="70"/>
        </w:rPr>
        <w:t xml:space="preserve">              </w:t>
      </w:r>
      <w:r w:rsidRPr="19AF469E" w:rsidR="4CB8FB1D">
        <w:rPr>
          <w:rFonts w:cs="Arial"/>
          <w:sz w:val="70"/>
          <w:szCs w:val="70"/>
        </w:rPr>
        <w:t xml:space="preserve">DISSERTATION </w:t>
      </w:r>
    </w:p>
    <w:p w:rsidR="00063B4C" w:rsidRDefault="00063B4C" w14:paraId="5B270734" w14:textId="55782988"/>
    <w:p w:rsidR="19AF469E" w:rsidRDefault="19AF469E" w14:paraId="0089F035" w14:textId="246C508D"/>
    <w:p w:rsidR="19AF469E" w:rsidRDefault="19AF469E" w14:paraId="0DDAD2E6" w14:textId="7409909C"/>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19AF469E" w:rsidR="4CB8FB1D">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C4245ED">
      <w:pPr>
        <w:rPr>
          <w:rFonts w:eastAsia="Times New Roman" w:cs="Arial"/>
        </w:rPr>
      </w:pPr>
      <w:r w:rsidRPr="19AF469E" w:rsidR="25DD0248">
        <w:rPr>
          <w:rFonts w:eastAsia="Times New Roman" w:cs="Arial"/>
        </w:rPr>
        <w:t>Signed……</w:t>
      </w:r>
      <w:r w:rsidRPr="19AF469E" w:rsidR="0284804F">
        <w:rPr>
          <w:rFonts w:eastAsia="Times New Roman" w:cs="Arial"/>
        </w:rPr>
        <w:t>Sabrina Haseen Khan</w:t>
      </w:r>
      <w:r w:rsidRPr="19AF469E" w:rsidR="25DD0248">
        <w:rPr>
          <w:rFonts w:eastAsia="Times New Roman" w:cs="Arial"/>
        </w:rPr>
        <w:t>……</w:t>
      </w:r>
      <w:r w:rsidRPr="19AF469E" w:rsidR="25DD0248">
        <w:rPr>
          <w:rFonts w:eastAsia="Times New Roman" w:cs="Arial"/>
        </w:rPr>
        <w:t>…</w:t>
      </w:r>
      <w:r w:rsidRPr="19AF469E" w:rsidR="7B8FA0D9">
        <w:rPr>
          <w:rFonts w:eastAsia="Times New Roman" w:cs="Arial"/>
        </w:rPr>
        <w:t>.</w:t>
      </w:r>
    </w:p>
    <w:p w:rsidRPr="00604A87" w:rsidR="00604A87" w:rsidP="00604A87" w:rsidRDefault="00604A87" w14:paraId="16B6CB34" w14:textId="4F989042">
      <w:pPr>
        <w:rPr>
          <w:rFonts w:eastAsia="Times New Roman" w:cs="Arial"/>
        </w:rPr>
      </w:pPr>
      <w:r w:rsidRPr="19AF469E" w:rsidR="25DD0248">
        <w:rPr>
          <w:rFonts w:eastAsia="Times New Roman" w:cs="Arial"/>
        </w:rPr>
        <w:t>Date………</w:t>
      </w:r>
      <w:r w:rsidRPr="19AF469E" w:rsidR="5A45A3E6">
        <w:rPr>
          <w:rFonts w:eastAsia="Times New Roman" w:cs="Arial"/>
        </w:rPr>
        <w:t>20 July 2026</w:t>
      </w:r>
      <w:r w:rsidRPr="19AF469E" w:rsidR="25DD0248">
        <w:rPr>
          <w:rFonts w:eastAsia="Times New Roman" w:cs="Arial"/>
        </w:rPr>
        <w:t>……………………</w:t>
      </w:r>
      <w:r w:rsidRPr="19AF469E" w:rsidR="3CEEF935">
        <w:rPr>
          <w:rFonts w:eastAsia="Times New Roman" w:cs="Arial"/>
        </w:rPr>
        <w:t>.</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6DA24B32">
      <w:pPr>
        <w:rPr>
          <w:rFonts w:eastAsia="Times New Roman" w:cs="Arial"/>
        </w:rPr>
      </w:pPr>
      <w:r w:rsidRPr="19AF469E" w:rsidR="25DD0248">
        <w:rPr>
          <w:rFonts w:eastAsia="Times New Roman" w:cs="Arial"/>
        </w:rPr>
        <w:t>Signed……</w:t>
      </w:r>
      <w:r w:rsidRPr="19AF469E" w:rsidR="73F2AA12">
        <w:rPr>
          <w:rFonts w:eastAsia="Times New Roman" w:cs="Arial"/>
        </w:rPr>
        <w:t>Sabrina Haseen Khan</w:t>
      </w:r>
      <w:r w:rsidRPr="19AF469E" w:rsidR="25DD0248">
        <w:rPr>
          <w:rFonts w:eastAsia="Times New Roman" w:cs="Arial"/>
        </w:rPr>
        <w:t xml:space="preserve">………………………………………. </w:t>
      </w:r>
    </w:p>
    <w:p w:rsidRPr="00604A87" w:rsidR="00604A87" w:rsidP="00604A87" w:rsidRDefault="00604A87" w14:paraId="21F5E413" w14:textId="4F6B411A">
      <w:pPr>
        <w:rPr>
          <w:rFonts w:eastAsia="Times New Roman" w:cs="Arial"/>
        </w:rPr>
      </w:pPr>
      <w:r w:rsidRPr="19AF469E" w:rsidR="25DD0248">
        <w:rPr>
          <w:rFonts w:eastAsia="Times New Roman" w:cs="Arial"/>
        </w:rPr>
        <w:t>Date………</w:t>
      </w:r>
      <w:r w:rsidRPr="19AF469E" w:rsidR="0B801C4D">
        <w:rPr>
          <w:rFonts w:eastAsia="Times New Roman" w:cs="Arial"/>
        </w:rPr>
        <w:t>20 July 2026</w:t>
      </w:r>
      <w:r w:rsidRPr="19AF469E" w:rsidR="25DD0248">
        <w:rPr>
          <w:rFonts w:eastAsia="Times New Roman" w:cs="Arial"/>
        </w:rPr>
        <w:t>………………………………………</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356D9365">
      <w:pPr>
        <w:rPr>
          <w:rFonts w:eastAsia="Times New Roman" w:cs="Arial"/>
        </w:rPr>
      </w:pPr>
      <w:r w:rsidRPr="19AF469E" w:rsidR="25DD0248">
        <w:rPr>
          <w:rFonts w:eastAsia="Times New Roman" w:cs="Arial"/>
        </w:rPr>
        <w:t>Signed……</w:t>
      </w:r>
      <w:r w:rsidRPr="19AF469E" w:rsidR="1860EF51">
        <w:rPr>
          <w:rFonts w:eastAsia="Times New Roman" w:cs="Arial"/>
        </w:rPr>
        <w:t>Sabrina Haseen Khan</w:t>
      </w:r>
      <w:r w:rsidRPr="19AF469E" w:rsidR="25DD0248">
        <w:rPr>
          <w:rFonts w:eastAsia="Times New Roman" w:cs="Arial"/>
        </w:rPr>
        <w:t>………………………………………</w:t>
      </w:r>
    </w:p>
    <w:p w:rsidRPr="00604A87" w:rsidR="00604A87" w:rsidP="00604A87" w:rsidRDefault="00604A87" w14:paraId="1CB40FFB" w14:textId="18FDC43B">
      <w:pPr>
        <w:rPr>
          <w:rFonts w:eastAsia="Times New Roman" w:cs="Arial"/>
        </w:rPr>
      </w:pPr>
      <w:r w:rsidRPr="19AF469E" w:rsidR="25DD0248">
        <w:rPr>
          <w:rFonts w:eastAsia="Times New Roman" w:cs="Arial"/>
        </w:rPr>
        <w:t>Date………</w:t>
      </w:r>
      <w:r w:rsidRPr="19AF469E" w:rsidR="7381E38D">
        <w:rPr>
          <w:rFonts w:eastAsia="Times New Roman" w:cs="Arial"/>
        </w:rPr>
        <w:t>20 July 2026</w:t>
      </w:r>
      <w:r w:rsidRPr="19AF469E" w:rsidR="25DD0248">
        <w:rPr>
          <w:rFonts w:eastAsia="Times New Roman" w:cs="Arial"/>
        </w:rPr>
        <w:t xml:space="preserv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4F6F4733">
      <w:pPr>
        <w:rPr>
          <w:rFonts w:eastAsia="Times New Roman" w:cs="Arial"/>
        </w:rPr>
      </w:pPr>
      <w:r w:rsidRPr="19AF469E" w:rsidR="25DD0248">
        <w:rPr>
          <w:rFonts w:eastAsia="Times New Roman" w:cs="Arial"/>
        </w:rPr>
        <w:t>Signed……</w:t>
      </w:r>
      <w:r w:rsidRPr="19AF469E" w:rsidR="6AEA9BD0">
        <w:rPr>
          <w:rFonts w:eastAsia="Times New Roman" w:cs="Arial"/>
        </w:rPr>
        <w:t>Sabrina Haseen Khan</w:t>
      </w:r>
      <w:r w:rsidRPr="19AF469E" w:rsidR="25DD0248">
        <w:rPr>
          <w:rFonts w:eastAsia="Times New Roman" w:cs="Arial"/>
        </w:rPr>
        <w:t>…………………………………………</w:t>
      </w:r>
    </w:p>
    <w:p w:rsidRPr="00604A87" w:rsidR="00604A87" w:rsidP="00604A87" w:rsidRDefault="00604A87" w14:paraId="021196D1" w14:textId="63F89FF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19AF469E" w:rsidR="25DD0248">
        <w:rPr>
          <w:rFonts w:eastAsia="Times New Roman" w:cs="Arial"/>
        </w:rPr>
        <w:t>Date………</w:t>
      </w:r>
      <w:r w:rsidRPr="19AF469E" w:rsidR="6329D241">
        <w:rPr>
          <w:rFonts w:eastAsia="Times New Roman" w:cs="Arial"/>
        </w:rPr>
        <w:t>20 July 2026</w:t>
      </w:r>
      <w:r w:rsidRPr="19AF469E" w:rsidR="25DD0248">
        <w:rPr>
          <w:rFonts w:eastAsia="Times New Roman" w:cs="Arial"/>
        </w:rPr>
        <w:t>…………………………………………</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A5FAD9B">
      <w:pPr>
        <w:rPr>
          <w:rFonts w:eastAsia="Times New Roman" w:cs="Arial"/>
        </w:rPr>
      </w:pPr>
      <w:r w:rsidRPr="19AF469E" w:rsidR="25DD0248">
        <w:rPr>
          <w:rFonts w:eastAsia="Times New Roman" w:cs="Arial"/>
        </w:rPr>
        <w:t>Signed……</w:t>
      </w:r>
      <w:r w:rsidRPr="19AF469E" w:rsidR="66FBC4B5">
        <w:rPr>
          <w:rFonts w:eastAsia="Times New Roman" w:cs="Arial"/>
        </w:rPr>
        <w:t>Sabrina Haseen Khan</w:t>
      </w:r>
      <w:r w:rsidRPr="19AF469E" w:rsidR="25DD0248">
        <w:rPr>
          <w:rFonts w:eastAsia="Times New Roman" w:cs="Arial"/>
        </w:rPr>
        <w:t>…………………………………………</w:t>
      </w:r>
    </w:p>
    <w:p w:rsidRPr="00604A87" w:rsidR="00604A87" w:rsidP="00604A87" w:rsidRDefault="00604A87" w14:paraId="2BDDE109" w14:textId="2C398C4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19AF469E" w:rsidR="25DD0248">
        <w:rPr>
          <w:rFonts w:eastAsia="Times New Roman" w:cs="Arial"/>
        </w:rPr>
        <w:t>Date………</w:t>
      </w:r>
      <w:r w:rsidRPr="19AF469E" w:rsidR="0ADDAEED">
        <w:rPr>
          <w:rFonts w:eastAsia="Times New Roman" w:cs="Arial"/>
        </w:rPr>
        <w:t>20 July 2026</w:t>
      </w:r>
      <w:r w:rsidRPr="19AF469E" w:rsidR="25DD0248">
        <w:rPr>
          <w:rFonts w:eastAsia="Times New Roman" w:cs="Arial"/>
        </w:rPr>
        <w:t>…………………………………………</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492A56" w:rsidR="00995444" w:rsidP="00995444" w:rsidRDefault="00085388" w14:paraId="69E4F63C" w14:textId="6A410CD8">
      <w:pPr>
        <w:jc w:val="center"/>
        <w:rPr>
          <w:rFonts w:ascii="Arial" w:hAnsi="Arial" w:eastAsia="Times New Roman" w:cs="Arial"/>
          <w:sz w:val="40"/>
          <w:szCs w:val="40"/>
        </w:rPr>
      </w:pPr>
      <w:r w:rsidRPr="00492A56">
        <w:rPr>
          <w:rFonts w:ascii="Arial" w:hAnsi="Arial" w:eastAsia="Arial Unicode MS" w:cs="Arial"/>
          <w:b/>
          <w:sz w:val="40"/>
          <w:szCs w:val="40"/>
        </w:rPr>
        <w:t xml:space="preserve">A critical </w:t>
      </w:r>
      <w:r w:rsidRPr="00492A56" w:rsidR="000510DD">
        <w:rPr>
          <w:rFonts w:ascii="Arial" w:hAnsi="Arial" w:eastAsia="Arial Unicode MS" w:cs="Arial"/>
          <w:b/>
          <w:sz w:val="40"/>
          <w:szCs w:val="40"/>
        </w:rPr>
        <w:t xml:space="preserve">analysis of adult obesity interventions in the UK, investigating </w:t>
      </w:r>
      <w:r w:rsidRPr="00492A56" w:rsidR="00143DB8">
        <w:rPr>
          <w:rFonts w:ascii="Arial" w:hAnsi="Arial" w:eastAsia="Arial Unicode MS" w:cs="Arial"/>
          <w:b/>
          <w:sz w:val="40"/>
          <w:szCs w:val="40"/>
        </w:rPr>
        <w:t>health inequalities in the social and healthcare systems</w:t>
      </w:r>
      <w:r w:rsidRPr="00492A56" w:rsidR="00492A56">
        <w:rPr>
          <w:rFonts w:ascii="Arial" w:hAnsi="Arial" w:eastAsia="Arial Unicode MS" w:cs="Arial"/>
          <w:b/>
          <w:sz w:val="40"/>
          <w:szCs w:val="40"/>
        </w:rPr>
        <w:t>: A case study of Birmingham.</w:t>
      </w:r>
    </w:p>
    <w:p w:rsidRPr="00492A56" w:rsidR="00995444" w:rsidP="0099544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sz w:val="40"/>
          <w:szCs w:val="40"/>
        </w:rPr>
      </w:pPr>
    </w:p>
    <w:p w:rsidRPr="00492A56" w:rsidR="00995444" w:rsidP="00995444" w:rsidRDefault="003F7080" w14:paraId="6DB122B7" w14:textId="1887B8F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sz w:val="40"/>
          <w:szCs w:val="40"/>
        </w:rPr>
      </w:pPr>
      <w:r w:rsidRPr="00492A56">
        <w:rPr>
          <w:rFonts w:ascii="Arial" w:hAnsi="Arial" w:eastAsia="Arial Unicode MS" w:cs="Arial"/>
          <w:b/>
          <w:sz w:val="40"/>
          <w:szCs w:val="40"/>
        </w:rPr>
        <w:t xml:space="preserve">Sabrina </w:t>
      </w:r>
      <w:r w:rsidRPr="00492A56" w:rsidR="00B230FD">
        <w:rPr>
          <w:rFonts w:ascii="Arial" w:hAnsi="Arial" w:eastAsia="Arial Unicode MS" w:cs="Arial"/>
          <w:b/>
          <w:sz w:val="40"/>
          <w:szCs w:val="40"/>
        </w:rPr>
        <w:t>Haseen Khan</w:t>
      </w:r>
    </w:p>
    <w:p w:rsidRPr="00492A56" w:rsidR="00B230FD" w:rsidP="00995444" w:rsidRDefault="00B230FD" w14:paraId="0A28B48E" w14:textId="47F54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sz w:val="40"/>
          <w:szCs w:val="40"/>
        </w:rPr>
      </w:pPr>
      <w:r w:rsidRPr="00492A56">
        <w:rPr>
          <w:rFonts w:ascii="Arial" w:hAnsi="Arial" w:eastAsia="Arial Unicode MS" w:cs="Arial"/>
          <w:b/>
          <w:sz w:val="40"/>
          <w:szCs w:val="40"/>
        </w:rPr>
        <w:t>2312075</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19AF469E" w:rsidRDefault="00995444" w14:paraId="2057C793" w14:textId="749BC530">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40"/>
          <w:szCs w:val="40"/>
        </w:rPr>
      </w:pPr>
      <w:r w:rsidRPr="19AF469E" w:rsidR="4ACF43C6">
        <w:rPr>
          <w:rFonts w:eastAsia="Arial Unicode MS" w:cs="Arial"/>
          <w:sz w:val="40"/>
          <w:szCs w:val="40"/>
        </w:rPr>
        <w:t xml:space="preserve">Dissertation </w:t>
      </w:r>
      <w:r w:rsidRPr="19AF469E" w:rsidR="4ACF43C6">
        <w:rPr>
          <w:rFonts w:eastAsia="Arial Unicode MS" w:cs="Arial"/>
          <w:sz w:val="40"/>
          <w:szCs w:val="40"/>
        </w:rPr>
        <w:t>submitted</w:t>
      </w:r>
      <w:r w:rsidRPr="19AF469E" w:rsidR="4ACF43C6">
        <w:rPr>
          <w:rFonts w:eastAsia="Arial Unicode MS" w:cs="Arial"/>
          <w:sz w:val="40"/>
          <w:szCs w:val="40"/>
        </w:rPr>
        <w:t xml:space="preserve"> as part of the requirements for the award BSc (Hons) Health and Social Care</w:t>
      </w:r>
    </w:p>
    <w:p w:rsidR="00063B4C" w:rsidRDefault="00063B4C" w14:paraId="03004EEE" w14:textId="77777777"/>
    <w:p w:rsidR="00995444" w:rsidRDefault="00995444" w14:paraId="65358A57" w14:textId="77777777"/>
    <w:p w:rsidRPr="0025020C" w:rsidR="00995444" w:rsidP="19AF469E" w:rsidRDefault="00995444" w14:paraId="0F4A849F" w14:textId="5752372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19AF469E" w:rsidR="4ACF43C6">
        <w:rPr>
          <w:rFonts w:eastAsia="Arial Unicode MS" w:cs="Arial"/>
          <w:b w:val="1"/>
          <w:bCs w:val="1"/>
          <w:sz w:val="28"/>
          <w:szCs w:val="28"/>
        </w:rPr>
        <w:t>ACKNOWLEDGEMENTS</w:t>
      </w:r>
      <w:r w:rsidRPr="19AF469E" w:rsidR="4ACF43C6">
        <w:rPr>
          <w:rFonts w:eastAsia="Arial Unicode MS" w:cs="Arial"/>
          <w:b w:val="1"/>
          <w:bCs w:val="1"/>
        </w:rPr>
        <w:t xml:space="preserve"> </w:t>
      </w:r>
    </w:p>
    <w:p w:rsidR="00995444" w:rsidRDefault="00995444" w14:paraId="40A3E6C2" w14:textId="4A615055">
      <w:r w:rsidR="6F25B580">
        <w:rPr/>
        <w:t xml:space="preserve">I </w:t>
      </w:r>
      <w:r w:rsidR="6F25B580">
        <w:rPr/>
        <w:t>will</w:t>
      </w:r>
      <w:r w:rsidR="6F25B580">
        <w:rPr/>
        <w:t xml:space="preserve"> like to say thank</w:t>
      </w:r>
      <w:r w:rsidR="343FE5C3">
        <w:rPr/>
        <w:t xml:space="preserve"> you</w:t>
      </w:r>
      <w:r w:rsidR="6F25B580">
        <w:rPr/>
        <w:t xml:space="preserve"> to my lecturers Chloe Harris and Joanne Davis who supported me during my dissertation. I am hu</w:t>
      </w:r>
      <w:r w:rsidR="5BCA0020">
        <w:rPr/>
        <w:t>gely</w:t>
      </w:r>
      <w:r w:rsidR="36557A48">
        <w:rPr/>
        <w:t xml:space="preserve"> grateful for the support and care </w:t>
      </w:r>
      <w:r w:rsidR="36557A48">
        <w:rPr/>
        <w:t>i</w:t>
      </w:r>
      <w:r w:rsidR="36557A48">
        <w:rPr/>
        <w:t xml:space="preserve"> received from my family </w:t>
      </w:r>
      <w:r w:rsidR="36557A48">
        <w:rPr/>
        <w:t>i</w:t>
      </w:r>
      <w:r w:rsidR="36557A48">
        <w:rPr/>
        <w:t xml:space="preserve"> would not have been able to come this far </w:t>
      </w:r>
      <w:r w:rsidR="641A439A">
        <w:rPr/>
        <w:t>without their support and patience with me.</w:t>
      </w:r>
    </w:p>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Pr="0025020C" w:rsidR="0073280B" w:rsidP="19AF469E" w:rsidRDefault="0073280B" w14:paraId="332C2812" w14:textId="3F6E9DFD">
      <w:pPr>
        <w:pStyle w:val="Normal"/>
        <w:ind/>
        <w:rPr>
          <w:rFonts w:eastAsia="Arial Unicode MS" w:cs="Arial"/>
          <w:b w:val="1"/>
          <w:bCs w:val="1"/>
          <w:sz w:val="28"/>
          <w:szCs w:val="28"/>
        </w:rPr>
      </w:pPr>
    </w:p>
    <w:p w:rsidRPr="0025020C" w:rsidR="0073280B" w:rsidP="19AF469E" w:rsidRDefault="0073280B" w14:paraId="158A93B0" w14:textId="12A90382">
      <w:pPr>
        <w:pStyle w:val="Normal"/>
        <w:ind/>
        <w:rPr>
          <w:rFonts w:eastAsia="Arial Unicode MS" w:cs="Arial"/>
          <w:b w:val="1"/>
          <w:bCs w:val="1"/>
          <w:sz w:val="28"/>
          <w:szCs w:val="28"/>
        </w:rPr>
      </w:pPr>
    </w:p>
    <w:p w:rsidRPr="0025020C" w:rsidR="0073280B" w:rsidP="19AF469E" w:rsidRDefault="0073280B" w14:paraId="7DC2C6AE" w14:textId="43E32912">
      <w:pPr>
        <w:pStyle w:val="Normal"/>
        <w:ind/>
      </w:pPr>
      <w:r w:rsidRPr="19AF469E" w:rsidR="26DB5D25">
        <w:rPr>
          <w:rFonts w:eastAsia="Arial Unicode MS" w:cs="Arial"/>
          <w:b w:val="1"/>
          <w:bCs w:val="1"/>
          <w:sz w:val="28"/>
          <w:szCs w:val="28"/>
        </w:rPr>
        <w:t xml:space="preserve">ABSTRACT </w:t>
      </w:r>
    </w:p>
    <w:p w:rsidRPr="0025020C" w:rsidR="0073280B" w:rsidP="19AF469E" w:rsidRDefault="0073280B" w14:paraId="579134B6" w14:textId="5F4C3284">
      <w:pPr>
        <w:pStyle w:val="Normal"/>
        <w:ind/>
        <w:rPr>
          <w:rFonts w:ascii="Arial" w:hAnsi="Arial" w:eastAsia="Arial" w:cs="Arial"/>
          <w:b w:val="0"/>
          <w:bCs w:val="0"/>
          <w:i w:val="0"/>
          <w:iCs w:val="0"/>
          <w:caps w:val="0"/>
          <w:smallCaps w:val="0"/>
          <w:noProof w:val="0"/>
          <w:sz w:val="23"/>
          <w:szCs w:val="23"/>
          <w:lang w:val="en-GB"/>
        </w:rPr>
      </w:pPr>
      <w:r w:rsidRPr="19AF469E" w:rsidR="26DB5D25">
        <w:rPr>
          <w:rFonts w:ascii="Arial" w:hAnsi="Arial" w:eastAsia="Arial" w:cs="Arial"/>
          <w:b w:val="0"/>
          <w:bCs w:val="0"/>
          <w:i w:val="0"/>
          <w:iCs w:val="0"/>
          <w:caps w:val="0"/>
          <w:smallCaps w:val="0"/>
          <w:noProof w:val="0"/>
          <w:sz w:val="23"/>
          <w:szCs w:val="23"/>
          <w:lang w:val="en-GB"/>
        </w:rPr>
        <w:t>One of the biggest public health issues confronting the UK is adult obesity, which raises the risk of chronic illness, lowers quality of life, and puts more strain on the health and social care systems</w:t>
      </w:r>
      <w:r w:rsidRPr="19AF469E" w:rsidR="53BD9F5D">
        <w:rPr>
          <w:rFonts w:ascii="Arial" w:hAnsi="Arial" w:eastAsia="Arial" w:cs="Arial"/>
          <w:b w:val="0"/>
          <w:bCs w:val="0"/>
          <w:i w:val="0"/>
          <w:iCs w:val="0"/>
          <w:caps w:val="0"/>
          <w:smallCaps w:val="0"/>
          <w:noProof w:val="0"/>
          <w:sz w:val="23"/>
          <w:szCs w:val="23"/>
          <w:lang w:val="en-GB"/>
        </w:rPr>
        <w:t xml:space="preserve"> (BMJ, 2026</w:t>
      </w:r>
      <w:r w:rsidRPr="19AF469E" w:rsidR="53BD9F5D">
        <w:rPr>
          <w:rFonts w:ascii="Arial" w:hAnsi="Arial" w:eastAsia="Arial" w:cs="Arial"/>
          <w:b w:val="0"/>
          <w:bCs w:val="0"/>
          <w:i w:val="0"/>
          <w:iCs w:val="0"/>
          <w:caps w:val="0"/>
          <w:smallCaps w:val="0"/>
          <w:noProof w:val="0"/>
          <w:sz w:val="23"/>
          <w:szCs w:val="23"/>
          <w:lang w:val="en-GB"/>
        </w:rPr>
        <w:t>). Disparities</w:t>
      </w:r>
      <w:r w:rsidRPr="19AF469E" w:rsidR="26DB5D25">
        <w:rPr>
          <w:rFonts w:ascii="Arial" w:hAnsi="Arial" w:eastAsia="Arial" w:cs="Arial"/>
          <w:b w:val="0"/>
          <w:bCs w:val="0"/>
          <w:i w:val="0"/>
          <w:iCs w:val="0"/>
          <w:caps w:val="0"/>
          <w:smallCaps w:val="0"/>
          <w:noProof w:val="0"/>
          <w:sz w:val="23"/>
          <w:szCs w:val="23"/>
          <w:lang w:val="en-GB"/>
        </w:rPr>
        <w:t xml:space="preserve"> in health still have an impact on the prevalence of obesity and the availability of weight management treatments, even in the face of national and local obesity programs. Using Birmingham as a case study, this dissertation critically examines adult obesity interventions in the UK and </w:t>
      </w:r>
      <w:r w:rsidRPr="19AF469E" w:rsidR="43088398">
        <w:rPr>
          <w:rFonts w:ascii="Arial" w:hAnsi="Arial" w:eastAsia="Arial" w:cs="Arial"/>
          <w:b w:val="0"/>
          <w:bCs w:val="0"/>
          <w:i w:val="0"/>
          <w:iCs w:val="0"/>
          <w:caps w:val="0"/>
          <w:smallCaps w:val="0"/>
          <w:noProof w:val="0"/>
          <w:sz w:val="23"/>
          <w:szCs w:val="23"/>
          <w:lang w:val="en-GB"/>
        </w:rPr>
        <w:t>investigates</w:t>
      </w:r>
      <w:r w:rsidRPr="19AF469E" w:rsidR="26DB5D25">
        <w:rPr>
          <w:rFonts w:ascii="Arial" w:hAnsi="Arial" w:eastAsia="Arial" w:cs="Arial"/>
          <w:b w:val="0"/>
          <w:bCs w:val="0"/>
          <w:i w:val="0"/>
          <w:iCs w:val="0"/>
          <w:caps w:val="0"/>
          <w:smallCaps w:val="0"/>
          <w:noProof w:val="0"/>
          <w:sz w:val="23"/>
          <w:szCs w:val="23"/>
          <w:lang w:val="en-GB"/>
        </w:rPr>
        <w:t xml:space="preserve"> how well they work to reduce health inequalities.</w:t>
      </w:r>
    </w:p>
    <w:p w:rsidRPr="0025020C" w:rsidR="0073280B" w:rsidP="19AF469E" w:rsidRDefault="0073280B" w14:paraId="4679FBCE" w14:textId="4F00CDB2">
      <w:pPr>
        <w:pStyle w:val="Normal"/>
        <w:shd w:val="clear" w:color="auto" w:fill="FFFFFF" w:themeFill="background1"/>
        <w:spacing w:before="0" w:beforeAutospacing="off" w:after="0" w:afterAutospacing="off" w:line="360" w:lineRule="auto"/>
        <w:ind/>
        <w:rPr>
          <w:rFonts w:ascii="Arial" w:hAnsi="Arial" w:eastAsia="Arial" w:cs="Arial"/>
          <w:b w:val="0"/>
          <w:bCs w:val="0"/>
          <w:i w:val="0"/>
          <w:iCs w:val="0"/>
          <w:caps w:val="0"/>
          <w:smallCaps w:val="0"/>
          <w:noProof w:val="0"/>
          <w:sz w:val="23"/>
          <w:szCs w:val="23"/>
          <w:lang w:val="en-GB"/>
        </w:rPr>
      </w:pPr>
      <w:r w:rsidRPr="19AF469E" w:rsidR="26DB5D25">
        <w:rPr>
          <w:rFonts w:ascii="Arial" w:hAnsi="Arial" w:eastAsia="Arial" w:cs="Arial"/>
          <w:b w:val="0"/>
          <w:bCs w:val="0"/>
          <w:i w:val="0"/>
          <w:iCs w:val="0"/>
          <w:caps w:val="0"/>
          <w:smallCaps w:val="0"/>
          <w:noProof w:val="0"/>
          <w:sz w:val="23"/>
          <w:szCs w:val="23"/>
          <w:lang w:val="en-GB"/>
        </w:rPr>
        <w:t>Using a systematic examination of peer-reviewed journal papers, government publications, and public health reports published mostly between 2016 and 2026, a qualitative secondary research design was chosen. Three major themes were discovered from the analysis of the sources using Braun and Clarke's (2006) thematic analysis framework: the influence of social determinants of health on adult obesity</w:t>
      </w:r>
      <w:r w:rsidRPr="19AF469E" w:rsidR="537ACFE7">
        <w:rPr>
          <w:rFonts w:ascii="Arial" w:hAnsi="Arial" w:eastAsia="Arial" w:cs="Arial"/>
          <w:b w:val="0"/>
          <w:bCs w:val="0"/>
          <w:i w:val="0"/>
          <w:iCs w:val="0"/>
          <w:caps w:val="0"/>
          <w:smallCaps w:val="0"/>
          <w:noProof w:val="0"/>
          <w:sz w:val="23"/>
          <w:szCs w:val="23"/>
          <w:lang w:val="en-GB"/>
        </w:rPr>
        <w:t>,</w:t>
      </w:r>
      <w:r w:rsidRPr="19AF469E" w:rsidR="26DB5D25">
        <w:rPr>
          <w:rFonts w:ascii="Arial" w:hAnsi="Arial" w:eastAsia="Arial" w:cs="Arial"/>
          <w:b w:val="0"/>
          <w:bCs w:val="0"/>
          <w:i w:val="0"/>
          <w:iCs w:val="0"/>
          <w:caps w:val="0"/>
          <w:smallCaps w:val="0"/>
          <w:noProof w:val="0"/>
          <w:sz w:val="23"/>
          <w:szCs w:val="23"/>
          <w:lang w:val="en-GB"/>
        </w:rPr>
        <w:t xml:space="preserve"> the efficacy of current obesity interventions in the UK</w:t>
      </w:r>
      <w:r w:rsidRPr="19AF469E" w:rsidR="15231A10">
        <w:rPr>
          <w:rFonts w:ascii="Arial" w:hAnsi="Arial" w:eastAsia="Arial" w:cs="Arial"/>
          <w:b w:val="0"/>
          <w:bCs w:val="0"/>
          <w:i w:val="0"/>
          <w:iCs w:val="0"/>
          <w:caps w:val="0"/>
          <w:smallCaps w:val="0"/>
          <w:noProof w:val="0"/>
          <w:sz w:val="23"/>
          <w:szCs w:val="23"/>
          <w:lang w:val="en-GB"/>
        </w:rPr>
        <w:t xml:space="preserve"> </w:t>
      </w:r>
      <w:r w:rsidRPr="19AF469E" w:rsidR="26DB5D25">
        <w:rPr>
          <w:rFonts w:ascii="Arial" w:hAnsi="Arial" w:eastAsia="Arial" w:cs="Arial"/>
          <w:b w:val="0"/>
          <w:bCs w:val="0"/>
          <w:i w:val="0"/>
          <w:iCs w:val="0"/>
          <w:caps w:val="0"/>
          <w:smallCaps w:val="0"/>
          <w:noProof w:val="0"/>
          <w:sz w:val="23"/>
          <w:szCs w:val="23"/>
          <w:lang w:val="en-GB"/>
        </w:rPr>
        <w:t xml:space="preserve">and health inequalities </w:t>
      </w:r>
      <w:r w:rsidRPr="19AF469E" w:rsidR="26DB5D25">
        <w:rPr>
          <w:rFonts w:ascii="Arial" w:hAnsi="Arial" w:eastAsia="Arial" w:cs="Arial"/>
          <w:b w:val="0"/>
          <w:bCs w:val="0"/>
          <w:i w:val="0"/>
          <w:iCs w:val="0"/>
          <w:caps w:val="0"/>
          <w:smallCaps w:val="0"/>
          <w:noProof w:val="0"/>
          <w:sz w:val="23"/>
          <w:szCs w:val="23"/>
          <w:lang w:val="en-GB"/>
        </w:rPr>
        <w:t>impacting</w:t>
      </w:r>
      <w:r w:rsidRPr="19AF469E" w:rsidR="26DB5D25">
        <w:rPr>
          <w:rFonts w:ascii="Arial" w:hAnsi="Arial" w:eastAsia="Arial" w:cs="Arial"/>
          <w:b w:val="0"/>
          <w:bCs w:val="0"/>
          <w:i w:val="0"/>
          <w:iCs w:val="0"/>
          <w:caps w:val="0"/>
          <w:smallCaps w:val="0"/>
          <w:noProof w:val="0"/>
          <w:sz w:val="23"/>
          <w:szCs w:val="23"/>
          <w:lang w:val="en-GB"/>
        </w:rPr>
        <w:t xml:space="preserve"> Birmingham's ability to access obesity services.</w:t>
      </w:r>
    </w:p>
    <w:p w:rsidRPr="0025020C" w:rsidR="0073280B" w:rsidP="19AF469E" w:rsidRDefault="0073280B" w14:paraId="513F6633" w14:textId="30DC528E">
      <w:pPr>
        <w:pStyle w:val="Normal"/>
        <w:shd w:val="clear" w:color="auto" w:fill="FFFFFF" w:themeFill="background1"/>
        <w:spacing w:before="0" w:beforeAutospacing="off" w:after="0" w:afterAutospacing="off" w:line="360" w:lineRule="auto"/>
        <w:ind/>
        <w:rPr>
          <w:rFonts w:ascii="Arial" w:hAnsi="Arial" w:eastAsia="Arial" w:cs="Arial"/>
          <w:b w:val="0"/>
          <w:bCs w:val="0"/>
          <w:i w:val="0"/>
          <w:iCs w:val="0"/>
          <w:caps w:val="0"/>
          <w:smallCaps w:val="0"/>
          <w:noProof w:val="0"/>
          <w:sz w:val="23"/>
          <w:szCs w:val="23"/>
          <w:lang w:val="en-GB"/>
        </w:rPr>
      </w:pPr>
      <w:r w:rsidRPr="19AF469E" w:rsidR="26DB5D25">
        <w:rPr>
          <w:rFonts w:ascii="Arial" w:hAnsi="Arial" w:eastAsia="Arial" w:cs="Arial"/>
          <w:b w:val="0"/>
          <w:bCs w:val="0"/>
          <w:i w:val="0"/>
          <w:iCs w:val="0"/>
          <w:caps w:val="0"/>
          <w:smallCaps w:val="0"/>
          <w:noProof w:val="0"/>
          <w:sz w:val="23"/>
          <w:szCs w:val="23"/>
          <w:lang w:val="en-GB"/>
        </w:rPr>
        <w:t xml:space="preserve">The findings </w:t>
      </w:r>
      <w:r w:rsidRPr="19AF469E" w:rsidR="26DB5D25">
        <w:rPr>
          <w:rFonts w:ascii="Arial" w:hAnsi="Arial" w:eastAsia="Arial" w:cs="Arial"/>
          <w:b w:val="0"/>
          <w:bCs w:val="0"/>
          <w:i w:val="0"/>
          <w:iCs w:val="0"/>
          <w:caps w:val="0"/>
          <w:smallCaps w:val="0"/>
          <w:noProof w:val="0"/>
          <w:sz w:val="23"/>
          <w:szCs w:val="23"/>
          <w:lang w:val="en-GB"/>
        </w:rPr>
        <w:t>indicate</w:t>
      </w:r>
      <w:r w:rsidRPr="19AF469E" w:rsidR="26DB5D25">
        <w:rPr>
          <w:rFonts w:ascii="Arial" w:hAnsi="Arial" w:eastAsia="Arial" w:cs="Arial"/>
          <w:b w:val="0"/>
          <w:bCs w:val="0"/>
          <w:i w:val="0"/>
          <w:iCs w:val="0"/>
          <w:caps w:val="0"/>
          <w:smallCaps w:val="0"/>
          <w:noProof w:val="0"/>
          <w:sz w:val="23"/>
          <w:szCs w:val="23"/>
          <w:lang w:val="en-GB"/>
        </w:rPr>
        <w:t xml:space="preserve"> that rather than being solely influenced by personal lifestyle choices, obesity is a complex condition formed by biological, behavioural, social, an </w:t>
      </w:r>
      <w:r w:rsidRPr="19AF469E" w:rsidR="4ECB558D">
        <w:rPr>
          <w:rFonts w:ascii="Arial" w:hAnsi="Arial" w:eastAsia="Arial" w:cs="Arial"/>
          <w:b w:val="0"/>
          <w:bCs w:val="0"/>
          <w:i w:val="0"/>
          <w:iCs w:val="0"/>
          <w:caps w:val="0"/>
          <w:smallCaps w:val="0"/>
          <w:noProof w:val="0"/>
          <w:sz w:val="23"/>
          <w:szCs w:val="23"/>
          <w:lang w:val="en-GB"/>
        </w:rPr>
        <w:t>environmental factor</w:t>
      </w:r>
      <w:r w:rsidRPr="19AF469E" w:rsidR="26DB5D25">
        <w:rPr>
          <w:rFonts w:ascii="Arial" w:hAnsi="Arial" w:eastAsia="Arial" w:cs="Arial"/>
          <w:b w:val="0"/>
          <w:bCs w:val="0"/>
          <w:i w:val="0"/>
          <w:iCs w:val="0"/>
          <w:caps w:val="0"/>
          <w:smallCaps w:val="0"/>
          <w:noProof w:val="0"/>
          <w:sz w:val="23"/>
          <w:szCs w:val="23"/>
          <w:lang w:val="en-GB"/>
        </w:rPr>
        <w:t xml:space="preserve">. </w:t>
      </w:r>
      <w:r w:rsidRPr="19AF469E" w:rsidR="2132B8A1">
        <w:rPr>
          <w:rFonts w:ascii="Arial" w:hAnsi="Arial" w:eastAsia="Arial" w:cs="Arial"/>
          <w:b w:val="0"/>
          <w:bCs w:val="0"/>
          <w:i w:val="0"/>
          <w:iCs w:val="0"/>
          <w:caps w:val="0"/>
          <w:smallCaps w:val="0"/>
          <w:noProof w:val="0"/>
          <w:sz w:val="23"/>
          <w:szCs w:val="23"/>
          <w:lang w:val="en-GB"/>
        </w:rPr>
        <w:t>Even though</w:t>
      </w:r>
      <w:r w:rsidRPr="19AF469E" w:rsidR="26DB5D25">
        <w:rPr>
          <w:rFonts w:ascii="Arial" w:hAnsi="Arial" w:eastAsia="Arial" w:cs="Arial"/>
          <w:b w:val="0"/>
          <w:bCs w:val="0"/>
          <w:i w:val="0"/>
          <w:iCs w:val="0"/>
          <w:caps w:val="0"/>
          <w:smallCaps w:val="0"/>
          <w:noProof w:val="0"/>
          <w:sz w:val="23"/>
          <w:szCs w:val="23"/>
          <w:lang w:val="en-GB"/>
        </w:rPr>
        <w:t xml:space="preserve"> national public health policies, NHS services, and behavioural weight control programs have made obesity support more accessible, their ability to lessen health inequalities is still limited. Participation and long-term engagement are yet still constrained by socioeconomic deprivation, food insecurity, cultural diversity, and unequal </w:t>
      </w:r>
      <w:r w:rsidRPr="19AF469E" w:rsidR="26DB5D25">
        <w:rPr>
          <w:rFonts w:ascii="Arial" w:hAnsi="Arial" w:eastAsia="Arial" w:cs="Arial"/>
          <w:b w:val="0"/>
          <w:bCs w:val="0"/>
          <w:i w:val="0"/>
          <w:iCs w:val="0"/>
          <w:caps w:val="0"/>
          <w:smallCaps w:val="0"/>
          <w:noProof w:val="0"/>
          <w:sz w:val="23"/>
          <w:szCs w:val="23"/>
          <w:lang w:val="en-GB"/>
        </w:rPr>
        <w:t>access to resources that promote health, especially in underprivileged communities.</w:t>
      </w:r>
    </w:p>
    <w:p w:rsidRPr="0025020C" w:rsidR="0073280B" w:rsidP="19AF469E" w:rsidRDefault="0073280B" w14:paraId="3DF8CA6A" w14:textId="2F19E492">
      <w:pPr>
        <w:pStyle w:val="Normal"/>
        <w:shd w:val="clear" w:color="auto" w:fill="FFFFFF" w:themeFill="background1"/>
        <w:spacing w:before="0" w:beforeAutospacing="off" w:after="0" w:afterAutospacing="off" w:line="360" w:lineRule="auto"/>
        <w:ind/>
        <w:rPr>
          <w:rFonts w:ascii="Arial" w:hAnsi="Arial" w:eastAsia="Arial" w:cs="Arial"/>
          <w:b w:val="0"/>
          <w:bCs w:val="0"/>
          <w:i w:val="0"/>
          <w:iCs w:val="0"/>
          <w:caps w:val="0"/>
          <w:smallCaps w:val="0"/>
          <w:noProof w:val="0"/>
          <w:sz w:val="23"/>
          <w:szCs w:val="23"/>
          <w:lang w:val="en-GB"/>
        </w:rPr>
      </w:pPr>
      <w:r w:rsidRPr="19AF469E" w:rsidR="26DB5D25">
        <w:rPr>
          <w:rFonts w:ascii="Arial" w:hAnsi="Arial" w:eastAsia="Arial" w:cs="Arial"/>
          <w:b w:val="0"/>
          <w:bCs w:val="0"/>
          <w:i w:val="0"/>
          <w:iCs w:val="0"/>
          <w:caps w:val="0"/>
          <w:smallCaps w:val="0"/>
          <w:noProof w:val="0"/>
          <w:sz w:val="23"/>
          <w:szCs w:val="23"/>
          <w:lang w:val="en-GB"/>
        </w:rPr>
        <w:t xml:space="preserve">The study </w:t>
      </w:r>
      <w:r w:rsidRPr="19AF469E" w:rsidR="064C4340">
        <w:rPr>
          <w:rFonts w:ascii="Arial" w:hAnsi="Arial" w:eastAsia="Arial" w:cs="Arial"/>
          <w:b w:val="0"/>
          <w:bCs w:val="0"/>
          <w:i w:val="0"/>
          <w:iCs w:val="0"/>
          <w:caps w:val="0"/>
          <w:smallCaps w:val="0"/>
          <w:noProof w:val="0"/>
          <w:sz w:val="23"/>
          <w:szCs w:val="23"/>
          <w:lang w:val="en-GB"/>
        </w:rPr>
        <w:t>concludes</w:t>
      </w:r>
      <w:r w:rsidRPr="19AF469E" w:rsidR="26DB5D25">
        <w:rPr>
          <w:rFonts w:ascii="Arial" w:hAnsi="Arial" w:eastAsia="Arial" w:cs="Arial"/>
          <w:b w:val="0"/>
          <w:bCs w:val="0"/>
          <w:i w:val="0"/>
          <w:iCs w:val="0"/>
          <w:caps w:val="0"/>
          <w:smallCaps w:val="0"/>
          <w:noProof w:val="0"/>
          <w:sz w:val="23"/>
          <w:szCs w:val="23"/>
          <w:lang w:val="en-GB"/>
        </w:rPr>
        <w:t xml:space="preserve"> that a comprehensive systemic strategy that incorporates evidence-based healthcare interventions with measures focusing on the broader social determinants of health is necessary to reduce obesity-related health gaps. To increase accessibility and equity, it recommends strengthening community-driven obesity management programs, enhancing multidisciplinary partnership, and creating culturally inclusive interventions. In addition to highlighting the significance of integrating healthcare with broader public health and social policies to achieve sustained changes in population health, these findings extend knowledge of obesity management within the UK health and social care system.</w:t>
      </w:r>
    </w:p>
    <w:p w:rsidRPr="0025020C" w:rsidR="0073280B" w:rsidP="19AF469E" w:rsidRDefault="0073280B" w14:paraId="31BBAEC5" w14:textId="4A5762B5">
      <w:pPr>
        <w:shd w:val="clear" w:color="auto" w:fill="FFFFFF" w:themeFill="background1"/>
        <w:spacing w:before="0" w:beforeAutospacing="off" w:after="0" w:afterAutospacing="off" w:line="360" w:lineRule="auto"/>
        <w:ind/>
        <w:rPr>
          <w:rFonts w:ascii="Arial" w:hAnsi="Arial" w:eastAsia="Arial" w:cs="Arial"/>
          <w:sz w:val="23"/>
          <w:szCs w:val="23"/>
        </w:rPr>
      </w:pPr>
    </w:p>
    <w:p w:rsidRPr="0025020C" w:rsidR="0073280B" w:rsidP="19AF469E" w:rsidRDefault="0073280B" w14:paraId="3A2C00C0" w14:textId="1B17DAE9">
      <w:pPr>
        <w:shd w:val="clear" w:color="auto" w:fill="FFFFFF" w:themeFill="background1"/>
        <w:spacing w:before="0" w:beforeAutospacing="off" w:after="0" w:afterAutospacing="off" w:line="360" w:lineRule="auto"/>
        <w:ind/>
        <w:rPr>
          <w:rFonts w:ascii="Arial" w:hAnsi="Arial" w:eastAsia="Arial" w:cs="Arial"/>
          <w:b w:val="0"/>
          <w:bCs w:val="0"/>
          <w:i w:val="0"/>
          <w:iCs w:val="0"/>
          <w:caps w:val="0"/>
          <w:smallCaps w:val="0"/>
          <w:noProof w:val="0"/>
          <w:sz w:val="23"/>
          <w:szCs w:val="23"/>
          <w:lang w:val="en-GB"/>
        </w:rPr>
      </w:pPr>
      <w:r w:rsidRPr="19AF469E" w:rsidR="26DB5D25">
        <w:rPr>
          <w:rFonts w:ascii="Arial" w:hAnsi="Arial" w:eastAsia="Arial" w:cs="Arial"/>
          <w:b w:val="1"/>
          <w:bCs w:val="1"/>
          <w:i w:val="0"/>
          <w:iCs w:val="0"/>
          <w:caps w:val="0"/>
          <w:smallCaps w:val="0"/>
          <w:noProof w:val="0"/>
          <w:sz w:val="23"/>
          <w:szCs w:val="23"/>
          <w:lang w:val="en-GB"/>
        </w:rPr>
        <w:t>Keywords</w:t>
      </w:r>
      <w:r w:rsidRPr="19AF469E" w:rsidR="26DB5D25">
        <w:rPr>
          <w:rFonts w:ascii="Arial" w:hAnsi="Arial" w:eastAsia="Arial" w:cs="Arial"/>
          <w:b w:val="0"/>
          <w:bCs w:val="0"/>
          <w:i w:val="0"/>
          <w:iCs w:val="0"/>
          <w:caps w:val="0"/>
          <w:smallCaps w:val="0"/>
          <w:noProof w:val="0"/>
          <w:sz w:val="23"/>
          <w:szCs w:val="23"/>
          <w:lang w:val="en-GB"/>
        </w:rPr>
        <w:t>: Adult obesity, health inequalities, obesity interventions, social determinants of health, Birmingham, health and social care, public health, United Kingdom.</w:t>
      </w:r>
    </w:p>
    <w:p w:rsidRPr="0025020C" w:rsidR="0073280B" w:rsidP="19AF469E" w:rsidRDefault="0073280B" w14:paraId="0F27C805" w14:textId="63BD2CFB">
      <w:pPr>
        <w:shd w:val="clear" w:color="auto" w:fill="FFFFFF" w:themeFill="background1"/>
        <w:spacing w:before="0" w:beforeAutospacing="off" w:after="0" w:afterAutospacing="off"/>
        <w:ind/>
        <w:rPr>
          <w:rFonts w:ascii="system-ui" w:hAnsi="system-ui" w:eastAsia="system-ui" w:cs="system-ui"/>
          <w:b w:val="0"/>
          <w:bCs w:val="0"/>
          <w:i w:val="0"/>
          <w:iCs w:val="0"/>
          <w:caps w:val="0"/>
          <w:smallCaps w:val="0"/>
          <w:noProof w:val="0"/>
          <w:sz w:val="25"/>
          <w:szCs w:val="25"/>
          <w:lang w:val="en-GB"/>
        </w:rPr>
      </w:pPr>
    </w:p>
    <w:p w:rsidRPr="0025020C" w:rsidR="0073280B" w:rsidP="0025020C" w:rsidRDefault="0073280B" w14:paraId="310D40A5" w14:textId="45405EBB">
      <w:pPr>
        <w:ind w:right="194"/>
        <w:rPr>
          <w:rFonts w:eastAsia="Arial Unicode MS" w:cs="Arial"/>
        </w:rPr>
      </w:pPr>
    </w:p>
    <w:p w:rsidR="0073280B" w:rsidRDefault="0073280B" w14:paraId="019A2C1E" w14:textId="77777777"/>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Pr="00EF6341" w:rsidR="00804B94" w:rsidP="19AF469E" w:rsidRDefault="00804B94" w14:paraId="5A3D5048" w14:textId="11CB7337">
      <w:pPr>
        <w:pStyle w:val="Heading1"/>
        <w:spacing w:line="360" w:lineRule="auto"/>
        <w:ind w:left="0"/>
        <w:jc w:val="center"/>
        <w:rPr>
          <w:rFonts w:ascii="Aptos" w:hAnsi="Aptos"/>
        </w:rPr>
      </w:pPr>
    </w:p>
    <w:p w:rsidRPr="00EF6341" w:rsidR="00804B94" w:rsidP="19AF469E" w:rsidRDefault="00804B94" w14:paraId="056EF2D1" w14:textId="0BC54BE7">
      <w:pPr>
        <w:pStyle w:val="Heading1"/>
        <w:spacing w:line="360" w:lineRule="auto"/>
        <w:ind w:left="0"/>
        <w:jc w:val="center"/>
        <w:rPr>
          <w:rFonts w:ascii="Aptos" w:hAnsi="Aptos"/>
        </w:rPr>
      </w:pPr>
    </w:p>
    <w:p w:rsidRPr="00EF6341" w:rsidR="00804B94" w:rsidP="19AF469E" w:rsidRDefault="00804B94" w14:paraId="0B64B929" w14:textId="4CAE4BBC">
      <w:pPr>
        <w:pStyle w:val="Heading1"/>
        <w:spacing w:line="360" w:lineRule="auto"/>
        <w:ind w:left="0"/>
        <w:jc w:val="center"/>
        <w:rPr>
          <w:rFonts w:ascii="Aptos" w:hAnsi="Aptos"/>
        </w:rPr>
      </w:pPr>
    </w:p>
    <w:p w:rsidRPr="00EF6341" w:rsidR="00804B94" w:rsidP="19AF469E" w:rsidRDefault="00804B94" w14:paraId="59593B90" w14:textId="05689795">
      <w:pPr>
        <w:pStyle w:val="Heading1"/>
        <w:spacing w:line="360" w:lineRule="auto"/>
        <w:ind w:left="0"/>
        <w:jc w:val="center"/>
        <w:rPr>
          <w:rFonts w:ascii="Aptos" w:hAnsi="Aptos"/>
        </w:rPr>
      </w:pPr>
    </w:p>
    <w:p w:rsidRPr="00EF6341" w:rsidR="00804B94" w:rsidP="19AF469E" w:rsidRDefault="00804B94" w14:paraId="44F08666" w14:textId="6E320FB8">
      <w:pPr>
        <w:pStyle w:val="Heading1"/>
        <w:spacing w:line="360" w:lineRule="auto"/>
        <w:ind w:left="0"/>
        <w:jc w:val="center"/>
        <w:rPr>
          <w:rFonts w:ascii="Aptos" w:hAnsi="Aptos"/>
        </w:rPr>
      </w:pPr>
    </w:p>
    <w:p w:rsidRPr="00EF6341" w:rsidR="00804B94" w:rsidP="19AF469E" w:rsidRDefault="00804B94" w14:paraId="16CD105C" w14:textId="33931C04">
      <w:pPr>
        <w:pStyle w:val="Heading1"/>
        <w:spacing w:line="360" w:lineRule="auto"/>
        <w:ind w:left="0"/>
        <w:jc w:val="center"/>
        <w:rPr>
          <w:rFonts w:ascii="Aptos" w:hAnsi="Aptos"/>
        </w:rPr>
      </w:pPr>
    </w:p>
    <w:p w:rsidRPr="00EF6341" w:rsidR="00804B94" w:rsidP="19AF469E" w:rsidRDefault="00804B94" w14:paraId="3188EDBB" w14:textId="0EFD5DCF">
      <w:pPr>
        <w:pStyle w:val="Heading1"/>
        <w:spacing w:line="360" w:lineRule="auto"/>
        <w:ind w:left="0"/>
        <w:jc w:val="center"/>
        <w:rPr>
          <w:rFonts w:ascii="Aptos" w:hAnsi="Aptos"/>
        </w:rPr>
      </w:pPr>
    </w:p>
    <w:p w:rsidRPr="00EF6341" w:rsidR="00804B94" w:rsidP="19AF469E" w:rsidRDefault="00804B94" w14:paraId="4AEB0AE4" w14:textId="28E2F5B3">
      <w:pPr>
        <w:pStyle w:val="Heading1"/>
        <w:spacing w:line="360" w:lineRule="auto"/>
        <w:ind w:left="0"/>
        <w:jc w:val="center"/>
        <w:rPr>
          <w:rFonts w:ascii="Aptos" w:hAnsi="Aptos"/>
        </w:rPr>
      </w:pPr>
    </w:p>
    <w:p w:rsidRPr="00EF6341" w:rsidR="00804B94" w:rsidP="19AF469E" w:rsidRDefault="00804B94" w14:paraId="70C2B6A2" w14:textId="11A78EEE">
      <w:pPr>
        <w:pStyle w:val="Heading1"/>
        <w:spacing w:line="360" w:lineRule="auto"/>
        <w:ind w:left="0"/>
        <w:jc w:val="center"/>
        <w:rPr>
          <w:rFonts w:ascii="Aptos" w:hAnsi="Aptos"/>
        </w:rPr>
      </w:pPr>
    </w:p>
    <w:p w:rsidRPr="00EF6341" w:rsidR="00804B94" w:rsidP="19AF469E" w:rsidRDefault="00804B94" w14:paraId="5A7DE4DB" w14:textId="7C595500">
      <w:pPr>
        <w:pStyle w:val="Heading1"/>
        <w:spacing w:line="360" w:lineRule="auto"/>
        <w:ind w:left="0"/>
        <w:jc w:val="center"/>
        <w:rPr>
          <w:rFonts w:ascii="Aptos" w:hAnsi="Aptos"/>
        </w:rPr>
      </w:pPr>
    </w:p>
    <w:p w:rsidRPr="00EF6341" w:rsidR="00804B94" w:rsidP="19AF469E" w:rsidRDefault="00804B94" w14:paraId="03DA12A6" w14:textId="0C514566">
      <w:pPr>
        <w:pStyle w:val="Heading1"/>
        <w:spacing w:line="360" w:lineRule="auto"/>
        <w:ind w:left="0"/>
        <w:jc w:val="center"/>
        <w:rPr>
          <w:rFonts w:ascii="Aptos" w:hAnsi="Aptos"/>
        </w:rPr>
      </w:pPr>
    </w:p>
    <w:p w:rsidRPr="00EF6341" w:rsidR="00804B94" w:rsidP="19AF469E" w:rsidRDefault="00804B94" w14:paraId="642279B5" w14:textId="77C34674">
      <w:pPr>
        <w:pStyle w:val="Heading1"/>
        <w:spacing w:line="360" w:lineRule="auto"/>
        <w:ind w:left="0"/>
        <w:jc w:val="center"/>
        <w:rPr>
          <w:rFonts w:ascii="Aptos" w:hAnsi="Aptos"/>
        </w:rPr>
      </w:pPr>
    </w:p>
    <w:p w:rsidRPr="00EF6341" w:rsidR="00804B94" w:rsidP="19AF469E" w:rsidRDefault="00804B94" w14:paraId="15BFA27A" w14:textId="2AA70296">
      <w:pPr>
        <w:pStyle w:val="Heading1"/>
        <w:spacing w:line="360" w:lineRule="auto"/>
        <w:ind w:left="720"/>
        <w:jc w:val="center"/>
        <w:rPr>
          <w:rFonts w:ascii="Aptos" w:hAnsi="Aptos"/>
        </w:rPr>
      </w:pPr>
      <w:r w:rsidRPr="19AF469E" w:rsidR="02AE9369">
        <w:rPr>
          <w:rFonts w:ascii="Aptos" w:hAnsi="Aptos"/>
        </w:rPr>
        <w:t>Table of Contents</w:t>
      </w:r>
    </w:p>
    <w:p w:rsidR="1506BB2F" w:rsidP="19AF469E" w:rsidRDefault="1506BB2F" w14:paraId="29D3AED7" w14:textId="627EA7FE">
      <w:pPr>
        <w:pStyle w:val="Heading1"/>
        <w:spacing w:line="360" w:lineRule="auto"/>
        <w:ind w:left="720"/>
        <w:jc w:val="both"/>
        <w:rPr>
          <w:rFonts w:ascii="Arial" w:hAnsi="Arial" w:eastAsia="Arial" w:cs="Arial"/>
          <w:b w:val="0"/>
          <w:bCs w:val="0"/>
          <w:sz w:val="23"/>
          <w:szCs w:val="23"/>
        </w:rPr>
      </w:pPr>
      <w:r w:rsidRPr="19AF469E" w:rsidR="1506BB2F">
        <w:rPr>
          <w:rFonts w:ascii="Arial" w:hAnsi="Arial" w:eastAsia="Arial" w:cs="Arial"/>
          <w:b w:val="0"/>
          <w:bCs w:val="0"/>
          <w:sz w:val="23"/>
          <w:szCs w:val="23"/>
        </w:rPr>
        <w:t>Disclaimer..............................................</w:t>
      </w:r>
      <w:r w:rsidRPr="19AF469E" w:rsidR="5AB3F297">
        <w:rPr>
          <w:rFonts w:ascii="Arial" w:hAnsi="Arial" w:eastAsia="Arial" w:cs="Arial"/>
          <w:b w:val="0"/>
          <w:bCs w:val="0"/>
          <w:sz w:val="23"/>
          <w:szCs w:val="23"/>
        </w:rPr>
        <w:t>.............................</w:t>
      </w:r>
      <w:r w:rsidRPr="19AF469E" w:rsidR="14954ECF">
        <w:rPr>
          <w:rFonts w:ascii="Arial" w:hAnsi="Arial" w:eastAsia="Arial" w:cs="Arial"/>
          <w:b w:val="0"/>
          <w:bCs w:val="0"/>
          <w:sz w:val="23"/>
          <w:szCs w:val="23"/>
        </w:rPr>
        <w:t>...</w:t>
      </w:r>
      <w:r w:rsidRPr="19AF469E" w:rsidR="5092D789">
        <w:rPr>
          <w:rFonts w:ascii="Arial" w:hAnsi="Arial" w:eastAsia="Arial" w:cs="Arial"/>
          <w:b w:val="0"/>
          <w:bCs w:val="0"/>
          <w:sz w:val="23"/>
          <w:szCs w:val="23"/>
        </w:rPr>
        <w:t>....</w:t>
      </w:r>
      <w:r w:rsidRPr="19AF469E" w:rsidR="14954ECF">
        <w:rPr>
          <w:rFonts w:ascii="Arial" w:hAnsi="Arial" w:eastAsia="Arial" w:cs="Arial"/>
          <w:b w:val="0"/>
          <w:bCs w:val="0"/>
          <w:sz w:val="23"/>
          <w:szCs w:val="23"/>
        </w:rPr>
        <w:t>..</w:t>
      </w:r>
      <w:r w:rsidRPr="19AF469E" w:rsidR="5AB3F297">
        <w:rPr>
          <w:rFonts w:ascii="Arial" w:hAnsi="Arial" w:eastAsia="Arial" w:cs="Arial"/>
          <w:b w:val="0"/>
          <w:bCs w:val="0"/>
          <w:sz w:val="23"/>
          <w:szCs w:val="23"/>
        </w:rPr>
        <w:t>.</w:t>
      </w:r>
      <w:r w:rsidRPr="19AF469E" w:rsidR="1506BB2F">
        <w:rPr>
          <w:rFonts w:ascii="Arial" w:hAnsi="Arial" w:eastAsia="Arial" w:cs="Arial"/>
          <w:b w:val="0"/>
          <w:bCs w:val="0"/>
          <w:sz w:val="23"/>
          <w:szCs w:val="23"/>
        </w:rPr>
        <w:t>1</w:t>
      </w:r>
    </w:p>
    <w:p w:rsidR="0FAD950F" w:rsidP="19AF469E" w:rsidRDefault="0FAD950F" w14:paraId="7119A593" w14:textId="0EEC7BCA">
      <w:pPr>
        <w:pStyle w:val="Heading1"/>
        <w:spacing w:line="360" w:lineRule="auto"/>
        <w:ind w:left="720"/>
        <w:jc w:val="both"/>
        <w:rPr>
          <w:rFonts w:ascii="Arial" w:hAnsi="Arial" w:eastAsia="Arial" w:cs="Arial"/>
          <w:b w:val="0"/>
          <w:bCs w:val="0"/>
          <w:sz w:val="23"/>
          <w:szCs w:val="23"/>
        </w:rPr>
      </w:pPr>
      <w:r w:rsidRPr="19AF469E" w:rsidR="0FAD950F">
        <w:rPr>
          <w:rFonts w:ascii="Arial" w:hAnsi="Arial" w:eastAsia="Arial" w:cs="Arial"/>
          <w:b w:val="0"/>
          <w:bCs w:val="0"/>
          <w:sz w:val="23"/>
          <w:szCs w:val="23"/>
        </w:rPr>
        <w:t>Abstract..................................................</w:t>
      </w:r>
      <w:r w:rsidRPr="19AF469E" w:rsidR="5013E176">
        <w:rPr>
          <w:rFonts w:ascii="Arial" w:hAnsi="Arial" w:eastAsia="Arial" w:cs="Arial"/>
          <w:b w:val="0"/>
          <w:bCs w:val="0"/>
          <w:sz w:val="23"/>
          <w:szCs w:val="23"/>
        </w:rPr>
        <w:t>.........................</w:t>
      </w:r>
      <w:r w:rsidRPr="19AF469E" w:rsidR="0FAD950F">
        <w:rPr>
          <w:rFonts w:ascii="Arial" w:hAnsi="Arial" w:eastAsia="Arial" w:cs="Arial"/>
          <w:b w:val="0"/>
          <w:bCs w:val="0"/>
          <w:sz w:val="23"/>
          <w:szCs w:val="23"/>
        </w:rPr>
        <w:t>.</w:t>
      </w:r>
      <w:r w:rsidRPr="19AF469E" w:rsidR="1652A8DA">
        <w:rPr>
          <w:rFonts w:ascii="Arial" w:hAnsi="Arial" w:eastAsia="Arial" w:cs="Arial"/>
          <w:b w:val="0"/>
          <w:bCs w:val="0"/>
          <w:sz w:val="23"/>
          <w:szCs w:val="23"/>
        </w:rPr>
        <w:t>.......</w:t>
      </w:r>
      <w:r w:rsidRPr="19AF469E" w:rsidR="79A7EE10">
        <w:rPr>
          <w:rFonts w:ascii="Arial" w:hAnsi="Arial" w:eastAsia="Arial" w:cs="Arial"/>
          <w:b w:val="0"/>
          <w:bCs w:val="0"/>
          <w:sz w:val="23"/>
          <w:szCs w:val="23"/>
        </w:rPr>
        <w:t>...</w:t>
      </w:r>
      <w:r w:rsidRPr="19AF469E" w:rsidR="1652A8DA">
        <w:rPr>
          <w:rFonts w:ascii="Arial" w:hAnsi="Arial" w:eastAsia="Arial" w:cs="Arial"/>
          <w:b w:val="0"/>
          <w:bCs w:val="0"/>
          <w:sz w:val="23"/>
          <w:szCs w:val="23"/>
        </w:rPr>
        <w:t>.</w:t>
      </w:r>
      <w:r w:rsidRPr="19AF469E" w:rsidR="0FAD950F">
        <w:rPr>
          <w:rFonts w:ascii="Arial" w:hAnsi="Arial" w:eastAsia="Arial" w:cs="Arial"/>
          <w:b w:val="0"/>
          <w:bCs w:val="0"/>
          <w:sz w:val="23"/>
          <w:szCs w:val="23"/>
        </w:rPr>
        <w:t>.5</w:t>
      </w:r>
    </w:p>
    <w:p w:rsidR="1506BB2F" w:rsidP="19AF469E" w:rsidRDefault="1506BB2F" w14:paraId="5CB6FBB1" w14:textId="18E7DEC1">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1506BB2F">
        <w:rPr>
          <w:rFonts w:ascii="Arial" w:hAnsi="Arial" w:eastAsia="Arial" w:cs="Arial"/>
          <w:b w:val="0"/>
          <w:bCs w:val="0"/>
          <w:sz w:val="23"/>
          <w:szCs w:val="23"/>
        </w:rPr>
        <w:t xml:space="preserve">Chapter 1: </w:t>
      </w:r>
      <w:r w:rsidRPr="19AF469E" w:rsidR="623F4BCE">
        <w:rPr>
          <w:rFonts w:ascii="Arial" w:hAnsi="Arial" w:eastAsia="Arial" w:cs="Arial"/>
          <w:b w:val="0"/>
          <w:bCs w:val="0"/>
          <w:sz w:val="23"/>
          <w:szCs w:val="23"/>
        </w:rPr>
        <w:t>....</w:t>
      </w:r>
      <w:r w:rsidRPr="19AF469E" w:rsidR="210BDFF3">
        <w:rPr>
          <w:rFonts w:ascii="Arial" w:hAnsi="Arial" w:eastAsia="Arial" w:cs="Arial"/>
          <w:b w:val="0"/>
          <w:bCs w:val="0"/>
          <w:sz w:val="23"/>
          <w:szCs w:val="23"/>
        </w:rPr>
        <w:t>................................</w:t>
      </w:r>
      <w:r w:rsidRPr="19AF469E" w:rsidR="623F4BCE">
        <w:rPr>
          <w:rFonts w:ascii="Arial" w:hAnsi="Arial" w:eastAsia="Arial" w:cs="Arial"/>
          <w:b w:val="0"/>
          <w:bCs w:val="0"/>
          <w:sz w:val="23"/>
          <w:szCs w:val="23"/>
        </w:rPr>
        <w:t>..............</w:t>
      </w:r>
      <w:r w:rsidRPr="19AF469E" w:rsidR="1506BB2F">
        <w:rPr>
          <w:rFonts w:ascii="Arial" w:hAnsi="Arial" w:eastAsia="Arial" w:cs="Arial"/>
          <w:b w:val="0"/>
          <w:bCs w:val="0"/>
          <w:sz w:val="23"/>
          <w:szCs w:val="23"/>
        </w:rPr>
        <w:t>...........................</w:t>
      </w:r>
      <w:r w:rsidRPr="19AF469E" w:rsidR="160A0679">
        <w:rPr>
          <w:rFonts w:ascii="Arial" w:hAnsi="Arial" w:eastAsia="Arial" w:cs="Arial"/>
          <w:b w:val="0"/>
          <w:bCs w:val="0"/>
          <w:sz w:val="23"/>
          <w:szCs w:val="23"/>
        </w:rPr>
        <w:t>..</w:t>
      </w:r>
      <w:r w:rsidRPr="19AF469E" w:rsidR="567B52A0">
        <w:rPr>
          <w:rFonts w:ascii="Arial" w:hAnsi="Arial" w:eastAsia="Arial" w:cs="Arial"/>
          <w:b w:val="0"/>
          <w:bCs w:val="0"/>
          <w:sz w:val="23"/>
          <w:szCs w:val="23"/>
        </w:rPr>
        <w:t>...</w:t>
      </w:r>
      <w:r w:rsidRPr="19AF469E" w:rsidR="160A0679">
        <w:rPr>
          <w:rFonts w:ascii="Arial" w:hAnsi="Arial" w:eastAsia="Arial" w:cs="Arial"/>
          <w:b w:val="0"/>
          <w:bCs w:val="0"/>
          <w:sz w:val="23"/>
          <w:szCs w:val="23"/>
        </w:rPr>
        <w:t>.</w:t>
      </w:r>
      <w:r w:rsidRPr="19AF469E" w:rsidR="1506BB2F">
        <w:rPr>
          <w:rFonts w:ascii="Arial" w:hAnsi="Arial" w:eastAsia="Arial" w:cs="Arial"/>
          <w:b w:val="0"/>
          <w:bCs w:val="0"/>
          <w:sz w:val="23"/>
          <w:szCs w:val="23"/>
        </w:rPr>
        <w:t>.</w:t>
      </w:r>
      <w:r w:rsidRPr="19AF469E" w:rsidR="6254F87B">
        <w:rPr>
          <w:rFonts w:ascii="Arial" w:hAnsi="Arial" w:eastAsia="Arial" w:cs="Arial"/>
          <w:b w:val="0"/>
          <w:bCs w:val="0"/>
          <w:sz w:val="23"/>
          <w:szCs w:val="23"/>
        </w:rPr>
        <w:t>9</w:t>
      </w:r>
    </w:p>
    <w:p w:rsidR="4147E08B" w:rsidP="19AF469E" w:rsidRDefault="4147E08B" w14:paraId="61F5BDB6" w14:textId="3EFD5233">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147E08B">
        <w:rPr>
          <w:rFonts w:ascii="Arial" w:hAnsi="Arial" w:eastAsia="Arial" w:cs="Arial"/>
          <w:b w:val="0"/>
          <w:bCs w:val="0"/>
          <w:sz w:val="23"/>
          <w:szCs w:val="23"/>
        </w:rPr>
        <w:t>1.1: Introduction..................................</w:t>
      </w:r>
      <w:r w:rsidRPr="19AF469E" w:rsidR="62D63FE0">
        <w:rPr>
          <w:rFonts w:ascii="Arial" w:hAnsi="Arial" w:eastAsia="Arial" w:cs="Arial"/>
          <w:b w:val="0"/>
          <w:bCs w:val="0"/>
          <w:sz w:val="23"/>
          <w:szCs w:val="23"/>
        </w:rPr>
        <w:t>...............................</w:t>
      </w:r>
      <w:r w:rsidRPr="19AF469E" w:rsidR="4147E08B">
        <w:rPr>
          <w:rFonts w:ascii="Arial" w:hAnsi="Arial" w:eastAsia="Arial" w:cs="Arial"/>
          <w:b w:val="0"/>
          <w:bCs w:val="0"/>
          <w:sz w:val="23"/>
          <w:szCs w:val="23"/>
        </w:rPr>
        <w:t>....</w:t>
      </w:r>
      <w:r w:rsidRPr="19AF469E" w:rsidR="6BFC49FC">
        <w:rPr>
          <w:rFonts w:ascii="Arial" w:hAnsi="Arial" w:eastAsia="Arial" w:cs="Arial"/>
          <w:b w:val="0"/>
          <w:bCs w:val="0"/>
          <w:sz w:val="23"/>
          <w:szCs w:val="23"/>
        </w:rPr>
        <w:t>..</w:t>
      </w:r>
      <w:r w:rsidRPr="19AF469E" w:rsidR="0A45B8D1">
        <w:rPr>
          <w:rFonts w:ascii="Arial" w:hAnsi="Arial" w:eastAsia="Arial" w:cs="Arial"/>
          <w:b w:val="0"/>
          <w:bCs w:val="0"/>
          <w:sz w:val="23"/>
          <w:szCs w:val="23"/>
        </w:rPr>
        <w:t>...</w:t>
      </w:r>
      <w:r w:rsidRPr="19AF469E" w:rsidR="532B76C0">
        <w:rPr>
          <w:rFonts w:ascii="Arial" w:hAnsi="Arial" w:eastAsia="Arial" w:cs="Arial"/>
          <w:b w:val="0"/>
          <w:bCs w:val="0"/>
          <w:sz w:val="23"/>
          <w:szCs w:val="23"/>
        </w:rPr>
        <w:t>.</w:t>
      </w:r>
      <w:r w:rsidRPr="19AF469E" w:rsidR="6BFC49FC">
        <w:rPr>
          <w:rFonts w:ascii="Arial" w:hAnsi="Arial" w:eastAsia="Arial" w:cs="Arial"/>
          <w:b w:val="0"/>
          <w:bCs w:val="0"/>
          <w:sz w:val="23"/>
          <w:szCs w:val="23"/>
        </w:rPr>
        <w:t>..</w:t>
      </w:r>
      <w:r w:rsidRPr="19AF469E" w:rsidR="7286419C">
        <w:rPr>
          <w:rFonts w:ascii="Arial" w:hAnsi="Arial" w:eastAsia="Arial" w:cs="Arial"/>
          <w:b w:val="0"/>
          <w:bCs w:val="0"/>
          <w:sz w:val="23"/>
          <w:szCs w:val="23"/>
        </w:rPr>
        <w:t>9</w:t>
      </w:r>
    </w:p>
    <w:p w:rsidR="4147E08B" w:rsidP="19AF469E" w:rsidRDefault="4147E08B" w14:paraId="5ED3F7EE" w14:textId="4CBDF666">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147E08B">
        <w:rPr>
          <w:rFonts w:ascii="Arial" w:hAnsi="Arial" w:eastAsia="Arial" w:cs="Arial"/>
          <w:b w:val="0"/>
          <w:bCs w:val="0"/>
          <w:sz w:val="23"/>
          <w:szCs w:val="23"/>
        </w:rPr>
        <w:t>1.2: Definitions and terminology..........</w:t>
      </w:r>
      <w:r w:rsidRPr="19AF469E" w:rsidR="506B2BF2">
        <w:rPr>
          <w:rFonts w:ascii="Arial" w:hAnsi="Arial" w:eastAsia="Arial" w:cs="Arial"/>
          <w:b w:val="0"/>
          <w:bCs w:val="0"/>
          <w:sz w:val="23"/>
          <w:szCs w:val="23"/>
        </w:rPr>
        <w:t>...........................</w:t>
      </w:r>
      <w:r w:rsidRPr="19AF469E" w:rsidR="4147E08B">
        <w:rPr>
          <w:rFonts w:ascii="Arial" w:hAnsi="Arial" w:eastAsia="Arial" w:cs="Arial"/>
          <w:b w:val="0"/>
          <w:bCs w:val="0"/>
          <w:sz w:val="23"/>
          <w:szCs w:val="23"/>
        </w:rPr>
        <w:t>.....</w:t>
      </w:r>
      <w:r w:rsidRPr="19AF469E" w:rsidR="6F617AC9">
        <w:rPr>
          <w:rFonts w:ascii="Arial" w:hAnsi="Arial" w:eastAsia="Arial" w:cs="Arial"/>
          <w:b w:val="0"/>
          <w:bCs w:val="0"/>
          <w:sz w:val="23"/>
          <w:szCs w:val="23"/>
        </w:rPr>
        <w:t>....</w:t>
      </w:r>
      <w:r w:rsidRPr="19AF469E" w:rsidR="0FF080C6">
        <w:rPr>
          <w:rFonts w:ascii="Arial" w:hAnsi="Arial" w:eastAsia="Arial" w:cs="Arial"/>
          <w:b w:val="0"/>
          <w:bCs w:val="0"/>
          <w:sz w:val="23"/>
          <w:szCs w:val="23"/>
        </w:rPr>
        <w:t>...</w:t>
      </w:r>
      <w:r w:rsidRPr="19AF469E" w:rsidR="6F617AC9">
        <w:rPr>
          <w:rFonts w:ascii="Arial" w:hAnsi="Arial" w:eastAsia="Arial" w:cs="Arial"/>
          <w:b w:val="0"/>
          <w:bCs w:val="0"/>
          <w:sz w:val="23"/>
          <w:szCs w:val="23"/>
        </w:rPr>
        <w:t>..</w:t>
      </w:r>
      <w:r w:rsidRPr="19AF469E" w:rsidR="3D97032F">
        <w:rPr>
          <w:rFonts w:ascii="Arial" w:hAnsi="Arial" w:eastAsia="Arial" w:cs="Arial"/>
          <w:b w:val="0"/>
          <w:bCs w:val="0"/>
          <w:sz w:val="23"/>
          <w:szCs w:val="23"/>
        </w:rPr>
        <w:t>10</w:t>
      </w:r>
    </w:p>
    <w:p w:rsidR="614E5435" w:rsidP="19AF469E" w:rsidRDefault="614E5435" w14:paraId="693852AE" w14:textId="4A018ECB">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614E5435">
        <w:rPr>
          <w:rFonts w:ascii="Arial" w:hAnsi="Arial" w:eastAsia="Arial" w:cs="Arial"/>
          <w:b w:val="0"/>
          <w:bCs w:val="0"/>
          <w:sz w:val="23"/>
          <w:szCs w:val="23"/>
        </w:rPr>
        <w:t>1.3: Rationale for research...................</w:t>
      </w:r>
      <w:r w:rsidRPr="19AF469E" w:rsidR="5D3B0611">
        <w:rPr>
          <w:rFonts w:ascii="Arial" w:hAnsi="Arial" w:eastAsia="Arial" w:cs="Arial"/>
          <w:b w:val="0"/>
          <w:bCs w:val="0"/>
          <w:sz w:val="23"/>
          <w:szCs w:val="23"/>
        </w:rPr>
        <w:t>............................</w:t>
      </w:r>
      <w:r w:rsidRPr="19AF469E" w:rsidR="614E5435">
        <w:rPr>
          <w:rFonts w:ascii="Arial" w:hAnsi="Arial" w:eastAsia="Arial" w:cs="Arial"/>
          <w:b w:val="0"/>
          <w:bCs w:val="0"/>
          <w:sz w:val="23"/>
          <w:szCs w:val="23"/>
        </w:rPr>
        <w:t>....</w:t>
      </w:r>
      <w:r w:rsidRPr="19AF469E" w:rsidR="7A4FC0BE">
        <w:rPr>
          <w:rFonts w:ascii="Arial" w:hAnsi="Arial" w:eastAsia="Arial" w:cs="Arial"/>
          <w:b w:val="0"/>
          <w:bCs w:val="0"/>
          <w:sz w:val="23"/>
          <w:szCs w:val="23"/>
        </w:rPr>
        <w:t>...</w:t>
      </w:r>
      <w:r w:rsidRPr="19AF469E" w:rsidR="4ECE8DF3">
        <w:rPr>
          <w:rFonts w:ascii="Arial" w:hAnsi="Arial" w:eastAsia="Arial" w:cs="Arial"/>
          <w:b w:val="0"/>
          <w:bCs w:val="0"/>
          <w:sz w:val="23"/>
          <w:szCs w:val="23"/>
        </w:rPr>
        <w:t>....</w:t>
      </w:r>
      <w:r w:rsidRPr="19AF469E" w:rsidR="7A4FC0BE">
        <w:rPr>
          <w:rFonts w:ascii="Arial" w:hAnsi="Arial" w:eastAsia="Arial" w:cs="Arial"/>
          <w:b w:val="0"/>
          <w:bCs w:val="0"/>
          <w:sz w:val="23"/>
          <w:szCs w:val="23"/>
        </w:rPr>
        <w:t>..</w:t>
      </w:r>
      <w:r w:rsidRPr="19AF469E" w:rsidR="104B8438">
        <w:rPr>
          <w:rFonts w:ascii="Arial" w:hAnsi="Arial" w:eastAsia="Arial" w:cs="Arial"/>
          <w:b w:val="0"/>
          <w:bCs w:val="0"/>
          <w:sz w:val="23"/>
          <w:szCs w:val="23"/>
        </w:rPr>
        <w:t>11</w:t>
      </w:r>
    </w:p>
    <w:p w:rsidR="614E5435" w:rsidP="19AF469E" w:rsidRDefault="614E5435" w14:paraId="2482CD31" w14:textId="7783B826">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614E5435">
        <w:rPr>
          <w:rFonts w:ascii="Arial" w:hAnsi="Arial" w:eastAsia="Arial" w:cs="Arial"/>
          <w:b w:val="0"/>
          <w:bCs w:val="0"/>
          <w:sz w:val="23"/>
          <w:szCs w:val="23"/>
        </w:rPr>
        <w:t xml:space="preserve">1.4: Aim and </w:t>
      </w:r>
      <w:r w:rsidRPr="19AF469E" w:rsidR="614E5435">
        <w:rPr>
          <w:rFonts w:ascii="Arial" w:hAnsi="Arial" w:eastAsia="Arial" w:cs="Arial"/>
          <w:b w:val="0"/>
          <w:bCs w:val="0"/>
          <w:sz w:val="23"/>
          <w:szCs w:val="23"/>
        </w:rPr>
        <w:t>obj</w:t>
      </w:r>
      <w:r w:rsidRPr="19AF469E" w:rsidR="48C5EC35">
        <w:rPr>
          <w:rFonts w:ascii="Arial" w:hAnsi="Arial" w:eastAsia="Arial" w:cs="Arial"/>
          <w:b w:val="0"/>
          <w:bCs w:val="0"/>
          <w:sz w:val="23"/>
          <w:szCs w:val="23"/>
        </w:rPr>
        <w:t>ectives</w:t>
      </w:r>
      <w:r w:rsidRPr="19AF469E" w:rsidR="48C5EC35">
        <w:rPr>
          <w:rFonts w:ascii="Arial" w:hAnsi="Arial" w:eastAsia="Arial" w:cs="Arial"/>
          <w:b w:val="0"/>
          <w:bCs w:val="0"/>
          <w:sz w:val="23"/>
          <w:szCs w:val="23"/>
        </w:rPr>
        <w:t>.........</w:t>
      </w:r>
      <w:r w:rsidRPr="19AF469E" w:rsidR="2997330A">
        <w:rPr>
          <w:rFonts w:ascii="Arial" w:hAnsi="Arial" w:eastAsia="Arial" w:cs="Arial"/>
          <w:b w:val="0"/>
          <w:bCs w:val="0"/>
          <w:sz w:val="23"/>
          <w:szCs w:val="23"/>
        </w:rPr>
        <w:t>..</w:t>
      </w:r>
      <w:r w:rsidRPr="19AF469E" w:rsidR="48C5EC35">
        <w:rPr>
          <w:rFonts w:ascii="Arial" w:hAnsi="Arial" w:eastAsia="Arial" w:cs="Arial"/>
          <w:b w:val="0"/>
          <w:bCs w:val="0"/>
          <w:sz w:val="23"/>
          <w:szCs w:val="23"/>
        </w:rPr>
        <w:t>...........</w:t>
      </w:r>
      <w:r w:rsidRPr="19AF469E" w:rsidR="10AEFA7B">
        <w:rPr>
          <w:rFonts w:ascii="Arial" w:hAnsi="Arial" w:eastAsia="Arial" w:cs="Arial"/>
          <w:b w:val="0"/>
          <w:bCs w:val="0"/>
          <w:sz w:val="23"/>
          <w:szCs w:val="23"/>
        </w:rPr>
        <w:t>..........................</w:t>
      </w:r>
      <w:r w:rsidRPr="19AF469E" w:rsidR="48C5EC35">
        <w:rPr>
          <w:rFonts w:ascii="Arial" w:hAnsi="Arial" w:eastAsia="Arial" w:cs="Arial"/>
          <w:b w:val="0"/>
          <w:bCs w:val="0"/>
          <w:sz w:val="23"/>
          <w:szCs w:val="23"/>
        </w:rPr>
        <w:t>......</w:t>
      </w:r>
      <w:r w:rsidRPr="19AF469E" w:rsidR="17ECB96A">
        <w:rPr>
          <w:rFonts w:ascii="Arial" w:hAnsi="Arial" w:eastAsia="Arial" w:cs="Arial"/>
          <w:b w:val="0"/>
          <w:bCs w:val="0"/>
          <w:sz w:val="23"/>
          <w:szCs w:val="23"/>
        </w:rPr>
        <w:t>......</w:t>
      </w:r>
      <w:r w:rsidRPr="19AF469E" w:rsidR="48C5EC35">
        <w:rPr>
          <w:rFonts w:ascii="Arial" w:hAnsi="Arial" w:eastAsia="Arial" w:cs="Arial"/>
          <w:b w:val="0"/>
          <w:bCs w:val="0"/>
          <w:sz w:val="23"/>
          <w:szCs w:val="23"/>
        </w:rPr>
        <w:t>..</w:t>
      </w:r>
      <w:r w:rsidRPr="19AF469E" w:rsidR="4F02C0D6">
        <w:rPr>
          <w:rFonts w:ascii="Arial" w:hAnsi="Arial" w:eastAsia="Arial" w:cs="Arial"/>
          <w:b w:val="0"/>
          <w:bCs w:val="0"/>
          <w:sz w:val="23"/>
          <w:szCs w:val="23"/>
        </w:rPr>
        <w:t>...</w:t>
      </w:r>
      <w:r w:rsidRPr="19AF469E" w:rsidR="3FB2116D">
        <w:rPr>
          <w:rFonts w:ascii="Arial" w:hAnsi="Arial" w:eastAsia="Arial" w:cs="Arial"/>
          <w:b w:val="0"/>
          <w:bCs w:val="0"/>
          <w:sz w:val="23"/>
          <w:szCs w:val="23"/>
        </w:rPr>
        <w:t>12</w:t>
      </w:r>
    </w:p>
    <w:p w:rsidR="48C5EC35" w:rsidP="19AF469E" w:rsidRDefault="48C5EC35" w14:paraId="5B0678BC" w14:textId="77B0AF10">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8C5EC35">
        <w:rPr>
          <w:rFonts w:ascii="Arial" w:hAnsi="Arial" w:eastAsia="Arial" w:cs="Arial"/>
          <w:b w:val="0"/>
          <w:bCs w:val="0"/>
          <w:sz w:val="23"/>
          <w:szCs w:val="23"/>
        </w:rPr>
        <w:t>1.5: Conclusion..........................</w:t>
      </w:r>
      <w:r w:rsidRPr="19AF469E" w:rsidR="5D6670F8">
        <w:rPr>
          <w:rFonts w:ascii="Arial" w:hAnsi="Arial" w:eastAsia="Arial" w:cs="Arial"/>
          <w:b w:val="0"/>
          <w:bCs w:val="0"/>
          <w:sz w:val="23"/>
          <w:szCs w:val="23"/>
        </w:rPr>
        <w:t>............................</w:t>
      </w:r>
      <w:r w:rsidRPr="19AF469E" w:rsidR="48C5EC35">
        <w:rPr>
          <w:rFonts w:ascii="Arial" w:hAnsi="Arial" w:eastAsia="Arial" w:cs="Arial"/>
          <w:b w:val="0"/>
          <w:bCs w:val="0"/>
          <w:sz w:val="23"/>
          <w:szCs w:val="23"/>
        </w:rPr>
        <w:t>.............</w:t>
      </w:r>
      <w:r w:rsidRPr="19AF469E" w:rsidR="20813FD2">
        <w:rPr>
          <w:rFonts w:ascii="Arial" w:hAnsi="Arial" w:eastAsia="Arial" w:cs="Arial"/>
          <w:b w:val="0"/>
          <w:bCs w:val="0"/>
          <w:sz w:val="23"/>
          <w:szCs w:val="23"/>
        </w:rPr>
        <w:t>.......</w:t>
      </w:r>
      <w:r w:rsidRPr="19AF469E" w:rsidR="261B0CF0">
        <w:rPr>
          <w:rFonts w:ascii="Arial" w:hAnsi="Arial" w:eastAsia="Arial" w:cs="Arial"/>
          <w:b w:val="0"/>
          <w:bCs w:val="0"/>
          <w:sz w:val="23"/>
          <w:szCs w:val="23"/>
        </w:rPr>
        <w:t>.</w:t>
      </w:r>
      <w:r w:rsidRPr="19AF469E" w:rsidR="3C0506F6">
        <w:rPr>
          <w:rFonts w:ascii="Arial" w:hAnsi="Arial" w:eastAsia="Arial" w:cs="Arial"/>
          <w:b w:val="0"/>
          <w:bCs w:val="0"/>
          <w:sz w:val="23"/>
          <w:szCs w:val="23"/>
        </w:rPr>
        <w:t>..</w:t>
      </w:r>
      <w:r w:rsidRPr="19AF469E" w:rsidR="20813FD2">
        <w:rPr>
          <w:rFonts w:ascii="Arial" w:hAnsi="Arial" w:eastAsia="Arial" w:cs="Arial"/>
          <w:b w:val="0"/>
          <w:bCs w:val="0"/>
          <w:sz w:val="23"/>
          <w:szCs w:val="23"/>
        </w:rPr>
        <w:t>.</w:t>
      </w:r>
      <w:r w:rsidRPr="19AF469E" w:rsidR="398F6EF7">
        <w:rPr>
          <w:rFonts w:ascii="Arial" w:hAnsi="Arial" w:eastAsia="Arial" w:cs="Arial"/>
          <w:b w:val="0"/>
          <w:bCs w:val="0"/>
          <w:sz w:val="23"/>
          <w:szCs w:val="23"/>
        </w:rPr>
        <w:t>12</w:t>
      </w:r>
    </w:p>
    <w:p w:rsidR="48C5EC35" w:rsidP="19AF469E" w:rsidRDefault="48C5EC35" w14:paraId="0918207B" w14:textId="0344FBEE">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8C5EC35">
        <w:rPr>
          <w:rFonts w:ascii="Arial" w:hAnsi="Arial" w:eastAsia="Arial" w:cs="Arial"/>
          <w:b w:val="0"/>
          <w:bCs w:val="0"/>
          <w:sz w:val="23"/>
          <w:szCs w:val="23"/>
        </w:rPr>
        <w:t xml:space="preserve">Chapter 2: </w:t>
      </w:r>
      <w:r w:rsidRPr="19AF469E" w:rsidR="35885953">
        <w:rPr>
          <w:rFonts w:ascii="Arial" w:hAnsi="Arial" w:eastAsia="Arial" w:cs="Arial"/>
          <w:b w:val="0"/>
          <w:bCs w:val="0"/>
          <w:sz w:val="23"/>
          <w:szCs w:val="23"/>
        </w:rPr>
        <w:t>Background information</w:t>
      </w:r>
      <w:r w:rsidRPr="19AF469E" w:rsidR="4FD2B556">
        <w:rPr>
          <w:rFonts w:ascii="Arial" w:hAnsi="Arial" w:eastAsia="Arial" w:cs="Arial"/>
          <w:b w:val="0"/>
          <w:bCs w:val="0"/>
          <w:sz w:val="23"/>
          <w:szCs w:val="23"/>
        </w:rPr>
        <w:t xml:space="preserve"> analysis</w:t>
      </w:r>
      <w:r w:rsidRPr="19AF469E" w:rsidR="45AA50AF">
        <w:rPr>
          <w:rFonts w:ascii="Arial" w:hAnsi="Arial" w:eastAsia="Arial" w:cs="Arial"/>
          <w:b w:val="0"/>
          <w:bCs w:val="0"/>
          <w:sz w:val="23"/>
          <w:szCs w:val="23"/>
        </w:rPr>
        <w:t>...............</w:t>
      </w:r>
      <w:r w:rsidRPr="19AF469E" w:rsidR="16F1D948">
        <w:rPr>
          <w:rFonts w:ascii="Arial" w:hAnsi="Arial" w:eastAsia="Arial" w:cs="Arial"/>
          <w:b w:val="0"/>
          <w:bCs w:val="0"/>
          <w:sz w:val="23"/>
          <w:szCs w:val="23"/>
        </w:rPr>
        <w:t>.</w:t>
      </w:r>
      <w:r w:rsidRPr="19AF469E" w:rsidR="5A9E9F32">
        <w:rPr>
          <w:rFonts w:ascii="Arial" w:hAnsi="Arial" w:eastAsia="Arial" w:cs="Arial"/>
          <w:b w:val="0"/>
          <w:bCs w:val="0"/>
          <w:sz w:val="23"/>
          <w:szCs w:val="23"/>
        </w:rPr>
        <w:t>..........</w:t>
      </w:r>
      <w:r w:rsidRPr="19AF469E" w:rsidR="36627C2C">
        <w:rPr>
          <w:rFonts w:ascii="Arial" w:hAnsi="Arial" w:eastAsia="Arial" w:cs="Arial"/>
          <w:b w:val="0"/>
          <w:bCs w:val="0"/>
          <w:sz w:val="23"/>
          <w:szCs w:val="23"/>
        </w:rPr>
        <w:t>...</w:t>
      </w:r>
      <w:r w:rsidRPr="19AF469E" w:rsidR="16F1D948">
        <w:rPr>
          <w:rFonts w:ascii="Arial" w:hAnsi="Arial" w:eastAsia="Arial" w:cs="Arial"/>
          <w:b w:val="0"/>
          <w:bCs w:val="0"/>
          <w:sz w:val="23"/>
          <w:szCs w:val="23"/>
        </w:rPr>
        <w:t>..</w:t>
      </w:r>
      <w:r w:rsidRPr="19AF469E" w:rsidR="4037FD49">
        <w:rPr>
          <w:rFonts w:ascii="Arial" w:hAnsi="Arial" w:eastAsia="Arial" w:cs="Arial"/>
          <w:b w:val="0"/>
          <w:bCs w:val="0"/>
          <w:sz w:val="23"/>
          <w:szCs w:val="23"/>
        </w:rPr>
        <w:t>..</w:t>
      </w:r>
      <w:r w:rsidRPr="19AF469E" w:rsidR="16F1D948">
        <w:rPr>
          <w:rFonts w:ascii="Arial" w:hAnsi="Arial" w:eastAsia="Arial" w:cs="Arial"/>
          <w:b w:val="0"/>
          <w:bCs w:val="0"/>
          <w:sz w:val="23"/>
          <w:szCs w:val="23"/>
        </w:rPr>
        <w:t>13</w:t>
      </w:r>
    </w:p>
    <w:p w:rsidR="4FD2B556" w:rsidP="19AF469E" w:rsidRDefault="4FD2B556" w14:paraId="4DB1E6BB" w14:textId="2A7DB6F4">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FD2B556">
        <w:rPr>
          <w:rFonts w:ascii="Arial" w:hAnsi="Arial" w:eastAsia="Arial" w:cs="Arial"/>
          <w:b w:val="0"/>
          <w:bCs w:val="0"/>
          <w:sz w:val="23"/>
          <w:szCs w:val="23"/>
        </w:rPr>
        <w:t xml:space="preserve">2.1: </w:t>
      </w:r>
      <w:r w:rsidRPr="19AF469E" w:rsidR="577D6AB2">
        <w:rPr>
          <w:rFonts w:ascii="Arial" w:hAnsi="Arial" w:eastAsia="Arial" w:cs="Arial"/>
          <w:b w:val="0"/>
          <w:bCs w:val="0"/>
          <w:sz w:val="23"/>
          <w:szCs w:val="23"/>
        </w:rPr>
        <w:t>I</w:t>
      </w:r>
      <w:r w:rsidRPr="19AF469E" w:rsidR="4FD2B556">
        <w:rPr>
          <w:rFonts w:ascii="Arial" w:hAnsi="Arial" w:eastAsia="Arial" w:cs="Arial"/>
          <w:b w:val="0"/>
          <w:bCs w:val="0"/>
          <w:sz w:val="23"/>
          <w:szCs w:val="23"/>
        </w:rPr>
        <w:t>ntroduction</w:t>
      </w:r>
      <w:r w:rsidRPr="19AF469E" w:rsidR="38976CDD">
        <w:rPr>
          <w:rFonts w:ascii="Arial" w:hAnsi="Arial" w:eastAsia="Arial" w:cs="Arial"/>
          <w:b w:val="0"/>
          <w:bCs w:val="0"/>
          <w:sz w:val="23"/>
          <w:szCs w:val="23"/>
        </w:rPr>
        <w:t>.................</w:t>
      </w:r>
      <w:r w:rsidRPr="19AF469E" w:rsidR="70C3BFD4">
        <w:rPr>
          <w:rFonts w:ascii="Arial" w:hAnsi="Arial" w:eastAsia="Arial" w:cs="Arial"/>
          <w:b w:val="0"/>
          <w:bCs w:val="0"/>
          <w:sz w:val="23"/>
          <w:szCs w:val="23"/>
        </w:rPr>
        <w:t>.........................</w:t>
      </w:r>
      <w:r w:rsidRPr="19AF469E" w:rsidR="38976CDD">
        <w:rPr>
          <w:rFonts w:ascii="Arial" w:hAnsi="Arial" w:eastAsia="Arial" w:cs="Arial"/>
          <w:b w:val="0"/>
          <w:bCs w:val="0"/>
          <w:sz w:val="23"/>
          <w:szCs w:val="23"/>
        </w:rPr>
        <w:t>...................</w:t>
      </w:r>
      <w:r w:rsidRPr="19AF469E" w:rsidR="33C87C94">
        <w:rPr>
          <w:rFonts w:ascii="Arial" w:hAnsi="Arial" w:eastAsia="Arial" w:cs="Arial"/>
          <w:b w:val="0"/>
          <w:bCs w:val="0"/>
          <w:sz w:val="23"/>
          <w:szCs w:val="23"/>
        </w:rPr>
        <w:t>.........</w:t>
      </w:r>
      <w:r w:rsidRPr="19AF469E" w:rsidR="38976CDD">
        <w:rPr>
          <w:rFonts w:ascii="Arial" w:hAnsi="Arial" w:eastAsia="Arial" w:cs="Arial"/>
          <w:b w:val="0"/>
          <w:bCs w:val="0"/>
          <w:sz w:val="23"/>
          <w:szCs w:val="23"/>
        </w:rPr>
        <w:t>.</w:t>
      </w:r>
      <w:r w:rsidRPr="19AF469E" w:rsidR="2081C6ED">
        <w:rPr>
          <w:rFonts w:ascii="Arial" w:hAnsi="Arial" w:eastAsia="Arial" w:cs="Arial"/>
          <w:b w:val="0"/>
          <w:bCs w:val="0"/>
          <w:sz w:val="23"/>
          <w:szCs w:val="23"/>
        </w:rPr>
        <w:t>...</w:t>
      </w:r>
      <w:r w:rsidRPr="19AF469E" w:rsidR="38976CDD">
        <w:rPr>
          <w:rFonts w:ascii="Arial" w:hAnsi="Arial" w:eastAsia="Arial" w:cs="Arial"/>
          <w:b w:val="0"/>
          <w:bCs w:val="0"/>
          <w:sz w:val="23"/>
          <w:szCs w:val="23"/>
        </w:rPr>
        <w:t>.</w:t>
      </w:r>
      <w:r w:rsidRPr="19AF469E" w:rsidR="61A83076">
        <w:rPr>
          <w:rFonts w:ascii="Arial" w:hAnsi="Arial" w:eastAsia="Arial" w:cs="Arial"/>
          <w:b w:val="0"/>
          <w:bCs w:val="0"/>
          <w:sz w:val="23"/>
          <w:szCs w:val="23"/>
        </w:rPr>
        <w:t>..</w:t>
      </w:r>
      <w:r w:rsidRPr="19AF469E" w:rsidR="38976CDD">
        <w:rPr>
          <w:rFonts w:ascii="Arial" w:hAnsi="Arial" w:eastAsia="Arial" w:cs="Arial"/>
          <w:b w:val="0"/>
          <w:bCs w:val="0"/>
          <w:sz w:val="23"/>
          <w:szCs w:val="23"/>
        </w:rPr>
        <w:t>13</w:t>
      </w:r>
    </w:p>
    <w:p w:rsidR="4FD2B556" w:rsidP="19AF469E" w:rsidRDefault="4FD2B556" w14:paraId="574F6B90" w14:textId="610ACC36">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FD2B556">
        <w:rPr>
          <w:rFonts w:ascii="Arial" w:hAnsi="Arial" w:eastAsia="Arial" w:cs="Arial"/>
          <w:b w:val="0"/>
          <w:bCs w:val="0"/>
          <w:sz w:val="23"/>
          <w:szCs w:val="23"/>
        </w:rPr>
        <w:t>2.2:</w:t>
      </w:r>
      <w:r w:rsidRPr="19AF469E" w:rsidR="4CB65E85">
        <w:rPr>
          <w:rFonts w:ascii="Arial" w:hAnsi="Arial" w:eastAsia="Arial" w:cs="Arial"/>
          <w:b w:val="0"/>
          <w:bCs w:val="0"/>
          <w:sz w:val="23"/>
          <w:szCs w:val="23"/>
        </w:rPr>
        <w:t xml:space="preserve"> Historical</w:t>
      </w:r>
      <w:r w:rsidRPr="19AF469E" w:rsidR="49EDA8FE">
        <w:rPr>
          <w:rFonts w:ascii="Arial" w:hAnsi="Arial" w:eastAsia="Arial" w:cs="Arial"/>
          <w:b w:val="0"/>
          <w:bCs w:val="0"/>
          <w:sz w:val="23"/>
          <w:szCs w:val="23"/>
        </w:rPr>
        <w:t xml:space="preserve"> Background</w:t>
      </w:r>
      <w:r w:rsidRPr="19AF469E" w:rsidR="3200DAB0">
        <w:rPr>
          <w:rFonts w:ascii="Arial" w:hAnsi="Arial" w:eastAsia="Arial" w:cs="Arial"/>
          <w:b w:val="0"/>
          <w:bCs w:val="0"/>
          <w:sz w:val="23"/>
          <w:szCs w:val="23"/>
        </w:rPr>
        <w:t>.........</w:t>
      </w:r>
      <w:r w:rsidRPr="19AF469E" w:rsidR="45C91A2A">
        <w:rPr>
          <w:rFonts w:ascii="Arial" w:hAnsi="Arial" w:eastAsia="Arial" w:cs="Arial"/>
          <w:b w:val="0"/>
          <w:bCs w:val="0"/>
          <w:sz w:val="23"/>
          <w:szCs w:val="23"/>
        </w:rPr>
        <w:t>.....................</w:t>
      </w:r>
      <w:r w:rsidRPr="19AF469E" w:rsidR="3200DAB0">
        <w:rPr>
          <w:rFonts w:ascii="Arial" w:hAnsi="Arial" w:eastAsia="Arial" w:cs="Arial"/>
          <w:b w:val="0"/>
          <w:bCs w:val="0"/>
          <w:sz w:val="23"/>
          <w:szCs w:val="23"/>
        </w:rPr>
        <w:t>...............</w:t>
      </w:r>
      <w:r w:rsidRPr="19AF469E" w:rsidR="13FB08C6">
        <w:rPr>
          <w:rFonts w:ascii="Arial" w:hAnsi="Arial" w:eastAsia="Arial" w:cs="Arial"/>
          <w:b w:val="0"/>
          <w:bCs w:val="0"/>
          <w:sz w:val="23"/>
          <w:szCs w:val="23"/>
        </w:rPr>
        <w:t>...........</w:t>
      </w:r>
      <w:r w:rsidRPr="19AF469E" w:rsidR="1A372289">
        <w:rPr>
          <w:rFonts w:ascii="Arial" w:hAnsi="Arial" w:eastAsia="Arial" w:cs="Arial"/>
          <w:b w:val="0"/>
          <w:bCs w:val="0"/>
          <w:sz w:val="23"/>
          <w:szCs w:val="23"/>
        </w:rPr>
        <w:t>..</w:t>
      </w:r>
      <w:r w:rsidRPr="19AF469E" w:rsidR="70B66E23">
        <w:rPr>
          <w:rFonts w:ascii="Arial" w:hAnsi="Arial" w:eastAsia="Arial" w:cs="Arial"/>
          <w:b w:val="0"/>
          <w:bCs w:val="0"/>
          <w:sz w:val="23"/>
          <w:szCs w:val="23"/>
        </w:rPr>
        <w:t>..</w:t>
      </w:r>
      <w:r w:rsidRPr="19AF469E" w:rsidR="1A372289">
        <w:rPr>
          <w:rFonts w:ascii="Arial" w:hAnsi="Arial" w:eastAsia="Arial" w:cs="Arial"/>
          <w:b w:val="0"/>
          <w:bCs w:val="0"/>
          <w:sz w:val="23"/>
          <w:szCs w:val="23"/>
        </w:rPr>
        <w:t>.</w:t>
      </w:r>
      <w:r w:rsidRPr="19AF469E" w:rsidR="3200DAB0">
        <w:rPr>
          <w:rFonts w:ascii="Arial" w:hAnsi="Arial" w:eastAsia="Arial" w:cs="Arial"/>
          <w:b w:val="0"/>
          <w:bCs w:val="0"/>
          <w:sz w:val="23"/>
          <w:szCs w:val="23"/>
        </w:rPr>
        <w:t>14</w:t>
      </w:r>
    </w:p>
    <w:p w:rsidR="4FD2B556" w:rsidP="19AF469E" w:rsidRDefault="4FD2B556" w14:paraId="1C239965" w14:textId="679DD4C3">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FD2B556">
        <w:rPr>
          <w:rFonts w:ascii="Arial" w:hAnsi="Arial" w:eastAsia="Arial" w:cs="Arial"/>
          <w:b w:val="0"/>
          <w:bCs w:val="0"/>
          <w:sz w:val="23"/>
          <w:szCs w:val="23"/>
        </w:rPr>
        <w:t>2.3:</w:t>
      </w:r>
      <w:r w:rsidRPr="19AF469E" w:rsidR="3179B4B3">
        <w:rPr>
          <w:rFonts w:ascii="Arial" w:hAnsi="Arial" w:eastAsia="Arial" w:cs="Arial"/>
          <w:b w:val="0"/>
          <w:bCs w:val="0"/>
          <w:sz w:val="23"/>
          <w:szCs w:val="23"/>
        </w:rPr>
        <w:t xml:space="preserve"> </w:t>
      </w:r>
      <w:r w:rsidRPr="19AF469E" w:rsidR="2EEE5A76">
        <w:rPr>
          <w:rFonts w:ascii="Arial" w:hAnsi="Arial" w:eastAsia="Arial" w:cs="Arial"/>
          <w:b w:val="0"/>
          <w:bCs w:val="0"/>
          <w:sz w:val="23"/>
          <w:szCs w:val="23"/>
        </w:rPr>
        <w:t>Theoretical Background</w:t>
      </w:r>
      <w:r w:rsidRPr="19AF469E" w:rsidR="5D6A9AF8">
        <w:rPr>
          <w:rFonts w:ascii="Arial" w:hAnsi="Arial" w:eastAsia="Arial" w:cs="Arial"/>
          <w:b w:val="0"/>
          <w:bCs w:val="0"/>
          <w:sz w:val="23"/>
          <w:szCs w:val="23"/>
        </w:rPr>
        <w:t>........</w:t>
      </w:r>
      <w:r w:rsidRPr="19AF469E" w:rsidR="61F05FC9">
        <w:rPr>
          <w:rFonts w:ascii="Arial" w:hAnsi="Arial" w:eastAsia="Arial" w:cs="Arial"/>
          <w:b w:val="0"/>
          <w:bCs w:val="0"/>
          <w:sz w:val="23"/>
          <w:szCs w:val="23"/>
        </w:rPr>
        <w:t>.....................</w:t>
      </w:r>
      <w:r w:rsidRPr="19AF469E" w:rsidR="5D6A9AF8">
        <w:rPr>
          <w:rFonts w:ascii="Arial" w:hAnsi="Arial" w:eastAsia="Arial" w:cs="Arial"/>
          <w:b w:val="0"/>
          <w:bCs w:val="0"/>
          <w:sz w:val="23"/>
          <w:szCs w:val="23"/>
        </w:rPr>
        <w:t>..............</w:t>
      </w:r>
      <w:r w:rsidRPr="19AF469E" w:rsidR="4CCE4DE6">
        <w:rPr>
          <w:rFonts w:ascii="Arial" w:hAnsi="Arial" w:eastAsia="Arial" w:cs="Arial"/>
          <w:b w:val="0"/>
          <w:bCs w:val="0"/>
          <w:sz w:val="23"/>
          <w:szCs w:val="23"/>
        </w:rPr>
        <w:t>..........</w:t>
      </w:r>
      <w:r w:rsidRPr="19AF469E" w:rsidR="7FE1CAEF">
        <w:rPr>
          <w:rFonts w:ascii="Arial" w:hAnsi="Arial" w:eastAsia="Arial" w:cs="Arial"/>
          <w:b w:val="0"/>
          <w:bCs w:val="0"/>
          <w:sz w:val="23"/>
          <w:szCs w:val="23"/>
        </w:rPr>
        <w:t>..</w:t>
      </w:r>
      <w:r w:rsidRPr="19AF469E" w:rsidR="438AD8DB">
        <w:rPr>
          <w:rFonts w:ascii="Arial" w:hAnsi="Arial" w:eastAsia="Arial" w:cs="Arial"/>
          <w:b w:val="0"/>
          <w:bCs w:val="0"/>
          <w:sz w:val="23"/>
          <w:szCs w:val="23"/>
        </w:rPr>
        <w:t>..</w:t>
      </w:r>
      <w:r w:rsidRPr="19AF469E" w:rsidR="4CCE4DE6">
        <w:rPr>
          <w:rFonts w:ascii="Arial" w:hAnsi="Arial" w:eastAsia="Arial" w:cs="Arial"/>
          <w:b w:val="0"/>
          <w:bCs w:val="0"/>
          <w:sz w:val="23"/>
          <w:szCs w:val="23"/>
        </w:rPr>
        <w:t>.</w:t>
      </w:r>
      <w:r w:rsidRPr="19AF469E" w:rsidR="4D5A40DB">
        <w:rPr>
          <w:rFonts w:ascii="Arial" w:hAnsi="Arial" w:eastAsia="Arial" w:cs="Arial"/>
          <w:b w:val="0"/>
          <w:bCs w:val="0"/>
          <w:sz w:val="23"/>
          <w:szCs w:val="23"/>
        </w:rPr>
        <w:t>14</w:t>
      </w:r>
    </w:p>
    <w:p w:rsidR="4FD2B556" w:rsidP="19AF469E" w:rsidRDefault="4FD2B556" w14:paraId="5FF97BF4" w14:textId="239B45A1">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FD2B556">
        <w:rPr>
          <w:rFonts w:ascii="Arial" w:hAnsi="Arial" w:eastAsia="Arial" w:cs="Arial"/>
          <w:b w:val="0"/>
          <w:bCs w:val="0"/>
          <w:sz w:val="23"/>
          <w:szCs w:val="23"/>
        </w:rPr>
        <w:t>2.4:</w:t>
      </w:r>
      <w:r w:rsidRPr="19AF469E" w:rsidR="4CB636C0">
        <w:rPr>
          <w:rFonts w:ascii="Arial" w:hAnsi="Arial" w:eastAsia="Arial" w:cs="Arial"/>
          <w:b w:val="0"/>
          <w:bCs w:val="0"/>
          <w:sz w:val="23"/>
          <w:szCs w:val="23"/>
        </w:rPr>
        <w:t xml:space="preserve"> International context............</w:t>
      </w:r>
      <w:r w:rsidRPr="19AF469E" w:rsidR="186B9842">
        <w:rPr>
          <w:rFonts w:ascii="Arial" w:hAnsi="Arial" w:eastAsia="Arial" w:cs="Arial"/>
          <w:b w:val="0"/>
          <w:bCs w:val="0"/>
          <w:sz w:val="23"/>
          <w:szCs w:val="23"/>
        </w:rPr>
        <w:t>.......................</w:t>
      </w:r>
      <w:r w:rsidRPr="19AF469E" w:rsidR="4CB636C0">
        <w:rPr>
          <w:rFonts w:ascii="Arial" w:hAnsi="Arial" w:eastAsia="Arial" w:cs="Arial"/>
          <w:b w:val="0"/>
          <w:bCs w:val="0"/>
          <w:sz w:val="23"/>
          <w:szCs w:val="23"/>
        </w:rPr>
        <w:t>..............</w:t>
      </w:r>
      <w:r w:rsidRPr="19AF469E" w:rsidR="72CFD0CB">
        <w:rPr>
          <w:rFonts w:ascii="Arial" w:hAnsi="Arial" w:eastAsia="Arial" w:cs="Arial"/>
          <w:b w:val="0"/>
          <w:bCs w:val="0"/>
          <w:sz w:val="23"/>
          <w:szCs w:val="23"/>
        </w:rPr>
        <w:t>..........</w:t>
      </w:r>
      <w:r w:rsidRPr="19AF469E" w:rsidR="505FB4F8">
        <w:rPr>
          <w:rFonts w:ascii="Arial" w:hAnsi="Arial" w:eastAsia="Arial" w:cs="Arial"/>
          <w:b w:val="0"/>
          <w:bCs w:val="0"/>
          <w:sz w:val="23"/>
          <w:szCs w:val="23"/>
        </w:rPr>
        <w:t>..</w:t>
      </w:r>
      <w:r w:rsidRPr="19AF469E" w:rsidR="6881B980">
        <w:rPr>
          <w:rFonts w:ascii="Arial" w:hAnsi="Arial" w:eastAsia="Arial" w:cs="Arial"/>
          <w:b w:val="0"/>
          <w:bCs w:val="0"/>
          <w:sz w:val="23"/>
          <w:szCs w:val="23"/>
        </w:rPr>
        <w:t>..</w:t>
      </w:r>
      <w:r w:rsidRPr="19AF469E" w:rsidR="72CFD0CB">
        <w:rPr>
          <w:rFonts w:ascii="Arial" w:hAnsi="Arial" w:eastAsia="Arial" w:cs="Arial"/>
          <w:b w:val="0"/>
          <w:bCs w:val="0"/>
          <w:sz w:val="23"/>
          <w:szCs w:val="23"/>
        </w:rPr>
        <w:t>.</w:t>
      </w:r>
      <w:r w:rsidRPr="19AF469E" w:rsidR="4CB636C0">
        <w:rPr>
          <w:rFonts w:ascii="Arial" w:hAnsi="Arial" w:eastAsia="Arial" w:cs="Arial"/>
          <w:b w:val="0"/>
          <w:bCs w:val="0"/>
          <w:sz w:val="23"/>
          <w:szCs w:val="23"/>
        </w:rPr>
        <w:t>15</w:t>
      </w:r>
    </w:p>
    <w:p w:rsidR="4FD2B556" w:rsidP="19AF469E" w:rsidRDefault="4FD2B556" w14:paraId="61D40AA5" w14:textId="39616635">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4FD2B556">
        <w:rPr>
          <w:rFonts w:ascii="Arial" w:hAnsi="Arial" w:eastAsia="Arial" w:cs="Arial"/>
          <w:b w:val="0"/>
          <w:bCs w:val="0"/>
          <w:sz w:val="23"/>
          <w:szCs w:val="23"/>
        </w:rPr>
        <w:t>2.5:</w:t>
      </w:r>
      <w:r w:rsidRPr="19AF469E" w:rsidR="2B44C028">
        <w:rPr>
          <w:rFonts w:ascii="Arial" w:hAnsi="Arial" w:eastAsia="Arial" w:cs="Arial"/>
          <w:b w:val="0"/>
          <w:bCs w:val="0"/>
          <w:sz w:val="23"/>
          <w:szCs w:val="23"/>
        </w:rPr>
        <w:t xml:space="preserve"> </w:t>
      </w:r>
      <w:r w:rsidRPr="19AF469E" w:rsidR="641E3D9E">
        <w:rPr>
          <w:rFonts w:ascii="Arial" w:hAnsi="Arial" w:eastAsia="Arial" w:cs="Arial"/>
          <w:b w:val="0"/>
          <w:bCs w:val="0"/>
          <w:sz w:val="23"/>
          <w:szCs w:val="23"/>
        </w:rPr>
        <w:t>N</w:t>
      </w:r>
      <w:r w:rsidRPr="19AF469E" w:rsidR="2B44C028">
        <w:rPr>
          <w:rFonts w:ascii="Arial" w:hAnsi="Arial" w:eastAsia="Arial" w:cs="Arial"/>
          <w:b w:val="0"/>
          <w:bCs w:val="0"/>
          <w:sz w:val="23"/>
          <w:szCs w:val="23"/>
        </w:rPr>
        <w:t>ational/ UK</w:t>
      </w:r>
      <w:r w:rsidRPr="19AF469E" w:rsidR="784F919B">
        <w:rPr>
          <w:rFonts w:ascii="Arial" w:hAnsi="Arial" w:eastAsia="Arial" w:cs="Arial"/>
          <w:b w:val="0"/>
          <w:bCs w:val="0"/>
          <w:sz w:val="23"/>
          <w:szCs w:val="23"/>
        </w:rPr>
        <w:t xml:space="preserve"> context</w:t>
      </w:r>
      <w:r w:rsidRPr="19AF469E" w:rsidR="2B44C028">
        <w:rPr>
          <w:rFonts w:ascii="Arial" w:hAnsi="Arial" w:eastAsia="Arial" w:cs="Arial"/>
          <w:b w:val="0"/>
          <w:bCs w:val="0"/>
          <w:sz w:val="23"/>
          <w:szCs w:val="23"/>
        </w:rPr>
        <w:t xml:space="preserve"> ..............</w:t>
      </w:r>
      <w:r w:rsidRPr="19AF469E" w:rsidR="56A39209">
        <w:rPr>
          <w:rFonts w:ascii="Arial" w:hAnsi="Arial" w:eastAsia="Arial" w:cs="Arial"/>
          <w:b w:val="0"/>
          <w:bCs w:val="0"/>
          <w:sz w:val="23"/>
          <w:szCs w:val="23"/>
        </w:rPr>
        <w:t>.....................</w:t>
      </w:r>
      <w:r w:rsidRPr="19AF469E" w:rsidR="2B44C028">
        <w:rPr>
          <w:rFonts w:ascii="Arial" w:hAnsi="Arial" w:eastAsia="Arial" w:cs="Arial"/>
          <w:b w:val="0"/>
          <w:bCs w:val="0"/>
          <w:sz w:val="23"/>
          <w:szCs w:val="23"/>
        </w:rPr>
        <w:t>...........</w:t>
      </w:r>
      <w:r w:rsidRPr="19AF469E" w:rsidR="3119438A">
        <w:rPr>
          <w:rFonts w:ascii="Arial" w:hAnsi="Arial" w:eastAsia="Arial" w:cs="Arial"/>
          <w:b w:val="0"/>
          <w:bCs w:val="0"/>
          <w:sz w:val="23"/>
          <w:szCs w:val="23"/>
        </w:rPr>
        <w:t>.........</w:t>
      </w:r>
      <w:r w:rsidRPr="19AF469E" w:rsidR="0A698647">
        <w:rPr>
          <w:rFonts w:ascii="Arial" w:hAnsi="Arial" w:eastAsia="Arial" w:cs="Arial"/>
          <w:b w:val="0"/>
          <w:bCs w:val="0"/>
          <w:sz w:val="23"/>
          <w:szCs w:val="23"/>
        </w:rPr>
        <w:t>..</w:t>
      </w:r>
      <w:r w:rsidRPr="19AF469E" w:rsidR="3119438A">
        <w:rPr>
          <w:rFonts w:ascii="Arial" w:hAnsi="Arial" w:eastAsia="Arial" w:cs="Arial"/>
          <w:b w:val="0"/>
          <w:bCs w:val="0"/>
          <w:sz w:val="23"/>
          <w:szCs w:val="23"/>
        </w:rPr>
        <w:t>...</w:t>
      </w:r>
      <w:r w:rsidRPr="19AF469E" w:rsidR="2B44C028">
        <w:rPr>
          <w:rFonts w:ascii="Arial" w:hAnsi="Arial" w:eastAsia="Arial" w:cs="Arial"/>
          <w:b w:val="0"/>
          <w:bCs w:val="0"/>
          <w:sz w:val="23"/>
          <w:szCs w:val="23"/>
        </w:rPr>
        <w:t>.</w:t>
      </w:r>
      <w:r w:rsidRPr="19AF469E" w:rsidR="1101A327">
        <w:rPr>
          <w:rFonts w:ascii="Arial" w:hAnsi="Arial" w:eastAsia="Arial" w:cs="Arial"/>
          <w:b w:val="0"/>
          <w:bCs w:val="0"/>
          <w:sz w:val="23"/>
          <w:szCs w:val="23"/>
        </w:rPr>
        <w:t>..</w:t>
      </w:r>
      <w:r w:rsidRPr="19AF469E" w:rsidR="2B44C028">
        <w:rPr>
          <w:rFonts w:ascii="Arial" w:hAnsi="Arial" w:eastAsia="Arial" w:cs="Arial"/>
          <w:b w:val="0"/>
          <w:bCs w:val="0"/>
          <w:sz w:val="23"/>
          <w:szCs w:val="23"/>
        </w:rPr>
        <w:t>1</w:t>
      </w:r>
      <w:r w:rsidRPr="19AF469E" w:rsidR="12744ED6">
        <w:rPr>
          <w:rFonts w:ascii="Arial" w:hAnsi="Arial" w:eastAsia="Arial" w:cs="Arial"/>
          <w:b w:val="0"/>
          <w:bCs w:val="0"/>
          <w:sz w:val="23"/>
          <w:szCs w:val="23"/>
        </w:rPr>
        <w:t>7</w:t>
      </w:r>
      <w:r w:rsidRPr="19AF469E" w:rsidR="7AC98974">
        <w:rPr>
          <w:rFonts w:ascii="Arial" w:hAnsi="Arial" w:eastAsia="Arial" w:cs="Arial"/>
          <w:b w:val="0"/>
          <w:bCs w:val="0"/>
          <w:sz w:val="23"/>
          <w:szCs w:val="23"/>
        </w:rPr>
        <w:t xml:space="preserve"> </w:t>
      </w:r>
    </w:p>
    <w:p w:rsidR="6690BECE" w:rsidP="19AF469E" w:rsidRDefault="6690BECE" w14:paraId="5F81D02F" w14:textId="1FAAA710">
      <w:pPr>
        <w:pStyle w:val="Heading1"/>
        <w:suppressLineNumbers w:val="0"/>
        <w:bidi w:val="0"/>
        <w:spacing w:before="0" w:beforeAutospacing="off" w:after="0" w:afterAutospacing="off" w:line="360" w:lineRule="auto"/>
        <w:ind w:left="720" w:right="0"/>
        <w:jc w:val="both"/>
      </w:pPr>
      <w:r w:rsidRPr="19AF469E" w:rsidR="6690BECE">
        <w:rPr>
          <w:rFonts w:ascii="Arial" w:hAnsi="Arial" w:eastAsia="Arial" w:cs="Arial"/>
          <w:b w:val="0"/>
          <w:bCs w:val="0"/>
          <w:sz w:val="23"/>
          <w:szCs w:val="23"/>
        </w:rPr>
        <w:t xml:space="preserve">2.6: </w:t>
      </w:r>
      <w:r w:rsidRPr="19AF469E" w:rsidR="29EDE208">
        <w:rPr>
          <w:rFonts w:ascii="Arial" w:hAnsi="Arial" w:eastAsia="Arial" w:cs="Arial"/>
          <w:b w:val="0"/>
          <w:bCs w:val="0"/>
          <w:sz w:val="23"/>
          <w:szCs w:val="23"/>
        </w:rPr>
        <w:t>C</w:t>
      </w:r>
      <w:r w:rsidRPr="19AF469E" w:rsidR="6690BECE">
        <w:rPr>
          <w:rFonts w:ascii="Arial" w:hAnsi="Arial" w:eastAsia="Arial" w:cs="Arial"/>
          <w:b w:val="0"/>
          <w:bCs w:val="0"/>
          <w:sz w:val="23"/>
          <w:szCs w:val="23"/>
        </w:rPr>
        <w:t>onclusion.............................</w:t>
      </w:r>
      <w:r w:rsidRPr="19AF469E" w:rsidR="7F3B4C9D">
        <w:rPr>
          <w:rFonts w:ascii="Arial" w:hAnsi="Arial" w:eastAsia="Arial" w:cs="Arial"/>
          <w:b w:val="0"/>
          <w:bCs w:val="0"/>
          <w:sz w:val="23"/>
          <w:szCs w:val="23"/>
        </w:rPr>
        <w:t>.......................</w:t>
      </w:r>
      <w:r w:rsidRPr="19AF469E" w:rsidR="6690BECE">
        <w:rPr>
          <w:rFonts w:ascii="Arial" w:hAnsi="Arial" w:eastAsia="Arial" w:cs="Arial"/>
          <w:b w:val="0"/>
          <w:bCs w:val="0"/>
          <w:sz w:val="23"/>
          <w:szCs w:val="23"/>
        </w:rPr>
        <w:t>.........</w:t>
      </w:r>
      <w:r w:rsidRPr="19AF469E" w:rsidR="5F0E2C3E">
        <w:rPr>
          <w:rFonts w:ascii="Arial" w:hAnsi="Arial" w:eastAsia="Arial" w:cs="Arial"/>
          <w:b w:val="0"/>
          <w:bCs w:val="0"/>
          <w:sz w:val="23"/>
          <w:szCs w:val="23"/>
        </w:rPr>
        <w:t>.............</w:t>
      </w:r>
      <w:r w:rsidRPr="19AF469E" w:rsidR="6690BECE">
        <w:rPr>
          <w:rFonts w:ascii="Arial" w:hAnsi="Arial" w:eastAsia="Arial" w:cs="Arial"/>
          <w:b w:val="0"/>
          <w:bCs w:val="0"/>
          <w:sz w:val="23"/>
          <w:szCs w:val="23"/>
        </w:rPr>
        <w:t>.</w:t>
      </w:r>
      <w:r w:rsidRPr="19AF469E" w:rsidR="093BFD64">
        <w:rPr>
          <w:rFonts w:ascii="Arial" w:hAnsi="Arial" w:eastAsia="Arial" w:cs="Arial"/>
          <w:b w:val="0"/>
          <w:bCs w:val="0"/>
          <w:sz w:val="23"/>
          <w:szCs w:val="23"/>
        </w:rPr>
        <w:t>.</w:t>
      </w:r>
      <w:r w:rsidRPr="19AF469E" w:rsidR="05A35430">
        <w:rPr>
          <w:rFonts w:ascii="Arial" w:hAnsi="Arial" w:eastAsia="Arial" w:cs="Arial"/>
          <w:b w:val="0"/>
          <w:bCs w:val="0"/>
          <w:sz w:val="23"/>
          <w:szCs w:val="23"/>
        </w:rPr>
        <w:t>.</w:t>
      </w:r>
      <w:r w:rsidRPr="19AF469E" w:rsidR="7C050648">
        <w:rPr>
          <w:rFonts w:ascii="Arial" w:hAnsi="Arial" w:eastAsia="Arial" w:cs="Arial"/>
          <w:b w:val="0"/>
          <w:bCs w:val="0"/>
          <w:sz w:val="23"/>
          <w:szCs w:val="23"/>
        </w:rPr>
        <w:t>.</w:t>
      </w:r>
      <w:r w:rsidRPr="19AF469E" w:rsidR="093BFD64">
        <w:rPr>
          <w:rFonts w:ascii="Arial" w:hAnsi="Arial" w:eastAsia="Arial" w:cs="Arial"/>
          <w:b w:val="0"/>
          <w:bCs w:val="0"/>
          <w:sz w:val="23"/>
          <w:szCs w:val="23"/>
        </w:rPr>
        <w:t>.1</w:t>
      </w:r>
    </w:p>
    <w:p w:rsidR="1F637348" w:rsidP="19AF469E" w:rsidRDefault="1F637348" w14:paraId="3ADE5E6C" w14:textId="214961BB">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1F637348">
        <w:rPr>
          <w:rFonts w:ascii="Arial" w:hAnsi="Arial" w:eastAsia="Arial" w:cs="Arial"/>
          <w:b w:val="0"/>
          <w:bCs w:val="0"/>
          <w:sz w:val="23"/>
          <w:szCs w:val="23"/>
        </w:rPr>
        <w:t>Chap</w:t>
      </w:r>
      <w:r w:rsidRPr="19AF469E" w:rsidR="0C21B08B">
        <w:rPr>
          <w:rFonts w:ascii="Arial" w:hAnsi="Arial" w:eastAsia="Arial" w:cs="Arial"/>
          <w:b w:val="0"/>
          <w:bCs w:val="0"/>
          <w:sz w:val="23"/>
          <w:szCs w:val="23"/>
        </w:rPr>
        <w:t>t</w:t>
      </w:r>
      <w:r w:rsidRPr="19AF469E" w:rsidR="1F637348">
        <w:rPr>
          <w:rFonts w:ascii="Arial" w:hAnsi="Arial" w:eastAsia="Arial" w:cs="Arial"/>
          <w:b w:val="0"/>
          <w:bCs w:val="0"/>
          <w:sz w:val="23"/>
          <w:szCs w:val="23"/>
        </w:rPr>
        <w:t>er 3: Methods and</w:t>
      </w:r>
      <w:r w:rsidRPr="19AF469E" w:rsidR="1F637348">
        <w:rPr>
          <w:rFonts w:ascii="Arial" w:hAnsi="Arial" w:eastAsia="Arial" w:cs="Arial"/>
          <w:b w:val="0"/>
          <w:bCs w:val="0"/>
          <w:sz w:val="23"/>
          <w:szCs w:val="23"/>
        </w:rPr>
        <w:t xml:space="preserve"> </w:t>
      </w:r>
      <w:r w:rsidRPr="19AF469E" w:rsidR="5502485C">
        <w:rPr>
          <w:rFonts w:ascii="Arial" w:hAnsi="Arial" w:eastAsia="Arial" w:cs="Arial"/>
          <w:b w:val="0"/>
          <w:bCs w:val="0"/>
          <w:sz w:val="23"/>
          <w:szCs w:val="23"/>
        </w:rPr>
        <w:t xml:space="preserve">Search </w:t>
      </w:r>
      <w:r w:rsidRPr="19AF469E" w:rsidR="5502485C">
        <w:rPr>
          <w:rFonts w:ascii="Arial" w:hAnsi="Arial" w:eastAsia="Arial" w:cs="Arial"/>
          <w:b w:val="0"/>
          <w:bCs w:val="0"/>
          <w:sz w:val="23"/>
          <w:szCs w:val="23"/>
        </w:rPr>
        <w:t>strategy</w:t>
      </w:r>
      <w:r w:rsidRPr="19AF469E" w:rsidR="5502485C">
        <w:rPr>
          <w:rFonts w:ascii="Arial" w:hAnsi="Arial" w:eastAsia="Arial" w:cs="Arial"/>
          <w:b w:val="0"/>
          <w:bCs w:val="0"/>
          <w:sz w:val="23"/>
          <w:szCs w:val="23"/>
        </w:rPr>
        <w:t>..................</w:t>
      </w:r>
      <w:r w:rsidRPr="19AF469E" w:rsidR="47CDABA5">
        <w:rPr>
          <w:rFonts w:ascii="Arial" w:hAnsi="Arial" w:eastAsia="Arial" w:cs="Arial"/>
          <w:b w:val="0"/>
          <w:bCs w:val="0"/>
          <w:sz w:val="23"/>
          <w:szCs w:val="23"/>
        </w:rPr>
        <w:t>........</w:t>
      </w:r>
      <w:r w:rsidRPr="19AF469E" w:rsidR="6AFFAABD">
        <w:rPr>
          <w:rFonts w:ascii="Arial" w:hAnsi="Arial" w:eastAsia="Arial" w:cs="Arial"/>
          <w:b w:val="0"/>
          <w:bCs w:val="0"/>
          <w:sz w:val="23"/>
          <w:szCs w:val="23"/>
        </w:rPr>
        <w:t>.............19</w:t>
      </w:r>
    </w:p>
    <w:p w:rsidR="7FFD630A" w:rsidP="19AF469E" w:rsidRDefault="7FFD630A" w14:paraId="46C59D5A" w14:textId="6EA7DF9D">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7FFD630A">
        <w:rPr>
          <w:rFonts w:ascii="Arial" w:hAnsi="Arial" w:eastAsia="Arial" w:cs="Arial"/>
          <w:b w:val="0"/>
          <w:bCs w:val="0"/>
          <w:sz w:val="23"/>
          <w:szCs w:val="23"/>
        </w:rPr>
        <w:t>3.1: Introduction..................................................................</w:t>
      </w:r>
      <w:r w:rsidRPr="19AF469E" w:rsidR="33CBCC76">
        <w:rPr>
          <w:rFonts w:ascii="Arial" w:hAnsi="Arial" w:eastAsia="Arial" w:cs="Arial"/>
          <w:b w:val="0"/>
          <w:bCs w:val="0"/>
          <w:sz w:val="23"/>
          <w:szCs w:val="23"/>
        </w:rPr>
        <w:t>............</w:t>
      </w:r>
      <w:r w:rsidRPr="19AF469E" w:rsidR="2EC89FC4">
        <w:rPr>
          <w:rFonts w:ascii="Arial" w:hAnsi="Arial" w:eastAsia="Arial" w:cs="Arial"/>
          <w:b w:val="0"/>
          <w:bCs w:val="0"/>
          <w:sz w:val="23"/>
          <w:szCs w:val="23"/>
        </w:rPr>
        <w:t>19</w:t>
      </w:r>
    </w:p>
    <w:p w:rsidR="7FFD630A" w:rsidP="19AF469E" w:rsidRDefault="7FFD630A" w14:paraId="456A5BA1" w14:textId="73BC24F2">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7FFD630A">
        <w:rPr>
          <w:rFonts w:ascii="Arial" w:hAnsi="Arial" w:eastAsia="Arial" w:cs="Arial"/>
          <w:b w:val="0"/>
          <w:bCs w:val="0"/>
          <w:sz w:val="23"/>
          <w:szCs w:val="23"/>
        </w:rPr>
        <w:t>3.2: Search strategy.</w:t>
      </w:r>
      <w:r w:rsidRPr="19AF469E" w:rsidR="080077A2">
        <w:rPr>
          <w:rFonts w:ascii="Arial" w:hAnsi="Arial" w:eastAsia="Arial" w:cs="Arial"/>
          <w:b w:val="0"/>
          <w:bCs w:val="0"/>
          <w:sz w:val="23"/>
          <w:szCs w:val="23"/>
        </w:rPr>
        <w:t>...........................................................</w:t>
      </w:r>
      <w:r w:rsidRPr="19AF469E" w:rsidR="1F5F728F">
        <w:rPr>
          <w:rFonts w:ascii="Arial" w:hAnsi="Arial" w:eastAsia="Arial" w:cs="Arial"/>
          <w:b w:val="0"/>
          <w:bCs w:val="0"/>
          <w:sz w:val="23"/>
          <w:szCs w:val="23"/>
        </w:rPr>
        <w:t>............19</w:t>
      </w:r>
    </w:p>
    <w:p w:rsidR="080077A2" w:rsidP="19AF469E" w:rsidRDefault="080077A2" w14:paraId="62A88871" w14:textId="65E7966A">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3.3: Searching for information.........................................</w:t>
      </w:r>
      <w:r w:rsidRPr="19AF469E" w:rsidR="750A1135">
        <w:rPr>
          <w:rFonts w:ascii="Arial" w:hAnsi="Arial" w:eastAsia="Arial" w:cs="Arial"/>
          <w:b w:val="0"/>
          <w:bCs w:val="0"/>
          <w:sz w:val="23"/>
          <w:szCs w:val="23"/>
        </w:rPr>
        <w:t>................20</w:t>
      </w:r>
    </w:p>
    <w:p w:rsidR="080077A2" w:rsidP="19AF469E" w:rsidRDefault="080077A2" w14:paraId="24EBA45F" w14:textId="5448D3B2">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3.4: Research validation..................................................</w:t>
      </w:r>
      <w:r w:rsidRPr="19AF469E" w:rsidR="206AADA5">
        <w:rPr>
          <w:rFonts w:ascii="Arial" w:hAnsi="Arial" w:eastAsia="Arial" w:cs="Arial"/>
          <w:b w:val="0"/>
          <w:bCs w:val="0"/>
          <w:sz w:val="23"/>
          <w:szCs w:val="23"/>
        </w:rPr>
        <w:t>................21</w:t>
      </w:r>
    </w:p>
    <w:p w:rsidR="080077A2" w:rsidP="19AF469E" w:rsidRDefault="080077A2" w14:paraId="69A885CF" w14:textId="7F54675B">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3.5: inclusion and exclusion criteria...............................</w:t>
      </w:r>
      <w:r w:rsidRPr="19AF469E" w:rsidR="7220454B">
        <w:rPr>
          <w:rFonts w:ascii="Arial" w:hAnsi="Arial" w:eastAsia="Arial" w:cs="Arial"/>
          <w:b w:val="0"/>
          <w:bCs w:val="0"/>
          <w:sz w:val="23"/>
          <w:szCs w:val="23"/>
        </w:rPr>
        <w:t>.................23</w:t>
      </w:r>
    </w:p>
    <w:p w:rsidR="080077A2" w:rsidP="19AF469E" w:rsidRDefault="080077A2" w14:paraId="42BB856B" w14:textId="04530430">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3.6: Analysing research...................................................</w:t>
      </w:r>
      <w:r w:rsidRPr="19AF469E" w:rsidR="1B901ABF">
        <w:rPr>
          <w:rFonts w:ascii="Arial" w:hAnsi="Arial" w:eastAsia="Arial" w:cs="Arial"/>
          <w:b w:val="0"/>
          <w:bCs w:val="0"/>
          <w:sz w:val="23"/>
          <w:szCs w:val="23"/>
        </w:rPr>
        <w:t>................23</w:t>
      </w:r>
    </w:p>
    <w:p w:rsidR="080077A2" w:rsidP="19AF469E" w:rsidRDefault="080077A2" w14:paraId="641BBB83" w14:textId="632BAA3A">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3.7: Ethical considerations..............................................</w:t>
      </w:r>
      <w:r w:rsidRPr="19AF469E" w:rsidR="3C02DEEB">
        <w:rPr>
          <w:rFonts w:ascii="Arial" w:hAnsi="Arial" w:eastAsia="Arial" w:cs="Arial"/>
          <w:b w:val="0"/>
          <w:bCs w:val="0"/>
          <w:sz w:val="23"/>
          <w:szCs w:val="23"/>
        </w:rPr>
        <w:t>.................25</w:t>
      </w:r>
    </w:p>
    <w:p w:rsidR="080077A2" w:rsidP="19AF469E" w:rsidRDefault="080077A2" w14:paraId="3B4E5381" w14:textId="525006E8">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3.8: Conclusion.................................................................</w:t>
      </w:r>
      <w:r w:rsidRPr="19AF469E" w:rsidR="2FF39E38">
        <w:rPr>
          <w:rFonts w:ascii="Arial" w:hAnsi="Arial" w:eastAsia="Arial" w:cs="Arial"/>
          <w:b w:val="0"/>
          <w:bCs w:val="0"/>
          <w:sz w:val="23"/>
          <w:szCs w:val="23"/>
        </w:rPr>
        <w:t>...............25</w:t>
      </w:r>
    </w:p>
    <w:p w:rsidR="080077A2" w:rsidP="19AF469E" w:rsidRDefault="080077A2" w14:paraId="4793727D" w14:textId="0F03F027">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Chapter 4: Findings and Discussion................................</w:t>
      </w:r>
      <w:r w:rsidRPr="19AF469E" w:rsidR="573449F6">
        <w:rPr>
          <w:rFonts w:ascii="Arial" w:hAnsi="Arial" w:eastAsia="Arial" w:cs="Arial"/>
          <w:b w:val="0"/>
          <w:bCs w:val="0"/>
          <w:sz w:val="23"/>
          <w:szCs w:val="23"/>
        </w:rPr>
        <w:t>.................26</w:t>
      </w:r>
    </w:p>
    <w:p w:rsidR="080077A2" w:rsidP="19AF469E" w:rsidRDefault="080077A2" w14:paraId="67609A0A" w14:textId="1AE68CF7">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4.1: Introduction..................................................................</w:t>
      </w:r>
      <w:r w:rsidRPr="19AF469E" w:rsidR="24EDAE35">
        <w:rPr>
          <w:rFonts w:ascii="Arial" w:hAnsi="Arial" w:eastAsia="Arial" w:cs="Arial"/>
          <w:b w:val="0"/>
          <w:bCs w:val="0"/>
          <w:sz w:val="23"/>
          <w:szCs w:val="23"/>
        </w:rPr>
        <w:t>..............26</w:t>
      </w:r>
    </w:p>
    <w:p w:rsidR="080077A2" w:rsidP="19AF469E" w:rsidRDefault="080077A2" w14:paraId="56D21228" w14:textId="6D62B6A0">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4.2: Thematic analysis......................................................</w:t>
      </w:r>
      <w:r w:rsidRPr="19AF469E" w:rsidR="7E7E5534">
        <w:rPr>
          <w:rFonts w:ascii="Arial" w:hAnsi="Arial" w:eastAsia="Arial" w:cs="Arial"/>
          <w:b w:val="0"/>
          <w:bCs w:val="0"/>
          <w:sz w:val="23"/>
          <w:szCs w:val="23"/>
        </w:rPr>
        <w:t>.................26</w:t>
      </w:r>
    </w:p>
    <w:p w:rsidR="080077A2" w:rsidP="19AF469E" w:rsidRDefault="080077A2" w14:paraId="67E259B9" w14:textId="1856321E">
      <w:pPr>
        <w:pStyle w:val="Heading1"/>
        <w:suppressLineNumbers w:val="0"/>
        <w:bidi w:val="0"/>
        <w:spacing w:line="360" w:lineRule="auto"/>
        <w:ind w:left="720"/>
        <w:jc w:val="both"/>
        <w:rPr>
          <w:rFonts w:ascii="Arial" w:hAnsi="Arial" w:eastAsia="Arial" w:cs="Arial"/>
          <w:b w:val="0"/>
          <w:bCs w:val="0"/>
          <w:color w:val="auto"/>
          <w:sz w:val="23"/>
          <w:szCs w:val="23"/>
        </w:rPr>
      </w:pPr>
      <w:r w:rsidRPr="19AF469E" w:rsidR="080077A2">
        <w:rPr>
          <w:rFonts w:ascii="Arial" w:hAnsi="Arial" w:eastAsia="Arial" w:cs="Arial"/>
          <w:b w:val="0"/>
          <w:bCs w:val="0"/>
          <w:sz w:val="23"/>
          <w:szCs w:val="23"/>
        </w:rPr>
        <w:t>4.3:</w:t>
      </w:r>
      <w:r w:rsidRPr="19AF469E" w:rsidR="73C7FE99">
        <w:rPr>
          <w:rFonts w:ascii="Arial" w:hAnsi="Arial" w:eastAsia="Arial" w:cs="Arial"/>
          <w:b w:val="0"/>
          <w:bCs w:val="0"/>
          <w:color w:val="auto"/>
          <w:sz w:val="23"/>
          <w:szCs w:val="23"/>
        </w:rPr>
        <w:t xml:space="preserve"> Theme 1-Social Determinants of Health and Adult Obesity</w:t>
      </w:r>
      <w:r w:rsidRPr="19AF469E" w:rsidR="28AF95A0">
        <w:rPr>
          <w:rFonts w:ascii="Arial" w:hAnsi="Arial" w:eastAsia="Arial" w:cs="Arial"/>
          <w:b w:val="0"/>
          <w:bCs w:val="0"/>
          <w:color w:val="auto"/>
          <w:sz w:val="23"/>
          <w:szCs w:val="23"/>
        </w:rPr>
        <w:t>.........27</w:t>
      </w:r>
    </w:p>
    <w:p w:rsidR="5F61DC2C" w:rsidP="19AF469E" w:rsidRDefault="5F61DC2C" w14:paraId="554DEA6D" w14:textId="6B2E11AB">
      <w:pPr>
        <w:pStyle w:val="Heading1"/>
        <w:suppressLineNumbers w:val="0"/>
        <w:bidi w:val="0"/>
        <w:spacing w:line="360" w:lineRule="auto"/>
        <w:ind w:left="720"/>
        <w:jc w:val="both"/>
        <w:rPr>
          <w:rFonts w:ascii="Arial" w:hAnsi="Arial" w:eastAsia="Arial" w:cs="Arial"/>
          <w:b w:val="0"/>
          <w:bCs w:val="0"/>
          <w:sz w:val="23"/>
          <w:szCs w:val="23"/>
        </w:rPr>
      </w:pPr>
      <w:r w:rsidRPr="19AF469E" w:rsidR="5F61DC2C">
        <w:rPr>
          <w:rFonts w:ascii="Arial" w:hAnsi="Arial" w:eastAsia="Arial" w:cs="Arial"/>
          <w:b w:val="0"/>
          <w:bCs w:val="0"/>
          <w:sz w:val="23"/>
          <w:szCs w:val="23"/>
        </w:rPr>
        <w:t>4.4: Theme</w:t>
      </w:r>
      <w:r w:rsidRPr="19AF469E" w:rsidR="57EB1833">
        <w:rPr>
          <w:rFonts w:ascii="Arial" w:hAnsi="Arial" w:eastAsia="Arial" w:cs="Arial"/>
          <w:b w:val="0"/>
          <w:bCs w:val="0"/>
          <w:sz w:val="23"/>
          <w:szCs w:val="23"/>
        </w:rPr>
        <w:t xml:space="preserve"> 2:  Effectiveness</w:t>
      </w:r>
      <w:r w:rsidRPr="19AF469E" w:rsidR="55DD9BE0">
        <w:rPr>
          <w:rFonts w:ascii="Arial" w:hAnsi="Arial" w:eastAsia="Arial" w:cs="Arial"/>
          <w:b w:val="0"/>
          <w:bCs w:val="0"/>
          <w:sz w:val="23"/>
          <w:szCs w:val="23"/>
        </w:rPr>
        <w:t xml:space="preserve"> of Adult obesity interventions in the UK</w:t>
      </w:r>
      <w:r w:rsidRPr="19AF469E" w:rsidR="6FB488E5">
        <w:rPr>
          <w:rFonts w:ascii="Arial" w:hAnsi="Arial" w:eastAsia="Arial" w:cs="Arial"/>
          <w:b w:val="0"/>
          <w:bCs w:val="0"/>
          <w:sz w:val="23"/>
          <w:szCs w:val="23"/>
        </w:rPr>
        <w:t>......</w:t>
      </w:r>
      <w:r w:rsidRPr="19AF469E" w:rsidR="6CA8712B">
        <w:rPr>
          <w:rFonts w:ascii="Arial" w:hAnsi="Arial" w:eastAsia="Arial" w:cs="Arial"/>
          <w:b w:val="0"/>
          <w:bCs w:val="0"/>
          <w:sz w:val="23"/>
          <w:szCs w:val="23"/>
        </w:rPr>
        <w:t>29</w:t>
      </w:r>
    </w:p>
    <w:p w:rsidR="080077A2" w:rsidP="19AF469E" w:rsidRDefault="080077A2" w14:paraId="1C413EBC" w14:textId="1449EC6E">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4.5:</w:t>
      </w:r>
      <w:r w:rsidRPr="19AF469E" w:rsidR="663CEFE0">
        <w:rPr>
          <w:rFonts w:ascii="Arial" w:hAnsi="Arial" w:eastAsia="Arial" w:cs="Arial"/>
          <w:b w:val="0"/>
          <w:bCs w:val="0"/>
          <w:sz w:val="23"/>
          <w:szCs w:val="23"/>
        </w:rPr>
        <w:t>Theme</w:t>
      </w:r>
      <w:r w:rsidRPr="19AF469E" w:rsidR="663CEFE0">
        <w:rPr>
          <w:rFonts w:ascii="Arial" w:hAnsi="Arial" w:eastAsia="Arial" w:cs="Arial"/>
          <w:b w:val="0"/>
          <w:bCs w:val="0"/>
          <w:sz w:val="23"/>
          <w:szCs w:val="23"/>
        </w:rPr>
        <w:t xml:space="preserve"> 3: Health Inequalities and Obesity Intervention Accessibility: A Case Study of Birmingham</w:t>
      </w:r>
      <w:r w:rsidRPr="19AF469E" w:rsidR="30228E22">
        <w:rPr>
          <w:rFonts w:ascii="Arial" w:hAnsi="Arial" w:eastAsia="Arial" w:cs="Arial"/>
          <w:b w:val="0"/>
          <w:bCs w:val="0"/>
          <w:sz w:val="23"/>
          <w:szCs w:val="23"/>
        </w:rPr>
        <w:t>........................................................................................</w:t>
      </w:r>
      <w:r w:rsidRPr="19AF469E" w:rsidR="240E3C3D">
        <w:rPr>
          <w:rFonts w:ascii="Arial" w:hAnsi="Arial" w:eastAsia="Arial" w:cs="Arial"/>
          <w:b w:val="0"/>
          <w:bCs w:val="0"/>
          <w:sz w:val="23"/>
          <w:szCs w:val="23"/>
        </w:rPr>
        <w:t>33</w:t>
      </w:r>
    </w:p>
    <w:p w:rsidR="080077A2" w:rsidP="19AF469E" w:rsidRDefault="080077A2" w14:paraId="5297DB32" w14:textId="1395F890">
      <w:pPr>
        <w:pStyle w:val="Heading1"/>
        <w:suppressLineNumbers w:val="0"/>
        <w:bidi w:val="0"/>
        <w:spacing w:before="0" w:beforeAutospacing="off" w:after="0" w:afterAutospacing="off" w:line="360" w:lineRule="auto"/>
        <w:ind w:left="720" w:right="0"/>
        <w:jc w:val="both"/>
        <w:rPr>
          <w:rFonts w:ascii="Arial" w:hAnsi="Arial" w:eastAsia="Arial" w:cs="Arial"/>
          <w:b w:val="0"/>
          <w:bCs w:val="0"/>
          <w:sz w:val="23"/>
          <w:szCs w:val="23"/>
        </w:rPr>
      </w:pPr>
      <w:r w:rsidRPr="19AF469E" w:rsidR="080077A2">
        <w:rPr>
          <w:rFonts w:ascii="Arial" w:hAnsi="Arial" w:eastAsia="Arial" w:cs="Arial"/>
          <w:b w:val="0"/>
          <w:bCs w:val="0"/>
          <w:sz w:val="23"/>
          <w:szCs w:val="23"/>
        </w:rPr>
        <w:t>4.6: Conclusion....................................................</w:t>
      </w:r>
      <w:r w:rsidRPr="19AF469E" w:rsidR="008EE107">
        <w:rPr>
          <w:rFonts w:ascii="Arial" w:hAnsi="Arial" w:eastAsia="Arial" w:cs="Arial"/>
          <w:b w:val="0"/>
          <w:bCs w:val="0"/>
          <w:sz w:val="23"/>
          <w:szCs w:val="23"/>
        </w:rPr>
        <w:t>..............................36</w:t>
      </w:r>
    </w:p>
    <w:p w:rsidR="187F2E0E" w:rsidP="19AF469E" w:rsidRDefault="187F2E0E" w14:paraId="4B1E975B" w14:textId="007176E4">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187F2E0E">
        <w:rPr>
          <w:rFonts w:ascii="Arial" w:hAnsi="Arial" w:eastAsia="Arial" w:cs="Arial"/>
          <w:b w:val="0"/>
          <w:bCs w:val="0"/>
          <w:sz w:val="23"/>
          <w:szCs w:val="23"/>
        </w:rPr>
        <w:t xml:space="preserve"> </w:t>
      </w:r>
      <w:r w:rsidRPr="19AF469E" w:rsidR="0BA45A9E">
        <w:rPr>
          <w:rFonts w:ascii="Arial" w:hAnsi="Arial" w:eastAsia="Arial" w:cs="Arial"/>
          <w:b w:val="0"/>
          <w:bCs w:val="0"/>
          <w:sz w:val="23"/>
          <w:szCs w:val="23"/>
        </w:rPr>
        <w:t>Chapter 5: Conclusion and Recommendations................</w:t>
      </w:r>
      <w:r w:rsidRPr="19AF469E" w:rsidR="64764790">
        <w:rPr>
          <w:rFonts w:ascii="Arial" w:hAnsi="Arial" w:eastAsia="Arial" w:cs="Arial"/>
          <w:b w:val="0"/>
          <w:bCs w:val="0"/>
          <w:sz w:val="23"/>
          <w:szCs w:val="23"/>
        </w:rPr>
        <w:t>............38</w:t>
      </w:r>
    </w:p>
    <w:p w:rsidR="0BA45A9E" w:rsidP="19AF469E" w:rsidRDefault="0BA45A9E" w14:paraId="0B7DBB4B" w14:textId="35D22A31">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BA45A9E">
        <w:rPr>
          <w:rFonts w:ascii="Arial" w:hAnsi="Arial" w:eastAsia="Arial" w:cs="Arial"/>
          <w:b w:val="0"/>
          <w:bCs w:val="0"/>
          <w:sz w:val="23"/>
          <w:szCs w:val="23"/>
        </w:rPr>
        <w:t>5.1: Overall conclusion.................................................................</w:t>
      </w:r>
      <w:r w:rsidRPr="19AF469E" w:rsidR="637E5D12">
        <w:rPr>
          <w:rFonts w:ascii="Arial" w:hAnsi="Arial" w:eastAsia="Arial" w:cs="Arial"/>
          <w:b w:val="0"/>
          <w:bCs w:val="0"/>
          <w:sz w:val="23"/>
          <w:szCs w:val="23"/>
        </w:rPr>
        <w:t>38</w:t>
      </w:r>
      <w:r w:rsidRPr="19AF469E" w:rsidR="0BA45A9E">
        <w:rPr>
          <w:rFonts w:ascii="Arial" w:hAnsi="Arial" w:eastAsia="Arial" w:cs="Arial"/>
          <w:b w:val="0"/>
          <w:bCs w:val="0"/>
          <w:sz w:val="23"/>
          <w:szCs w:val="23"/>
        </w:rPr>
        <w:t>.</w:t>
      </w:r>
    </w:p>
    <w:p w:rsidR="0BA45A9E" w:rsidP="19AF469E" w:rsidRDefault="0BA45A9E" w14:paraId="6CA18BF1" w14:textId="611A4C15">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BA45A9E">
        <w:rPr>
          <w:rFonts w:ascii="Arial" w:hAnsi="Arial" w:eastAsia="Arial" w:cs="Arial"/>
          <w:b w:val="0"/>
          <w:bCs w:val="0"/>
          <w:sz w:val="23"/>
          <w:szCs w:val="23"/>
        </w:rPr>
        <w:t>5.2: Recommendations.........................................</w:t>
      </w:r>
      <w:r w:rsidRPr="19AF469E" w:rsidR="35FB1649">
        <w:rPr>
          <w:rFonts w:ascii="Arial" w:hAnsi="Arial" w:eastAsia="Arial" w:cs="Arial"/>
          <w:b w:val="0"/>
          <w:bCs w:val="0"/>
          <w:sz w:val="23"/>
          <w:szCs w:val="23"/>
        </w:rPr>
        <w:t>.......................39</w:t>
      </w:r>
      <w:r w:rsidRPr="19AF469E" w:rsidR="0BA45A9E">
        <w:rPr>
          <w:rFonts w:ascii="Arial" w:hAnsi="Arial" w:eastAsia="Arial" w:cs="Arial"/>
          <w:b w:val="0"/>
          <w:bCs w:val="0"/>
          <w:sz w:val="23"/>
          <w:szCs w:val="23"/>
        </w:rPr>
        <w:t>.</w:t>
      </w:r>
    </w:p>
    <w:p w:rsidR="0BA45A9E" w:rsidP="19AF469E" w:rsidRDefault="0BA45A9E" w14:paraId="0F50428F" w14:textId="0D071B92">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BA45A9E">
        <w:rPr>
          <w:rFonts w:ascii="Arial" w:hAnsi="Arial" w:eastAsia="Arial" w:cs="Arial"/>
          <w:b w:val="0"/>
          <w:bCs w:val="0"/>
          <w:sz w:val="23"/>
          <w:szCs w:val="23"/>
        </w:rPr>
        <w:t xml:space="preserve">5.2.1: </w:t>
      </w:r>
      <w:r w:rsidRPr="19AF469E" w:rsidR="11C98915">
        <w:rPr>
          <w:rFonts w:ascii="Arial" w:hAnsi="Arial" w:eastAsia="Arial" w:cs="Arial"/>
          <w:b w:val="0"/>
          <w:bCs w:val="0"/>
          <w:sz w:val="23"/>
          <w:szCs w:val="23"/>
        </w:rPr>
        <w:t>Recommendation</w:t>
      </w:r>
      <w:r w:rsidRPr="19AF469E" w:rsidR="0BA45A9E">
        <w:rPr>
          <w:rFonts w:ascii="Arial" w:hAnsi="Arial" w:eastAsia="Arial" w:cs="Arial"/>
          <w:b w:val="0"/>
          <w:bCs w:val="0"/>
          <w:sz w:val="23"/>
          <w:szCs w:val="23"/>
        </w:rPr>
        <w:t xml:space="preserve"> 1:</w:t>
      </w:r>
      <w:r w:rsidRPr="19AF469E" w:rsidR="3D7CE969">
        <w:rPr>
          <w:rFonts w:ascii="Arial" w:hAnsi="Arial" w:eastAsia="Arial" w:cs="Arial"/>
          <w:b w:val="0"/>
          <w:bCs w:val="0"/>
          <w:sz w:val="23"/>
          <w:szCs w:val="23"/>
        </w:rPr>
        <w:t xml:space="preserve"> Strengthen obesity services in the community...</w:t>
      </w:r>
      <w:r w:rsidRPr="19AF469E" w:rsidR="550DCD6E">
        <w:rPr>
          <w:rFonts w:ascii="Arial" w:hAnsi="Arial" w:eastAsia="Arial" w:cs="Arial"/>
          <w:b w:val="0"/>
          <w:bCs w:val="0"/>
          <w:sz w:val="23"/>
          <w:szCs w:val="23"/>
        </w:rPr>
        <w:t>.</w:t>
      </w:r>
      <w:r w:rsidRPr="19AF469E" w:rsidR="309D81A4">
        <w:rPr>
          <w:rFonts w:ascii="Arial" w:hAnsi="Arial" w:eastAsia="Arial" w:cs="Arial"/>
          <w:b w:val="0"/>
          <w:bCs w:val="0"/>
          <w:sz w:val="23"/>
          <w:szCs w:val="23"/>
        </w:rPr>
        <w:t>39</w:t>
      </w:r>
    </w:p>
    <w:p w:rsidR="0421EF5A" w:rsidP="19AF469E" w:rsidRDefault="0421EF5A" w14:paraId="57762731" w14:textId="02627878">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421EF5A">
        <w:rPr>
          <w:rFonts w:ascii="Arial" w:hAnsi="Arial" w:eastAsia="Arial" w:cs="Arial"/>
          <w:b w:val="0"/>
          <w:bCs w:val="0"/>
          <w:sz w:val="23"/>
          <w:szCs w:val="23"/>
        </w:rPr>
        <w:t>5.2.2:</w:t>
      </w:r>
      <w:r w:rsidRPr="19AF469E" w:rsidR="514A6237">
        <w:rPr>
          <w:rFonts w:ascii="Arial" w:hAnsi="Arial" w:eastAsia="Arial" w:cs="Arial"/>
          <w:b w:val="0"/>
          <w:bCs w:val="0"/>
          <w:sz w:val="23"/>
          <w:szCs w:val="23"/>
        </w:rPr>
        <w:t xml:space="preserve"> </w:t>
      </w:r>
      <w:r w:rsidRPr="19AF469E" w:rsidR="0421EF5A">
        <w:rPr>
          <w:rFonts w:ascii="Arial" w:hAnsi="Arial" w:eastAsia="Arial" w:cs="Arial"/>
          <w:b w:val="0"/>
          <w:bCs w:val="0"/>
          <w:sz w:val="23"/>
          <w:szCs w:val="23"/>
        </w:rPr>
        <w:t>Recommendation 2:</w:t>
      </w:r>
      <w:r w:rsidRPr="19AF469E" w:rsidR="0109355F">
        <w:rPr>
          <w:rFonts w:ascii="Arial" w:hAnsi="Arial" w:eastAsia="Arial" w:cs="Arial"/>
          <w:b w:val="0"/>
          <w:bCs w:val="0"/>
          <w:sz w:val="23"/>
          <w:szCs w:val="23"/>
        </w:rPr>
        <w:t xml:space="preserve"> Addressing the broader social</w:t>
      </w:r>
      <w:r w:rsidRPr="19AF469E" w:rsidR="75358397">
        <w:rPr>
          <w:rFonts w:ascii="Arial" w:hAnsi="Arial" w:eastAsia="Arial" w:cs="Arial"/>
          <w:b w:val="0"/>
          <w:bCs w:val="0"/>
          <w:sz w:val="23"/>
          <w:szCs w:val="23"/>
        </w:rPr>
        <w:t xml:space="preserve"> determinants of health..</w:t>
      </w:r>
      <w:r w:rsidRPr="19AF469E" w:rsidR="7B17564C">
        <w:rPr>
          <w:rFonts w:ascii="Arial" w:hAnsi="Arial" w:eastAsia="Arial" w:cs="Arial"/>
          <w:b w:val="0"/>
          <w:bCs w:val="0"/>
          <w:sz w:val="23"/>
          <w:szCs w:val="23"/>
        </w:rPr>
        <w:t>......</w:t>
      </w:r>
      <w:r w:rsidRPr="19AF469E" w:rsidR="2E81C93B">
        <w:rPr>
          <w:rFonts w:ascii="Arial" w:hAnsi="Arial" w:eastAsia="Arial" w:cs="Arial"/>
          <w:b w:val="0"/>
          <w:bCs w:val="0"/>
          <w:sz w:val="23"/>
          <w:szCs w:val="23"/>
        </w:rPr>
        <w:t>39</w:t>
      </w:r>
    </w:p>
    <w:p w:rsidR="0421EF5A" w:rsidP="19AF469E" w:rsidRDefault="0421EF5A" w14:paraId="5E195860" w14:textId="0C178D2B">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421EF5A">
        <w:rPr>
          <w:rFonts w:ascii="Arial" w:hAnsi="Arial" w:eastAsia="Arial" w:cs="Arial"/>
          <w:b w:val="0"/>
          <w:bCs w:val="0"/>
          <w:sz w:val="23"/>
          <w:szCs w:val="23"/>
        </w:rPr>
        <w:t>5.2.3: Recommendation 3:</w:t>
      </w:r>
      <w:r w:rsidRPr="19AF469E" w:rsidR="08F13BBD">
        <w:rPr>
          <w:rFonts w:ascii="Arial" w:hAnsi="Arial" w:eastAsia="Arial" w:cs="Arial"/>
          <w:b w:val="0"/>
          <w:bCs w:val="0"/>
          <w:sz w:val="23"/>
          <w:szCs w:val="23"/>
        </w:rPr>
        <w:t xml:space="preserve"> improve accessibility and inclusivity....</w:t>
      </w:r>
      <w:r w:rsidRPr="19AF469E" w:rsidR="0421EF5A">
        <w:rPr>
          <w:rFonts w:ascii="Arial" w:hAnsi="Arial" w:eastAsia="Arial" w:cs="Arial"/>
          <w:b w:val="0"/>
          <w:bCs w:val="0"/>
          <w:sz w:val="23"/>
          <w:szCs w:val="23"/>
        </w:rPr>
        <w:t xml:space="preserve"> </w:t>
      </w:r>
      <w:r w:rsidRPr="19AF469E" w:rsidR="7171797C">
        <w:rPr>
          <w:rFonts w:ascii="Arial" w:hAnsi="Arial" w:eastAsia="Arial" w:cs="Arial"/>
          <w:b w:val="0"/>
          <w:bCs w:val="0"/>
          <w:sz w:val="23"/>
          <w:szCs w:val="23"/>
        </w:rPr>
        <w:t>4</w:t>
      </w:r>
      <w:r w:rsidRPr="19AF469E" w:rsidR="1D153BFC">
        <w:rPr>
          <w:rFonts w:ascii="Arial" w:hAnsi="Arial" w:eastAsia="Arial" w:cs="Arial"/>
          <w:b w:val="0"/>
          <w:bCs w:val="0"/>
          <w:sz w:val="23"/>
          <w:szCs w:val="23"/>
        </w:rPr>
        <w:t>0</w:t>
      </w:r>
    </w:p>
    <w:p w:rsidR="0421EF5A" w:rsidP="19AF469E" w:rsidRDefault="0421EF5A" w14:paraId="66BD8458" w14:textId="15B92637">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0421EF5A">
        <w:rPr>
          <w:rFonts w:ascii="Arial" w:hAnsi="Arial" w:eastAsia="Arial" w:cs="Arial"/>
          <w:b w:val="0"/>
          <w:bCs w:val="0"/>
          <w:sz w:val="23"/>
          <w:szCs w:val="23"/>
        </w:rPr>
        <w:t xml:space="preserve">Chapter </w:t>
      </w:r>
      <w:r w:rsidRPr="19AF469E" w:rsidR="0421EF5A">
        <w:rPr>
          <w:rFonts w:ascii="Arial" w:hAnsi="Arial" w:eastAsia="Arial" w:cs="Arial"/>
          <w:b w:val="0"/>
          <w:bCs w:val="0"/>
          <w:sz w:val="23"/>
          <w:szCs w:val="23"/>
        </w:rPr>
        <w:t>6: References</w:t>
      </w:r>
      <w:r w:rsidRPr="19AF469E" w:rsidR="0421EF5A">
        <w:rPr>
          <w:rFonts w:ascii="Arial" w:hAnsi="Arial" w:eastAsia="Arial" w:cs="Arial"/>
          <w:b w:val="0"/>
          <w:bCs w:val="0"/>
          <w:sz w:val="23"/>
          <w:szCs w:val="23"/>
        </w:rPr>
        <w:t xml:space="preserve"> and Appendices</w:t>
      </w:r>
      <w:r w:rsidRPr="19AF469E" w:rsidR="6CD6CB5B">
        <w:rPr>
          <w:rFonts w:ascii="Arial" w:hAnsi="Arial" w:eastAsia="Arial" w:cs="Arial"/>
          <w:b w:val="0"/>
          <w:bCs w:val="0"/>
          <w:sz w:val="23"/>
          <w:szCs w:val="23"/>
        </w:rPr>
        <w:t>..........................................4</w:t>
      </w:r>
      <w:r w:rsidRPr="19AF469E" w:rsidR="4882A4B2">
        <w:rPr>
          <w:rFonts w:ascii="Arial" w:hAnsi="Arial" w:eastAsia="Arial" w:cs="Arial"/>
          <w:b w:val="0"/>
          <w:bCs w:val="0"/>
          <w:sz w:val="23"/>
          <w:szCs w:val="23"/>
        </w:rPr>
        <w:t>2</w:t>
      </w:r>
    </w:p>
    <w:p w:rsidR="506EFCA8" w:rsidP="19AF469E" w:rsidRDefault="506EFCA8" w14:paraId="755107F1" w14:textId="61E9EDCD">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506EFCA8">
        <w:rPr>
          <w:rFonts w:ascii="Arial" w:hAnsi="Arial" w:eastAsia="Arial" w:cs="Arial"/>
          <w:b w:val="0"/>
          <w:bCs w:val="0"/>
          <w:sz w:val="23"/>
          <w:szCs w:val="23"/>
        </w:rPr>
        <w:t>6.1: References</w:t>
      </w:r>
      <w:r w:rsidRPr="19AF469E" w:rsidR="133D3F4D">
        <w:rPr>
          <w:rFonts w:ascii="Arial" w:hAnsi="Arial" w:eastAsia="Arial" w:cs="Arial"/>
          <w:b w:val="0"/>
          <w:bCs w:val="0"/>
          <w:sz w:val="23"/>
          <w:szCs w:val="23"/>
        </w:rPr>
        <w:t>...............................................................................4</w:t>
      </w:r>
      <w:r w:rsidRPr="19AF469E" w:rsidR="4CC8B0C4">
        <w:rPr>
          <w:rFonts w:ascii="Arial" w:hAnsi="Arial" w:eastAsia="Arial" w:cs="Arial"/>
          <w:b w:val="0"/>
          <w:bCs w:val="0"/>
          <w:sz w:val="23"/>
          <w:szCs w:val="23"/>
        </w:rPr>
        <w:t>2</w:t>
      </w:r>
    </w:p>
    <w:p w:rsidR="506EFCA8" w:rsidP="19AF469E" w:rsidRDefault="506EFCA8" w14:paraId="627EA72D" w14:textId="650EB93A">
      <w:pPr>
        <w:pStyle w:val="Heading1"/>
        <w:suppressLineNumbers w:val="0"/>
        <w:bidi w:val="0"/>
        <w:spacing w:before="0" w:beforeAutospacing="off" w:after="0" w:afterAutospacing="off" w:line="360" w:lineRule="auto"/>
        <w:ind w:left="0" w:right="0"/>
        <w:jc w:val="both"/>
        <w:rPr>
          <w:rFonts w:ascii="Arial" w:hAnsi="Arial" w:eastAsia="Arial" w:cs="Arial"/>
          <w:b w:val="0"/>
          <w:bCs w:val="0"/>
          <w:sz w:val="23"/>
          <w:szCs w:val="23"/>
        </w:rPr>
      </w:pPr>
      <w:r w:rsidRPr="19AF469E" w:rsidR="506EFCA8">
        <w:rPr>
          <w:rFonts w:ascii="Arial" w:hAnsi="Arial" w:eastAsia="Arial" w:cs="Arial"/>
          <w:b w:val="0"/>
          <w:bCs w:val="0"/>
          <w:sz w:val="23"/>
          <w:szCs w:val="23"/>
        </w:rPr>
        <w:t>6.2: Appendices</w:t>
      </w:r>
      <w:r w:rsidRPr="19AF469E" w:rsidR="09F72E51">
        <w:rPr>
          <w:rFonts w:ascii="Arial" w:hAnsi="Arial" w:eastAsia="Arial" w:cs="Arial"/>
          <w:b w:val="0"/>
          <w:bCs w:val="0"/>
          <w:sz w:val="23"/>
          <w:szCs w:val="23"/>
        </w:rPr>
        <w:t>...............................................................................42</w:t>
      </w:r>
    </w:p>
    <w:p w:rsidR="19AF469E" w:rsidP="19AF469E" w:rsidRDefault="19AF469E" w14:paraId="153BFEEF" w14:textId="14CCE07F">
      <w:pPr>
        <w:pStyle w:val="Heading1"/>
        <w:suppressLineNumbers w:val="0"/>
        <w:bidi w:val="0"/>
        <w:spacing w:before="0" w:beforeAutospacing="off" w:after="0" w:afterAutospacing="off" w:line="360" w:lineRule="auto"/>
        <w:ind w:left="0" w:right="0"/>
        <w:jc w:val="center"/>
        <w:rPr>
          <w:rFonts w:ascii="Aptos" w:hAnsi="Aptos"/>
        </w:rPr>
      </w:pPr>
    </w:p>
    <w:p w:rsidR="19AF469E" w:rsidP="19AF469E" w:rsidRDefault="19AF469E" w14:paraId="474E46BC" w14:textId="0202E938">
      <w:pPr>
        <w:pStyle w:val="Heading1"/>
        <w:spacing w:line="360" w:lineRule="auto"/>
        <w:ind w:left="0"/>
        <w:jc w:val="center"/>
        <w:rPr>
          <w:rFonts w:ascii="Aptos" w:hAnsi="Aptos"/>
        </w:rPr>
      </w:pPr>
    </w:p>
    <w:p w:rsidR="19AF469E" w:rsidP="19AF469E" w:rsidRDefault="19AF469E" w14:paraId="0CD061E5" w14:textId="215D9D30">
      <w:pPr>
        <w:pStyle w:val="Heading1"/>
        <w:spacing w:line="360" w:lineRule="auto"/>
        <w:ind w:left="0"/>
        <w:jc w:val="center"/>
        <w:rPr>
          <w:rFonts w:ascii="Aptos" w:hAnsi="Aptos"/>
        </w:rPr>
      </w:pPr>
    </w:p>
    <w:p w:rsidR="19AF469E" w:rsidP="19AF469E" w:rsidRDefault="19AF469E" w14:paraId="1507B065" w14:textId="76B58637">
      <w:pPr>
        <w:pStyle w:val="Heading1"/>
        <w:spacing w:line="360" w:lineRule="auto"/>
        <w:ind w:left="0"/>
        <w:jc w:val="center"/>
        <w:rPr>
          <w:rFonts w:ascii="Aptos" w:hAnsi="Aptos"/>
        </w:rPr>
      </w:pPr>
    </w:p>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19AF469E" w:rsidP="19AF469E" w:rsidRDefault="19AF469E" w14:paraId="244A1456" w14:textId="0E3F8331">
      <w:pPr>
        <w:pStyle w:val="Heading1"/>
        <w:ind w:left="0"/>
        <w:rPr>
          <w:rFonts w:ascii="Aptos" w:hAnsi="Aptos"/>
        </w:rPr>
      </w:pPr>
    </w:p>
    <w:p w:rsidR="19AF469E" w:rsidP="19AF469E" w:rsidRDefault="19AF469E" w14:paraId="7AFBC119" w14:textId="1DB30F8D">
      <w:pPr>
        <w:pStyle w:val="Heading1"/>
        <w:ind w:left="0"/>
        <w:rPr>
          <w:rFonts w:ascii="Aptos" w:hAnsi="Aptos"/>
        </w:rPr>
      </w:pPr>
    </w:p>
    <w:p w:rsidR="19AF469E" w:rsidP="19AF469E" w:rsidRDefault="19AF469E" w14:paraId="2C454074" w14:textId="1A59EE83">
      <w:pPr>
        <w:pStyle w:val="Heading1"/>
        <w:ind w:left="0"/>
        <w:rPr>
          <w:rFonts w:ascii="Aptos" w:hAnsi="Aptos"/>
        </w:rPr>
      </w:pPr>
    </w:p>
    <w:p w:rsidRPr="008A69BC" w:rsidR="00EF6341" w:rsidP="008A69BC" w:rsidRDefault="00730C3C" w14:paraId="69941E5D" w14:textId="61D87D14">
      <w:pPr>
        <w:pStyle w:val="Heading1"/>
        <w:spacing w:line="360" w:lineRule="auto"/>
        <w:ind w:left="0"/>
        <w:rPr>
          <w:rFonts w:ascii="Aptos" w:hAnsi="Aptos"/>
        </w:rPr>
      </w:pPr>
      <w:r w:rsidRPr="19AF469E" w:rsidR="4DBE0054">
        <w:rPr>
          <w:rFonts w:ascii="Aptos" w:hAnsi="Aptos"/>
        </w:rPr>
        <w:t>CHAPTER 1: Introduction</w:t>
      </w:r>
    </w:p>
    <w:p w:rsidRPr="00BD2909" w:rsidR="00BD2909" w:rsidP="19AF469E" w:rsidRDefault="00BD2909" w14:paraId="7EB24CC9" w14:textId="0060F15A">
      <w:pPr>
        <w:pStyle w:val="paragraph"/>
        <w:numPr>
          <w:ilvl w:val="1"/>
          <w:numId w:val="147"/>
        </w:numPr>
        <w:spacing w:before="0" w:beforeAutospacing="off" w:after="0" w:afterAutospacing="off" w:line="360" w:lineRule="auto"/>
        <w:textAlignment w:val="baseline"/>
        <w:rPr>
          <w:rStyle w:val="eop"/>
          <w:rFonts w:ascii="Aptos" w:hAnsi="Aptos" w:cs="Arial"/>
          <w:color w:val="auto"/>
        </w:rPr>
      </w:pPr>
      <w:r w:rsidRPr="19AF469E" w:rsidR="4E2B8392">
        <w:rPr>
          <w:rStyle w:val="normaltextrun"/>
          <w:rFonts w:ascii="Aptos" w:hAnsi="Aptos" w:cs="Arial"/>
          <w:color w:val="auto"/>
        </w:rPr>
        <w:t>Introduction</w:t>
      </w:r>
    </w:p>
    <w:p w:rsidR="008F4FB4" w:rsidP="008F4FB4" w:rsidRDefault="007D3D0A" w14:paraId="5EEB4E4C" w14:textId="686BC776">
      <w:pPr>
        <w:pStyle w:val="paragraph"/>
        <w:tabs>
          <w:tab w:val="num" w:pos="0"/>
        </w:tabs>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w:t>
      </w:r>
      <w:r w:rsidRPr="007D3D0A">
        <w:rPr>
          <w:rStyle w:val="normaltextrun"/>
          <w:rFonts w:ascii="Aptos" w:hAnsi="Aptos" w:cs="Arial"/>
          <w:sz w:val="22"/>
          <w:szCs w:val="22"/>
        </w:rPr>
        <w:t>In 2024, 30% of adults aged 16 and over were living with obesity, and 66% were either overweight or living with obesity</w:t>
      </w:r>
      <w:r>
        <w:rPr>
          <w:rStyle w:val="normaltextrun"/>
          <w:rFonts w:ascii="Aptos" w:hAnsi="Aptos" w:cs="Arial"/>
          <w:sz w:val="22"/>
          <w:szCs w:val="22"/>
        </w:rPr>
        <w:t>” (</w:t>
      </w:r>
      <w:r w:rsidR="005042B1">
        <w:rPr>
          <w:rStyle w:val="normaltextrun"/>
          <w:rFonts w:ascii="Aptos" w:hAnsi="Aptos" w:cs="Arial"/>
          <w:sz w:val="22"/>
          <w:szCs w:val="22"/>
        </w:rPr>
        <w:t>NHS Digital,2026).</w:t>
      </w:r>
      <w:r w:rsidR="00F2485F">
        <w:rPr>
          <w:rStyle w:val="normaltextrun"/>
          <w:rFonts w:ascii="Aptos" w:hAnsi="Aptos" w:cs="Arial"/>
          <w:sz w:val="22"/>
          <w:szCs w:val="22"/>
        </w:rPr>
        <w:t xml:space="preserve"> </w:t>
      </w:r>
      <w:r w:rsidR="00ED30FE">
        <w:rPr>
          <w:rStyle w:val="normaltextrun"/>
          <w:rFonts w:ascii="Aptos" w:hAnsi="Aptos" w:cs="Arial"/>
          <w:sz w:val="22"/>
          <w:szCs w:val="22"/>
        </w:rPr>
        <w:t xml:space="preserve">One of the most significant public health </w:t>
      </w:r>
      <w:r w:rsidR="007327E4">
        <w:rPr>
          <w:rStyle w:val="normaltextrun"/>
          <w:rFonts w:ascii="Aptos" w:hAnsi="Aptos" w:cs="Arial"/>
          <w:sz w:val="22"/>
          <w:szCs w:val="22"/>
        </w:rPr>
        <w:t>problems</w:t>
      </w:r>
      <w:r w:rsidR="00A83297">
        <w:rPr>
          <w:rStyle w:val="normaltextrun"/>
          <w:rFonts w:ascii="Aptos" w:hAnsi="Aptos" w:cs="Arial"/>
          <w:sz w:val="22"/>
          <w:szCs w:val="22"/>
        </w:rPr>
        <w:t xml:space="preserve"> that we face in the modern times is obesity</w:t>
      </w:r>
      <w:r w:rsidR="00707C4D">
        <w:rPr>
          <w:rStyle w:val="normaltextrun"/>
          <w:rFonts w:ascii="Aptos" w:hAnsi="Aptos" w:cs="Arial"/>
          <w:sz w:val="22"/>
          <w:szCs w:val="22"/>
        </w:rPr>
        <w:t xml:space="preserve">. It is characterised on the clinical </w:t>
      </w:r>
      <w:r w:rsidR="001C1C02">
        <w:rPr>
          <w:rStyle w:val="normaltextrun"/>
          <w:rFonts w:ascii="Aptos" w:hAnsi="Aptos" w:cs="Arial"/>
          <w:sz w:val="22"/>
          <w:szCs w:val="22"/>
        </w:rPr>
        <w:t xml:space="preserve">level </w:t>
      </w:r>
      <w:r w:rsidR="00F213EC">
        <w:rPr>
          <w:rStyle w:val="normaltextrun"/>
          <w:rFonts w:ascii="Aptos" w:hAnsi="Aptos" w:cs="Arial"/>
          <w:sz w:val="22"/>
          <w:szCs w:val="22"/>
        </w:rPr>
        <w:t xml:space="preserve">as </w:t>
      </w:r>
      <w:r w:rsidR="001B333C">
        <w:rPr>
          <w:rStyle w:val="normaltextrun"/>
          <w:rFonts w:ascii="Aptos" w:hAnsi="Aptos" w:cs="Arial"/>
          <w:sz w:val="22"/>
          <w:szCs w:val="22"/>
        </w:rPr>
        <w:t>e</w:t>
      </w:r>
      <w:r w:rsidR="008C4428">
        <w:rPr>
          <w:rStyle w:val="normaltextrun"/>
          <w:rFonts w:ascii="Aptos" w:hAnsi="Aptos" w:cs="Arial"/>
          <w:sz w:val="22"/>
          <w:szCs w:val="22"/>
        </w:rPr>
        <w:t>xcessive or abnormal fat accumulation that poses a health concern</w:t>
      </w:r>
      <w:r w:rsidR="001B3870">
        <w:rPr>
          <w:rStyle w:val="normaltextrun"/>
          <w:rFonts w:ascii="Aptos" w:hAnsi="Aptos" w:cs="Arial"/>
          <w:sz w:val="22"/>
          <w:szCs w:val="22"/>
        </w:rPr>
        <w:t xml:space="preserve"> </w:t>
      </w:r>
      <w:r w:rsidR="00AE2C54">
        <w:rPr>
          <w:rStyle w:val="normaltextrun"/>
          <w:rFonts w:ascii="Aptos" w:hAnsi="Aptos" w:cs="Arial"/>
          <w:sz w:val="22"/>
          <w:szCs w:val="22"/>
        </w:rPr>
        <w:t>(BMJ,</w:t>
      </w:r>
      <w:r w:rsidR="00605A86">
        <w:rPr>
          <w:rStyle w:val="normaltextrun"/>
          <w:rFonts w:ascii="Aptos" w:hAnsi="Aptos" w:cs="Arial"/>
          <w:sz w:val="22"/>
          <w:szCs w:val="22"/>
        </w:rPr>
        <w:t>2026)</w:t>
      </w:r>
      <w:r w:rsidR="001B3870">
        <w:rPr>
          <w:rStyle w:val="normaltextrun"/>
          <w:rFonts w:ascii="Aptos" w:hAnsi="Aptos" w:cs="Arial"/>
          <w:sz w:val="22"/>
          <w:szCs w:val="22"/>
        </w:rPr>
        <w:t>. Obesity is linked to higher</w:t>
      </w:r>
      <w:r w:rsidR="004610D6">
        <w:rPr>
          <w:rStyle w:val="normaltextrun"/>
          <w:rFonts w:ascii="Aptos" w:hAnsi="Aptos" w:cs="Arial"/>
          <w:sz w:val="22"/>
          <w:szCs w:val="22"/>
        </w:rPr>
        <w:t xml:space="preserve"> </w:t>
      </w:r>
      <w:r w:rsidR="003D2DA7">
        <w:rPr>
          <w:rStyle w:val="normaltextrun"/>
          <w:rFonts w:ascii="Aptos" w:hAnsi="Aptos" w:cs="Arial"/>
          <w:sz w:val="22"/>
          <w:szCs w:val="22"/>
        </w:rPr>
        <w:t xml:space="preserve">rates of morbidity and mortality, including increased risks </w:t>
      </w:r>
      <w:r w:rsidR="00447E5A">
        <w:rPr>
          <w:rStyle w:val="normaltextrun"/>
          <w:rFonts w:ascii="Aptos" w:hAnsi="Aptos" w:cs="Arial"/>
          <w:sz w:val="22"/>
          <w:szCs w:val="22"/>
        </w:rPr>
        <w:t xml:space="preserve">of </w:t>
      </w:r>
      <w:r w:rsidR="00213B51">
        <w:rPr>
          <w:rStyle w:val="normaltextrun"/>
          <w:rFonts w:ascii="Aptos" w:hAnsi="Aptos" w:cs="Arial"/>
          <w:sz w:val="22"/>
          <w:szCs w:val="22"/>
        </w:rPr>
        <w:t>musculoskeletal</w:t>
      </w:r>
      <w:r w:rsidR="00447E5A">
        <w:rPr>
          <w:rStyle w:val="normaltextrun"/>
          <w:rFonts w:ascii="Aptos" w:hAnsi="Aptos" w:cs="Arial"/>
          <w:sz w:val="22"/>
          <w:szCs w:val="22"/>
        </w:rPr>
        <w:t xml:space="preserve"> problems</w:t>
      </w:r>
      <w:r w:rsidR="00D35869">
        <w:rPr>
          <w:rStyle w:val="normaltextrun"/>
          <w:rFonts w:ascii="Aptos" w:hAnsi="Aptos" w:cs="Arial"/>
          <w:sz w:val="22"/>
          <w:szCs w:val="22"/>
        </w:rPr>
        <w:t>, type 2 diabetes</w:t>
      </w:r>
      <w:r w:rsidR="000C3450">
        <w:rPr>
          <w:rStyle w:val="normaltextrun"/>
          <w:rFonts w:ascii="Aptos" w:hAnsi="Aptos" w:cs="Arial"/>
          <w:sz w:val="22"/>
          <w:szCs w:val="22"/>
        </w:rPr>
        <w:t xml:space="preserve"> (T2D)</w:t>
      </w:r>
      <w:r w:rsidR="00D35869">
        <w:rPr>
          <w:rStyle w:val="normaltextrun"/>
          <w:rFonts w:ascii="Aptos" w:hAnsi="Aptos" w:cs="Arial"/>
          <w:sz w:val="22"/>
          <w:szCs w:val="22"/>
        </w:rPr>
        <w:t xml:space="preserve">, several types of cancer and </w:t>
      </w:r>
      <w:r w:rsidR="00213B51">
        <w:rPr>
          <w:rStyle w:val="normaltextrun"/>
          <w:rFonts w:ascii="Aptos" w:hAnsi="Aptos" w:cs="Arial"/>
          <w:sz w:val="22"/>
          <w:szCs w:val="22"/>
        </w:rPr>
        <w:t>cardiovascular diseases</w:t>
      </w:r>
      <w:r w:rsidR="000C3450">
        <w:rPr>
          <w:rStyle w:val="normaltextrun"/>
          <w:rFonts w:ascii="Aptos" w:hAnsi="Aptos" w:cs="Arial"/>
          <w:sz w:val="22"/>
          <w:szCs w:val="22"/>
        </w:rPr>
        <w:t xml:space="preserve"> (</w:t>
      </w:r>
      <w:r w:rsidR="005D0B6C">
        <w:rPr>
          <w:rStyle w:val="normaltextrun"/>
          <w:rFonts w:ascii="Aptos" w:hAnsi="Aptos" w:cs="Arial"/>
          <w:sz w:val="22"/>
          <w:szCs w:val="22"/>
        </w:rPr>
        <w:t>CVD)</w:t>
      </w:r>
      <w:r w:rsidR="00213B51">
        <w:rPr>
          <w:rStyle w:val="normaltextrun"/>
          <w:rFonts w:ascii="Aptos" w:hAnsi="Aptos" w:cs="Arial"/>
          <w:sz w:val="22"/>
          <w:szCs w:val="22"/>
        </w:rPr>
        <w:t>.</w:t>
      </w:r>
      <w:r w:rsidR="00D14284">
        <w:rPr>
          <w:rStyle w:val="normaltextrun"/>
          <w:rFonts w:ascii="Aptos" w:hAnsi="Aptos" w:cs="Arial"/>
          <w:sz w:val="22"/>
          <w:szCs w:val="22"/>
        </w:rPr>
        <w:t xml:space="preserve"> </w:t>
      </w:r>
      <w:r w:rsidR="003859E5">
        <w:rPr>
          <w:rStyle w:val="normaltextrun"/>
          <w:rFonts w:ascii="Aptos" w:hAnsi="Aptos" w:cs="Arial"/>
          <w:sz w:val="22"/>
          <w:szCs w:val="22"/>
        </w:rPr>
        <w:t xml:space="preserve">According </w:t>
      </w:r>
      <w:r w:rsidR="004B58D1">
        <w:rPr>
          <w:rStyle w:val="normaltextrun"/>
          <w:rFonts w:ascii="Aptos" w:hAnsi="Aptos" w:cs="Arial"/>
          <w:sz w:val="22"/>
          <w:szCs w:val="22"/>
        </w:rPr>
        <w:t>to the data the prevalence rates are still on the rise de</w:t>
      </w:r>
      <w:r w:rsidR="004F259D">
        <w:rPr>
          <w:rStyle w:val="normaltextrun"/>
          <w:rFonts w:ascii="Aptos" w:hAnsi="Aptos" w:cs="Arial"/>
          <w:sz w:val="22"/>
          <w:szCs w:val="22"/>
        </w:rPr>
        <w:t>spite the ongoing public health initiat</w:t>
      </w:r>
      <w:r w:rsidR="00F22677">
        <w:rPr>
          <w:rStyle w:val="normaltextrun"/>
          <w:rFonts w:ascii="Aptos" w:hAnsi="Aptos" w:cs="Arial"/>
          <w:sz w:val="22"/>
          <w:szCs w:val="22"/>
        </w:rPr>
        <w:t>ives (NHS Digital</w:t>
      </w:r>
      <w:r w:rsidR="00E80308">
        <w:rPr>
          <w:rStyle w:val="normaltextrun"/>
          <w:rFonts w:ascii="Aptos" w:hAnsi="Aptos" w:cs="Arial"/>
          <w:sz w:val="22"/>
          <w:szCs w:val="22"/>
        </w:rPr>
        <w:t xml:space="preserve">,2026) obesity related illness </w:t>
      </w:r>
      <w:r w:rsidR="00C46E14">
        <w:rPr>
          <w:rStyle w:val="normaltextrun"/>
          <w:rFonts w:ascii="Aptos" w:hAnsi="Aptos" w:cs="Arial"/>
          <w:sz w:val="22"/>
          <w:szCs w:val="22"/>
        </w:rPr>
        <w:t>have a major impact on the National Health Services</w:t>
      </w:r>
      <w:r w:rsidR="006A33EB">
        <w:rPr>
          <w:rStyle w:val="normaltextrun"/>
          <w:rFonts w:ascii="Aptos" w:hAnsi="Aptos" w:cs="Arial"/>
          <w:sz w:val="22"/>
          <w:szCs w:val="22"/>
        </w:rPr>
        <w:t xml:space="preserve"> (NHS) due to increased need for social </w:t>
      </w:r>
      <w:r w:rsidR="000A7066">
        <w:rPr>
          <w:rStyle w:val="normaltextrun"/>
          <w:rFonts w:ascii="Aptos" w:hAnsi="Aptos" w:cs="Arial"/>
          <w:sz w:val="22"/>
          <w:szCs w:val="22"/>
        </w:rPr>
        <w:t>car</w:t>
      </w:r>
      <w:r w:rsidR="004140F1">
        <w:rPr>
          <w:rStyle w:val="normaltextrun"/>
          <w:rFonts w:ascii="Aptos" w:hAnsi="Aptos" w:cs="Arial"/>
          <w:sz w:val="22"/>
          <w:szCs w:val="22"/>
        </w:rPr>
        <w:t xml:space="preserve">e, reduced </w:t>
      </w:r>
      <w:r w:rsidR="007E74A3">
        <w:rPr>
          <w:rStyle w:val="normaltextrun"/>
          <w:rFonts w:ascii="Aptos" w:hAnsi="Aptos" w:cs="Arial"/>
          <w:sz w:val="22"/>
          <w:szCs w:val="22"/>
        </w:rPr>
        <w:t xml:space="preserve">job efficiency </w:t>
      </w:r>
      <w:r w:rsidR="009417A5">
        <w:rPr>
          <w:rStyle w:val="normaltextrun"/>
          <w:rFonts w:ascii="Aptos" w:hAnsi="Aptos" w:cs="Arial"/>
          <w:sz w:val="22"/>
          <w:szCs w:val="22"/>
        </w:rPr>
        <w:t>and increased healthcare costs.</w:t>
      </w:r>
      <w:r w:rsidR="00CA1810">
        <w:rPr>
          <w:rStyle w:val="normaltextrun"/>
          <w:rFonts w:ascii="Aptos" w:hAnsi="Aptos" w:cs="Arial"/>
          <w:sz w:val="22"/>
          <w:szCs w:val="22"/>
        </w:rPr>
        <w:t xml:space="preserve"> Historically, obesity was linked with people with higher status and wealth</w:t>
      </w:r>
      <w:r w:rsidR="00802A8B">
        <w:rPr>
          <w:rStyle w:val="normaltextrun"/>
          <w:rFonts w:ascii="Aptos" w:hAnsi="Aptos" w:cs="Arial"/>
          <w:sz w:val="22"/>
          <w:szCs w:val="22"/>
        </w:rPr>
        <w:t>.</w:t>
      </w:r>
      <w:r w:rsidR="009417A5">
        <w:rPr>
          <w:rStyle w:val="normaltextrun"/>
          <w:rFonts w:ascii="Aptos" w:hAnsi="Aptos" w:cs="Arial"/>
          <w:sz w:val="22"/>
          <w:szCs w:val="22"/>
        </w:rPr>
        <w:t xml:space="preserve"> </w:t>
      </w:r>
      <w:r w:rsidR="00D651C6">
        <w:rPr>
          <w:rStyle w:val="normaltextrun"/>
          <w:rFonts w:ascii="Aptos" w:hAnsi="Aptos" w:cs="Arial"/>
          <w:sz w:val="22"/>
          <w:szCs w:val="22"/>
        </w:rPr>
        <w:t xml:space="preserve">However, evidence shows </w:t>
      </w:r>
      <w:r w:rsidR="00383028">
        <w:rPr>
          <w:rStyle w:val="normaltextrun"/>
          <w:rFonts w:ascii="Aptos" w:hAnsi="Aptos" w:cs="Arial"/>
          <w:sz w:val="22"/>
          <w:szCs w:val="22"/>
        </w:rPr>
        <w:t xml:space="preserve">that the prevalence of obesity is not consistent </w:t>
      </w:r>
      <w:r w:rsidR="00BB0916">
        <w:rPr>
          <w:rStyle w:val="normaltextrun"/>
          <w:rFonts w:ascii="Aptos" w:hAnsi="Aptos" w:cs="Arial"/>
          <w:sz w:val="22"/>
          <w:szCs w:val="22"/>
        </w:rPr>
        <w:t xml:space="preserve">and is consistently higher in </w:t>
      </w:r>
      <w:r w:rsidR="00C5404C">
        <w:rPr>
          <w:rStyle w:val="normaltextrun"/>
          <w:rFonts w:ascii="Aptos" w:hAnsi="Aptos" w:cs="Arial"/>
          <w:sz w:val="22"/>
          <w:szCs w:val="22"/>
        </w:rPr>
        <w:t xml:space="preserve">populations with lower socioeconomic </w:t>
      </w:r>
      <w:r w:rsidR="00B07547">
        <w:rPr>
          <w:rStyle w:val="normaltextrun"/>
          <w:rFonts w:ascii="Aptos" w:hAnsi="Aptos" w:cs="Arial"/>
          <w:sz w:val="22"/>
          <w:szCs w:val="22"/>
        </w:rPr>
        <w:t>status.</w:t>
      </w:r>
      <w:r w:rsidR="000848CE">
        <w:rPr>
          <w:rStyle w:val="normaltextrun"/>
          <w:rFonts w:ascii="Aptos" w:hAnsi="Aptos" w:cs="Arial"/>
          <w:sz w:val="22"/>
          <w:szCs w:val="22"/>
        </w:rPr>
        <w:t xml:space="preserve"> </w:t>
      </w:r>
      <w:r w:rsidR="00546DDE">
        <w:rPr>
          <w:rStyle w:val="normaltextrun"/>
          <w:rFonts w:ascii="Aptos" w:hAnsi="Aptos" w:cs="Arial"/>
          <w:sz w:val="22"/>
          <w:szCs w:val="22"/>
        </w:rPr>
        <w:t>(Appendix</w:t>
      </w:r>
      <w:r w:rsidR="00DF7B7D">
        <w:rPr>
          <w:rStyle w:val="normaltextrun"/>
          <w:rFonts w:ascii="Aptos" w:hAnsi="Aptos" w:cs="Arial"/>
          <w:sz w:val="22"/>
          <w:szCs w:val="22"/>
        </w:rPr>
        <w:t>:1)</w:t>
      </w:r>
      <w:r w:rsidR="00806EB0">
        <w:rPr>
          <w:rStyle w:val="normaltextrun"/>
          <w:rFonts w:ascii="Aptos" w:hAnsi="Aptos" w:cs="Arial"/>
          <w:sz w:val="22"/>
          <w:szCs w:val="22"/>
        </w:rPr>
        <w:t xml:space="preserve"> Obesity risk is heavily influenced by structural factors such as poverty</w:t>
      </w:r>
      <w:r w:rsidR="009756FE">
        <w:rPr>
          <w:rStyle w:val="normaltextrun"/>
          <w:rFonts w:ascii="Aptos" w:hAnsi="Aptos" w:cs="Arial"/>
          <w:sz w:val="22"/>
          <w:szCs w:val="22"/>
        </w:rPr>
        <w:t xml:space="preserve">, restricted access </w:t>
      </w:r>
      <w:r w:rsidR="00F843B6">
        <w:rPr>
          <w:rStyle w:val="normaltextrun"/>
          <w:rFonts w:ascii="Aptos" w:hAnsi="Aptos" w:cs="Arial"/>
          <w:sz w:val="22"/>
          <w:szCs w:val="22"/>
        </w:rPr>
        <w:t>to cost effective</w:t>
      </w:r>
      <w:r w:rsidR="00BF60D0">
        <w:rPr>
          <w:rStyle w:val="normaltextrun"/>
          <w:rFonts w:ascii="Aptos" w:hAnsi="Aptos" w:cs="Arial"/>
          <w:sz w:val="22"/>
          <w:szCs w:val="22"/>
        </w:rPr>
        <w:t>, healthy meals,</w:t>
      </w:r>
      <w:r w:rsidR="00163D18">
        <w:rPr>
          <w:rStyle w:val="normaltextrun"/>
          <w:rFonts w:ascii="Aptos" w:hAnsi="Aptos" w:cs="Arial"/>
          <w:sz w:val="22"/>
          <w:szCs w:val="22"/>
        </w:rPr>
        <w:t xml:space="preserve"> lack of education</w:t>
      </w:r>
      <w:r w:rsidR="007E4CB0">
        <w:rPr>
          <w:rStyle w:val="normaltextrun"/>
          <w:rFonts w:ascii="Aptos" w:hAnsi="Aptos" w:cs="Arial"/>
          <w:sz w:val="22"/>
          <w:szCs w:val="22"/>
        </w:rPr>
        <w:t>, stable housing</w:t>
      </w:r>
      <w:r w:rsidR="00CF6A01">
        <w:rPr>
          <w:rStyle w:val="normaltextrun"/>
          <w:rFonts w:ascii="Aptos" w:hAnsi="Aptos" w:cs="Arial"/>
          <w:sz w:val="22"/>
          <w:szCs w:val="22"/>
        </w:rPr>
        <w:t xml:space="preserve">, </w:t>
      </w:r>
      <w:r w:rsidR="002B61B8">
        <w:rPr>
          <w:rStyle w:val="normaltextrun"/>
          <w:rFonts w:ascii="Aptos" w:hAnsi="Aptos" w:cs="Arial"/>
          <w:sz w:val="22"/>
          <w:szCs w:val="22"/>
        </w:rPr>
        <w:t xml:space="preserve">fewer chances for physical exercise </w:t>
      </w:r>
      <w:r w:rsidR="007F574A">
        <w:rPr>
          <w:rStyle w:val="normaltextrun"/>
          <w:rFonts w:ascii="Aptos" w:hAnsi="Aptos" w:cs="Arial"/>
          <w:sz w:val="22"/>
          <w:szCs w:val="22"/>
        </w:rPr>
        <w:t>and environmental inequalities.</w:t>
      </w:r>
      <w:r w:rsidR="00E5639B">
        <w:rPr>
          <w:rStyle w:val="normaltextrun"/>
          <w:rFonts w:ascii="Aptos" w:hAnsi="Aptos" w:cs="Arial"/>
          <w:sz w:val="22"/>
          <w:szCs w:val="22"/>
        </w:rPr>
        <w:t xml:space="preserve"> These patterns show that obesity is not </w:t>
      </w:r>
      <w:r w:rsidR="00286A7E">
        <w:rPr>
          <w:rStyle w:val="normaltextrun"/>
          <w:rFonts w:ascii="Aptos" w:hAnsi="Aptos" w:cs="Arial"/>
          <w:sz w:val="22"/>
          <w:szCs w:val="22"/>
        </w:rPr>
        <w:t xml:space="preserve">how people act but more to do with </w:t>
      </w:r>
      <w:r w:rsidR="00493BE0">
        <w:rPr>
          <w:rStyle w:val="normaltextrun"/>
          <w:rFonts w:ascii="Aptos" w:hAnsi="Aptos" w:cs="Arial"/>
          <w:sz w:val="22"/>
          <w:szCs w:val="22"/>
        </w:rPr>
        <w:t xml:space="preserve">how the society and economy works. </w:t>
      </w:r>
      <w:r w:rsidR="00EF03A8">
        <w:rPr>
          <w:rStyle w:val="normaltextrun"/>
          <w:rFonts w:ascii="Aptos" w:hAnsi="Aptos" w:cs="Arial"/>
          <w:sz w:val="22"/>
          <w:szCs w:val="22"/>
        </w:rPr>
        <w:t xml:space="preserve">Birmingham is a very important </w:t>
      </w:r>
      <w:r w:rsidR="00622543">
        <w:rPr>
          <w:rStyle w:val="normaltextrun"/>
          <w:rFonts w:ascii="Aptos" w:hAnsi="Aptos" w:cs="Arial"/>
          <w:sz w:val="22"/>
          <w:szCs w:val="22"/>
        </w:rPr>
        <w:t xml:space="preserve">example in the national context because it is one of the biggest and diverse </w:t>
      </w:r>
      <w:r w:rsidR="00B12FA5">
        <w:rPr>
          <w:rStyle w:val="normaltextrun"/>
          <w:rFonts w:ascii="Aptos" w:hAnsi="Aptos" w:cs="Arial"/>
          <w:sz w:val="22"/>
          <w:szCs w:val="22"/>
        </w:rPr>
        <w:t xml:space="preserve">cities in the UK. </w:t>
      </w:r>
      <w:r w:rsidR="00EC104A">
        <w:rPr>
          <w:rStyle w:val="normaltextrun"/>
          <w:rFonts w:ascii="Aptos" w:hAnsi="Aptos" w:cs="Arial"/>
          <w:sz w:val="22"/>
          <w:szCs w:val="22"/>
        </w:rPr>
        <w:t>It has big differences in health and a lot of people that are living in poverty.</w:t>
      </w:r>
      <w:r w:rsidR="009F229D">
        <w:rPr>
          <w:rStyle w:val="normaltextrun"/>
          <w:rFonts w:ascii="Aptos" w:hAnsi="Aptos" w:cs="Arial"/>
          <w:sz w:val="22"/>
          <w:szCs w:val="22"/>
        </w:rPr>
        <w:t xml:space="preserve"> In some areas of the city </w:t>
      </w:r>
      <w:r w:rsidR="00844F32">
        <w:rPr>
          <w:rStyle w:val="normaltextrun"/>
          <w:rFonts w:ascii="Aptos" w:hAnsi="Aptos" w:cs="Arial"/>
          <w:sz w:val="22"/>
          <w:szCs w:val="22"/>
        </w:rPr>
        <w:t xml:space="preserve">especially those with low income and limited resources to </w:t>
      </w:r>
      <w:r w:rsidR="00770265">
        <w:rPr>
          <w:rStyle w:val="normaltextrun"/>
          <w:rFonts w:ascii="Aptos" w:hAnsi="Aptos" w:cs="Arial"/>
          <w:sz w:val="22"/>
          <w:szCs w:val="22"/>
        </w:rPr>
        <w:t>health and wellness services</w:t>
      </w:r>
      <w:r w:rsidR="008851A6">
        <w:rPr>
          <w:rStyle w:val="normaltextrun"/>
          <w:rFonts w:ascii="Aptos" w:hAnsi="Aptos" w:cs="Arial"/>
          <w:sz w:val="22"/>
          <w:szCs w:val="22"/>
        </w:rPr>
        <w:t xml:space="preserve">, the rate of obesity is higher </w:t>
      </w:r>
      <w:r w:rsidR="00A830FA">
        <w:rPr>
          <w:rStyle w:val="normaltextrun"/>
          <w:rFonts w:ascii="Aptos" w:hAnsi="Aptos" w:cs="Arial"/>
          <w:sz w:val="22"/>
          <w:szCs w:val="22"/>
        </w:rPr>
        <w:t>than average.</w:t>
      </w:r>
      <w:r w:rsidR="00982E78">
        <w:rPr>
          <w:rStyle w:val="normaltextrun"/>
          <w:rFonts w:ascii="Aptos" w:hAnsi="Aptos" w:cs="Arial"/>
          <w:sz w:val="22"/>
          <w:szCs w:val="22"/>
        </w:rPr>
        <w:t xml:space="preserve"> “</w:t>
      </w:r>
      <w:r w:rsidR="00320A28">
        <w:rPr>
          <w:rStyle w:val="normaltextrun"/>
          <w:rFonts w:ascii="Aptos" w:hAnsi="Aptos" w:cs="Arial"/>
          <w:sz w:val="22"/>
          <w:szCs w:val="22"/>
        </w:rPr>
        <w:t xml:space="preserve">The Index of </w:t>
      </w:r>
      <w:r w:rsidR="00C65EE3">
        <w:rPr>
          <w:rStyle w:val="normaltextrun"/>
          <w:rFonts w:ascii="Aptos" w:hAnsi="Aptos" w:cs="Arial"/>
          <w:sz w:val="22"/>
          <w:szCs w:val="22"/>
        </w:rPr>
        <w:t>Multiple Deprivation</w:t>
      </w:r>
      <w:r w:rsidR="00787E2A">
        <w:rPr>
          <w:rStyle w:val="normaltextrun"/>
          <w:rFonts w:ascii="Aptos" w:hAnsi="Aptos" w:cs="Arial"/>
          <w:sz w:val="22"/>
          <w:szCs w:val="22"/>
        </w:rPr>
        <w:t xml:space="preserve"> (IMD) score in </w:t>
      </w:r>
      <w:r w:rsidR="00A02BFE">
        <w:rPr>
          <w:rStyle w:val="normaltextrun"/>
          <w:rFonts w:ascii="Aptos" w:hAnsi="Aptos" w:cs="Arial"/>
          <w:sz w:val="22"/>
          <w:szCs w:val="22"/>
        </w:rPr>
        <w:t>B</w:t>
      </w:r>
      <w:r w:rsidR="00787E2A">
        <w:rPr>
          <w:rStyle w:val="normaltextrun"/>
          <w:rFonts w:ascii="Aptos" w:hAnsi="Aptos" w:cs="Arial"/>
          <w:sz w:val="22"/>
          <w:szCs w:val="22"/>
        </w:rPr>
        <w:t xml:space="preserve">irmingham is 38.1, higher </w:t>
      </w:r>
      <w:r w:rsidR="00A02BFE">
        <w:rPr>
          <w:rStyle w:val="normaltextrun"/>
          <w:rFonts w:ascii="Aptos" w:hAnsi="Aptos" w:cs="Arial"/>
          <w:sz w:val="22"/>
          <w:szCs w:val="22"/>
        </w:rPr>
        <w:t xml:space="preserve">than the England average of 21.7” </w:t>
      </w:r>
      <w:r w:rsidR="00542187">
        <w:rPr>
          <w:rStyle w:val="normaltextrun"/>
          <w:rFonts w:ascii="Aptos" w:hAnsi="Aptos" w:cs="Arial"/>
          <w:sz w:val="22"/>
          <w:szCs w:val="22"/>
        </w:rPr>
        <w:t xml:space="preserve">(Birmingham City Council, </w:t>
      </w:r>
      <w:r w:rsidR="00280EB9">
        <w:rPr>
          <w:rStyle w:val="normaltextrun"/>
          <w:rFonts w:ascii="Aptos" w:hAnsi="Aptos" w:cs="Arial"/>
          <w:sz w:val="22"/>
          <w:szCs w:val="22"/>
        </w:rPr>
        <w:t>2025).</w:t>
      </w:r>
      <w:r w:rsidR="00A830FA">
        <w:rPr>
          <w:rStyle w:val="normaltextrun"/>
          <w:rFonts w:ascii="Aptos" w:hAnsi="Aptos" w:cs="Arial"/>
          <w:sz w:val="22"/>
          <w:szCs w:val="22"/>
        </w:rPr>
        <w:t xml:space="preserve"> </w:t>
      </w:r>
      <w:r w:rsidR="003E72D9">
        <w:rPr>
          <w:rStyle w:val="normaltextrun"/>
          <w:rFonts w:ascii="Aptos" w:hAnsi="Aptos" w:cs="Arial"/>
          <w:sz w:val="22"/>
          <w:szCs w:val="22"/>
        </w:rPr>
        <w:t xml:space="preserve">Due to this Birmingham is </w:t>
      </w:r>
      <w:r w:rsidR="008442E5">
        <w:rPr>
          <w:rStyle w:val="normaltextrun"/>
          <w:rFonts w:ascii="Aptos" w:hAnsi="Aptos" w:cs="Arial"/>
          <w:sz w:val="22"/>
          <w:szCs w:val="22"/>
        </w:rPr>
        <w:t>an</w:t>
      </w:r>
      <w:r w:rsidR="003E72D9">
        <w:rPr>
          <w:rStyle w:val="normaltextrun"/>
          <w:rFonts w:ascii="Aptos" w:hAnsi="Aptos" w:cs="Arial"/>
          <w:sz w:val="22"/>
          <w:szCs w:val="22"/>
        </w:rPr>
        <w:t xml:space="preserve"> </w:t>
      </w:r>
      <w:r w:rsidR="00E45178">
        <w:rPr>
          <w:rStyle w:val="normaltextrun"/>
          <w:rFonts w:ascii="Aptos" w:hAnsi="Aptos" w:cs="Arial"/>
          <w:sz w:val="22"/>
          <w:szCs w:val="22"/>
        </w:rPr>
        <w:t xml:space="preserve">ideal city to critically assess whether national and local </w:t>
      </w:r>
      <w:r w:rsidR="00D84E7B">
        <w:rPr>
          <w:rStyle w:val="normaltextrun"/>
          <w:rFonts w:ascii="Aptos" w:hAnsi="Aptos" w:cs="Arial"/>
          <w:sz w:val="22"/>
          <w:szCs w:val="22"/>
        </w:rPr>
        <w:t xml:space="preserve">efforts to reduce obesity are </w:t>
      </w:r>
      <w:r w:rsidR="00C2730F">
        <w:rPr>
          <w:rStyle w:val="normaltextrun"/>
          <w:rFonts w:ascii="Aptos" w:hAnsi="Aptos" w:cs="Arial"/>
          <w:sz w:val="22"/>
          <w:szCs w:val="22"/>
        </w:rPr>
        <w:t>effective to reduce health inequalities</w:t>
      </w:r>
      <w:r w:rsidR="000515AB">
        <w:rPr>
          <w:rStyle w:val="normaltextrun"/>
          <w:rFonts w:ascii="Aptos" w:hAnsi="Aptos" w:cs="Arial"/>
          <w:sz w:val="22"/>
          <w:szCs w:val="22"/>
        </w:rPr>
        <w:t xml:space="preserve"> or not.</w:t>
      </w:r>
      <w:r w:rsidR="00BC3B4B">
        <w:rPr>
          <w:rStyle w:val="normaltextrun"/>
          <w:rFonts w:ascii="Aptos" w:hAnsi="Aptos" w:cs="Arial"/>
          <w:sz w:val="22"/>
          <w:szCs w:val="22"/>
        </w:rPr>
        <w:t xml:space="preserve"> </w:t>
      </w:r>
    </w:p>
    <w:p w:rsidR="008A69BC" w:rsidP="008F4FB4" w:rsidRDefault="008A69BC" w14:paraId="5FA9A667" w14:textId="77777777">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rsidR="00BD2909" w:rsidP="008F4FB4" w:rsidRDefault="00BD2909" w14:paraId="25D926A3" w14:textId="0D53B73F">
      <w:pPr>
        <w:pStyle w:val="paragraph"/>
        <w:tabs>
          <w:tab w:val="num" w:pos="0"/>
        </w:tabs>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rsidRPr="007618BB" w:rsidR="00BD2909" w:rsidP="19AF469E" w:rsidRDefault="006F39C2" w14:paraId="18072CD8" w14:textId="4EEB0FEF">
      <w:pPr>
        <w:pStyle w:val="paragraph"/>
        <w:tabs>
          <w:tab w:val="num" w:pos="0"/>
        </w:tabs>
        <w:spacing w:before="0" w:beforeAutospacing="off" w:after="0" w:afterAutospacing="off" w:line="360" w:lineRule="auto"/>
        <w:textAlignment w:val="baseline"/>
        <w:rPr>
          <w:rFonts w:ascii="Aptos" w:hAnsi="Aptos" w:cs="Arial"/>
          <w:sz w:val="22"/>
          <w:szCs w:val="22"/>
        </w:rPr>
      </w:pPr>
      <w:r w:rsidRPr="19AF469E" w:rsidR="421A8DF7">
        <w:rPr>
          <w:rFonts w:ascii="Aptos" w:hAnsi="Aptos" w:cs="Arial"/>
          <w:sz w:val="22"/>
          <w:szCs w:val="22"/>
        </w:rPr>
        <w:t xml:space="preserve">This dissertation critically analyses adult obesity interventions in the UK taking the example of Birmingham as a case study to investigate the effective implementation of current initiatives and policies to address fundamental inequalities within the health and social care systems. By doing this, this study will offer </w:t>
      </w:r>
      <w:r w:rsidRPr="19AF469E" w:rsidR="4F07F4F2">
        <w:rPr>
          <w:rFonts w:ascii="Aptos" w:hAnsi="Aptos" w:cs="Arial"/>
          <w:sz w:val="22"/>
          <w:szCs w:val="22"/>
        </w:rPr>
        <w:t>evidence-based</w:t>
      </w:r>
      <w:r w:rsidRPr="19AF469E" w:rsidR="421A8DF7">
        <w:rPr>
          <w:rFonts w:ascii="Aptos" w:hAnsi="Aptos" w:cs="Arial"/>
          <w:sz w:val="22"/>
          <w:szCs w:val="22"/>
        </w:rPr>
        <w:t xml:space="preserve"> recommendations that could guide and support future services and policies highlighting on prioritising fundamental changes as well as individual guidance</w:t>
      </w:r>
      <w:r w:rsidRPr="19AF469E" w:rsidR="421A8DF7">
        <w:rPr>
          <w:rFonts w:ascii="Aptos" w:hAnsi="Aptos" w:cs="Arial"/>
          <w:sz w:val="22"/>
          <w:szCs w:val="22"/>
        </w:rPr>
        <w:t xml:space="preserve">. </w:t>
      </w:r>
      <w:r w:rsidRPr="19AF469E" w:rsidR="4E2B8392">
        <w:rPr>
          <w:rStyle w:val="eop"/>
          <w:rFonts w:ascii="Aptos" w:hAnsi="Aptos" w:cs="Arial"/>
          <w:sz w:val="22"/>
          <w:szCs w:val="22"/>
        </w:rPr>
        <w:t>  </w:t>
      </w:r>
    </w:p>
    <w:p w:rsidR="19AF469E" w:rsidP="19AF469E" w:rsidRDefault="19AF469E" w14:paraId="5699AF51" w14:textId="3F563306">
      <w:pPr>
        <w:pStyle w:val="paragraph"/>
        <w:spacing w:before="0" w:beforeAutospacing="off" w:after="0" w:afterAutospacing="off" w:line="360" w:lineRule="auto"/>
        <w:rPr>
          <w:rStyle w:val="normaltextrun"/>
          <w:rFonts w:ascii="Aptos" w:hAnsi="Aptos" w:cs="Arial"/>
          <w:color w:val="0F4761"/>
        </w:rPr>
      </w:pPr>
    </w:p>
    <w:p w:rsidRPr="00BD2909" w:rsidR="00BD2909" w:rsidP="19AF469E" w:rsidRDefault="00BD2909" w14:paraId="66501BF4" w14:textId="4CEAB28A">
      <w:pPr>
        <w:pStyle w:val="paragraph"/>
        <w:spacing w:before="0" w:beforeAutospacing="off" w:after="0" w:afterAutospacing="off" w:line="360" w:lineRule="auto"/>
        <w:textAlignment w:val="baseline"/>
        <w:rPr>
          <w:rStyle w:val="eop"/>
          <w:rFonts w:ascii="Arial" w:hAnsi="Arial" w:eastAsia="Arial" w:cs="Arial"/>
          <w:b w:val="1"/>
          <w:bCs w:val="1"/>
          <w:color w:val="auto"/>
        </w:rPr>
      </w:pPr>
      <w:r w:rsidRPr="19AF469E" w:rsidR="4E2B8392">
        <w:rPr>
          <w:rStyle w:val="normaltextrun"/>
          <w:rFonts w:ascii="Arial" w:hAnsi="Arial" w:eastAsia="Arial" w:cs="Arial"/>
          <w:b w:val="1"/>
          <w:bCs w:val="1"/>
          <w:color w:val="auto"/>
        </w:rPr>
        <w:t xml:space="preserve">1.2 Definitions and Terminology </w:t>
      </w:r>
    </w:p>
    <w:p w:rsidRPr="00BD2909" w:rsidR="00BD2909" w:rsidP="00DC5364" w:rsidRDefault="00BD2909" w14:paraId="2A4D5667" w14:textId="77777777">
      <w:pPr>
        <w:pStyle w:val="paragraph"/>
        <w:tabs>
          <w:tab w:val="num" w:pos="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rsidR="00BD2909" w:rsidP="00DC5364" w:rsidRDefault="00346948" w14:paraId="1FD7273F" w14:textId="41C8F218">
      <w:pPr>
        <w:pStyle w:val="paragraph"/>
        <w:numPr>
          <w:ilvl w:val="0"/>
          <w:numId w:val="145"/>
        </w:numPr>
        <w:tabs>
          <w:tab w:val="num" w:pos="0"/>
        </w:tabs>
        <w:spacing w:before="0" w:beforeAutospacing="0" w:after="0" w:afterAutospacing="0" w:line="360" w:lineRule="auto"/>
        <w:textAlignment w:val="baseline"/>
        <w:rPr>
          <w:rStyle w:val="normaltextrun"/>
          <w:rFonts w:ascii="Aptos" w:hAnsi="Aptos" w:cs="Arial"/>
          <w:sz w:val="22"/>
          <w:szCs w:val="22"/>
        </w:rPr>
      </w:pPr>
      <w:r w:rsidRPr="00DC5364">
        <w:rPr>
          <w:rStyle w:val="normaltextrun"/>
          <w:rFonts w:ascii="Aptos" w:hAnsi="Aptos" w:cs="Arial"/>
          <w:b/>
          <w:bCs/>
          <w:sz w:val="22"/>
          <w:szCs w:val="22"/>
        </w:rPr>
        <w:t>Obesity</w:t>
      </w:r>
      <w:r>
        <w:rPr>
          <w:rStyle w:val="normaltextrun"/>
          <w:rFonts w:ascii="Aptos" w:hAnsi="Aptos" w:cs="Arial"/>
          <w:sz w:val="22"/>
          <w:szCs w:val="22"/>
        </w:rPr>
        <w:t xml:space="preserve"> refers to </w:t>
      </w:r>
      <w:r w:rsidR="00DB306E">
        <w:rPr>
          <w:rStyle w:val="normaltextrun"/>
          <w:rFonts w:ascii="Aptos" w:hAnsi="Aptos" w:cs="Arial"/>
          <w:sz w:val="22"/>
          <w:szCs w:val="22"/>
        </w:rPr>
        <w:t>someone who has a</w:t>
      </w:r>
      <w:r w:rsidR="009A7152">
        <w:rPr>
          <w:rStyle w:val="normaltextrun"/>
          <w:rFonts w:ascii="Aptos" w:hAnsi="Aptos" w:cs="Arial"/>
          <w:sz w:val="22"/>
          <w:szCs w:val="22"/>
        </w:rPr>
        <w:t xml:space="preserve">n excess of </w:t>
      </w:r>
      <w:r w:rsidR="00556F4B">
        <w:rPr>
          <w:rStyle w:val="normaltextrun"/>
          <w:rFonts w:ascii="Aptos" w:hAnsi="Aptos" w:cs="Arial"/>
          <w:sz w:val="22"/>
          <w:szCs w:val="22"/>
        </w:rPr>
        <w:t>body fat or is overweight.</w:t>
      </w:r>
      <w:r w:rsidR="000C5548">
        <w:rPr>
          <w:rStyle w:val="normaltextrun"/>
          <w:rFonts w:ascii="Aptos" w:hAnsi="Aptos" w:cs="Arial"/>
          <w:sz w:val="22"/>
          <w:szCs w:val="22"/>
        </w:rPr>
        <w:t xml:space="preserve"> (</w:t>
      </w:r>
      <w:r w:rsidR="00490A71">
        <w:rPr>
          <w:rStyle w:val="normaltextrun"/>
          <w:rFonts w:ascii="Aptos" w:hAnsi="Aptos" w:cs="Arial"/>
          <w:sz w:val="22"/>
          <w:szCs w:val="22"/>
        </w:rPr>
        <w:t>NHS,2023).</w:t>
      </w:r>
    </w:p>
    <w:p w:rsidR="00E702C9" w:rsidP="00DC5364" w:rsidRDefault="00E702C9" w14:paraId="1D107A8F" w14:textId="2F66435B">
      <w:pPr>
        <w:pStyle w:val="paragraph"/>
        <w:numPr>
          <w:ilvl w:val="0"/>
          <w:numId w:val="145"/>
        </w:numPr>
        <w:tabs>
          <w:tab w:val="num" w:pos="0"/>
        </w:tabs>
        <w:spacing w:before="0" w:beforeAutospacing="0" w:after="0" w:afterAutospacing="0" w:line="360" w:lineRule="auto"/>
        <w:textAlignment w:val="baseline"/>
        <w:rPr>
          <w:rStyle w:val="normaltextrun"/>
          <w:rFonts w:ascii="Aptos" w:hAnsi="Aptos" w:cs="Arial"/>
          <w:sz w:val="22"/>
          <w:szCs w:val="22"/>
        </w:rPr>
      </w:pPr>
      <w:r w:rsidRPr="00DC5364">
        <w:rPr>
          <w:rStyle w:val="normaltextrun"/>
          <w:rFonts w:ascii="Aptos" w:hAnsi="Aptos" w:cs="Arial"/>
          <w:b/>
          <w:bCs/>
          <w:sz w:val="22"/>
          <w:szCs w:val="22"/>
        </w:rPr>
        <w:t>BMI</w:t>
      </w:r>
      <w:r w:rsidR="00A14934">
        <w:rPr>
          <w:rStyle w:val="normaltextrun"/>
          <w:rFonts w:ascii="Aptos" w:hAnsi="Aptos" w:cs="Arial"/>
          <w:sz w:val="22"/>
          <w:szCs w:val="22"/>
        </w:rPr>
        <w:t xml:space="preserve"> is a measure </w:t>
      </w:r>
      <w:r w:rsidR="0026119E">
        <w:rPr>
          <w:rStyle w:val="normaltextrun"/>
          <w:rFonts w:ascii="Aptos" w:hAnsi="Aptos" w:cs="Arial"/>
          <w:sz w:val="22"/>
          <w:szCs w:val="22"/>
        </w:rPr>
        <w:t>that helps to calculate your weight according to your height</w:t>
      </w:r>
      <w:r w:rsidR="00FA186C">
        <w:rPr>
          <w:rStyle w:val="normaltextrun"/>
          <w:rFonts w:ascii="Aptos" w:hAnsi="Aptos" w:cs="Arial"/>
          <w:sz w:val="22"/>
          <w:szCs w:val="22"/>
        </w:rPr>
        <w:t>, anyone that has a BMI of 30</w:t>
      </w:r>
      <w:r w:rsidR="00F554BB">
        <w:rPr>
          <w:rStyle w:val="normaltextrun"/>
          <w:rFonts w:ascii="Aptos" w:hAnsi="Aptos" w:cs="Arial"/>
          <w:sz w:val="22"/>
          <w:szCs w:val="22"/>
        </w:rPr>
        <w:t xml:space="preserve"> or over</w:t>
      </w:r>
      <w:r w:rsidR="00FA186C">
        <w:rPr>
          <w:rStyle w:val="normaltextrun"/>
          <w:rFonts w:ascii="Aptos" w:hAnsi="Aptos" w:cs="Arial"/>
          <w:sz w:val="22"/>
          <w:szCs w:val="22"/>
        </w:rPr>
        <w:t xml:space="preserve"> is considered obese.</w:t>
      </w:r>
      <w:r w:rsidR="00490A71">
        <w:rPr>
          <w:rStyle w:val="normaltextrun"/>
          <w:rFonts w:ascii="Aptos" w:hAnsi="Aptos" w:cs="Arial"/>
          <w:sz w:val="22"/>
          <w:szCs w:val="22"/>
        </w:rPr>
        <w:t xml:space="preserve"> (NHS,2023).</w:t>
      </w:r>
    </w:p>
    <w:p w:rsidR="00DC5364" w:rsidP="00DC5364" w:rsidRDefault="007A7464" w14:paraId="3363D433" w14:textId="113732A9">
      <w:pPr>
        <w:pStyle w:val="paragraph"/>
        <w:numPr>
          <w:ilvl w:val="0"/>
          <w:numId w:val="145"/>
        </w:numPr>
        <w:tabs>
          <w:tab w:val="num" w:pos="0"/>
        </w:tabs>
        <w:spacing w:before="0" w:beforeAutospacing="0" w:after="0" w:afterAutospacing="0" w:line="360" w:lineRule="auto"/>
        <w:textAlignment w:val="baseline"/>
        <w:rPr>
          <w:rFonts w:ascii="Aptos" w:hAnsi="Aptos" w:cs="Arial"/>
          <w:sz w:val="22"/>
          <w:szCs w:val="22"/>
        </w:rPr>
      </w:pPr>
      <w:r w:rsidRPr="0073226A">
        <w:rPr>
          <w:rFonts w:ascii="Aptos" w:hAnsi="Aptos" w:cs="Arial"/>
          <w:b/>
          <w:bCs/>
          <w:sz w:val="22"/>
          <w:szCs w:val="22"/>
        </w:rPr>
        <w:t>Health inequalities</w:t>
      </w:r>
      <w:r w:rsidR="00C018F8">
        <w:rPr>
          <w:rFonts w:ascii="Aptos" w:hAnsi="Aptos" w:cs="Arial"/>
          <w:sz w:val="22"/>
          <w:szCs w:val="22"/>
        </w:rPr>
        <w:t xml:space="preserve"> </w:t>
      </w:r>
      <w:r w:rsidR="00844B68">
        <w:rPr>
          <w:rFonts w:ascii="Aptos" w:hAnsi="Aptos" w:cs="Arial"/>
          <w:sz w:val="22"/>
          <w:szCs w:val="22"/>
        </w:rPr>
        <w:t>refer</w:t>
      </w:r>
      <w:r w:rsidR="00C018F8">
        <w:rPr>
          <w:rFonts w:ascii="Aptos" w:hAnsi="Aptos" w:cs="Arial"/>
          <w:sz w:val="22"/>
          <w:szCs w:val="22"/>
        </w:rPr>
        <w:t xml:space="preserve"> to fundamental, preventative and discriminatory disparities </w:t>
      </w:r>
      <w:r w:rsidR="00EA00E4">
        <w:rPr>
          <w:rFonts w:ascii="Aptos" w:hAnsi="Aptos" w:cs="Arial"/>
          <w:sz w:val="22"/>
          <w:szCs w:val="22"/>
        </w:rPr>
        <w:t>across the diverse populations</w:t>
      </w:r>
      <w:r w:rsidR="00C0784C">
        <w:rPr>
          <w:rFonts w:ascii="Aptos" w:hAnsi="Aptos" w:cs="Arial"/>
          <w:sz w:val="22"/>
          <w:szCs w:val="22"/>
        </w:rPr>
        <w:t xml:space="preserve"> </w:t>
      </w:r>
      <w:r w:rsidR="000A12E8">
        <w:rPr>
          <w:rFonts w:ascii="Aptos" w:hAnsi="Aptos" w:cs="Arial"/>
          <w:sz w:val="22"/>
          <w:szCs w:val="22"/>
        </w:rPr>
        <w:t xml:space="preserve">because these groups are </w:t>
      </w:r>
      <w:r w:rsidR="00844B68">
        <w:rPr>
          <w:rFonts w:ascii="Aptos" w:hAnsi="Aptos" w:cs="Arial"/>
          <w:sz w:val="22"/>
          <w:szCs w:val="22"/>
        </w:rPr>
        <w:t>categorised</w:t>
      </w:r>
      <w:r w:rsidR="000A12E8">
        <w:rPr>
          <w:rFonts w:ascii="Aptos" w:hAnsi="Aptos" w:cs="Arial"/>
          <w:sz w:val="22"/>
          <w:szCs w:val="22"/>
        </w:rPr>
        <w:t xml:space="preserve"> by </w:t>
      </w:r>
      <w:r w:rsidR="00563B17">
        <w:rPr>
          <w:rFonts w:ascii="Aptos" w:hAnsi="Aptos" w:cs="Arial"/>
          <w:sz w:val="22"/>
          <w:szCs w:val="22"/>
        </w:rPr>
        <w:t>the SES</w:t>
      </w:r>
      <w:r w:rsidR="004170A0">
        <w:rPr>
          <w:rFonts w:ascii="Aptos" w:hAnsi="Aptos" w:cs="Arial"/>
          <w:sz w:val="22"/>
          <w:szCs w:val="22"/>
        </w:rPr>
        <w:t>, ethnicity, gender</w:t>
      </w:r>
      <w:r w:rsidR="001D3441">
        <w:rPr>
          <w:rFonts w:ascii="Aptos" w:hAnsi="Aptos" w:cs="Arial"/>
          <w:sz w:val="22"/>
          <w:szCs w:val="22"/>
        </w:rPr>
        <w:t>,</w:t>
      </w:r>
      <w:r w:rsidR="0029218B">
        <w:rPr>
          <w:rFonts w:ascii="Aptos" w:hAnsi="Aptos" w:cs="Arial"/>
          <w:sz w:val="22"/>
          <w:szCs w:val="22"/>
        </w:rPr>
        <w:t xml:space="preserve"> </w:t>
      </w:r>
      <w:r w:rsidR="006F7BE8">
        <w:rPr>
          <w:rFonts w:ascii="Aptos" w:hAnsi="Aptos" w:cs="Arial"/>
          <w:sz w:val="22"/>
          <w:szCs w:val="22"/>
        </w:rPr>
        <w:t>age,</w:t>
      </w:r>
      <w:r w:rsidR="001D3441">
        <w:rPr>
          <w:rFonts w:ascii="Aptos" w:hAnsi="Aptos" w:cs="Arial"/>
          <w:sz w:val="22"/>
          <w:szCs w:val="22"/>
        </w:rPr>
        <w:t xml:space="preserve"> </w:t>
      </w:r>
      <w:r w:rsidR="001A152B">
        <w:rPr>
          <w:rFonts w:ascii="Aptos" w:hAnsi="Aptos" w:cs="Arial"/>
          <w:sz w:val="22"/>
          <w:szCs w:val="22"/>
        </w:rPr>
        <w:t>inclusio</w:t>
      </w:r>
      <w:r w:rsidR="00A831AB">
        <w:rPr>
          <w:rFonts w:ascii="Aptos" w:hAnsi="Aptos" w:cs="Arial"/>
          <w:sz w:val="22"/>
          <w:szCs w:val="22"/>
        </w:rPr>
        <w:t>n health groups and geograp</w:t>
      </w:r>
      <w:r w:rsidR="00C533FB">
        <w:rPr>
          <w:rFonts w:ascii="Aptos" w:hAnsi="Aptos" w:cs="Arial"/>
          <w:sz w:val="22"/>
          <w:szCs w:val="22"/>
        </w:rPr>
        <w:t>hic location.</w:t>
      </w:r>
      <w:r w:rsidR="004170A0">
        <w:rPr>
          <w:rFonts w:ascii="Aptos" w:hAnsi="Aptos" w:cs="Arial"/>
          <w:sz w:val="22"/>
          <w:szCs w:val="22"/>
        </w:rPr>
        <w:t xml:space="preserve"> </w:t>
      </w:r>
      <w:r w:rsidR="00C018F8">
        <w:rPr>
          <w:rFonts w:ascii="Aptos" w:hAnsi="Aptos" w:cs="Arial"/>
          <w:sz w:val="22"/>
          <w:szCs w:val="22"/>
        </w:rPr>
        <w:t xml:space="preserve"> </w:t>
      </w:r>
      <w:r w:rsidR="006F7BE8">
        <w:rPr>
          <w:rFonts w:ascii="Aptos" w:hAnsi="Aptos" w:cs="Arial"/>
          <w:sz w:val="22"/>
          <w:szCs w:val="22"/>
        </w:rPr>
        <w:t>(King’s Fund,</w:t>
      </w:r>
      <w:r w:rsidR="00501E52">
        <w:rPr>
          <w:rFonts w:ascii="Aptos" w:hAnsi="Aptos" w:cs="Arial"/>
          <w:sz w:val="22"/>
          <w:szCs w:val="22"/>
        </w:rPr>
        <w:t>2024).</w:t>
      </w:r>
    </w:p>
    <w:p w:rsidR="00EA167D" w:rsidP="19AF469E" w:rsidRDefault="00530D59" w14:paraId="70BA8E96" w14:textId="0B2E7421">
      <w:pPr>
        <w:pStyle w:val="paragraph"/>
        <w:numPr>
          <w:ilvl w:val="0"/>
          <w:numId w:val="145"/>
        </w:numPr>
        <w:tabs>
          <w:tab w:val="num" w:pos="0"/>
        </w:tabs>
        <w:spacing w:before="0" w:beforeAutospacing="off" w:after="0" w:afterAutospacing="off" w:line="360" w:lineRule="auto"/>
        <w:textAlignment w:val="baseline"/>
        <w:rPr>
          <w:rFonts w:ascii="Aptos" w:hAnsi="Aptos" w:cs="Arial"/>
          <w:sz w:val="22"/>
          <w:szCs w:val="22"/>
        </w:rPr>
      </w:pPr>
      <w:r w:rsidRPr="19AF469E" w:rsidR="63AE080E">
        <w:rPr>
          <w:rFonts w:ascii="Aptos" w:hAnsi="Aptos" w:cs="Arial"/>
          <w:b w:val="1"/>
          <w:bCs w:val="1"/>
          <w:sz w:val="22"/>
          <w:szCs w:val="22"/>
        </w:rPr>
        <w:t xml:space="preserve">Social </w:t>
      </w:r>
      <w:r w:rsidRPr="19AF469E" w:rsidR="65919926">
        <w:rPr>
          <w:rFonts w:ascii="Aptos" w:hAnsi="Aptos" w:cs="Arial"/>
          <w:b w:val="1"/>
          <w:bCs w:val="1"/>
          <w:sz w:val="22"/>
          <w:szCs w:val="22"/>
        </w:rPr>
        <w:t>Determinants of Health</w:t>
      </w:r>
      <w:r w:rsidRPr="19AF469E" w:rsidR="7FACD24C">
        <w:rPr>
          <w:rFonts w:ascii="Aptos" w:hAnsi="Aptos" w:cs="Arial"/>
          <w:b w:val="1"/>
          <w:bCs w:val="1"/>
          <w:sz w:val="22"/>
          <w:szCs w:val="22"/>
        </w:rPr>
        <w:t xml:space="preserve"> (SDH)</w:t>
      </w:r>
      <w:r w:rsidRPr="19AF469E" w:rsidR="65919926">
        <w:rPr>
          <w:rFonts w:ascii="Aptos" w:hAnsi="Aptos" w:cs="Arial"/>
          <w:b w:val="1"/>
          <w:bCs w:val="1"/>
          <w:sz w:val="22"/>
          <w:szCs w:val="22"/>
        </w:rPr>
        <w:t xml:space="preserve"> </w:t>
      </w:r>
      <w:r w:rsidRPr="19AF469E" w:rsidR="5C4103C6">
        <w:rPr>
          <w:rFonts w:ascii="Aptos" w:hAnsi="Aptos" w:cs="Arial"/>
          <w:sz w:val="22"/>
          <w:szCs w:val="22"/>
        </w:rPr>
        <w:t xml:space="preserve">are the circumstances people are born in </w:t>
      </w:r>
      <w:r w:rsidRPr="19AF469E" w:rsidR="777F1A32">
        <w:rPr>
          <w:rFonts w:ascii="Aptos" w:hAnsi="Aptos" w:cs="Arial"/>
          <w:sz w:val="22"/>
          <w:szCs w:val="22"/>
        </w:rPr>
        <w:t>and are living in</w:t>
      </w:r>
      <w:r w:rsidRPr="19AF469E" w:rsidR="69A71C40">
        <w:rPr>
          <w:rFonts w:ascii="Aptos" w:hAnsi="Aptos" w:cs="Arial"/>
          <w:sz w:val="22"/>
          <w:szCs w:val="22"/>
        </w:rPr>
        <w:t xml:space="preserve">. the social determinants </w:t>
      </w:r>
      <w:r w:rsidRPr="19AF469E" w:rsidR="4EAC5F5E">
        <w:rPr>
          <w:rFonts w:ascii="Aptos" w:hAnsi="Aptos" w:cs="Arial"/>
          <w:sz w:val="22"/>
          <w:szCs w:val="22"/>
        </w:rPr>
        <w:t>include education, employment</w:t>
      </w:r>
      <w:r w:rsidRPr="19AF469E" w:rsidR="4B22F169">
        <w:rPr>
          <w:rFonts w:ascii="Aptos" w:hAnsi="Aptos" w:cs="Arial"/>
          <w:sz w:val="22"/>
          <w:szCs w:val="22"/>
        </w:rPr>
        <w:t xml:space="preserve">, </w:t>
      </w:r>
      <w:r w:rsidRPr="19AF469E" w:rsidR="4B22F169">
        <w:rPr>
          <w:rFonts w:ascii="Aptos" w:hAnsi="Aptos" w:cs="Arial"/>
          <w:sz w:val="22"/>
          <w:szCs w:val="22"/>
        </w:rPr>
        <w:t>earnings</w:t>
      </w:r>
      <w:r w:rsidRPr="19AF469E" w:rsidR="4B22F169">
        <w:rPr>
          <w:rFonts w:ascii="Aptos" w:hAnsi="Aptos" w:cs="Arial"/>
          <w:sz w:val="22"/>
          <w:szCs w:val="22"/>
        </w:rPr>
        <w:t xml:space="preserve"> and accessibility to other </w:t>
      </w:r>
      <w:r w:rsidRPr="19AF469E" w:rsidR="3995D4BC">
        <w:rPr>
          <w:rFonts w:ascii="Aptos" w:hAnsi="Aptos" w:cs="Arial"/>
          <w:sz w:val="22"/>
          <w:szCs w:val="22"/>
        </w:rPr>
        <w:t xml:space="preserve">life needs such as food, </w:t>
      </w:r>
      <w:r w:rsidRPr="19AF469E" w:rsidR="3995D4BC">
        <w:rPr>
          <w:rFonts w:ascii="Aptos" w:hAnsi="Aptos" w:cs="Arial"/>
          <w:sz w:val="22"/>
          <w:szCs w:val="22"/>
        </w:rPr>
        <w:t>transport</w:t>
      </w:r>
      <w:r w:rsidRPr="19AF469E" w:rsidR="3995D4BC">
        <w:rPr>
          <w:rFonts w:ascii="Aptos" w:hAnsi="Aptos" w:cs="Arial"/>
          <w:sz w:val="22"/>
          <w:szCs w:val="22"/>
        </w:rPr>
        <w:t xml:space="preserve"> and medical </w:t>
      </w:r>
      <w:r w:rsidRPr="19AF469E" w:rsidR="3995D4BC">
        <w:rPr>
          <w:rFonts w:ascii="Aptos" w:hAnsi="Aptos" w:cs="Arial"/>
          <w:sz w:val="22"/>
          <w:szCs w:val="22"/>
        </w:rPr>
        <w:t>assistance</w:t>
      </w:r>
      <w:r w:rsidRPr="19AF469E" w:rsidR="3995D4BC">
        <w:rPr>
          <w:rFonts w:ascii="Aptos" w:hAnsi="Aptos" w:cs="Arial"/>
          <w:sz w:val="22"/>
          <w:szCs w:val="22"/>
        </w:rPr>
        <w:t>.</w:t>
      </w:r>
      <w:r w:rsidRPr="19AF469E" w:rsidR="16006F1A">
        <w:rPr>
          <w:rFonts w:ascii="Aptos" w:hAnsi="Aptos" w:cs="Arial"/>
          <w:sz w:val="22"/>
          <w:szCs w:val="22"/>
        </w:rPr>
        <w:t xml:space="preserve"> These factors </w:t>
      </w:r>
      <w:r w:rsidRPr="19AF469E" w:rsidR="09AE6FED">
        <w:rPr>
          <w:rFonts w:ascii="Aptos" w:hAnsi="Aptos" w:cs="Arial"/>
          <w:sz w:val="22"/>
          <w:szCs w:val="22"/>
        </w:rPr>
        <w:t>influence health outcomes</w:t>
      </w:r>
      <w:r w:rsidRPr="19AF469E" w:rsidR="1741B3D8">
        <w:rPr>
          <w:rFonts w:ascii="Aptos" w:hAnsi="Aptos" w:cs="Arial"/>
          <w:sz w:val="22"/>
          <w:szCs w:val="22"/>
        </w:rPr>
        <w:t>.</w:t>
      </w:r>
      <w:r w:rsidRPr="19AF469E" w:rsidR="1A699475">
        <w:rPr>
          <w:rFonts w:ascii="Aptos" w:hAnsi="Aptos" w:cs="Arial"/>
          <w:sz w:val="22"/>
          <w:szCs w:val="22"/>
        </w:rPr>
        <w:t xml:space="preserve"> (CDC,2024</w:t>
      </w:r>
      <w:r w:rsidRPr="19AF469E" w:rsidR="1FE3A448">
        <w:rPr>
          <w:rFonts w:ascii="Aptos" w:hAnsi="Aptos" w:cs="Arial"/>
          <w:sz w:val="22"/>
          <w:szCs w:val="22"/>
        </w:rPr>
        <w:t>).</w:t>
      </w:r>
    </w:p>
    <w:p w:rsidR="00801A9E" w:rsidP="19AF469E" w:rsidRDefault="000B084C" w14:paraId="4D00C267" w14:textId="61993C8B">
      <w:pPr>
        <w:pStyle w:val="paragraph"/>
        <w:numPr>
          <w:ilvl w:val="0"/>
          <w:numId w:val="145"/>
        </w:numPr>
        <w:suppressLineNumbers w:val="0"/>
        <w:tabs>
          <w:tab w:val="num" w:leader="none" w:pos="0"/>
        </w:tabs>
        <w:bidi w:val="0"/>
        <w:spacing w:before="0" w:beforeAutospacing="off" w:after="0" w:afterAutospacing="off" w:line="360" w:lineRule="auto"/>
        <w:ind w:left="1440" w:right="0" w:hanging="360"/>
        <w:jc w:val="left"/>
        <w:rPr>
          <w:rFonts w:ascii="Aptos" w:hAnsi="Aptos" w:cs="Arial"/>
          <w:sz w:val="22"/>
          <w:szCs w:val="22"/>
        </w:rPr>
      </w:pPr>
      <w:r w:rsidRPr="19AF469E" w:rsidR="2B9CBC52">
        <w:rPr>
          <w:rFonts w:ascii="Aptos" w:hAnsi="Aptos" w:cs="Arial"/>
          <w:b w:val="1"/>
          <w:bCs w:val="1"/>
          <w:sz w:val="22"/>
          <w:szCs w:val="22"/>
        </w:rPr>
        <w:t>The Socioeconomic framework</w:t>
      </w:r>
      <w:r w:rsidRPr="19AF469E" w:rsidR="5EA34862">
        <w:rPr>
          <w:rFonts w:ascii="Aptos" w:hAnsi="Aptos" w:cs="Arial"/>
          <w:b w:val="1"/>
          <w:bCs w:val="1"/>
          <w:sz w:val="22"/>
          <w:szCs w:val="22"/>
        </w:rPr>
        <w:t xml:space="preserve"> </w:t>
      </w:r>
      <w:r w:rsidRPr="19AF469E" w:rsidR="5EA34862">
        <w:rPr>
          <w:rFonts w:ascii="Aptos" w:hAnsi="Aptos" w:cs="Arial"/>
          <w:sz w:val="22"/>
          <w:szCs w:val="22"/>
        </w:rPr>
        <w:t xml:space="preserve">is a framework that </w:t>
      </w:r>
      <w:r w:rsidRPr="19AF469E" w:rsidR="3AFA1E27">
        <w:rPr>
          <w:rFonts w:ascii="Aptos" w:hAnsi="Aptos" w:cs="Arial"/>
          <w:sz w:val="22"/>
          <w:szCs w:val="22"/>
        </w:rPr>
        <w:t xml:space="preserve">focuses </w:t>
      </w:r>
      <w:r w:rsidRPr="19AF469E" w:rsidR="2906B3E6">
        <w:rPr>
          <w:rFonts w:ascii="Aptos" w:hAnsi="Aptos" w:cs="Arial"/>
          <w:sz w:val="22"/>
          <w:szCs w:val="22"/>
        </w:rPr>
        <w:t>at how both economic and social factors collaborate in influencing population and individual</w:t>
      </w:r>
      <w:r w:rsidRPr="19AF469E" w:rsidR="7988C8C8">
        <w:rPr>
          <w:rFonts w:ascii="Aptos" w:hAnsi="Aptos" w:cs="Arial"/>
          <w:sz w:val="22"/>
          <w:szCs w:val="22"/>
        </w:rPr>
        <w:t xml:space="preserve"> outcomes, such as wellbeing, </w:t>
      </w:r>
      <w:r w:rsidRPr="19AF469E" w:rsidR="7988C8C8">
        <w:rPr>
          <w:rFonts w:ascii="Aptos" w:hAnsi="Aptos" w:cs="Arial"/>
          <w:sz w:val="22"/>
          <w:szCs w:val="22"/>
        </w:rPr>
        <w:t>health</w:t>
      </w:r>
      <w:r w:rsidRPr="19AF469E" w:rsidR="7988C8C8">
        <w:rPr>
          <w:rFonts w:ascii="Aptos" w:hAnsi="Aptos" w:cs="Arial"/>
          <w:sz w:val="22"/>
          <w:szCs w:val="22"/>
        </w:rPr>
        <w:t xml:space="preserve"> and education</w:t>
      </w:r>
      <w:r w:rsidRPr="19AF469E" w:rsidR="0EF28DEF">
        <w:rPr>
          <w:rFonts w:ascii="Aptos" w:hAnsi="Aptos" w:cs="Arial"/>
          <w:sz w:val="22"/>
          <w:szCs w:val="22"/>
        </w:rPr>
        <w:t xml:space="preserve"> (Braveman et al,2010).</w:t>
      </w:r>
    </w:p>
    <w:p w:rsidR="00312B1C" w:rsidP="00DC5364" w:rsidRDefault="00441CE5" w14:paraId="3AEB514F" w14:textId="7F4FA9B6">
      <w:pPr>
        <w:pStyle w:val="paragraph"/>
        <w:numPr>
          <w:ilvl w:val="0"/>
          <w:numId w:val="145"/>
        </w:numPr>
        <w:tabs>
          <w:tab w:val="num" w:pos="0"/>
        </w:tabs>
        <w:spacing w:before="0" w:beforeAutospacing="0" w:after="0" w:afterAutospacing="0" w:line="360" w:lineRule="auto"/>
        <w:textAlignment w:val="baseline"/>
        <w:rPr>
          <w:rFonts w:ascii="Aptos" w:hAnsi="Aptos" w:cs="Arial"/>
          <w:sz w:val="22"/>
          <w:szCs w:val="22"/>
        </w:rPr>
      </w:pPr>
      <w:r w:rsidRPr="00D350BB">
        <w:rPr>
          <w:rFonts w:ascii="Aptos" w:hAnsi="Aptos" w:cs="Arial"/>
          <w:b/>
          <w:bCs/>
          <w:sz w:val="22"/>
          <w:szCs w:val="22"/>
        </w:rPr>
        <w:t>Maslow’s Hiera</w:t>
      </w:r>
      <w:r w:rsidRPr="00D350BB" w:rsidR="009948D1">
        <w:rPr>
          <w:rFonts w:ascii="Aptos" w:hAnsi="Aptos" w:cs="Arial"/>
          <w:b/>
          <w:bCs/>
          <w:sz w:val="22"/>
          <w:szCs w:val="22"/>
        </w:rPr>
        <w:t>rchy of needs</w:t>
      </w:r>
      <w:r w:rsidRPr="00D350BB" w:rsidR="003330C2">
        <w:rPr>
          <w:rFonts w:ascii="Aptos" w:hAnsi="Aptos" w:cs="Arial"/>
          <w:b/>
          <w:bCs/>
          <w:sz w:val="22"/>
          <w:szCs w:val="22"/>
        </w:rPr>
        <w:t xml:space="preserve"> (19</w:t>
      </w:r>
      <w:r w:rsidRPr="00D350BB" w:rsidR="00924EC1">
        <w:rPr>
          <w:rFonts w:ascii="Aptos" w:hAnsi="Aptos" w:cs="Arial"/>
          <w:b/>
          <w:bCs/>
          <w:sz w:val="22"/>
          <w:szCs w:val="22"/>
        </w:rPr>
        <w:t>43)</w:t>
      </w:r>
      <w:r w:rsidRPr="00D350BB" w:rsidR="009948D1">
        <w:rPr>
          <w:rFonts w:ascii="Aptos" w:hAnsi="Aptos" w:cs="Arial"/>
          <w:b/>
          <w:bCs/>
          <w:sz w:val="22"/>
          <w:szCs w:val="22"/>
        </w:rPr>
        <w:t xml:space="preserve"> </w:t>
      </w:r>
      <w:r w:rsidR="006B7C12">
        <w:rPr>
          <w:rFonts w:ascii="Aptos" w:hAnsi="Aptos" w:cs="Arial"/>
          <w:sz w:val="22"/>
          <w:szCs w:val="22"/>
        </w:rPr>
        <w:t>is a moti</w:t>
      </w:r>
      <w:r w:rsidR="003330C2">
        <w:rPr>
          <w:rFonts w:ascii="Aptos" w:hAnsi="Aptos" w:cs="Arial"/>
          <w:sz w:val="22"/>
          <w:szCs w:val="22"/>
        </w:rPr>
        <w:t xml:space="preserve">vational theory which consists </w:t>
      </w:r>
      <w:r w:rsidR="00924EC1">
        <w:rPr>
          <w:rFonts w:ascii="Aptos" w:hAnsi="Aptos" w:cs="Arial"/>
          <w:sz w:val="22"/>
          <w:szCs w:val="22"/>
        </w:rPr>
        <w:t xml:space="preserve">of the five main tiers </w:t>
      </w:r>
      <w:r w:rsidR="0077013A">
        <w:rPr>
          <w:rFonts w:ascii="Aptos" w:hAnsi="Aptos" w:cs="Arial"/>
          <w:sz w:val="22"/>
          <w:szCs w:val="22"/>
        </w:rPr>
        <w:t xml:space="preserve">which individuals need to be </w:t>
      </w:r>
      <w:r w:rsidR="00563B69">
        <w:rPr>
          <w:rFonts w:ascii="Aptos" w:hAnsi="Aptos" w:cs="Arial"/>
          <w:sz w:val="22"/>
          <w:szCs w:val="22"/>
        </w:rPr>
        <w:t>satisfied,</w:t>
      </w:r>
      <w:r w:rsidR="0077013A">
        <w:rPr>
          <w:rFonts w:ascii="Aptos" w:hAnsi="Aptos" w:cs="Arial"/>
          <w:sz w:val="22"/>
          <w:szCs w:val="22"/>
        </w:rPr>
        <w:t xml:space="preserve"> </w:t>
      </w:r>
      <w:r w:rsidR="00C26518">
        <w:rPr>
          <w:rFonts w:ascii="Aptos" w:hAnsi="Aptos" w:cs="Arial"/>
          <w:sz w:val="22"/>
          <w:szCs w:val="22"/>
        </w:rPr>
        <w:t xml:space="preserve">and it focuses on </w:t>
      </w:r>
      <w:r w:rsidR="00684251">
        <w:rPr>
          <w:rFonts w:ascii="Aptos" w:hAnsi="Aptos" w:cs="Arial"/>
          <w:sz w:val="22"/>
          <w:szCs w:val="22"/>
        </w:rPr>
        <w:t xml:space="preserve">all the social determinants as well as biological </w:t>
      </w:r>
      <w:r w:rsidR="00E712A3">
        <w:rPr>
          <w:rFonts w:ascii="Aptos" w:hAnsi="Aptos" w:cs="Arial"/>
          <w:sz w:val="22"/>
          <w:szCs w:val="22"/>
        </w:rPr>
        <w:t>requirements</w:t>
      </w:r>
      <w:r w:rsidR="00CD520E">
        <w:rPr>
          <w:rFonts w:ascii="Aptos" w:hAnsi="Aptos" w:cs="Arial"/>
          <w:sz w:val="22"/>
          <w:szCs w:val="22"/>
        </w:rPr>
        <w:t>. (</w:t>
      </w:r>
      <w:r w:rsidR="003E6107">
        <w:rPr>
          <w:rFonts w:ascii="Aptos" w:hAnsi="Aptos" w:cs="Arial"/>
          <w:sz w:val="22"/>
          <w:szCs w:val="22"/>
        </w:rPr>
        <w:t>Cherry</w:t>
      </w:r>
      <w:r w:rsidR="00D350BB">
        <w:rPr>
          <w:rFonts w:ascii="Aptos" w:hAnsi="Aptos" w:cs="Arial"/>
          <w:sz w:val="22"/>
          <w:szCs w:val="22"/>
        </w:rPr>
        <w:t>, 2025).</w:t>
      </w:r>
    </w:p>
    <w:p w:rsidR="00EC2DB2" w:rsidP="00DC5364" w:rsidRDefault="004119E0" w14:paraId="5D9435AB" w14:textId="678B5B74">
      <w:pPr>
        <w:pStyle w:val="paragraph"/>
        <w:numPr>
          <w:ilvl w:val="0"/>
          <w:numId w:val="145"/>
        </w:numPr>
        <w:tabs>
          <w:tab w:val="num" w:pos="0"/>
        </w:tabs>
        <w:spacing w:before="0" w:beforeAutospacing="0" w:after="0" w:afterAutospacing="0" w:line="360" w:lineRule="auto"/>
        <w:textAlignment w:val="baseline"/>
        <w:rPr>
          <w:rFonts w:ascii="Aptos" w:hAnsi="Aptos" w:cs="Arial"/>
          <w:sz w:val="22"/>
          <w:szCs w:val="22"/>
        </w:rPr>
      </w:pPr>
      <w:r>
        <w:rPr>
          <w:rFonts w:ascii="Aptos" w:hAnsi="Aptos" w:cs="Arial"/>
          <w:b/>
          <w:bCs/>
          <w:sz w:val="22"/>
          <w:szCs w:val="22"/>
        </w:rPr>
        <w:t xml:space="preserve">Public Health </w:t>
      </w:r>
      <w:r w:rsidR="0030712C">
        <w:rPr>
          <w:rFonts w:ascii="Aptos" w:hAnsi="Aptos" w:cs="Arial"/>
          <w:b/>
          <w:bCs/>
          <w:sz w:val="22"/>
          <w:szCs w:val="22"/>
        </w:rPr>
        <w:t xml:space="preserve">Interventions </w:t>
      </w:r>
      <w:r w:rsidRPr="00563B69" w:rsidR="0030712C">
        <w:rPr>
          <w:rFonts w:ascii="Aptos" w:hAnsi="Aptos" w:cs="Arial"/>
          <w:sz w:val="22"/>
          <w:szCs w:val="22"/>
        </w:rPr>
        <w:t xml:space="preserve">are an integrated </w:t>
      </w:r>
      <w:r w:rsidRPr="00563B69" w:rsidR="00563B69">
        <w:rPr>
          <w:rFonts w:ascii="Aptos" w:hAnsi="Aptos" w:cs="Arial"/>
          <w:sz w:val="22"/>
          <w:szCs w:val="22"/>
        </w:rPr>
        <w:t>initiatives</w:t>
      </w:r>
      <w:r w:rsidRPr="00563B69" w:rsidR="0030712C">
        <w:rPr>
          <w:rFonts w:ascii="Aptos" w:hAnsi="Aptos" w:cs="Arial"/>
          <w:sz w:val="22"/>
          <w:szCs w:val="22"/>
        </w:rPr>
        <w:t xml:space="preserve">, policies or frameworks that </w:t>
      </w:r>
      <w:r w:rsidRPr="00563B69" w:rsidR="00C05ED8">
        <w:rPr>
          <w:rFonts w:ascii="Aptos" w:hAnsi="Aptos" w:cs="Arial"/>
          <w:sz w:val="22"/>
          <w:szCs w:val="22"/>
        </w:rPr>
        <w:t>come together to promote health and aim for better health outcomes</w:t>
      </w:r>
      <w:r w:rsidR="00B900DF">
        <w:rPr>
          <w:rFonts w:ascii="Aptos" w:hAnsi="Aptos" w:cs="Arial"/>
          <w:sz w:val="22"/>
          <w:szCs w:val="22"/>
        </w:rPr>
        <w:t>.</w:t>
      </w:r>
    </w:p>
    <w:p w:rsidR="007618BB" w:rsidP="007618BB" w:rsidRDefault="001668B0" w14:paraId="71C635C8" w14:textId="77777777">
      <w:pPr>
        <w:pStyle w:val="paragraph"/>
        <w:tabs>
          <w:tab w:val="num" w:pos="0"/>
        </w:tabs>
        <w:spacing w:before="0" w:beforeAutospacing="0" w:after="0" w:afterAutospacing="0" w:line="360" w:lineRule="auto"/>
        <w:ind w:left="1080"/>
        <w:textAlignment w:val="baseline"/>
        <w:rPr>
          <w:rFonts w:ascii="Aptos" w:hAnsi="Aptos" w:cs="Arial"/>
          <w:sz w:val="22"/>
          <w:szCs w:val="22"/>
        </w:rPr>
      </w:pPr>
      <w:r w:rsidRPr="00142BDB">
        <w:rPr>
          <w:rFonts w:ascii="Aptos" w:hAnsi="Aptos" w:cs="Arial"/>
          <w:sz w:val="22"/>
          <w:szCs w:val="22"/>
        </w:rPr>
        <w:t>This dissertation will analyse</w:t>
      </w:r>
      <w:r w:rsidRPr="00142BDB" w:rsidR="002114C2">
        <w:rPr>
          <w:rFonts w:ascii="Aptos" w:hAnsi="Aptos" w:cs="Arial"/>
          <w:sz w:val="22"/>
          <w:szCs w:val="22"/>
        </w:rPr>
        <w:t xml:space="preserve"> existing data, literature</w:t>
      </w:r>
      <w:r w:rsidRPr="00142BDB" w:rsidR="005B51B0">
        <w:rPr>
          <w:rFonts w:ascii="Aptos" w:hAnsi="Aptos" w:cs="Arial"/>
          <w:sz w:val="22"/>
          <w:szCs w:val="22"/>
        </w:rPr>
        <w:t xml:space="preserve">, policies and statistics using a </w:t>
      </w:r>
      <w:r w:rsidRPr="00142BDB" w:rsidR="00641AA5">
        <w:rPr>
          <w:rFonts w:ascii="Aptos" w:hAnsi="Aptos" w:cs="Arial"/>
          <w:sz w:val="22"/>
          <w:szCs w:val="22"/>
        </w:rPr>
        <w:t>qualitative secondary research method</w:t>
      </w:r>
      <w:r w:rsidRPr="00142BDB" w:rsidR="004A05FF">
        <w:rPr>
          <w:rFonts w:ascii="Aptos" w:hAnsi="Aptos" w:cs="Arial"/>
          <w:sz w:val="22"/>
          <w:szCs w:val="22"/>
        </w:rPr>
        <w:t xml:space="preserve">. Thematical analysis will </w:t>
      </w:r>
      <w:r w:rsidRPr="00142BDB" w:rsidR="00273448">
        <w:rPr>
          <w:rFonts w:ascii="Aptos" w:hAnsi="Aptos" w:cs="Arial"/>
          <w:sz w:val="22"/>
          <w:szCs w:val="22"/>
        </w:rPr>
        <w:t xml:space="preserve">be used to understand </w:t>
      </w:r>
      <w:r w:rsidRPr="00142BDB" w:rsidR="00CD2684">
        <w:rPr>
          <w:rFonts w:ascii="Aptos" w:hAnsi="Aptos" w:cs="Arial"/>
          <w:sz w:val="22"/>
          <w:szCs w:val="22"/>
        </w:rPr>
        <w:t xml:space="preserve">the variations </w:t>
      </w:r>
      <w:r w:rsidRPr="00142BDB" w:rsidR="00647762">
        <w:rPr>
          <w:rFonts w:ascii="Aptos" w:hAnsi="Aptos" w:cs="Arial"/>
          <w:sz w:val="22"/>
          <w:szCs w:val="22"/>
        </w:rPr>
        <w:t>in the key factors</w:t>
      </w:r>
      <w:r w:rsidRPr="00142BDB" w:rsidR="00B661BA">
        <w:rPr>
          <w:rFonts w:ascii="Aptos" w:hAnsi="Aptos" w:cs="Arial"/>
          <w:sz w:val="22"/>
          <w:szCs w:val="22"/>
        </w:rPr>
        <w:t xml:space="preserve"> and by clarifying these terms </w:t>
      </w:r>
      <w:r w:rsidRPr="00142BDB" w:rsidR="001E7BD0">
        <w:rPr>
          <w:rFonts w:ascii="Aptos" w:hAnsi="Aptos" w:cs="Arial"/>
          <w:sz w:val="22"/>
          <w:szCs w:val="22"/>
        </w:rPr>
        <w:t xml:space="preserve">the dissertation will be </w:t>
      </w:r>
      <w:r w:rsidRPr="00142BDB" w:rsidR="00F76F3E">
        <w:rPr>
          <w:rFonts w:ascii="Aptos" w:hAnsi="Aptos" w:cs="Arial"/>
          <w:sz w:val="22"/>
          <w:szCs w:val="22"/>
        </w:rPr>
        <w:t>theoretically clear.</w:t>
      </w:r>
    </w:p>
    <w:p w:rsidR="007618BB" w:rsidP="007618BB" w:rsidRDefault="007618BB" w14:paraId="0FD61930" w14:textId="77777777">
      <w:pPr>
        <w:pStyle w:val="paragraph"/>
        <w:tabs>
          <w:tab w:val="num" w:pos="0"/>
        </w:tabs>
        <w:spacing w:before="0" w:beforeAutospacing="0" w:after="0" w:afterAutospacing="0" w:line="360" w:lineRule="auto"/>
        <w:ind w:left="1080"/>
        <w:textAlignment w:val="baseline"/>
        <w:rPr>
          <w:rFonts w:ascii="Aptos" w:hAnsi="Aptos" w:cs="Arial"/>
          <w:sz w:val="22"/>
          <w:szCs w:val="22"/>
        </w:rPr>
      </w:pPr>
    </w:p>
    <w:p w:rsidRPr="00762C3C" w:rsidR="001F3E1E" w:rsidP="007618BB" w:rsidRDefault="00BD2909" w14:paraId="6A841EA0" w14:textId="5C0A3D14">
      <w:pPr>
        <w:pStyle w:val="paragraph"/>
        <w:tabs>
          <w:tab w:val="num" w:pos="0"/>
        </w:tabs>
        <w:spacing w:before="0" w:beforeAutospacing="0" w:after="0" w:afterAutospacing="0" w:line="360" w:lineRule="auto"/>
        <w:ind w:left="1080"/>
        <w:textAlignment w:val="baseline"/>
        <w:rPr>
          <w:rStyle w:val="normaltextrun"/>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rsidR="001F3E1E" w:rsidP="00D13DB7" w:rsidRDefault="001F3E1E" w14:paraId="42751477" w14:textId="06742BA0">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BMI- Body Mass </w:t>
      </w:r>
      <w:r w:rsidR="007F17AE">
        <w:rPr>
          <w:rStyle w:val="normaltextrun"/>
          <w:rFonts w:ascii="Aptos" w:hAnsi="Aptos" w:cs="Arial"/>
          <w:sz w:val="22"/>
          <w:szCs w:val="22"/>
        </w:rPr>
        <w:t>Index</w:t>
      </w:r>
    </w:p>
    <w:p w:rsidR="00280EB9" w:rsidP="00D13DB7" w:rsidRDefault="00280EB9" w14:paraId="075DDCE2" w14:textId="67E87A87">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BCC</w:t>
      </w:r>
      <w:r w:rsidR="005F0A3C">
        <w:rPr>
          <w:rStyle w:val="normaltextrun"/>
          <w:rFonts w:ascii="Aptos" w:hAnsi="Aptos" w:cs="Arial"/>
          <w:sz w:val="22"/>
          <w:szCs w:val="22"/>
        </w:rPr>
        <w:t>- Birmingham City Council</w:t>
      </w:r>
    </w:p>
    <w:p w:rsidR="00B76E13" w:rsidP="00D13DB7" w:rsidRDefault="00B76E13" w14:paraId="15C8F43F" w14:textId="4CBCD163">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CVD- Cardiovascular Diseases</w:t>
      </w:r>
    </w:p>
    <w:p w:rsidR="00AB7F63" w:rsidP="00D13DB7" w:rsidRDefault="00AB7F63" w14:paraId="7E22EE9E" w14:textId="22DC4A06">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GP- General practitioners</w:t>
      </w:r>
    </w:p>
    <w:p w:rsidRPr="00C2671B" w:rsidR="007F17AE" w:rsidP="00C2671B" w:rsidRDefault="007F17AE" w14:paraId="4EBBC6F3" w14:textId="79E43A99">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C2671B">
        <w:rPr>
          <w:rStyle w:val="normaltextrun"/>
          <w:rFonts w:ascii="Aptos" w:hAnsi="Aptos" w:cs="Arial"/>
          <w:sz w:val="22"/>
          <w:szCs w:val="22"/>
        </w:rPr>
        <w:t xml:space="preserve">HSE- Health Survey for England </w:t>
      </w:r>
    </w:p>
    <w:p w:rsidR="007F17AE" w:rsidP="00D13DB7" w:rsidRDefault="007C5A0E" w14:paraId="47357F13" w14:textId="5BCF6CFA">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LA -Local Authority</w:t>
      </w:r>
    </w:p>
    <w:p w:rsidR="007E650C" w:rsidP="00D13DB7" w:rsidRDefault="007E03FC" w14:paraId="052ECA64" w14:textId="6A3343E5">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NHS </w:t>
      </w:r>
      <w:r w:rsidR="004B3BF7">
        <w:rPr>
          <w:rStyle w:val="normaltextrun"/>
          <w:rFonts w:ascii="Aptos" w:hAnsi="Aptos" w:cs="Arial"/>
          <w:sz w:val="22"/>
          <w:szCs w:val="22"/>
        </w:rPr>
        <w:t>– National Health Services</w:t>
      </w:r>
    </w:p>
    <w:p w:rsidR="004B3BF7" w:rsidP="00D13DB7" w:rsidRDefault="004B3BF7" w14:paraId="34D5ECBB" w14:textId="2D36FF33">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OHID- Office for </w:t>
      </w:r>
      <w:r w:rsidR="00914EFC">
        <w:rPr>
          <w:rStyle w:val="normaltextrun"/>
          <w:rFonts w:ascii="Aptos" w:hAnsi="Aptos" w:cs="Arial"/>
          <w:sz w:val="22"/>
          <w:szCs w:val="22"/>
        </w:rPr>
        <w:t>Health Improvement and Disparities</w:t>
      </w:r>
    </w:p>
    <w:p w:rsidR="0094076D" w:rsidP="00D13DB7" w:rsidRDefault="00AB7F63" w14:paraId="634E0CCC" w14:textId="63B2FBDD">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PH- Public Health</w:t>
      </w:r>
    </w:p>
    <w:p w:rsidR="003452F9" w:rsidP="00D13DB7" w:rsidRDefault="003452F9" w14:paraId="023D44B8" w14:textId="76A3907A">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SES- Socio</w:t>
      </w:r>
      <w:r w:rsidR="00C23779">
        <w:rPr>
          <w:rStyle w:val="normaltextrun"/>
          <w:rFonts w:ascii="Aptos" w:hAnsi="Aptos" w:cs="Arial"/>
          <w:sz w:val="22"/>
          <w:szCs w:val="22"/>
        </w:rPr>
        <w:t>economic Status</w:t>
      </w:r>
    </w:p>
    <w:p w:rsidR="000144B7" w:rsidP="19AF469E" w:rsidRDefault="000144B7" w14:paraId="568EFA9A" w14:textId="7CA695E8">
      <w:pPr>
        <w:pStyle w:val="paragraph"/>
        <w:numPr>
          <w:ilvl w:val="0"/>
          <w:numId w:val="16"/>
        </w:numPr>
        <w:tabs>
          <w:tab w:val="clear" w:pos="720"/>
          <w:tab w:val="num" w:pos="0"/>
        </w:tabs>
        <w:spacing w:before="0" w:beforeAutospacing="off" w:after="0" w:afterAutospacing="off" w:line="360" w:lineRule="auto"/>
        <w:ind w:firstLine="0"/>
        <w:textAlignment w:val="baseline"/>
        <w:rPr>
          <w:rStyle w:val="normaltextrun"/>
          <w:rFonts w:ascii="Aptos" w:hAnsi="Aptos" w:cs="Arial"/>
          <w:sz w:val="22"/>
          <w:szCs w:val="22"/>
        </w:rPr>
      </w:pPr>
      <w:r w:rsidRPr="19AF469E" w:rsidR="5FB45214">
        <w:rPr>
          <w:rStyle w:val="normaltextrun"/>
          <w:rFonts w:ascii="Aptos" w:hAnsi="Aptos" w:cs="Arial"/>
          <w:sz w:val="22"/>
          <w:szCs w:val="22"/>
        </w:rPr>
        <w:t>SDH- Social Determinants of Health</w:t>
      </w:r>
    </w:p>
    <w:p w:rsidR="00431F3B" w:rsidP="00D13DB7" w:rsidRDefault="00431F3B" w14:paraId="5D3EF043" w14:textId="7D2694FD">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T2D- Type 2 Diabetes</w:t>
      </w:r>
    </w:p>
    <w:p w:rsidR="0094076D" w:rsidP="00D13DB7" w:rsidRDefault="00C2671B" w14:paraId="0D76B178" w14:textId="1F8711F3">
      <w:pPr>
        <w:pStyle w:val="paragraph"/>
        <w:numPr>
          <w:ilvl w:val="0"/>
          <w:numId w:val="1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UK- United Kingdom</w:t>
      </w:r>
    </w:p>
    <w:p w:rsidRPr="00142BDB" w:rsidR="00BD2909" w:rsidP="00142BDB" w:rsidRDefault="00C23779" w14:paraId="4BC66D2F" w14:textId="3CA0E72B">
      <w:pPr>
        <w:pStyle w:val="paragraph"/>
        <w:numPr>
          <w:ilvl w:val="0"/>
          <w:numId w:val="1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WHO- World Health Organi</w:t>
      </w:r>
      <w:r w:rsidR="001273EB">
        <w:rPr>
          <w:rStyle w:val="normaltextrun"/>
          <w:rFonts w:ascii="Aptos" w:hAnsi="Aptos" w:cs="Arial"/>
          <w:sz w:val="22"/>
          <w:szCs w:val="22"/>
        </w:rPr>
        <w:t>s</w:t>
      </w:r>
      <w:r>
        <w:rPr>
          <w:rStyle w:val="normaltextrun"/>
          <w:rFonts w:ascii="Aptos" w:hAnsi="Aptos" w:cs="Arial"/>
          <w:sz w:val="22"/>
          <w:szCs w:val="22"/>
        </w:rPr>
        <w:t>ation</w:t>
      </w:r>
      <w:r w:rsidRPr="00142BDB" w:rsidR="00BD2909">
        <w:rPr>
          <w:rStyle w:val="eop"/>
          <w:rFonts w:ascii="Aptos" w:hAnsi="Aptos" w:cs="Arial"/>
          <w:sz w:val="22"/>
          <w:szCs w:val="22"/>
        </w:rPr>
        <w:t>  </w:t>
      </w:r>
    </w:p>
    <w:p w:rsidR="00FD4865" w:rsidP="00BD2909" w:rsidRDefault="00FD4865" w14:paraId="620D49A5" w14:textId="77777777">
      <w:pPr>
        <w:pStyle w:val="paragraph"/>
        <w:spacing w:before="0" w:beforeAutospacing="0" w:after="0" w:afterAutospacing="0" w:line="360" w:lineRule="auto"/>
        <w:textAlignment w:val="baseline"/>
        <w:rPr>
          <w:rStyle w:val="normaltextrun"/>
          <w:rFonts w:ascii="Aptos" w:hAnsi="Aptos" w:cs="Arial"/>
          <w:color w:val="0F4761"/>
        </w:rPr>
      </w:pPr>
    </w:p>
    <w:p w:rsidRPr="00BD2909" w:rsidR="00BD2909" w:rsidP="19AF469E" w:rsidRDefault="00BD2909" w14:paraId="165773A7" w14:textId="56E4141E">
      <w:pPr>
        <w:pStyle w:val="paragraph"/>
        <w:numPr>
          <w:ilvl w:val="1"/>
          <w:numId w:val="146"/>
        </w:numPr>
        <w:spacing w:before="0" w:beforeAutospacing="off" w:after="0" w:afterAutospacing="off" w:line="360" w:lineRule="auto"/>
        <w:textAlignment w:val="baseline"/>
        <w:rPr>
          <w:rStyle w:val="eop"/>
          <w:rFonts w:ascii="Aptos" w:hAnsi="Aptos" w:cs="Arial"/>
          <w:b w:val="1"/>
          <w:bCs w:val="1"/>
          <w:color w:val="auto"/>
        </w:rPr>
      </w:pPr>
      <w:r w:rsidRPr="19AF469E" w:rsidR="4E2B8392">
        <w:rPr>
          <w:rStyle w:val="normaltextrun"/>
          <w:rFonts w:ascii="Aptos" w:hAnsi="Aptos" w:cs="Arial"/>
          <w:b w:val="1"/>
          <w:bCs w:val="1"/>
          <w:color w:val="auto"/>
        </w:rPr>
        <w:t xml:space="preserve">Rationale for Research </w:t>
      </w:r>
    </w:p>
    <w:p w:rsidR="00532E95" w:rsidP="007618BB" w:rsidRDefault="00532E95" w14:paraId="69292066" w14:textId="77777777">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rsidRPr="00BD2909" w:rsidR="00BD2909" w:rsidP="00E87F78" w:rsidRDefault="00085939" w14:paraId="1C489565" w14:textId="527CC568">
      <w:pPr>
        <w:pStyle w:val="paragraph"/>
        <w:tabs>
          <w:tab w:val="num" w:pos="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 xml:space="preserve">The </w:t>
      </w:r>
      <w:r w:rsidR="00E95A21">
        <w:rPr>
          <w:rStyle w:val="normaltextrun"/>
          <w:rFonts w:ascii="Aptos" w:hAnsi="Aptos" w:cs="Arial"/>
          <w:sz w:val="22"/>
          <w:szCs w:val="22"/>
        </w:rPr>
        <w:t>UK</w:t>
      </w:r>
      <w:r w:rsidR="00EF030F">
        <w:rPr>
          <w:rStyle w:val="normaltextrun"/>
          <w:rFonts w:ascii="Aptos" w:hAnsi="Aptos" w:cs="Arial"/>
          <w:sz w:val="22"/>
          <w:szCs w:val="22"/>
        </w:rPr>
        <w:t>’</w:t>
      </w:r>
      <w:r w:rsidR="00AE09E1">
        <w:rPr>
          <w:rStyle w:val="normaltextrun"/>
          <w:rFonts w:ascii="Aptos" w:hAnsi="Aptos" w:cs="Arial"/>
          <w:sz w:val="22"/>
          <w:szCs w:val="22"/>
        </w:rPr>
        <w:t>s</w:t>
      </w:r>
      <w:r w:rsidR="00EF030F">
        <w:rPr>
          <w:rStyle w:val="normaltextrun"/>
          <w:rFonts w:ascii="Aptos" w:hAnsi="Aptos" w:cs="Arial"/>
          <w:sz w:val="22"/>
          <w:szCs w:val="22"/>
        </w:rPr>
        <w:t xml:space="preserve"> obesity policy has</w:t>
      </w:r>
      <w:r w:rsidR="00AE09E1">
        <w:rPr>
          <w:rStyle w:val="normaltextrun"/>
          <w:rFonts w:ascii="Aptos" w:hAnsi="Aptos" w:cs="Arial"/>
          <w:sz w:val="22"/>
          <w:szCs w:val="22"/>
        </w:rPr>
        <w:t xml:space="preserve"> consistently </w:t>
      </w:r>
      <w:r w:rsidR="00BA610F">
        <w:rPr>
          <w:rStyle w:val="normaltextrun"/>
          <w:rFonts w:ascii="Aptos" w:hAnsi="Aptos" w:cs="Arial"/>
          <w:sz w:val="22"/>
          <w:szCs w:val="22"/>
        </w:rPr>
        <w:t>placed a significant value on influencing behaviour</w:t>
      </w:r>
      <w:r w:rsidR="00915D3A">
        <w:rPr>
          <w:rStyle w:val="normaltextrun"/>
          <w:rFonts w:ascii="Aptos" w:hAnsi="Aptos" w:cs="Arial"/>
          <w:sz w:val="22"/>
          <w:szCs w:val="22"/>
        </w:rPr>
        <w:t xml:space="preserve">, including dietary </w:t>
      </w:r>
      <w:r w:rsidR="00CE50E6">
        <w:rPr>
          <w:rStyle w:val="normaltextrun"/>
          <w:rFonts w:ascii="Aptos" w:hAnsi="Aptos" w:cs="Arial"/>
          <w:sz w:val="22"/>
          <w:szCs w:val="22"/>
        </w:rPr>
        <w:t>guidance</w:t>
      </w:r>
      <w:r w:rsidR="00B40F8A">
        <w:rPr>
          <w:rStyle w:val="normaltextrun"/>
          <w:rFonts w:ascii="Aptos" w:hAnsi="Aptos" w:cs="Arial"/>
          <w:sz w:val="22"/>
          <w:szCs w:val="22"/>
        </w:rPr>
        <w:t xml:space="preserve">, </w:t>
      </w:r>
      <w:r w:rsidR="00511289">
        <w:rPr>
          <w:rStyle w:val="normaltextrun"/>
          <w:rFonts w:ascii="Aptos" w:hAnsi="Aptos" w:cs="Arial"/>
          <w:sz w:val="22"/>
          <w:szCs w:val="22"/>
        </w:rPr>
        <w:t>calorie labelling</w:t>
      </w:r>
      <w:r w:rsidR="003A0EA6">
        <w:rPr>
          <w:rStyle w:val="normaltextrun"/>
          <w:rFonts w:ascii="Aptos" w:hAnsi="Aptos" w:cs="Arial"/>
          <w:sz w:val="22"/>
          <w:szCs w:val="22"/>
        </w:rPr>
        <w:t>, advertising restrictions</w:t>
      </w:r>
      <w:r w:rsidR="00664C0E">
        <w:rPr>
          <w:rStyle w:val="normaltextrun"/>
          <w:rFonts w:ascii="Aptos" w:hAnsi="Aptos" w:cs="Arial"/>
          <w:sz w:val="22"/>
          <w:szCs w:val="22"/>
        </w:rPr>
        <w:t xml:space="preserve"> and encouragement of physical exercise.</w:t>
      </w:r>
      <w:r w:rsidR="00451A9C">
        <w:rPr>
          <w:rStyle w:val="normaltextrun"/>
          <w:rFonts w:ascii="Aptos" w:hAnsi="Aptos" w:cs="Arial"/>
          <w:sz w:val="22"/>
          <w:szCs w:val="22"/>
        </w:rPr>
        <w:t xml:space="preserve"> </w:t>
      </w:r>
      <w:r w:rsidR="006740DF">
        <w:rPr>
          <w:rStyle w:val="normaltextrun"/>
          <w:rFonts w:ascii="Aptos" w:hAnsi="Aptos" w:cs="Arial"/>
          <w:sz w:val="22"/>
          <w:szCs w:val="22"/>
        </w:rPr>
        <w:t>(Balogun, et.al,</w:t>
      </w:r>
      <w:r w:rsidR="007168AC">
        <w:rPr>
          <w:rStyle w:val="normaltextrun"/>
          <w:rFonts w:ascii="Aptos" w:hAnsi="Aptos" w:cs="Arial"/>
          <w:sz w:val="22"/>
          <w:szCs w:val="22"/>
        </w:rPr>
        <w:t xml:space="preserve"> 2023)</w:t>
      </w:r>
      <w:r w:rsidR="00D5143A">
        <w:rPr>
          <w:rStyle w:val="normaltextrun"/>
          <w:rFonts w:ascii="Aptos" w:hAnsi="Aptos" w:cs="Arial"/>
          <w:sz w:val="22"/>
          <w:szCs w:val="22"/>
        </w:rPr>
        <w:t>.</w:t>
      </w:r>
      <w:r w:rsidR="00561389">
        <w:rPr>
          <w:rStyle w:val="normaltextrun"/>
          <w:rFonts w:ascii="Aptos" w:hAnsi="Aptos" w:cs="Arial"/>
          <w:sz w:val="22"/>
          <w:szCs w:val="22"/>
        </w:rPr>
        <w:t xml:space="preserve"> Although these </w:t>
      </w:r>
      <w:r w:rsidR="00BB4E0C">
        <w:rPr>
          <w:rStyle w:val="normaltextrun"/>
          <w:rFonts w:ascii="Aptos" w:hAnsi="Aptos" w:cs="Arial"/>
          <w:sz w:val="22"/>
          <w:szCs w:val="22"/>
        </w:rPr>
        <w:t xml:space="preserve">methods are </w:t>
      </w:r>
      <w:r w:rsidR="002A1048">
        <w:rPr>
          <w:rStyle w:val="normaltextrun"/>
          <w:rFonts w:ascii="Aptos" w:hAnsi="Aptos" w:cs="Arial"/>
          <w:sz w:val="22"/>
          <w:szCs w:val="22"/>
        </w:rPr>
        <w:t xml:space="preserve">important there is an increasing ongoing disagreement </w:t>
      </w:r>
      <w:r w:rsidR="00340E82">
        <w:rPr>
          <w:rStyle w:val="normaltextrun"/>
          <w:rFonts w:ascii="Aptos" w:hAnsi="Aptos" w:cs="Arial"/>
          <w:sz w:val="22"/>
          <w:szCs w:val="22"/>
        </w:rPr>
        <w:t>about whether</w:t>
      </w:r>
      <w:r w:rsidR="00D95192">
        <w:rPr>
          <w:rStyle w:val="normaltextrun"/>
          <w:rFonts w:ascii="Aptos" w:hAnsi="Aptos" w:cs="Arial"/>
          <w:sz w:val="22"/>
          <w:szCs w:val="22"/>
        </w:rPr>
        <w:t xml:space="preserve"> they effectively address</w:t>
      </w:r>
      <w:r w:rsidR="005D65E7">
        <w:rPr>
          <w:rStyle w:val="normaltextrun"/>
          <w:rFonts w:ascii="Aptos" w:hAnsi="Aptos" w:cs="Arial"/>
          <w:sz w:val="22"/>
          <w:szCs w:val="22"/>
        </w:rPr>
        <w:t xml:space="preserve"> key structural determin</w:t>
      </w:r>
      <w:r w:rsidR="00352AA3">
        <w:rPr>
          <w:rStyle w:val="normaltextrun"/>
          <w:rFonts w:ascii="Aptos" w:hAnsi="Aptos" w:cs="Arial"/>
          <w:sz w:val="22"/>
          <w:szCs w:val="22"/>
        </w:rPr>
        <w:t>ants</w:t>
      </w:r>
      <w:r w:rsidR="003A0F8C">
        <w:rPr>
          <w:rStyle w:val="normaltextrun"/>
          <w:rFonts w:ascii="Aptos" w:hAnsi="Aptos" w:cs="Arial"/>
          <w:sz w:val="22"/>
          <w:szCs w:val="22"/>
        </w:rPr>
        <w:t xml:space="preserve"> and </w:t>
      </w:r>
      <w:r w:rsidR="00A970CE">
        <w:rPr>
          <w:rStyle w:val="normaltextrun"/>
          <w:rFonts w:ascii="Aptos" w:hAnsi="Aptos" w:cs="Arial"/>
          <w:sz w:val="22"/>
          <w:szCs w:val="22"/>
        </w:rPr>
        <w:t xml:space="preserve">is it available for all or </w:t>
      </w:r>
      <w:r w:rsidR="005B3532">
        <w:rPr>
          <w:rStyle w:val="normaltextrun"/>
          <w:rFonts w:ascii="Aptos" w:hAnsi="Aptos" w:cs="Arial"/>
          <w:sz w:val="22"/>
          <w:szCs w:val="22"/>
        </w:rPr>
        <w:t xml:space="preserve">are </w:t>
      </w:r>
      <w:r w:rsidR="00E92A96">
        <w:rPr>
          <w:rStyle w:val="normaltextrun"/>
          <w:rFonts w:ascii="Aptos" w:hAnsi="Aptos" w:cs="Arial"/>
          <w:sz w:val="22"/>
          <w:szCs w:val="22"/>
        </w:rPr>
        <w:t>policy frameworks ignoring fundamental challenges which marginalise</w:t>
      </w:r>
      <w:r w:rsidR="00056AE1">
        <w:rPr>
          <w:rStyle w:val="normaltextrun"/>
          <w:rFonts w:ascii="Aptos" w:hAnsi="Aptos" w:cs="Arial"/>
          <w:sz w:val="22"/>
          <w:szCs w:val="22"/>
        </w:rPr>
        <w:t>d population must overcome themselves.</w:t>
      </w:r>
      <w:r w:rsidR="00F3667D">
        <w:rPr>
          <w:rStyle w:val="normaltextrun"/>
          <w:rFonts w:ascii="Aptos" w:hAnsi="Aptos" w:cs="Arial"/>
          <w:sz w:val="22"/>
          <w:szCs w:val="22"/>
        </w:rPr>
        <w:t xml:space="preserve"> </w:t>
      </w:r>
      <w:r w:rsidR="00C35604">
        <w:rPr>
          <w:rStyle w:val="normaltextrun"/>
          <w:rFonts w:ascii="Aptos" w:hAnsi="Aptos" w:cs="Arial"/>
          <w:sz w:val="22"/>
          <w:szCs w:val="22"/>
        </w:rPr>
        <w:t xml:space="preserve">The </w:t>
      </w:r>
      <w:r w:rsidR="00E929B3">
        <w:rPr>
          <w:rStyle w:val="normaltextrun"/>
          <w:rFonts w:ascii="Aptos" w:hAnsi="Aptos" w:cs="Arial"/>
          <w:sz w:val="22"/>
          <w:szCs w:val="22"/>
        </w:rPr>
        <w:t xml:space="preserve">rate of being obese raises focus to broader </w:t>
      </w:r>
      <w:r w:rsidR="006D0089">
        <w:rPr>
          <w:rStyle w:val="normaltextrun"/>
          <w:rFonts w:ascii="Aptos" w:hAnsi="Aptos" w:cs="Arial"/>
          <w:sz w:val="22"/>
          <w:szCs w:val="22"/>
        </w:rPr>
        <w:t>SES issues in places like Birmingham, where cultu</w:t>
      </w:r>
      <w:r w:rsidR="005D6FE1">
        <w:rPr>
          <w:rStyle w:val="normaltextrun"/>
          <w:rFonts w:ascii="Aptos" w:hAnsi="Aptos" w:cs="Arial"/>
          <w:sz w:val="22"/>
          <w:szCs w:val="22"/>
        </w:rPr>
        <w:t>ral variety and economic challenges interact</w:t>
      </w:r>
      <w:r w:rsidR="000660C5">
        <w:rPr>
          <w:rStyle w:val="normaltextrun"/>
          <w:rFonts w:ascii="Aptos" w:hAnsi="Aptos" w:cs="Arial"/>
          <w:sz w:val="22"/>
          <w:szCs w:val="22"/>
        </w:rPr>
        <w:t>. People that live in underprivileged neighbourhood</w:t>
      </w:r>
      <w:r w:rsidR="00502CAF">
        <w:rPr>
          <w:rStyle w:val="normaltextrun"/>
          <w:rFonts w:ascii="Aptos" w:hAnsi="Aptos" w:cs="Arial"/>
          <w:sz w:val="22"/>
          <w:szCs w:val="22"/>
        </w:rPr>
        <w:t xml:space="preserve">s may have less access to reasonably </w:t>
      </w:r>
      <w:r w:rsidR="003A7692">
        <w:rPr>
          <w:rStyle w:val="normaltextrun"/>
          <w:rFonts w:ascii="Aptos" w:hAnsi="Aptos" w:cs="Arial"/>
          <w:sz w:val="22"/>
          <w:szCs w:val="22"/>
        </w:rPr>
        <w:t>priced, nutritious meal, more fast-food chains</w:t>
      </w:r>
      <w:r w:rsidR="00F80264">
        <w:rPr>
          <w:rStyle w:val="normaltextrun"/>
          <w:rFonts w:ascii="Aptos" w:hAnsi="Aptos" w:cs="Arial"/>
          <w:sz w:val="22"/>
          <w:szCs w:val="22"/>
        </w:rPr>
        <w:t>, lack of resources and funds</w:t>
      </w:r>
      <w:r w:rsidR="00DE4C50">
        <w:rPr>
          <w:rStyle w:val="normaltextrun"/>
          <w:rFonts w:ascii="Aptos" w:hAnsi="Aptos" w:cs="Arial"/>
          <w:sz w:val="22"/>
          <w:szCs w:val="22"/>
        </w:rPr>
        <w:t>.</w:t>
      </w:r>
      <w:r w:rsidR="00767434">
        <w:rPr>
          <w:rStyle w:val="normaltextrun"/>
          <w:rFonts w:ascii="Aptos" w:hAnsi="Aptos" w:cs="Arial"/>
          <w:sz w:val="22"/>
          <w:szCs w:val="22"/>
        </w:rPr>
        <w:t xml:space="preserve"> Obesity is a challenge which are complicated by these systemic circumstances.</w:t>
      </w:r>
      <w:r w:rsidR="00664C0E">
        <w:rPr>
          <w:rStyle w:val="normaltextrun"/>
          <w:rFonts w:ascii="Aptos" w:hAnsi="Aptos" w:cs="Arial"/>
          <w:sz w:val="22"/>
          <w:szCs w:val="22"/>
        </w:rPr>
        <w:t xml:space="preserve"> </w:t>
      </w:r>
      <w:r w:rsidRPr="00BD2909" w:rsidR="00BD2909">
        <w:rPr>
          <w:rStyle w:val="eop"/>
          <w:rFonts w:ascii="Aptos" w:hAnsi="Aptos" w:cs="Arial"/>
          <w:sz w:val="22"/>
          <w:szCs w:val="22"/>
        </w:rPr>
        <w:t> </w:t>
      </w:r>
    </w:p>
    <w:p w:rsidR="0036138C" w:rsidP="0036138C" w:rsidRDefault="0036138C" w14:paraId="20903988" w14:textId="77777777">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rsidRPr="00BD2909" w:rsidR="00BD2909" w:rsidP="0036138C" w:rsidRDefault="00BD2909" w14:paraId="2797FF43" w14:textId="14DDEB15">
      <w:pPr>
        <w:pStyle w:val="paragraph"/>
        <w:tabs>
          <w:tab w:val="num" w:pos="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rsidRPr="00BD2909" w:rsidR="00BD2909" w:rsidP="00907E74" w:rsidRDefault="00095280" w14:paraId="0D287054" w14:textId="35363C1E">
      <w:pPr>
        <w:pStyle w:val="paragraph"/>
        <w:tabs>
          <w:tab w:val="num" w:pos="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 xml:space="preserve">This study </w:t>
      </w:r>
      <w:r w:rsidR="00D55F2D">
        <w:rPr>
          <w:rStyle w:val="normaltextrun"/>
          <w:rFonts w:ascii="Aptos" w:hAnsi="Aptos" w:cs="Arial"/>
          <w:sz w:val="22"/>
          <w:szCs w:val="22"/>
        </w:rPr>
        <w:t>prioritises</w:t>
      </w:r>
      <w:r w:rsidR="003820DE">
        <w:rPr>
          <w:rStyle w:val="normaltextrun"/>
          <w:rFonts w:ascii="Aptos" w:hAnsi="Aptos" w:cs="Arial"/>
          <w:sz w:val="22"/>
          <w:szCs w:val="22"/>
        </w:rPr>
        <w:t xml:space="preserve"> </w:t>
      </w:r>
      <w:r w:rsidR="00D54F6E">
        <w:rPr>
          <w:rStyle w:val="normaltextrun"/>
          <w:rFonts w:ascii="Aptos" w:hAnsi="Aptos" w:cs="Arial"/>
          <w:sz w:val="22"/>
          <w:szCs w:val="22"/>
        </w:rPr>
        <w:t xml:space="preserve">inequalities as the main critical focus </w:t>
      </w:r>
      <w:r w:rsidR="0098682C">
        <w:rPr>
          <w:rStyle w:val="normaltextrun"/>
          <w:rFonts w:ascii="Aptos" w:hAnsi="Aptos" w:cs="Arial"/>
          <w:sz w:val="22"/>
          <w:szCs w:val="22"/>
        </w:rPr>
        <w:t>to</w:t>
      </w:r>
      <w:r w:rsidR="00D54F6E">
        <w:rPr>
          <w:rStyle w:val="normaltextrun"/>
          <w:rFonts w:ascii="Aptos" w:hAnsi="Aptos" w:cs="Arial"/>
          <w:sz w:val="22"/>
          <w:szCs w:val="22"/>
        </w:rPr>
        <w:t xml:space="preserve"> close th</w:t>
      </w:r>
      <w:r w:rsidR="00042BB4">
        <w:rPr>
          <w:rStyle w:val="normaltextrun"/>
          <w:rFonts w:ascii="Aptos" w:hAnsi="Aptos" w:cs="Arial"/>
          <w:sz w:val="22"/>
          <w:szCs w:val="22"/>
        </w:rPr>
        <w:t xml:space="preserve">is gap. This dissertation </w:t>
      </w:r>
      <w:r w:rsidR="001353B8">
        <w:rPr>
          <w:rStyle w:val="normaltextrun"/>
          <w:rFonts w:ascii="Aptos" w:hAnsi="Aptos" w:cs="Arial"/>
          <w:sz w:val="22"/>
          <w:szCs w:val="22"/>
        </w:rPr>
        <w:t xml:space="preserve">critically examines whether policies carry the risk </w:t>
      </w:r>
      <w:r w:rsidR="00E0436A">
        <w:rPr>
          <w:rStyle w:val="normaltextrun"/>
          <w:rFonts w:ascii="Aptos" w:hAnsi="Aptos" w:cs="Arial"/>
          <w:sz w:val="22"/>
          <w:szCs w:val="22"/>
        </w:rPr>
        <w:t>of benefit</w:t>
      </w:r>
      <w:r w:rsidR="009D459B">
        <w:rPr>
          <w:rStyle w:val="normaltextrun"/>
          <w:rFonts w:ascii="Aptos" w:hAnsi="Aptos" w:cs="Arial"/>
          <w:sz w:val="22"/>
          <w:szCs w:val="22"/>
        </w:rPr>
        <w:t xml:space="preserve">ing economically </w:t>
      </w:r>
      <w:r w:rsidR="00D55F2D">
        <w:rPr>
          <w:rStyle w:val="normaltextrun"/>
          <w:rFonts w:ascii="Aptos" w:hAnsi="Aptos" w:cs="Arial"/>
          <w:sz w:val="22"/>
          <w:szCs w:val="22"/>
        </w:rPr>
        <w:t>privileged communities, instead of evaluating obesity programs just in the context of weight loss data.</w:t>
      </w:r>
      <w:r w:rsidR="0086214B">
        <w:rPr>
          <w:rStyle w:val="normaltextrun"/>
          <w:rFonts w:ascii="Aptos" w:hAnsi="Aptos" w:cs="Arial"/>
          <w:sz w:val="22"/>
          <w:szCs w:val="22"/>
        </w:rPr>
        <w:t xml:space="preserve"> This study is important and </w:t>
      </w:r>
      <w:r w:rsidR="00EF5F71">
        <w:rPr>
          <w:rStyle w:val="normaltextrun"/>
          <w:rFonts w:ascii="Aptos" w:hAnsi="Aptos" w:cs="Arial"/>
          <w:sz w:val="22"/>
          <w:szCs w:val="22"/>
        </w:rPr>
        <w:t xml:space="preserve">urgent given the </w:t>
      </w:r>
      <w:r w:rsidR="008F39FE">
        <w:rPr>
          <w:rStyle w:val="normaltextrun"/>
          <w:rFonts w:ascii="Aptos" w:hAnsi="Aptos" w:cs="Arial"/>
          <w:sz w:val="22"/>
          <w:szCs w:val="22"/>
        </w:rPr>
        <w:t>ongoing</w:t>
      </w:r>
      <w:r w:rsidR="00EF5F71">
        <w:rPr>
          <w:rStyle w:val="normaltextrun"/>
          <w:rFonts w:ascii="Aptos" w:hAnsi="Aptos" w:cs="Arial"/>
          <w:sz w:val="22"/>
          <w:szCs w:val="22"/>
        </w:rPr>
        <w:t xml:space="preserve"> expansion of health disparities in </w:t>
      </w:r>
      <w:r w:rsidR="007E7C91">
        <w:rPr>
          <w:rStyle w:val="normaltextrun"/>
          <w:rFonts w:ascii="Aptos" w:hAnsi="Aptos" w:cs="Arial"/>
          <w:sz w:val="22"/>
          <w:szCs w:val="22"/>
        </w:rPr>
        <w:t xml:space="preserve">the UK. </w:t>
      </w:r>
      <w:r w:rsidR="00B43CFA">
        <w:rPr>
          <w:rStyle w:val="normaltextrun"/>
          <w:rFonts w:ascii="Aptos" w:hAnsi="Aptos" w:cs="Arial"/>
          <w:sz w:val="22"/>
          <w:szCs w:val="22"/>
        </w:rPr>
        <w:t>I</w:t>
      </w:r>
      <w:r w:rsidR="00087BD5">
        <w:rPr>
          <w:rStyle w:val="normaltextrun"/>
          <w:rFonts w:ascii="Aptos" w:hAnsi="Aptos" w:cs="Arial"/>
          <w:sz w:val="22"/>
          <w:szCs w:val="22"/>
        </w:rPr>
        <w:t>t adds to the current discussions about social fairness,</w:t>
      </w:r>
      <w:r w:rsidR="008F39FE">
        <w:rPr>
          <w:rStyle w:val="normaltextrun"/>
          <w:rFonts w:ascii="Aptos" w:hAnsi="Aptos" w:cs="Arial"/>
          <w:sz w:val="22"/>
          <w:szCs w:val="22"/>
        </w:rPr>
        <w:t xml:space="preserve"> </w:t>
      </w:r>
      <w:r w:rsidR="00087BD5">
        <w:rPr>
          <w:rStyle w:val="normaltextrun"/>
          <w:rFonts w:ascii="Aptos" w:hAnsi="Aptos" w:cs="Arial"/>
          <w:sz w:val="22"/>
          <w:szCs w:val="22"/>
        </w:rPr>
        <w:t>structural</w:t>
      </w:r>
      <w:r w:rsidR="00207332">
        <w:rPr>
          <w:rStyle w:val="normaltextrun"/>
          <w:rFonts w:ascii="Aptos" w:hAnsi="Aptos" w:cs="Arial"/>
          <w:sz w:val="22"/>
          <w:szCs w:val="22"/>
        </w:rPr>
        <w:t xml:space="preserve"> change and </w:t>
      </w:r>
      <w:r w:rsidR="008F39FE">
        <w:rPr>
          <w:rStyle w:val="normaltextrun"/>
          <w:rFonts w:ascii="Aptos" w:hAnsi="Aptos" w:cs="Arial"/>
          <w:sz w:val="22"/>
          <w:szCs w:val="22"/>
        </w:rPr>
        <w:t>achieving</w:t>
      </w:r>
      <w:r w:rsidR="00207332">
        <w:rPr>
          <w:rStyle w:val="normaltextrun"/>
          <w:rFonts w:ascii="Aptos" w:hAnsi="Aptos" w:cs="Arial"/>
          <w:sz w:val="22"/>
          <w:szCs w:val="22"/>
        </w:rPr>
        <w:t xml:space="preserve"> a healthy </w:t>
      </w:r>
      <w:r w:rsidR="008F39FE">
        <w:rPr>
          <w:rStyle w:val="normaltextrun"/>
          <w:rFonts w:ascii="Aptos" w:hAnsi="Aptos" w:cs="Arial"/>
          <w:sz w:val="22"/>
          <w:szCs w:val="22"/>
        </w:rPr>
        <w:t>balance in</w:t>
      </w:r>
      <w:r w:rsidR="00754BC7">
        <w:rPr>
          <w:rStyle w:val="normaltextrun"/>
          <w:rFonts w:ascii="Aptos" w:hAnsi="Aptos" w:cs="Arial"/>
          <w:sz w:val="22"/>
          <w:szCs w:val="22"/>
        </w:rPr>
        <w:t xml:space="preserve"> both behavioural and systemic</w:t>
      </w:r>
      <w:r w:rsidR="008F39FE">
        <w:rPr>
          <w:rStyle w:val="normaltextrun"/>
          <w:rFonts w:ascii="Aptos" w:hAnsi="Aptos" w:cs="Arial"/>
          <w:sz w:val="22"/>
          <w:szCs w:val="22"/>
        </w:rPr>
        <w:t xml:space="preserve"> methods to public health.</w:t>
      </w:r>
    </w:p>
    <w:p w:rsidR="00532E95" w:rsidP="00532E95" w:rsidRDefault="00BD2909" w14:paraId="0F8256B9" w14:textId="77777777">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rsidR="00532E95" w:rsidP="00532E95" w:rsidRDefault="00532E95" w14:paraId="08086064" w14:textId="77777777">
      <w:pPr>
        <w:pStyle w:val="paragraph"/>
        <w:spacing w:before="0" w:beforeAutospacing="0" w:after="0" w:afterAutospacing="0" w:line="360" w:lineRule="auto"/>
        <w:ind w:left="1080"/>
        <w:textAlignment w:val="baseline"/>
        <w:rPr>
          <w:rFonts w:ascii="Aptos" w:hAnsi="Aptos" w:cs="Segoe UI"/>
          <w:sz w:val="16"/>
          <w:szCs w:val="16"/>
        </w:rPr>
      </w:pPr>
    </w:p>
    <w:p w:rsidR="00532E95" w:rsidP="00532E95" w:rsidRDefault="00532E95" w14:paraId="2D00EB03" w14:textId="77777777">
      <w:pPr>
        <w:pStyle w:val="paragraph"/>
        <w:spacing w:before="0" w:beforeAutospacing="0" w:after="0" w:afterAutospacing="0" w:line="360" w:lineRule="auto"/>
        <w:ind w:left="1080"/>
        <w:textAlignment w:val="baseline"/>
        <w:rPr>
          <w:rFonts w:ascii="Aptos" w:hAnsi="Aptos" w:cs="Segoe UI"/>
          <w:sz w:val="16"/>
          <w:szCs w:val="16"/>
        </w:rPr>
      </w:pPr>
    </w:p>
    <w:p w:rsidR="00532E95" w:rsidP="00532E95" w:rsidRDefault="00532E95" w14:paraId="384CAF09" w14:textId="77777777">
      <w:pPr>
        <w:pStyle w:val="paragraph"/>
        <w:spacing w:before="0" w:beforeAutospacing="0" w:after="0" w:afterAutospacing="0" w:line="360" w:lineRule="auto"/>
        <w:ind w:left="1080"/>
        <w:textAlignment w:val="baseline"/>
        <w:rPr>
          <w:rFonts w:ascii="Aptos" w:hAnsi="Aptos" w:cs="Segoe UI"/>
          <w:sz w:val="16"/>
          <w:szCs w:val="16"/>
        </w:rPr>
      </w:pPr>
    </w:p>
    <w:p w:rsidRPr="00532E95" w:rsidR="00BD2909" w:rsidP="19AF469E" w:rsidRDefault="00BD2909" w14:paraId="5B2E623C" w14:textId="5E4F2031">
      <w:pPr>
        <w:pStyle w:val="paragraph"/>
        <w:spacing w:before="0" w:beforeAutospacing="off" w:after="0" w:afterAutospacing="off" w:line="360" w:lineRule="auto"/>
        <w:ind w:left="1080"/>
        <w:textAlignment w:val="baseline"/>
        <w:rPr>
          <w:rStyle w:val="normaltextrun"/>
          <w:rFonts w:ascii="Aptos" w:hAnsi="Aptos" w:cs="Arial"/>
          <w:color w:val="0F4761"/>
        </w:rPr>
      </w:pPr>
    </w:p>
    <w:p w:rsidRPr="00532E95" w:rsidR="00BD2909" w:rsidP="19AF469E" w:rsidRDefault="00BD2909" w14:paraId="4A5B4833" w14:textId="1C5194AE">
      <w:pPr>
        <w:pStyle w:val="paragraph"/>
        <w:spacing w:before="0" w:beforeAutospacing="off" w:after="0" w:afterAutospacing="off" w:line="360" w:lineRule="auto"/>
        <w:ind w:left="1080"/>
        <w:textAlignment w:val="baseline"/>
        <w:rPr>
          <w:rStyle w:val="normaltextrun"/>
          <w:rFonts w:ascii="Aptos" w:hAnsi="Aptos" w:cs="Arial"/>
          <w:color w:val="0F4761"/>
        </w:rPr>
      </w:pPr>
    </w:p>
    <w:p w:rsidRPr="00532E95" w:rsidR="00BD2909" w:rsidP="19AF469E" w:rsidRDefault="00BD2909" w14:paraId="669241A7" w14:textId="4047F904">
      <w:pPr>
        <w:pStyle w:val="paragraph"/>
        <w:spacing w:before="0" w:beforeAutospacing="off" w:after="0" w:afterAutospacing="off" w:line="360" w:lineRule="auto"/>
        <w:ind w:left="0"/>
        <w:textAlignment w:val="baseline"/>
        <w:rPr>
          <w:rStyle w:val="eop"/>
          <w:rFonts w:ascii="Arial" w:hAnsi="Arial" w:eastAsia="Arial" w:cs="Arial"/>
          <w:b w:val="1"/>
          <w:bCs w:val="1"/>
          <w:color w:val="auto"/>
          <w:sz w:val="22"/>
          <w:szCs w:val="22"/>
        </w:rPr>
      </w:pPr>
      <w:r w:rsidRPr="19AF469E" w:rsidR="4E2B8392">
        <w:rPr>
          <w:rStyle w:val="normaltextrun"/>
          <w:rFonts w:ascii="Arial" w:hAnsi="Arial" w:eastAsia="Arial" w:cs="Arial"/>
          <w:b w:val="1"/>
          <w:bCs w:val="1"/>
          <w:color w:val="auto"/>
          <w:sz w:val="22"/>
          <w:szCs w:val="22"/>
        </w:rPr>
        <w:t xml:space="preserve">1.4 Aim and Objectives </w:t>
      </w:r>
    </w:p>
    <w:p w:rsidRPr="003B27B0" w:rsidR="00BD2909" w:rsidP="00E63FFC" w:rsidRDefault="003B27B0" w14:paraId="13ED95C9" w14:textId="17612762">
      <w:pPr>
        <w:pStyle w:val="paragraph"/>
        <w:tabs>
          <w:tab w:val="num" w:pos="36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 xml:space="preserve">The key aim of this research is to critically assess whether </w:t>
      </w:r>
      <w:r w:rsidR="004A5459">
        <w:rPr>
          <w:rStyle w:val="normaltextrun"/>
          <w:rFonts w:ascii="Aptos" w:hAnsi="Aptos" w:cs="Arial"/>
          <w:sz w:val="22"/>
          <w:szCs w:val="22"/>
        </w:rPr>
        <w:t xml:space="preserve">adult obesity interventions </w:t>
      </w:r>
      <w:r w:rsidR="00BC738B">
        <w:rPr>
          <w:rStyle w:val="normaltextrun"/>
          <w:rFonts w:ascii="Aptos" w:hAnsi="Aptos" w:cs="Arial"/>
          <w:sz w:val="22"/>
          <w:szCs w:val="22"/>
        </w:rPr>
        <w:t xml:space="preserve">minimise or increase health disparities within </w:t>
      </w:r>
      <w:r w:rsidR="00C009DD">
        <w:rPr>
          <w:rStyle w:val="normaltextrun"/>
          <w:rFonts w:ascii="Aptos" w:hAnsi="Aptos" w:cs="Arial"/>
          <w:sz w:val="22"/>
          <w:szCs w:val="22"/>
        </w:rPr>
        <w:t xml:space="preserve">the health and social care systems </w:t>
      </w:r>
      <w:r w:rsidR="003D5984">
        <w:rPr>
          <w:rStyle w:val="normaltextrun"/>
          <w:rFonts w:ascii="Aptos" w:hAnsi="Aptos" w:cs="Arial"/>
          <w:sz w:val="22"/>
          <w:szCs w:val="22"/>
        </w:rPr>
        <w:t>in the UK whilst using Birmingham as a case study</w:t>
      </w:r>
      <w:r w:rsidR="003E2F77">
        <w:rPr>
          <w:rStyle w:val="normaltextrun"/>
          <w:rFonts w:ascii="Aptos" w:hAnsi="Aptos" w:cs="Arial"/>
          <w:sz w:val="22"/>
          <w:szCs w:val="22"/>
        </w:rPr>
        <w:t xml:space="preserve">. This dissertation will also </w:t>
      </w:r>
      <w:r w:rsidR="000D24AC">
        <w:rPr>
          <w:rStyle w:val="normaltextrun"/>
          <w:rFonts w:ascii="Aptos" w:hAnsi="Aptos" w:cs="Arial"/>
          <w:sz w:val="22"/>
          <w:szCs w:val="22"/>
        </w:rPr>
        <w:t>assess whether existing methods</w:t>
      </w:r>
      <w:r w:rsidR="0000073A">
        <w:rPr>
          <w:rStyle w:val="normaltextrun"/>
          <w:rFonts w:ascii="Aptos" w:hAnsi="Aptos" w:cs="Arial"/>
          <w:sz w:val="22"/>
          <w:szCs w:val="22"/>
        </w:rPr>
        <w:t xml:space="preserve"> primarily</w:t>
      </w:r>
      <w:r w:rsidR="000D24AC">
        <w:rPr>
          <w:rStyle w:val="normaltextrun"/>
          <w:rFonts w:ascii="Aptos" w:hAnsi="Aptos" w:cs="Arial"/>
          <w:sz w:val="22"/>
          <w:szCs w:val="22"/>
        </w:rPr>
        <w:t xml:space="preserve"> </w:t>
      </w:r>
      <w:r w:rsidR="00C90723">
        <w:rPr>
          <w:rStyle w:val="normaltextrun"/>
          <w:rFonts w:ascii="Aptos" w:hAnsi="Aptos" w:cs="Arial"/>
          <w:sz w:val="22"/>
          <w:szCs w:val="22"/>
        </w:rPr>
        <w:t xml:space="preserve">focus on </w:t>
      </w:r>
      <w:r w:rsidR="00E954E4">
        <w:rPr>
          <w:rStyle w:val="normaltextrun"/>
          <w:rFonts w:ascii="Aptos" w:hAnsi="Aptos" w:cs="Arial"/>
          <w:sz w:val="22"/>
          <w:szCs w:val="22"/>
        </w:rPr>
        <w:t xml:space="preserve">individual </w:t>
      </w:r>
      <w:r w:rsidR="00C90723">
        <w:rPr>
          <w:rStyle w:val="normaltextrun"/>
          <w:rFonts w:ascii="Aptos" w:hAnsi="Aptos" w:cs="Arial"/>
          <w:sz w:val="22"/>
          <w:szCs w:val="22"/>
        </w:rPr>
        <w:t>behaviour</w:t>
      </w:r>
      <w:r w:rsidR="003003EB">
        <w:rPr>
          <w:rStyle w:val="normaltextrun"/>
          <w:rFonts w:ascii="Aptos" w:hAnsi="Aptos" w:cs="Arial"/>
          <w:sz w:val="22"/>
          <w:szCs w:val="22"/>
        </w:rPr>
        <w:t xml:space="preserve"> factors</w:t>
      </w:r>
      <w:r w:rsidR="00C90723">
        <w:rPr>
          <w:rStyle w:val="normaltextrun"/>
          <w:rFonts w:ascii="Aptos" w:hAnsi="Aptos" w:cs="Arial"/>
          <w:sz w:val="22"/>
          <w:szCs w:val="22"/>
        </w:rPr>
        <w:t xml:space="preserve"> </w:t>
      </w:r>
      <w:r w:rsidR="00A760B3">
        <w:rPr>
          <w:rStyle w:val="normaltextrun"/>
          <w:rFonts w:ascii="Aptos" w:hAnsi="Aptos" w:cs="Arial"/>
          <w:sz w:val="22"/>
          <w:szCs w:val="22"/>
        </w:rPr>
        <w:t xml:space="preserve">or </w:t>
      </w:r>
      <w:r w:rsidR="0000073A">
        <w:rPr>
          <w:rStyle w:val="normaltextrun"/>
          <w:rFonts w:ascii="Aptos" w:hAnsi="Aptos" w:cs="Arial"/>
          <w:sz w:val="22"/>
          <w:szCs w:val="22"/>
        </w:rPr>
        <w:t xml:space="preserve">SES factors </w:t>
      </w:r>
      <w:r w:rsidR="000E49A8">
        <w:rPr>
          <w:rStyle w:val="normaltextrun"/>
          <w:rFonts w:ascii="Aptos" w:hAnsi="Aptos" w:cs="Arial"/>
          <w:sz w:val="22"/>
          <w:szCs w:val="22"/>
        </w:rPr>
        <w:t>as well</w:t>
      </w:r>
      <w:r w:rsidR="00E954E4">
        <w:rPr>
          <w:rStyle w:val="normaltextrun"/>
          <w:rFonts w:ascii="Aptos" w:hAnsi="Aptos" w:cs="Arial"/>
          <w:sz w:val="22"/>
          <w:szCs w:val="22"/>
        </w:rPr>
        <w:t xml:space="preserve"> also, addressing </w:t>
      </w:r>
      <w:r w:rsidR="004138DF">
        <w:rPr>
          <w:rStyle w:val="normaltextrun"/>
          <w:rFonts w:ascii="Aptos" w:hAnsi="Aptos" w:cs="Arial"/>
          <w:sz w:val="22"/>
          <w:szCs w:val="22"/>
        </w:rPr>
        <w:t xml:space="preserve">other </w:t>
      </w:r>
      <w:r w:rsidR="00E954E4">
        <w:rPr>
          <w:rStyle w:val="normaltextrun"/>
          <w:rFonts w:ascii="Aptos" w:hAnsi="Aptos" w:cs="Arial"/>
          <w:sz w:val="22"/>
          <w:szCs w:val="22"/>
        </w:rPr>
        <w:t xml:space="preserve">underlying </w:t>
      </w:r>
      <w:r w:rsidR="004138DF">
        <w:rPr>
          <w:rStyle w:val="normaltextrun"/>
          <w:rFonts w:ascii="Aptos" w:hAnsi="Aptos" w:cs="Arial"/>
          <w:sz w:val="22"/>
          <w:szCs w:val="22"/>
        </w:rPr>
        <w:t>factors of obesity.</w:t>
      </w:r>
    </w:p>
    <w:p w:rsidR="00532E95" w:rsidP="004138DF" w:rsidRDefault="00532E95" w14:paraId="732EF0E4" w14:textId="77777777">
      <w:pPr>
        <w:pStyle w:val="paragraph"/>
        <w:tabs>
          <w:tab w:val="num" w:pos="360"/>
        </w:tabs>
        <w:spacing w:before="0" w:beforeAutospacing="0" w:after="0" w:afterAutospacing="0" w:line="360" w:lineRule="auto"/>
        <w:textAlignment w:val="baseline"/>
        <w:rPr>
          <w:rStyle w:val="normaltextrun"/>
          <w:rFonts w:ascii="Aptos" w:hAnsi="Aptos" w:cs="Arial"/>
          <w:b/>
          <w:bCs/>
          <w:sz w:val="22"/>
          <w:szCs w:val="22"/>
        </w:rPr>
      </w:pPr>
    </w:p>
    <w:p w:rsidRPr="00BD2909" w:rsidR="00BD2909" w:rsidP="004138DF" w:rsidRDefault="00BD2909" w14:paraId="10111686" w14:textId="69CCDC5E">
      <w:pPr>
        <w:pStyle w:val="paragraph"/>
        <w:tabs>
          <w:tab w:val="num" w:pos="36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rsidRPr="00BD2909" w:rsidR="00BD2909" w:rsidP="00BD2909" w:rsidRDefault="00BD2909" w14:paraId="7787A762" w14:textId="333C3D64">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r w:rsidRPr="004D4D76" w:rsidR="004D4D76">
        <w:rPr>
          <w:rStyle w:val="eop"/>
          <w:rFonts w:ascii="Aptos" w:hAnsi="Aptos" w:cs="Arial"/>
          <w:sz w:val="22"/>
          <w:szCs w:val="22"/>
        </w:rPr>
        <w:t>Define and examine how biological, behavioural, and physical variables interact to influence health outcomes also analysing adult obesity using biomedical and social determinants framework</w:t>
      </w:r>
      <w:r w:rsidR="006A3D13">
        <w:rPr>
          <w:rStyle w:val="eop"/>
          <w:rFonts w:ascii="Aptos" w:hAnsi="Aptos" w:cs="Arial"/>
          <w:sz w:val="22"/>
          <w:szCs w:val="22"/>
        </w:rPr>
        <w:t>.</w:t>
      </w:r>
    </w:p>
    <w:p w:rsidRPr="00BD2909" w:rsidR="00BD2909" w:rsidP="00BD2909" w:rsidRDefault="00BD2909" w14:paraId="2A2D4C1F" w14:textId="3614F50D">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r w:rsidRPr="006A3D13" w:rsidR="006A3D13">
        <w:rPr>
          <w:rStyle w:val="eop"/>
          <w:rFonts w:ascii="Aptos" w:hAnsi="Aptos" w:cs="Arial"/>
          <w:sz w:val="22"/>
          <w:szCs w:val="22"/>
        </w:rPr>
        <w:t>Analyse the link between Birmingham’s obesity rate, socioeconomic status, ethnicity, and environment, highlighting how social inequality affects vulnerability and treatment accessibility.</w:t>
      </w:r>
    </w:p>
    <w:p w:rsidRPr="00BD2909" w:rsidR="00BD2909" w:rsidP="00BD2909" w:rsidRDefault="00BD2909" w14:paraId="26CDFBEF" w14:textId="3B966373">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r w:rsidRPr="006A3D13" w:rsidR="006A3D13">
        <w:rPr>
          <w:rStyle w:val="eop"/>
          <w:rFonts w:ascii="Aptos" w:hAnsi="Aptos" w:cs="Arial"/>
          <w:sz w:val="22"/>
          <w:szCs w:val="22"/>
        </w:rPr>
        <w:t>Evaluate national and local approaches, such as NHS weight managements programs and local authority plans for efficacy, accessibility, and long-term viability while paying special attention to the equality of service.</w:t>
      </w:r>
    </w:p>
    <w:p w:rsidRPr="00BD2909" w:rsidR="00BD2909" w:rsidP="00BD2909" w:rsidRDefault="00BD2909" w14:paraId="4746BBEB" w14:textId="1C22A079">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r w:rsidRPr="00491674" w:rsidR="00491674">
        <w:rPr>
          <w:rStyle w:val="eop"/>
          <w:rFonts w:ascii="Aptos" w:hAnsi="Aptos" w:cs="Arial"/>
          <w:sz w:val="22"/>
          <w:szCs w:val="22"/>
        </w:rPr>
        <w:t>Provide evidence-based recommendations to improve health and social care policies and practices related to obesity by giving structural change and inequality reduction top priority.</w:t>
      </w:r>
    </w:p>
    <w:p w:rsidRPr="00BD2909" w:rsidR="00BD2909" w:rsidP="00BD2909" w:rsidRDefault="00BD2909" w14:paraId="7FA3F3C5" w14:textId="77777777">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rsidRPr="00BD2909" w:rsidR="00BD2909" w:rsidP="19AF469E" w:rsidRDefault="00BD2909" w14:paraId="4FCBBEC2" w14:textId="7007F474">
      <w:pPr>
        <w:pStyle w:val="paragraph"/>
        <w:spacing w:before="0" w:beforeAutospacing="off" w:after="0" w:afterAutospacing="off" w:line="360" w:lineRule="auto"/>
        <w:ind w:left="0"/>
        <w:textAlignment w:val="baseline"/>
        <w:rPr>
          <w:rStyle w:val="eop"/>
          <w:rFonts w:ascii="Aptos" w:hAnsi="Aptos" w:cs="Arial"/>
          <w:color w:val="0F4761"/>
        </w:rPr>
      </w:pPr>
      <w:r w:rsidRPr="19AF469E" w:rsidR="022AC8CE">
        <w:rPr>
          <w:rStyle w:val="normaltextrun"/>
          <w:rFonts w:ascii="Arial" w:hAnsi="Arial" w:eastAsia="Arial" w:cs="Arial"/>
          <w:b w:val="1"/>
          <w:bCs w:val="1"/>
          <w:color w:val="auto"/>
        </w:rPr>
        <w:t xml:space="preserve">1.5 </w:t>
      </w:r>
      <w:r w:rsidRPr="19AF469E" w:rsidR="4E2B8392">
        <w:rPr>
          <w:rStyle w:val="normaltextrun"/>
          <w:rFonts w:ascii="Arial" w:hAnsi="Arial" w:eastAsia="Arial" w:cs="Arial"/>
          <w:b w:val="1"/>
          <w:bCs w:val="1"/>
          <w:color w:val="auto"/>
        </w:rPr>
        <w:t>Conclusion</w:t>
      </w:r>
      <w:r w:rsidRPr="19AF469E" w:rsidR="4E2B8392">
        <w:rPr>
          <w:rStyle w:val="normaltextrun"/>
          <w:rFonts w:ascii="Aptos" w:hAnsi="Aptos" w:cs="Arial"/>
          <w:b w:val="1"/>
          <w:bCs w:val="1"/>
          <w:color w:val="0F4761"/>
        </w:rPr>
        <w:t xml:space="preserve"> </w:t>
      </w:r>
    </w:p>
    <w:p w:rsidR="0015511B" w:rsidP="000F424F" w:rsidRDefault="000D1174" w14:paraId="1D870556" w14:textId="433E5D95">
      <w:pPr>
        <w:pStyle w:val="paragraph"/>
        <w:tabs>
          <w:tab w:val="num" w:pos="0"/>
        </w:tabs>
        <w:spacing w:before="0" w:beforeAutospacing="0" w:after="0" w:afterAutospacing="0" w:line="360" w:lineRule="auto"/>
        <w:textAlignment w:val="baseline"/>
        <w:rPr>
          <w:rStyle w:val="eop"/>
          <w:rFonts w:ascii="Aptos" w:hAnsi="Aptos" w:cs="Arial"/>
          <w:sz w:val="22"/>
          <w:szCs w:val="22"/>
        </w:rPr>
      </w:pPr>
      <w:r>
        <w:rPr>
          <w:rStyle w:val="eop"/>
          <w:rFonts w:ascii="Aptos" w:hAnsi="Aptos" w:cs="Arial"/>
          <w:sz w:val="22"/>
          <w:szCs w:val="22"/>
        </w:rPr>
        <w:t xml:space="preserve">This chapter has presented obesity </w:t>
      </w:r>
      <w:r w:rsidR="00B67B68">
        <w:rPr>
          <w:rStyle w:val="eop"/>
          <w:rFonts w:ascii="Aptos" w:hAnsi="Aptos" w:cs="Arial"/>
          <w:sz w:val="22"/>
          <w:szCs w:val="22"/>
        </w:rPr>
        <w:t xml:space="preserve">as a major public health </w:t>
      </w:r>
      <w:r w:rsidR="00DE717B">
        <w:rPr>
          <w:rStyle w:val="eop"/>
          <w:rFonts w:ascii="Aptos" w:hAnsi="Aptos" w:cs="Arial"/>
          <w:sz w:val="22"/>
          <w:szCs w:val="22"/>
        </w:rPr>
        <w:t xml:space="preserve">concern in the UK </w:t>
      </w:r>
      <w:r w:rsidR="003C3903">
        <w:rPr>
          <w:rStyle w:val="eop"/>
          <w:rFonts w:ascii="Aptos" w:hAnsi="Aptos" w:cs="Arial"/>
          <w:sz w:val="22"/>
          <w:szCs w:val="22"/>
        </w:rPr>
        <w:t xml:space="preserve">and has emphasised to look at it from the health inequality </w:t>
      </w:r>
      <w:r w:rsidR="003F177E">
        <w:rPr>
          <w:rStyle w:val="eop"/>
          <w:rFonts w:ascii="Aptos" w:hAnsi="Aptos" w:cs="Arial"/>
          <w:sz w:val="22"/>
          <w:szCs w:val="22"/>
        </w:rPr>
        <w:t xml:space="preserve">perspective. It has also </w:t>
      </w:r>
      <w:r w:rsidR="00CA4E4E">
        <w:rPr>
          <w:rStyle w:val="eop"/>
          <w:rFonts w:ascii="Aptos" w:hAnsi="Aptos" w:cs="Arial"/>
          <w:sz w:val="22"/>
          <w:szCs w:val="22"/>
        </w:rPr>
        <w:t>described the importance</w:t>
      </w:r>
      <w:r w:rsidR="003941AA">
        <w:rPr>
          <w:rStyle w:val="eop"/>
          <w:rFonts w:ascii="Aptos" w:hAnsi="Aptos" w:cs="Arial"/>
          <w:sz w:val="22"/>
          <w:szCs w:val="22"/>
        </w:rPr>
        <w:t xml:space="preserve"> and the key objectives </w:t>
      </w:r>
      <w:r w:rsidR="00517577">
        <w:rPr>
          <w:rStyle w:val="eop"/>
          <w:rFonts w:ascii="Aptos" w:hAnsi="Aptos" w:cs="Arial"/>
          <w:sz w:val="22"/>
          <w:szCs w:val="22"/>
        </w:rPr>
        <w:t xml:space="preserve">as well as the rationale </w:t>
      </w:r>
      <w:r w:rsidR="003941AA">
        <w:rPr>
          <w:rStyle w:val="eop"/>
          <w:rFonts w:ascii="Aptos" w:hAnsi="Aptos" w:cs="Arial"/>
          <w:sz w:val="22"/>
          <w:szCs w:val="22"/>
        </w:rPr>
        <w:t xml:space="preserve">of this study by placing </w:t>
      </w:r>
      <w:r w:rsidR="00D43751">
        <w:rPr>
          <w:rStyle w:val="eop"/>
          <w:rFonts w:ascii="Aptos" w:hAnsi="Aptos" w:cs="Arial"/>
          <w:sz w:val="22"/>
          <w:szCs w:val="22"/>
        </w:rPr>
        <w:t xml:space="preserve">Birmingham as a case study </w:t>
      </w:r>
      <w:r w:rsidR="009D2D02">
        <w:rPr>
          <w:rStyle w:val="eop"/>
          <w:rFonts w:ascii="Aptos" w:hAnsi="Aptos" w:cs="Arial"/>
          <w:sz w:val="22"/>
          <w:szCs w:val="22"/>
        </w:rPr>
        <w:t>in wider national context</w:t>
      </w:r>
      <w:r w:rsidR="000E236B">
        <w:rPr>
          <w:rStyle w:val="eop"/>
          <w:rFonts w:ascii="Aptos" w:hAnsi="Aptos" w:cs="Arial"/>
          <w:sz w:val="22"/>
          <w:szCs w:val="22"/>
        </w:rPr>
        <w:t xml:space="preserve">. The research aims have been </w:t>
      </w:r>
      <w:r w:rsidR="00A1696E">
        <w:rPr>
          <w:rStyle w:val="eop"/>
          <w:rFonts w:ascii="Aptos" w:hAnsi="Aptos" w:cs="Arial"/>
          <w:sz w:val="22"/>
          <w:szCs w:val="22"/>
        </w:rPr>
        <w:t xml:space="preserve">set to direct the study and the key terms and acronyms have been </w:t>
      </w:r>
      <w:r w:rsidR="0023014B">
        <w:rPr>
          <w:rStyle w:val="eop"/>
          <w:rFonts w:ascii="Aptos" w:hAnsi="Aptos" w:cs="Arial"/>
          <w:sz w:val="22"/>
          <w:szCs w:val="22"/>
        </w:rPr>
        <w:t>defined and clarified to ensure clear understanding and accuracy</w:t>
      </w:r>
      <w:r w:rsidR="002C1F2E">
        <w:rPr>
          <w:rStyle w:val="eop"/>
          <w:rFonts w:ascii="Aptos" w:hAnsi="Aptos" w:cs="Arial"/>
          <w:sz w:val="22"/>
          <w:szCs w:val="22"/>
        </w:rPr>
        <w:t>.</w:t>
      </w:r>
    </w:p>
    <w:p w:rsidRPr="00BD2909" w:rsidR="002C1F2E" w:rsidP="000F424F" w:rsidRDefault="002C1F2E" w14:paraId="6B35C385" w14:textId="7A08029F">
      <w:pPr>
        <w:pStyle w:val="paragraph"/>
        <w:tabs>
          <w:tab w:val="num" w:pos="0"/>
        </w:tabs>
        <w:spacing w:before="0" w:beforeAutospacing="0" w:after="0" w:afterAutospacing="0" w:line="360" w:lineRule="auto"/>
        <w:textAlignment w:val="baseline"/>
        <w:rPr>
          <w:rFonts w:ascii="Aptos" w:hAnsi="Aptos" w:cs="Arial"/>
          <w:sz w:val="22"/>
          <w:szCs w:val="22"/>
        </w:rPr>
      </w:pPr>
      <w:r>
        <w:rPr>
          <w:rStyle w:val="eop"/>
          <w:rFonts w:ascii="Aptos" w:hAnsi="Aptos" w:cs="Arial"/>
          <w:sz w:val="22"/>
          <w:szCs w:val="22"/>
        </w:rPr>
        <w:t xml:space="preserve">The next chapter will provide Background </w:t>
      </w:r>
      <w:r w:rsidR="00396271">
        <w:rPr>
          <w:rStyle w:val="eop"/>
          <w:rFonts w:ascii="Aptos" w:hAnsi="Aptos" w:cs="Arial"/>
          <w:sz w:val="22"/>
          <w:szCs w:val="22"/>
        </w:rPr>
        <w:t xml:space="preserve">information and </w:t>
      </w:r>
      <w:r>
        <w:rPr>
          <w:rStyle w:val="eop"/>
          <w:rFonts w:ascii="Aptos" w:hAnsi="Aptos" w:cs="Arial"/>
          <w:sz w:val="22"/>
          <w:szCs w:val="22"/>
        </w:rPr>
        <w:t>ana</w:t>
      </w:r>
      <w:r w:rsidR="00396271">
        <w:rPr>
          <w:rStyle w:val="eop"/>
          <w:rFonts w:ascii="Aptos" w:hAnsi="Aptos" w:cs="Arial"/>
          <w:sz w:val="22"/>
          <w:szCs w:val="22"/>
        </w:rPr>
        <w:t>lysis</w:t>
      </w:r>
      <w:r w:rsidR="000D63CC">
        <w:rPr>
          <w:rStyle w:val="eop"/>
          <w:rFonts w:ascii="Aptos" w:hAnsi="Aptos" w:cs="Arial"/>
          <w:sz w:val="22"/>
          <w:szCs w:val="22"/>
        </w:rPr>
        <w:t xml:space="preserve"> which will look at </w:t>
      </w:r>
      <w:r w:rsidR="00E47E69">
        <w:rPr>
          <w:rStyle w:val="eop"/>
          <w:rFonts w:ascii="Aptos" w:hAnsi="Aptos" w:cs="Arial"/>
          <w:sz w:val="22"/>
          <w:szCs w:val="22"/>
        </w:rPr>
        <w:t xml:space="preserve">the concepts </w:t>
      </w:r>
      <w:r w:rsidR="00E23D29">
        <w:rPr>
          <w:rStyle w:val="eop"/>
          <w:rFonts w:ascii="Aptos" w:hAnsi="Aptos" w:cs="Arial"/>
          <w:sz w:val="22"/>
          <w:szCs w:val="22"/>
        </w:rPr>
        <w:t>from the theory of the PH methods</w:t>
      </w:r>
      <w:r w:rsidR="00D671B4">
        <w:rPr>
          <w:rStyle w:val="eop"/>
          <w:rFonts w:ascii="Aptos" w:hAnsi="Aptos" w:cs="Arial"/>
          <w:sz w:val="22"/>
          <w:szCs w:val="22"/>
        </w:rPr>
        <w:t xml:space="preserve">, the development </w:t>
      </w:r>
      <w:r w:rsidR="009263B8">
        <w:rPr>
          <w:rStyle w:val="eop"/>
          <w:rFonts w:ascii="Aptos" w:hAnsi="Aptos" w:cs="Arial"/>
          <w:sz w:val="22"/>
          <w:szCs w:val="22"/>
        </w:rPr>
        <w:t xml:space="preserve">of the obesity policy and going into the depths of national and international </w:t>
      </w:r>
      <w:r w:rsidR="00BC5E94">
        <w:rPr>
          <w:rStyle w:val="eop"/>
          <w:rFonts w:ascii="Aptos" w:hAnsi="Aptos" w:cs="Arial"/>
          <w:sz w:val="22"/>
          <w:szCs w:val="22"/>
        </w:rPr>
        <w:t>intervention strategies.</w:t>
      </w:r>
      <w:r w:rsidR="00E01881">
        <w:rPr>
          <w:rStyle w:val="eop"/>
          <w:rFonts w:ascii="Aptos" w:hAnsi="Aptos" w:cs="Arial"/>
          <w:sz w:val="22"/>
          <w:szCs w:val="22"/>
        </w:rPr>
        <w:t xml:space="preserve"> The critical analysis that will be covered</w:t>
      </w:r>
      <w:r w:rsidR="001F3C00">
        <w:rPr>
          <w:rStyle w:val="eop"/>
          <w:rFonts w:ascii="Aptos" w:hAnsi="Aptos" w:cs="Arial"/>
          <w:sz w:val="22"/>
          <w:szCs w:val="22"/>
        </w:rPr>
        <w:t xml:space="preserve"> in further chapters</w:t>
      </w:r>
      <w:r w:rsidR="00E01881">
        <w:rPr>
          <w:rStyle w:val="eop"/>
          <w:rFonts w:ascii="Aptos" w:hAnsi="Aptos" w:cs="Arial"/>
          <w:sz w:val="22"/>
          <w:szCs w:val="22"/>
        </w:rPr>
        <w:t xml:space="preserve"> </w:t>
      </w:r>
      <w:r w:rsidR="00690294">
        <w:rPr>
          <w:rStyle w:val="eop"/>
          <w:rFonts w:ascii="Aptos" w:hAnsi="Aptos" w:cs="Arial"/>
          <w:sz w:val="22"/>
          <w:szCs w:val="22"/>
        </w:rPr>
        <w:t>will be supported by</w:t>
      </w:r>
      <w:r w:rsidR="001F3C00">
        <w:rPr>
          <w:rStyle w:val="eop"/>
          <w:rFonts w:ascii="Aptos" w:hAnsi="Aptos" w:cs="Arial"/>
          <w:sz w:val="22"/>
          <w:szCs w:val="22"/>
        </w:rPr>
        <w:t xml:space="preserve"> this </w:t>
      </w:r>
      <w:r w:rsidR="008B38A7">
        <w:rPr>
          <w:rStyle w:val="eop"/>
          <w:rFonts w:ascii="Aptos" w:hAnsi="Aptos" w:cs="Arial"/>
          <w:sz w:val="22"/>
          <w:szCs w:val="22"/>
        </w:rPr>
        <w:t>foundation.</w:t>
      </w:r>
      <w:r w:rsidR="00690294">
        <w:rPr>
          <w:rStyle w:val="eop"/>
          <w:rFonts w:ascii="Aptos" w:hAnsi="Aptos" w:cs="Arial"/>
          <w:sz w:val="22"/>
          <w:szCs w:val="22"/>
        </w:rPr>
        <w:t xml:space="preserve"> </w:t>
      </w:r>
    </w:p>
    <w:p w:rsidRPr="00BD2909" w:rsidR="00BD2909" w:rsidP="00BD2909" w:rsidRDefault="00BD2909" w14:paraId="034ABA9B" w14:textId="77777777">
      <w:pPr>
        <w:pStyle w:val="paragraph"/>
        <w:spacing w:before="0" w:beforeAutospacing="0" w:after="0" w:afterAutospacing="0" w:line="360" w:lineRule="auto"/>
        <w:textAlignment w:val="baseline"/>
        <w:rPr>
          <w:rFonts w:ascii="Aptos" w:hAnsi="Aptos" w:cs="Segoe UI"/>
          <w:sz w:val="16"/>
          <w:szCs w:val="16"/>
        </w:rPr>
      </w:pPr>
      <w:r w:rsidRPr="19AF469E" w:rsidR="4E2B8392">
        <w:rPr>
          <w:rStyle w:val="eop"/>
          <w:rFonts w:ascii="Aptos" w:hAnsi="Aptos" w:cs="Arial"/>
          <w:sz w:val="22"/>
          <w:szCs w:val="22"/>
        </w:rPr>
        <w:t> </w:t>
      </w:r>
    </w:p>
    <w:p w:rsidR="19AF469E" w:rsidP="19AF469E" w:rsidRDefault="19AF469E" w14:paraId="42EB53D2" w14:textId="6CD95125">
      <w:pPr>
        <w:pStyle w:val="Heading1"/>
        <w:rPr>
          <w:rFonts w:ascii="Aptos" w:hAnsi="Aptos"/>
        </w:rPr>
      </w:pPr>
    </w:p>
    <w:p w:rsidR="19AF469E" w:rsidP="19AF469E" w:rsidRDefault="19AF469E" w14:paraId="47214A32" w14:textId="5658F3A2">
      <w:pPr>
        <w:pStyle w:val="Heading1"/>
        <w:rPr>
          <w:rFonts w:ascii="Aptos" w:hAnsi="Aptos"/>
        </w:rPr>
      </w:pPr>
    </w:p>
    <w:p w:rsidRPr="000D0641" w:rsidR="000D0641" w:rsidP="000D0641" w:rsidRDefault="000D0641" w14:paraId="33D4B98F" w14:textId="24CE63C2">
      <w:pPr>
        <w:pStyle w:val="Heading1"/>
        <w:ind w:left="0"/>
        <w:rPr>
          <w:rFonts w:ascii="Aptos" w:hAnsi="Aptos"/>
        </w:rPr>
      </w:pPr>
      <w:r w:rsidRPr="19AF469E" w:rsidR="17BA6325">
        <w:rPr>
          <w:rFonts w:ascii="Aptos" w:hAnsi="Aptos"/>
        </w:rPr>
        <w:t xml:space="preserve">CHAPTER 2 – </w:t>
      </w:r>
      <w:r w:rsidRPr="19AF469E" w:rsidR="4E2B8392">
        <w:rPr>
          <w:rFonts w:ascii="Aptos" w:hAnsi="Aptos"/>
        </w:rPr>
        <w:t xml:space="preserve">Background </w:t>
      </w:r>
      <w:r w:rsidRPr="19AF469E" w:rsidR="524201AE">
        <w:rPr>
          <w:rFonts w:ascii="Aptos" w:hAnsi="Aptos"/>
        </w:rPr>
        <w:t xml:space="preserve">Information and </w:t>
      </w:r>
      <w:r w:rsidRPr="19AF469E" w:rsidR="4E2B8392">
        <w:rPr>
          <w:rFonts w:ascii="Aptos" w:hAnsi="Aptos"/>
        </w:rPr>
        <w:t>Analysis</w:t>
      </w:r>
      <w:r w:rsidRPr="19AF469E" w:rsidR="17BA6325">
        <w:rPr>
          <w:rFonts w:ascii="Aptos" w:hAnsi="Aptos"/>
        </w:rPr>
        <w:t xml:space="preserve"> </w:t>
      </w:r>
    </w:p>
    <w:p w:rsidR="19AF469E" w:rsidP="19AF469E" w:rsidRDefault="19AF469E" w14:paraId="789A24C5" w14:textId="657D5CEF">
      <w:pPr>
        <w:pStyle w:val="paragraph"/>
        <w:spacing w:before="0" w:beforeAutospacing="off" w:after="0" w:afterAutospacing="off" w:line="360" w:lineRule="auto"/>
        <w:rPr>
          <w:rStyle w:val="normaltextrun"/>
          <w:rFonts w:ascii="Aptos" w:hAnsi="Aptos" w:cs="Arial"/>
          <w:color w:val="0F4761"/>
        </w:rPr>
      </w:pPr>
    </w:p>
    <w:p w:rsidRPr="00F44833" w:rsidR="00BD2909" w:rsidP="19AF469E" w:rsidRDefault="00BD2909" w14:paraId="223734F5" w14:textId="505847EB">
      <w:pPr>
        <w:pStyle w:val="paragraph"/>
        <w:spacing w:before="0" w:beforeAutospacing="off" w:after="0" w:afterAutospacing="off" w:line="360" w:lineRule="auto"/>
        <w:textAlignment w:val="baseline"/>
        <w:rPr>
          <w:rStyle w:val="eop"/>
          <w:rFonts w:ascii="Arial" w:hAnsi="Arial" w:eastAsia="Arial" w:cs="Arial"/>
          <w:b w:val="1"/>
          <w:bCs w:val="1"/>
          <w:color w:val="auto"/>
          <w:sz w:val="23"/>
          <w:szCs w:val="23"/>
        </w:rPr>
      </w:pPr>
      <w:r w:rsidRPr="19AF469E" w:rsidR="4E2B8392">
        <w:rPr>
          <w:rStyle w:val="normaltextrun"/>
          <w:rFonts w:ascii="Arial" w:hAnsi="Arial" w:eastAsia="Arial" w:cs="Arial"/>
          <w:b w:val="1"/>
          <w:bCs w:val="1"/>
          <w:color w:val="auto"/>
          <w:sz w:val="23"/>
          <w:szCs w:val="23"/>
        </w:rPr>
        <w:t>2.1 Introduction</w:t>
      </w:r>
    </w:p>
    <w:p w:rsidR="4E2B8392" w:rsidP="19AF469E" w:rsidRDefault="4E2B8392" w14:paraId="665154FF" w14:textId="32E7C1DC">
      <w:pPr>
        <w:pStyle w:val="paragraph"/>
        <w:spacing w:before="0" w:beforeAutospacing="off" w:after="0" w:afterAutospacing="off" w:line="360" w:lineRule="auto"/>
        <w:rPr>
          <w:rFonts w:ascii="Arial" w:hAnsi="Arial" w:eastAsia="Arial" w:cs="Arial"/>
          <w:noProof w:val="0"/>
          <w:sz w:val="22"/>
          <w:szCs w:val="22"/>
          <w:lang w:val="en-GB"/>
        </w:rPr>
      </w:pPr>
      <w:r w:rsidRPr="19AF469E" w:rsidR="4E2B8392">
        <w:rPr>
          <w:rStyle w:val="eop"/>
          <w:rFonts w:ascii="Aptos" w:hAnsi="Aptos" w:eastAsia="Calibri Light" w:cs="Arial"/>
          <w:sz w:val="22"/>
          <w:szCs w:val="22"/>
        </w:rPr>
        <w:t> </w:t>
      </w:r>
      <w:r w:rsidRPr="19AF469E" w:rsidR="78523D6A">
        <w:rPr>
          <w:rFonts w:ascii="Arial" w:hAnsi="Arial" w:eastAsia="Arial" w:cs="Arial"/>
          <w:b w:val="0"/>
          <w:bCs w:val="0"/>
          <w:i w:val="0"/>
          <w:iCs w:val="0"/>
          <w:caps w:val="0"/>
          <w:smallCaps w:val="0"/>
          <w:noProof w:val="0"/>
          <w:sz w:val="22"/>
          <w:szCs w:val="22"/>
          <w:lang w:val="en-GB"/>
        </w:rPr>
        <w:t>Being one of the biggest global public health issues, obesity is linked to a higher risk of cardiovascular disease, type 2 diabetes, several types of cancer, and a lower quality of life (WHO, 2025). With rising costs of healthcare and growing health disparities among socioeconomically disadvantaged communities, adult obesity in England continues to put significant strain on the</w:t>
      </w:r>
      <w:r w:rsidRPr="19AF469E" w:rsidR="03DF186F">
        <w:rPr>
          <w:rFonts w:ascii="Arial" w:hAnsi="Arial" w:eastAsia="Arial" w:cs="Arial"/>
          <w:b w:val="0"/>
          <w:bCs w:val="0"/>
          <w:i w:val="0"/>
          <w:iCs w:val="0"/>
          <w:caps w:val="0"/>
          <w:smallCaps w:val="0"/>
          <w:noProof w:val="0"/>
          <w:sz w:val="22"/>
          <w:szCs w:val="22"/>
          <w:lang w:val="en-GB"/>
        </w:rPr>
        <w:t xml:space="preserve"> </w:t>
      </w:r>
      <w:r w:rsidRPr="19AF469E" w:rsidR="78523D6A">
        <w:rPr>
          <w:rFonts w:ascii="Arial" w:hAnsi="Arial" w:eastAsia="Arial" w:cs="Arial"/>
          <w:b w:val="0"/>
          <w:bCs w:val="0"/>
          <w:i w:val="0"/>
          <w:iCs w:val="0"/>
          <w:caps w:val="0"/>
          <w:smallCaps w:val="0"/>
          <w:noProof w:val="0"/>
          <w:sz w:val="22"/>
          <w:szCs w:val="22"/>
          <w:lang w:val="en-GB"/>
        </w:rPr>
        <w:t>NHS (</w:t>
      </w:r>
      <w:r w:rsidRPr="19AF469E" w:rsidR="78523D6A">
        <w:rPr>
          <w:rFonts w:ascii="Arial" w:hAnsi="Arial" w:eastAsia="Arial" w:cs="Arial"/>
          <w:b w:val="0"/>
          <w:bCs w:val="0"/>
          <w:i w:val="0"/>
          <w:iCs w:val="0"/>
          <w:caps w:val="0"/>
          <w:smallCaps w:val="0"/>
          <w:noProof w:val="0"/>
          <w:sz w:val="22"/>
          <w:szCs w:val="22"/>
          <w:lang w:val="en-GB"/>
        </w:rPr>
        <w:t xml:space="preserve">OHID, 2024). </w:t>
      </w:r>
      <w:r w:rsidRPr="19AF469E" w:rsidR="78523D6A">
        <w:rPr>
          <w:rFonts w:ascii="Arial" w:hAnsi="Arial" w:eastAsia="Arial" w:cs="Arial"/>
          <w:b w:val="0"/>
          <w:bCs w:val="0"/>
          <w:i w:val="0"/>
          <w:iCs w:val="0"/>
          <w:caps w:val="0"/>
          <w:smallCaps w:val="0"/>
          <w:noProof w:val="0"/>
          <w:sz w:val="22"/>
          <w:szCs w:val="22"/>
          <w:lang w:val="en-GB"/>
        </w:rPr>
        <w:t>Despite the fact that</w:t>
      </w:r>
      <w:r w:rsidRPr="19AF469E" w:rsidR="78523D6A">
        <w:rPr>
          <w:rFonts w:ascii="Arial" w:hAnsi="Arial" w:eastAsia="Arial" w:cs="Arial"/>
          <w:b w:val="0"/>
          <w:bCs w:val="0"/>
          <w:i w:val="0"/>
          <w:iCs w:val="0"/>
          <w:caps w:val="0"/>
          <w:smallCaps w:val="0"/>
          <w:noProof w:val="0"/>
          <w:sz w:val="22"/>
          <w:szCs w:val="22"/>
          <w:lang w:val="en-GB"/>
        </w:rPr>
        <w:t xml:space="preserve"> many interventions have been developed to prevent and treat obesity, research </w:t>
      </w:r>
      <w:r w:rsidRPr="19AF469E" w:rsidR="78523D6A">
        <w:rPr>
          <w:rFonts w:ascii="Arial" w:hAnsi="Arial" w:eastAsia="Arial" w:cs="Arial"/>
          <w:b w:val="0"/>
          <w:bCs w:val="0"/>
          <w:i w:val="0"/>
          <w:iCs w:val="0"/>
          <w:caps w:val="0"/>
          <w:smallCaps w:val="0"/>
          <w:noProof w:val="0"/>
          <w:sz w:val="22"/>
          <w:szCs w:val="22"/>
          <w:lang w:val="en-GB"/>
        </w:rPr>
        <w:t>indicates</w:t>
      </w:r>
      <w:r w:rsidRPr="19AF469E" w:rsidR="78523D6A">
        <w:rPr>
          <w:rFonts w:ascii="Arial" w:hAnsi="Arial" w:eastAsia="Arial" w:cs="Arial"/>
          <w:b w:val="0"/>
          <w:bCs w:val="0"/>
          <w:i w:val="0"/>
          <w:iCs w:val="0"/>
          <w:caps w:val="0"/>
          <w:smallCaps w:val="0"/>
          <w:noProof w:val="0"/>
          <w:sz w:val="22"/>
          <w:szCs w:val="22"/>
          <w:lang w:val="en-GB"/>
        </w:rPr>
        <w:t xml:space="preserve"> that their efficacy differs among various demographic groups, especially those who live in deprived regions (Birch et al., 2022). The literature on adult obesity interventions and health inequalities is critically examined in this chapter. prior to moving into theoretical frameworks that explain obesity and health behaviours, it first looks at how obesity has developed historically as a threat to public health. This chapter first examines global strategies for preventing obesity then finally it focuses on the UK and Birmingham as the case study. </w:t>
      </w:r>
      <w:r w:rsidRPr="19AF469E" w:rsidR="78523D6A">
        <w:rPr>
          <w:rFonts w:ascii="Arial" w:hAnsi="Arial" w:eastAsia="Arial" w:cs="Arial"/>
          <w:b w:val="0"/>
          <w:bCs w:val="0"/>
          <w:i w:val="0"/>
          <w:iCs w:val="0"/>
          <w:caps w:val="0"/>
          <w:smallCaps w:val="0"/>
          <w:noProof w:val="0"/>
          <w:sz w:val="22"/>
          <w:szCs w:val="22"/>
          <w:lang w:val="en-GB"/>
        </w:rPr>
        <w:t>In order to</w:t>
      </w:r>
      <w:r w:rsidRPr="19AF469E" w:rsidR="78523D6A">
        <w:rPr>
          <w:rFonts w:ascii="Arial" w:hAnsi="Arial" w:eastAsia="Arial" w:cs="Arial"/>
          <w:b w:val="0"/>
          <w:bCs w:val="0"/>
          <w:i w:val="0"/>
          <w:iCs w:val="0"/>
          <w:caps w:val="0"/>
          <w:smallCaps w:val="0"/>
          <w:noProof w:val="0"/>
          <w:sz w:val="22"/>
          <w:szCs w:val="22"/>
          <w:lang w:val="en-GB"/>
        </w:rPr>
        <w:t xml:space="preserve"> </w:t>
      </w:r>
      <w:r w:rsidRPr="19AF469E" w:rsidR="78523D6A">
        <w:rPr>
          <w:rFonts w:ascii="Arial" w:hAnsi="Arial" w:eastAsia="Arial" w:cs="Arial"/>
          <w:b w:val="0"/>
          <w:bCs w:val="0"/>
          <w:i w:val="0"/>
          <w:iCs w:val="0"/>
          <w:caps w:val="0"/>
          <w:smallCaps w:val="0"/>
          <w:noProof w:val="0"/>
          <w:sz w:val="22"/>
          <w:szCs w:val="22"/>
          <w:lang w:val="en-GB"/>
        </w:rPr>
        <w:t>identify</w:t>
      </w:r>
      <w:r w:rsidRPr="19AF469E" w:rsidR="78523D6A">
        <w:rPr>
          <w:rFonts w:ascii="Arial" w:hAnsi="Arial" w:eastAsia="Arial" w:cs="Arial"/>
          <w:b w:val="0"/>
          <w:bCs w:val="0"/>
          <w:i w:val="0"/>
          <w:iCs w:val="0"/>
          <w:caps w:val="0"/>
          <w:smallCaps w:val="0"/>
          <w:noProof w:val="0"/>
          <w:sz w:val="22"/>
          <w:szCs w:val="22"/>
          <w:lang w:val="en-GB"/>
        </w:rPr>
        <w:t xml:space="preserve"> current data, policy trends, as well as understanding gaps that contribute to the topic of this dissertation, similarities as well as differences within the sources are assessed during the evaluation.</w:t>
      </w:r>
    </w:p>
    <w:p w:rsidRPr="00F44833" w:rsidR="00BD2909" w:rsidP="00F44833" w:rsidRDefault="00BD2909" w14:paraId="1ADF7C27"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19AF469E" w:rsidRDefault="00BD2909" w14:paraId="0AAAB744" w14:textId="640C806C">
      <w:pPr>
        <w:pStyle w:val="paragraph"/>
        <w:spacing w:before="0" w:beforeAutospacing="off" w:after="0" w:afterAutospacing="off" w:line="360" w:lineRule="auto"/>
        <w:textAlignment w:val="baseline"/>
        <w:rPr>
          <w:rFonts w:ascii="Aptos" w:hAnsi="Aptos" w:cs="Segoe UI"/>
          <w:color w:val="0F4761"/>
          <w:sz w:val="16"/>
          <w:szCs w:val="16"/>
        </w:rPr>
      </w:pPr>
      <w:r w:rsidRPr="19AF469E" w:rsidR="4E2B8392">
        <w:rPr>
          <w:rStyle w:val="normaltextrun"/>
          <w:rFonts w:ascii="Aptos" w:hAnsi="Aptos" w:cs="Arial"/>
          <w:b w:val="1"/>
          <w:bCs w:val="1"/>
          <w:color w:val="auto"/>
        </w:rPr>
        <w:t>2.2 Historical Background</w:t>
      </w:r>
      <w:r w:rsidRPr="19AF469E" w:rsidR="4E2B8392">
        <w:rPr>
          <w:rStyle w:val="normaltextrun"/>
          <w:rFonts w:ascii="Aptos" w:hAnsi="Aptos" w:cs="Arial"/>
          <w:color w:val="0F4761"/>
        </w:rPr>
        <w:t xml:space="preserve"> </w:t>
      </w:r>
      <w:r w:rsidRPr="19AF469E" w:rsidR="4E2B8392">
        <w:rPr>
          <w:rStyle w:val="eop"/>
          <w:rFonts w:ascii="Aptos" w:hAnsi="Aptos" w:eastAsia="Calibri Light" w:cs="Arial"/>
          <w:color w:val="0F4761"/>
        </w:rPr>
        <w:t> </w:t>
      </w:r>
    </w:p>
    <w:p w:rsidR="4E2B8392" w:rsidP="19AF469E" w:rsidRDefault="4E2B8392" w14:paraId="499A5E8F" w14:textId="09C3B025">
      <w:pPr>
        <w:pStyle w:val="paragraph"/>
        <w:spacing w:before="0" w:beforeAutospacing="off" w:after="0" w:afterAutospacing="off" w:line="360" w:lineRule="auto"/>
        <w:rPr>
          <w:rFonts w:ascii="Arial" w:hAnsi="Arial" w:eastAsia="Arial" w:cs="Arial"/>
          <w:sz w:val="22"/>
          <w:szCs w:val="22"/>
        </w:rPr>
      </w:pPr>
      <w:r w:rsidRPr="19AF469E" w:rsidR="4E2B8392">
        <w:rPr>
          <w:rStyle w:val="eop"/>
          <w:rFonts w:ascii="Aptos" w:hAnsi="Aptos" w:eastAsia="Calibri Light" w:cs="Arial"/>
          <w:sz w:val="22"/>
          <w:szCs w:val="22"/>
        </w:rPr>
        <w:t> </w:t>
      </w:r>
      <w:r w:rsidRPr="19AF469E" w:rsidR="3CF76D87">
        <w:rPr>
          <w:rFonts w:ascii="Arial" w:hAnsi="Arial" w:eastAsia="Arial" w:cs="Arial"/>
          <w:sz w:val="22"/>
          <w:szCs w:val="22"/>
        </w:rPr>
        <w:t>In historical times, calorie restriction and increased physical activity were the main therapies for obesity, which was thought to be mostly an outcome of personal lifestyle decisions. As a result, early public health strategies put the pressure on individuals to make changes to their way of life using lifestyle recommendations and educational opportunities</w:t>
      </w:r>
      <w:r w:rsidRPr="19AF469E" w:rsidR="587F7778">
        <w:rPr>
          <w:rFonts w:ascii="Arial" w:hAnsi="Arial" w:eastAsia="Arial" w:cs="Arial"/>
          <w:sz w:val="22"/>
          <w:szCs w:val="22"/>
        </w:rPr>
        <w:t xml:space="preserve"> (Wadden, </w:t>
      </w:r>
      <w:r w:rsidRPr="19AF469E" w:rsidR="587F7778">
        <w:rPr>
          <w:rFonts w:ascii="Arial" w:hAnsi="Arial" w:eastAsia="Arial" w:cs="Arial"/>
          <w:sz w:val="22"/>
          <w:szCs w:val="22"/>
        </w:rPr>
        <w:t>Tronieri</w:t>
      </w:r>
      <w:r w:rsidRPr="19AF469E" w:rsidR="587F7778">
        <w:rPr>
          <w:rFonts w:ascii="Arial" w:hAnsi="Arial" w:eastAsia="Arial" w:cs="Arial"/>
          <w:sz w:val="22"/>
          <w:szCs w:val="22"/>
        </w:rPr>
        <w:t xml:space="preserve"> and Butryn,2020).</w:t>
      </w:r>
      <w:r w:rsidRPr="19AF469E" w:rsidR="3CF76D87">
        <w:rPr>
          <w:rFonts w:ascii="Arial" w:hAnsi="Arial" w:eastAsia="Arial" w:cs="Arial"/>
          <w:sz w:val="22"/>
          <w:szCs w:val="22"/>
        </w:rPr>
        <w:t xml:space="preserve"> However, as studies have shown that a complicated combination of biological, psychological, environmental, and socioeconomic factors influences obesity, this viewpoint has changed significantly (WHO, 2025). According to recent statistics, obesity may have become an international epidemic. According to WHO estimations from 2025, over one billion people globally suffer from obesity, underlining its increasing influence on nations and healthcare infrastructures. According to OHID (2024), adults who live in the most deprived neighbourhoods in England continue to have the highest prevalence of obesity, raising concerns that obesity may be more directly associated with disparities in health than with lifestyle choices. Governments are moving away from conventional health awareness initiatives and toward more holistic public health initiatives due to increasing rates of </w:t>
      </w:r>
      <w:r w:rsidRPr="19AF469E" w:rsidR="3CF76D87">
        <w:rPr>
          <w:rFonts w:ascii="Arial" w:hAnsi="Arial" w:eastAsia="Arial" w:cs="Arial"/>
          <w:sz w:val="22"/>
          <w:szCs w:val="22"/>
        </w:rPr>
        <w:t>obesity.</w:t>
      </w:r>
      <w:r w:rsidRPr="19AF469E" w:rsidR="513CF2D4">
        <w:rPr>
          <w:rFonts w:ascii="Arial" w:hAnsi="Arial" w:eastAsia="Arial" w:cs="Arial"/>
          <w:sz w:val="22"/>
          <w:szCs w:val="22"/>
        </w:rPr>
        <w:t>(</w:t>
      </w:r>
      <w:r w:rsidRPr="19AF469E" w:rsidR="513CF2D4">
        <w:rPr>
          <w:rFonts w:ascii="Arial" w:hAnsi="Arial" w:eastAsia="Arial" w:cs="Arial"/>
          <w:sz w:val="22"/>
          <w:szCs w:val="22"/>
        </w:rPr>
        <w:t>Sasse and Metcalfe,2023).</w:t>
      </w:r>
      <w:r w:rsidRPr="19AF469E" w:rsidR="3CF76D87">
        <w:rPr>
          <w:rFonts w:ascii="Arial" w:hAnsi="Arial" w:eastAsia="Arial" w:cs="Arial"/>
          <w:sz w:val="22"/>
          <w:szCs w:val="22"/>
        </w:rPr>
        <w:t xml:space="preserve"> </w:t>
      </w:r>
    </w:p>
    <w:p w:rsidR="3CF76D87" w:rsidP="19AF469E" w:rsidRDefault="3CF76D87" w14:paraId="44A2A4C6" w14:textId="6A9052E6">
      <w:pPr>
        <w:pStyle w:val="paragraph"/>
        <w:tabs>
          <w:tab w:val="clear" w:leader="none" w:pos="720"/>
          <w:tab w:val="num" w:leader="none" w:pos="0"/>
        </w:tabs>
        <w:spacing w:before="0" w:beforeAutospacing="off" w:after="0" w:afterAutospacing="off" w:line="360" w:lineRule="auto"/>
        <w:ind w:left="0" w:firstLine="0"/>
        <w:rPr>
          <w:rFonts w:ascii="Arial" w:hAnsi="Arial" w:eastAsia="Arial" w:cs="Arial"/>
          <w:sz w:val="22"/>
          <w:szCs w:val="22"/>
        </w:rPr>
      </w:pPr>
      <w:r w:rsidRPr="19AF469E" w:rsidR="3CF76D87">
        <w:rPr>
          <w:rFonts w:ascii="Arial" w:hAnsi="Arial" w:eastAsia="Arial" w:cs="Arial"/>
          <w:sz w:val="22"/>
          <w:szCs w:val="22"/>
        </w:rPr>
        <w:t xml:space="preserve">According to the National Institute for Health and Care Excellence (NICE), 2025, current interventions include community-based prevention programs, fiscal policies like limiting the marketing of foods high in fat, sugar, and salt, and </w:t>
      </w:r>
      <w:r w:rsidRPr="19AF469E" w:rsidR="494EDF88">
        <w:rPr>
          <w:rFonts w:ascii="Arial" w:hAnsi="Arial" w:eastAsia="Arial" w:cs="Arial"/>
          <w:sz w:val="22"/>
          <w:szCs w:val="22"/>
        </w:rPr>
        <w:t>behavioural</w:t>
      </w:r>
      <w:r w:rsidRPr="19AF469E" w:rsidR="3CF76D87">
        <w:rPr>
          <w:rFonts w:ascii="Arial" w:hAnsi="Arial" w:eastAsia="Arial" w:cs="Arial"/>
          <w:sz w:val="22"/>
          <w:szCs w:val="22"/>
        </w:rPr>
        <w:t>-based weight management programs. These changes show a change in awareness that an individual's lifestyles, employment, and healthcare surroundings have an impact on their ability to make better choices for their health</w:t>
      </w:r>
      <w:r w:rsidRPr="19AF469E" w:rsidR="4A919229">
        <w:rPr>
          <w:rFonts w:ascii="Arial" w:hAnsi="Arial" w:eastAsia="Arial" w:cs="Arial"/>
          <w:sz w:val="22"/>
          <w:szCs w:val="22"/>
        </w:rPr>
        <w:t xml:space="preserve"> (Dhuria et al.,2023).</w:t>
      </w:r>
      <w:r w:rsidRPr="19AF469E" w:rsidR="3CF76D87">
        <w:rPr>
          <w:rFonts w:ascii="Arial" w:hAnsi="Arial" w:eastAsia="Arial" w:cs="Arial"/>
          <w:sz w:val="22"/>
          <w:szCs w:val="22"/>
        </w:rPr>
        <w:t xml:space="preserve"> Research remain uncertain about the efficacy of existing conventional treatments </w:t>
      </w:r>
      <w:r w:rsidRPr="19AF469E" w:rsidR="3CF76D87">
        <w:rPr>
          <w:rFonts w:ascii="Arial" w:hAnsi="Arial" w:eastAsia="Arial" w:cs="Arial"/>
          <w:sz w:val="22"/>
          <w:szCs w:val="22"/>
        </w:rPr>
        <w:t>in spite of</w:t>
      </w:r>
      <w:r w:rsidRPr="19AF469E" w:rsidR="3CF76D87">
        <w:rPr>
          <w:rFonts w:ascii="Arial" w:hAnsi="Arial" w:eastAsia="Arial" w:cs="Arial"/>
          <w:sz w:val="22"/>
          <w:szCs w:val="22"/>
        </w:rPr>
        <w:t xml:space="preserve"> these policy innovations. Although participation and long-term success are </w:t>
      </w:r>
      <w:r w:rsidRPr="19AF469E" w:rsidR="3CF76D87">
        <w:rPr>
          <w:rFonts w:ascii="Arial" w:hAnsi="Arial" w:eastAsia="Arial" w:cs="Arial"/>
          <w:sz w:val="22"/>
          <w:szCs w:val="22"/>
        </w:rPr>
        <w:t>frequently</w:t>
      </w:r>
      <w:r w:rsidRPr="19AF469E" w:rsidR="3CF76D87">
        <w:rPr>
          <w:rFonts w:ascii="Arial" w:hAnsi="Arial" w:eastAsia="Arial" w:cs="Arial"/>
          <w:sz w:val="22"/>
          <w:szCs w:val="22"/>
        </w:rPr>
        <w:t xml:space="preserve"> lower among socioeconomically disadvantaged groups, Birch et al. (2022) argue that behavioural weight management programs can support clinically relevant weight loss. In a comparable manner, Birch et al. (2025) discovered evidence of inequalities in participation and results among behavioural weight management clinics in the UK, </w:t>
      </w:r>
      <w:r w:rsidRPr="19AF469E" w:rsidR="3CF76D87">
        <w:rPr>
          <w:rFonts w:ascii="Arial" w:hAnsi="Arial" w:eastAsia="Arial" w:cs="Arial"/>
          <w:sz w:val="22"/>
          <w:szCs w:val="22"/>
        </w:rPr>
        <w:t>indicating</w:t>
      </w:r>
      <w:r w:rsidRPr="19AF469E" w:rsidR="3CF76D87">
        <w:rPr>
          <w:rFonts w:ascii="Arial" w:hAnsi="Arial" w:eastAsia="Arial" w:cs="Arial"/>
          <w:sz w:val="22"/>
          <w:szCs w:val="22"/>
        </w:rPr>
        <w:t xml:space="preserve"> that treatments might not be enough to lessen health inequalities on their own. These results suggest that obesity should be seen as a social and public health concern that calls for collaboration across all sectors in addition to being a clinical illness</w:t>
      </w:r>
      <w:r w:rsidRPr="19AF469E" w:rsidR="32A5F015">
        <w:rPr>
          <w:rFonts w:ascii="Arial" w:hAnsi="Arial" w:eastAsia="Arial" w:cs="Arial"/>
          <w:sz w:val="22"/>
          <w:szCs w:val="22"/>
        </w:rPr>
        <w:t xml:space="preserve"> (Local government association, 2025).</w:t>
      </w:r>
    </w:p>
    <w:p w:rsidRPr="00F44833" w:rsidR="00BD2909" w:rsidP="00F44833" w:rsidRDefault="00BD2909" w14:paraId="4D42201B" w14:textId="0721E3FD">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19AF469E" w:rsidRDefault="00BD2909" w14:paraId="7CD6820C" w14:textId="07073E74">
      <w:pPr>
        <w:pStyle w:val="paragraph"/>
        <w:spacing w:before="0" w:beforeAutospacing="off" w:after="0" w:afterAutospacing="off" w:line="360" w:lineRule="auto"/>
        <w:textAlignment w:val="baseline"/>
        <w:rPr>
          <w:rStyle w:val="eop"/>
          <w:rFonts w:ascii="Aptos" w:hAnsi="Aptos" w:eastAsia="Calibri Light" w:cs="Arial"/>
          <w:b w:val="1"/>
          <w:bCs w:val="1"/>
          <w:color w:val="0F4761"/>
        </w:rPr>
      </w:pPr>
      <w:r w:rsidRPr="19AF469E" w:rsidR="4E2B8392">
        <w:rPr>
          <w:rStyle w:val="normaltextrun"/>
          <w:rFonts w:ascii="Arial" w:hAnsi="Arial" w:eastAsia="Arial" w:cs="Arial"/>
          <w:b w:val="1"/>
          <w:bCs w:val="1"/>
          <w:color w:val="auto"/>
          <w:sz w:val="23"/>
          <w:szCs w:val="23"/>
        </w:rPr>
        <w:t>2.3 Theoretical Background</w:t>
      </w:r>
      <w:r w:rsidRPr="19AF469E" w:rsidR="4E2B8392">
        <w:rPr>
          <w:rStyle w:val="normaltextrun"/>
          <w:rFonts w:ascii="Aptos" w:hAnsi="Aptos" w:cs="Arial"/>
          <w:b w:val="1"/>
          <w:bCs w:val="1"/>
          <w:color w:val="0F4761"/>
        </w:rPr>
        <w:t xml:space="preserve"> </w:t>
      </w:r>
    </w:p>
    <w:p w:rsidRPr="00F44833" w:rsidR="00BD2909" w:rsidP="19AF469E" w:rsidRDefault="00BD2909" w14:paraId="50DDD6EA" w14:textId="204D2968">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4E2B8392">
        <w:rPr>
          <w:rStyle w:val="eop"/>
          <w:rFonts w:ascii="Aptos" w:hAnsi="Aptos" w:eastAsia="Calibri Light" w:cs="Arial"/>
          <w:sz w:val="22"/>
          <w:szCs w:val="22"/>
        </w:rPr>
        <w:t> </w:t>
      </w:r>
      <w:r w:rsidRPr="19AF469E" w:rsidR="0654B728">
        <w:rPr>
          <w:rStyle w:val="eop"/>
          <w:rFonts w:ascii="Arial" w:hAnsi="Arial" w:eastAsia="Arial" w:cs="Arial"/>
          <w:sz w:val="22"/>
          <w:szCs w:val="22"/>
        </w:rPr>
        <w:t xml:space="preserve">Theories which outline how biological, behavioural, social, and environmental factors interact to influence health must be </w:t>
      </w:r>
      <w:r w:rsidRPr="19AF469E" w:rsidR="0654B728">
        <w:rPr>
          <w:rStyle w:val="eop"/>
          <w:rFonts w:ascii="Arial" w:hAnsi="Arial" w:eastAsia="Arial" w:cs="Arial"/>
          <w:sz w:val="22"/>
          <w:szCs w:val="22"/>
        </w:rPr>
        <w:t>taken into account</w:t>
      </w:r>
      <w:r w:rsidRPr="19AF469E" w:rsidR="0654B728">
        <w:rPr>
          <w:rStyle w:val="eop"/>
          <w:rFonts w:ascii="Arial" w:hAnsi="Arial" w:eastAsia="Arial" w:cs="Arial"/>
          <w:sz w:val="22"/>
          <w:szCs w:val="22"/>
        </w:rPr>
        <w:t xml:space="preserve"> </w:t>
      </w:r>
      <w:r w:rsidRPr="19AF469E" w:rsidR="0654B728">
        <w:rPr>
          <w:rStyle w:val="eop"/>
          <w:rFonts w:ascii="Arial" w:hAnsi="Arial" w:eastAsia="Arial" w:cs="Arial"/>
          <w:sz w:val="22"/>
          <w:szCs w:val="22"/>
        </w:rPr>
        <w:t>in order to</w:t>
      </w:r>
      <w:r w:rsidRPr="19AF469E" w:rsidR="0654B728">
        <w:rPr>
          <w:rStyle w:val="eop"/>
          <w:rFonts w:ascii="Arial" w:hAnsi="Arial" w:eastAsia="Arial" w:cs="Arial"/>
          <w:sz w:val="22"/>
          <w:szCs w:val="22"/>
        </w:rPr>
        <w:t xml:space="preserve"> fully grasp the underlying causes of adult obesity. It is becoming more widely acknowledged in contemporary research that obesity is a multifaceted condition, meaning that no single theory can fully explain how it develops</w:t>
      </w:r>
      <w:r w:rsidRPr="19AF469E" w:rsidR="4936C5A2">
        <w:rPr>
          <w:rStyle w:val="eop"/>
          <w:rFonts w:ascii="Arial" w:hAnsi="Arial" w:eastAsia="Arial" w:cs="Arial"/>
          <w:sz w:val="22"/>
          <w:szCs w:val="22"/>
        </w:rPr>
        <w:t xml:space="preserve"> (</w:t>
      </w:r>
      <w:r w:rsidRPr="19AF469E" w:rsidR="4936C5A2">
        <w:rPr>
          <w:rStyle w:val="eop"/>
          <w:rFonts w:ascii="Arial" w:hAnsi="Arial" w:eastAsia="Arial" w:cs="Arial"/>
          <w:sz w:val="22"/>
          <w:szCs w:val="22"/>
        </w:rPr>
        <w:t>Jalilzadeh</w:t>
      </w:r>
      <w:r w:rsidRPr="19AF469E" w:rsidR="4936C5A2">
        <w:rPr>
          <w:rStyle w:val="eop"/>
          <w:rFonts w:ascii="Arial" w:hAnsi="Arial" w:eastAsia="Arial" w:cs="Arial"/>
          <w:sz w:val="22"/>
          <w:szCs w:val="22"/>
        </w:rPr>
        <w:t xml:space="preserve"> and Goharinezhad,2025).</w:t>
      </w:r>
      <w:r w:rsidRPr="19AF469E" w:rsidR="0654B728">
        <w:rPr>
          <w:rStyle w:val="eop"/>
          <w:rFonts w:ascii="Arial" w:hAnsi="Arial" w:eastAsia="Arial" w:cs="Arial"/>
          <w:sz w:val="22"/>
          <w:szCs w:val="22"/>
        </w:rPr>
        <w:t xml:space="preserve"> Instead, the UK's obesity policies and interventions development have been influenced by several kinds of different theoretical frameworks.</w:t>
      </w:r>
    </w:p>
    <w:p w:rsidRPr="00F44833" w:rsidR="00BD2909" w:rsidP="19AF469E" w:rsidRDefault="00BD2909" w14:paraId="372EEA8B" w14:textId="49524ECD">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078CEBD5" w14:textId="7F12BBFD">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0654B728">
        <w:rPr>
          <w:rStyle w:val="eop"/>
          <w:rFonts w:ascii="Arial" w:hAnsi="Arial" w:eastAsia="Arial" w:cs="Arial"/>
          <w:sz w:val="22"/>
          <w:szCs w:val="22"/>
        </w:rPr>
        <w:t xml:space="preserve">The Social Determinants of Health (SDH) framework, created by the World Health Organization, is one of the most important (WHO, 2025). The SDH framework implies that rather than being solely defined by personal choices, health is influenced by the environments in which people are born, grow, work, live, and age. Income, education, employment, housing, and access to healthcare are some of the factors that have a substantial effect on health outcomes and contribute to differences in rates of obesity. Evidence from OHID (2024) </w:t>
      </w:r>
      <w:r w:rsidRPr="19AF469E" w:rsidR="0654B728">
        <w:rPr>
          <w:rStyle w:val="eop"/>
          <w:rFonts w:ascii="Arial" w:hAnsi="Arial" w:eastAsia="Arial" w:cs="Arial"/>
          <w:sz w:val="22"/>
          <w:szCs w:val="22"/>
        </w:rPr>
        <w:t>demonstrates</w:t>
      </w:r>
      <w:r w:rsidRPr="19AF469E" w:rsidR="0654B728">
        <w:rPr>
          <w:rStyle w:val="eop"/>
          <w:rFonts w:ascii="Arial" w:hAnsi="Arial" w:eastAsia="Arial" w:cs="Arial"/>
          <w:sz w:val="22"/>
          <w:szCs w:val="22"/>
        </w:rPr>
        <w:t xml:space="preserve"> that adults living in England’s most deprived communities are far more likely to be diagnosed with obesity than those living in not so deprived regions, supporting the argument that wider socioeconomic conditions influence health behaviours.</w:t>
      </w:r>
      <w:r w:rsidRPr="19AF469E" w:rsidR="39D225F6">
        <w:rPr>
          <w:rStyle w:val="eop"/>
          <w:rFonts w:ascii="Arial" w:hAnsi="Arial" w:eastAsia="Arial" w:cs="Arial"/>
          <w:sz w:val="22"/>
          <w:szCs w:val="22"/>
        </w:rPr>
        <w:t xml:space="preserve"> The SDH framework provides an insightful explanation for why lifestyle-only obesity treatments </w:t>
      </w:r>
      <w:r w:rsidRPr="19AF469E" w:rsidR="39D225F6">
        <w:rPr>
          <w:rStyle w:val="eop"/>
          <w:rFonts w:ascii="Arial" w:hAnsi="Arial" w:eastAsia="Arial" w:cs="Arial"/>
          <w:sz w:val="22"/>
          <w:szCs w:val="22"/>
        </w:rPr>
        <w:t>frequently</w:t>
      </w:r>
      <w:r w:rsidRPr="19AF469E" w:rsidR="39D225F6">
        <w:rPr>
          <w:rStyle w:val="eop"/>
          <w:rFonts w:ascii="Arial" w:hAnsi="Arial" w:eastAsia="Arial" w:cs="Arial"/>
          <w:sz w:val="22"/>
          <w:szCs w:val="22"/>
        </w:rPr>
        <w:t xml:space="preserve"> result in uneven outcomes. Adults from poor socioeconomic backgrounds were less likely than those from privileged backgrounds to </w:t>
      </w:r>
      <w:r w:rsidRPr="19AF469E" w:rsidR="39D225F6">
        <w:rPr>
          <w:rStyle w:val="eop"/>
          <w:rFonts w:ascii="Arial" w:hAnsi="Arial" w:eastAsia="Arial" w:cs="Arial"/>
          <w:sz w:val="22"/>
          <w:szCs w:val="22"/>
        </w:rPr>
        <w:t>participate</w:t>
      </w:r>
      <w:r w:rsidRPr="19AF469E" w:rsidR="39D225F6">
        <w:rPr>
          <w:rStyle w:val="eop"/>
          <w:rFonts w:ascii="Arial" w:hAnsi="Arial" w:eastAsia="Arial" w:cs="Arial"/>
          <w:sz w:val="22"/>
          <w:szCs w:val="22"/>
        </w:rPr>
        <w:t xml:space="preserve"> in or conclude behavioural weight management programs, according to Birch et al. (2022). Their arguments claim that possibilities to adopt better lives are limited by financial strains, employment obligations, and restricted access to healthy foods, </w:t>
      </w:r>
      <w:r w:rsidRPr="19AF469E" w:rsidR="39D225F6">
        <w:rPr>
          <w:rStyle w:val="eop"/>
          <w:rFonts w:ascii="Arial" w:hAnsi="Arial" w:eastAsia="Arial" w:cs="Arial"/>
          <w:sz w:val="22"/>
          <w:szCs w:val="22"/>
        </w:rPr>
        <w:t>But</w:t>
      </w:r>
      <w:r w:rsidRPr="19AF469E" w:rsidR="39D225F6">
        <w:rPr>
          <w:rStyle w:val="eop"/>
          <w:rFonts w:ascii="Arial" w:hAnsi="Arial" w:eastAsia="Arial" w:cs="Arial"/>
          <w:sz w:val="22"/>
          <w:szCs w:val="22"/>
        </w:rPr>
        <w:t xml:space="preserve"> some suggest that the SDH framework might ignore the importance of motivation from individuals as well as personal oversight, both of which are still crucial for bringing about long-term behaviour change</w:t>
      </w:r>
      <w:r w:rsidRPr="19AF469E" w:rsidR="6A09DC1E">
        <w:rPr>
          <w:rStyle w:val="eop"/>
          <w:rFonts w:ascii="Arial" w:hAnsi="Arial" w:eastAsia="Arial" w:cs="Arial"/>
          <w:sz w:val="22"/>
          <w:szCs w:val="22"/>
        </w:rPr>
        <w:t xml:space="preserve"> according to Committee on educating Health Professionals to address the social determinants of health et </w:t>
      </w:r>
      <w:r w:rsidRPr="19AF469E" w:rsidR="5FBC279A">
        <w:rPr>
          <w:rStyle w:val="eop"/>
          <w:rFonts w:ascii="Arial" w:hAnsi="Arial" w:eastAsia="Arial" w:cs="Arial"/>
          <w:sz w:val="22"/>
          <w:szCs w:val="22"/>
        </w:rPr>
        <w:t>al., 2016).</w:t>
      </w:r>
    </w:p>
    <w:p w:rsidRPr="00F44833" w:rsidR="00BD2909" w:rsidP="19AF469E" w:rsidRDefault="00BD2909" w14:paraId="7E3A93EE" w14:textId="2F985D71">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6DBEA7AD" w14:textId="6676EA0E">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39D225F6">
        <w:rPr>
          <w:rStyle w:val="eop"/>
          <w:rFonts w:ascii="Arial" w:hAnsi="Arial" w:eastAsia="Arial" w:cs="Arial"/>
          <w:sz w:val="22"/>
          <w:szCs w:val="22"/>
        </w:rPr>
        <w:t>By suggesting that health practices are influenced at many levels, involving the individual, social, community, and policy contexts, the Socioecological Model broadens this view even further. This strategy is reflected in NICE (2025), which suggests multicomponent obesity treatment approaches that include nutrition advice, exercise, behavioural support, and environmental improvement. The Socioecological Model acknowledges that healthy eating lifestyles, accessible healthcare facilities, and supportive communities are crucial for long-term weight management, in contrast to methods that primarily concentrate on lifestyle choices. However, putting initiatives into practice at several levels requires substantial funding and cooperation, which could pose real difficulties for regional healthcare systems. Maslow's Hierarchy of Needs is still applicable when thinking about using weight management programs, even though the focus of obesity policy has switched to broader determinants of health.</w:t>
      </w:r>
      <w:r w:rsidRPr="19AF469E" w:rsidR="349AFD6B">
        <w:rPr>
          <w:rStyle w:val="eop"/>
          <w:rFonts w:ascii="Arial" w:hAnsi="Arial" w:eastAsia="Arial" w:cs="Arial"/>
          <w:sz w:val="22"/>
          <w:szCs w:val="22"/>
        </w:rPr>
        <w:t xml:space="preserve"> Maslow suggested that if basic physiological and safety requirements are satisfied, people are more inclined to pursue higher-level aims, such as improving their health. Adults who are obese and have unstable finances, poor housing, or food deprivation may put short-term survival demands ahead of long-term lifestyle changes</w:t>
      </w:r>
      <w:r w:rsidRPr="19AF469E" w:rsidR="635EA9DD">
        <w:rPr>
          <w:rStyle w:val="eop"/>
          <w:rFonts w:ascii="Arial" w:hAnsi="Arial" w:eastAsia="Arial" w:cs="Arial"/>
          <w:sz w:val="22"/>
          <w:szCs w:val="22"/>
        </w:rPr>
        <w:t xml:space="preserve"> (McLeod,2025).</w:t>
      </w:r>
      <w:r w:rsidRPr="19AF469E" w:rsidR="349AFD6B">
        <w:rPr>
          <w:rStyle w:val="eop"/>
          <w:rFonts w:ascii="Arial" w:hAnsi="Arial" w:eastAsia="Arial" w:cs="Arial"/>
          <w:sz w:val="22"/>
          <w:szCs w:val="22"/>
        </w:rPr>
        <w:t xml:space="preserve"> This explains why some people find it difficult to </w:t>
      </w:r>
      <w:r w:rsidRPr="19AF469E" w:rsidR="349AFD6B">
        <w:rPr>
          <w:rStyle w:val="eop"/>
          <w:rFonts w:ascii="Arial" w:hAnsi="Arial" w:eastAsia="Arial" w:cs="Arial"/>
          <w:sz w:val="22"/>
          <w:szCs w:val="22"/>
        </w:rPr>
        <w:t>participate in weight-management programs even when they are aware of the health advantages. However, Maslow’s theory has been criticised for assuming that fundamental human needs are met in a certain order and for disregarding cultural and individual differences.</w:t>
      </w:r>
    </w:p>
    <w:p w:rsidRPr="00F44833" w:rsidR="00BD2909" w:rsidP="19AF469E" w:rsidRDefault="00BD2909" w14:paraId="5F84404B" w14:textId="5FE93236">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57B2ADE0" w14:textId="3E3474D0">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349AFD6B">
        <w:rPr>
          <w:rStyle w:val="eop"/>
          <w:rFonts w:ascii="Arial" w:hAnsi="Arial" w:eastAsia="Arial" w:cs="Arial"/>
          <w:sz w:val="22"/>
          <w:szCs w:val="22"/>
        </w:rPr>
        <w:t xml:space="preserve">When taken as a whole, these theories </w:t>
      </w:r>
      <w:r w:rsidRPr="19AF469E" w:rsidR="349AFD6B">
        <w:rPr>
          <w:rStyle w:val="eop"/>
          <w:rFonts w:ascii="Arial" w:hAnsi="Arial" w:eastAsia="Arial" w:cs="Arial"/>
          <w:sz w:val="22"/>
          <w:szCs w:val="22"/>
        </w:rPr>
        <w:t>indicate</w:t>
      </w:r>
      <w:r w:rsidRPr="19AF469E" w:rsidR="349AFD6B">
        <w:rPr>
          <w:rStyle w:val="eop"/>
          <w:rFonts w:ascii="Arial" w:hAnsi="Arial" w:eastAsia="Arial" w:cs="Arial"/>
          <w:sz w:val="22"/>
          <w:szCs w:val="22"/>
        </w:rPr>
        <w:t xml:space="preserve"> that successful obesity interventions should integrate broader action to address social and environmental inequalities with individual </w:t>
      </w:r>
      <w:r w:rsidRPr="19AF469E" w:rsidR="38108E38">
        <w:rPr>
          <w:rStyle w:val="eop"/>
          <w:rFonts w:ascii="Arial" w:hAnsi="Arial" w:eastAsia="Arial" w:cs="Arial"/>
          <w:sz w:val="22"/>
          <w:szCs w:val="22"/>
        </w:rPr>
        <w:t>behaviour</w:t>
      </w:r>
      <w:r w:rsidRPr="19AF469E" w:rsidR="349AFD6B">
        <w:rPr>
          <w:rStyle w:val="eop"/>
          <w:rFonts w:ascii="Arial" w:hAnsi="Arial" w:eastAsia="Arial" w:cs="Arial"/>
          <w:sz w:val="22"/>
          <w:szCs w:val="22"/>
        </w:rPr>
        <w:t xml:space="preserve">-change </w:t>
      </w:r>
      <w:r w:rsidRPr="19AF469E" w:rsidR="22ABD8DF">
        <w:rPr>
          <w:rStyle w:val="eop"/>
          <w:rFonts w:ascii="Arial" w:hAnsi="Arial" w:eastAsia="Arial" w:cs="Arial"/>
          <w:sz w:val="22"/>
          <w:szCs w:val="22"/>
        </w:rPr>
        <w:t>support. (Jebb,</w:t>
      </w:r>
      <w:r w:rsidRPr="19AF469E" w:rsidR="22ABD8DF">
        <w:rPr>
          <w:rStyle w:val="eop"/>
          <w:rFonts w:ascii="Arial" w:hAnsi="Arial" w:eastAsia="Arial" w:cs="Arial"/>
          <w:sz w:val="22"/>
          <w:szCs w:val="22"/>
        </w:rPr>
        <w:t xml:space="preserve"> Aveyard and Hawkes,2013).</w:t>
      </w:r>
      <w:r w:rsidRPr="19AF469E" w:rsidR="349AFD6B">
        <w:rPr>
          <w:rStyle w:val="eop"/>
          <w:rFonts w:ascii="Arial" w:hAnsi="Arial" w:eastAsia="Arial" w:cs="Arial"/>
          <w:sz w:val="22"/>
          <w:szCs w:val="22"/>
        </w:rPr>
        <w:t xml:space="preserve"> Current research promotes a whole-system approach in which healthcare providers, local authorities, and regulators collaborate to change the conditions that influence health rather than considering obesity as the primary outcome of personal choice. The critical analysis that follows in this dissertation's chapters is supported by this theoretical framework.</w:t>
      </w:r>
    </w:p>
    <w:p w:rsidRPr="00F44833" w:rsidR="00BD2909" w:rsidP="19AF469E" w:rsidRDefault="00BD2909" w14:paraId="78BD2F83" w14:textId="484CF9BA">
      <w:pPr>
        <w:pStyle w:val="paragraph"/>
        <w:spacing w:before="0" w:beforeAutospacing="off" w:after="0" w:afterAutospacing="off" w:line="360" w:lineRule="auto"/>
        <w:ind/>
        <w:textAlignment w:val="baseline"/>
      </w:pPr>
      <w:r w:rsidRPr="19AF469E" w:rsidR="4E2B8392">
        <w:rPr>
          <w:rStyle w:val="normaltextrun"/>
          <w:rFonts w:ascii="Arial" w:hAnsi="Arial" w:eastAsia="Arial" w:cs="Arial"/>
          <w:b w:val="1"/>
          <w:bCs w:val="1"/>
          <w:color w:val="auto"/>
          <w:sz w:val="23"/>
          <w:szCs w:val="23"/>
        </w:rPr>
        <w:t xml:space="preserve">2.4 International Context </w:t>
      </w:r>
    </w:p>
    <w:p w:rsidRPr="00F44833" w:rsidR="00BD2909" w:rsidP="19AF469E" w:rsidRDefault="00BD2909" w14:paraId="581452E2" w14:textId="2D5D8B78">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2B89F257">
        <w:rPr>
          <w:rStyle w:val="eop"/>
          <w:rFonts w:ascii="Arial" w:hAnsi="Arial" w:eastAsia="Arial" w:cs="Arial"/>
          <w:sz w:val="22"/>
          <w:szCs w:val="22"/>
        </w:rPr>
        <w:t xml:space="preserve"> Obesity is a global public health concern, but due to variations in healthcare systems, laws and regulations from governments, and socioeconomic circumstances, the prevalence of obesity and the efficacy of therapies varied significantly between nations (WHO, 2025). Analysing foreign methods offers insightful information on methods that could guide obesity treatment and prevention in the UK.</w:t>
      </w:r>
    </w:p>
    <w:p w:rsidRPr="00F44833" w:rsidR="00BD2909" w:rsidP="19AF469E" w:rsidRDefault="00BD2909" w14:paraId="70B8EB45" w14:textId="4CE959BF">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1625F367" w14:textId="11EC4AC4">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2B89F257">
        <w:rPr>
          <w:rStyle w:val="eop"/>
          <w:rFonts w:ascii="Arial" w:hAnsi="Arial" w:eastAsia="Arial" w:cs="Arial"/>
          <w:sz w:val="22"/>
          <w:szCs w:val="22"/>
        </w:rPr>
        <w:t>Finland's implementation of a whole-system approach to reducing non-communicable diseases has earned its recognition as a model of effective public health policy</w:t>
      </w:r>
      <w:r w:rsidRPr="19AF469E" w:rsidR="689DF4A2">
        <w:rPr>
          <w:rStyle w:val="eop"/>
          <w:rFonts w:ascii="Arial" w:hAnsi="Arial" w:eastAsia="Arial" w:cs="Arial"/>
          <w:sz w:val="22"/>
          <w:szCs w:val="22"/>
        </w:rPr>
        <w:t xml:space="preserve"> (Mattila, 2017).</w:t>
      </w:r>
      <w:r w:rsidRPr="19AF469E" w:rsidR="2B89F257">
        <w:rPr>
          <w:rStyle w:val="eop"/>
          <w:rFonts w:ascii="Arial" w:hAnsi="Arial" w:eastAsia="Arial" w:cs="Arial"/>
          <w:sz w:val="22"/>
          <w:szCs w:val="22"/>
        </w:rPr>
        <w:t xml:space="preserve"> Finnish public health strategy integrates promotion of health with environmental and community-based interventions, such as nutritional education, active transport initiatives, and collaborations with schools, businesses, and local authorities, rather than concentrating solely on individual behaviour modification. According to the WHO (2025), population health outcomes have improved as a result of integrated approaches that address broader determinants of health. However, techniques that are effective in Finland might not be directly applicable to larger and more varied places like Birmingham due to differences in population size, healthcare infrastructure, and socioeconomic situations.</w:t>
      </w:r>
    </w:p>
    <w:p w:rsidRPr="00F44833" w:rsidR="00BD2909" w:rsidP="19AF469E" w:rsidRDefault="00BD2909" w14:paraId="24C4CADA" w14:textId="3865276A">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3091BE15" w14:textId="2CC51B3C">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2B89F257">
        <w:rPr>
          <w:rStyle w:val="eop"/>
          <w:rFonts w:ascii="Arial" w:hAnsi="Arial" w:eastAsia="Arial" w:cs="Arial"/>
          <w:sz w:val="22"/>
          <w:szCs w:val="22"/>
        </w:rPr>
        <w:t xml:space="preserve">In comparison to many high-income nations, Japan also has </w:t>
      </w:r>
      <w:r w:rsidRPr="19AF469E" w:rsidR="2B89F257">
        <w:rPr>
          <w:rStyle w:val="eop"/>
          <w:rFonts w:ascii="Arial" w:hAnsi="Arial" w:eastAsia="Arial" w:cs="Arial"/>
          <w:sz w:val="22"/>
          <w:szCs w:val="22"/>
        </w:rPr>
        <w:t>relatively low</w:t>
      </w:r>
      <w:r w:rsidRPr="19AF469E" w:rsidR="2B89F257">
        <w:rPr>
          <w:rStyle w:val="eop"/>
          <w:rFonts w:ascii="Arial" w:hAnsi="Arial" w:eastAsia="Arial" w:cs="Arial"/>
          <w:sz w:val="22"/>
          <w:szCs w:val="22"/>
        </w:rPr>
        <w:t xml:space="preserve"> rates of adult obesity. According to research, this is caused by a mix of active lifestyles, cultural eating habits, and governmental health promotion initiatives that prioritise prevention over treatment (WHO,</w:t>
      </w:r>
      <w:r w:rsidRPr="19AF469E" w:rsidR="2B89F257">
        <w:rPr>
          <w:rStyle w:val="eop"/>
          <w:rFonts w:ascii="Arial" w:hAnsi="Arial" w:eastAsia="Arial" w:cs="Arial"/>
          <w:sz w:val="22"/>
          <w:szCs w:val="22"/>
        </w:rPr>
        <w:t xml:space="preserve"> 2025). </w:t>
      </w:r>
      <w:r w:rsidRPr="19AF469E" w:rsidR="7A5DA877">
        <w:rPr>
          <w:rStyle w:val="eop"/>
          <w:rFonts w:ascii="Arial" w:hAnsi="Arial" w:eastAsia="Arial" w:cs="Arial"/>
          <w:sz w:val="22"/>
          <w:szCs w:val="22"/>
        </w:rPr>
        <w:t>According to, Takeuchi, Shinozaki and Kawakami (</w:t>
      </w:r>
      <w:r w:rsidRPr="19AF469E" w:rsidR="7A5DA877">
        <w:rPr>
          <w:rStyle w:val="eop"/>
          <w:rFonts w:ascii="Arial" w:hAnsi="Arial" w:eastAsia="Arial" w:cs="Arial"/>
          <w:sz w:val="22"/>
          <w:szCs w:val="22"/>
        </w:rPr>
        <w:t xml:space="preserve">2023) </w:t>
      </w:r>
      <w:r w:rsidRPr="19AF469E" w:rsidR="2B89F257">
        <w:rPr>
          <w:rStyle w:val="eop"/>
          <w:rFonts w:ascii="Arial" w:hAnsi="Arial" w:eastAsia="Arial" w:cs="Arial"/>
          <w:sz w:val="22"/>
          <w:szCs w:val="22"/>
        </w:rPr>
        <w:t>Japan</w:t>
      </w:r>
      <w:r w:rsidRPr="19AF469E" w:rsidR="2B89F257">
        <w:rPr>
          <w:rStyle w:val="eop"/>
          <w:rFonts w:ascii="Arial" w:hAnsi="Arial" w:eastAsia="Arial" w:cs="Arial"/>
          <w:sz w:val="22"/>
          <w:szCs w:val="22"/>
        </w:rPr>
        <w:t xml:space="preserve"> prioritises </w:t>
      </w:r>
      <w:r w:rsidRPr="19AF469E" w:rsidR="2B89F257">
        <w:rPr>
          <w:rStyle w:val="eop"/>
          <w:rFonts w:ascii="Arial" w:hAnsi="Arial" w:eastAsia="Arial" w:cs="Arial"/>
          <w:sz w:val="22"/>
          <w:szCs w:val="22"/>
        </w:rPr>
        <w:t>maintaining</w:t>
      </w:r>
      <w:r w:rsidRPr="19AF469E" w:rsidR="2B89F257">
        <w:rPr>
          <w:rStyle w:val="eop"/>
          <w:rFonts w:ascii="Arial" w:hAnsi="Arial" w:eastAsia="Arial" w:cs="Arial"/>
          <w:sz w:val="22"/>
          <w:szCs w:val="22"/>
        </w:rPr>
        <w:t xml:space="preserve"> a healthy body weight through regular health screenings and public education, in contrast to the UK, where obesity therapies </w:t>
      </w:r>
      <w:r w:rsidRPr="19AF469E" w:rsidR="2B89F257">
        <w:rPr>
          <w:rStyle w:val="eop"/>
          <w:rFonts w:ascii="Arial" w:hAnsi="Arial" w:eastAsia="Arial" w:cs="Arial"/>
          <w:sz w:val="22"/>
          <w:szCs w:val="22"/>
        </w:rPr>
        <w:t>frequently</w:t>
      </w:r>
      <w:r w:rsidRPr="19AF469E" w:rsidR="2B89F257">
        <w:rPr>
          <w:rStyle w:val="eop"/>
          <w:rFonts w:ascii="Arial" w:hAnsi="Arial" w:eastAsia="Arial" w:cs="Arial"/>
          <w:sz w:val="22"/>
          <w:szCs w:val="22"/>
        </w:rPr>
        <w:t xml:space="preserve"> concentrate on helping individuals after obesity has developed. Despite the positive outcomes of this preventative strategy, direct comparisons with the UK should be regarded with precaution due to cultural differences.</w:t>
      </w:r>
    </w:p>
    <w:p w:rsidRPr="00F44833" w:rsidR="00BD2909" w:rsidP="19AF469E" w:rsidRDefault="00BD2909" w14:paraId="28446B2D" w14:textId="148310F5">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13498A29" w14:textId="52FA0202">
      <w:pPr>
        <w:pStyle w:val="paragraph"/>
        <w:spacing w:before="0" w:beforeAutospacing="off" w:after="0" w:afterAutospacing="off" w:line="360" w:lineRule="auto"/>
        <w:ind/>
        <w:textAlignment w:val="baseline"/>
        <w:rPr>
          <w:rStyle w:val="eop"/>
          <w:rFonts w:ascii="Arial" w:hAnsi="Arial" w:eastAsia="Arial" w:cs="Arial"/>
          <w:sz w:val="22"/>
          <w:szCs w:val="22"/>
        </w:rPr>
      </w:pPr>
      <w:r w:rsidRPr="19AF469E" w:rsidR="2B89F257">
        <w:rPr>
          <w:rStyle w:val="eop"/>
          <w:rFonts w:ascii="Arial" w:hAnsi="Arial" w:eastAsia="Arial" w:cs="Arial"/>
          <w:sz w:val="22"/>
          <w:szCs w:val="22"/>
        </w:rPr>
        <w:t>In contrast, despite major investments in clinical care and behavioural therapy interventions, the United States still has one of the highest rates of adult obesity in the world (WHO, 2025). According to studies, the incidence of obesity is still influenced by socioeconomic gap, a lack of access to reasonably priced healthcare, and the widespread availability of highly processed foods. These results show that when broader systemic problems are not addressed, healthcare treatments alone are insufficient.</w:t>
      </w:r>
    </w:p>
    <w:p w:rsidRPr="00F44833" w:rsidR="00BD2909" w:rsidP="19AF469E" w:rsidRDefault="00BD2909" w14:paraId="20DCA79F" w14:textId="4F00162C">
      <w:pPr>
        <w:pStyle w:val="paragraph"/>
        <w:spacing w:before="0" w:beforeAutospacing="off" w:after="0" w:afterAutospacing="off" w:line="360" w:lineRule="auto"/>
        <w:ind/>
        <w:textAlignment w:val="baseline"/>
        <w:rPr>
          <w:rStyle w:val="eop"/>
          <w:rFonts w:ascii="Arial" w:hAnsi="Arial" w:eastAsia="Arial" w:cs="Arial"/>
          <w:sz w:val="22"/>
          <w:szCs w:val="22"/>
        </w:rPr>
      </w:pPr>
    </w:p>
    <w:p w:rsidRPr="00F44833" w:rsidR="00BD2909" w:rsidP="19AF469E" w:rsidRDefault="00BD2909" w14:paraId="051FCDF2" w14:textId="475023B7">
      <w:pPr>
        <w:pStyle w:val="paragraph"/>
        <w:spacing w:before="0" w:beforeAutospacing="off" w:after="0" w:afterAutospacing="off" w:line="360" w:lineRule="auto"/>
        <w:ind/>
        <w:textAlignment w:val="baseline"/>
      </w:pPr>
      <w:r w:rsidRPr="19AF469E" w:rsidR="2B89F257">
        <w:rPr>
          <w:rStyle w:val="eop"/>
          <w:rFonts w:ascii="Arial" w:hAnsi="Arial" w:eastAsia="Arial" w:cs="Arial"/>
          <w:sz w:val="22"/>
          <w:szCs w:val="22"/>
        </w:rPr>
        <w:t xml:space="preserve">Comparing these global strategies reveals an ongoing trend in the studies: obesity interventions work best when they address the broader social, environmental, and economic determinants of health in addition to quality health care. This </w:t>
      </w:r>
      <w:r w:rsidRPr="19AF469E" w:rsidR="2B89F257">
        <w:rPr>
          <w:rStyle w:val="eop"/>
          <w:rFonts w:ascii="Arial" w:hAnsi="Arial" w:eastAsia="Arial" w:cs="Arial"/>
          <w:sz w:val="22"/>
          <w:szCs w:val="22"/>
        </w:rPr>
        <w:t>validates</w:t>
      </w:r>
      <w:r w:rsidRPr="19AF469E" w:rsidR="2B89F257">
        <w:rPr>
          <w:rStyle w:val="eop"/>
          <w:rFonts w:ascii="Arial" w:hAnsi="Arial" w:eastAsia="Arial" w:cs="Arial"/>
          <w:sz w:val="22"/>
          <w:szCs w:val="22"/>
        </w:rPr>
        <w:t xml:space="preserve"> the suggestions made by Birch et al. (2025), who claims that rather than depending just on individual behaviour changes, addressing inequality needs integrated efforts across healthcare, public health, and community services. As a result, global data supports the need of holistic and multifaceted approaches to lower obesity and enhance health equity in the UK</w:t>
      </w:r>
      <w:r w:rsidRPr="19AF469E" w:rsidR="2B89F257">
        <w:rPr>
          <w:rStyle w:val="eop"/>
          <w:rFonts w:ascii="Aptos" w:hAnsi="Aptos" w:eastAsia="Calibri Light" w:cs="Arial"/>
          <w:sz w:val="22"/>
          <w:szCs w:val="22"/>
        </w:rPr>
        <w:t>.</w:t>
      </w:r>
    </w:p>
    <w:p w:rsidRPr="00F44833" w:rsidR="00BD2909" w:rsidP="00F44833" w:rsidRDefault="00BD2909" w14:paraId="302C6B72" w14:textId="77777777">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hAnsi="Aptos" w:eastAsia="Calibri Light" w:cs="Arial"/>
          <w:sz w:val="22"/>
          <w:szCs w:val="22"/>
        </w:rPr>
        <w:t> </w:t>
      </w:r>
    </w:p>
    <w:p w:rsidRPr="00F44833" w:rsidR="00BD2909" w:rsidP="19AF469E" w:rsidRDefault="00BD2909" w14:paraId="3322C689" w14:textId="6C526036">
      <w:pPr>
        <w:pStyle w:val="paragraph"/>
        <w:spacing w:before="0" w:beforeAutospacing="off" w:after="0" w:afterAutospacing="off" w:line="360" w:lineRule="auto"/>
        <w:textAlignment w:val="baseline"/>
        <w:rPr>
          <w:rStyle w:val="eop"/>
          <w:rFonts w:ascii="Aptos" w:hAnsi="Aptos" w:eastAsia="Calibri Light" w:cs="Arial"/>
          <w:color w:val="0F4761"/>
        </w:rPr>
      </w:pPr>
      <w:r w:rsidRPr="19AF469E" w:rsidR="4E2B8392">
        <w:rPr>
          <w:rStyle w:val="normaltextrun"/>
          <w:rFonts w:ascii="Arial" w:hAnsi="Arial" w:eastAsia="Arial" w:cs="Arial"/>
          <w:b w:val="1"/>
          <w:bCs w:val="1"/>
          <w:color w:val="auto"/>
          <w:sz w:val="23"/>
          <w:szCs w:val="23"/>
        </w:rPr>
        <w:t>2.5 National/Local UK Context</w:t>
      </w:r>
      <w:r w:rsidRPr="19AF469E" w:rsidR="4E2B8392">
        <w:rPr>
          <w:rStyle w:val="normaltextrun"/>
          <w:rFonts w:ascii="Aptos" w:hAnsi="Aptos" w:cs="Arial"/>
          <w:color w:val="0F4761"/>
        </w:rPr>
        <w:t xml:space="preserve"> </w:t>
      </w:r>
    </w:p>
    <w:p w:rsidR="4E2B8392" w:rsidP="19AF469E" w:rsidRDefault="4E2B8392" w14:paraId="400D7BFF" w14:textId="626E4E90">
      <w:pPr>
        <w:pStyle w:val="paragraph"/>
        <w:spacing w:before="0" w:beforeAutospacing="off" w:after="0" w:afterAutospacing="off" w:line="360" w:lineRule="auto"/>
        <w:rPr>
          <w:rFonts w:ascii="Arial" w:hAnsi="Arial" w:eastAsia="Arial" w:cs="Arial"/>
          <w:sz w:val="22"/>
          <w:szCs w:val="22"/>
        </w:rPr>
      </w:pPr>
      <w:r w:rsidRPr="19AF469E" w:rsidR="4E2B8392">
        <w:rPr>
          <w:rStyle w:val="eop"/>
          <w:rFonts w:ascii="Aptos" w:hAnsi="Aptos" w:eastAsia="Calibri Light" w:cs="Arial"/>
          <w:sz w:val="22"/>
          <w:szCs w:val="22"/>
        </w:rPr>
        <w:t> </w:t>
      </w:r>
      <w:r w:rsidRPr="19AF469E" w:rsidR="7C5AB3FE">
        <w:rPr>
          <w:rFonts w:ascii="Arial" w:hAnsi="Arial" w:eastAsia="Arial" w:cs="Arial"/>
          <w:sz w:val="22"/>
          <w:szCs w:val="22"/>
        </w:rPr>
        <w:t xml:space="preserve">Obesity continues to be one of the biggest public health issues in the UK, putting a strain on health and social care systems as well as increasing morbidity and early mortality. The Office for Health Improvement and Disparities (OHID, 2024) states that obesity is </w:t>
      </w:r>
      <w:r w:rsidRPr="19AF469E" w:rsidR="7C5AB3FE">
        <w:rPr>
          <w:rFonts w:ascii="Arial" w:hAnsi="Arial" w:eastAsia="Arial" w:cs="Arial"/>
          <w:sz w:val="22"/>
          <w:szCs w:val="22"/>
        </w:rPr>
        <w:t>closely linked</w:t>
      </w:r>
      <w:r w:rsidRPr="19AF469E" w:rsidR="7C5AB3FE">
        <w:rPr>
          <w:rFonts w:ascii="Arial" w:hAnsi="Arial" w:eastAsia="Arial" w:cs="Arial"/>
          <w:sz w:val="22"/>
          <w:szCs w:val="22"/>
        </w:rPr>
        <w:t xml:space="preserve"> to </w:t>
      </w:r>
      <w:r w:rsidRPr="19AF469E" w:rsidR="7C5AB3FE">
        <w:rPr>
          <w:rFonts w:ascii="Arial" w:hAnsi="Arial" w:eastAsia="Arial" w:cs="Arial"/>
          <w:sz w:val="22"/>
          <w:szCs w:val="22"/>
        </w:rPr>
        <w:t>a number of</w:t>
      </w:r>
      <w:r w:rsidRPr="19AF469E" w:rsidR="7C5AB3FE">
        <w:rPr>
          <w:rFonts w:ascii="Arial" w:hAnsi="Arial" w:eastAsia="Arial" w:cs="Arial"/>
          <w:sz w:val="22"/>
          <w:szCs w:val="22"/>
        </w:rPr>
        <w:t xml:space="preserve"> chronic illnesses, including as musculoskeletal diseases, type 2 diabetes, cardiovascular disease, and multiple cancers. National initiatives to improve prevention, increase access to medical treatment, and lessen health inequalities have been driven by the rising incidence of obesity.</w:t>
      </w:r>
    </w:p>
    <w:p w:rsidR="08F05FEC" w:rsidP="19AF469E" w:rsidRDefault="08F05FEC" w14:paraId="3A442732" w14:textId="1B355BC4">
      <w:pPr>
        <w:pStyle w:val="paragraph"/>
        <w:tabs>
          <w:tab w:val="clear" w:leader="none" w:pos="720"/>
          <w:tab w:val="num" w:leader="none" w:pos="0"/>
        </w:tabs>
        <w:spacing w:before="0" w:beforeAutospacing="off" w:after="0" w:afterAutospacing="off" w:line="360" w:lineRule="auto"/>
        <w:ind w:left="0" w:firstLine="0"/>
        <w:jc w:val="left"/>
        <w:rPr>
          <w:rFonts w:ascii="Arial" w:hAnsi="Arial" w:eastAsia="Arial" w:cs="Arial"/>
          <w:sz w:val="22"/>
          <w:szCs w:val="22"/>
        </w:rPr>
      </w:pPr>
      <w:r w:rsidRPr="19AF469E" w:rsidR="08F05FEC">
        <w:rPr>
          <w:rFonts w:ascii="Arial" w:hAnsi="Arial" w:eastAsia="Arial" w:cs="Arial"/>
          <w:sz w:val="22"/>
          <w:szCs w:val="22"/>
        </w:rPr>
        <w:t>The current obesity approach in the UK is focused on a mixture of clinical therapy, behavioural support services, and prevention. Adults who are overweight or obese should get person-centred treatment through multidisciplinary approaches that incorporate nutritional guidance, improved physical activity, and behavioural support, according to NICE (2025). In a similar way, NHS England (2023) launched the NHS Digital Weight Management Programme to promote access to evidence-based support, especially for adults who are more likely to have negative outcomes from obesity. These treatments show a shift away from temporary dieting and towards long-term lifestyle changes approved by medical professionals.</w:t>
      </w:r>
    </w:p>
    <w:p w:rsidR="19AF469E" w:rsidP="19AF469E" w:rsidRDefault="19AF469E" w14:paraId="0D98583F" w14:textId="59405119">
      <w:pPr>
        <w:pStyle w:val="paragraph"/>
        <w:tabs>
          <w:tab w:val="clear" w:leader="none" w:pos="720"/>
          <w:tab w:val="num" w:leader="none" w:pos="0"/>
        </w:tabs>
        <w:spacing w:before="0" w:beforeAutospacing="off" w:after="0" w:afterAutospacing="off" w:line="360" w:lineRule="auto"/>
        <w:ind w:left="720" w:firstLine="0"/>
        <w:jc w:val="left"/>
        <w:rPr>
          <w:rFonts w:ascii="Arial" w:hAnsi="Arial" w:eastAsia="Arial" w:cs="Arial"/>
          <w:sz w:val="22"/>
          <w:szCs w:val="22"/>
        </w:rPr>
      </w:pPr>
    </w:p>
    <w:p w:rsidR="08F05FEC" w:rsidP="19AF469E" w:rsidRDefault="08F05FEC" w14:paraId="62DF73B3" w14:textId="3F5A5C28">
      <w:pPr>
        <w:pStyle w:val="paragraph"/>
        <w:tabs>
          <w:tab w:val="clear" w:leader="none" w:pos="720"/>
          <w:tab w:val="num" w:leader="none" w:pos="0"/>
        </w:tabs>
        <w:spacing w:before="0" w:beforeAutospacing="off" w:after="0" w:afterAutospacing="off" w:line="360" w:lineRule="auto"/>
        <w:ind w:left="0" w:firstLine="0"/>
        <w:jc w:val="left"/>
        <w:rPr>
          <w:rFonts w:ascii="Arial" w:hAnsi="Arial" w:eastAsia="Arial" w:cs="Arial"/>
          <w:sz w:val="22"/>
          <w:szCs w:val="22"/>
        </w:rPr>
      </w:pPr>
      <w:r w:rsidRPr="19AF469E" w:rsidR="08F05FEC">
        <w:rPr>
          <w:rFonts w:ascii="Arial" w:hAnsi="Arial" w:eastAsia="Arial" w:cs="Arial"/>
          <w:sz w:val="22"/>
          <w:szCs w:val="22"/>
        </w:rPr>
        <w:t>Despite the fact that these programs achieved excellent results, research indicates that not everyone experiences access and efficacy in the same way. According to Birch et al. (2022), individuals from socioeconomically disadvantaged backgrounds were more likely to stop treatment before it was finished and were less likely to use behavioural weight management programs. Their study came to the conclusion that unequal involvement is caused by a number of factors, including lack of health education, transportation challenges, work responsibilities, and financial pressures. These results imply that increasing service accessibility on its own won't be enough if structural barriers still keep people from participating.</w:t>
      </w:r>
    </w:p>
    <w:p w:rsidR="19AF469E" w:rsidP="19AF469E" w:rsidRDefault="19AF469E" w14:paraId="12151F40" w14:textId="59D4942C">
      <w:pPr>
        <w:pStyle w:val="paragraph"/>
        <w:tabs>
          <w:tab w:val="clear" w:leader="none" w:pos="720"/>
          <w:tab w:val="num" w:leader="none" w:pos="0"/>
        </w:tabs>
        <w:spacing w:before="0" w:beforeAutospacing="off" w:after="0" w:afterAutospacing="off" w:line="360" w:lineRule="auto"/>
        <w:ind w:left="720" w:firstLine="0"/>
        <w:jc w:val="left"/>
        <w:rPr>
          <w:rFonts w:ascii="Arial" w:hAnsi="Arial" w:eastAsia="Arial" w:cs="Arial"/>
          <w:sz w:val="22"/>
          <w:szCs w:val="22"/>
        </w:rPr>
      </w:pPr>
    </w:p>
    <w:p w:rsidR="08F05FEC" w:rsidP="19AF469E" w:rsidRDefault="08F05FEC" w14:paraId="0573DF4C" w14:textId="3C111D8F">
      <w:pPr>
        <w:pStyle w:val="paragraph"/>
        <w:tabs>
          <w:tab w:val="clear" w:leader="none" w:pos="720"/>
          <w:tab w:val="num" w:leader="none" w:pos="0"/>
        </w:tabs>
        <w:spacing w:before="0" w:beforeAutospacing="off" w:after="0" w:afterAutospacing="off" w:line="360" w:lineRule="auto"/>
        <w:ind w:left="0" w:firstLine="0"/>
        <w:jc w:val="left"/>
        <w:rPr>
          <w:rFonts w:ascii="Arial" w:hAnsi="Arial" w:eastAsia="Arial" w:cs="Arial"/>
          <w:sz w:val="22"/>
          <w:szCs w:val="22"/>
        </w:rPr>
      </w:pPr>
      <w:r w:rsidRPr="19AF469E" w:rsidR="08F05FEC">
        <w:rPr>
          <w:rFonts w:ascii="Arial" w:hAnsi="Arial" w:eastAsia="Arial" w:cs="Arial"/>
          <w:sz w:val="22"/>
          <w:szCs w:val="22"/>
        </w:rPr>
        <w:t xml:space="preserve">The Health Foundation (2024) similarly argues that obesity is strongly linked with deprived lifestyles and suggests that obesity approaches should address broader factors that influence </w:t>
      </w:r>
      <w:r w:rsidRPr="19AF469E" w:rsidR="08F05FEC">
        <w:rPr>
          <w:rFonts w:ascii="Arial" w:hAnsi="Arial" w:eastAsia="Arial" w:cs="Arial"/>
          <w:sz w:val="22"/>
          <w:szCs w:val="22"/>
        </w:rPr>
        <w:t xml:space="preserve">health, including poverty, </w:t>
      </w:r>
      <w:r w:rsidRPr="19AF469E" w:rsidR="08F05FEC">
        <w:rPr>
          <w:rFonts w:ascii="Arial" w:hAnsi="Arial" w:eastAsia="Arial" w:cs="Arial"/>
          <w:sz w:val="22"/>
          <w:szCs w:val="22"/>
        </w:rPr>
        <w:t>housing</w:t>
      </w:r>
      <w:r w:rsidRPr="19AF469E" w:rsidR="08F05FEC">
        <w:rPr>
          <w:rFonts w:ascii="Arial" w:hAnsi="Arial" w:eastAsia="Arial" w:cs="Arial"/>
          <w:sz w:val="22"/>
          <w:szCs w:val="22"/>
        </w:rPr>
        <w:t xml:space="preserve"> and employment. This perspective is supported by The King's Fund (2024), which highlights the need for cooperation between healthcare professionals, local government, educational institutions, and community organisations </w:t>
      </w:r>
      <w:r w:rsidRPr="19AF469E" w:rsidR="08F05FEC">
        <w:rPr>
          <w:rFonts w:ascii="Arial" w:hAnsi="Arial" w:eastAsia="Arial" w:cs="Arial"/>
          <w:sz w:val="22"/>
          <w:szCs w:val="22"/>
        </w:rPr>
        <w:t>in order to</w:t>
      </w:r>
      <w:r w:rsidRPr="19AF469E" w:rsidR="08F05FEC">
        <w:rPr>
          <w:rFonts w:ascii="Arial" w:hAnsi="Arial" w:eastAsia="Arial" w:cs="Arial"/>
          <w:sz w:val="22"/>
          <w:szCs w:val="22"/>
        </w:rPr>
        <w:t xml:space="preserve"> reduce obesity</w:t>
      </w:r>
      <w:r w:rsidRPr="19AF469E" w:rsidR="08F05FEC">
        <w:rPr>
          <w:rFonts w:ascii="Arial" w:hAnsi="Arial" w:eastAsia="Arial" w:cs="Arial"/>
          <w:sz w:val="22"/>
          <w:szCs w:val="22"/>
        </w:rPr>
        <w:t xml:space="preserve">.  </w:t>
      </w:r>
      <w:r w:rsidRPr="19AF469E" w:rsidR="08F05FEC">
        <w:rPr>
          <w:rFonts w:ascii="Arial" w:hAnsi="Arial" w:eastAsia="Arial" w:cs="Arial"/>
          <w:sz w:val="22"/>
          <w:szCs w:val="22"/>
        </w:rPr>
        <w:t xml:space="preserve">When taken as a whole, these reports </w:t>
      </w:r>
      <w:r w:rsidRPr="19AF469E" w:rsidR="08F05FEC">
        <w:rPr>
          <w:rFonts w:ascii="Arial" w:hAnsi="Arial" w:eastAsia="Arial" w:cs="Arial"/>
          <w:sz w:val="22"/>
          <w:szCs w:val="22"/>
        </w:rPr>
        <w:t>demonstrate</w:t>
      </w:r>
      <w:r w:rsidRPr="19AF469E" w:rsidR="08F05FEC">
        <w:rPr>
          <w:rFonts w:ascii="Arial" w:hAnsi="Arial" w:eastAsia="Arial" w:cs="Arial"/>
          <w:sz w:val="22"/>
          <w:szCs w:val="22"/>
        </w:rPr>
        <w:t xml:space="preserve"> that healthcare interventions work best when associated with policies that enhance the standard of living for </w:t>
      </w:r>
      <w:r w:rsidRPr="19AF469E" w:rsidR="1CCC6B79">
        <w:rPr>
          <w:rFonts w:ascii="Arial" w:hAnsi="Arial" w:eastAsia="Arial" w:cs="Arial"/>
          <w:sz w:val="22"/>
          <w:szCs w:val="22"/>
        </w:rPr>
        <w:t>individuals. Birmingham</w:t>
      </w:r>
      <w:r w:rsidRPr="19AF469E" w:rsidR="08F05FEC">
        <w:rPr>
          <w:rFonts w:ascii="Arial" w:hAnsi="Arial" w:eastAsia="Arial" w:cs="Arial"/>
          <w:sz w:val="22"/>
          <w:szCs w:val="22"/>
        </w:rPr>
        <w:t xml:space="preserve"> is a suitable example study because it </w:t>
      </w:r>
      <w:r w:rsidRPr="19AF469E" w:rsidR="08F05FEC">
        <w:rPr>
          <w:rFonts w:ascii="Arial" w:hAnsi="Arial" w:eastAsia="Arial" w:cs="Arial"/>
          <w:sz w:val="22"/>
          <w:szCs w:val="22"/>
        </w:rPr>
        <w:t>demonstrates</w:t>
      </w:r>
      <w:r w:rsidRPr="19AF469E" w:rsidR="08F05FEC">
        <w:rPr>
          <w:rFonts w:ascii="Arial" w:hAnsi="Arial" w:eastAsia="Arial" w:cs="Arial"/>
          <w:sz w:val="22"/>
          <w:szCs w:val="22"/>
        </w:rPr>
        <w:t xml:space="preserve"> many of the discrepancies seen across the country. </w:t>
      </w:r>
      <w:r w:rsidRPr="19AF469E" w:rsidR="10A68F82">
        <w:rPr>
          <w:rFonts w:ascii="Arial" w:hAnsi="Arial" w:eastAsia="Arial" w:cs="Arial"/>
          <w:sz w:val="22"/>
          <w:szCs w:val="22"/>
        </w:rPr>
        <w:t>Being</w:t>
      </w:r>
      <w:r w:rsidRPr="19AF469E" w:rsidR="08F05FEC">
        <w:rPr>
          <w:rFonts w:ascii="Arial" w:hAnsi="Arial" w:eastAsia="Arial" w:cs="Arial"/>
          <w:sz w:val="22"/>
          <w:szCs w:val="22"/>
        </w:rPr>
        <w:t>, the second-biggest city in England, has a population that is culturally diverse, yet many of its neighbourhoods also suffer from severe socioeconomic distress.</w:t>
      </w:r>
      <w:r w:rsidRPr="19AF469E" w:rsidR="7AD4A189">
        <w:rPr>
          <w:rFonts w:ascii="Arial" w:hAnsi="Arial" w:eastAsia="Arial" w:cs="Arial"/>
          <w:sz w:val="22"/>
          <w:szCs w:val="22"/>
        </w:rPr>
        <w:t xml:space="preserve"> (BBC </w:t>
      </w:r>
      <w:r w:rsidRPr="19AF469E" w:rsidR="7AD4A189">
        <w:rPr>
          <w:rFonts w:ascii="Arial" w:hAnsi="Arial" w:eastAsia="Arial" w:cs="Arial"/>
          <w:sz w:val="22"/>
          <w:szCs w:val="22"/>
        </w:rPr>
        <w:t>Bitesize,no</w:t>
      </w:r>
      <w:r w:rsidRPr="19AF469E" w:rsidR="7AD4A189">
        <w:rPr>
          <w:rFonts w:ascii="Arial" w:hAnsi="Arial" w:eastAsia="Arial" w:cs="Arial"/>
          <w:sz w:val="22"/>
          <w:szCs w:val="22"/>
        </w:rPr>
        <w:t xml:space="preserve"> date).</w:t>
      </w:r>
      <w:r w:rsidRPr="19AF469E" w:rsidR="08F05FEC">
        <w:rPr>
          <w:rFonts w:ascii="Arial" w:hAnsi="Arial" w:eastAsia="Arial" w:cs="Arial"/>
          <w:sz w:val="22"/>
          <w:szCs w:val="22"/>
        </w:rPr>
        <w:t xml:space="preserve"> In its public health policy, B</w:t>
      </w:r>
      <w:r w:rsidRPr="19AF469E" w:rsidR="0EBEB8F0">
        <w:rPr>
          <w:rFonts w:ascii="Arial" w:hAnsi="Arial" w:eastAsia="Arial" w:cs="Arial"/>
          <w:sz w:val="22"/>
          <w:szCs w:val="22"/>
        </w:rPr>
        <w:t>irmingham City Council</w:t>
      </w:r>
      <w:r w:rsidRPr="19AF469E" w:rsidR="08F05FEC">
        <w:rPr>
          <w:rFonts w:ascii="Arial" w:hAnsi="Arial" w:eastAsia="Arial" w:cs="Arial"/>
          <w:sz w:val="22"/>
          <w:szCs w:val="22"/>
        </w:rPr>
        <w:t xml:space="preserve"> (2024) prioritises improving healthy lifestyles and lowering obesity. </w:t>
      </w:r>
      <w:r w:rsidRPr="19AF469E" w:rsidR="08F05FEC">
        <w:rPr>
          <w:rFonts w:ascii="Arial" w:hAnsi="Arial" w:eastAsia="Arial" w:cs="Arial"/>
          <w:sz w:val="22"/>
          <w:szCs w:val="22"/>
        </w:rPr>
        <w:t>In order to</w:t>
      </w:r>
      <w:r w:rsidRPr="19AF469E" w:rsidR="08F05FEC">
        <w:rPr>
          <w:rFonts w:ascii="Arial" w:hAnsi="Arial" w:eastAsia="Arial" w:cs="Arial"/>
          <w:sz w:val="22"/>
          <w:szCs w:val="22"/>
        </w:rPr>
        <w:t xml:space="preserve"> increase access to weight management help, local initiatives include healthy eating campaigns, community-based physical activity programs, and collaborations with the NHS and charities.</w:t>
      </w:r>
    </w:p>
    <w:p w:rsidR="19AF469E" w:rsidP="19AF469E" w:rsidRDefault="19AF469E" w14:paraId="5F7CC3A2" w14:textId="7202A437">
      <w:pPr>
        <w:pStyle w:val="paragraph"/>
        <w:tabs>
          <w:tab w:val="clear" w:leader="none" w:pos="720"/>
          <w:tab w:val="num" w:leader="none" w:pos="0"/>
        </w:tabs>
        <w:spacing w:before="0" w:beforeAutospacing="off" w:after="0" w:afterAutospacing="off" w:line="360" w:lineRule="auto"/>
        <w:ind w:left="720" w:firstLine="0"/>
        <w:jc w:val="left"/>
        <w:rPr>
          <w:rFonts w:ascii="Arial" w:hAnsi="Arial" w:eastAsia="Arial" w:cs="Arial"/>
          <w:sz w:val="22"/>
          <w:szCs w:val="22"/>
        </w:rPr>
      </w:pPr>
    </w:p>
    <w:p w:rsidR="08F05FEC" w:rsidP="19AF469E" w:rsidRDefault="08F05FEC" w14:paraId="27F7E463" w14:textId="358C746D">
      <w:pPr>
        <w:pStyle w:val="paragraph"/>
        <w:tabs>
          <w:tab w:val="clear" w:leader="none" w:pos="720"/>
          <w:tab w:val="num" w:leader="none" w:pos="0"/>
        </w:tabs>
        <w:spacing w:before="0" w:beforeAutospacing="off" w:after="0" w:afterAutospacing="off" w:line="360" w:lineRule="auto"/>
        <w:ind w:left="0" w:firstLine="0"/>
        <w:jc w:val="left"/>
        <w:rPr>
          <w:rFonts w:ascii="Arial" w:hAnsi="Arial" w:eastAsia="Arial" w:cs="Arial"/>
          <w:sz w:val="22"/>
          <w:szCs w:val="22"/>
        </w:rPr>
      </w:pPr>
      <w:r w:rsidRPr="19AF469E" w:rsidR="08F05FEC">
        <w:rPr>
          <w:rFonts w:ascii="Arial" w:hAnsi="Arial" w:eastAsia="Arial" w:cs="Arial"/>
          <w:sz w:val="22"/>
          <w:szCs w:val="22"/>
        </w:rPr>
        <w:t xml:space="preserve">However, discrepancies are still visible throughout the city </w:t>
      </w:r>
      <w:r w:rsidRPr="19AF469E" w:rsidR="08F05FEC">
        <w:rPr>
          <w:rFonts w:ascii="Arial" w:hAnsi="Arial" w:eastAsia="Arial" w:cs="Arial"/>
          <w:sz w:val="22"/>
          <w:szCs w:val="22"/>
        </w:rPr>
        <w:t>in spite of</w:t>
      </w:r>
      <w:r w:rsidRPr="19AF469E" w:rsidR="08F05FEC">
        <w:rPr>
          <w:rFonts w:ascii="Arial" w:hAnsi="Arial" w:eastAsia="Arial" w:cs="Arial"/>
          <w:sz w:val="22"/>
          <w:szCs w:val="22"/>
        </w:rPr>
        <w:t xml:space="preserve"> these efforts. Compared to people who live in more well-off places, residents of more poor neighbourhoods continue to have higher obesity rates and worse health outcomes (Birmingham City Council, 2024). This is consistent with broader research that suggests behavioural interventions are insufficient to remove obstacles brought about by poverty, food insecurity, and unequal access to resources that promote health. Therefore, a whole-system strategy that integrates healthcare services with larger social and economic goals is supported by research. For this reason, Birmingham offers a suitable case study for assessing how well the UK's health and social care system's existing obesity interventions reduce underlying health inequalities.</w:t>
      </w:r>
    </w:p>
    <w:p w:rsidR="19AF469E" w:rsidP="19AF469E" w:rsidRDefault="19AF469E" w14:paraId="533BE45B" w14:textId="5ACAFC85">
      <w:pPr>
        <w:pStyle w:val="paragraph"/>
        <w:tabs>
          <w:tab w:val="clear" w:leader="none" w:pos="720"/>
          <w:tab w:val="num" w:leader="none" w:pos="0"/>
        </w:tabs>
        <w:spacing w:before="0" w:beforeAutospacing="off" w:after="0" w:afterAutospacing="off" w:line="360" w:lineRule="auto"/>
        <w:ind w:left="720" w:firstLine="0"/>
        <w:rPr>
          <w:rFonts w:ascii="Aptos" w:hAnsi="Aptos" w:cs="Arial"/>
          <w:sz w:val="22"/>
          <w:szCs w:val="22"/>
        </w:rPr>
      </w:pPr>
    </w:p>
    <w:p w:rsidRPr="00F44833" w:rsidR="00BD2909" w:rsidP="19AF469E" w:rsidRDefault="00BD2909" w14:paraId="508BC363" w14:textId="08C9BC08">
      <w:pPr>
        <w:pStyle w:val="paragraph"/>
        <w:spacing w:before="0" w:beforeAutospacing="off" w:after="0" w:afterAutospacing="off" w:line="360" w:lineRule="auto"/>
        <w:textAlignment w:val="baseline"/>
        <w:rPr>
          <w:rStyle w:val="eop"/>
          <w:rFonts w:ascii="Aptos" w:hAnsi="Aptos" w:eastAsia="Calibri Light" w:cs="Arial"/>
          <w:color w:val="0F4761"/>
        </w:rPr>
      </w:pPr>
      <w:r w:rsidRPr="19AF469E" w:rsidR="4E2B8392">
        <w:rPr>
          <w:rStyle w:val="normaltextrun"/>
          <w:rFonts w:ascii="Arial" w:hAnsi="Arial" w:eastAsia="Arial" w:cs="Arial"/>
          <w:b w:val="1"/>
          <w:bCs w:val="1"/>
          <w:color w:val="auto"/>
        </w:rPr>
        <w:t>2.6 Conclusion</w:t>
      </w:r>
      <w:r w:rsidRPr="19AF469E" w:rsidR="4E2B8392">
        <w:rPr>
          <w:rStyle w:val="normaltextrun"/>
          <w:rFonts w:ascii="Aptos" w:hAnsi="Aptos" w:cs="Arial"/>
          <w:color w:val="0F4761"/>
        </w:rPr>
        <w:t xml:space="preserve"> </w:t>
      </w:r>
    </w:p>
    <w:p w:rsidR="00292A36" w:rsidP="19AF469E" w:rsidRDefault="00292A36" w14:paraId="0775F236" w14:textId="5BB6DB25">
      <w:pPr>
        <w:pStyle w:val="paragraph"/>
        <w:suppressLineNumbers w:val="0"/>
        <w:bidi w:val="0"/>
        <w:spacing w:before="0" w:beforeAutospacing="off" w:after="0" w:afterAutospacing="off" w:line="360" w:lineRule="auto"/>
        <w:ind w:left="0" w:right="0"/>
        <w:jc w:val="left"/>
        <w:rPr>
          <w:rStyle w:val="eop"/>
          <w:rFonts w:ascii="Arial" w:hAnsi="Arial" w:eastAsia="Arial" w:cs="Arial"/>
          <w:sz w:val="22"/>
          <w:szCs w:val="22"/>
        </w:rPr>
      </w:pPr>
      <w:r w:rsidRPr="19AF469E" w:rsidR="4E2B8392">
        <w:rPr>
          <w:rStyle w:val="eop"/>
          <w:rFonts w:ascii="Aptos" w:hAnsi="Aptos" w:eastAsia="Calibri Light" w:cs="Arial"/>
          <w:sz w:val="22"/>
          <w:szCs w:val="22"/>
        </w:rPr>
        <w:t> </w:t>
      </w:r>
      <w:r w:rsidRPr="19AF469E" w:rsidR="07BEEE39">
        <w:rPr>
          <w:rStyle w:val="eop"/>
          <w:rFonts w:ascii="Arial" w:hAnsi="Arial" w:eastAsia="Arial" w:cs="Arial"/>
          <w:sz w:val="22"/>
          <w:szCs w:val="22"/>
        </w:rPr>
        <w:t xml:space="preserve"> </w:t>
      </w:r>
      <w:r w:rsidRPr="19AF469E" w:rsidR="07BEEE39">
        <w:rPr>
          <w:rStyle w:val="eop"/>
          <w:rFonts w:ascii="Arial" w:hAnsi="Arial" w:eastAsia="Arial" w:cs="Arial"/>
          <w:sz w:val="22"/>
          <w:szCs w:val="22"/>
        </w:rPr>
        <w:t xml:space="preserve">The existing research on adult obesity interventions and health inequalities was critically examined in this chapter. The data shows that obesity is a complicated public health challenge that is </w:t>
      </w:r>
      <w:r w:rsidRPr="19AF469E" w:rsidR="07BEEE39">
        <w:rPr>
          <w:rStyle w:val="eop"/>
          <w:rFonts w:ascii="Arial" w:hAnsi="Arial" w:eastAsia="Arial" w:cs="Arial"/>
          <w:sz w:val="22"/>
          <w:szCs w:val="22"/>
        </w:rPr>
        <w:t>impacted</w:t>
      </w:r>
      <w:r w:rsidRPr="19AF469E" w:rsidR="07BEEE39">
        <w:rPr>
          <w:rStyle w:val="eop"/>
          <w:rFonts w:ascii="Arial" w:hAnsi="Arial" w:eastAsia="Arial" w:cs="Arial"/>
          <w:sz w:val="22"/>
          <w:szCs w:val="22"/>
        </w:rPr>
        <w:t xml:space="preserve"> by biological, behavioural, social, and environmental factors in addition to personal choices. </w:t>
      </w:r>
      <w:r w:rsidRPr="19AF469E" w:rsidR="07BEEE39">
        <w:rPr>
          <w:rStyle w:val="eop"/>
          <w:rFonts w:ascii="Arial" w:hAnsi="Arial" w:eastAsia="Arial" w:cs="Arial"/>
          <w:sz w:val="22"/>
          <w:szCs w:val="22"/>
        </w:rPr>
        <w:t>The SDH</w:t>
      </w:r>
      <w:r w:rsidRPr="19AF469E" w:rsidR="07BEEE39">
        <w:rPr>
          <w:rStyle w:val="eop"/>
          <w:rFonts w:ascii="Arial" w:hAnsi="Arial" w:eastAsia="Arial" w:cs="Arial"/>
          <w:sz w:val="22"/>
          <w:szCs w:val="22"/>
        </w:rPr>
        <w:t xml:space="preserve"> and the Socioecological Model are two theoretical frameworks that emphasise the significance of addressing broader socioeconomic issues in addition to changing individual behaviour. Evidence from around the world </w:t>
      </w:r>
      <w:r w:rsidRPr="19AF469E" w:rsidR="07BEEE39">
        <w:rPr>
          <w:rStyle w:val="eop"/>
          <w:rFonts w:ascii="Arial" w:hAnsi="Arial" w:eastAsia="Arial" w:cs="Arial"/>
          <w:sz w:val="22"/>
          <w:szCs w:val="22"/>
        </w:rPr>
        <w:t>indicates</w:t>
      </w:r>
      <w:r w:rsidRPr="19AF469E" w:rsidR="07BEEE39">
        <w:rPr>
          <w:rStyle w:val="eop"/>
          <w:rFonts w:ascii="Arial" w:hAnsi="Arial" w:eastAsia="Arial" w:cs="Arial"/>
          <w:sz w:val="22"/>
          <w:szCs w:val="22"/>
        </w:rPr>
        <w:t xml:space="preserve"> that treatments that only emphasise individual accountability are less successful than integrated, whole-system approaches. Although national initiatives in the UK have increased access to obesity services, inequalities in outcomes and access still exist, especially among disadvantaged groups. Birmingham is a suitable case study for this research because it </w:t>
      </w:r>
      <w:r w:rsidRPr="19AF469E" w:rsidR="07BEEE39">
        <w:rPr>
          <w:rStyle w:val="eop"/>
          <w:rFonts w:ascii="Arial" w:hAnsi="Arial" w:eastAsia="Arial" w:cs="Arial"/>
          <w:sz w:val="22"/>
          <w:szCs w:val="22"/>
        </w:rPr>
        <w:t>represents</w:t>
      </w:r>
      <w:r w:rsidRPr="19AF469E" w:rsidR="07BEEE39">
        <w:rPr>
          <w:rStyle w:val="eop"/>
          <w:rFonts w:ascii="Arial" w:hAnsi="Arial" w:eastAsia="Arial" w:cs="Arial"/>
          <w:sz w:val="22"/>
          <w:szCs w:val="22"/>
        </w:rPr>
        <w:t xml:space="preserve"> many of these national issues. The next chapter explains the </w:t>
      </w:r>
      <w:r w:rsidRPr="19AF469E" w:rsidR="07BEEE39">
        <w:rPr>
          <w:rStyle w:val="eop"/>
          <w:rFonts w:ascii="Arial" w:hAnsi="Arial" w:eastAsia="Arial" w:cs="Arial"/>
          <w:sz w:val="22"/>
          <w:szCs w:val="22"/>
        </w:rPr>
        <w:t>methodology</w:t>
      </w:r>
      <w:r w:rsidRPr="19AF469E" w:rsidR="07BEEE39">
        <w:rPr>
          <w:rStyle w:val="eop"/>
          <w:rFonts w:ascii="Arial" w:hAnsi="Arial" w:eastAsia="Arial" w:cs="Arial"/>
          <w:sz w:val="22"/>
          <w:szCs w:val="22"/>
        </w:rPr>
        <w:t xml:space="preserve"> used </w:t>
      </w:r>
      <w:r w:rsidRPr="19AF469E" w:rsidR="07BEEE39">
        <w:rPr>
          <w:rStyle w:val="eop"/>
          <w:rFonts w:ascii="Arial" w:hAnsi="Arial" w:eastAsia="Arial" w:cs="Arial"/>
          <w:sz w:val="22"/>
          <w:szCs w:val="22"/>
        </w:rPr>
        <w:t>in order to</w:t>
      </w:r>
      <w:r w:rsidRPr="19AF469E" w:rsidR="07BEEE39">
        <w:rPr>
          <w:rStyle w:val="eop"/>
          <w:rFonts w:ascii="Arial" w:hAnsi="Arial" w:eastAsia="Arial" w:cs="Arial"/>
          <w:sz w:val="22"/>
          <w:szCs w:val="22"/>
        </w:rPr>
        <w:t xml:space="preserve"> find, </w:t>
      </w:r>
      <w:r w:rsidRPr="19AF469E" w:rsidR="07BEEE39">
        <w:rPr>
          <w:rStyle w:val="eop"/>
          <w:rFonts w:ascii="Arial" w:hAnsi="Arial" w:eastAsia="Arial" w:cs="Arial"/>
          <w:sz w:val="22"/>
          <w:szCs w:val="22"/>
        </w:rPr>
        <w:t>choose</w:t>
      </w:r>
      <w:r w:rsidRPr="19AF469E" w:rsidR="07BEEE39">
        <w:rPr>
          <w:rStyle w:val="eop"/>
          <w:rFonts w:ascii="Arial" w:hAnsi="Arial" w:eastAsia="Arial" w:cs="Arial"/>
          <w:sz w:val="22"/>
          <w:szCs w:val="22"/>
        </w:rPr>
        <w:t xml:space="preserve"> and critically evaluate the sources incorporated within this dissertation.</w:t>
      </w:r>
    </w:p>
    <w:p w:rsidR="00292A36" w:rsidRDefault="00292A36" w14:paraId="360ADA1A" w14:textId="77777777"/>
    <w:p w:rsidR="00880B2D" w:rsidRDefault="00880B2D" w14:paraId="4E2D256A" w14:textId="77777777"/>
    <w:p w:rsidR="00880B2D" w:rsidP="19AF469E" w:rsidRDefault="00880B2D" w14:paraId="5985D119" w14:textId="0690D281">
      <w:pPr>
        <w:pStyle w:val="Heading1"/>
        <w:ind w:left="0"/>
        <w:rPr>
          <w:rFonts w:ascii="Arial" w:hAnsi="Arial" w:eastAsia="Arial" w:cs="Arial"/>
        </w:rPr>
      </w:pPr>
      <w:r w:rsidRPr="19AF469E" w:rsidR="5EF7C97F">
        <w:rPr>
          <w:rFonts w:ascii="Arial" w:hAnsi="Arial" w:eastAsia="Arial" w:cs="Arial"/>
        </w:rPr>
        <w:t>CHAPTER 3 – Methods and Search Strategy</w:t>
      </w:r>
    </w:p>
    <w:p w:rsidR="00880B2D" w:rsidP="19AF469E" w:rsidRDefault="00880B2D" w14:paraId="468F4DED" w14:textId="43BC93E5">
      <w:pPr>
        <w:pStyle w:val="Normal"/>
        <w:rPr>
          <w:rFonts w:ascii="Arial" w:hAnsi="Arial" w:eastAsia="Arial" w:cs="Arial"/>
        </w:rPr>
      </w:pPr>
    </w:p>
    <w:p w:rsidR="00880B2D" w:rsidP="19AF469E" w:rsidRDefault="00880B2D" w14:paraId="2F39C6AD" w14:textId="12FD4C18">
      <w:pPr>
        <w:pStyle w:val="Heading2"/>
        <w:spacing w:line="360" w:lineRule="auto"/>
        <w:rPr>
          <w:rFonts w:ascii="Arial" w:hAnsi="Arial" w:eastAsia="Arial" w:cs="Arial"/>
          <w:sz w:val="23"/>
          <w:szCs w:val="23"/>
        </w:rPr>
      </w:pPr>
      <w:r w:rsidRPr="19AF469E" w:rsidR="5EF7C97F">
        <w:rPr>
          <w:rFonts w:ascii="Arial" w:hAnsi="Arial" w:eastAsia="Arial" w:cs="Arial"/>
          <w:b w:val="1"/>
          <w:bCs w:val="1"/>
          <w:color w:val="auto"/>
          <w:sz w:val="23"/>
          <w:szCs w:val="23"/>
        </w:rPr>
        <w:t>3.1</w:t>
      </w:r>
      <w:r w:rsidRPr="19AF469E" w:rsidR="5EF7C97F">
        <w:rPr>
          <w:rFonts w:ascii="Arial" w:hAnsi="Arial" w:eastAsia="Arial" w:cs="Arial"/>
          <w:b w:val="1"/>
          <w:bCs w:val="1"/>
          <w:color w:val="auto"/>
          <w:sz w:val="23"/>
          <w:szCs w:val="23"/>
        </w:rPr>
        <w:t xml:space="preserve"> – </w:t>
      </w:r>
      <w:r w:rsidRPr="19AF469E" w:rsidR="5EF7C97F">
        <w:rPr>
          <w:rFonts w:ascii="Arial" w:hAnsi="Arial" w:eastAsia="Arial" w:cs="Arial"/>
          <w:b w:val="1"/>
          <w:bCs w:val="1"/>
          <w:color w:val="auto"/>
          <w:sz w:val="23"/>
          <w:szCs w:val="23"/>
        </w:rPr>
        <w:t>Introduction</w:t>
      </w:r>
      <w:r w:rsidRPr="19AF469E" w:rsidR="5EF7C97F">
        <w:rPr>
          <w:rFonts w:ascii="Arial" w:hAnsi="Arial" w:eastAsia="Arial" w:cs="Arial"/>
          <w:sz w:val="23"/>
          <w:szCs w:val="23"/>
        </w:rPr>
        <w:t xml:space="preserve"> </w:t>
      </w:r>
    </w:p>
    <w:p w:rsidR="00880B2D" w:rsidP="19AF469E" w:rsidRDefault="00880B2D" w14:paraId="10A58DA8" w14:textId="5348E6CA">
      <w:pPr>
        <w:pStyle w:val="Normal"/>
        <w:spacing w:line="360" w:lineRule="auto"/>
        <w:rPr>
          <w:rFonts w:ascii="Arial" w:hAnsi="Arial" w:eastAsia="Arial" w:cs="Arial"/>
          <w:sz w:val="22"/>
          <w:szCs w:val="22"/>
        </w:rPr>
      </w:pPr>
      <w:r w:rsidRPr="19AF469E" w:rsidR="5EF7C97F">
        <w:rPr>
          <w:rFonts w:ascii="Arial" w:hAnsi="Arial" w:eastAsia="Arial" w:cs="Arial"/>
          <w:sz w:val="22"/>
          <w:szCs w:val="22"/>
        </w:rPr>
        <w:t>Using Birmingham as a case study, this chapter describes the approach used to examine how well adult obesity therapies address health inequalities across the UK health and social care system. No primary data was acquired for this dissertation because it is dependent on secondary research. Instead, the data was gathered using official sources, public health sources, and peer-reviewed research studies. This chapter offers a clear and organised framework for the literature examined in Chapter 4 by describing the research methodology, search method, inclusion and exclusion criteria, data analysis, and ethical considerations.</w:t>
      </w:r>
    </w:p>
    <w:p w:rsidR="00880B2D" w:rsidP="19AF469E" w:rsidRDefault="00880B2D" w14:paraId="7617D858" w14:textId="2B60DEFA">
      <w:pPr>
        <w:pStyle w:val="Normal"/>
        <w:spacing w:line="360" w:lineRule="auto"/>
        <w:rPr>
          <w:rFonts w:ascii="Arial" w:hAnsi="Arial" w:eastAsia="Arial" w:cs="Arial"/>
          <w:color w:val="auto"/>
          <w:sz w:val="22"/>
          <w:szCs w:val="22"/>
        </w:rPr>
      </w:pPr>
      <w:r w:rsidRPr="19AF469E" w:rsidR="5EF7C97F">
        <w:rPr>
          <w:rFonts w:ascii="Arial" w:hAnsi="Arial" w:eastAsia="Arial" w:cs="Arial"/>
          <w:b w:val="1"/>
          <w:bCs w:val="1"/>
          <w:color w:val="auto"/>
          <w:sz w:val="23"/>
          <w:szCs w:val="23"/>
        </w:rPr>
        <w:t xml:space="preserve">3.2 – Search Strategy </w:t>
      </w:r>
      <w:r>
        <w:br/>
      </w:r>
      <w:r w:rsidRPr="19AF469E" w:rsidR="5EF7C97F">
        <w:rPr>
          <w:rFonts w:ascii="Arial" w:hAnsi="Arial" w:eastAsia="Arial" w:cs="Arial"/>
          <w:color w:val="auto"/>
          <w:sz w:val="22"/>
          <w:szCs w:val="22"/>
        </w:rPr>
        <w:t xml:space="preserve">To critically examine the data that was accessible on adult obesity interventions and health inequality, a qualitative secondary research approach was used. Because secondary research allowed for the combination of findings from various sources, such as peer-reviewed journals, government publications, and policy documents, without the time and ethical constraints associated with primary data collecting, it was </w:t>
      </w:r>
      <w:r w:rsidRPr="19AF469E" w:rsidR="5EF7C97F">
        <w:rPr>
          <w:rFonts w:ascii="Arial" w:hAnsi="Arial" w:eastAsia="Arial" w:cs="Arial"/>
          <w:color w:val="auto"/>
          <w:sz w:val="22"/>
          <w:szCs w:val="22"/>
        </w:rPr>
        <w:t>deemed</w:t>
      </w:r>
      <w:r w:rsidRPr="19AF469E" w:rsidR="5EF7C97F">
        <w:rPr>
          <w:rFonts w:ascii="Arial" w:hAnsi="Arial" w:eastAsia="Arial" w:cs="Arial"/>
          <w:color w:val="auto"/>
          <w:sz w:val="22"/>
          <w:szCs w:val="22"/>
        </w:rPr>
        <w:t xml:space="preserve"> sufficient. Given the substantial amount of published research on managing and preventing obesity in the UK, this strategy was especially </w:t>
      </w:r>
      <w:r w:rsidRPr="19AF469E" w:rsidR="5EF7C97F">
        <w:rPr>
          <w:rFonts w:ascii="Arial" w:hAnsi="Arial" w:eastAsia="Arial" w:cs="Arial"/>
          <w:color w:val="auto"/>
          <w:sz w:val="22"/>
          <w:szCs w:val="22"/>
        </w:rPr>
        <w:t>appropriate</w:t>
      </w:r>
      <w:r w:rsidRPr="19AF469E" w:rsidR="5EF7C97F">
        <w:rPr>
          <w:rFonts w:ascii="Arial" w:hAnsi="Arial" w:eastAsia="Arial" w:cs="Arial"/>
          <w:color w:val="auto"/>
          <w:sz w:val="22"/>
          <w:szCs w:val="22"/>
        </w:rPr>
        <w:t xml:space="preserve">. Comparing multiple points of view on obesity interventions, their efficacy, and the factors causing health inequalities also became possible via a literature review process. Instead of producing new data, the study critically assessed the information already in existence to find recurrent trends, inconsistencies, and awareness gaps related to the study's </w:t>
      </w:r>
      <w:r w:rsidRPr="19AF469E" w:rsidR="5EF7C97F">
        <w:rPr>
          <w:rFonts w:ascii="Arial" w:hAnsi="Arial" w:eastAsia="Arial" w:cs="Arial"/>
          <w:color w:val="auto"/>
          <w:sz w:val="22"/>
          <w:szCs w:val="22"/>
        </w:rPr>
        <w:t>goals.</w:t>
      </w:r>
      <w:r w:rsidRPr="19AF469E" w:rsidR="10D717DC">
        <w:rPr>
          <w:rFonts w:ascii="Arial" w:hAnsi="Arial" w:eastAsia="Arial" w:cs="Arial"/>
          <w:color w:val="auto"/>
          <w:sz w:val="22"/>
          <w:szCs w:val="22"/>
        </w:rPr>
        <w:t>(</w:t>
      </w:r>
      <w:r w:rsidRPr="19AF469E" w:rsidR="10D717DC">
        <w:rPr>
          <w:rFonts w:ascii="Arial" w:hAnsi="Arial" w:eastAsia="Arial" w:cs="Arial"/>
          <w:color w:val="auto"/>
          <w:sz w:val="22"/>
          <w:szCs w:val="22"/>
        </w:rPr>
        <w:t>WHO,2014).</w:t>
      </w:r>
    </w:p>
    <w:p w:rsidR="00880B2D" w:rsidP="19AF469E" w:rsidRDefault="00880B2D" w14:paraId="1B72E2C0" w14:textId="04FFF1D2">
      <w:pPr>
        <w:pStyle w:val="Heading2"/>
        <w:spacing w:line="360" w:lineRule="auto"/>
        <w:rPr>
          <w:rFonts w:ascii="Arial" w:hAnsi="Arial" w:eastAsia="Arial" w:cs="Arial"/>
          <w:color w:val="auto"/>
          <w:sz w:val="22"/>
          <w:szCs w:val="22"/>
        </w:rPr>
      </w:pPr>
      <w:r w:rsidRPr="19AF469E" w:rsidR="5EF7C97F">
        <w:rPr>
          <w:rFonts w:ascii="Arial" w:hAnsi="Arial" w:eastAsia="Arial" w:cs="Arial"/>
          <w:color w:val="auto"/>
          <w:sz w:val="22"/>
          <w:szCs w:val="22"/>
        </w:rPr>
        <w:t>Adult obesity, obesity interventions, health inequalities, weight management, social determinants of health, NHS obesity programmes, and Birmingham were among the search phrases taken from the study's aim and objectives. Searches were refined using the Boolean operators AND, OR, and NOT. Examples included obesity intervention AND Birmingham, adult obesity NOT childhood obesity, and adult obesity AND health inequalities.</w:t>
      </w:r>
    </w:p>
    <w:p w:rsidR="00880B2D" w:rsidP="19AF469E" w:rsidRDefault="00880B2D" w14:paraId="407ABDAE" w14:textId="6F05D852">
      <w:pPr>
        <w:pStyle w:val="Normal"/>
        <w:spacing w:line="360" w:lineRule="auto"/>
        <w:rPr>
          <w:rFonts w:ascii="Arial" w:hAnsi="Arial" w:eastAsia="Arial" w:cs="Arial"/>
          <w:b w:val="1"/>
          <w:bCs w:val="1"/>
          <w:color w:val="auto"/>
          <w:sz w:val="22"/>
          <w:szCs w:val="22"/>
        </w:rPr>
      </w:pPr>
    </w:p>
    <w:p w:rsidR="4320C172" w:rsidP="19AF469E" w:rsidRDefault="4320C172" w14:paraId="3ED845FB" w14:textId="12BF6F31">
      <w:pPr>
        <w:pStyle w:val="Heading2"/>
        <w:spacing w:line="360" w:lineRule="auto"/>
        <w:rPr>
          <w:rFonts w:ascii="Arial" w:hAnsi="Arial" w:eastAsia="Arial" w:cs="Arial"/>
          <w:sz w:val="23"/>
          <w:szCs w:val="23"/>
        </w:rPr>
      </w:pPr>
      <w:r w:rsidRPr="19AF469E" w:rsidR="4320C172">
        <w:rPr>
          <w:rFonts w:ascii="Arial" w:hAnsi="Arial" w:eastAsia="Arial" w:cs="Arial"/>
          <w:b w:val="1"/>
          <w:bCs w:val="1"/>
          <w:color w:val="auto"/>
          <w:sz w:val="23"/>
          <w:szCs w:val="23"/>
        </w:rPr>
        <w:t>3.3– Searching for Information</w:t>
      </w:r>
      <w:r w:rsidRPr="19AF469E" w:rsidR="4320C172">
        <w:rPr>
          <w:rFonts w:ascii="Arial" w:hAnsi="Arial" w:eastAsia="Arial" w:cs="Arial"/>
          <w:sz w:val="23"/>
          <w:szCs w:val="23"/>
        </w:rPr>
        <w:t xml:space="preserve"> </w:t>
      </w:r>
    </w:p>
    <w:p w:rsidR="4320C172" w:rsidP="19AF469E" w:rsidRDefault="4320C172" w14:paraId="1F66A90A" w14:textId="5787235A">
      <w:pPr>
        <w:pStyle w:val="Normal"/>
        <w:spacing w:line="360" w:lineRule="auto"/>
        <w:rPr>
          <w:rFonts w:ascii="Arial" w:hAnsi="Arial" w:eastAsia="Arial" w:cs="Arial"/>
          <w:sz w:val="22"/>
          <w:szCs w:val="22"/>
        </w:rPr>
      </w:pPr>
      <w:r w:rsidRPr="19AF469E" w:rsidR="4320C172">
        <w:rPr>
          <w:rFonts w:ascii="Arial" w:hAnsi="Arial" w:eastAsia="Arial" w:cs="Arial"/>
          <w:sz w:val="22"/>
          <w:szCs w:val="22"/>
        </w:rPr>
        <w:t xml:space="preserve">To find </w:t>
      </w:r>
      <w:r w:rsidRPr="19AF469E" w:rsidR="4320C172">
        <w:rPr>
          <w:rFonts w:ascii="Arial" w:hAnsi="Arial" w:eastAsia="Arial" w:cs="Arial"/>
          <w:sz w:val="22"/>
          <w:szCs w:val="22"/>
        </w:rPr>
        <w:t>appropriate</w:t>
      </w:r>
      <w:r w:rsidRPr="19AF469E" w:rsidR="4320C172">
        <w:rPr>
          <w:rFonts w:ascii="Arial" w:hAnsi="Arial" w:eastAsia="Arial" w:cs="Arial"/>
          <w:sz w:val="22"/>
          <w:szCs w:val="22"/>
        </w:rPr>
        <w:t xml:space="preserve"> and trustworthy evidence, a systematic literature search was conducted. Google Scholar, PubMed, and the University of Wales Trinity Saint David (UWTSD) Library—all of which offer access to peer-reviewed publications and systematic reviews—were used for the searches. The World Health Organization (WHO), NHS England, the Office for Health Improvement and Disparities (OHID), the National Institute for Health and Care Excellence (NICE), the Office for National Statistics (ONS), The King's Fund, The Health Foundation, and Birmingham City Council were among the trustworthy organisations from which additional evidence was gathered. Publications released between 2016 and 2026 were given priority </w:t>
      </w:r>
      <w:r w:rsidRPr="19AF469E" w:rsidR="4320C172">
        <w:rPr>
          <w:rFonts w:ascii="Arial" w:hAnsi="Arial" w:eastAsia="Arial" w:cs="Arial"/>
          <w:sz w:val="22"/>
          <w:szCs w:val="22"/>
        </w:rPr>
        <w:t>in order to</w:t>
      </w:r>
      <w:r w:rsidRPr="19AF469E" w:rsidR="4320C172">
        <w:rPr>
          <w:rFonts w:ascii="Arial" w:hAnsi="Arial" w:eastAsia="Arial" w:cs="Arial"/>
          <w:sz w:val="22"/>
          <w:szCs w:val="22"/>
        </w:rPr>
        <w:t xml:space="preserve"> be certain that the evidence presented was consistent with current methods. </w:t>
      </w:r>
      <w:r w:rsidRPr="19AF469E" w:rsidR="4320C172">
        <w:rPr>
          <w:rFonts w:ascii="Arial" w:hAnsi="Arial" w:eastAsia="Arial" w:cs="Arial"/>
          <w:sz w:val="22"/>
          <w:szCs w:val="22"/>
        </w:rPr>
        <w:t>Previous</w:t>
      </w:r>
      <w:r w:rsidRPr="19AF469E" w:rsidR="4320C172">
        <w:rPr>
          <w:rFonts w:ascii="Arial" w:hAnsi="Arial" w:eastAsia="Arial" w:cs="Arial"/>
          <w:sz w:val="22"/>
          <w:szCs w:val="22"/>
        </w:rPr>
        <w:t xml:space="preserve"> works, such Maslow (1943), Braun and Clarke (2006), and Marmot (2010), were only included when they provided significant theoretical or policy frameworks. Search results, significant findings, and their suitability to the study's goals were documented in a source tracking table. (See appendix: 3.1) A thorough overview of adult obesity interventions in the UK was made possible using secondary research, which made it possible to access a wide range of current academic publications and national policy documents. However, the study's dependence on published data limited its ability to examine service users and healthcare professionals' real-life experiences. Direct comparison was also limited by variations in research </w:t>
      </w:r>
      <w:r w:rsidRPr="19AF469E" w:rsidR="4320C172">
        <w:rPr>
          <w:rFonts w:ascii="Arial" w:hAnsi="Arial" w:eastAsia="Arial" w:cs="Arial"/>
          <w:sz w:val="22"/>
          <w:szCs w:val="22"/>
        </w:rPr>
        <w:t>methodology</w:t>
      </w:r>
      <w:r w:rsidRPr="19AF469E" w:rsidR="4320C172">
        <w:rPr>
          <w:rFonts w:ascii="Arial" w:hAnsi="Arial" w:eastAsia="Arial" w:cs="Arial"/>
          <w:sz w:val="22"/>
          <w:szCs w:val="22"/>
        </w:rPr>
        <w:t xml:space="preserve"> and result variables between studies. The methodical search approach and organised quality evaluation enhanced the findings' credibility regardless of these </w:t>
      </w:r>
      <w:r w:rsidRPr="19AF469E" w:rsidR="4320C172">
        <w:rPr>
          <w:rFonts w:ascii="Arial" w:hAnsi="Arial" w:eastAsia="Arial" w:cs="Arial"/>
          <w:sz w:val="22"/>
          <w:szCs w:val="22"/>
        </w:rPr>
        <w:t>limitations.</w:t>
      </w:r>
      <w:r w:rsidRPr="19AF469E" w:rsidR="700B27B2">
        <w:rPr>
          <w:rFonts w:ascii="Arial" w:hAnsi="Arial" w:eastAsia="Arial" w:cs="Arial"/>
          <w:sz w:val="22"/>
          <w:szCs w:val="22"/>
        </w:rPr>
        <w:t>(</w:t>
      </w:r>
      <w:r w:rsidRPr="19AF469E" w:rsidR="700B27B2">
        <w:rPr>
          <w:rFonts w:ascii="Arial" w:hAnsi="Arial" w:eastAsia="Arial" w:cs="Arial"/>
          <w:sz w:val="22"/>
          <w:szCs w:val="22"/>
        </w:rPr>
        <w:t>Johnson, Adkins and Chauvin,2020).</w:t>
      </w:r>
      <w:r w:rsidRPr="19AF469E" w:rsidR="4320C172">
        <w:rPr>
          <w:rFonts w:ascii="Arial" w:hAnsi="Arial" w:eastAsia="Arial" w:cs="Arial"/>
          <w:sz w:val="22"/>
          <w:szCs w:val="22"/>
        </w:rPr>
        <w:t xml:space="preserve"> (See appendix 3: source tracking table)</w:t>
      </w:r>
    </w:p>
    <w:p w:rsidR="19AF469E" w:rsidP="19AF469E" w:rsidRDefault="19AF469E" w14:paraId="457E45DA" w14:textId="6F57F671">
      <w:pPr>
        <w:pStyle w:val="Normal"/>
        <w:rPr>
          <w:rFonts w:ascii="Arial" w:hAnsi="Arial" w:eastAsia="Arial" w:cs="Arial"/>
          <w:sz w:val="22"/>
          <w:szCs w:val="22"/>
        </w:rPr>
        <w:sectPr w:rsidR="00880B2D">
          <w:footerReference w:type="default" r:id="rId12"/>
          <w:pgSz w:w="11906" w:h="16838" w:orient="portrait"/>
          <w:pgMar w:top="1440" w:right="1440" w:bottom="1440" w:left="1440" w:header="708" w:footer="708" w:gutter="0"/>
          <w:cols w:space="708"/>
          <w:docGrid w:linePitch="360"/>
          <w:headerReference w:type="default" r:id="R6ca87d4e0a3a4d25"/>
        </w:sectPr>
      </w:pPr>
    </w:p>
    <w:p w:rsidRPr="00292A36" w:rsidR="00B575E2" w:rsidP="19AF469E" w:rsidRDefault="00B575E2" w14:paraId="2F19F087" w14:textId="5D8DFDEB">
      <w:pPr>
        <w:pStyle w:val="Heading2"/>
        <w:spacing w:line="360" w:lineRule="auto"/>
        <w:ind w:left="0"/>
        <w:jc w:val="left"/>
        <w:rPr>
          <w:rFonts w:ascii="Arial" w:hAnsi="Arial" w:eastAsia="Arial" w:cs="Arial"/>
          <w:sz w:val="23"/>
          <w:szCs w:val="23"/>
        </w:rPr>
      </w:pPr>
      <w:r w:rsidRPr="19AF469E" w:rsidR="5A53FA56">
        <w:rPr>
          <w:rFonts w:ascii="Arial" w:hAnsi="Arial" w:eastAsia="Arial" w:cs="Arial"/>
          <w:b w:val="1"/>
          <w:bCs w:val="1"/>
          <w:color w:val="auto"/>
          <w:sz w:val="23"/>
          <w:szCs w:val="23"/>
        </w:rPr>
        <w:t>3.4</w:t>
      </w:r>
      <w:r w:rsidRPr="19AF469E" w:rsidR="65CD4866">
        <w:rPr>
          <w:rFonts w:ascii="Arial" w:hAnsi="Arial" w:eastAsia="Arial" w:cs="Arial"/>
          <w:b w:val="1"/>
          <w:bCs w:val="1"/>
          <w:color w:val="auto"/>
          <w:sz w:val="23"/>
          <w:szCs w:val="23"/>
        </w:rPr>
        <w:t>– Research Validation</w:t>
      </w:r>
      <w:r w:rsidRPr="19AF469E" w:rsidR="65CD4866">
        <w:rPr>
          <w:rFonts w:ascii="Arial" w:hAnsi="Arial" w:eastAsia="Arial" w:cs="Arial"/>
          <w:sz w:val="23"/>
          <w:szCs w:val="23"/>
        </w:rPr>
        <w:t xml:space="preserve"> </w:t>
      </w:r>
      <w:r>
        <w:br/>
      </w:r>
    </w:p>
    <w:p w:rsidRPr="00292A36" w:rsidR="00B575E2" w:rsidP="19AF469E" w:rsidRDefault="00B575E2" w14:paraId="1BD3A47A" w14:textId="3BEC00BD">
      <w:pPr>
        <w:pStyle w:val="Heading2"/>
        <w:spacing w:line="360" w:lineRule="auto"/>
        <w:ind w:left="0"/>
        <w:jc w:val="left"/>
        <w:rPr>
          <w:rFonts w:ascii="Arial" w:hAnsi="Arial" w:eastAsia="Arial" w:cs="Arial"/>
          <w:color w:val="auto"/>
          <w:sz w:val="23"/>
          <w:szCs w:val="23"/>
        </w:rPr>
      </w:pPr>
      <w:r w:rsidRPr="19AF469E" w:rsidR="65D2AAE9">
        <w:rPr>
          <w:rFonts w:ascii="Arial" w:hAnsi="Arial" w:eastAsia="Arial" w:cs="Arial"/>
          <w:color w:val="auto"/>
          <w:sz w:val="23"/>
          <w:szCs w:val="23"/>
        </w:rPr>
        <w:t xml:space="preserve">Before starting a full-text analysis, studies were first filtered by title and abstract. The final analysis only included sources that were specifically associated to adult obesity interventions and health inequalities. </w:t>
      </w:r>
      <w:r w:rsidRPr="19AF469E" w:rsidR="3FCDD9CC">
        <w:rPr>
          <w:rFonts w:ascii="Arial" w:hAnsi="Arial" w:eastAsia="Arial" w:cs="Arial"/>
          <w:color w:val="auto"/>
          <w:sz w:val="23"/>
          <w:szCs w:val="23"/>
        </w:rPr>
        <w:t>The CRAAP Test (Currency, Relevance, Authority, Accuracy, and Purpose) was used to evaluate the reliability of the chosen literature.</w:t>
      </w:r>
      <w:r w:rsidRPr="19AF469E" w:rsidR="38D2EBF7">
        <w:rPr>
          <w:rFonts w:ascii="Arial" w:hAnsi="Arial" w:eastAsia="Arial" w:cs="Arial"/>
          <w:color w:val="auto"/>
          <w:sz w:val="23"/>
          <w:szCs w:val="23"/>
        </w:rPr>
        <w:t xml:space="preserve"> (EBSCO research starters,2025).</w:t>
      </w:r>
      <w:r w:rsidRPr="19AF469E" w:rsidR="3FCDD9CC">
        <w:rPr>
          <w:rFonts w:ascii="Arial" w:hAnsi="Arial" w:eastAsia="Arial" w:cs="Arial"/>
          <w:color w:val="auto"/>
          <w:sz w:val="23"/>
          <w:szCs w:val="23"/>
        </w:rPr>
        <w:t xml:space="preserve"> Recent peer-reviewed studies and publications from credible organisations, such as WHO, NICE, NHS England, and OHID, were prioritised. When they offered significant foundations for theory, fundamental studies were kept as well.</w:t>
      </w:r>
    </w:p>
    <w:p w:rsidRPr="00292A36" w:rsidR="00B575E2" w:rsidP="19AF469E" w:rsidRDefault="00B575E2" w14:paraId="226D3D46" w14:textId="5CC0DE48">
      <w:pPr>
        <w:pStyle w:val="Normal"/>
        <w:spacing w:line="360" w:lineRule="auto"/>
        <w:ind w:left="0" w:hanging="0"/>
      </w:pPr>
      <w:r w:rsidRPr="19AF469E" w:rsidR="3FCDD9CC">
        <w:rPr>
          <w:rFonts w:ascii="Arial" w:hAnsi="Arial" w:eastAsia="Arial" w:cs="Arial"/>
          <w:sz w:val="23"/>
          <w:szCs w:val="23"/>
        </w:rPr>
        <w:t xml:space="preserve">The six-stage framework created by Braun and Clarke (2006) was used to conduct theme analysis after a quality evaluation. After reading each source multiple times, recurrent patterns were found and coded before being arranged into wider themes. </w:t>
      </w:r>
      <w:r w:rsidRPr="19AF469E" w:rsidR="3FCDD9CC">
        <w:rPr>
          <w:rFonts w:ascii="Arial" w:hAnsi="Arial" w:eastAsia="Arial" w:cs="Arial"/>
          <w:sz w:val="23"/>
          <w:szCs w:val="23"/>
        </w:rPr>
        <w:t>In order to</w:t>
      </w:r>
      <w:r w:rsidRPr="19AF469E" w:rsidR="3FCDD9CC">
        <w:rPr>
          <w:rFonts w:ascii="Arial" w:hAnsi="Arial" w:eastAsia="Arial" w:cs="Arial"/>
          <w:sz w:val="23"/>
          <w:szCs w:val="23"/>
        </w:rPr>
        <w:t xml:space="preserve"> simplify comparisons throughout the sources, a table of contents was used to document study characteristics, important findings, and developing keywords.</w:t>
      </w:r>
    </w:p>
    <w:p w:rsidRPr="00292A36" w:rsidR="00B575E2" w:rsidP="19AF469E" w:rsidRDefault="00B575E2" w14:paraId="141A81D6" w14:textId="7BEFC087">
      <w:pPr>
        <w:pStyle w:val="Normal"/>
        <w:spacing w:line="360" w:lineRule="auto"/>
        <w:ind w:left="0" w:hanging="0"/>
        <w:rPr>
          <w:rFonts w:ascii="Arial" w:hAnsi="Arial" w:eastAsia="Arial" w:cs="Arial"/>
          <w:sz w:val="23"/>
          <w:szCs w:val="23"/>
        </w:rPr>
      </w:pPr>
    </w:p>
    <w:tbl>
      <w:tblPr>
        <w:tblStyle w:val="TableGrid"/>
        <w:tblW w:w="0" w:type="auto"/>
        <w:tblLook w:val="06A0" w:firstRow="1" w:lastRow="0" w:firstColumn="1" w:lastColumn="0" w:noHBand="1" w:noVBand="1"/>
      </w:tblPr>
      <w:tblGrid>
        <w:gridCol w:w="1288"/>
        <w:gridCol w:w="1288"/>
        <w:gridCol w:w="1288"/>
        <w:gridCol w:w="1288"/>
        <w:gridCol w:w="1288"/>
        <w:gridCol w:w="1288"/>
        <w:gridCol w:w="1456"/>
      </w:tblGrid>
      <w:tr w:rsidR="19AF469E" w:rsidTr="19AF469E" w14:paraId="71C94FAC">
        <w:trPr>
          <w:trHeight w:val="300"/>
        </w:trPr>
        <w:tc>
          <w:tcPr>
            <w:tcW w:w="1288" w:type="dxa"/>
            <w:tcMar/>
          </w:tcPr>
          <w:p w:rsidR="19AF469E" w:rsidP="19AF469E" w:rsidRDefault="19AF469E" w14:paraId="48F338EE" w14:textId="5BFD5463">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Source</w:t>
            </w:r>
          </w:p>
        </w:tc>
        <w:tc>
          <w:tcPr>
            <w:tcW w:w="1288" w:type="dxa"/>
            <w:tcMar/>
          </w:tcPr>
          <w:p w:rsidR="19AF469E" w:rsidP="19AF469E" w:rsidRDefault="19AF469E" w14:paraId="65D1BF58" w14:textId="39CC3DE3">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Currency</w:t>
            </w:r>
          </w:p>
        </w:tc>
        <w:tc>
          <w:tcPr>
            <w:tcW w:w="1288" w:type="dxa"/>
            <w:tcMar/>
          </w:tcPr>
          <w:p w:rsidR="19AF469E" w:rsidP="19AF469E" w:rsidRDefault="19AF469E" w14:paraId="2580D73E" w14:textId="00CDCDFA">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Relevance</w:t>
            </w:r>
          </w:p>
        </w:tc>
        <w:tc>
          <w:tcPr>
            <w:tcW w:w="1288" w:type="dxa"/>
            <w:tcMar/>
          </w:tcPr>
          <w:p w:rsidR="19AF469E" w:rsidP="19AF469E" w:rsidRDefault="19AF469E" w14:paraId="01DDDE2F" w14:textId="7FCFF908">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Authority</w:t>
            </w:r>
          </w:p>
        </w:tc>
        <w:tc>
          <w:tcPr>
            <w:tcW w:w="1288" w:type="dxa"/>
            <w:tcMar/>
          </w:tcPr>
          <w:p w:rsidR="19AF469E" w:rsidP="19AF469E" w:rsidRDefault="19AF469E" w14:paraId="29A22A6E" w14:textId="79838FB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Accuracy</w:t>
            </w:r>
          </w:p>
        </w:tc>
        <w:tc>
          <w:tcPr>
            <w:tcW w:w="1288" w:type="dxa"/>
            <w:tcMar/>
          </w:tcPr>
          <w:p w:rsidR="19AF469E" w:rsidP="19AF469E" w:rsidRDefault="19AF469E" w14:paraId="6157C46E" w14:textId="55977534">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Purpose</w:t>
            </w:r>
          </w:p>
        </w:tc>
        <w:tc>
          <w:tcPr>
            <w:tcW w:w="1456" w:type="dxa"/>
            <w:tcMar/>
          </w:tcPr>
          <w:p w:rsidR="19AF469E" w:rsidP="19AF469E" w:rsidRDefault="19AF469E" w14:paraId="06593C30" w14:textId="761A53D6">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Decision</w:t>
            </w:r>
          </w:p>
        </w:tc>
      </w:tr>
      <w:tr w:rsidR="19AF469E" w:rsidTr="19AF469E" w14:paraId="75AD274C">
        <w:trPr>
          <w:trHeight w:val="300"/>
        </w:trPr>
        <w:tc>
          <w:tcPr>
            <w:tcW w:w="1288" w:type="dxa"/>
            <w:tcMar/>
          </w:tcPr>
          <w:p w:rsidR="19AF469E" w:rsidP="19AF469E" w:rsidRDefault="19AF469E" w14:paraId="55310601" w14:textId="55686FB1">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WHO (2025)</w:t>
            </w:r>
          </w:p>
        </w:tc>
        <w:tc>
          <w:tcPr>
            <w:tcW w:w="1288" w:type="dxa"/>
            <w:tcMar/>
          </w:tcPr>
          <w:p w:rsidR="19AF469E" w:rsidP="19AF469E" w:rsidRDefault="19AF469E" w14:paraId="2131DBD5" w14:textId="1755742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 international guidance</w:t>
            </w:r>
          </w:p>
        </w:tc>
        <w:tc>
          <w:tcPr>
            <w:tcW w:w="1288" w:type="dxa"/>
            <w:tcMar/>
          </w:tcPr>
          <w:p w:rsidR="19AF469E" w:rsidP="19AF469E" w:rsidRDefault="19AF469E" w14:paraId="346DA87D" w14:textId="065E2B3F">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Directly relevant to obesity</w:t>
            </w:r>
          </w:p>
        </w:tc>
        <w:tc>
          <w:tcPr>
            <w:tcW w:w="1288" w:type="dxa"/>
            <w:tcMar/>
          </w:tcPr>
          <w:p w:rsidR="19AF469E" w:rsidP="19AF469E" w:rsidRDefault="19AF469E" w14:paraId="0DDAC008" w14:textId="30C88BAC">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World Health Organization</w:t>
            </w:r>
          </w:p>
        </w:tc>
        <w:tc>
          <w:tcPr>
            <w:tcW w:w="1288" w:type="dxa"/>
            <w:tcMar/>
          </w:tcPr>
          <w:p w:rsidR="19AF469E" w:rsidP="19AF469E" w:rsidRDefault="19AF469E" w14:paraId="01FABB69" w14:textId="14292A9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Evidence-based global data</w:t>
            </w:r>
          </w:p>
        </w:tc>
        <w:tc>
          <w:tcPr>
            <w:tcW w:w="1288" w:type="dxa"/>
            <w:tcMar/>
          </w:tcPr>
          <w:p w:rsidR="19AF469E" w:rsidP="19AF469E" w:rsidRDefault="19AF469E" w14:paraId="4B0F9760" w14:textId="0739AC0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Inform public health policy</w:t>
            </w:r>
          </w:p>
        </w:tc>
        <w:tc>
          <w:tcPr>
            <w:tcW w:w="1456" w:type="dxa"/>
            <w:tcMar/>
          </w:tcPr>
          <w:p w:rsidR="19AF469E" w:rsidP="19AF469E" w:rsidRDefault="19AF469E" w14:paraId="00791583" w14:textId="4710377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1980F453">
        <w:trPr>
          <w:trHeight w:val="300"/>
        </w:trPr>
        <w:tc>
          <w:tcPr>
            <w:tcW w:w="1288" w:type="dxa"/>
            <w:tcMar/>
          </w:tcPr>
          <w:p w:rsidR="19AF469E" w:rsidP="19AF469E" w:rsidRDefault="19AF469E" w14:paraId="35467D85" w14:textId="31BB3DF7">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NICE (2025)</w:t>
            </w:r>
          </w:p>
        </w:tc>
        <w:tc>
          <w:tcPr>
            <w:tcW w:w="1288" w:type="dxa"/>
            <w:tcMar/>
          </w:tcPr>
          <w:p w:rsidR="19AF469E" w:rsidP="19AF469E" w:rsidRDefault="19AF469E" w14:paraId="2B0D333C" w14:textId="35B7F088">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 UK guideline</w:t>
            </w:r>
          </w:p>
        </w:tc>
        <w:tc>
          <w:tcPr>
            <w:tcW w:w="1288" w:type="dxa"/>
            <w:tcMar/>
          </w:tcPr>
          <w:p w:rsidR="19AF469E" w:rsidP="19AF469E" w:rsidRDefault="19AF469E" w14:paraId="6721FABD" w14:textId="0F7AE8C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Directly relevant to obesity management</w:t>
            </w:r>
          </w:p>
        </w:tc>
        <w:tc>
          <w:tcPr>
            <w:tcW w:w="1288" w:type="dxa"/>
            <w:tcMar/>
          </w:tcPr>
          <w:p w:rsidR="19AF469E" w:rsidP="19AF469E" w:rsidRDefault="19AF469E" w14:paraId="3FEC2D63" w14:textId="59849FE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National Institute for Health and Care Excellence (NICE)</w:t>
            </w:r>
          </w:p>
        </w:tc>
        <w:tc>
          <w:tcPr>
            <w:tcW w:w="1288" w:type="dxa"/>
            <w:tcMar/>
          </w:tcPr>
          <w:p w:rsidR="19AF469E" w:rsidP="19AF469E" w:rsidRDefault="19AF469E" w14:paraId="0462C466" w14:textId="253FB28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Systematic evidence review</w:t>
            </w:r>
          </w:p>
        </w:tc>
        <w:tc>
          <w:tcPr>
            <w:tcW w:w="1288" w:type="dxa"/>
            <w:tcMar/>
          </w:tcPr>
          <w:p w:rsidR="19AF469E" w:rsidP="19AF469E" w:rsidRDefault="19AF469E" w14:paraId="703DE29C" w14:textId="121062A8">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Clinical guidance</w:t>
            </w:r>
          </w:p>
        </w:tc>
        <w:tc>
          <w:tcPr>
            <w:tcW w:w="1456" w:type="dxa"/>
            <w:tcMar/>
          </w:tcPr>
          <w:p w:rsidR="19AF469E" w:rsidP="19AF469E" w:rsidRDefault="19AF469E" w14:paraId="240FB552" w14:textId="2CEAADD8">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398C974A">
        <w:trPr>
          <w:trHeight w:val="300"/>
        </w:trPr>
        <w:tc>
          <w:tcPr>
            <w:tcW w:w="1288" w:type="dxa"/>
            <w:tcMar/>
          </w:tcPr>
          <w:p w:rsidR="19AF469E" w:rsidP="19AF469E" w:rsidRDefault="19AF469E" w14:paraId="1E3EFE58" w14:textId="758C68C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NHS England (2023)</w:t>
            </w:r>
          </w:p>
        </w:tc>
        <w:tc>
          <w:tcPr>
            <w:tcW w:w="1288" w:type="dxa"/>
            <w:tcMar/>
          </w:tcPr>
          <w:p w:rsidR="19AF469E" w:rsidP="19AF469E" w:rsidRDefault="19AF469E" w14:paraId="6A03EB86" w14:textId="7203A44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 NHS programme</w:t>
            </w:r>
          </w:p>
        </w:tc>
        <w:tc>
          <w:tcPr>
            <w:tcW w:w="1288" w:type="dxa"/>
            <w:tcMar/>
          </w:tcPr>
          <w:p w:rsidR="19AF469E" w:rsidP="19AF469E" w:rsidRDefault="19AF469E" w14:paraId="25E37573" w14:textId="7336F157">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UK interventions</w:t>
            </w:r>
          </w:p>
        </w:tc>
        <w:tc>
          <w:tcPr>
            <w:tcW w:w="1288" w:type="dxa"/>
            <w:tcMar/>
          </w:tcPr>
          <w:p w:rsidR="19AF469E" w:rsidP="19AF469E" w:rsidRDefault="19AF469E" w14:paraId="234C928C" w14:textId="17481FA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NHS England</w:t>
            </w:r>
          </w:p>
        </w:tc>
        <w:tc>
          <w:tcPr>
            <w:tcW w:w="1288" w:type="dxa"/>
            <w:tcMar/>
          </w:tcPr>
          <w:p w:rsidR="19AF469E" w:rsidP="19AF469E" w:rsidRDefault="19AF469E" w14:paraId="3D2BE668" w14:textId="4CB5B64B">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National service evidence</w:t>
            </w:r>
          </w:p>
        </w:tc>
        <w:tc>
          <w:tcPr>
            <w:tcW w:w="1288" w:type="dxa"/>
            <w:tcMar/>
          </w:tcPr>
          <w:p w:rsidR="19AF469E" w:rsidP="19AF469E" w:rsidRDefault="19AF469E" w14:paraId="62258707" w14:textId="22BB3F94">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Improve obesity services</w:t>
            </w:r>
          </w:p>
        </w:tc>
        <w:tc>
          <w:tcPr>
            <w:tcW w:w="1456" w:type="dxa"/>
            <w:tcMar/>
          </w:tcPr>
          <w:p w:rsidR="19AF469E" w:rsidP="19AF469E" w:rsidRDefault="19AF469E" w14:paraId="20F5CD1D" w14:textId="3E33A22E">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6AA1A3A8">
        <w:trPr>
          <w:trHeight w:val="300"/>
        </w:trPr>
        <w:tc>
          <w:tcPr>
            <w:tcW w:w="1288" w:type="dxa"/>
            <w:tcMar/>
          </w:tcPr>
          <w:p w:rsidR="19AF469E" w:rsidP="19AF469E" w:rsidRDefault="19AF469E" w14:paraId="1EEDD0E6" w14:textId="6D7C01B5">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Office for Health Improvement and Disparities (OHID) (2024)</w:t>
            </w:r>
          </w:p>
        </w:tc>
        <w:tc>
          <w:tcPr>
            <w:tcW w:w="1288" w:type="dxa"/>
            <w:tcMar/>
          </w:tcPr>
          <w:p w:rsidR="19AF469E" w:rsidP="19AF469E" w:rsidRDefault="19AF469E" w14:paraId="5293AC43" w14:textId="01F90A3E">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 national statistics</w:t>
            </w:r>
          </w:p>
        </w:tc>
        <w:tc>
          <w:tcPr>
            <w:tcW w:w="1288" w:type="dxa"/>
            <w:tcMar/>
          </w:tcPr>
          <w:p w:rsidR="19AF469E" w:rsidP="19AF469E" w:rsidRDefault="19AF469E" w14:paraId="7025841D" w14:textId="76DB5F28">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health inequalities</w:t>
            </w:r>
          </w:p>
        </w:tc>
        <w:tc>
          <w:tcPr>
            <w:tcW w:w="1288" w:type="dxa"/>
            <w:tcMar/>
          </w:tcPr>
          <w:p w:rsidR="19AF469E" w:rsidP="19AF469E" w:rsidRDefault="19AF469E" w14:paraId="0FD1B9DF" w14:textId="791D864C">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UK Government</w:t>
            </w:r>
          </w:p>
        </w:tc>
        <w:tc>
          <w:tcPr>
            <w:tcW w:w="1288" w:type="dxa"/>
            <w:tcMar/>
          </w:tcPr>
          <w:p w:rsidR="19AF469E" w:rsidP="19AF469E" w:rsidRDefault="19AF469E" w14:paraId="0320EC8F" w14:textId="42064B6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Official public health data</w:t>
            </w:r>
          </w:p>
        </w:tc>
        <w:tc>
          <w:tcPr>
            <w:tcW w:w="1288" w:type="dxa"/>
            <w:tcMar/>
          </w:tcPr>
          <w:p w:rsidR="19AF469E" w:rsidP="19AF469E" w:rsidRDefault="19AF469E" w14:paraId="503DD166" w14:textId="7079162C">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Monitor population health</w:t>
            </w:r>
          </w:p>
        </w:tc>
        <w:tc>
          <w:tcPr>
            <w:tcW w:w="1456" w:type="dxa"/>
            <w:tcMar/>
          </w:tcPr>
          <w:p w:rsidR="19AF469E" w:rsidP="19AF469E" w:rsidRDefault="19AF469E" w14:paraId="54F17FAF" w14:textId="558F1C61">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06081847">
        <w:trPr>
          <w:trHeight w:val="300"/>
        </w:trPr>
        <w:tc>
          <w:tcPr>
            <w:tcW w:w="1288" w:type="dxa"/>
            <w:tcMar/>
          </w:tcPr>
          <w:p w:rsidR="19AF469E" w:rsidP="19AF469E" w:rsidRDefault="19AF469E" w14:paraId="37295281" w14:textId="059E77FE">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Birch et al. (2022)</w:t>
            </w:r>
          </w:p>
        </w:tc>
        <w:tc>
          <w:tcPr>
            <w:tcW w:w="1288" w:type="dxa"/>
            <w:tcMar/>
          </w:tcPr>
          <w:p w:rsidR="19AF469E" w:rsidP="19AF469E" w:rsidRDefault="19AF469E" w14:paraId="0862C306" w14:textId="185370C2">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Recent peer-reviewed study</w:t>
            </w:r>
          </w:p>
        </w:tc>
        <w:tc>
          <w:tcPr>
            <w:tcW w:w="1288" w:type="dxa"/>
            <w:tcMar/>
          </w:tcPr>
          <w:p w:rsidR="19AF469E" w:rsidP="19AF469E" w:rsidRDefault="19AF469E" w14:paraId="750691EF" w14:textId="73DFB95B">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weight management</w:t>
            </w:r>
          </w:p>
        </w:tc>
        <w:tc>
          <w:tcPr>
            <w:tcW w:w="1288" w:type="dxa"/>
            <w:tcMar/>
          </w:tcPr>
          <w:p w:rsidR="19AF469E" w:rsidP="19AF469E" w:rsidRDefault="19AF469E" w14:paraId="0D51AE4A" w14:textId="1766BB9D">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Academic researchers</w:t>
            </w:r>
          </w:p>
        </w:tc>
        <w:tc>
          <w:tcPr>
            <w:tcW w:w="1288" w:type="dxa"/>
            <w:tcMar/>
          </w:tcPr>
          <w:p w:rsidR="19AF469E" w:rsidP="19AF469E" w:rsidRDefault="19AF469E" w14:paraId="0AE58F2A" w14:textId="46A69EB2">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Systematic review</w:t>
            </w:r>
          </w:p>
        </w:tc>
        <w:tc>
          <w:tcPr>
            <w:tcW w:w="1288" w:type="dxa"/>
            <w:tcMar/>
          </w:tcPr>
          <w:p w:rsidR="19AF469E" w:rsidP="19AF469E" w:rsidRDefault="19AF469E" w14:paraId="29039633" w14:textId="07A368F4">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Evaluate interventions</w:t>
            </w:r>
          </w:p>
        </w:tc>
        <w:tc>
          <w:tcPr>
            <w:tcW w:w="1456" w:type="dxa"/>
            <w:tcMar/>
          </w:tcPr>
          <w:p w:rsidR="19AF469E" w:rsidP="19AF469E" w:rsidRDefault="19AF469E" w14:paraId="03B7DF79" w14:textId="3E1AE04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67254C5A">
        <w:trPr>
          <w:trHeight w:val="300"/>
        </w:trPr>
        <w:tc>
          <w:tcPr>
            <w:tcW w:w="1288" w:type="dxa"/>
            <w:tcMar/>
          </w:tcPr>
          <w:p w:rsidR="19AF469E" w:rsidP="19AF469E" w:rsidRDefault="19AF469E" w14:paraId="23FC8D4B" w14:textId="0E54E26F">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Birch et al. (2025)</w:t>
            </w:r>
          </w:p>
        </w:tc>
        <w:tc>
          <w:tcPr>
            <w:tcW w:w="1288" w:type="dxa"/>
            <w:tcMar/>
          </w:tcPr>
          <w:p w:rsidR="19AF469E" w:rsidP="19AF469E" w:rsidRDefault="19AF469E" w14:paraId="02249BF5" w14:textId="2DC4AFE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Recent peer-reviewed study</w:t>
            </w:r>
          </w:p>
        </w:tc>
        <w:tc>
          <w:tcPr>
            <w:tcW w:w="1288" w:type="dxa"/>
            <w:tcMar/>
          </w:tcPr>
          <w:p w:rsidR="19AF469E" w:rsidP="19AF469E" w:rsidRDefault="19AF469E" w14:paraId="5F34C9B0" w14:textId="5C17338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obesity inequalities</w:t>
            </w:r>
          </w:p>
        </w:tc>
        <w:tc>
          <w:tcPr>
            <w:tcW w:w="1288" w:type="dxa"/>
            <w:tcMar/>
          </w:tcPr>
          <w:p w:rsidR="19AF469E" w:rsidP="19AF469E" w:rsidRDefault="19AF469E" w14:paraId="5DED77B3" w14:textId="3FF74321">
            <w:pPr>
              <w:spacing w:before="0" w:beforeAutospacing="off" w:after="0" w:afterAutospacing="off" w:line="360" w:lineRule="auto"/>
              <w:rPr>
                <w:rFonts w:ascii="Arial" w:hAnsi="Arial" w:eastAsia="Arial" w:cs="Arial"/>
                <w:b w:val="0"/>
                <w:bCs w:val="0"/>
                <w:i w:val="1"/>
                <w:iCs w:val="1"/>
                <w:caps w:val="0"/>
                <w:smallCaps w:val="0"/>
                <w:sz w:val="23"/>
                <w:szCs w:val="23"/>
              </w:rPr>
            </w:pPr>
            <w:r w:rsidRPr="19AF469E" w:rsidR="19AF469E">
              <w:rPr>
                <w:rFonts w:ascii="Arial" w:hAnsi="Arial" w:eastAsia="Arial" w:cs="Arial"/>
                <w:b w:val="0"/>
                <w:bCs w:val="0"/>
                <w:i w:val="1"/>
                <w:iCs w:val="1"/>
                <w:caps w:val="0"/>
                <w:smallCaps w:val="0"/>
                <w:sz w:val="23"/>
                <w:szCs w:val="23"/>
              </w:rPr>
              <w:t>BMJ Public Health</w:t>
            </w:r>
          </w:p>
        </w:tc>
        <w:tc>
          <w:tcPr>
            <w:tcW w:w="1288" w:type="dxa"/>
            <w:tcMar/>
          </w:tcPr>
          <w:p w:rsidR="19AF469E" w:rsidP="19AF469E" w:rsidRDefault="19AF469E" w14:paraId="59672781" w14:textId="19D2915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Peer-reviewed research evidence</w:t>
            </w:r>
          </w:p>
        </w:tc>
        <w:tc>
          <w:tcPr>
            <w:tcW w:w="1288" w:type="dxa"/>
            <w:tcMar/>
          </w:tcPr>
          <w:p w:rsidR="19AF469E" w:rsidP="19AF469E" w:rsidRDefault="19AF469E" w14:paraId="76D0ED30" w14:textId="29CDEABE">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Examine service inequalities</w:t>
            </w:r>
          </w:p>
        </w:tc>
        <w:tc>
          <w:tcPr>
            <w:tcW w:w="1456" w:type="dxa"/>
            <w:tcMar/>
          </w:tcPr>
          <w:p w:rsidR="19AF469E" w:rsidP="19AF469E" w:rsidRDefault="19AF469E" w14:paraId="64F98036" w14:textId="120E87D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3D79FDA3">
        <w:trPr>
          <w:trHeight w:val="300"/>
        </w:trPr>
        <w:tc>
          <w:tcPr>
            <w:tcW w:w="1288" w:type="dxa"/>
            <w:tcMar/>
          </w:tcPr>
          <w:p w:rsidR="19AF469E" w:rsidP="19AF469E" w:rsidRDefault="19AF469E" w14:paraId="5C1C041A" w14:textId="44F55DE5">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Marmot (2020)</w:t>
            </w:r>
          </w:p>
        </w:tc>
        <w:tc>
          <w:tcPr>
            <w:tcW w:w="1288" w:type="dxa"/>
            <w:tcMar/>
          </w:tcPr>
          <w:p w:rsidR="19AF469E" w:rsidP="19AF469E" w:rsidRDefault="19AF469E" w14:paraId="2D81410F" w14:textId="5974114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Seminal review, still current</w:t>
            </w:r>
          </w:p>
        </w:tc>
        <w:tc>
          <w:tcPr>
            <w:tcW w:w="1288" w:type="dxa"/>
            <w:tcMar/>
          </w:tcPr>
          <w:p w:rsidR="19AF469E" w:rsidP="19AF469E" w:rsidRDefault="19AF469E" w14:paraId="0114EDED" w14:textId="782CA5DC">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health inequalities</w:t>
            </w:r>
          </w:p>
        </w:tc>
        <w:tc>
          <w:tcPr>
            <w:tcW w:w="1288" w:type="dxa"/>
            <w:tcMar/>
          </w:tcPr>
          <w:p w:rsidR="19AF469E" w:rsidP="19AF469E" w:rsidRDefault="19AF469E" w14:paraId="6844723F" w14:textId="2274A3BA">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Institute of Health Equity</w:t>
            </w:r>
          </w:p>
        </w:tc>
        <w:tc>
          <w:tcPr>
            <w:tcW w:w="1288" w:type="dxa"/>
            <w:tcMar/>
          </w:tcPr>
          <w:p w:rsidR="19AF469E" w:rsidP="19AF469E" w:rsidRDefault="19AF469E" w14:paraId="2CAACAC1" w14:textId="37E3C93B">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Comprehensive national evidence</w:t>
            </w:r>
          </w:p>
        </w:tc>
        <w:tc>
          <w:tcPr>
            <w:tcW w:w="1288" w:type="dxa"/>
            <w:tcMar/>
          </w:tcPr>
          <w:p w:rsidR="19AF469E" w:rsidP="19AF469E" w:rsidRDefault="19AF469E" w14:paraId="1AE05608" w14:textId="6C4CBE62">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Inform health policy</w:t>
            </w:r>
          </w:p>
        </w:tc>
        <w:tc>
          <w:tcPr>
            <w:tcW w:w="1456" w:type="dxa"/>
            <w:tcMar/>
          </w:tcPr>
          <w:p w:rsidR="19AF469E" w:rsidP="19AF469E" w:rsidRDefault="19AF469E" w14:paraId="59B72B51" w14:textId="5CB3230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bl>
    <w:tbl>
      <w:tblPr>
        <w:tblStyle w:val="TableGrid"/>
        <w:tblW w:w="0" w:type="auto"/>
        <w:tblLook w:val="06A0" w:firstRow="1" w:lastRow="0" w:firstColumn="1" w:lastColumn="0" w:noHBand="1" w:noVBand="1"/>
      </w:tblPr>
      <w:tblGrid>
        <w:gridCol w:w="1331"/>
        <w:gridCol w:w="1245"/>
        <w:gridCol w:w="1288"/>
        <w:gridCol w:w="1288"/>
        <w:gridCol w:w="1296"/>
        <w:gridCol w:w="1279"/>
        <w:gridCol w:w="1456"/>
      </w:tblGrid>
      <w:tr w:rsidR="19AF469E" w:rsidTr="19AF469E" w14:paraId="6E26CF6A">
        <w:trPr>
          <w:trHeight w:val="300"/>
        </w:trPr>
        <w:tc>
          <w:tcPr>
            <w:tcW w:w="1331" w:type="dxa"/>
            <w:tcMar/>
          </w:tcPr>
          <w:p w:rsidR="19AF469E" w:rsidP="19AF469E" w:rsidRDefault="19AF469E" w14:paraId="7ACE908B" w14:textId="4AE26C9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Birmingham City Council (2024)</w:t>
            </w:r>
          </w:p>
        </w:tc>
        <w:tc>
          <w:tcPr>
            <w:tcW w:w="1245" w:type="dxa"/>
            <w:tcMar/>
          </w:tcPr>
          <w:p w:rsidR="19AF469E" w:rsidP="19AF469E" w:rsidRDefault="19AF469E" w14:paraId="645CD956" w14:textId="63C2E6B1">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 local strategy</w:t>
            </w:r>
          </w:p>
        </w:tc>
        <w:tc>
          <w:tcPr>
            <w:tcW w:w="1288" w:type="dxa"/>
            <w:tcMar/>
          </w:tcPr>
          <w:p w:rsidR="19AF469E" w:rsidP="19AF469E" w:rsidRDefault="19AF469E" w14:paraId="2CC5A453" w14:textId="0BFE7A5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local case study</w:t>
            </w:r>
          </w:p>
        </w:tc>
        <w:tc>
          <w:tcPr>
            <w:tcW w:w="1288" w:type="dxa"/>
            <w:tcMar/>
          </w:tcPr>
          <w:p w:rsidR="19AF469E" w:rsidP="19AF469E" w:rsidRDefault="19AF469E" w14:paraId="049E55DC" w14:textId="05C49640">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Birmingham City Council</w:t>
            </w:r>
          </w:p>
        </w:tc>
        <w:tc>
          <w:tcPr>
            <w:tcW w:w="1296" w:type="dxa"/>
            <w:tcMar/>
          </w:tcPr>
          <w:p w:rsidR="19AF469E" w:rsidP="19AF469E" w:rsidRDefault="19AF469E" w14:paraId="63CAFB85" w14:textId="0B9E789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Local population health data</w:t>
            </w:r>
          </w:p>
        </w:tc>
        <w:tc>
          <w:tcPr>
            <w:tcW w:w="1279" w:type="dxa"/>
            <w:tcMar/>
          </w:tcPr>
          <w:p w:rsidR="19AF469E" w:rsidP="19AF469E" w:rsidRDefault="19AF469E" w14:paraId="4D6AC30B" w14:textId="4F2D844E">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Improve health outcomes</w:t>
            </w:r>
          </w:p>
        </w:tc>
        <w:tc>
          <w:tcPr>
            <w:tcW w:w="1456" w:type="dxa"/>
            <w:tcMar/>
          </w:tcPr>
          <w:p w:rsidR="19AF469E" w:rsidP="19AF469E" w:rsidRDefault="19AF469E" w14:paraId="5858AFCE" w14:textId="54E9D716">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Included</w:t>
            </w:r>
          </w:p>
        </w:tc>
      </w:tr>
      <w:tr w:rsidR="19AF469E" w:rsidTr="19AF469E" w14:paraId="60037403">
        <w:trPr>
          <w:trHeight w:val="300"/>
        </w:trPr>
        <w:tc>
          <w:tcPr>
            <w:tcW w:w="1331" w:type="dxa"/>
            <w:tcMar/>
          </w:tcPr>
          <w:p w:rsidR="19AF469E" w:rsidP="19AF469E" w:rsidRDefault="19AF469E" w14:paraId="4763E381" w14:textId="4771EECC">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Personal fitness blog (2023)</w:t>
            </w:r>
          </w:p>
        </w:tc>
        <w:tc>
          <w:tcPr>
            <w:tcW w:w="1245" w:type="dxa"/>
            <w:tcMar/>
          </w:tcPr>
          <w:p w:rsidR="19AF469E" w:rsidP="19AF469E" w:rsidRDefault="19AF469E" w14:paraId="791B6D45" w14:textId="5B93AF4E">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w:t>
            </w:r>
          </w:p>
        </w:tc>
        <w:tc>
          <w:tcPr>
            <w:tcW w:w="1288" w:type="dxa"/>
            <w:tcMar/>
          </w:tcPr>
          <w:p w:rsidR="19AF469E" w:rsidP="19AF469E" w:rsidRDefault="19AF469E" w14:paraId="5DB4AB89" w14:textId="1CDC51CF">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Limited relevance to public health</w:t>
            </w:r>
          </w:p>
        </w:tc>
        <w:tc>
          <w:tcPr>
            <w:tcW w:w="1288" w:type="dxa"/>
            <w:tcMar/>
          </w:tcPr>
          <w:p w:rsidR="19AF469E" w:rsidP="19AF469E" w:rsidRDefault="19AF469E" w14:paraId="35DE4E92" w14:textId="4B69E341">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Unqualified individual</w:t>
            </w:r>
          </w:p>
        </w:tc>
        <w:tc>
          <w:tcPr>
            <w:tcW w:w="1296" w:type="dxa"/>
            <w:tcMar/>
          </w:tcPr>
          <w:p w:rsidR="19AF469E" w:rsidP="19AF469E" w:rsidRDefault="19AF469E" w14:paraId="445D2351" w14:textId="72FC8C43">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Anecdotal information; no references</w:t>
            </w:r>
          </w:p>
        </w:tc>
        <w:tc>
          <w:tcPr>
            <w:tcW w:w="1279" w:type="dxa"/>
            <w:tcMar/>
          </w:tcPr>
          <w:p w:rsidR="19AF469E" w:rsidP="19AF469E" w:rsidRDefault="19AF469E" w14:paraId="3D10C9F9" w14:textId="721036B2">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Share personal experiences</w:t>
            </w:r>
          </w:p>
        </w:tc>
        <w:tc>
          <w:tcPr>
            <w:tcW w:w="1456" w:type="dxa"/>
            <w:tcMar/>
          </w:tcPr>
          <w:p w:rsidR="19AF469E" w:rsidP="19AF469E" w:rsidRDefault="19AF469E" w14:paraId="1C514388" w14:textId="3D8FE1EE">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Excluded – lacks authority and accuracy</w:t>
            </w:r>
          </w:p>
        </w:tc>
      </w:tr>
      <w:tr w:rsidR="19AF469E" w:rsidTr="19AF469E" w14:paraId="3CDA56DF">
        <w:trPr>
          <w:trHeight w:val="300"/>
        </w:trPr>
        <w:tc>
          <w:tcPr>
            <w:tcW w:w="1331" w:type="dxa"/>
            <w:tcMar/>
          </w:tcPr>
          <w:p w:rsidR="19AF469E" w:rsidP="19AF469E" w:rsidRDefault="19AF469E" w14:paraId="68BE841B" w14:textId="76EF2C2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Government report on obesity (2010)</w:t>
            </w:r>
          </w:p>
        </w:tc>
        <w:tc>
          <w:tcPr>
            <w:tcW w:w="1245" w:type="dxa"/>
            <w:tcMar/>
          </w:tcPr>
          <w:p w:rsidR="19AF469E" w:rsidP="19AF469E" w:rsidRDefault="19AF469E" w14:paraId="27430D43" w14:textId="73216074">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Outdated</w:t>
            </w:r>
          </w:p>
        </w:tc>
        <w:tc>
          <w:tcPr>
            <w:tcW w:w="1288" w:type="dxa"/>
            <w:tcMar/>
          </w:tcPr>
          <w:p w:rsidR="19AF469E" w:rsidP="19AF469E" w:rsidRDefault="19AF469E" w14:paraId="7BA12FC9" w14:textId="1FAA721B">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topic but superseded</w:t>
            </w:r>
          </w:p>
        </w:tc>
        <w:tc>
          <w:tcPr>
            <w:tcW w:w="1288" w:type="dxa"/>
            <w:tcMar/>
          </w:tcPr>
          <w:p w:rsidR="19AF469E" w:rsidP="19AF469E" w:rsidRDefault="19AF469E" w14:paraId="25B7AE73" w14:textId="2DE8F819">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UK Government</w:t>
            </w:r>
          </w:p>
        </w:tc>
        <w:tc>
          <w:tcPr>
            <w:tcW w:w="1296" w:type="dxa"/>
            <w:tcMar/>
          </w:tcPr>
          <w:p w:rsidR="19AF469E" w:rsidP="19AF469E" w:rsidRDefault="19AF469E" w14:paraId="21AC05C2" w14:textId="23F34254">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Accurate at publication but no longer reflects current evidence</w:t>
            </w:r>
          </w:p>
        </w:tc>
        <w:tc>
          <w:tcPr>
            <w:tcW w:w="1279" w:type="dxa"/>
            <w:tcMar/>
          </w:tcPr>
          <w:p w:rsidR="19AF469E" w:rsidP="19AF469E" w:rsidRDefault="19AF469E" w14:paraId="7B846735" w14:textId="17EC1451">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Inform previous policy</w:t>
            </w:r>
          </w:p>
        </w:tc>
        <w:tc>
          <w:tcPr>
            <w:tcW w:w="1456" w:type="dxa"/>
            <w:tcMar/>
          </w:tcPr>
          <w:p w:rsidR="19AF469E" w:rsidP="19AF469E" w:rsidRDefault="19AF469E" w14:paraId="2BDDC1CD" w14:textId="7CD3FDC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Excluded – failed the currency criterion</w:t>
            </w:r>
          </w:p>
        </w:tc>
      </w:tr>
      <w:tr w:rsidR="19AF469E" w:rsidTr="19AF469E" w14:paraId="63A73B62">
        <w:trPr>
          <w:trHeight w:val="300"/>
        </w:trPr>
        <w:tc>
          <w:tcPr>
            <w:tcW w:w="1331" w:type="dxa"/>
            <w:tcMar/>
          </w:tcPr>
          <w:p w:rsidR="19AF469E" w:rsidP="19AF469E" w:rsidRDefault="19AF469E" w14:paraId="5EC0A404" w14:textId="6BBF0EA4">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Commercial weight-loss company website (2024)</w:t>
            </w:r>
          </w:p>
        </w:tc>
        <w:tc>
          <w:tcPr>
            <w:tcW w:w="1245" w:type="dxa"/>
            <w:tcMar/>
          </w:tcPr>
          <w:p w:rsidR="19AF469E" w:rsidP="19AF469E" w:rsidRDefault="19AF469E" w14:paraId="4B78D794" w14:textId="5226F2A2">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Current</w:t>
            </w:r>
          </w:p>
        </w:tc>
        <w:tc>
          <w:tcPr>
            <w:tcW w:w="1288" w:type="dxa"/>
            <w:tcMar/>
          </w:tcPr>
          <w:p w:rsidR="19AF469E" w:rsidP="19AF469E" w:rsidRDefault="19AF469E" w14:paraId="43975B1B" w14:textId="4419003A">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Relevant to weight loss</w:t>
            </w:r>
          </w:p>
        </w:tc>
        <w:tc>
          <w:tcPr>
            <w:tcW w:w="1288" w:type="dxa"/>
            <w:tcMar/>
          </w:tcPr>
          <w:p w:rsidR="19AF469E" w:rsidP="19AF469E" w:rsidRDefault="19AF469E" w14:paraId="4CF587B4" w14:textId="0E72226B">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Commercial organisation</w:t>
            </w:r>
          </w:p>
        </w:tc>
        <w:tc>
          <w:tcPr>
            <w:tcW w:w="1296" w:type="dxa"/>
            <w:tcMar/>
          </w:tcPr>
          <w:p w:rsidR="19AF469E" w:rsidP="19AF469E" w:rsidRDefault="19AF469E" w14:paraId="7D862E94" w14:textId="0BFC7B35">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Selective evidence presented</w:t>
            </w:r>
          </w:p>
        </w:tc>
        <w:tc>
          <w:tcPr>
            <w:tcW w:w="1279" w:type="dxa"/>
            <w:tcMar/>
          </w:tcPr>
          <w:p w:rsidR="19AF469E" w:rsidP="19AF469E" w:rsidRDefault="19AF469E" w14:paraId="005C3796" w14:textId="008AD471">
            <w:pPr>
              <w:spacing w:before="0" w:beforeAutospacing="off" w:after="0" w:afterAutospacing="off" w:line="360" w:lineRule="auto"/>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Market products and services</w:t>
            </w:r>
          </w:p>
        </w:tc>
        <w:tc>
          <w:tcPr>
            <w:tcW w:w="1456" w:type="dxa"/>
            <w:tcMar/>
          </w:tcPr>
          <w:p w:rsidR="19AF469E" w:rsidP="19AF469E" w:rsidRDefault="19AF469E" w14:paraId="61DD9009" w14:textId="1A5D4EDC">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Excluded – potential bias and promotional purpose</w:t>
            </w:r>
          </w:p>
        </w:tc>
      </w:tr>
    </w:tbl>
    <w:p w:rsidRPr="00292A36" w:rsidR="00B575E2" w:rsidP="19AF469E" w:rsidRDefault="00B575E2" w14:paraId="2692B224" w14:textId="13E19634">
      <w:pPr>
        <w:pStyle w:val="Heading2"/>
        <w:suppressLineNumbers w:val="0"/>
        <w:bidi w:val="0"/>
        <w:spacing w:before="0" w:beforeAutospacing="off" w:after="160" w:afterAutospacing="off" w:line="360" w:lineRule="auto"/>
        <w:ind w:left="0" w:right="0"/>
        <w:jc w:val="both"/>
        <w:rPr>
          <w:rStyle w:val="Heading2Char"/>
          <w:rFonts w:ascii="Arial" w:hAnsi="Arial" w:eastAsia="Arial" w:cs="Arial"/>
          <w:b w:val="1"/>
          <w:bCs w:val="1"/>
          <w:color w:val="auto"/>
          <w:sz w:val="23"/>
          <w:szCs w:val="23"/>
        </w:rPr>
      </w:pPr>
    </w:p>
    <w:p w:rsidRPr="00292A36" w:rsidR="00B575E2" w:rsidP="19AF469E" w:rsidRDefault="00B575E2" w14:paraId="3390BD0E" w14:textId="02C3390F">
      <w:pPr>
        <w:pStyle w:val="Heading2"/>
        <w:suppressLineNumbers w:val="0"/>
        <w:bidi w:val="0"/>
        <w:spacing w:before="0" w:beforeAutospacing="off" w:after="160" w:afterAutospacing="off" w:line="360" w:lineRule="auto"/>
        <w:ind w:left="0" w:right="0"/>
        <w:jc w:val="both"/>
        <w:rPr>
          <w:rStyle w:val="Heading2Char"/>
          <w:rFonts w:ascii="Arial" w:hAnsi="Arial" w:eastAsia="Arial" w:cs="Arial"/>
          <w:b w:val="1"/>
          <w:bCs w:val="1"/>
          <w:color w:val="auto"/>
          <w:sz w:val="23"/>
          <w:szCs w:val="23"/>
        </w:rPr>
      </w:pPr>
      <w:r w:rsidRPr="19AF469E" w:rsidR="72064F08">
        <w:rPr>
          <w:rStyle w:val="Heading2Char"/>
          <w:rFonts w:ascii="Arial" w:hAnsi="Arial" w:eastAsia="Arial" w:cs="Arial"/>
          <w:b w:val="1"/>
          <w:bCs w:val="1"/>
          <w:color w:val="auto"/>
          <w:sz w:val="23"/>
          <w:szCs w:val="23"/>
        </w:rPr>
        <w:t>3.5</w:t>
      </w:r>
      <w:r w:rsidRPr="19AF469E" w:rsidR="65CD4866">
        <w:rPr>
          <w:rStyle w:val="Heading2Char"/>
          <w:rFonts w:ascii="Arial" w:hAnsi="Arial" w:eastAsia="Arial" w:cs="Arial"/>
          <w:b w:val="1"/>
          <w:bCs w:val="1"/>
          <w:color w:val="auto"/>
          <w:sz w:val="23"/>
          <w:szCs w:val="23"/>
        </w:rPr>
        <w:t>- Inclusion and Exclusion Criteria</w:t>
      </w:r>
    </w:p>
    <w:tbl>
      <w:tblPr>
        <w:tblStyle w:val="TableNormal"/>
        <w:bidiVisual w:val="0"/>
        <w:tblW w:w="0" w:type="auto"/>
        <w:jc w:val="center"/>
        <w:tblLook w:val="06A0" w:firstRow="1" w:lastRow="0" w:firstColumn="1" w:lastColumn="0" w:noHBand="1" w:noVBand="1"/>
      </w:tblPr>
      <w:tblGrid>
        <w:gridCol w:w="3615"/>
        <w:gridCol w:w="4275"/>
      </w:tblGrid>
      <w:tr w:rsidR="19AF469E" w:rsidTr="19AF469E" w14:paraId="2D8CF4B1">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66DAA2B3" w14:textId="38CDC8DA">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Inclusion Criteria</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91FAF93" w14:textId="28CADA0F">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Exclusion Criteria</w:t>
            </w:r>
          </w:p>
        </w:tc>
      </w:tr>
      <w:tr w:rsidR="19AF469E" w:rsidTr="19AF469E" w14:paraId="5944552F">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72D10786" w14:textId="7DCEA973">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Peer-reviewed journal articles</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4DDFCCC5" w14:textId="69EA4235">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Opinion articles and blogs</w:t>
            </w:r>
          </w:p>
        </w:tc>
      </w:tr>
      <w:tr w:rsidR="19AF469E" w:rsidTr="19AF469E" w14:paraId="0489DE7D">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EE9CCBB" w14:textId="2321E6E3">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Published 2016–2026</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30DB7DE" w14:textId="2C5C0558">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Publications before 2016 (unless seminal)</w:t>
            </w:r>
          </w:p>
        </w:tc>
      </w:tr>
      <w:tr w:rsidR="19AF469E" w:rsidTr="19AF469E" w14:paraId="039CEC4C">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C93EFF9" w14:textId="5301D577">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English language</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2E05EBE6" w14:textId="0A5B049B">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Non-English publications</w:t>
            </w:r>
          </w:p>
        </w:tc>
      </w:tr>
      <w:tr w:rsidR="19AF469E" w:rsidTr="19AF469E" w14:paraId="412DFE10">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2A571905" w14:textId="1913A6FC">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Adult obesity</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6F505DBF" w14:textId="52AB50BF">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Childhood obesity studies</w:t>
            </w:r>
          </w:p>
        </w:tc>
      </w:tr>
      <w:tr w:rsidR="19AF469E" w:rsidTr="19AF469E" w14:paraId="13839699">
        <w:trPr>
          <w:trHeight w:val="30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CBF0313" w14:textId="6CC19B8D">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UK-based research</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2BD5F633" w14:textId="0470D5BA">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Studies unrelated to the UK (except international comparisons)</w:t>
            </w:r>
          </w:p>
        </w:tc>
      </w:tr>
      <w:tr w:rsidR="19AF469E" w:rsidTr="19AF469E" w14:paraId="4A6831D8">
        <w:trPr>
          <w:trHeight w:val="690"/>
        </w:trPr>
        <w:tc>
          <w:tcPr>
            <w:tcW w:w="361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4E7DC75" w14:textId="230B0801">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Government and recognised organisational reports</w:t>
            </w:r>
          </w:p>
        </w:tc>
        <w:tc>
          <w:tcPr>
            <w:tcW w:w="4275"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09DE3E09" w14:textId="5C2D9825">
            <w:pPr>
              <w:spacing w:before="0" w:beforeAutospacing="off" w:after="0" w:afterAutospacing="off" w:line="360" w:lineRule="auto"/>
              <w:jc w:val="left"/>
              <w:rPr>
                <w:rFonts w:ascii="Arial" w:hAnsi="Arial" w:eastAsia="Arial" w:cs="Arial"/>
                <w:b w:val="0"/>
                <w:bCs w:val="0"/>
                <w:i w:val="0"/>
                <w:iCs w:val="0"/>
                <w:caps w:val="0"/>
                <w:smallCaps w:val="0"/>
                <w:sz w:val="23"/>
                <w:szCs w:val="23"/>
              </w:rPr>
            </w:pPr>
            <w:r w:rsidRPr="19AF469E" w:rsidR="19AF469E">
              <w:rPr>
                <w:rFonts w:ascii="Arial" w:hAnsi="Arial" w:eastAsia="Arial" w:cs="Arial"/>
                <w:b w:val="0"/>
                <w:bCs w:val="0"/>
                <w:i w:val="0"/>
                <w:iCs w:val="0"/>
                <w:caps w:val="0"/>
                <w:smallCaps w:val="0"/>
                <w:sz w:val="23"/>
                <w:szCs w:val="23"/>
              </w:rPr>
              <w:t>Unverified websites</w:t>
            </w:r>
          </w:p>
        </w:tc>
      </w:tr>
    </w:tbl>
    <w:p w:rsidRPr="00292A36" w:rsidR="00B575E2" w:rsidP="19AF469E" w:rsidRDefault="00B575E2" w14:paraId="0C850AA1" w14:textId="164BE67A">
      <w:pPr>
        <w:pStyle w:val="ListParagraph"/>
        <w:bidi w:val="0"/>
        <w:spacing w:line="360" w:lineRule="auto"/>
        <w:ind w:left="0" w:hanging="0"/>
        <w:jc w:val="both"/>
        <w:rPr>
          <w:rFonts w:ascii="Arial" w:hAnsi="Arial" w:eastAsia="Arial" w:cs="Arial"/>
          <w:sz w:val="23"/>
          <w:szCs w:val="23"/>
        </w:rPr>
      </w:pPr>
    </w:p>
    <w:p w:rsidRPr="00292A36" w:rsidR="00B575E2" w:rsidP="19AF469E" w:rsidRDefault="00B575E2" w14:paraId="79EFA533" w14:textId="6459FCF5">
      <w:pPr>
        <w:pStyle w:val="ListParagraph"/>
        <w:bidi w:val="0"/>
        <w:spacing w:line="360" w:lineRule="auto"/>
        <w:ind w:left="0" w:hanging="0"/>
        <w:jc w:val="both"/>
        <w:rPr>
          <w:rFonts w:ascii="Arial" w:hAnsi="Arial" w:eastAsia="Arial" w:cs="Arial"/>
          <w:sz w:val="23"/>
          <w:szCs w:val="23"/>
        </w:rPr>
      </w:pPr>
      <w:r w:rsidRPr="19AF469E" w:rsidR="21DDA408">
        <w:rPr>
          <w:rFonts w:ascii="Arial" w:hAnsi="Arial" w:eastAsia="Arial" w:cs="Arial"/>
          <w:sz w:val="23"/>
          <w:szCs w:val="23"/>
        </w:rPr>
        <w:t xml:space="preserve">To </w:t>
      </w:r>
      <w:r w:rsidRPr="19AF469E" w:rsidR="21DDA408">
        <w:rPr>
          <w:rFonts w:ascii="Arial" w:hAnsi="Arial" w:eastAsia="Arial" w:cs="Arial"/>
          <w:sz w:val="23"/>
          <w:szCs w:val="23"/>
        </w:rPr>
        <w:t>maintain</w:t>
      </w:r>
      <w:r w:rsidRPr="19AF469E" w:rsidR="21DDA408">
        <w:rPr>
          <w:rFonts w:ascii="Arial" w:hAnsi="Arial" w:eastAsia="Arial" w:cs="Arial"/>
          <w:sz w:val="23"/>
          <w:szCs w:val="23"/>
        </w:rPr>
        <w:t xml:space="preserve"> level of consistency in the selection of sources and to preserve the accuracy and application of the assessed literature, inclusion and exclusion criteria was </w:t>
      </w:r>
      <w:r w:rsidRPr="19AF469E" w:rsidR="21DDA408">
        <w:rPr>
          <w:rFonts w:ascii="Arial" w:hAnsi="Arial" w:eastAsia="Arial" w:cs="Arial"/>
          <w:sz w:val="23"/>
          <w:szCs w:val="23"/>
        </w:rPr>
        <w:t>established</w:t>
      </w:r>
      <w:r w:rsidRPr="19AF469E" w:rsidR="21DDA408">
        <w:rPr>
          <w:rFonts w:ascii="Arial" w:hAnsi="Arial" w:eastAsia="Arial" w:cs="Arial"/>
          <w:sz w:val="23"/>
          <w:szCs w:val="23"/>
        </w:rPr>
        <w:t xml:space="preserve">. </w:t>
      </w:r>
    </w:p>
    <w:p w:rsidR="19AF469E" w:rsidP="19AF469E" w:rsidRDefault="19AF469E" w14:paraId="040CAED3" w14:textId="4958BE05">
      <w:pPr>
        <w:pStyle w:val="ListParagraph"/>
        <w:bidi w:val="0"/>
        <w:spacing w:line="360" w:lineRule="auto"/>
        <w:ind w:left="0" w:hanging="0"/>
        <w:jc w:val="both"/>
        <w:rPr>
          <w:rFonts w:ascii="Arial" w:hAnsi="Arial" w:eastAsia="Arial" w:cs="Arial"/>
          <w:sz w:val="23"/>
          <w:szCs w:val="23"/>
        </w:rPr>
      </w:pPr>
    </w:p>
    <w:p w:rsidR="0021364B" w:rsidP="19AF469E" w:rsidRDefault="00292A36" w14:paraId="01A5598C" w14:textId="218EEC4D">
      <w:pPr>
        <w:pStyle w:val="Heading2"/>
        <w:spacing w:line="360" w:lineRule="auto"/>
        <w:ind w:left="0"/>
        <w:jc w:val="left"/>
        <w:rPr>
          <w:rFonts w:ascii="Arial" w:hAnsi="Arial" w:eastAsia="Arial" w:cs="Arial"/>
          <w:sz w:val="23"/>
          <w:szCs w:val="23"/>
        </w:rPr>
      </w:pPr>
      <w:r w:rsidRPr="19AF469E" w:rsidR="50F78F5D">
        <w:rPr>
          <w:rFonts w:ascii="Arial" w:hAnsi="Arial" w:eastAsia="Arial" w:cs="Arial"/>
          <w:b w:val="1"/>
          <w:bCs w:val="1"/>
          <w:color w:val="auto"/>
          <w:sz w:val="23"/>
          <w:szCs w:val="23"/>
        </w:rPr>
        <w:t>3.6</w:t>
      </w:r>
      <w:r w:rsidRPr="19AF469E" w:rsidR="65CD4866">
        <w:rPr>
          <w:rFonts w:ascii="Arial" w:hAnsi="Arial" w:eastAsia="Arial" w:cs="Arial"/>
          <w:b w:val="1"/>
          <w:bCs w:val="1"/>
          <w:color w:val="auto"/>
          <w:sz w:val="23"/>
          <w:szCs w:val="23"/>
        </w:rPr>
        <w:t>– Analysing Research</w:t>
      </w:r>
      <w:r w:rsidRPr="19AF469E" w:rsidR="65CD4866">
        <w:rPr>
          <w:rFonts w:ascii="Arial" w:hAnsi="Arial" w:eastAsia="Arial" w:cs="Arial"/>
          <w:sz w:val="23"/>
          <w:szCs w:val="23"/>
        </w:rPr>
        <w:t xml:space="preserve"> </w:t>
      </w:r>
    </w:p>
    <w:p w:rsidR="772F3C7C" w:rsidP="19AF469E" w:rsidRDefault="772F3C7C" w14:paraId="61F81F96" w14:textId="4AE9F40A">
      <w:pPr>
        <w:pStyle w:val="Normal"/>
        <w:spacing w:line="360" w:lineRule="auto"/>
        <w:rPr>
          <w:rFonts w:ascii="Arial" w:hAnsi="Arial" w:eastAsia="Arial" w:cs="Arial"/>
          <w:sz w:val="23"/>
          <w:szCs w:val="23"/>
        </w:rPr>
      </w:pPr>
      <w:r w:rsidRPr="19AF469E" w:rsidR="772F3C7C">
        <w:rPr>
          <w:rFonts w:ascii="Arial" w:hAnsi="Arial" w:eastAsia="Arial" w:cs="Arial"/>
          <w:sz w:val="23"/>
          <w:szCs w:val="23"/>
        </w:rPr>
        <w:t>There were three main themes found:</w:t>
      </w:r>
    </w:p>
    <w:p w:rsidR="772F3C7C" w:rsidP="19AF469E" w:rsidRDefault="772F3C7C" w14:paraId="06263A36" w14:textId="51962085">
      <w:pPr>
        <w:pStyle w:val="ListParagraph"/>
        <w:numPr>
          <w:ilvl w:val="0"/>
          <w:numId w:val="121"/>
        </w:numPr>
        <w:spacing w:line="360" w:lineRule="auto"/>
        <w:rPr>
          <w:rFonts w:ascii="Arial" w:hAnsi="Arial" w:eastAsia="Arial" w:cs="Arial"/>
          <w:b w:val="1"/>
          <w:bCs w:val="1"/>
          <w:sz w:val="23"/>
          <w:szCs w:val="23"/>
        </w:rPr>
      </w:pPr>
      <w:r w:rsidRPr="19AF469E" w:rsidR="772F3C7C">
        <w:rPr>
          <w:rFonts w:ascii="Arial" w:hAnsi="Arial" w:eastAsia="Arial" w:cs="Arial"/>
          <w:b w:val="1"/>
          <w:bCs w:val="1"/>
          <w:sz w:val="23"/>
          <w:szCs w:val="23"/>
        </w:rPr>
        <w:t>Theme 1: Adult Obesity and Social Determinants of Health</w:t>
      </w:r>
    </w:p>
    <w:p w:rsidR="39A6E734" w:rsidP="19AF469E" w:rsidRDefault="39A6E734" w14:paraId="61715C61" w14:textId="43516B3E">
      <w:pPr>
        <w:pStyle w:val="ListParagraph"/>
        <w:numPr>
          <w:ilvl w:val="0"/>
          <w:numId w:val="121"/>
        </w:numPr>
        <w:spacing w:line="360" w:lineRule="auto"/>
        <w:rPr>
          <w:rFonts w:ascii="Arial" w:hAnsi="Arial" w:eastAsia="Arial" w:cs="Arial"/>
          <w:b w:val="1"/>
          <w:bCs w:val="1"/>
          <w:sz w:val="23"/>
          <w:szCs w:val="23"/>
        </w:rPr>
      </w:pPr>
      <w:r w:rsidRPr="19AF469E" w:rsidR="39A6E734">
        <w:rPr>
          <w:rFonts w:ascii="Arial" w:hAnsi="Arial" w:eastAsia="Arial" w:cs="Arial"/>
          <w:b w:val="1"/>
          <w:bCs w:val="1"/>
          <w:sz w:val="23"/>
          <w:szCs w:val="23"/>
        </w:rPr>
        <w:t>Theme 2</w:t>
      </w:r>
      <w:r w:rsidRPr="19AF469E" w:rsidR="772F3C7C">
        <w:rPr>
          <w:rFonts w:ascii="Arial" w:hAnsi="Arial" w:eastAsia="Arial" w:cs="Arial"/>
          <w:b w:val="1"/>
          <w:bCs w:val="1"/>
          <w:sz w:val="23"/>
          <w:szCs w:val="23"/>
        </w:rPr>
        <w:t xml:space="preserve">: The UK's Adult Obesity Interventions' </w:t>
      </w:r>
      <w:r w:rsidRPr="19AF469E" w:rsidR="772F3C7C">
        <w:rPr>
          <w:rFonts w:ascii="Arial" w:hAnsi="Arial" w:eastAsia="Arial" w:cs="Arial"/>
          <w:b w:val="1"/>
          <w:bCs w:val="1"/>
          <w:sz w:val="23"/>
          <w:szCs w:val="23"/>
        </w:rPr>
        <w:t>Effectiveness</w:t>
      </w:r>
    </w:p>
    <w:p w:rsidR="772F3C7C" w:rsidP="19AF469E" w:rsidRDefault="772F3C7C" w14:paraId="4AAEB9F0" w14:textId="6497668C">
      <w:pPr>
        <w:pStyle w:val="ListParagraph"/>
        <w:numPr>
          <w:ilvl w:val="0"/>
          <w:numId w:val="121"/>
        </w:numPr>
        <w:spacing w:line="360" w:lineRule="auto"/>
        <w:rPr>
          <w:rFonts w:ascii="Arial" w:hAnsi="Arial" w:eastAsia="Arial" w:cs="Arial"/>
          <w:sz w:val="23"/>
          <w:szCs w:val="23"/>
        </w:rPr>
      </w:pPr>
      <w:r w:rsidRPr="19AF469E" w:rsidR="772F3C7C">
        <w:rPr>
          <w:rFonts w:ascii="Arial" w:hAnsi="Arial" w:eastAsia="Arial" w:cs="Arial"/>
          <w:b w:val="1"/>
          <w:bCs w:val="1"/>
          <w:sz w:val="23"/>
          <w:szCs w:val="23"/>
        </w:rPr>
        <w:t>Theme 3: Health Inequalities and Obesity Intervention Accessibility: A Case Study of Birmingham</w:t>
      </w:r>
    </w:p>
    <w:tbl>
      <w:tblPr>
        <w:tblStyle w:val="TableGrid"/>
        <w:tblW w:w="0" w:type="auto"/>
        <w:tblInd w:w="360" w:type="dxa"/>
        <w:tblLook w:val="06A0" w:firstRow="1" w:lastRow="0" w:firstColumn="1" w:lastColumn="0" w:noHBand="1" w:noVBand="1"/>
      </w:tblPr>
      <w:tblGrid>
        <w:gridCol w:w="2164"/>
        <w:gridCol w:w="2164"/>
        <w:gridCol w:w="2164"/>
        <w:gridCol w:w="2164"/>
      </w:tblGrid>
      <w:tr w:rsidR="19AF469E" w:rsidTr="19AF469E" w14:paraId="1C5D7B6A">
        <w:trPr>
          <w:trHeight w:val="690"/>
        </w:trPr>
        <w:tc>
          <w:tcPr>
            <w:tcW w:w="2164" w:type="dxa"/>
            <w:tcMar/>
          </w:tcPr>
          <w:p w:rsidR="19AF469E" w:rsidP="19AF469E" w:rsidRDefault="19AF469E" w14:paraId="5EABE483" w14:textId="1254A5E0">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Source</w:t>
            </w:r>
          </w:p>
        </w:tc>
        <w:tc>
          <w:tcPr>
            <w:tcW w:w="2164" w:type="dxa"/>
            <w:tcMar/>
          </w:tcPr>
          <w:p w:rsidR="19AF469E" w:rsidP="19AF469E" w:rsidRDefault="19AF469E" w14:paraId="6D229049" w14:textId="465DB37E">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Initial Codes</w:t>
            </w:r>
          </w:p>
        </w:tc>
        <w:tc>
          <w:tcPr>
            <w:tcW w:w="2164" w:type="dxa"/>
            <w:tcMar/>
          </w:tcPr>
          <w:p w:rsidR="19AF469E" w:rsidP="19AF469E" w:rsidRDefault="19AF469E" w14:paraId="56A8174F" w14:textId="33B11FE3">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Category</w:t>
            </w:r>
          </w:p>
        </w:tc>
        <w:tc>
          <w:tcPr>
            <w:tcW w:w="2164" w:type="dxa"/>
            <w:tcMar/>
          </w:tcPr>
          <w:p w:rsidR="19AF469E" w:rsidP="19AF469E" w:rsidRDefault="19AF469E" w14:paraId="2C27CE9B" w14:textId="32D814D7">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Final Theme</w:t>
            </w:r>
          </w:p>
        </w:tc>
      </w:tr>
      <w:tr w:rsidR="19AF469E" w:rsidTr="19AF469E" w14:paraId="5248C488">
        <w:trPr>
          <w:trHeight w:val="300"/>
        </w:trPr>
        <w:tc>
          <w:tcPr>
            <w:tcW w:w="2164" w:type="dxa"/>
            <w:tcMar/>
          </w:tcPr>
          <w:p w:rsidR="19AF469E" w:rsidP="19AF469E" w:rsidRDefault="19AF469E" w14:paraId="0D1E2B9C" w14:textId="652D2344">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WHO (2025)</w:t>
            </w:r>
          </w:p>
        </w:tc>
        <w:tc>
          <w:tcPr>
            <w:tcW w:w="2164" w:type="dxa"/>
            <w:tcMar/>
          </w:tcPr>
          <w:p w:rsidR="19AF469E" w:rsidP="19AF469E" w:rsidRDefault="19AF469E" w14:paraId="59F8631C" w14:textId="05190118">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Social determinants, obesogenic environment, prevention, public health</w:t>
            </w:r>
          </w:p>
        </w:tc>
        <w:tc>
          <w:tcPr>
            <w:tcW w:w="2164" w:type="dxa"/>
            <w:tcMar/>
          </w:tcPr>
          <w:p w:rsidR="19AF469E" w:rsidP="19AF469E" w:rsidRDefault="19AF469E" w14:paraId="56ECE3FA" w14:textId="544D0CF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Environmental and social influences</w:t>
            </w:r>
          </w:p>
        </w:tc>
        <w:tc>
          <w:tcPr>
            <w:tcW w:w="2164" w:type="dxa"/>
            <w:tcMar/>
          </w:tcPr>
          <w:p w:rsidR="19AF469E" w:rsidP="19AF469E" w:rsidRDefault="19AF469E" w14:paraId="339B7312" w14:textId="330E13A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1: Social Determinants of Health and Adult Obesity</w:t>
            </w:r>
          </w:p>
        </w:tc>
      </w:tr>
      <w:tr w:rsidR="19AF469E" w:rsidTr="19AF469E" w14:paraId="6CEE0F10">
        <w:trPr>
          <w:trHeight w:val="300"/>
        </w:trPr>
        <w:tc>
          <w:tcPr>
            <w:tcW w:w="2164" w:type="dxa"/>
            <w:tcMar/>
          </w:tcPr>
          <w:p w:rsidR="19AF469E" w:rsidP="19AF469E" w:rsidRDefault="19AF469E" w14:paraId="53A9257A" w14:textId="2EA01308">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Marmot (2010; 2020)</w:t>
            </w:r>
          </w:p>
        </w:tc>
        <w:tc>
          <w:tcPr>
            <w:tcW w:w="2164" w:type="dxa"/>
            <w:tcMar/>
          </w:tcPr>
          <w:p w:rsidR="19AF469E" w:rsidP="19AF469E" w:rsidRDefault="19AF469E" w14:paraId="6714F98C" w14:textId="5C038A1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Deprivation, social gradient, health inequality, socioeconomic status</w:t>
            </w:r>
          </w:p>
        </w:tc>
        <w:tc>
          <w:tcPr>
            <w:tcW w:w="2164" w:type="dxa"/>
            <w:tcMar/>
          </w:tcPr>
          <w:p w:rsidR="19AF469E" w:rsidP="19AF469E" w:rsidRDefault="19AF469E" w14:paraId="448BB112" w14:textId="203323EF">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Health inequalities</w:t>
            </w:r>
          </w:p>
        </w:tc>
        <w:tc>
          <w:tcPr>
            <w:tcW w:w="2164" w:type="dxa"/>
            <w:tcMar/>
          </w:tcPr>
          <w:p w:rsidR="19AF469E" w:rsidP="19AF469E" w:rsidRDefault="19AF469E" w14:paraId="5D8D41E4" w14:textId="695959CA">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1: Social Determinants of Health and Adult Obesity</w:t>
            </w:r>
          </w:p>
        </w:tc>
      </w:tr>
      <w:tr w:rsidR="19AF469E" w:rsidTr="19AF469E" w14:paraId="5F079E9A">
        <w:trPr>
          <w:trHeight w:val="300"/>
        </w:trPr>
        <w:tc>
          <w:tcPr>
            <w:tcW w:w="2164" w:type="dxa"/>
            <w:tcMar/>
          </w:tcPr>
          <w:p w:rsidR="19AF469E" w:rsidP="19AF469E" w:rsidRDefault="19AF469E" w14:paraId="4A998AC6" w14:textId="3133A714">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OHID (2024)</w:t>
            </w:r>
          </w:p>
        </w:tc>
        <w:tc>
          <w:tcPr>
            <w:tcW w:w="2164" w:type="dxa"/>
            <w:tcMar/>
          </w:tcPr>
          <w:p w:rsidR="19AF469E" w:rsidP="19AF469E" w:rsidRDefault="19AF469E" w14:paraId="4350BC0A" w14:textId="3B5D9DF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Obesity prevalence, deprivation, regional variation</w:t>
            </w:r>
          </w:p>
        </w:tc>
        <w:tc>
          <w:tcPr>
            <w:tcW w:w="2164" w:type="dxa"/>
            <w:tcMar/>
          </w:tcPr>
          <w:p w:rsidR="19AF469E" w:rsidP="19AF469E" w:rsidRDefault="19AF469E" w14:paraId="68270D2B" w14:textId="7E89565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Population health inequalities</w:t>
            </w:r>
          </w:p>
        </w:tc>
        <w:tc>
          <w:tcPr>
            <w:tcW w:w="2164" w:type="dxa"/>
            <w:tcMar/>
          </w:tcPr>
          <w:p w:rsidR="19AF469E" w:rsidP="19AF469E" w:rsidRDefault="19AF469E" w14:paraId="20A4EDC8" w14:textId="44049DE9">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1: Social Determinants of Health and Adult Obesity</w:t>
            </w:r>
          </w:p>
        </w:tc>
      </w:tr>
      <w:tr w:rsidR="19AF469E" w:rsidTr="19AF469E" w14:paraId="7A27489D">
        <w:trPr>
          <w:trHeight w:val="300"/>
        </w:trPr>
        <w:tc>
          <w:tcPr>
            <w:tcW w:w="2164" w:type="dxa"/>
            <w:tcMar/>
          </w:tcPr>
          <w:p w:rsidR="19AF469E" w:rsidP="19AF469E" w:rsidRDefault="19AF469E" w14:paraId="26CB3C99" w14:textId="3CF791EF">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NICE (2025)</w:t>
            </w:r>
          </w:p>
        </w:tc>
        <w:tc>
          <w:tcPr>
            <w:tcW w:w="2164" w:type="dxa"/>
            <w:tcMar/>
          </w:tcPr>
          <w:p w:rsidR="19AF469E" w:rsidP="19AF469E" w:rsidRDefault="19AF469E" w14:paraId="13699758" w14:textId="553C40FF">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Behaviour change, dietary advice, physical activity, clinical management</w:t>
            </w:r>
          </w:p>
        </w:tc>
        <w:tc>
          <w:tcPr>
            <w:tcW w:w="2164" w:type="dxa"/>
            <w:tcMar/>
          </w:tcPr>
          <w:p w:rsidR="19AF469E" w:rsidP="19AF469E" w:rsidRDefault="19AF469E" w14:paraId="1BA297C6" w14:textId="2ABB09D0">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Weight management interventions</w:t>
            </w:r>
          </w:p>
        </w:tc>
        <w:tc>
          <w:tcPr>
            <w:tcW w:w="2164" w:type="dxa"/>
            <w:tcMar/>
          </w:tcPr>
          <w:p w:rsidR="19AF469E" w:rsidP="19AF469E" w:rsidRDefault="19AF469E" w14:paraId="1B85E35D" w14:textId="52DE4E6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2: Effectiveness of Adult Obesity Interventions</w:t>
            </w:r>
          </w:p>
        </w:tc>
      </w:tr>
      <w:tr w:rsidR="19AF469E" w:rsidTr="19AF469E" w14:paraId="322FA31A">
        <w:trPr>
          <w:trHeight w:val="300"/>
        </w:trPr>
        <w:tc>
          <w:tcPr>
            <w:tcW w:w="2164" w:type="dxa"/>
            <w:tcMar/>
          </w:tcPr>
          <w:p w:rsidR="19AF469E" w:rsidP="19AF469E" w:rsidRDefault="19AF469E" w14:paraId="11796F8F" w14:textId="6DBE646A">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NHS England (2023)</w:t>
            </w:r>
          </w:p>
        </w:tc>
        <w:tc>
          <w:tcPr>
            <w:tcW w:w="2164" w:type="dxa"/>
            <w:tcMar/>
          </w:tcPr>
          <w:p w:rsidR="19AF469E" w:rsidP="19AF469E" w:rsidRDefault="19AF469E" w14:paraId="3770D325" w14:textId="71B73DF0">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Digital services, accessibility, remote support</w:t>
            </w:r>
          </w:p>
        </w:tc>
        <w:tc>
          <w:tcPr>
            <w:tcW w:w="2164" w:type="dxa"/>
            <w:tcMar/>
          </w:tcPr>
          <w:p w:rsidR="19AF469E" w:rsidP="19AF469E" w:rsidRDefault="19AF469E" w14:paraId="278D3351" w14:textId="5E863675">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NHS intervention delivery</w:t>
            </w:r>
          </w:p>
        </w:tc>
        <w:tc>
          <w:tcPr>
            <w:tcW w:w="2164" w:type="dxa"/>
            <w:tcMar/>
          </w:tcPr>
          <w:p w:rsidR="19AF469E" w:rsidP="19AF469E" w:rsidRDefault="19AF469E" w14:paraId="6BDD28B1" w14:textId="52BB179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2: Effectiveness of Adult Obesity</w:t>
            </w:r>
            <w:r w:rsidRPr="19AF469E" w:rsidR="19AF469E">
              <w:rPr>
                <w:rFonts w:ascii="Arial" w:hAnsi="Arial" w:eastAsia="Arial" w:cs="Arial"/>
                <w:b w:val="1"/>
                <w:bCs w:val="1"/>
                <w:i w:val="0"/>
                <w:iCs w:val="0"/>
                <w:caps w:val="0"/>
                <w:smallCaps w:val="0"/>
                <w:sz w:val="23"/>
                <w:szCs w:val="23"/>
              </w:rPr>
              <w:t xml:space="preserve"> interventions</w:t>
            </w:r>
          </w:p>
        </w:tc>
      </w:tr>
      <w:tr w:rsidR="19AF469E" w:rsidTr="19AF469E" w14:paraId="495CFE41">
        <w:trPr>
          <w:trHeight w:val="300"/>
        </w:trPr>
        <w:tc>
          <w:tcPr>
            <w:tcW w:w="2164" w:type="dxa"/>
            <w:tcMar/>
          </w:tcPr>
          <w:p w:rsidR="19AF469E" w:rsidP="19AF469E" w:rsidRDefault="19AF469E" w14:paraId="200758DB" w14:textId="1C44D035">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Birch et al. (2022)</w:t>
            </w:r>
          </w:p>
        </w:tc>
        <w:tc>
          <w:tcPr>
            <w:tcW w:w="2164" w:type="dxa"/>
            <w:tcMar/>
          </w:tcPr>
          <w:p w:rsidR="19AF469E" w:rsidP="19AF469E" w:rsidRDefault="19AF469E" w14:paraId="2E2169C6" w14:textId="04616235">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Behavioural programmes, long-term support, weight loss</w:t>
            </w:r>
          </w:p>
        </w:tc>
        <w:tc>
          <w:tcPr>
            <w:tcW w:w="2164" w:type="dxa"/>
            <w:tcMar/>
          </w:tcPr>
          <w:p w:rsidR="19AF469E" w:rsidP="19AF469E" w:rsidRDefault="19AF469E" w14:paraId="1BD79CE9" w14:textId="7678B641">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Intervention effectiveness</w:t>
            </w:r>
          </w:p>
        </w:tc>
        <w:tc>
          <w:tcPr>
            <w:tcW w:w="2164" w:type="dxa"/>
            <w:tcMar/>
          </w:tcPr>
          <w:p w:rsidR="19AF469E" w:rsidP="19AF469E" w:rsidRDefault="19AF469E" w14:paraId="6D3F2F28" w14:textId="7372CC8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2: Effectiveness of Adult Obesity Interventions</w:t>
            </w:r>
          </w:p>
        </w:tc>
      </w:tr>
      <w:tr w:rsidR="19AF469E" w:rsidTr="19AF469E" w14:paraId="218CE706">
        <w:trPr>
          <w:trHeight w:val="300"/>
        </w:trPr>
        <w:tc>
          <w:tcPr>
            <w:tcW w:w="2164" w:type="dxa"/>
            <w:tcMar/>
          </w:tcPr>
          <w:p w:rsidR="19AF469E" w:rsidP="19AF469E" w:rsidRDefault="19AF469E" w14:paraId="430F6EBA" w14:textId="10EF5335">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Birch et al. (2025)</w:t>
            </w:r>
          </w:p>
        </w:tc>
        <w:tc>
          <w:tcPr>
            <w:tcW w:w="2164" w:type="dxa"/>
            <w:tcMar/>
          </w:tcPr>
          <w:p w:rsidR="19AF469E" w:rsidP="19AF469E" w:rsidRDefault="19AF469E" w14:paraId="7C47E2DA" w14:textId="7AF852F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Service uptake, deprivation, participation barriers</w:t>
            </w:r>
          </w:p>
        </w:tc>
        <w:tc>
          <w:tcPr>
            <w:tcW w:w="2164" w:type="dxa"/>
            <w:tcMar/>
          </w:tcPr>
          <w:p w:rsidR="19AF469E" w:rsidP="19AF469E" w:rsidRDefault="19AF469E" w14:paraId="27DB22C3" w14:textId="63E70C0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Access inequalities</w:t>
            </w:r>
          </w:p>
        </w:tc>
        <w:tc>
          <w:tcPr>
            <w:tcW w:w="2164" w:type="dxa"/>
            <w:tcMar/>
          </w:tcPr>
          <w:p w:rsidR="19AF469E" w:rsidP="19AF469E" w:rsidRDefault="19AF469E" w14:paraId="4D81A32A" w14:textId="2A93A8FF">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2 &amp; Theme 3</w:t>
            </w:r>
          </w:p>
        </w:tc>
      </w:tr>
      <w:tr w:rsidR="19AF469E" w:rsidTr="19AF469E" w14:paraId="2F68F0D1">
        <w:trPr>
          <w:trHeight w:val="300"/>
        </w:trPr>
        <w:tc>
          <w:tcPr>
            <w:tcW w:w="2164" w:type="dxa"/>
            <w:tcMar/>
          </w:tcPr>
          <w:p w:rsidR="19AF469E" w:rsidP="19AF469E" w:rsidRDefault="19AF469E" w14:paraId="0161B13A" w14:textId="2E8D5FD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Birmingham City Council (2024)</w:t>
            </w:r>
          </w:p>
        </w:tc>
        <w:tc>
          <w:tcPr>
            <w:tcW w:w="2164" w:type="dxa"/>
            <w:tcMar/>
          </w:tcPr>
          <w:p w:rsidR="19AF469E" w:rsidP="19AF469E" w:rsidRDefault="19AF469E" w14:paraId="3478ED29" w14:textId="28C2D339">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Local strategy, partnership working, community programmes</w:t>
            </w:r>
          </w:p>
        </w:tc>
        <w:tc>
          <w:tcPr>
            <w:tcW w:w="2164" w:type="dxa"/>
            <w:tcMar/>
          </w:tcPr>
          <w:p w:rsidR="19AF469E" w:rsidP="19AF469E" w:rsidRDefault="19AF469E" w14:paraId="3EBF34E6" w14:textId="3328DE70">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Local obesity initiatives</w:t>
            </w:r>
          </w:p>
        </w:tc>
        <w:tc>
          <w:tcPr>
            <w:tcW w:w="2164" w:type="dxa"/>
            <w:tcMar/>
          </w:tcPr>
          <w:p w:rsidR="19AF469E" w:rsidP="19AF469E" w:rsidRDefault="19AF469E" w14:paraId="20C19B1E" w14:textId="0CCE2F8D">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3: Health Inequalities and Accessibility in Birmingham</w:t>
            </w:r>
          </w:p>
        </w:tc>
      </w:tr>
      <w:tr w:rsidR="19AF469E" w:rsidTr="19AF469E" w14:paraId="6B83F6C2">
        <w:trPr>
          <w:trHeight w:val="300"/>
        </w:trPr>
        <w:tc>
          <w:tcPr>
            <w:tcW w:w="2164" w:type="dxa"/>
            <w:tcMar/>
          </w:tcPr>
          <w:p w:rsidR="19AF469E" w:rsidP="19AF469E" w:rsidRDefault="19AF469E" w14:paraId="5E2DF100" w14:textId="4D540132">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 King’s Fund (202</w:t>
            </w:r>
            <w:r w:rsidRPr="19AF469E" w:rsidR="19AF469E">
              <w:rPr>
                <w:rFonts w:ascii="Arial" w:hAnsi="Arial" w:eastAsia="Arial" w:cs="Arial"/>
                <w:b w:val="1"/>
                <w:bCs w:val="1"/>
                <w:i w:val="0"/>
                <w:iCs w:val="0"/>
                <w:caps w:val="0"/>
                <w:smallCaps w:val="0"/>
                <w:sz w:val="23"/>
                <w:szCs w:val="23"/>
              </w:rPr>
              <w:t>5</w:t>
            </w:r>
            <w:r w:rsidRPr="19AF469E" w:rsidR="19AF469E">
              <w:rPr>
                <w:rFonts w:ascii="Arial" w:hAnsi="Arial" w:eastAsia="Arial" w:cs="Arial"/>
                <w:b w:val="1"/>
                <w:bCs w:val="1"/>
                <w:i w:val="0"/>
                <w:iCs w:val="0"/>
                <w:caps w:val="0"/>
                <w:smallCaps w:val="0"/>
                <w:sz w:val="23"/>
                <w:szCs w:val="23"/>
              </w:rPr>
              <w:t>)</w:t>
            </w:r>
          </w:p>
        </w:tc>
        <w:tc>
          <w:tcPr>
            <w:tcW w:w="2164" w:type="dxa"/>
            <w:tcMar/>
          </w:tcPr>
          <w:p w:rsidR="19AF469E" w:rsidP="19AF469E" w:rsidRDefault="19AF469E" w14:paraId="02DBEE4D" w14:textId="710C2999">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Whole-system approach, collaboration, prevention</w:t>
            </w:r>
          </w:p>
        </w:tc>
        <w:tc>
          <w:tcPr>
            <w:tcW w:w="2164" w:type="dxa"/>
            <w:tcMar/>
          </w:tcPr>
          <w:p w:rsidR="19AF469E" w:rsidP="19AF469E" w:rsidRDefault="19AF469E" w14:paraId="40943DD9" w14:textId="34FEBA6B">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Integrated public health</w:t>
            </w:r>
          </w:p>
        </w:tc>
        <w:tc>
          <w:tcPr>
            <w:tcW w:w="2164" w:type="dxa"/>
            <w:tcMar/>
          </w:tcPr>
          <w:p w:rsidR="19AF469E" w:rsidP="19AF469E" w:rsidRDefault="19AF469E" w14:paraId="63FCA821" w14:textId="02A5457C">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3: Health Inequalities and Accessibility in Birmingham</w:t>
            </w:r>
          </w:p>
        </w:tc>
      </w:tr>
      <w:tr w:rsidR="19AF469E" w:rsidTr="19AF469E" w14:paraId="36049C1E">
        <w:trPr>
          <w:trHeight w:val="300"/>
        </w:trPr>
        <w:tc>
          <w:tcPr>
            <w:tcW w:w="2164" w:type="dxa"/>
            <w:tcMar/>
          </w:tcPr>
          <w:p w:rsidR="19AF469E" w:rsidP="19AF469E" w:rsidRDefault="19AF469E" w14:paraId="34A76018" w14:textId="3E2FE39E">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 Health Foundation (2024)</w:t>
            </w:r>
          </w:p>
        </w:tc>
        <w:tc>
          <w:tcPr>
            <w:tcW w:w="2164" w:type="dxa"/>
            <w:tcMar/>
          </w:tcPr>
          <w:p w:rsidR="19AF469E" w:rsidP="19AF469E" w:rsidRDefault="19AF469E" w14:paraId="1D014996" w14:textId="2B2F836F">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Poverty, prevention, structural inequalities</w:t>
            </w:r>
          </w:p>
        </w:tc>
        <w:tc>
          <w:tcPr>
            <w:tcW w:w="2164" w:type="dxa"/>
            <w:tcMar/>
          </w:tcPr>
          <w:p w:rsidR="19AF469E" w:rsidP="19AF469E" w:rsidRDefault="19AF469E" w14:paraId="735FB53E" w14:textId="7C186A40">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Social determinants and policy</w:t>
            </w:r>
          </w:p>
        </w:tc>
        <w:tc>
          <w:tcPr>
            <w:tcW w:w="2164" w:type="dxa"/>
            <w:tcMar/>
          </w:tcPr>
          <w:p w:rsidR="19AF469E" w:rsidP="19AF469E" w:rsidRDefault="19AF469E" w14:paraId="42E6C61E" w14:textId="36253ED5">
            <w:pPr>
              <w:spacing w:before="0" w:beforeAutospacing="off" w:after="0" w:afterAutospacing="off" w:line="360" w:lineRule="auto"/>
              <w:rPr>
                <w:rFonts w:ascii="Arial" w:hAnsi="Arial" w:eastAsia="Arial" w:cs="Arial"/>
                <w:b w:val="1"/>
                <w:bCs w:val="1"/>
                <w:i w:val="0"/>
                <w:iCs w:val="0"/>
                <w:caps w:val="0"/>
                <w:smallCaps w:val="0"/>
                <w:sz w:val="23"/>
                <w:szCs w:val="23"/>
              </w:rPr>
            </w:pPr>
            <w:r w:rsidRPr="19AF469E" w:rsidR="19AF469E">
              <w:rPr>
                <w:rFonts w:ascii="Arial" w:hAnsi="Arial" w:eastAsia="Arial" w:cs="Arial"/>
                <w:b w:val="1"/>
                <w:bCs w:val="1"/>
                <w:i w:val="0"/>
                <w:iCs w:val="0"/>
                <w:caps w:val="0"/>
                <w:smallCaps w:val="0"/>
                <w:sz w:val="23"/>
                <w:szCs w:val="23"/>
              </w:rPr>
              <w:t>Theme 3: Health Inequalities and Accessibility in Birmingham</w:t>
            </w:r>
          </w:p>
        </w:tc>
      </w:tr>
    </w:tbl>
    <w:p w:rsidR="19AF469E" w:rsidP="19AF469E" w:rsidRDefault="19AF469E" w14:paraId="234D8786" w14:textId="1F77C31E">
      <w:pPr>
        <w:spacing w:line="360" w:lineRule="auto"/>
        <w:ind w:left="0"/>
        <w:rPr>
          <w:rFonts w:ascii="Arial" w:hAnsi="Arial" w:eastAsia="Arial" w:cs="Arial"/>
          <w:sz w:val="23"/>
          <w:szCs w:val="23"/>
        </w:rPr>
      </w:pPr>
    </w:p>
    <w:p w:rsidRPr="00B01396" w:rsidR="00C17A49" w:rsidP="19AF469E" w:rsidRDefault="00C17A49" w14:paraId="701C686E" w14:textId="77777777">
      <w:pPr>
        <w:spacing w:line="360" w:lineRule="auto"/>
        <w:rPr>
          <w:rFonts w:ascii="Arial" w:hAnsi="Arial" w:eastAsia="Arial" w:cs="Arial"/>
          <w:sz w:val="23"/>
          <w:szCs w:val="23"/>
        </w:rPr>
      </w:pPr>
    </w:p>
    <w:p w:rsidR="00B01396" w:rsidP="19AF469E" w:rsidRDefault="00292A36" w14:paraId="34D844F4" w14:textId="07E5B53B">
      <w:pPr>
        <w:pStyle w:val="Heading2"/>
        <w:spacing w:line="360" w:lineRule="auto"/>
        <w:ind w:left="0"/>
        <w:rPr>
          <w:rFonts w:ascii="Arial" w:hAnsi="Arial" w:eastAsia="Arial" w:cs="Arial"/>
          <w:sz w:val="23"/>
          <w:szCs w:val="23"/>
        </w:rPr>
      </w:pPr>
      <w:r w:rsidRPr="19AF469E" w:rsidR="34280D39">
        <w:rPr>
          <w:rFonts w:ascii="Arial" w:hAnsi="Arial" w:eastAsia="Arial" w:cs="Arial"/>
          <w:b w:val="1"/>
          <w:bCs w:val="1"/>
          <w:color w:val="auto"/>
          <w:sz w:val="23"/>
          <w:szCs w:val="23"/>
        </w:rPr>
        <w:t>3.7</w:t>
      </w:r>
      <w:r w:rsidRPr="19AF469E" w:rsidR="65CD4866">
        <w:rPr>
          <w:rFonts w:ascii="Arial" w:hAnsi="Arial" w:eastAsia="Arial" w:cs="Arial"/>
          <w:b w:val="1"/>
          <w:bCs w:val="1"/>
          <w:color w:val="auto"/>
          <w:sz w:val="23"/>
          <w:szCs w:val="23"/>
        </w:rPr>
        <w:t>– Ethical Considerations</w:t>
      </w:r>
      <w:r w:rsidRPr="19AF469E" w:rsidR="65CD4866">
        <w:rPr>
          <w:rFonts w:ascii="Arial" w:hAnsi="Arial" w:eastAsia="Arial" w:cs="Arial"/>
          <w:sz w:val="23"/>
          <w:szCs w:val="23"/>
        </w:rPr>
        <w:t xml:space="preserve"> </w:t>
      </w:r>
    </w:p>
    <w:p w:rsidRPr="001C3AF6" w:rsidR="001C3AF6" w:rsidP="19AF469E" w:rsidRDefault="001C3AF6" w14:paraId="5569F915" w14:textId="60E7EDE6">
      <w:pPr>
        <w:pStyle w:val="Normal"/>
        <w:spacing w:line="360" w:lineRule="auto"/>
        <w:rPr>
          <w:rFonts w:ascii="Arial" w:hAnsi="Arial" w:eastAsia="Arial" w:cs="Arial"/>
          <w:sz w:val="22"/>
          <w:szCs w:val="22"/>
        </w:rPr>
      </w:pPr>
      <w:r w:rsidRPr="19AF469E" w:rsidR="2CD3A4E7">
        <w:rPr>
          <w:rFonts w:ascii="Arial" w:hAnsi="Arial" w:eastAsia="Arial" w:cs="Arial"/>
          <w:sz w:val="22"/>
          <w:szCs w:val="22"/>
        </w:rPr>
        <w:t>This dissertation did not involve any participants and did not require official approval of ethics because it only used secondary data</w:t>
      </w:r>
      <w:r w:rsidRPr="19AF469E" w:rsidR="71F28C8E">
        <w:rPr>
          <w:rFonts w:ascii="Arial" w:hAnsi="Arial" w:eastAsia="Arial" w:cs="Arial"/>
          <w:sz w:val="22"/>
          <w:szCs w:val="22"/>
        </w:rPr>
        <w:t xml:space="preserve"> (Wickham,2019).</w:t>
      </w:r>
      <w:r w:rsidRPr="19AF469E" w:rsidR="2CD3A4E7">
        <w:rPr>
          <w:rFonts w:ascii="Arial" w:hAnsi="Arial" w:eastAsia="Arial" w:cs="Arial"/>
          <w:sz w:val="22"/>
          <w:szCs w:val="22"/>
        </w:rPr>
        <w:t xml:space="preserve"> However, by correctly citing all sources using the Harvard referencing style and following by the university's academic integrity policy, ethical principles remained intact throughout the study process. By critically assessing data from a selection of scholarly and professional sources rather than depending solely on a single perspective, bias in the study was reduced. The study's reliability and dependability have been improved by transparency in the selection and analysis of sources</w:t>
      </w:r>
      <w:r w:rsidRPr="19AF469E" w:rsidR="2CD3A4E7">
        <w:rPr>
          <w:rFonts w:ascii="Arial" w:hAnsi="Arial" w:eastAsia="Arial" w:cs="Arial"/>
          <w:sz w:val="22"/>
          <w:szCs w:val="22"/>
        </w:rPr>
        <w:t>.</w:t>
      </w:r>
    </w:p>
    <w:p w:rsidR="00292A36" w:rsidP="19AF469E" w:rsidRDefault="00E325CF" w14:paraId="7F51675F" w14:textId="679195B6">
      <w:pPr>
        <w:pStyle w:val="Heading2"/>
        <w:spacing w:line="360" w:lineRule="auto"/>
        <w:rPr>
          <w:rFonts w:ascii="Arial" w:hAnsi="Arial" w:eastAsia="Arial" w:cs="Arial"/>
          <w:sz w:val="23"/>
          <w:szCs w:val="23"/>
        </w:rPr>
      </w:pPr>
      <w:r w:rsidRPr="19AF469E" w:rsidR="6C1A7CB0">
        <w:rPr>
          <w:rFonts w:ascii="Arial" w:hAnsi="Arial" w:eastAsia="Arial" w:cs="Arial"/>
          <w:b w:val="1"/>
          <w:bCs w:val="1"/>
          <w:color w:val="auto"/>
          <w:sz w:val="23"/>
          <w:szCs w:val="23"/>
        </w:rPr>
        <w:t xml:space="preserve">3.8 </w:t>
      </w:r>
      <w:r w:rsidRPr="19AF469E" w:rsidR="65CD4866">
        <w:rPr>
          <w:rFonts w:ascii="Arial" w:hAnsi="Arial" w:eastAsia="Arial" w:cs="Arial"/>
          <w:b w:val="1"/>
          <w:bCs w:val="1"/>
          <w:color w:val="auto"/>
          <w:sz w:val="23"/>
          <w:szCs w:val="23"/>
        </w:rPr>
        <w:t>– Chapter Conclusion</w:t>
      </w:r>
      <w:r w:rsidRPr="19AF469E" w:rsidR="65CD4866">
        <w:rPr>
          <w:rFonts w:ascii="Arial" w:hAnsi="Arial" w:eastAsia="Arial" w:cs="Arial"/>
          <w:sz w:val="23"/>
          <w:szCs w:val="23"/>
        </w:rPr>
        <w:t xml:space="preserve"> </w:t>
      </w:r>
    </w:p>
    <w:p w:rsidRPr="00636D9A" w:rsidR="001C3AF6" w:rsidP="19AF469E" w:rsidRDefault="001C3AF6" w14:paraId="0C138292" w14:textId="794B6622">
      <w:pPr>
        <w:pStyle w:val="Normal"/>
        <w:spacing w:line="360" w:lineRule="auto"/>
        <w:ind/>
        <w:rPr>
          <w:rFonts w:ascii="Arial" w:hAnsi="Arial" w:eastAsia="Arial" w:cs="Arial"/>
          <w:sz w:val="22"/>
          <w:szCs w:val="22"/>
        </w:rPr>
      </w:pPr>
      <w:r w:rsidRPr="19AF469E" w:rsidR="1A2AFE95">
        <w:rPr>
          <w:rFonts w:ascii="Arial" w:hAnsi="Arial" w:eastAsia="Arial" w:cs="Arial"/>
          <w:sz w:val="22"/>
          <w:szCs w:val="22"/>
        </w:rPr>
        <w:t>The approach used to find, select, and evaluate literature applicable to adult obesity interventions and health inequalities was explained in this chapter.</w:t>
      </w:r>
      <w:r w:rsidRPr="19AF469E" w:rsidR="75E816FC">
        <w:rPr>
          <w:rFonts w:ascii="Arial" w:hAnsi="Arial" w:eastAsia="Arial" w:cs="Arial"/>
          <w:sz w:val="22"/>
          <w:szCs w:val="22"/>
        </w:rPr>
        <w:t xml:space="preserve"> Whilst acknowledging the strengths and limitations </w:t>
      </w:r>
      <w:r w:rsidRPr="19AF469E" w:rsidR="0105FC2B">
        <w:rPr>
          <w:rFonts w:ascii="Arial" w:hAnsi="Arial" w:eastAsia="Arial" w:cs="Arial"/>
          <w:sz w:val="22"/>
          <w:szCs w:val="22"/>
        </w:rPr>
        <w:t xml:space="preserve">that applied during the research as well as </w:t>
      </w:r>
      <w:r w:rsidRPr="19AF469E" w:rsidR="0105FC2B">
        <w:rPr>
          <w:rFonts w:ascii="Arial" w:hAnsi="Arial" w:eastAsia="Arial" w:cs="Arial"/>
          <w:sz w:val="22"/>
          <w:szCs w:val="22"/>
        </w:rPr>
        <w:t>maintaining</w:t>
      </w:r>
      <w:r w:rsidRPr="19AF469E" w:rsidR="0105FC2B">
        <w:rPr>
          <w:rFonts w:ascii="Arial" w:hAnsi="Arial" w:eastAsia="Arial" w:cs="Arial"/>
          <w:sz w:val="22"/>
          <w:szCs w:val="22"/>
        </w:rPr>
        <w:t xml:space="preserve"> </w:t>
      </w:r>
      <w:r w:rsidRPr="19AF469E" w:rsidR="0972374D">
        <w:rPr>
          <w:rFonts w:ascii="Arial" w:hAnsi="Arial" w:eastAsia="Arial" w:cs="Arial"/>
          <w:sz w:val="22"/>
          <w:szCs w:val="22"/>
        </w:rPr>
        <w:t>the consistency of the themes.</w:t>
      </w:r>
      <w:r w:rsidRPr="19AF469E" w:rsidR="75E816FC">
        <w:rPr>
          <w:rFonts w:ascii="Arial" w:hAnsi="Arial" w:eastAsia="Arial" w:cs="Arial"/>
          <w:sz w:val="22"/>
          <w:szCs w:val="22"/>
        </w:rPr>
        <w:t xml:space="preserve"> </w:t>
      </w:r>
      <w:r w:rsidRPr="19AF469E" w:rsidR="1A2AFE95">
        <w:rPr>
          <w:rFonts w:ascii="Arial" w:hAnsi="Arial" w:eastAsia="Arial" w:cs="Arial"/>
          <w:sz w:val="22"/>
          <w:szCs w:val="22"/>
        </w:rPr>
        <w:t>The results of a thematic analysis of the chosen research, with an emphasis on Birmingham and the UK, are presented in the next chapter.</w:t>
      </w:r>
    </w:p>
    <w:p w:rsidRPr="00636D9A" w:rsidR="001C3AF6" w:rsidP="19AF469E" w:rsidRDefault="001C3AF6" w14:paraId="15DB2C08" w14:textId="7083A767">
      <w:pPr>
        <w:pStyle w:val="Heading1"/>
        <w:ind w:left="0"/>
        <w:rPr>
          <w:rFonts w:ascii="Arial" w:hAnsi="Arial" w:eastAsia="Arial" w:cs="Arial"/>
        </w:rPr>
      </w:pPr>
    </w:p>
    <w:p w:rsidRPr="00636D9A" w:rsidR="001C3AF6" w:rsidP="19AF469E" w:rsidRDefault="001C3AF6" w14:paraId="547F8979" w14:textId="23CB1F77">
      <w:pPr>
        <w:pStyle w:val="Heading1"/>
        <w:ind w:left="0"/>
        <w:rPr>
          <w:rFonts w:ascii="Arial" w:hAnsi="Arial" w:eastAsia="Arial" w:cs="Arial"/>
        </w:rPr>
      </w:pPr>
    </w:p>
    <w:p w:rsidRPr="00636D9A" w:rsidR="001C3AF6" w:rsidP="19AF469E" w:rsidRDefault="001C3AF6" w14:paraId="5B1B10B2" w14:textId="7AF647B8">
      <w:pPr>
        <w:pStyle w:val="Heading1"/>
        <w:ind w:left="0"/>
        <w:rPr>
          <w:rFonts w:ascii="Arial" w:hAnsi="Arial" w:eastAsia="Arial" w:cs="Arial"/>
        </w:rPr>
      </w:pPr>
    </w:p>
    <w:p w:rsidRPr="00636D9A" w:rsidR="001C3AF6" w:rsidP="19AF469E" w:rsidRDefault="001C3AF6" w14:paraId="128EFF95" w14:textId="768C527E">
      <w:pPr>
        <w:pStyle w:val="Heading1"/>
        <w:ind w:left="0"/>
        <w:rPr>
          <w:rFonts w:ascii="Arial" w:hAnsi="Arial" w:eastAsia="Arial" w:cs="Arial"/>
        </w:rPr>
      </w:pPr>
    </w:p>
    <w:p w:rsidRPr="00636D9A" w:rsidR="001C3AF6" w:rsidP="19AF469E" w:rsidRDefault="001C3AF6" w14:paraId="4C9F9FCE" w14:textId="782F5C80">
      <w:pPr>
        <w:pStyle w:val="Heading1"/>
        <w:ind w:left="0"/>
        <w:rPr>
          <w:rFonts w:ascii="Arial" w:hAnsi="Arial" w:eastAsia="Arial" w:cs="Arial"/>
        </w:rPr>
      </w:pPr>
    </w:p>
    <w:p w:rsidRPr="00636D9A" w:rsidR="001C3AF6" w:rsidP="19AF469E" w:rsidRDefault="001C3AF6" w14:paraId="46A02959" w14:textId="57CE30AB">
      <w:pPr>
        <w:pStyle w:val="Heading1"/>
        <w:ind w:left="0"/>
        <w:rPr>
          <w:rFonts w:ascii="Arial" w:hAnsi="Arial" w:eastAsia="Arial" w:cs="Arial"/>
        </w:rPr>
      </w:pPr>
    </w:p>
    <w:p w:rsidRPr="00636D9A" w:rsidR="001C3AF6" w:rsidP="19AF469E" w:rsidRDefault="001C3AF6" w14:paraId="3E27A013" w14:textId="25839FCC">
      <w:pPr>
        <w:pStyle w:val="Heading1"/>
        <w:ind w:left="0"/>
        <w:rPr>
          <w:rFonts w:ascii="Arial" w:hAnsi="Arial" w:eastAsia="Arial" w:cs="Arial"/>
        </w:rPr>
      </w:pPr>
      <w:r w:rsidRPr="19AF469E" w:rsidR="0C917539">
        <w:rPr>
          <w:rFonts w:ascii="Arial" w:hAnsi="Arial" w:eastAsia="Arial" w:cs="Arial"/>
        </w:rPr>
        <w:t>C</w:t>
      </w:r>
      <w:r w:rsidRPr="19AF469E" w:rsidR="336D9EC7">
        <w:rPr>
          <w:rFonts w:ascii="Arial" w:hAnsi="Arial" w:eastAsia="Arial" w:cs="Arial"/>
        </w:rPr>
        <w:t>HAPTER</w:t>
      </w:r>
      <w:r w:rsidRPr="19AF469E" w:rsidR="0C917539">
        <w:rPr>
          <w:rFonts w:ascii="Arial" w:hAnsi="Arial" w:eastAsia="Arial" w:cs="Arial"/>
        </w:rPr>
        <w:t xml:space="preserve"> 4 – Findings and Discussion </w:t>
      </w:r>
    </w:p>
    <w:p w:rsidR="001C3AF6" w:rsidP="19AF469E" w:rsidRDefault="001C3AF6" w14:paraId="1134D897" w14:textId="77777777">
      <w:pPr>
        <w:rPr>
          <w:rFonts w:ascii="Arial" w:hAnsi="Arial" w:eastAsia="Arial" w:cs="Arial"/>
        </w:rPr>
      </w:pPr>
    </w:p>
    <w:p w:rsidRPr="00636D9A" w:rsidR="001C3AF6" w:rsidP="19AF469E" w:rsidRDefault="001C3AF6" w14:paraId="0CB43921" w14:textId="29E1EEE9">
      <w:pPr>
        <w:pStyle w:val="Heading2"/>
        <w:spacing w:line="360" w:lineRule="auto"/>
        <w:rPr>
          <w:rFonts w:ascii="Arial" w:hAnsi="Arial" w:eastAsia="Arial" w:cs="Arial"/>
          <w:b w:val="1"/>
          <w:bCs w:val="1"/>
          <w:color w:val="auto"/>
          <w:sz w:val="23"/>
          <w:szCs w:val="23"/>
        </w:rPr>
      </w:pPr>
      <w:r w:rsidRPr="19AF469E" w:rsidR="0C917539">
        <w:rPr>
          <w:rFonts w:ascii="Arial" w:hAnsi="Arial" w:eastAsia="Arial" w:cs="Arial"/>
          <w:b w:val="1"/>
          <w:bCs w:val="1"/>
          <w:color w:val="auto"/>
          <w:sz w:val="23"/>
          <w:szCs w:val="23"/>
        </w:rPr>
        <w:t>4.1 –</w:t>
      </w:r>
      <w:r w:rsidRPr="19AF469E" w:rsidR="336D9EC7">
        <w:rPr>
          <w:rFonts w:ascii="Arial" w:hAnsi="Arial" w:eastAsia="Arial" w:cs="Arial"/>
          <w:b w:val="1"/>
          <w:bCs w:val="1"/>
          <w:color w:val="auto"/>
          <w:sz w:val="23"/>
          <w:szCs w:val="23"/>
        </w:rPr>
        <w:t xml:space="preserve"> </w:t>
      </w:r>
      <w:r w:rsidRPr="19AF469E" w:rsidR="0C917539">
        <w:rPr>
          <w:rFonts w:ascii="Arial" w:hAnsi="Arial" w:eastAsia="Arial" w:cs="Arial"/>
          <w:b w:val="1"/>
          <w:bCs w:val="1"/>
          <w:color w:val="auto"/>
          <w:sz w:val="23"/>
          <w:szCs w:val="23"/>
        </w:rPr>
        <w:t>Introduction</w:t>
      </w:r>
      <w:r w:rsidRPr="19AF469E" w:rsidR="0C917539">
        <w:rPr>
          <w:rFonts w:ascii="Arial" w:hAnsi="Arial" w:eastAsia="Arial" w:cs="Arial"/>
          <w:b w:val="1"/>
          <w:bCs w:val="1"/>
          <w:color w:val="auto"/>
          <w:sz w:val="23"/>
          <w:szCs w:val="23"/>
        </w:rPr>
        <w:t xml:space="preserve"> </w:t>
      </w:r>
    </w:p>
    <w:p w:rsidR="19AF469E" w:rsidP="19AF469E" w:rsidRDefault="19AF469E" w14:paraId="0492B241" w14:textId="4B61BD65">
      <w:pPr>
        <w:pStyle w:val="Heading1"/>
        <w:spacing w:line="360" w:lineRule="auto"/>
        <w:ind w:left="0"/>
        <w:rPr>
          <w:rFonts w:ascii="Arial" w:hAnsi="Arial" w:eastAsia="Arial" w:cs="Arial"/>
          <w:b w:val="0"/>
          <w:bCs w:val="0"/>
          <w:sz w:val="23"/>
          <w:szCs w:val="23"/>
        </w:rPr>
      </w:pPr>
    </w:p>
    <w:p w:rsidR="00636D9A" w:rsidP="19AF469E" w:rsidRDefault="00636D9A" w14:paraId="367F223F" w14:textId="310C5D4C">
      <w:pPr>
        <w:pStyle w:val="Heading1"/>
        <w:spacing w:line="360" w:lineRule="auto"/>
        <w:ind w:left="0"/>
        <w:rPr>
          <w:rFonts w:ascii="Arial" w:hAnsi="Arial" w:eastAsia="Arial" w:cs="Arial"/>
          <w:b w:val="0"/>
          <w:bCs w:val="0"/>
          <w:sz w:val="22"/>
          <w:szCs w:val="22"/>
        </w:rPr>
      </w:pPr>
      <w:r w:rsidRPr="19AF469E" w:rsidR="3B1CA196">
        <w:rPr>
          <w:rFonts w:ascii="Arial" w:hAnsi="Arial" w:eastAsia="Arial" w:cs="Arial"/>
          <w:b w:val="0"/>
          <w:bCs w:val="0"/>
          <w:sz w:val="22"/>
          <w:szCs w:val="22"/>
        </w:rPr>
        <w:t>The results of the thematic analysis of the literature are presented and critically discussed in this chapter. Using Birmingham as a case study, evidence from peer-reviewed articles, official reports, and public health literature was put together in accordance with the methodology described in Chapter 3 to assess the efficacy of adult obesity interventions in lowering health inequalities within the UK health and social care system. Three key themes emerged from the analysis: the influence of the social determinants of health on adult obesity; the effectiveness of adult obesity interventions in the UK; and health inequalities affecting access to obesity interventions in Birmingham. To assess how well existing interventions address obesity and the broader determinants of health, these themes are thoroughly assessed.</w:t>
      </w:r>
    </w:p>
    <w:p w:rsidR="002865F5" w:rsidP="19AF469E" w:rsidRDefault="002865F5" w14:paraId="7B6D738E" w14:textId="77777777">
      <w:pPr>
        <w:spacing w:line="360" w:lineRule="auto"/>
        <w:rPr>
          <w:rFonts w:ascii="Arial" w:hAnsi="Arial" w:eastAsia="Arial" w:cs="Arial"/>
          <w:b w:val="0"/>
          <w:bCs w:val="0"/>
          <w:sz w:val="22"/>
          <w:szCs w:val="22"/>
        </w:rPr>
      </w:pPr>
    </w:p>
    <w:p w:rsidRPr="00636D9A" w:rsidR="001C3AF6" w:rsidP="19AF469E" w:rsidRDefault="001C3AF6" w14:paraId="49AC5888" w14:textId="7132A4A8">
      <w:pPr>
        <w:pStyle w:val="Heading2"/>
        <w:spacing w:line="360" w:lineRule="auto"/>
        <w:rPr>
          <w:rFonts w:ascii="Arial" w:hAnsi="Arial" w:eastAsia="Arial" w:cs="Arial"/>
          <w:sz w:val="23"/>
          <w:szCs w:val="23"/>
        </w:rPr>
      </w:pPr>
      <w:r w:rsidRPr="19AF469E" w:rsidR="0C917539">
        <w:rPr>
          <w:rFonts w:ascii="Arial" w:hAnsi="Arial" w:eastAsia="Arial" w:cs="Arial"/>
          <w:b w:val="1"/>
          <w:bCs w:val="1"/>
          <w:color w:val="auto"/>
          <w:sz w:val="23"/>
          <w:szCs w:val="23"/>
        </w:rPr>
        <w:t>4.2 – Thematic Analysis</w:t>
      </w:r>
      <w:r w:rsidRPr="19AF469E" w:rsidR="0C917539">
        <w:rPr>
          <w:rFonts w:ascii="Arial" w:hAnsi="Arial" w:eastAsia="Arial" w:cs="Arial"/>
          <w:sz w:val="23"/>
          <w:szCs w:val="23"/>
        </w:rPr>
        <w:t xml:space="preserve"> </w:t>
      </w:r>
    </w:p>
    <w:p w:rsidRPr="00750B5B" w:rsidR="00750B5B" w:rsidP="19AF469E" w:rsidRDefault="00750B5B" w14:paraId="11430B6D" w14:textId="154CE97C">
      <w:pPr>
        <w:pStyle w:val="Normal"/>
        <w:spacing w:line="360" w:lineRule="auto"/>
        <w:rPr>
          <w:rFonts w:ascii="Arial" w:hAnsi="Arial" w:eastAsia="Arial" w:cs="Arial"/>
          <w:sz w:val="22"/>
          <w:szCs w:val="22"/>
        </w:rPr>
      </w:pPr>
      <w:r w:rsidRPr="19AF469E" w:rsidR="6C7DA0FF">
        <w:rPr>
          <w:rFonts w:ascii="Arial" w:hAnsi="Arial" w:eastAsia="Arial" w:cs="Arial"/>
          <w:sz w:val="22"/>
          <w:szCs w:val="22"/>
        </w:rPr>
        <w:t xml:space="preserve">The results from the selected sources have been organised and discussed using thematic analysis. Braun and Clarke (2006) describe thematic analysis as a systematic process for </w:t>
      </w:r>
      <w:r w:rsidRPr="19AF469E" w:rsidR="6C7DA0FF">
        <w:rPr>
          <w:rFonts w:ascii="Arial" w:hAnsi="Arial" w:eastAsia="Arial" w:cs="Arial"/>
          <w:sz w:val="22"/>
          <w:szCs w:val="22"/>
        </w:rPr>
        <w:t>identifying</w:t>
      </w:r>
      <w:r w:rsidRPr="19AF469E" w:rsidR="6C7DA0FF">
        <w:rPr>
          <w:rFonts w:ascii="Arial" w:hAnsi="Arial" w:eastAsia="Arial" w:cs="Arial"/>
          <w:sz w:val="22"/>
          <w:szCs w:val="22"/>
        </w:rPr>
        <w:t xml:space="preserve"> recurring patterns across qualitative data. The </w:t>
      </w:r>
      <w:r w:rsidRPr="19AF469E" w:rsidR="6C7DA0FF">
        <w:rPr>
          <w:rFonts w:ascii="Arial" w:hAnsi="Arial" w:eastAsia="Arial" w:cs="Arial"/>
          <w:sz w:val="22"/>
          <w:szCs w:val="22"/>
        </w:rPr>
        <w:t>methodology</w:t>
      </w:r>
      <w:r w:rsidRPr="19AF469E" w:rsidR="6C7DA0FF">
        <w:rPr>
          <w:rFonts w:ascii="Arial" w:hAnsi="Arial" w:eastAsia="Arial" w:cs="Arial"/>
          <w:sz w:val="22"/>
          <w:szCs w:val="22"/>
        </w:rPr>
        <w:t xml:space="preserve"> provides a systematic framework for putting together evidence gathered from different academic and </w:t>
      </w:r>
      <w:r w:rsidRPr="19AF469E" w:rsidR="1D1A96CA">
        <w:rPr>
          <w:rFonts w:ascii="Arial" w:hAnsi="Arial" w:eastAsia="Arial" w:cs="Arial"/>
          <w:sz w:val="22"/>
          <w:szCs w:val="22"/>
        </w:rPr>
        <w:t>policy-based</w:t>
      </w:r>
      <w:r w:rsidRPr="19AF469E" w:rsidR="6C7DA0FF">
        <w:rPr>
          <w:rFonts w:ascii="Arial" w:hAnsi="Arial" w:eastAsia="Arial" w:cs="Arial"/>
          <w:sz w:val="22"/>
          <w:szCs w:val="22"/>
        </w:rPr>
        <w:t xml:space="preserve"> sources, even though this study relied on secondary literature rather than primary interviews. Each publication was examined and </w:t>
      </w:r>
      <w:r w:rsidRPr="19AF469E" w:rsidR="6C7DA0FF">
        <w:rPr>
          <w:rFonts w:ascii="Arial" w:hAnsi="Arial" w:eastAsia="Arial" w:cs="Arial"/>
          <w:sz w:val="22"/>
          <w:szCs w:val="22"/>
        </w:rPr>
        <w:t>identified</w:t>
      </w:r>
      <w:r w:rsidRPr="19AF469E" w:rsidR="6C7DA0FF">
        <w:rPr>
          <w:rFonts w:ascii="Arial" w:hAnsi="Arial" w:eastAsia="Arial" w:cs="Arial"/>
          <w:sz w:val="22"/>
          <w:szCs w:val="22"/>
        </w:rPr>
        <w:t xml:space="preserve"> based on recurrent views about adult obesity, the efficacy of interventions, and health inequalities after the information search. Prior to being formed into three primary themes, similar codes were divided into general subcategories.</w:t>
      </w:r>
      <w:r w:rsidRPr="19AF469E" w:rsidR="2C05AFE8">
        <w:rPr>
          <w:rFonts w:ascii="Arial" w:hAnsi="Arial" w:eastAsia="Arial" w:cs="Arial"/>
          <w:sz w:val="22"/>
          <w:szCs w:val="22"/>
        </w:rPr>
        <w:t xml:space="preserve"> (see appendix 4.2).</w:t>
      </w:r>
      <w:r w:rsidRPr="19AF469E" w:rsidR="6C7DA0FF">
        <w:rPr>
          <w:rFonts w:ascii="Arial" w:hAnsi="Arial" w:eastAsia="Arial" w:cs="Arial"/>
          <w:sz w:val="22"/>
          <w:szCs w:val="22"/>
        </w:rPr>
        <w:t xml:space="preserve"> This procedure made it possible to </w:t>
      </w:r>
      <w:r w:rsidRPr="19AF469E" w:rsidR="6C7DA0FF">
        <w:rPr>
          <w:rFonts w:ascii="Arial" w:hAnsi="Arial" w:eastAsia="Arial" w:cs="Arial"/>
          <w:sz w:val="22"/>
          <w:szCs w:val="22"/>
        </w:rPr>
        <w:t>identify</w:t>
      </w:r>
      <w:r w:rsidRPr="19AF469E" w:rsidR="6C7DA0FF">
        <w:rPr>
          <w:rFonts w:ascii="Arial" w:hAnsi="Arial" w:eastAsia="Arial" w:cs="Arial"/>
          <w:sz w:val="22"/>
          <w:szCs w:val="22"/>
        </w:rPr>
        <w:t xml:space="preserve"> similarities and differences between studies while assuring that the results stayed closely in line with the goals and purpose of the study.</w:t>
      </w:r>
    </w:p>
    <w:p w:rsidRPr="00750B5B" w:rsidR="00750B5B" w:rsidP="19AF469E" w:rsidRDefault="00750B5B" w14:paraId="5EDA0379" w14:textId="1438440E">
      <w:pPr>
        <w:pStyle w:val="Normal"/>
        <w:spacing w:line="360" w:lineRule="auto"/>
        <w:rPr>
          <w:rFonts w:ascii="Arial" w:hAnsi="Arial" w:eastAsia="Arial" w:cs="Arial"/>
          <w:sz w:val="22"/>
          <w:szCs w:val="22"/>
        </w:rPr>
      </w:pPr>
      <w:r w:rsidRPr="19AF469E" w:rsidR="6C7DA0FF">
        <w:rPr>
          <w:rFonts w:ascii="Arial" w:hAnsi="Arial" w:eastAsia="Arial" w:cs="Arial"/>
          <w:sz w:val="22"/>
          <w:szCs w:val="22"/>
        </w:rPr>
        <w:t xml:space="preserve">The main problems that arise from the study are represented by the three themes. The first investigates the connection between adult obesity and social factors. The second assesses how well the UK's current obesity programs are working. The third looks at Birmingham as a case study to </w:t>
      </w:r>
      <w:r w:rsidRPr="19AF469E" w:rsidR="6C7DA0FF">
        <w:rPr>
          <w:rFonts w:ascii="Arial" w:hAnsi="Arial" w:eastAsia="Arial" w:cs="Arial"/>
          <w:sz w:val="22"/>
          <w:szCs w:val="22"/>
        </w:rPr>
        <w:t>determine</w:t>
      </w:r>
      <w:r w:rsidRPr="19AF469E" w:rsidR="6C7DA0FF">
        <w:rPr>
          <w:rFonts w:ascii="Arial" w:hAnsi="Arial" w:eastAsia="Arial" w:cs="Arial"/>
          <w:sz w:val="22"/>
          <w:szCs w:val="22"/>
        </w:rPr>
        <w:t xml:space="preserve"> whether current treatments can lower health inequalities and are available to underprivileged populations. Together, these themes provide a broad framework for analysing existing obesity regulations and practices.</w:t>
      </w:r>
    </w:p>
    <w:p w:rsidR="00636D9A" w:rsidP="19AF469E" w:rsidRDefault="00636D9A" w14:paraId="3B39D7B4" w14:textId="77777777">
      <w:pPr>
        <w:spacing w:line="360" w:lineRule="auto"/>
        <w:rPr>
          <w:rFonts w:ascii="Arial" w:hAnsi="Arial" w:eastAsia="Arial" w:cs="Arial"/>
          <w:sz w:val="22"/>
          <w:szCs w:val="22"/>
        </w:rPr>
      </w:pPr>
    </w:p>
    <w:p w:rsidRPr="00636D9A" w:rsidR="001C3AF6" w:rsidP="19AF469E" w:rsidRDefault="001C3AF6" w14:paraId="1E614ABD" w14:textId="1866FF8F">
      <w:pPr>
        <w:pStyle w:val="Heading2"/>
        <w:spacing w:line="360" w:lineRule="auto"/>
      </w:pPr>
      <w:r w:rsidRPr="19AF469E" w:rsidR="0C917539">
        <w:rPr>
          <w:rFonts w:ascii="Arial" w:hAnsi="Arial" w:eastAsia="Arial" w:cs="Arial"/>
          <w:b w:val="1"/>
          <w:bCs w:val="1"/>
          <w:color w:val="auto"/>
          <w:sz w:val="23"/>
          <w:szCs w:val="23"/>
        </w:rPr>
        <w:t>4.3 – Theme 1 (</w:t>
      </w:r>
      <w:r w:rsidRPr="19AF469E" w:rsidR="0F78DC50">
        <w:rPr>
          <w:rFonts w:ascii="Arial" w:hAnsi="Arial" w:eastAsia="Arial" w:cs="Arial"/>
          <w:b w:val="1"/>
          <w:bCs w:val="1"/>
          <w:color w:val="auto"/>
          <w:sz w:val="23"/>
          <w:szCs w:val="23"/>
        </w:rPr>
        <w:t>Social Determinants of Health and Adult Obesity</w:t>
      </w:r>
      <w:r w:rsidRPr="19AF469E" w:rsidR="0C917539">
        <w:rPr>
          <w:rFonts w:ascii="Arial" w:hAnsi="Arial" w:eastAsia="Arial" w:cs="Arial"/>
          <w:b w:val="1"/>
          <w:bCs w:val="1"/>
          <w:color w:val="auto"/>
          <w:sz w:val="23"/>
          <w:szCs w:val="23"/>
        </w:rPr>
        <w:t>)</w:t>
      </w:r>
      <w:r w:rsidRPr="19AF469E" w:rsidR="0C917539">
        <w:rPr>
          <w:rFonts w:ascii="Arial" w:hAnsi="Arial" w:eastAsia="Arial" w:cs="Arial"/>
          <w:b w:val="1"/>
          <w:bCs w:val="1"/>
          <w:color w:val="auto"/>
          <w:sz w:val="23"/>
          <w:szCs w:val="23"/>
        </w:rPr>
        <w:t xml:space="preserve"> </w:t>
      </w:r>
    </w:p>
    <w:p w:rsidRPr="007063BA" w:rsidR="007063BA" w:rsidP="19AF469E" w:rsidRDefault="0082760D" w14:paraId="228453DB" w14:textId="680BB1FE">
      <w:pPr>
        <w:pStyle w:val="Normal"/>
        <w:rPr>
          <w:rFonts w:ascii="Arial" w:hAnsi="Arial" w:eastAsia="Arial" w:cs="Arial"/>
          <w:sz w:val="23"/>
          <w:szCs w:val="23"/>
        </w:rPr>
      </w:pPr>
      <w:r w:rsidRPr="19AF469E" w:rsidR="359066D6">
        <w:rPr>
          <w:rFonts w:ascii="Arial" w:hAnsi="Arial" w:eastAsia="Arial" w:cs="Arial"/>
          <w:sz w:val="22"/>
          <w:szCs w:val="22"/>
        </w:rPr>
        <w:t>Adult obesity can be caused by a range of biological, behavioural, social, and environmental factors, as the research constantly shows</w:t>
      </w:r>
      <w:r w:rsidRPr="19AF469E" w:rsidR="7DC59C48">
        <w:rPr>
          <w:rFonts w:ascii="Arial" w:hAnsi="Arial" w:eastAsia="Arial" w:cs="Arial"/>
          <w:sz w:val="22"/>
          <w:szCs w:val="22"/>
        </w:rPr>
        <w:t xml:space="preserve"> (OHID,2022).</w:t>
      </w:r>
      <w:r w:rsidRPr="19AF469E" w:rsidR="359066D6">
        <w:rPr>
          <w:rFonts w:ascii="Arial" w:hAnsi="Arial" w:eastAsia="Arial" w:cs="Arial"/>
          <w:sz w:val="22"/>
          <w:szCs w:val="22"/>
        </w:rPr>
        <w:t xml:space="preserve"> Current research acknowledges the major effect of broader social factors such poverty, education, employment, housing, and availability to nutritious foods, rather than merely blaming obesity to specific lifestyle decisions (WHO, 2025). Because obesity </w:t>
      </w:r>
      <w:r w:rsidRPr="19AF469E" w:rsidR="359066D6">
        <w:rPr>
          <w:rFonts w:ascii="Arial" w:hAnsi="Arial" w:eastAsia="Arial" w:cs="Arial"/>
          <w:sz w:val="22"/>
          <w:szCs w:val="22"/>
        </w:rPr>
        <w:t>impacts</w:t>
      </w:r>
      <w:r w:rsidRPr="19AF469E" w:rsidR="359066D6">
        <w:rPr>
          <w:rFonts w:ascii="Arial" w:hAnsi="Arial" w:eastAsia="Arial" w:cs="Arial"/>
          <w:sz w:val="22"/>
          <w:szCs w:val="22"/>
        </w:rPr>
        <w:t xml:space="preserve"> more those who live in underprivileged neighbourhoods, this view is especially crucial for examining health inequalities (OHID, 2024). Recognising these broader factors is essential to this research because it allows obesity interventions to be assessed not only for their ability to encourage weight loss but also for their potential to lessen disparities in health outcomes</w:t>
      </w:r>
      <w:r w:rsidRPr="19AF469E" w:rsidR="359066D6">
        <w:rPr>
          <w:rFonts w:ascii="Arial" w:hAnsi="Arial" w:eastAsia="Arial" w:cs="Arial"/>
          <w:sz w:val="23"/>
          <w:szCs w:val="23"/>
        </w:rPr>
        <w:t>.</w:t>
      </w:r>
    </w:p>
    <w:p w:rsidRPr="007063BA" w:rsidR="007063BA" w:rsidP="19AF469E" w:rsidRDefault="0082760D" w14:paraId="6F853DE8" w14:textId="299D8D43">
      <w:pPr>
        <w:pStyle w:val="Normal"/>
        <w:spacing w:line="360" w:lineRule="auto"/>
        <w:rPr>
          <w:rFonts w:ascii="Arial" w:hAnsi="Arial" w:eastAsia="Arial" w:cs="Arial"/>
          <w:sz w:val="22"/>
          <w:szCs w:val="22"/>
        </w:rPr>
      </w:pPr>
      <w:r w:rsidRPr="19AF469E" w:rsidR="3F22A8EB">
        <w:rPr>
          <w:rFonts w:ascii="Arial" w:hAnsi="Arial" w:eastAsia="Arial" w:cs="Arial"/>
          <w:sz w:val="22"/>
          <w:szCs w:val="22"/>
        </w:rPr>
        <w:t xml:space="preserve">The conditions under which people are born, grow, live, work, and age are known as social determinants of health, according to the World Health Organization (2025). These illnesses have an impact on health risks throughout life and lead to disparities in health outcomes between various demographic groups. Adults in the most deprived neighbourhoods in England continue to have a </w:t>
      </w:r>
      <w:r w:rsidRPr="19AF469E" w:rsidR="3F22A8EB">
        <w:rPr>
          <w:rFonts w:ascii="Arial" w:hAnsi="Arial" w:eastAsia="Arial" w:cs="Arial"/>
          <w:sz w:val="22"/>
          <w:szCs w:val="22"/>
        </w:rPr>
        <w:t>substantially greater</w:t>
      </w:r>
      <w:r w:rsidRPr="19AF469E" w:rsidR="3F22A8EB">
        <w:rPr>
          <w:rFonts w:ascii="Arial" w:hAnsi="Arial" w:eastAsia="Arial" w:cs="Arial"/>
          <w:sz w:val="22"/>
          <w:szCs w:val="22"/>
        </w:rPr>
        <w:t xml:space="preserve"> prevalence of obesity than those in the least deprived areas (OHID, 2024). This association suggests that understanding obesity requires </w:t>
      </w:r>
      <w:r w:rsidRPr="19AF469E" w:rsidR="3F22A8EB">
        <w:rPr>
          <w:rFonts w:ascii="Arial" w:hAnsi="Arial" w:eastAsia="Arial" w:cs="Arial"/>
          <w:sz w:val="22"/>
          <w:szCs w:val="22"/>
        </w:rPr>
        <w:t>taking into account</w:t>
      </w:r>
      <w:r w:rsidRPr="19AF469E" w:rsidR="3F22A8EB">
        <w:rPr>
          <w:rFonts w:ascii="Arial" w:hAnsi="Arial" w:eastAsia="Arial" w:cs="Arial"/>
          <w:sz w:val="22"/>
          <w:szCs w:val="22"/>
        </w:rPr>
        <w:t xml:space="preserve"> its larger social and economic environment in addition to individual behaviour.</w:t>
      </w:r>
    </w:p>
    <w:p w:rsidRPr="007063BA" w:rsidR="007063BA" w:rsidP="19AF469E" w:rsidRDefault="0082760D" w14:paraId="1DE5E0B0" w14:textId="52BD0FBF">
      <w:pPr>
        <w:pStyle w:val="Normal"/>
        <w:spacing w:line="360" w:lineRule="auto"/>
        <w:rPr>
          <w:rFonts w:ascii="Arial" w:hAnsi="Arial" w:eastAsia="Arial" w:cs="Arial"/>
          <w:sz w:val="22"/>
          <w:szCs w:val="22"/>
        </w:rPr>
      </w:pPr>
      <w:r w:rsidRPr="19AF469E" w:rsidR="268A6808">
        <w:rPr>
          <w:rFonts w:ascii="Arial" w:hAnsi="Arial" w:eastAsia="Arial" w:cs="Arial"/>
          <w:sz w:val="22"/>
          <w:szCs w:val="22"/>
        </w:rPr>
        <w:t>According to Marmot (2010), there is a social variation in health, meaning that increases in health happen gradually as socioeconomic position rises. Inequalities influence everyone in society, not just those with the lowest incomes. When it comes to obesity, this implies that those who have lower earnings, unstable jobs, and fewer educational possibilities are more likely to be exposed to risk factors that lead to unhealthy weigh</w:t>
      </w:r>
      <w:r w:rsidRPr="19AF469E" w:rsidR="1EAD0AF4">
        <w:rPr>
          <w:rFonts w:ascii="Arial" w:hAnsi="Arial" w:eastAsia="Arial" w:cs="Arial"/>
          <w:sz w:val="22"/>
          <w:szCs w:val="22"/>
        </w:rPr>
        <w:t xml:space="preserve">t (Lee, </w:t>
      </w:r>
      <w:r w:rsidRPr="19AF469E" w:rsidR="1EAD0AF4">
        <w:rPr>
          <w:rFonts w:ascii="Arial" w:hAnsi="Arial" w:eastAsia="Arial" w:cs="Arial"/>
          <w:sz w:val="22"/>
          <w:szCs w:val="22"/>
        </w:rPr>
        <w:t>Cardel</w:t>
      </w:r>
      <w:r w:rsidRPr="19AF469E" w:rsidR="1EAD0AF4">
        <w:rPr>
          <w:rFonts w:ascii="Arial" w:hAnsi="Arial" w:eastAsia="Arial" w:cs="Arial"/>
          <w:sz w:val="22"/>
          <w:szCs w:val="22"/>
        </w:rPr>
        <w:t xml:space="preserve"> and Donahoo,2019</w:t>
      </w:r>
      <w:r w:rsidRPr="19AF469E" w:rsidR="1EAD0AF4">
        <w:rPr>
          <w:rFonts w:ascii="Arial" w:hAnsi="Arial" w:eastAsia="Arial" w:cs="Arial"/>
          <w:sz w:val="22"/>
          <w:szCs w:val="22"/>
        </w:rPr>
        <w:t>)</w:t>
      </w:r>
      <w:r w:rsidRPr="19AF469E" w:rsidR="268A6808">
        <w:rPr>
          <w:rFonts w:ascii="Arial" w:hAnsi="Arial" w:eastAsia="Arial" w:cs="Arial"/>
          <w:sz w:val="22"/>
          <w:szCs w:val="22"/>
        </w:rPr>
        <w:t>.</w:t>
      </w:r>
    </w:p>
    <w:p w:rsidRPr="007063BA" w:rsidR="007063BA" w:rsidP="19AF469E" w:rsidRDefault="0082760D" w14:paraId="0CFF639B" w14:textId="1F5FD0C0">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This view is supported by recent studies. According to Birch et al. (2022), people from more affluent backgrounds were more likely to successfully </w:t>
      </w:r>
      <w:r w:rsidRPr="19AF469E" w:rsidR="268A6808">
        <w:rPr>
          <w:rFonts w:ascii="Arial" w:hAnsi="Arial" w:eastAsia="Arial" w:cs="Arial"/>
          <w:sz w:val="22"/>
          <w:szCs w:val="22"/>
        </w:rPr>
        <w:t>participate</w:t>
      </w:r>
      <w:r w:rsidRPr="19AF469E" w:rsidR="268A6808">
        <w:rPr>
          <w:rFonts w:ascii="Arial" w:hAnsi="Arial" w:eastAsia="Arial" w:cs="Arial"/>
          <w:sz w:val="22"/>
          <w:szCs w:val="22"/>
        </w:rPr>
        <w:t xml:space="preserve"> in behavioural weight management programs than those from socioeconomically disadvantaged backgrounds. Program participation and completion rates were lowered by financial strains, transportation issues, and conflicting household responsibilities, </w:t>
      </w:r>
      <w:r w:rsidRPr="19AF469E" w:rsidR="268A6808">
        <w:rPr>
          <w:rFonts w:ascii="Arial" w:hAnsi="Arial" w:eastAsia="Arial" w:cs="Arial"/>
          <w:sz w:val="22"/>
          <w:szCs w:val="22"/>
        </w:rPr>
        <w:t>indicating</w:t>
      </w:r>
      <w:r w:rsidRPr="19AF469E" w:rsidR="268A6808">
        <w:rPr>
          <w:rFonts w:ascii="Arial" w:hAnsi="Arial" w:eastAsia="Arial" w:cs="Arial"/>
          <w:sz w:val="22"/>
          <w:szCs w:val="22"/>
        </w:rPr>
        <w:t xml:space="preserve"> that social conditions had a direct impact on intervention outcomes.</w:t>
      </w:r>
    </w:p>
    <w:p w:rsidRPr="007063BA" w:rsidR="007063BA" w:rsidP="19AF469E" w:rsidRDefault="0082760D" w14:paraId="1B979620" w14:textId="04E14F87">
      <w:pPr>
        <w:pStyle w:val="Normal"/>
        <w:spacing w:line="360" w:lineRule="auto"/>
        <w:rPr>
          <w:rFonts w:ascii="Arial" w:hAnsi="Arial" w:eastAsia="Arial" w:cs="Arial"/>
          <w:sz w:val="22"/>
          <w:szCs w:val="22"/>
        </w:rPr>
      </w:pPr>
      <w:r w:rsidRPr="19AF469E" w:rsidR="268A6808">
        <w:rPr>
          <w:rFonts w:ascii="Arial" w:hAnsi="Arial" w:eastAsia="Arial" w:cs="Arial"/>
          <w:sz w:val="22"/>
          <w:szCs w:val="22"/>
        </w:rPr>
        <w:t>The significance of environmental influences is extensively underlined in the available literature. There are often fewer options for physical activity, less access to reasonably priced, healthy food, and more fast-food restaurants in deprived areas. Regardless of an individual's motivation or level of understanding, such surroundings make healthy lifestyle choices more challenging</w:t>
      </w:r>
      <w:r w:rsidRPr="19AF469E" w:rsidR="3B63B926">
        <w:rPr>
          <w:rFonts w:ascii="Arial" w:hAnsi="Arial" w:eastAsia="Arial" w:cs="Arial"/>
          <w:sz w:val="22"/>
          <w:szCs w:val="22"/>
        </w:rPr>
        <w:t xml:space="preserve"> (Popkin, Duffey and Gorden-Larsen,2005).</w:t>
      </w:r>
    </w:p>
    <w:p w:rsidRPr="007063BA" w:rsidR="007063BA" w:rsidP="19AF469E" w:rsidRDefault="0082760D" w14:paraId="0B831B7C" w14:textId="3BCF9AB9">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According to the WHO (2025), these circumstances contribute to </w:t>
      </w:r>
      <w:r w:rsidRPr="19AF469E" w:rsidR="268A6808">
        <w:rPr>
          <w:rFonts w:ascii="Arial" w:hAnsi="Arial" w:eastAsia="Arial" w:cs="Arial"/>
          <w:sz w:val="22"/>
          <w:szCs w:val="22"/>
        </w:rPr>
        <w:t>a</w:t>
      </w:r>
      <w:r w:rsidRPr="19AF469E" w:rsidR="268A6808">
        <w:rPr>
          <w:rFonts w:ascii="Arial" w:hAnsi="Arial" w:eastAsia="Arial" w:cs="Arial"/>
          <w:sz w:val="22"/>
          <w:szCs w:val="22"/>
        </w:rPr>
        <w:t xml:space="preserve"> "obesogenic environment," in which daily environments promote sedentary lifestyles and unhealthy eating habits. Even while people are still in charge of their own health-related behaviours, their options are </w:t>
      </w:r>
      <w:r w:rsidRPr="19AF469E" w:rsidR="268A6808">
        <w:rPr>
          <w:rFonts w:ascii="Arial" w:hAnsi="Arial" w:eastAsia="Arial" w:cs="Arial"/>
          <w:sz w:val="22"/>
          <w:szCs w:val="22"/>
        </w:rPr>
        <w:t>greatly influenced</w:t>
      </w:r>
      <w:r w:rsidRPr="19AF469E" w:rsidR="268A6808">
        <w:rPr>
          <w:rFonts w:ascii="Arial" w:hAnsi="Arial" w:eastAsia="Arial" w:cs="Arial"/>
          <w:sz w:val="22"/>
          <w:szCs w:val="22"/>
        </w:rPr>
        <w:t xml:space="preserve"> by their surroundings. Therefore, if healthy options continue to be physically or financially impractical, solely educational initiatives may have </w:t>
      </w:r>
      <w:r w:rsidRPr="19AF469E" w:rsidR="268A6808">
        <w:rPr>
          <w:rFonts w:ascii="Arial" w:hAnsi="Arial" w:eastAsia="Arial" w:cs="Arial"/>
          <w:sz w:val="22"/>
          <w:szCs w:val="22"/>
        </w:rPr>
        <w:t>little effect</w:t>
      </w:r>
      <w:r w:rsidRPr="19AF469E" w:rsidR="268A6808">
        <w:rPr>
          <w:rFonts w:ascii="Arial" w:hAnsi="Arial" w:eastAsia="Arial" w:cs="Arial"/>
          <w:sz w:val="22"/>
          <w:szCs w:val="22"/>
        </w:rPr>
        <w:t>.</w:t>
      </w:r>
    </w:p>
    <w:p w:rsidRPr="007063BA" w:rsidR="007063BA" w:rsidP="19AF469E" w:rsidRDefault="0082760D" w14:paraId="41E9A6E0" w14:textId="2724F641">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Public health policies will be significantly </w:t>
      </w:r>
      <w:r w:rsidRPr="19AF469E" w:rsidR="268A6808">
        <w:rPr>
          <w:rFonts w:ascii="Arial" w:hAnsi="Arial" w:eastAsia="Arial" w:cs="Arial"/>
          <w:sz w:val="22"/>
          <w:szCs w:val="22"/>
        </w:rPr>
        <w:t>impacted</w:t>
      </w:r>
      <w:r w:rsidRPr="19AF469E" w:rsidR="268A6808">
        <w:rPr>
          <w:rFonts w:ascii="Arial" w:hAnsi="Arial" w:eastAsia="Arial" w:cs="Arial"/>
          <w:sz w:val="22"/>
          <w:szCs w:val="22"/>
        </w:rPr>
        <w:t xml:space="preserve"> by this finding. Although </w:t>
      </w:r>
      <w:r w:rsidRPr="19AF469E" w:rsidR="268A6808">
        <w:rPr>
          <w:rFonts w:ascii="Arial" w:hAnsi="Arial" w:eastAsia="Arial" w:cs="Arial"/>
          <w:sz w:val="22"/>
          <w:szCs w:val="22"/>
        </w:rPr>
        <w:t>behavior</w:t>
      </w:r>
      <w:r w:rsidRPr="19AF469E" w:rsidR="268A6808">
        <w:rPr>
          <w:rFonts w:ascii="Arial" w:hAnsi="Arial" w:eastAsia="Arial" w:cs="Arial"/>
          <w:sz w:val="22"/>
          <w:szCs w:val="22"/>
        </w:rPr>
        <w:t>-change initiatives promote healthier lifestyles, they could not adequately address systemic obstacles like poverty, the cost of food, or neighbourhood facilities</w:t>
      </w:r>
      <w:r w:rsidRPr="19AF469E" w:rsidR="5465CEB3">
        <w:rPr>
          <w:rFonts w:ascii="Arial" w:hAnsi="Arial" w:eastAsia="Arial" w:cs="Arial"/>
          <w:sz w:val="22"/>
          <w:szCs w:val="22"/>
        </w:rPr>
        <w:t xml:space="preserve"> (Odoms-Young et al., 2024).</w:t>
      </w:r>
    </w:p>
    <w:p w:rsidRPr="007063BA" w:rsidR="007063BA" w:rsidP="19AF469E" w:rsidRDefault="0082760D" w14:paraId="3D5D3BE5" w14:textId="1D7E2BE3">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The findings strongly align with the Social Determinants of Health framework discussed in Chapter 2. According to this concept, enhancing health requires taking steps in the areas of education, employment, housing, and economic policy in addition to healthcare services. In the same way, the Socioecological Model acknowledges that interactions between </w:t>
      </w:r>
      <w:r w:rsidRPr="19AF469E" w:rsidR="268A6808">
        <w:rPr>
          <w:rFonts w:ascii="Arial" w:hAnsi="Arial" w:eastAsia="Arial" w:cs="Arial"/>
          <w:sz w:val="22"/>
          <w:szCs w:val="22"/>
        </w:rPr>
        <w:t>individuals</w:t>
      </w:r>
      <w:r w:rsidRPr="19AF469E" w:rsidR="268A6808">
        <w:rPr>
          <w:rFonts w:ascii="Arial" w:hAnsi="Arial" w:eastAsia="Arial" w:cs="Arial"/>
          <w:sz w:val="22"/>
          <w:szCs w:val="22"/>
        </w:rPr>
        <w:t xml:space="preserve"> behaviour, societal influences, communities, and broader public policies lead to the development of obesity.</w:t>
      </w:r>
    </w:p>
    <w:p w:rsidRPr="007063BA" w:rsidR="007063BA" w:rsidP="19AF469E" w:rsidRDefault="0082760D" w14:paraId="65B217C5" w14:textId="4449A0DB">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Another helpful resource is Maslow's Hierarchy of Needs. Before </w:t>
      </w:r>
      <w:r w:rsidRPr="19AF469E" w:rsidR="268A6808">
        <w:rPr>
          <w:rFonts w:ascii="Arial" w:hAnsi="Arial" w:eastAsia="Arial" w:cs="Arial"/>
          <w:sz w:val="22"/>
          <w:szCs w:val="22"/>
        </w:rPr>
        <w:t>participating</w:t>
      </w:r>
      <w:r w:rsidRPr="19AF469E" w:rsidR="268A6808">
        <w:rPr>
          <w:rFonts w:ascii="Arial" w:hAnsi="Arial" w:eastAsia="Arial" w:cs="Arial"/>
          <w:sz w:val="22"/>
          <w:szCs w:val="22"/>
        </w:rPr>
        <w:t xml:space="preserve"> in weight control programs, adults who are facing financial difficulties or unstable housing may give priority to their urgent physiological and safety needs. Maslow's theory helps explain why health education alone would not lead to long-lasting behaviour change in underprivileged communities, despite its flaws and criticism for implying a standard hierarchy of needs.</w:t>
      </w:r>
    </w:p>
    <w:p w:rsidRPr="007063BA" w:rsidR="007063BA" w:rsidP="19AF469E" w:rsidRDefault="0082760D" w14:paraId="2CD93A1D" w14:textId="3DC7A71A">
      <w:pPr>
        <w:pStyle w:val="Normal"/>
        <w:spacing w:line="360" w:lineRule="auto"/>
        <w:rPr>
          <w:rFonts w:ascii="Arial" w:hAnsi="Arial" w:eastAsia="Arial" w:cs="Arial"/>
          <w:sz w:val="22"/>
          <w:szCs w:val="22"/>
        </w:rPr>
      </w:pPr>
      <w:r w:rsidRPr="19AF469E" w:rsidR="268A6808">
        <w:rPr>
          <w:rFonts w:ascii="Arial" w:hAnsi="Arial" w:eastAsia="Arial" w:cs="Arial"/>
          <w:sz w:val="22"/>
          <w:szCs w:val="22"/>
        </w:rPr>
        <w:t>The literature disputes the importance of structural factors in comparison to individual responsibility, despite common belief that social determinants have an impact on obesity. Since individual engagement and behavioural change are ultimately necessary</w:t>
      </w:r>
      <w:r w:rsidRPr="19AF469E" w:rsidR="3B15FB5F">
        <w:rPr>
          <w:rFonts w:ascii="Arial" w:hAnsi="Arial" w:eastAsia="Arial" w:cs="Arial"/>
          <w:sz w:val="22"/>
          <w:szCs w:val="22"/>
        </w:rPr>
        <w:t xml:space="preserve"> </w:t>
      </w:r>
      <w:r w:rsidRPr="19AF469E" w:rsidR="268A6808">
        <w:rPr>
          <w:rFonts w:ascii="Arial" w:hAnsi="Arial" w:eastAsia="Arial" w:cs="Arial"/>
          <w:sz w:val="22"/>
          <w:szCs w:val="22"/>
        </w:rPr>
        <w:t xml:space="preserve">for sustainable weight loss, NICE (2025) continues to promote multicomponent behavioural interventions. However, </w:t>
      </w:r>
      <w:r w:rsidRPr="19AF469E" w:rsidR="268A6808">
        <w:rPr>
          <w:rFonts w:ascii="Arial" w:hAnsi="Arial" w:eastAsia="Arial" w:cs="Arial"/>
          <w:sz w:val="22"/>
          <w:szCs w:val="22"/>
        </w:rPr>
        <w:t>a number of</w:t>
      </w:r>
      <w:r w:rsidRPr="19AF469E" w:rsidR="268A6808">
        <w:rPr>
          <w:rFonts w:ascii="Arial" w:hAnsi="Arial" w:eastAsia="Arial" w:cs="Arial"/>
          <w:sz w:val="22"/>
          <w:szCs w:val="22"/>
        </w:rPr>
        <w:t xml:space="preserve"> authors suggest that these approaches run the risk of shifting accountability to individuals without sufficiently addressing the societal factors that limit healthy choices.</w:t>
      </w:r>
    </w:p>
    <w:p w:rsidRPr="007063BA" w:rsidR="007063BA" w:rsidP="19AF469E" w:rsidRDefault="0082760D" w14:paraId="5C6641A9" w14:textId="79389B79">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Additionally, Birch et al. (2025) claim that discrepancies in program enrolment and completion show that current interventions </w:t>
      </w:r>
      <w:r w:rsidRPr="19AF469E" w:rsidR="268A6808">
        <w:rPr>
          <w:rFonts w:ascii="Arial" w:hAnsi="Arial" w:eastAsia="Arial" w:cs="Arial"/>
          <w:sz w:val="22"/>
          <w:szCs w:val="22"/>
        </w:rPr>
        <w:t>frequently</w:t>
      </w:r>
      <w:r w:rsidRPr="19AF469E" w:rsidR="268A6808">
        <w:rPr>
          <w:rFonts w:ascii="Arial" w:hAnsi="Arial" w:eastAsia="Arial" w:cs="Arial"/>
          <w:sz w:val="22"/>
          <w:szCs w:val="22"/>
        </w:rPr>
        <w:t xml:space="preserve"> help those who are already in a better position to use healthcare services. Regardless of the quality of the program, those who live in underprivileged areas may have transportation issues, unstable jobs, or caregiving obligations that lower attendance.</w:t>
      </w:r>
    </w:p>
    <w:p w:rsidRPr="007063BA" w:rsidR="007063BA" w:rsidP="19AF469E" w:rsidRDefault="0082760D" w14:paraId="51AEE976" w14:textId="70A3CD84">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This implies that assessing obesity treatments based only on average weight loss may not give a clear picture of their efficacy. If disadvantaged groups continue to be marginalised, an intervention may produce clinically meaningful results while also </w:t>
      </w:r>
      <w:r w:rsidRPr="19AF469E" w:rsidR="268A6808">
        <w:rPr>
          <w:rFonts w:ascii="Arial" w:hAnsi="Arial" w:eastAsia="Arial" w:cs="Arial"/>
          <w:sz w:val="22"/>
          <w:szCs w:val="22"/>
        </w:rPr>
        <w:t>failing to lessen</w:t>
      </w:r>
      <w:r w:rsidRPr="19AF469E" w:rsidR="268A6808">
        <w:rPr>
          <w:rFonts w:ascii="Arial" w:hAnsi="Arial" w:eastAsia="Arial" w:cs="Arial"/>
          <w:sz w:val="22"/>
          <w:szCs w:val="22"/>
        </w:rPr>
        <w:t xml:space="preserve"> inequality</w:t>
      </w:r>
      <w:r w:rsidRPr="19AF469E" w:rsidR="6B7C3FD2">
        <w:rPr>
          <w:rFonts w:ascii="Arial" w:hAnsi="Arial" w:eastAsia="Arial" w:cs="Arial"/>
          <w:sz w:val="22"/>
          <w:szCs w:val="22"/>
        </w:rPr>
        <w:t xml:space="preserve"> (Ross et al.,2025).</w:t>
      </w:r>
    </w:p>
    <w:p w:rsidRPr="007063BA" w:rsidR="007063BA" w:rsidP="19AF469E" w:rsidRDefault="0082760D" w14:paraId="4859128C" w14:textId="34D9D434">
      <w:pPr>
        <w:pStyle w:val="Normal"/>
        <w:spacing w:line="360" w:lineRule="auto"/>
        <w:rPr>
          <w:rFonts w:ascii="Arial" w:hAnsi="Arial" w:eastAsia="Arial" w:cs="Arial"/>
          <w:sz w:val="22"/>
          <w:szCs w:val="22"/>
        </w:rPr>
      </w:pPr>
      <w:r w:rsidRPr="19AF469E" w:rsidR="268A6808">
        <w:rPr>
          <w:rFonts w:ascii="Arial" w:hAnsi="Arial" w:eastAsia="Arial" w:cs="Arial"/>
          <w:sz w:val="22"/>
          <w:szCs w:val="22"/>
        </w:rPr>
        <w:t>As a result, whole-system approaches that combine healthcare with broader social policies are becoming increasingly common and accepted in the literature</w:t>
      </w:r>
      <w:r w:rsidRPr="19AF469E" w:rsidR="5607845A">
        <w:rPr>
          <w:rFonts w:ascii="Arial" w:hAnsi="Arial" w:eastAsia="Arial" w:cs="Arial"/>
          <w:sz w:val="22"/>
          <w:szCs w:val="22"/>
        </w:rPr>
        <w:t xml:space="preserve"> (Ball, Timperio and Crawford, 2006).</w:t>
      </w:r>
      <w:r w:rsidRPr="19AF469E" w:rsidR="268A6808">
        <w:rPr>
          <w:rFonts w:ascii="Arial" w:hAnsi="Arial" w:eastAsia="Arial" w:cs="Arial"/>
          <w:sz w:val="22"/>
          <w:szCs w:val="22"/>
        </w:rPr>
        <w:t xml:space="preserve"> Along with behavioural </w:t>
      </w:r>
      <w:r w:rsidRPr="19AF469E" w:rsidR="268A6808">
        <w:rPr>
          <w:rFonts w:ascii="Arial" w:hAnsi="Arial" w:eastAsia="Arial" w:cs="Arial"/>
          <w:sz w:val="22"/>
          <w:szCs w:val="22"/>
        </w:rPr>
        <w:t>support, investments in reasonably priced, healthy meals, active transportation, education, and community resources are seen to be crucial for lowering the prevalence of obesity. This viewpoint is in line with recent WHO (2025) recommendations that rather than depending exclusively on healthcare measures, obesity prevention should involve a combined effort across many sectors.</w:t>
      </w:r>
    </w:p>
    <w:p w:rsidRPr="007063BA" w:rsidR="007063BA" w:rsidP="19AF469E" w:rsidRDefault="0082760D" w14:paraId="6F12E895" w14:textId="031FEA39">
      <w:pPr>
        <w:pStyle w:val="Normal"/>
        <w:spacing w:line="360" w:lineRule="auto"/>
        <w:rPr>
          <w:rFonts w:ascii="Arial" w:hAnsi="Arial" w:eastAsia="Arial" w:cs="Arial"/>
          <w:sz w:val="22"/>
          <w:szCs w:val="22"/>
        </w:rPr>
      </w:pPr>
      <w:r w:rsidRPr="19AF469E" w:rsidR="268A6808">
        <w:rPr>
          <w:rFonts w:ascii="Arial" w:hAnsi="Arial" w:eastAsia="Arial" w:cs="Arial"/>
          <w:sz w:val="22"/>
          <w:szCs w:val="22"/>
        </w:rPr>
        <w:t xml:space="preserve">Overall, research shows a robust link between obesity and broader environmental and social disparities. Even if </w:t>
      </w:r>
      <w:r w:rsidRPr="19AF469E" w:rsidR="5AFDE2F4">
        <w:rPr>
          <w:rFonts w:ascii="Arial" w:hAnsi="Arial" w:eastAsia="Arial" w:cs="Arial"/>
          <w:sz w:val="22"/>
          <w:szCs w:val="22"/>
        </w:rPr>
        <w:t>behaviour</w:t>
      </w:r>
      <w:r w:rsidRPr="19AF469E" w:rsidR="268A6808">
        <w:rPr>
          <w:rFonts w:ascii="Arial" w:hAnsi="Arial" w:eastAsia="Arial" w:cs="Arial"/>
          <w:sz w:val="22"/>
          <w:szCs w:val="22"/>
        </w:rPr>
        <w:t>-change treatments are still crucial, they are unlikely to lessen health inequalities unless they are combined with policies that address economic hardship, a lack of nutrition, and unequal access to surroundings that promote health. In the section that follows, these results serve as the basis for assessing the efficacy of the UK's existing obesity initiatives</w:t>
      </w:r>
      <w:r w:rsidRPr="19AF469E" w:rsidR="3C282819">
        <w:rPr>
          <w:rFonts w:ascii="Arial" w:hAnsi="Arial" w:eastAsia="Arial" w:cs="Arial"/>
          <w:sz w:val="22"/>
          <w:szCs w:val="22"/>
        </w:rPr>
        <w:t xml:space="preserve"> (Bambra et al.,2023).</w:t>
      </w:r>
    </w:p>
    <w:p w:rsidR="001C3AF6" w:rsidP="19AF469E" w:rsidRDefault="001C3AF6" w14:paraId="620F671D" w14:textId="7E04D63B">
      <w:pPr>
        <w:pStyle w:val="Heading2"/>
        <w:spacing w:line="360" w:lineRule="auto"/>
      </w:pPr>
      <w:r w:rsidRPr="19AF469E" w:rsidR="0C917539">
        <w:rPr>
          <w:rFonts w:ascii="Arial" w:hAnsi="Arial" w:eastAsia="Arial" w:cs="Arial"/>
          <w:b w:val="1"/>
          <w:bCs w:val="1"/>
          <w:color w:val="auto"/>
          <w:sz w:val="23"/>
          <w:szCs w:val="23"/>
        </w:rPr>
        <w:t xml:space="preserve">4.4 – Theme 2 </w:t>
      </w:r>
      <w:r w:rsidRPr="19AF469E" w:rsidR="6C6EBE94">
        <w:rPr>
          <w:rFonts w:ascii="Arial" w:hAnsi="Arial" w:eastAsia="Arial" w:cs="Arial"/>
          <w:b w:val="1"/>
          <w:bCs w:val="1"/>
          <w:color w:val="auto"/>
          <w:sz w:val="23"/>
          <w:szCs w:val="23"/>
        </w:rPr>
        <w:t>Effectiveness of Adult Obesity Interventions in the UK</w:t>
      </w:r>
      <w:r w:rsidRPr="19AF469E" w:rsidR="0C917539">
        <w:rPr>
          <w:rFonts w:ascii="Arial" w:hAnsi="Arial" w:eastAsia="Arial" w:cs="Arial"/>
          <w:sz w:val="23"/>
          <w:szCs w:val="23"/>
        </w:rPr>
        <w:t xml:space="preserve"> </w:t>
      </w:r>
    </w:p>
    <w:p w:rsidR="001C3AF6" w:rsidP="19AF469E" w:rsidRDefault="001C3AF6" w14:paraId="06F5147E" w14:textId="2A103739">
      <w:pPr>
        <w:pStyle w:val="Normal"/>
        <w:rPr>
          <w:rFonts w:ascii="Arial" w:hAnsi="Arial" w:eastAsia="Arial" w:cs="Arial"/>
          <w:sz w:val="22"/>
          <w:szCs w:val="22"/>
        </w:rPr>
      </w:pPr>
      <w:r w:rsidRPr="19AF469E" w:rsidR="6172046F">
        <w:rPr>
          <w:rFonts w:ascii="Arial" w:hAnsi="Arial" w:eastAsia="Arial" w:cs="Arial"/>
          <w:sz w:val="22"/>
          <w:szCs w:val="22"/>
        </w:rPr>
        <w:t>This dissertation focuses on the efficacy of adult obesity interventions because lowering the rate of obesity is a major public health issue in the UK.</w:t>
      </w:r>
      <w:r w:rsidRPr="19AF469E" w:rsidR="019474E2">
        <w:rPr>
          <w:rFonts w:ascii="Arial" w:hAnsi="Arial" w:eastAsia="Arial" w:cs="Arial"/>
          <w:sz w:val="22"/>
          <w:szCs w:val="22"/>
        </w:rPr>
        <w:t xml:space="preserve"> (Office for National statistics,2026).</w:t>
      </w:r>
      <w:r w:rsidRPr="19AF469E" w:rsidR="6172046F">
        <w:rPr>
          <w:rFonts w:ascii="Arial" w:hAnsi="Arial" w:eastAsia="Arial" w:cs="Arial"/>
          <w:sz w:val="22"/>
          <w:szCs w:val="22"/>
        </w:rPr>
        <w:t xml:space="preserve"> By promoting long-term weight control and lowering the risk of obesity-related illnesses such type 2 diabetes, heart disease, and some types of cancer, obesity treatments seek to enhance health outcomes (WHO, 2025). But weight loss should not be the only indicator of efficacy. It should also </w:t>
      </w:r>
      <w:r w:rsidRPr="19AF469E" w:rsidR="6172046F">
        <w:rPr>
          <w:rFonts w:ascii="Arial" w:hAnsi="Arial" w:eastAsia="Arial" w:cs="Arial"/>
          <w:sz w:val="22"/>
          <w:szCs w:val="22"/>
        </w:rPr>
        <w:t>take into account</w:t>
      </w:r>
      <w:r w:rsidRPr="19AF469E" w:rsidR="6172046F">
        <w:rPr>
          <w:rFonts w:ascii="Arial" w:hAnsi="Arial" w:eastAsia="Arial" w:cs="Arial"/>
          <w:sz w:val="22"/>
          <w:szCs w:val="22"/>
        </w:rPr>
        <w:t xml:space="preserve"> how accessible, long-lasting, and effective interventions are in lowering health inequalities. The evidence supporting the UK's existing obesity programs is critically assessed in this part, which also looks at how well they address the various causes of obesity.</w:t>
      </w:r>
    </w:p>
    <w:p w:rsidR="001C3AF6" w:rsidP="19AF469E" w:rsidRDefault="001C3AF6" w14:paraId="3AC7320C" w14:textId="4323BFFC">
      <w:pPr>
        <w:pStyle w:val="Normal"/>
        <w:spacing w:line="360" w:lineRule="auto"/>
        <w:rPr>
          <w:rFonts w:ascii="Arial" w:hAnsi="Arial" w:eastAsia="Arial" w:cs="Arial"/>
          <w:sz w:val="22"/>
          <w:szCs w:val="22"/>
        </w:rPr>
      </w:pPr>
      <w:r w:rsidRPr="19AF469E" w:rsidR="6172046F">
        <w:rPr>
          <w:rFonts w:ascii="Arial" w:hAnsi="Arial" w:eastAsia="Arial" w:cs="Arial"/>
          <w:sz w:val="22"/>
          <w:szCs w:val="22"/>
        </w:rPr>
        <w:t>In order to address obesity, the UK has implemented a multi-component strategy that includes clinical treatment, behavioural assistance, and public health policy. Recognising that obesity is a chronic condition requiring long-term care rather than short-term treatment, NICE (2025) advises person-centred approaches that include nutritional advice, physical exercise, and behavioural change approaches.</w:t>
      </w:r>
    </w:p>
    <w:p w:rsidR="001C3AF6" w:rsidP="19AF469E" w:rsidRDefault="001C3AF6" w14:paraId="0B01CFB4" w14:textId="5D3701B8">
      <w:pPr>
        <w:spacing w:line="360" w:lineRule="auto"/>
        <w:rPr>
          <w:rFonts w:ascii="Arial" w:hAnsi="Arial" w:eastAsia="Arial" w:cs="Arial"/>
          <w:sz w:val="22"/>
          <w:szCs w:val="22"/>
        </w:rPr>
      </w:pPr>
      <w:r w:rsidRPr="19AF469E" w:rsidR="6172046F">
        <w:rPr>
          <w:rFonts w:ascii="Arial" w:hAnsi="Arial" w:eastAsia="Arial" w:cs="Arial"/>
          <w:sz w:val="22"/>
          <w:szCs w:val="22"/>
        </w:rPr>
        <w:t>Depending on their clinical needs, individuals who are overweight or obese can get a variety of services through the NHS. They consist of pharmaceutical treatment, surgical intervention where necessary, community-based weight control programs, and specialised multidisciplinary support services (NICE, 2025). Additionally, NHS England (2023) launched the NHS Digital Weight Management Programme, which offers qualified adults with obesity and related health issues remote behavioural assistance.</w:t>
      </w:r>
    </w:p>
    <w:p w:rsidR="001C3AF6" w:rsidP="19AF469E" w:rsidRDefault="001C3AF6" w14:paraId="7276E10C" w14:textId="0A237581">
      <w:pPr>
        <w:pStyle w:val="Normal"/>
        <w:spacing w:line="360" w:lineRule="auto"/>
      </w:pPr>
      <w:r w:rsidRPr="19AF469E" w:rsidR="6172046F">
        <w:rPr>
          <w:rFonts w:ascii="Arial" w:hAnsi="Arial" w:eastAsia="Arial" w:cs="Arial"/>
          <w:sz w:val="22"/>
          <w:szCs w:val="22"/>
        </w:rPr>
        <w:t xml:space="preserve">National strategy has placed a higher priority on prevention in addition to clinical treatment. Rather than depending just on individual behaviour change, policies like the Soft Drinks Industry Levy, calorie labelling in large food enterprises, and limitations on the promotion of foods rich in fat, sugar, and salt are intended to create better eating settings. These programs </w:t>
      </w:r>
      <w:r w:rsidRPr="19AF469E" w:rsidR="6172046F">
        <w:rPr>
          <w:rFonts w:ascii="Arial" w:hAnsi="Arial" w:eastAsia="Arial" w:cs="Arial"/>
          <w:sz w:val="22"/>
          <w:szCs w:val="22"/>
        </w:rPr>
        <w:t>demonstrate</w:t>
      </w:r>
      <w:r w:rsidRPr="19AF469E" w:rsidR="6172046F">
        <w:rPr>
          <w:rFonts w:ascii="Arial" w:hAnsi="Arial" w:eastAsia="Arial" w:cs="Arial"/>
          <w:sz w:val="22"/>
          <w:szCs w:val="22"/>
        </w:rPr>
        <w:t xml:space="preserve"> the increasing awareness that industry, government, and healthcare must all </w:t>
      </w:r>
      <w:r w:rsidRPr="19AF469E" w:rsidR="6172046F">
        <w:rPr>
          <w:rFonts w:ascii="Arial" w:hAnsi="Arial" w:eastAsia="Arial" w:cs="Arial"/>
          <w:sz w:val="22"/>
          <w:szCs w:val="22"/>
        </w:rPr>
        <w:t>take action to prevent</w:t>
      </w:r>
      <w:r w:rsidRPr="19AF469E" w:rsidR="6172046F">
        <w:rPr>
          <w:rFonts w:ascii="Arial" w:hAnsi="Arial" w:eastAsia="Arial" w:cs="Arial"/>
          <w:sz w:val="22"/>
          <w:szCs w:val="22"/>
        </w:rPr>
        <w:t xml:space="preserve"> obesity</w:t>
      </w:r>
      <w:r w:rsidRPr="19AF469E" w:rsidR="348A8C88">
        <w:rPr>
          <w:rFonts w:ascii="Arial" w:hAnsi="Arial" w:eastAsia="Arial" w:cs="Arial"/>
          <w:sz w:val="22"/>
          <w:szCs w:val="22"/>
        </w:rPr>
        <w:t xml:space="preserve"> (Department of Health and Social care, 2025).</w:t>
      </w:r>
    </w:p>
    <w:p w:rsidR="001C3AF6" w:rsidP="19AF469E" w:rsidRDefault="001C3AF6" w14:paraId="238C0CE6" w14:textId="30110772">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Research </w:t>
      </w:r>
      <w:r w:rsidRPr="19AF469E" w:rsidR="6172046F">
        <w:rPr>
          <w:rFonts w:ascii="Arial" w:hAnsi="Arial" w:eastAsia="Arial" w:cs="Arial"/>
          <w:sz w:val="22"/>
          <w:szCs w:val="22"/>
        </w:rPr>
        <w:t>indicates</w:t>
      </w:r>
      <w:r w:rsidRPr="19AF469E" w:rsidR="6172046F">
        <w:rPr>
          <w:rFonts w:ascii="Arial" w:hAnsi="Arial" w:eastAsia="Arial" w:cs="Arial"/>
          <w:sz w:val="22"/>
          <w:szCs w:val="22"/>
        </w:rPr>
        <w:t xml:space="preserve"> that systematic behavioural therapies can lead to changes in weight control that are clinically significant. According to NICE (2025), programs that combine behavioural support, increased physical activity, and nutritional guidance produce greater long-term results than approaches that concentrate on just one of these elements. </w:t>
      </w:r>
      <w:r w:rsidRPr="19AF469E" w:rsidR="6172046F">
        <w:rPr>
          <w:rFonts w:ascii="Arial" w:hAnsi="Arial" w:eastAsia="Arial" w:cs="Arial"/>
          <w:sz w:val="22"/>
          <w:szCs w:val="22"/>
        </w:rPr>
        <w:t>Goal-setting</w:t>
      </w:r>
      <w:r w:rsidRPr="19AF469E" w:rsidR="6172046F">
        <w:rPr>
          <w:rFonts w:ascii="Arial" w:hAnsi="Arial" w:eastAsia="Arial" w:cs="Arial"/>
          <w:sz w:val="22"/>
          <w:szCs w:val="22"/>
        </w:rPr>
        <w:t>, self-monitoring,</w:t>
      </w:r>
      <w:r w:rsidRPr="19AF469E" w:rsidR="6172046F">
        <w:rPr>
          <w:rFonts w:ascii="Arial" w:hAnsi="Arial" w:eastAsia="Arial" w:cs="Arial"/>
          <w:sz w:val="22"/>
          <w:szCs w:val="22"/>
        </w:rPr>
        <w:t xml:space="preserve"> and motivational interviewing are examples of behavioural strategies that have been linked to increased engagement and gradual yet long-lasting weight loss.</w:t>
      </w:r>
    </w:p>
    <w:p w:rsidR="001C3AF6" w:rsidP="19AF469E" w:rsidRDefault="001C3AF6" w14:paraId="4B881C54" w14:textId="797BADDD">
      <w:pPr>
        <w:pStyle w:val="Normal"/>
        <w:spacing w:line="360" w:lineRule="auto"/>
        <w:rPr>
          <w:rFonts w:ascii="Arial" w:hAnsi="Arial" w:eastAsia="Arial" w:cs="Arial"/>
          <w:sz w:val="22"/>
          <w:szCs w:val="22"/>
        </w:rPr>
      </w:pPr>
      <w:r w:rsidRPr="19AF469E" w:rsidR="6172046F">
        <w:rPr>
          <w:rFonts w:ascii="Arial" w:hAnsi="Arial" w:eastAsia="Arial" w:cs="Arial"/>
          <w:sz w:val="22"/>
          <w:szCs w:val="22"/>
        </w:rPr>
        <w:t>Similarly, Birch et al. (2022) discovered that when participants get continuous professional support, multifaceted weight control programs can enhance health outcomes. The review found improvements in metabolic health, physical activity, dietary practices, and body weight. The NHS's current strategy of combining behavioural therapies with routine clinical monitoring is supported by these findings.</w:t>
      </w:r>
    </w:p>
    <w:p w:rsidR="001C3AF6" w:rsidP="19AF469E" w:rsidRDefault="001C3AF6" w14:paraId="03DE5CE9" w14:textId="2ADB9B7E">
      <w:pPr>
        <w:pStyle w:val="Normal"/>
        <w:spacing w:line="360" w:lineRule="auto"/>
        <w:rPr>
          <w:rFonts w:ascii="Arial" w:hAnsi="Arial" w:eastAsia="Arial" w:cs="Arial"/>
          <w:sz w:val="22"/>
          <w:szCs w:val="22"/>
        </w:rPr>
      </w:pPr>
      <w:r w:rsidRPr="19AF469E" w:rsidR="6172046F">
        <w:rPr>
          <w:rFonts w:ascii="Arial" w:hAnsi="Arial" w:eastAsia="Arial" w:cs="Arial"/>
          <w:sz w:val="22"/>
          <w:szCs w:val="22"/>
        </w:rPr>
        <w:t>By enabling remote participation, the NHS Digital Weight Management Programme has also expanded access to obesity support. For those who are unable to attend in-person appointments due to professional commitments or caregiving obligations, digital delivery lowers geographic barriers and may increase flexibility (NHS England, 2023). The growth of digital healthcare shows how technology may ease the burden on standard healthcare facilities while increasing service accessibility.</w:t>
      </w:r>
    </w:p>
    <w:p w:rsidR="001C3AF6" w:rsidP="19AF469E" w:rsidRDefault="001C3AF6" w14:paraId="3DBAFBDE" w14:textId="252BD433">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Even if these interventions show promising results, the data also reveals significant limitations. Weight reduction is </w:t>
      </w:r>
      <w:r w:rsidRPr="19AF469E" w:rsidR="6172046F">
        <w:rPr>
          <w:rFonts w:ascii="Arial" w:hAnsi="Arial" w:eastAsia="Arial" w:cs="Arial"/>
          <w:sz w:val="22"/>
          <w:szCs w:val="22"/>
        </w:rPr>
        <w:t>frequently</w:t>
      </w:r>
      <w:r w:rsidRPr="19AF469E" w:rsidR="6172046F">
        <w:rPr>
          <w:rFonts w:ascii="Arial" w:hAnsi="Arial" w:eastAsia="Arial" w:cs="Arial"/>
          <w:sz w:val="22"/>
          <w:szCs w:val="22"/>
        </w:rPr>
        <w:t xml:space="preserve"> small, and it can be challenging to sustain gains after formal programs are over. Many people eventually gain weight again, </w:t>
      </w:r>
      <w:r w:rsidRPr="19AF469E" w:rsidR="6172046F">
        <w:rPr>
          <w:rFonts w:ascii="Arial" w:hAnsi="Arial" w:eastAsia="Arial" w:cs="Arial"/>
          <w:sz w:val="22"/>
          <w:szCs w:val="22"/>
        </w:rPr>
        <w:t>indicating</w:t>
      </w:r>
      <w:r w:rsidRPr="19AF469E" w:rsidR="6172046F">
        <w:rPr>
          <w:rFonts w:ascii="Arial" w:hAnsi="Arial" w:eastAsia="Arial" w:cs="Arial"/>
          <w:sz w:val="22"/>
          <w:szCs w:val="22"/>
        </w:rPr>
        <w:t xml:space="preserve"> that long-term </w:t>
      </w:r>
      <w:r w:rsidRPr="19AF469E" w:rsidR="6172046F">
        <w:rPr>
          <w:rFonts w:ascii="Arial" w:hAnsi="Arial" w:eastAsia="Arial" w:cs="Arial"/>
          <w:sz w:val="22"/>
          <w:szCs w:val="22"/>
        </w:rPr>
        <w:t>assistance</w:t>
      </w:r>
      <w:r w:rsidRPr="19AF469E" w:rsidR="6172046F">
        <w:rPr>
          <w:rFonts w:ascii="Arial" w:hAnsi="Arial" w:eastAsia="Arial" w:cs="Arial"/>
          <w:sz w:val="22"/>
          <w:szCs w:val="22"/>
        </w:rPr>
        <w:t xml:space="preserve"> is more important for managing obesity than short-term treatments</w:t>
      </w:r>
      <w:r w:rsidRPr="19AF469E" w:rsidR="6697131E">
        <w:rPr>
          <w:rFonts w:ascii="Arial" w:hAnsi="Arial" w:eastAsia="Arial" w:cs="Arial"/>
          <w:sz w:val="22"/>
          <w:szCs w:val="22"/>
        </w:rPr>
        <w:t xml:space="preserve"> (Rotunda et al.,2024).</w:t>
      </w:r>
      <w:r w:rsidRPr="19AF469E" w:rsidR="6172046F">
        <w:rPr>
          <w:rFonts w:ascii="Arial" w:hAnsi="Arial" w:eastAsia="Arial" w:cs="Arial"/>
          <w:sz w:val="22"/>
          <w:szCs w:val="22"/>
        </w:rPr>
        <w:t xml:space="preserve"> This illustrates</w:t>
      </w:r>
      <w:r w:rsidRPr="19AF469E" w:rsidR="6172046F">
        <w:rPr>
          <w:rFonts w:ascii="Arial" w:hAnsi="Arial" w:eastAsia="Arial" w:cs="Arial"/>
          <w:sz w:val="22"/>
          <w:szCs w:val="22"/>
        </w:rPr>
        <w:t xml:space="preserve"> the significance of long-term follow-up within healthcare services and underlines the long-term effects of obesity.</w:t>
      </w:r>
    </w:p>
    <w:p w:rsidR="001C3AF6" w:rsidP="19AF469E" w:rsidRDefault="001C3AF6" w14:paraId="24DFC82D" w14:textId="5FC33EA3">
      <w:pPr>
        <w:pStyle w:val="Normal"/>
        <w:spacing w:line="360" w:lineRule="auto"/>
        <w:rPr>
          <w:rFonts w:ascii="Arial" w:hAnsi="Arial" w:eastAsia="Arial" w:cs="Arial"/>
          <w:sz w:val="22"/>
          <w:szCs w:val="22"/>
        </w:rPr>
      </w:pPr>
      <w:r w:rsidRPr="19AF469E" w:rsidR="6172046F">
        <w:rPr>
          <w:rFonts w:ascii="Arial" w:hAnsi="Arial" w:eastAsia="Arial" w:cs="Arial"/>
          <w:sz w:val="22"/>
          <w:szCs w:val="22"/>
        </w:rPr>
        <w:t>The literature consistently finds that the effectiveness of interventions differs depending on socioeconomic conditions. According to Birch et al. (2025), there are disparities in behavioural weight control program participation and completion throughout England. Compared to those who lived in lower-income areas, those who lived in more deprived communities were less likely to successfully finish programs or engage completely.</w:t>
      </w:r>
    </w:p>
    <w:p w:rsidR="001C3AF6" w:rsidP="19AF469E" w:rsidRDefault="001C3AF6" w14:paraId="6B407EE2" w14:textId="2D61800D">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These variations imply that </w:t>
      </w:r>
      <w:r w:rsidRPr="19AF469E" w:rsidR="6172046F">
        <w:rPr>
          <w:rFonts w:ascii="Arial" w:hAnsi="Arial" w:eastAsia="Arial" w:cs="Arial"/>
          <w:sz w:val="22"/>
          <w:szCs w:val="22"/>
        </w:rPr>
        <w:t>equitable</w:t>
      </w:r>
      <w:r w:rsidRPr="19AF469E" w:rsidR="6172046F">
        <w:rPr>
          <w:rFonts w:ascii="Arial" w:hAnsi="Arial" w:eastAsia="Arial" w:cs="Arial"/>
          <w:sz w:val="22"/>
          <w:szCs w:val="22"/>
        </w:rPr>
        <w:t xml:space="preserve"> access is not ensured by service availability alone. Disadvantaged populations' engagement is still limited by financial strains, unstable employment, household responsibilities, and transportation challenges. As a result, interventions might enhance average health outcomes while having less of an effect on the communities where obesity is most prevalent.</w:t>
      </w:r>
    </w:p>
    <w:p w:rsidR="001C3AF6" w:rsidP="19AF469E" w:rsidRDefault="001C3AF6" w14:paraId="297DC255" w14:textId="772DC9A6">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According to the Health Foundation (2024), obesity policies that prioritise individual behaviour carry the danger of increasing health inequalities since they </w:t>
      </w:r>
      <w:r w:rsidRPr="19AF469E" w:rsidR="6172046F">
        <w:rPr>
          <w:rFonts w:ascii="Arial" w:hAnsi="Arial" w:eastAsia="Arial" w:cs="Arial"/>
          <w:sz w:val="22"/>
          <w:szCs w:val="22"/>
        </w:rPr>
        <w:t>frequently</w:t>
      </w:r>
      <w:r w:rsidRPr="19AF469E" w:rsidR="6172046F">
        <w:rPr>
          <w:rFonts w:ascii="Arial" w:hAnsi="Arial" w:eastAsia="Arial" w:cs="Arial"/>
          <w:sz w:val="22"/>
          <w:szCs w:val="22"/>
        </w:rPr>
        <w:t xml:space="preserve"> favour people with higher incomes, better health literacy, and more secure living conditions. In </w:t>
      </w:r>
      <w:r w:rsidRPr="19AF469E" w:rsidR="6172046F">
        <w:rPr>
          <w:rFonts w:ascii="Arial" w:hAnsi="Arial" w:eastAsia="Arial" w:cs="Arial"/>
          <w:sz w:val="22"/>
          <w:szCs w:val="22"/>
        </w:rPr>
        <w:t>a similar way</w:t>
      </w:r>
      <w:r w:rsidRPr="19AF469E" w:rsidR="6172046F">
        <w:rPr>
          <w:rFonts w:ascii="Arial" w:hAnsi="Arial" w:eastAsia="Arial" w:cs="Arial"/>
          <w:sz w:val="22"/>
          <w:szCs w:val="22"/>
        </w:rPr>
        <w:t xml:space="preserve">, The King's Fund (2024) recommends that </w:t>
      </w:r>
      <w:r w:rsidRPr="19AF469E" w:rsidR="5EE972B0">
        <w:rPr>
          <w:rFonts w:ascii="Arial" w:hAnsi="Arial" w:eastAsia="Arial" w:cs="Arial"/>
          <w:sz w:val="22"/>
          <w:szCs w:val="22"/>
        </w:rPr>
        <w:t>to</w:t>
      </w:r>
      <w:r w:rsidRPr="19AF469E" w:rsidR="6172046F">
        <w:rPr>
          <w:rFonts w:ascii="Arial" w:hAnsi="Arial" w:eastAsia="Arial" w:cs="Arial"/>
          <w:sz w:val="22"/>
          <w:szCs w:val="22"/>
        </w:rPr>
        <w:t xml:space="preserve"> lessen inequality, healthcare initiatives should be combined with broader policies that target poverty, housing, education, and food </w:t>
      </w:r>
      <w:r w:rsidRPr="19AF469E" w:rsidR="6172046F">
        <w:rPr>
          <w:rFonts w:ascii="Arial" w:hAnsi="Arial" w:eastAsia="Arial" w:cs="Arial"/>
          <w:sz w:val="22"/>
          <w:szCs w:val="22"/>
        </w:rPr>
        <w:t>affordability.</w:t>
      </w:r>
    </w:p>
    <w:p w:rsidR="001C3AF6" w:rsidP="19AF469E" w:rsidRDefault="001C3AF6" w14:paraId="7996E85F" w14:textId="52491797">
      <w:pPr>
        <w:pStyle w:val="Normal"/>
        <w:spacing w:line="360" w:lineRule="auto"/>
        <w:rPr>
          <w:rFonts w:ascii="Arial" w:hAnsi="Arial" w:eastAsia="Arial" w:cs="Arial"/>
          <w:sz w:val="22"/>
          <w:szCs w:val="22"/>
        </w:rPr>
      </w:pPr>
      <w:r w:rsidRPr="19AF469E" w:rsidR="6172046F">
        <w:rPr>
          <w:rFonts w:ascii="Arial" w:hAnsi="Arial" w:eastAsia="Arial" w:cs="Arial"/>
          <w:sz w:val="22"/>
          <w:szCs w:val="22"/>
        </w:rPr>
        <w:t>These results support the claim made in Theme One that it is impossible to assess obesity interventions separately from the larger social determinants of health. In situations where people cannot afford nutritious foods or live in places with limited access to supermarkets or convenient outdoor spaces, programs promoting healthy eating may not be as successful.</w:t>
      </w:r>
    </w:p>
    <w:p w:rsidR="001C3AF6" w:rsidP="19AF469E" w:rsidRDefault="001C3AF6" w14:paraId="6D5C0E26" w14:textId="61774C4E">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The literature </w:t>
      </w:r>
      <w:r w:rsidRPr="19AF469E" w:rsidR="6172046F">
        <w:rPr>
          <w:rFonts w:ascii="Arial" w:hAnsi="Arial" w:eastAsia="Arial" w:cs="Arial"/>
          <w:sz w:val="22"/>
          <w:szCs w:val="22"/>
        </w:rPr>
        <w:t>demonstrates</w:t>
      </w:r>
      <w:r w:rsidRPr="19AF469E" w:rsidR="6172046F">
        <w:rPr>
          <w:rFonts w:ascii="Arial" w:hAnsi="Arial" w:eastAsia="Arial" w:cs="Arial"/>
          <w:sz w:val="22"/>
          <w:szCs w:val="22"/>
        </w:rPr>
        <w:t xml:space="preserve"> that population-focused regulations have led to mixed outcomes. The Soft Drinks Industry Levy is one of the best examples; prior to the tax's implementation, producers were pushed to </w:t>
      </w:r>
      <w:r w:rsidRPr="19AF469E" w:rsidR="6172046F">
        <w:rPr>
          <w:rFonts w:ascii="Arial" w:hAnsi="Arial" w:eastAsia="Arial" w:cs="Arial"/>
          <w:sz w:val="22"/>
          <w:szCs w:val="22"/>
        </w:rPr>
        <w:t>modify</w:t>
      </w:r>
      <w:r w:rsidRPr="19AF469E" w:rsidR="6172046F">
        <w:rPr>
          <w:rFonts w:ascii="Arial" w:hAnsi="Arial" w:eastAsia="Arial" w:cs="Arial"/>
          <w:sz w:val="22"/>
          <w:szCs w:val="22"/>
        </w:rPr>
        <w:t xml:space="preserve"> their goods by lowering their </w:t>
      </w:r>
      <w:r w:rsidRPr="19AF469E" w:rsidR="6172046F">
        <w:rPr>
          <w:rFonts w:ascii="Arial" w:hAnsi="Arial" w:eastAsia="Arial" w:cs="Arial"/>
          <w:sz w:val="22"/>
          <w:szCs w:val="22"/>
        </w:rPr>
        <w:t>sugar</w:t>
      </w:r>
      <w:r w:rsidRPr="19AF469E" w:rsidR="6172046F">
        <w:rPr>
          <w:rFonts w:ascii="Arial" w:hAnsi="Arial" w:eastAsia="Arial" w:cs="Arial"/>
          <w:sz w:val="22"/>
          <w:szCs w:val="22"/>
        </w:rPr>
        <w:t xml:space="preserve"> content. This initiative changed the food supply itself, which aided the larger population regardless of personal motivation, in contrast to educational campaigns.</w:t>
      </w:r>
      <w:r w:rsidRPr="19AF469E" w:rsidR="6384B2B6">
        <w:rPr>
          <w:rFonts w:ascii="Arial" w:hAnsi="Arial" w:eastAsia="Arial" w:cs="Arial"/>
          <w:sz w:val="22"/>
          <w:szCs w:val="22"/>
        </w:rPr>
        <w:t xml:space="preserve"> (Gov.UK,2016).</w:t>
      </w:r>
    </w:p>
    <w:p w:rsidR="001C3AF6" w:rsidP="19AF469E" w:rsidRDefault="001C3AF6" w14:paraId="6C4D4B2B" w14:textId="5A3F4AEF">
      <w:pPr>
        <w:pStyle w:val="Normal"/>
        <w:spacing w:line="360" w:lineRule="auto"/>
        <w:rPr>
          <w:rFonts w:ascii="Arial" w:hAnsi="Arial" w:eastAsia="Arial" w:cs="Arial"/>
          <w:sz w:val="22"/>
          <w:szCs w:val="22"/>
        </w:rPr>
      </w:pPr>
      <w:r w:rsidRPr="19AF469E" w:rsidR="6172046F">
        <w:rPr>
          <w:rFonts w:ascii="Arial" w:hAnsi="Arial" w:eastAsia="Arial" w:cs="Arial"/>
          <w:sz w:val="22"/>
          <w:szCs w:val="22"/>
        </w:rPr>
        <w:t xml:space="preserve">Policies like calorie labelling, on the other hand, continue to be controversial. Critics contend that calorie labelling has </w:t>
      </w:r>
      <w:r w:rsidRPr="19AF469E" w:rsidR="6172046F">
        <w:rPr>
          <w:rFonts w:ascii="Arial" w:hAnsi="Arial" w:eastAsia="Arial" w:cs="Arial"/>
          <w:sz w:val="22"/>
          <w:szCs w:val="22"/>
        </w:rPr>
        <w:t>little impact</w:t>
      </w:r>
      <w:r w:rsidRPr="19AF469E" w:rsidR="6172046F">
        <w:rPr>
          <w:rFonts w:ascii="Arial" w:hAnsi="Arial" w:eastAsia="Arial" w:cs="Arial"/>
          <w:sz w:val="22"/>
          <w:szCs w:val="22"/>
        </w:rPr>
        <w:t xml:space="preserve"> on those with little resources or limited access to food, while those who support it contend that nutritional information empowers consumers to make sensible choices. Concerns have also been expressed about how it might affect those who suffer from dietary </w:t>
      </w:r>
      <w:r w:rsidRPr="19AF469E" w:rsidR="6172046F">
        <w:rPr>
          <w:rFonts w:ascii="Arial" w:hAnsi="Arial" w:eastAsia="Arial" w:cs="Arial"/>
          <w:sz w:val="22"/>
          <w:szCs w:val="22"/>
        </w:rPr>
        <w:t>issues.</w:t>
      </w:r>
      <w:r w:rsidRPr="19AF469E" w:rsidR="06BCFA1F">
        <w:rPr>
          <w:rFonts w:ascii="Arial" w:hAnsi="Arial" w:eastAsia="Arial" w:cs="Arial"/>
          <w:sz w:val="22"/>
          <w:szCs w:val="22"/>
        </w:rPr>
        <w:t>(</w:t>
      </w:r>
      <w:r w:rsidRPr="19AF469E" w:rsidR="06BCFA1F">
        <w:rPr>
          <w:rFonts w:ascii="Arial" w:hAnsi="Arial" w:eastAsia="Arial" w:cs="Arial"/>
          <w:sz w:val="22"/>
          <w:szCs w:val="22"/>
        </w:rPr>
        <w:t>Ungvarsky,2024).</w:t>
      </w:r>
      <w:r w:rsidRPr="19AF469E" w:rsidR="6172046F">
        <w:rPr>
          <w:rFonts w:ascii="Arial" w:hAnsi="Arial" w:eastAsia="Arial" w:cs="Arial"/>
          <w:sz w:val="22"/>
          <w:szCs w:val="22"/>
        </w:rPr>
        <w:t>These conflicting results show that no single intervention can effectively manage obesity in all demographic groups. Although behavioural, clinical, and environmental treatments all help prevent obesity, their combined application as a part of an integrated public health approach maximises their efficacy.</w:t>
      </w:r>
    </w:p>
    <w:p w:rsidR="001C3AF6" w:rsidP="19AF469E" w:rsidRDefault="001C3AF6" w14:paraId="0834CFA6" w14:textId="427B94EA">
      <w:pPr>
        <w:pStyle w:val="Normal"/>
        <w:spacing w:line="360" w:lineRule="auto"/>
        <w:rPr>
          <w:rFonts w:ascii="Arial" w:hAnsi="Arial" w:eastAsia="Arial" w:cs="Arial"/>
          <w:b w:val="0"/>
          <w:bCs w:val="0"/>
          <w:i w:val="0"/>
          <w:iCs w:val="0"/>
          <w:sz w:val="22"/>
          <w:szCs w:val="22"/>
        </w:rPr>
      </w:pPr>
      <w:r w:rsidRPr="19AF469E" w:rsidR="6172046F">
        <w:rPr>
          <w:rFonts w:ascii="Arial" w:hAnsi="Arial" w:eastAsia="Arial" w:cs="Arial"/>
          <w:b w:val="0"/>
          <w:bCs w:val="0"/>
          <w:i w:val="0"/>
          <w:iCs w:val="0"/>
          <w:sz w:val="22"/>
          <w:szCs w:val="22"/>
        </w:rPr>
        <w:t xml:space="preserve">A constant struggle between personal accountability and systemic intervention is </w:t>
      </w:r>
      <w:r w:rsidRPr="19AF469E" w:rsidR="6172046F">
        <w:rPr>
          <w:rFonts w:ascii="Arial" w:hAnsi="Arial" w:eastAsia="Arial" w:cs="Arial"/>
          <w:b w:val="0"/>
          <w:bCs w:val="0"/>
          <w:i w:val="0"/>
          <w:iCs w:val="0"/>
          <w:sz w:val="22"/>
          <w:szCs w:val="22"/>
        </w:rPr>
        <w:t>evident</w:t>
      </w:r>
      <w:r w:rsidRPr="19AF469E" w:rsidR="6172046F">
        <w:rPr>
          <w:rFonts w:ascii="Arial" w:hAnsi="Arial" w:eastAsia="Arial" w:cs="Arial"/>
          <w:b w:val="0"/>
          <w:bCs w:val="0"/>
          <w:i w:val="0"/>
          <w:iCs w:val="0"/>
          <w:sz w:val="22"/>
          <w:szCs w:val="22"/>
        </w:rPr>
        <w:t xml:space="preserve"> in the literature. Since sustained weight management </w:t>
      </w:r>
      <w:r w:rsidRPr="19AF469E" w:rsidR="6172046F">
        <w:rPr>
          <w:rFonts w:ascii="Arial" w:hAnsi="Arial" w:eastAsia="Arial" w:cs="Arial"/>
          <w:b w:val="0"/>
          <w:bCs w:val="0"/>
          <w:i w:val="0"/>
          <w:iCs w:val="0"/>
          <w:sz w:val="22"/>
          <w:szCs w:val="22"/>
        </w:rPr>
        <w:t>ultimately depends</w:t>
      </w:r>
      <w:r w:rsidRPr="19AF469E" w:rsidR="6172046F">
        <w:rPr>
          <w:rFonts w:ascii="Arial" w:hAnsi="Arial" w:eastAsia="Arial" w:cs="Arial"/>
          <w:b w:val="0"/>
          <w:bCs w:val="0"/>
          <w:i w:val="0"/>
          <w:iCs w:val="0"/>
          <w:sz w:val="22"/>
          <w:szCs w:val="22"/>
        </w:rPr>
        <w:t xml:space="preserve"> on individual</w:t>
      </w:r>
      <w:r w:rsidRPr="19AF469E" w:rsidR="619C52F9">
        <w:rPr>
          <w:rFonts w:ascii="Arial" w:hAnsi="Arial" w:eastAsia="Arial" w:cs="Arial"/>
          <w:b w:val="0"/>
          <w:bCs w:val="0"/>
          <w:i w:val="0"/>
          <w:iCs w:val="0"/>
          <w:sz w:val="22"/>
          <w:szCs w:val="22"/>
        </w:rPr>
        <w:t xml:space="preserve"> </w:t>
      </w:r>
      <w:r w:rsidRPr="19AF469E" w:rsidR="6172046F">
        <w:rPr>
          <w:rFonts w:ascii="Arial" w:hAnsi="Arial" w:eastAsia="Arial" w:cs="Arial"/>
          <w:b w:val="0"/>
          <w:bCs w:val="0"/>
          <w:i w:val="0"/>
          <w:iCs w:val="0"/>
          <w:sz w:val="22"/>
          <w:szCs w:val="22"/>
        </w:rPr>
        <w:t>participation, current NICE (2025) guidance effectively promotes behaviour change. However, the research repeatedly shows that structural barriers associated with economic hardship cannot be removed by behavioural change alone.</w:t>
      </w:r>
      <w:r w:rsidRPr="19AF469E" w:rsidR="6172046F">
        <w:rPr>
          <w:rFonts w:ascii="Arial" w:hAnsi="Arial" w:eastAsia="Arial" w:cs="Arial"/>
          <w:b w:val="0"/>
          <w:bCs w:val="0"/>
          <w:i w:val="0"/>
          <w:iCs w:val="0"/>
          <w:sz w:val="22"/>
          <w:szCs w:val="22"/>
        </w:rPr>
        <w:t xml:space="preserve">The method used to evaluate the effectiveness of interventions is another weakness. Changes in body weight, body mass index, or program completion rates are the </w:t>
      </w:r>
      <w:r w:rsidRPr="19AF469E" w:rsidR="6172046F">
        <w:rPr>
          <w:rFonts w:ascii="Arial" w:hAnsi="Arial" w:eastAsia="Arial" w:cs="Arial"/>
          <w:b w:val="0"/>
          <w:bCs w:val="0"/>
          <w:i w:val="0"/>
          <w:iCs w:val="0"/>
          <w:sz w:val="22"/>
          <w:szCs w:val="22"/>
        </w:rPr>
        <w:t>main focus</w:t>
      </w:r>
      <w:r w:rsidRPr="19AF469E" w:rsidR="6172046F">
        <w:rPr>
          <w:rFonts w:ascii="Arial" w:hAnsi="Arial" w:eastAsia="Arial" w:cs="Arial"/>
          <w:b w:val="0"/>
          <w:bCs w:val="0"/>
          <w:i w:val="0"/>
          <w:iCs w:val="0"/>
          <w:sz w:val="22"/>
          <w:szCs w:val="22"/>
        </w:rPr>
        <w:t xml:space="preserve"> of many evaluations. Despite their clinical significance, these results only offer a limited evaluation of efficacy. It is also important to </w:t>
      </w:r>
      <w:r w:rsidRPr="19AF469E" w:rsidR="6172046F">
        <w:rPr>
          <w:rFonts w:ascii="Arial" w:hAnsi="Arial" w:eastAsia="Arial" w:cs="Arial"/>
          <w:b w:val="0"/>
          <w:bCs w:val="0"/>
          <w:i w:val="0"/>
          <w:iCs w:val="0"/>
          <w:sz w:val="22"/>
          <w:szCs w:val="22"/>
        </w:rPr>
        <w:t>take into account</w:t>
      </w:r>
      <w:r w:rsidRPr="19AF469E" w:rsidR="6172046F">
        <w:rPr>
          <w:rFonts w:ascii="Arial" w:hAnsi="Arial" w:eastAsia="Arial" w:cs="Arial"/>
          <w:b w:val="0"/>
          <w:bCs w:val="0"/>
          <w:i w:val="0"/>
          <w:iCs w:val="0"/>
          <w:sz w:val="22"/>
          <w:szCs w:val="22"/>
        </w:rPr>
        <w:t xml:space="preserve"> broader measures including advances in health equity, quality of life, long-term behaviour change, and accessibility.</w:t>
      </w:r>
    </w:p>
    <w:p w:rsidR="001C3AF6" w:rsidP="19AF469E" w:rsidRDefault="001C3AF6" w14:paraId="559A1FCE" w14:textId="493A4274">
      <w:pPr>
        <w:pStyle w:val="Normal"/>
        <w:spacing w:line="360" w:lineRule="auto"/>
        <w:rPr>
          <w:rFonts w:ascii="Arial" w:hAnsi="Arial" w:eastAsia="Arial" w:cs="Arial"/>
          <w:b w:val="0"/>
          <w:bCs w:val="0"/>
          <w:i w:val="0"/>
          <w:iCs w:val="0"/>
          <w:sz w:val="22"/>
          <w:szCs w:val="22"/>
        </w:rPr>
      </w:pPr>
      <w:r w:rsidRPr="19AF469E" w:rsidR="6172046F">
        <w:rPr>
          <w:rFonts w:ascii="Arial" w:hAnsi="Arial" w:eastAsia="Arial" w:cs="Arial"/>
          <w:b w:val="0"/>
          <w:bCs w:val="0"/>
          <w:i w:val="0"/>
          <w:iCs w:val="0"/>
          <w:sz w:val="22"/>
          <w:szCs w:val="22"/>
        </w:rPr>
        <w:t xml:space="preserve">Furthermore, despite research that suggests obesity is influenced by various sectors outside of health services, many interventions still take place in healthcare settings. Therefore, addressing obesity demands partnership between local governments, employers, residential agencies, education providers, and the agriculture industry. WHO (2025), OHID (2024), and NICE (2025) </w:t>
      </w:r>
      <w:r w:rsidRPr="19AF469E" w:rsidR="6172046F">
        <w:rPr>
          <w:rFonts w:ascii="Arial" w:hAnsi="Arial" w:eastAsia="Arial" w:cs="Arial"/>
          <w:b w:val="0"/>
          <w:bCs w:val="0"/>
          <w:i w:val="0"/>
          <w:iCs w:val="0"/>
          <w:sz w:val="22"/>
          <w:szCs w:val="22"/>
        </w:rPr>
        <w:t>are increasingly recommending this whole-system approach, which reflects a trend towards both prevention and treatment.</w:t>
      </w:r>
    </w:p>
    <w:p w:rsidR="001C3AF6" w:rsidP="19AF469E" w:rsidRDefault="001C3AF6" w14:paraId="5811B292" w14:textId="4C5A1960">
      <w:pPr>
        <w:pStyle w:val="Normal"/>
        <w:spacing w:line="360" w:lineRule="auto"/>
        <w:rPr>
          <w:rFonts w:ascii="Arial" w:hAnsi="Arial" w:eastAsia="Arial" w:cs="Arial"/>
          <w:b w:val="0"/>
          <w:bCs w:val="0"/>
          <w:i w:val="0"/>
          <w:iCs w:val="0"/>
          <w:sz w:val="23"/>
          <w:szCs w:val="23"/>
        </w:rPr>
      </w:pPr>
      <w:r w:rsidRPr="19AF469E" w:rsidR="6172046F">
        <w:rPr>
          <w:rFonts w:ascii="Arial" w:hAnsi="Arial" w:eastAsia="Arial" w:cs="Arial"/>
          <w:b w:val="0"/>
          <w:bCs w:val="0"/>
          <w:i w:val="0"/>
          <w:iCs w:val="0"/>
          <w:sz w:val="22"/>
          <w:szCs w:val="22"/>
        </w:rPr>
        <w:t xml:space="preserve">Overall, the data shows that UK obesity interventions have helped </w:t>
      </w:r>
      <w:r w:rsidRPr="19AF469E" w:rsidR="6172046F">
        <w:rPr>
          <w:rFonts w:ascii="Arial" w:hAnsi="Arial" w:eastAsia="Arial" w:cs="Arial"/>
          <w:b w:val="0"/>
          <w:bCs w:val="0"/>
          <w:i w:val="0"/>
          <w:iCs w:val="0"/>
          <w:sz w:val="22"/>
          <w:szCs w:val="22"/>
        </w:rPr>
        <w:t>numerous</w:t>
      </w:r>
      <w:r w:rsidRPr="19AF469E" w:rsidR="6172046F">
        <w:rPr>
          <w:rFonts w:ascii="Arial" w:hAnsi="Arial" w:eastAsia="Arial" w:cs="Arial"/>
          <w:b w:val="0"/>
          <w:bCs w:val="0"/>
          <w:i w:val="0"/>
          <w:iCs w:val="0"/>
          <w:sz w:val="22"/>
          <w:szCs w:val="22"/>
        </w:rPr>
        <w:t xml:space="preserve"> individuals achieve better health outcomes and increased access to evidence-based weight management. However, because structural challenges still affect participation and long-term success, their capacity to lessen health inequalities is still restricted. These results imply that in addition to high-quality clinical interventions, comprehensive action addressing the social and environmental factors that contribute to obesity is necessary for effective obesity management. Birmingham offers a chance to look at these problems locally and is examined in the following theme.</w:t>
      </w:r>
    </w:p>
    <w:p w:rsidR="001C3AF6" w:rsidP="19AF469E" w:rsidRDefault="001C3AF6" w14:paraId="3CADB6AC" w14:textId="5406782B">
      <w:pPr>
        <w:pStyle w:val="Heading2"/>
        <w:spacing w:line="360" w:lineRule="auto"/>
      </w:pPr>
      <w:r w:rsidRPr="19AF469E" w:rsidR="0372FABF">
        <w:rPr>
          <w:rFonts w:ascii="Arial" w:hAnsi="Arial" w:eastAsia="Arial" w:cs="Arial"/>
          <w:b w:val="1"/>
          <w:bCs w:val="1"/>
          <w:color w:val="auto"/>
          <w:sz w:val="23"/>
          <w:szCs w:val="23"/>
        </w:rPr>
        <w:t>4.5 – Theme 3</w:t>
      </w:r>
      <w:r w:rsidRPr="19AF469E" w:rsidR="5F971DD5">
        <w:rPr>
          <w:rFonts w:ascii="Arial" w:hAnsi="Arial" w:eastAsia="Arial" w:cs="Arial"/>
          <w:b w:val="1"/>
          <w:bCs w:val="1"/>
          <w:color w:val="auto"/>
          <w:sz w:val="23"/>
          <w:szCs w:val="23"/>
        </w:rPr>
        <w:t>-</w:t>
      </w:r>
      <w:r w:rsidRPr="19AF469E" w:rsidR="0372FABF">
        <w:rPr>
          <w:rFonts w:ascii="Arial" w:hAnsi="Arial" w:eastAsia="Arial" w:cs="Arial"/>
          <w:b w:val="1"/>
          <w:bCs w:val="1"/>
          <w:color w:val="auto"/>
          <w:sz w:val="23"/>
          <w:szCs w:val="23"/>
        </w:rPr>
        <w:t>Health Inequalities and Accessibility of Obesity Interventions: A Case Study of Birmingham</w:t>
      </w:r>
      <w:r w:rsidRPr="19AF469E" w:rsidR="0C917539">
        <w:rPr>
          <w:rFonts w:ascii="Arial" w:hAnsi="Arial" w:eastAsia="Arial" w:cs="Arial"/>
          <w:sz w:val="23"/>
          <w:szCs w:val="23"/>
        </w:rPr>
        <w:t xml:space="preserve"> </w:t>
      </w:r>
    </w:p>
    <w:p w:rsidR="19AF469E" w:rsidP="19AF469E" w:rsidRDefault="19AF469E" w14:paraId="78840850" w14:textId="31BB83A8">
      <w:pPr>
        <w:pStyle w:val="Normal"/>
      </w:pPr>
    </w:p>
    <w:p w:rsidR="001C3AF6" w:rsidP="19AF469E" w:rsidRDefault="001C3AF6" w14:paraId="3BEF5448" w14:textId="1DE6BBF6">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Birmingham corresponds to several of the demographic and socioeconomic issues faced throughout the United Kingdom, making it a suitable case study for investigating the relationship between obesity therapies and health inequalities. Despite having a diverse population, Birmingham, the second-largest city in England, has high rates of poverty, unemployment, and chronic illness in </w:t>
      </w:r>
      <w:r w:rsidRPr="19AF469E" w:rsidR="452905D6">
        <w:rPr>
          <w:rFonts w:ascii="Arial" w:hAnsi="Arial" w:eastAsia="Arial" w:cs="Arial"/>
          <w:b w:val="0"/>
          <w:bCs w:val="0"/>
          <w:sz w:val="22"/>
          <w:szCs w:val="22"/>
        </w:rPr>
        <w:t>the majority of</w:t>
      </w:r>
      <w:r w:rsidRPr="19AF469E" w:rsidR="452905D6">
        <w:rPr>
          <w:rFonts w:ascii="Arial" w:hAnsi="Arial" w:eastAsia="Arial" w:cs="Arial"/>
          <w:b w:val="0"/>
          <w:bCs w:val="0"/>
          <w:sz w:val="22"/>
          <w:szCs w:val="22"/>
        </w:rPr>
        <w:t xml:space="preserve"> its surrounding areas (Birmingham City Council, 2024). These factors affect how people access and </w:t>
      </w:r>
      <w:r w:rsidRPr="19AF469E" w:rsidR="452905D6">
        <w:rPr>
          <w:rFonts w:ascii="Arial" w:hAnsi="Arial" w:eastAsia="Arial" w:cs="Arial"/>
          <w:b w:val="0"/>
          <w:bCs w:val="0"/>
          <w:sz w:val="22"/>
          <w:szCs w:val="22"/>
        </w:rPr>
        <w:t>benefit</w:t>
      </w:r>
      <w:r w:rsidRPr="19AF469E" w:rsidR="452905D6">
        <w:rPr>
          <w:rFonts w:ascii="Arial" w:hAnsi="Arial" w:eastAsia="Arial" w:cs="Arial"/>
          <w:b w:val="0"/>
          <w:bCs w:val="0"/>
          <w:sz w:val="22"/>
          <w:szCs w:val="22"/>
        </w:rPr>
        <w:t xml:space="preserve"> from weight management services and contribute to the elevated prevalence of obesity. This section critically assesses whether Birmingham's existing obesity initiatives successfully address these disparities or if structural obstacles still restrict their effectiveness.</w:t>
      </w:r>
    </w:p>
    <w:p w:rsidR="001C3AF6" w:rsidP="19AF469E" w:rsidRDefault="001C3AF6" w14:paraId="7D5A8F7F" w14:textId="658CCE19">
      <w:pPr>
        <w:pStyle w:val="Heading1"/>
        <w:spacing w:line="360" w:lineRule="auto"/>
        <w:rPr>
          <w:rFonts w:ascii="Arial" w:hAnsi="Arial" w:eastAsia="Arial" w:cs="Arial"/>
          <w:b w:val="0"/>
          <w:bCs w:val="0"/>
          <w:sz w:val="22"/>
          <w:szCs w:val="22"/>
        </w:rPr>
      </w:pPr>
    </w:p>
    <w:p w:rsidR="001C3AF6" w:rsidP="19AF469E" w:rsidRDefault="001C3AF6" w14:paraId="0816FBC8" w14:textId="19C19F37">
      <w:pPr>
        <w:pStyle w:val="Heading1"/>
        <w:spacing w:line="360" w:lineRule="auto"/>
        <w:ind w:left="0"/>
        <w:rPr>
          <w:rFonts w:ascii="Arial" w:hAnsi="Arial" w:eastAsia="Arial" w:cs="Arial"/>
          <w:b w:val="0"/>
          <w:bCs w:val="0"/>
          <w:sz w:val="23"/>
          <w:szCs w:val="23"/>
        </w:rPr>
      </w:pPr>
      <w:r w:rsidRPr="19AF469E" w:rsidR="452905D6">
        <w:rPr>
          <w:rFonts w:ascii="Arial" w:hAnsi="Arial" w:eastAsia="Arial" w:cs="Arial"/>
          <w:b w:val="0"/>
          <w:bCs w:val="0"/>
          <w:sz w:val="22"/>
          <w:szCs w:val="22"/>
        </w:rPr>
        <w:t xml:space="preserve">There is </w:t>
      </w:r>
      <w:r w:rsidRPr="19AF469E" w:rsidR="452905D6">
        <w:rPr>
          <w:rFonts w:ascii="Arial" w:hAnsi="Arial" w:eastAsia="Arial" w:cs="Arial"/>
          <w:b w:val="0"/>
          <w:bCs w:val="0"/>
          <w:sz w:val="22"/>
          <w:szCs w:val="22"/>
        </w:rPr>
        <w:t>strong evidence</w:t>
      </w:r>
      <w:r w:rsidRPr="19AF469E" w:rsidR="452905D6">
        <w:rPr>
          <w:rFonts w:ascii="Arial" w:hAnsi="Arial" w:eastAsia="Arial" w:cs="Arial"/>
          <w:b w:val="0"/>
          <w:bCs w:val="0"/>
          <w:sz w:val="22"/>
          <w:szCs w:val="22"/>
        </w:rPr>
        <w:t xml:space="preserve"> that the prevalence of obesity in Birmingham is not consistent. The Office for Health Improvement and Disparities (OHID, 2024) reports that adults who live in deprived areas are more likely to be obese than those who live in more privileged areas. Similar trends have been seen across the country, </w:t>
      </w:r>
      <w:r w:rsidRPr="19AF469E" w:rsidR="452905D6">
        <w:rPr>
          <w:rFonts w:ascii="Arial" w:hAnsi="Arial" w:eastAsia="Arial" w:cs="Arial"/>
          <w:b w:val="0"/>
          <w:bCs w:val="0"/>
          <w:sz w:val="22"/>
          <w:szCs w:val="22"/>
        </w:rPr>
        <w:t>indicating</w:t>
      </w:r>
      <w:r w:rsidRPr="19AF469E" w:rsidR="452905D6">
        <w:rPr>
          <w:rFonts w:ascii="Arial" w:hAnsi="Arial" w:eastAsia="Arial" w:cs="Arial"/>
          <w:b w:val="0"/>
          <w:bCs w:val="0"/>
          <w:sz w:val="22"/>
          <w:szCs w:val="22"/>
        </w:rPr>
        <w:t xml:space="preserve"> that deprivation is still one of the best indicators of obesity. According to Birmingham City Council's 2024 Health and Wellbeing Strategy, encouraging better lifestyles and lowering obesity are important public health priorities. Local governments are aware that obesity has </w:t>
      </w:r>
      <w:r w:rsidRPr="19AF469E" w:rsidR="452905D6">
        <w:rPr>
          <w:rFonts w:ascii="Arial" w:hAnsi="Arial" w:eastAsia="Arial" w:cs="Arial"/>
          <w:b w:val="0"/>
          <w:bCs w:val="0"/>
          <w:sz w:val="22"/>
          <w:szCs w:val="22"/>
        </w:rPr>
        <w:t>a major role</w:t>
      </w:r>
      <w:r w:rsidRPr="19AF469E" w:rsidR="452905D6">
        <w:rPr>
          <w:rFonts w:ascii="Arial" w:hAnsi="Arial" w:eastAsia="Arial" w:cs="Arial"/>
          <w:b w:val="0"/>
          <w:bCs w:val="0"/>
          <w:sz w:val="22"/>
          <w:szCs w:val="22"/>
        </w:rPr>
        <w:t xml:space="preserve"> in chronic illnesses, which </w:t>
      </w:r>
      <w:r w:rsidRPr="19AF469E" w:rsidR="452905D6">
        <w:rPr>
          <w:rFonts w:ascii="Arial" w:hAnsi="Arial" w:eastAsia="Arial" w:cs="Arial"/>
          <w:b w:val="0"/>
          <w:bCs w:val="0"/>
          <w:sz w:val="22"/>
          <w:szCs w:val="22"/>
        </w:rPr>
        <w:t>increases the demand for high-quality healthcare. However, increasing access to healthcare is not enoug</w:t>
      </w:r>
      <w:r w:rsidRPr="19AF469E" w:rsidR="452905D6">
        <w:rPr>
          <w:rFonts w:ascii="Arial" w:hAnsi="Arial" w:eastAsia="Arial" w:cs="Arial"/>
          <w:b w:val="0"/>
          <w:bCs w:val="0"/>
          <w:sz w:val="22"/>
          <w:szCs w:val="22"/>
        </w:rPr>
        <w:t>h to improve health outcomes. It also requires addressing broader issues that affect access to support services, physical activity, and eating habits.</w:t>
      </w:r>
    </w:p>
    <w:p w:rsidR="001C3AF6" w:rsidP="19AF469E" w:rsidRDefault="001C3AF6" w14:paraId="62BB3231" w14:textId="5198F72A">
      <w:pPr>
        <w:pStyle w:val="Heading1"/>
        <w:spacing w:line="360" w:lineRule="auto"/>
        <w:rPr>
          <w:rFonts w:ascii="Arial" w:hAnsi="Arial" w:eastAsia="Arial" w:cs="Arial"/>
          <w:b w:val="0"/>
          <w:bCs w:val="0"/>
          <w:sz w:val="23"/>
          <w:szCs w:val="23"/>
        </w:rPr>
      </w:pPr>
    </w:p>
    <w:p w:rsidR="001C3AF6" w:rsidP="19AF469E" w:rsidRDefault="001C3AF6" w14:paraId="6722C706" w14:textId="0C382E1C">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According to research, those who live in underprivileged areas are more likely to face issues including insufficient food supplies, poor housing, a lack of green space, and limited access to reasonably priced, healthy meals. These environmental factors make it harder to participate in weight-management programs while also raising the risk of obesity. As a result, disparities in Birmingham are not unique local issues but rather a reflection of broader national patterns.</w:t>
      </w:r>
    </w:p>
    <w:p w:rsidR="001C3AF6" w:rsidP="19AF469E" w:rsidRDefault="001C3AF6" w14:paraId="29AF43D1" w14:textId="1ADCA710">
      <w:pPr>
        <w:pStyle w:val="Heading1"/>
        <w:spacing w:line="360" w:lineRule="auto"/>
        <w:rPr>
          <w:rFonts w:ascii="Arial" w:hAnsi="Arial" w:eastAsia="Arial" w:cs="Arial"/>
          <w:b w:val="0"/>
          <w:bCs w:val="0"/>
          <w:sz w:val="22"/>
          <w:szCs w:val="22"/>
        </w:rPr>
      </w:pPr>
    </w:p>
    <w:p w:rsidR="001C3AF6" w:rsidP="19AF469E" w:rsidRDefault="001C3AF6" w14:paraId="613874FC" w14:textId="6C8E7608">
      <w:pPr>
        <w:pStyle w:val="Heading1"/>
        <w:spacing w:line="360" w:lineRule="auto"/>
        <w:ind w:left="0"/>
        <w:rPr>
          <w:rFonts w:ascii="Arial" w:hAnsi="Arial" w:eastAsia="Arial" w:cs="Arial"/>
          <w:b w:val="0"/>
          <w:bCs w:val="0"/>
          <w:sz w:val="22"/>
          <w:szCs w:val="22"/>
        </w:rPr>
      </w:pPr>
      <w:r w:rsidRPr="19AF469E" w:rsidR="371FFB78">
        <w:rPr>
          <w:rFonts w:ascii="Arial" w:hAnsi="Arial" w:eastAsia="Arial" w:cs="Arial"/>
          <w:b w:val="0"/>
          <w:bCs w:val="0"/>
          <w:sz w:val="22"/>
          <w:szCs w:val="22"/>
        </w:rPr>
        <w:t>B</w:t>
      </w:r>
      <w:r w:rsidRPr="19AF469E" w:rsidR="452905D6">
        <w:rPr>
          <w:rFonts w:ascii="Arial" w:hAnsi="Arial" w:eastAsia="Arial" w:cs="Arial"/>
          <w:b w:val="0"/>
          <w:bCs w:val="0"/>
          <w:sz w:val="22"/>
          <w:szCs w:val="22"/>
        </w:rPr>
        <w:t xml:space="preserve">irmingham City Council, NHS Birmingham and Solihull Integrated Care Board, general practitioners, and community organisations collaborate to provide obesity interventions in Birmingham. Services include social prescribing, community physical activity initiatives, healthy lifestyle efforts, behavioural weight management programs, and, when necessary, referrals to specialised NHS </w:t>
      </w:r>
      <w:r w:rsidRPr="19AF469E" w:rsidR="452905D6">
        <w:rPr>
          <w:rFonts w:ascii="Arial" w:hAnsi="Arial" w:eastAsia="Arial" w:cs="Arial"/>
          <w:b w:val="0"/>
          <w:bCs w:val="0"/>
          <w:sz w:val="22"/>
          <w:szCs w:val="22"/>
        </w:rPr>
        <w:t>services.</w:t>
      </w:r>
      <w:r w:rsidRPr="19AF469E" w:rsidR="452905D6">
        <w:rPr>
          <w:rFonts w:ascii="Arial" w:hAnsi="Arial" w:eastAsia="Arial" w:cs="Arial"/>
          <w:b w:val="0"/>
          <w:bCs w:val="0"/>
          <w:sz w:val="22"/>
          <w:szCs w:val="22"/>
        </w:rPr>
        <w:t>These</w:t>
      </w:r>
      <w:r w:rsidRPr="19AF469E" w:rsidR="452905D6">
        <w:rPr>
          <w:rFonts w:ascii="Arial" w:hAnsi="Arial" w:eastAsia="Arial" w:cs="Arial"/>
          <w:b w:val="0"/>
          <w:bCs w:val="0"/>
          <w:sz w:val="22"/>
          <w:szCs w:val="22"/>
        </w:rPr>
        <w:t xml:space="preserve"> initiatives show a dedication to enhancing population health and are in line with NICE's (2025) national recommendations. Because they </w:t>
      </w:r>
      <w:r w:rsidRPr="19AF469E" w:rsidR="15E655C9">
        <w:rPr>
          <w:rFonts w:ascii="Arial" w:hAnsi="Arial" w:eastAsia="Arial" w:cs="Arial"/>
          <w:b w:val="0"/>
          <w:bCs w:val="0"/>
          <w:sz w:val="22"/>
          <w:szCs w:val="22"/>
        </w:rPr>
        <w:t>aid</w:t>
      </w:r>
      <w:r w:rsidRPr="19AF469E" w:rsidR="452905D6">
        <w:rPr>
          <w:rFonts w:ascii="Arial" w:hAnsi="Arial" w:eastAsia="Arial" w:cs="Arial"/>
          <w:b w:val="0"/>
          <w:bCs w:val="0"/>
          <w:sz w:val="22"/>
          <w:szCs w:val="22"/>
        </w:rPr>
        <w:t xml:space="preserve"> closer to residents and promote collaborations between medical professionals, charitable organisations, and </w:t>
      </w:r>
      <w:r w:rsidRPr="19AF469E" w:rsidR="452905D6">
        <w:rPr>
          <w:rFonts w:ascii="Arial" w:hAnsi="Arial" w:eastAsia="Arial" w:cs="Arial"/>
          <w:b w:val="0"/>
          <w:bCs w:val="0"/>
          <w:sz w:val="22"/>
          <w:szCs w:val="22"/>
        </w:rPr>
        <w:t>local</w:t>
      </w:r>
      <w:r w:rsidRPr="19AF469E" w:rsidR="1DDD241D">
        <w:rPr>
          <w:rFonts w:ascii="Arial" w:hAnsi="Arial" w:eastAsia="Arial" w:cs="Arial"/>
          <w:b w:val="0"/>
          <w:bCs w:val="0"/>
          <w:sz w:val="22"/>
          <w:szCs w:val="22"/>
        </w:rPr>
        <w:t xml:space="preserve"> </w:t>
      </w:r>
      <w:r w:rsidRPr="19AF469E" w:rsidR="452905D6">
        <w:rPr>
          <w:rFonts w:ascii="Arial" w:hAnsi="Arial" w:eastAsia="Arial" w:cs="Arial"/>
          <w:b w:val="0"/>
          <w:bCs w:val="0"/>
          <w:sz w:val="22"/>
          <w:szCs w:val="22"/>
        </w:rPr>
        <w:t>residents</w:t>
      </w:r>
      <w:r w:rsidRPr="19AF469E" w:rsidR="452905D6">
        <w:rPr>
          <w:rFonts w:ascii="Arial" w:hAnsi="Arial" w:eastAsia="Arial" w:cs="Arial"/>
          <w:b w:val="0"/>
          <w:bCs w:val="0"/>
          <w:sz w:val="22"/>
          <w:szCs w:val="22"/>
        </w:rPr>
        <w:t>, community-based programs may be especially beneficial.</w:t>
      </w:r>
    </w:p>
    <w:p w:rsidR="001C3AF6" w:rsidP="19AF469E" w:rsidRDefault="001C3AF6" w14:paraId="57755857" w14:textId="227BCBCE">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Accessibility is still a major problem, though. Despite having greater rates of obesity, Birch et al. (2025) discovered that those who lived in poor neighbourhoods were less likely to </w:t>
      </w:r>
      <w:r w:rsidRPr="19AF469E" w:rsidR="452905D6">
        <w:rPr>
          <w:rFonts w:ascii="Arial" w:hAnsi="Arial" w:eastAsia="Arial" w:cs="Arial"/>
          <w:b w:val="0"/>
          <w:bCs w:val="0"/>
          <w:sz w:val="22"/>
          <w:szCs w:val="22"/>
        </w:rPr>
        <w:t>participate</w:t>
      </w:r>
      <w:r w:rsidRPr="19AF469E" w:rsidR="452905D6">
        <w:rPr>
          <w:rFonts w:ascii="Arial" w:hAnsi="Arial" w:eastAsia="Arial" w:cs="Arial"/>
          <w:b w:val="0"/>
          <w:bCs w:val="0"/>
          <w:sz w:val="22"/>
          <w:szCs w:val="22"/>
        </w:rPr>
        <w:t xml:space="preserve"> in behavioural weight management programs. According to the survey, obstacles like budgetary limitations, professional responsibilities, transportation challenges, and conflicting family responsibilities led to lower participation rates.</w:t>
      </w:r>
    </w:p>
    <w:p w:rsidR="001C3AF6" w:rsidP="19AF469E" w:rsidRDefault="001C3AF6" w14:paraId="38BB9948" w14:textId="5CB49E37">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Some people now have greater access to digital healthcare thanks to initiatives like the NHS Digital Weight Management Programme. However, digital solutions can potentially lead to the development of new inequities. People who have inadequate digital literacy, restricted internet connection, or digital exclusion may not be able to fully </w:t>
      </w:r>
      <w:r w:rsidRPr="19AF469E" w:rsidR="452905D6">
        <w:rPr>
          <w:rFonts w:ascii="Arial" w:hAnsi="Arial" w:eastAsia="Arial" w:cs="Arial"/>
          <w:b w:val="0"/>
          <w:bCs w:val="0"/>
          <w:sz w:val="22"/>
          <w:szCs w:val="22"/>
        </w:rPr>
        <w:t>benefit</w:t>
      </w:r>
      <w:r w:rsidRPr="19AF469E" w:rsidR="452905D6">
        <w:rPr>
          <w:rFonts w:ascii="Arial" w:hAnsi="Arial" w:eastAsia="Arial" w:cs="Arial"/>
          <w:b w:val="0"/>
          <w:bCs w:val="0"/>
          <w:sz w:val="22"/>
          <w:szCs w:val="22"/>
        </w:rPr>
        <w:t xml:space="preserve"> from online services. Therefore, increasing the availability of digital services should enhance rather than replace in-person </w:t>
      </w:r>
      <w:r w:rsidRPr="19AF469E" w:rsidR="452905D6">
        <w:rPr>
          <w:rFonts w:ascii="Arial" w:hAnsi="Arial" w:eastAsia="Arial" w:cs="Arial"/>
          <w:b w:val="0"/>
          <w:bCs w:val="0"/>
          <w:sz w:val="22"/>
          <w:szCs w:val="22"/>
        </w:rPr>
        <w:t>assistance</w:t>
      </w:r>
      <w:r w:rsidRPr="19AF469E" w:rsidR="452905D6">
        <w:rPr>
          <w:rFonts w:ascii="Arial" w:hAnsi="Arial" w:eastAsia="Arial" w:cs="Arial"/>
          <w:b w:val="0"/>
          <w:bCs w:val="0"/>
          <w:sz w:val="22"/>
          <w:szCs w:val="22"/>
        </w:rPr>
        <w:t>.</w:t>
      </w:r>
    </w:p>
    <w:p w:rsidR="001C3AF6" w:rsidP="19AF469E" w:rsidRDefault="001C3AF6" w14:paraId="51572272" w14:textId="5D8D249B">
      <w:pPr>
        <w:pStyle w:val="Heading1"/>
        <w:spacing w:line="360" w:lineRule="auto"/>
        <w:rPr>
          <w:rFonts w:ascii="Arial" w:hAnsi="Arial" w:eastAsia="Arial" w:cs="Arial"/>
          <w:b w:val="0"/>
          <w:bCs w:val="0"/>
          <w:sz w:val="22"/>
          <w:szCs w:val="22"/>
        </w:rPr>
      </w:pPr>
    </w:p>
    <w:p w:rsidR="001C3AF6" w:rsidP="19AF469E" w:rsidRDefault="001C3AF6" w14:paraId="752C31B7" w14:textId="7595BFBA">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Birmingham's cultural diversity is another factor to </w:t>
      </w:r>
      <w:r w:rsidRPr="19AF469E" w:rsidR="452905D6">
        <w:rPr>
          <w:rFonts w:ascii="Arial" w:hAnsi="Arial" w:eastAsia="Arial" w:cs="Arial"/>
          <w:b w:val="0"/>
          <w:bCs w:val="0"/>
          <w:sz w:val="22"/>
          <w:szCs w:val="22"/>
        </w:rPr>
        <w:t>take into account</w:t>
      </w:r>
      <w:r w:rsidRPr="19AF469E" w:rsidR="452905D6">
        <w:rPr>
          <w:rFonts w:ascii="Arial" w:hAnsi="Arial" w:eastAsia="Arial" w:cs="Arial"/>
          <w:b w:val="0"/>
          <w:bCs w:val="0"/>
          <w:sz w:val="22"/>
          <w:szCs w:val="22"/>
        </w:rPr>
        <w:t xml:space="preserve">. Because the city has one of the most ethnically varied populations in the UK, obesity interventions must </w:t>
      </w:r>
      <w:r w:rsidRPr="19AF469E" w:rsidR="31C3A235">
        <w:rPr>
          <w:rFonts w:ascii="Arial" w:hAnsi="Arial" w:eastAsia="Arial" w:cs="Arial"/>
          <w:b w:val="0"/>
          <w:bCs w:val="0"/>
          <w:sz w:val="22"/>
          <w:szCs w:val="22"/>
        </w:rPr>
        <w:t>consider</w:t>
      </w:r>
      <w:r w:rsidRPr="19AF469E" w:rsidR="452905D6">
        <w:rPr>
          <w:rFonts w:ascii="Arial" w:hAnsi="Arial" w:eastAsia="Arial" w:cs="Arial"/>
          <w:b w:val="0"/>
          <w:bCs w:val="0"/>
          <w:sz w:val="22"/>
          <w:szCs w:val="22"/>
        </w:rPr>
        <w:t xml:space="preserve"> the various eating habits, cultural beliefs, and language requirements. Standardised programs may not necessarily be equally beneficial across varied groups, according to the literature. Traditional cultural cuisines may be overlooked in dietary recommendations created for the general public, and language limitations may make it more difficult for people to understand medical knowledge and access </w:t>
      </w:r>
      <w:r w:rsidRPr="19AF469E" w:rsidR="452905D6">
        <w:rPr>
          <w:rFonts w:ascii="Arial" w:hAnsi="Arial" w:eastAsia="Arial" w:cs="Arial"/>
          <w:b w:val="0"/>
          <w:bCs w:val="0"/>
          <w:sz w:val="22"/>
          <w:szCs w:val="22"/>
        </w:rPr>
        <w:t>services.Person</w:t>
      </w:r>
      <w:r w:rsidRPr="19AF469E" w:rsidR="452905D6">
        <w:rPr>
          <w:rFonts w:ascii="Arial" w:hAnsi="Arial" w:eastAsia="Arial" w:cs="Arial"/>
          <w:b w:val="0"/>
          <w:bCs w:val="0"/>
          <w:sz w:val="22"/>
          <w:szCs w:val="22"/>
        </w:rPr>
        <w:t>-centred care that takes into account the requirements of local communities is increasingly encouraged by current public health guidelines (NICE, 2025). Participation and long-term results may therefore be enhanced by culturally relevant interventions, community involvement, and collaboration with local organisations. Birmingham's diverse population emphasises how crucial it is to create adaptable services that take into consideration differences in everyday life, knowledge of health, and cultural.</w:t>
      </w:r>
    </w:p>
    <w:p w:rsidR="001C3AF6" w:rsidP="19AF469E" w:rsidRDefault="001C3AF6" w14:paraId="4175AB71" w14:textId="223F932A">
      <w:pPr>
        <w:pStyle w:val="Heading1"/>
        <w:spacing w:line="360" w:lineRule="auto"/>
        <w:rPr>
          <w:rFonts w:ascii="Arial" w:hAnsi="Arial" w:eastAsia="Arial" w:cs="Arial"/>
          <w:b w:val="0"/>
          <w:bCs w:val="0"/>
          <w:sz w:val="22"/>
          <w:szCs w:val="22"/>
        </w:rPr>
      </w:pPr>
    </w:p>
    <w:p w:rsidR="001C3AF6" w:rsidP="19AF469E" w:rsidRDefault="001C3AF6" w14:paraId="3DDE251B" w14:textId="3CC2AB69">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The literature consistently concludes that healthcare services cannot address obesity on their own. Partnership collaboration between the local government, NHS organisations, educational institutions, community organisations, and volunteer organisations has become more common in Birmingham.</w:t>
      </w:r>
      <w:r w:rsidRPr="19AF469E" w:rsidR="452905D6">
        <w:rPr>
          <w:rFonts w:ascii="Arial" w:hAnsi="Arial" w:eastAsia="Arial" w:cs="Arial"/>
          <w:b w:val="0"/>
          <w:bCs w:val="0"/>
          <w:sz w:val="22"/>
          <w:szCs w:val="22"/>
        </w:rPr>
        <w:t xml:space="preserve"> Since many of the causes of obesity are external to the healthcare system, The King's Fund (2024) contends that cooperative approaches are crucial. Coordinated policy responses are necessary since housing standards, work possibilities, transportation facilities, education, and its agricultural environment all have an impact on health behaviours.</w:t>
      </w:r>
    </w:p>
    <w:p w:rsidR="001C3AF6" w:rsidP="19AF469E" w:rsidRDefault="001C3AF6" w14:paraId="7A53C3E5" w14:textId="2B1D8DF3">
      <w:pPr>
        <w:pStyle w:val="Heading1"/>
        <w:spacing w:line="360" w:lineRule="auto"/>
        <w:rPr>
          <w:rFonts w:ascii="Arial" w:hAnsi="Arial" w:eastAsia="Arial" w:cs="Arial"/>
          <w:b w:val="0"/>
          <w:bCs w:val="0"/>
          <w:sz w:val="22"/>
          <w:szCs w:val="22"/>
        </w:rPr>
      </w:pPr>
    </w:p>
    <w:p w:rsidR="001C3AF6" w:rsidP="19AF469E" w:rsidRDefault="001C3AF6" w14:paraId="619027D5" w14:textId="599F56DC">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In a comparable manner, the Health Foundation (2024) underlines that long-term investment in prevention is necessary to reduce obesity disparities rather than depending primarily on clinical treatment. While addressing broader determinants of health, community-based programs that support active travel, a healthy diet, and neighbourhood wellbeing can supplement healthcare services.</w:t>
      </w:r>
    </w:p>
    <w:p w:rsidR="001C3AF6" w:rsidP="19AF469E" w:rsidRDefault="001C3AF6" w14:paraId="7CE2F59B" w14:textId="6DBA7080">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The WHO's (2025) whole-system approach, which acknowledges that significant obesity reductions require coordinated efforts across several sectors, is supported by this data. Birmingham has instances of this cooperative strategy, but the persistent disparities seen around the city imply that achieving it </w:t>
      </w:r>
      <w:r w:rsidRPr="19AF469E" w:rsidR="452905D6">
        <w:rPr>
          <w:rFonts w:ascii="Arial" w:hAnsi="Arial" w:eastAsia="Arial" w:cs="Arial"/>
          <w:b w:val="0"/>
          <w:bCs w:val="0"/>
          <w:sz w:val="22"/>
          <w:szCs w:val="22"/>
        </w:rPr>
        <w:t>remains</w:t>
      </w:r>
      <w:r w:rsidRPr="19AF469E" w:rsidR="452905D6">
        <w:rPr>
          <w:rFonts w:ascii="Arial" w:hAnsi="Arial" w:eastAsia="Arial" w:cs="Arial"/>
          <w:b w:val="0"/>
          <w:bCs w:val="0"/>
          <w:sz w:val="22"/>
          <w:szCs w:val="22"/>
        </w:rPr>
        <w:t xml:space="preserve"> difficult.</w:t>
      </w:r>
    </w:p>
    <w:p w:rsidR="001C3AF6" w:rsidP="19AF469E" w:rsidRDefault="001C3AF6" w14:paraId="275ED76E" w14:textId="38D2970E">
      <w:pPr>
        <w:pStyle w:val="Heading1"/>
        <w:spacing w:line="360" w:lineRule="auto"/>
        <w:ind w:left="0"/>
        <w:rPr>
          <w:rFonts w:ascii="Arial" w:hAnsi="Arial" w:eastAsia="Arial" w:cs="Arial"/>
          <w:b w:val="0"/>
          <w:bCs w:val="0"/>
          <w:sz w:val="22"/>
          <w:szCs w:val="22"/>
        </w:rPr>
      </w:pPr>
    </w:p>
    <w:p w:rsidR="001C3AF6" w:rsidP="19AF469E" w:rsidRDefault="001C3AF6" w14:paraId="216A3655" w14:textId="6DC14448">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Despite Birmingham's implementation of several obesity interventions </w:t>
      </w:r>
      <w:r w:rsidRPr="19AF469E" w:rsidR="452905D6">
        <w:rPr>
          <w:rFonts w:ascii="Arial" w:hAnsi="Arial" w:eastAsia="Arial" w:cs="Arial"/>
          <w:b w:val="0"/>
          <w:bCs w:val="0"/>
          <w:sz w:val="22"/>
          <w:szCs w:val="22"/>
        </w:rPr>
        <w:t>in accordance with</w:t>
      </w:r>
      <w:r w:rsidRPr="19AF469E" w:rsidR="452905D6">
        <w:rPr>
          <w:rFonts w:ascii="Arial" w:hAnsi="Arial" w:eastAsia="Arial" w:cs="Arial"/>
          <w:b w:val="0"/>
          <w:bCs w:val="0"/>
          <w:sz w:val="22"/>
          <w:szCs w:val="22"/>
        </w:rPr>
        <w:t xml:space="preserve"> national guidelines, the research suggests that there are still significant disparities in the prevalence of obesity</w:t>
      </w:r>
      <w:r w:rsidRPr="19AF469E" w:rsidR="00A44872">
        <w:rPr>
          <w:rFonts w:ascii="Arial" w:hAnsi="Arial" w:eastAsia="Arial" w:cs="Arial"/>
          <w:b w:val="0"/>
          <w:bCs w:val="0"/>
          <w:sz w:val="22"/>
          <w:szCs w:val="22"/>
        </w:rPr>
        <w:t xml:space="preserve"> (Toon et al.,2024).</w:t>
      </w:r>
      <w:r w:rsidRPr="19AF469E" w:rsidR="452905D6">
        <w:rPr>
          <w:rFonts w:ascii="Arial" w:hAnsi="Arial" w:eastAsia="Arial" w:cs="Arial"/>
          <w:b w:val="0"/>
          <w:bCs w:val="0"/>
          <w:sz w:val="22"/>
          <w:szCs w:val="22"/>
        </w:rPr>
        <w:t xml:space="preserve"> This poses significant queries about how the effectiveness of interventions should be assessed. Indicators like weight loss, referral figures, or program </w:t>
      </w:r>
      <w:r w:rsidRPr="19AF469E" w:rsidR="452905D6">
        <w:rPr>
          <w:rFonts w:ascii="Arial" w:hAnsi="Arial" w:eastAsia="Arial" w:cs="Arial"/>
          <w:b w:val="0"/>
          <w:bCs w:val="0"/>
          <w:sz w:val="22"/>
          <w:szCs w:val="22"/>
        </w:rPr>
        <w:t xml:space="preserve">completion are commonly used in current studies to assess the efficacy of programs. Although these results offer useful clinical data, they may not always show a decrease in health disparities. The effectiveness of an intervention may be underestimated if people who are most </w:t>
      </w:r>
      <w:r w:rsidRPr="19AF469E" w:rsidR="452905D6">
        <w:rPr>
          <w:rFonts w:ascii="Arial" w:hAnsi="Arial" w:eastAsia="Arial" w:cs="Arial"/>
          <w:b w:val="0"/>
          <w:bCs w:val="0"/>
          <w:sz w:val="22"/>
          <w:szCs w:val="22"/>
        </w:rPr>
        <w:t>impacted</w:t>
      </w:r>
      <w:r w:rsidRPr="19AF469E" w:rsidR="452905D6">
        <w:rPr>
          <w:rFonts w:ascii="Arial" w:hAnsi="Arial" w:eastAsia="Arial" w:cs="Arial"/>
          <w:b w:val="0"/>
          <w:bCs w:val="0"/>
          <w:sz w:val="22"/>
          <w:szCs w:val="22"/>
        </w:rPr>
        <w:t xml:space="preserve"> by obesity are also the ones who are least likely to use services. According to the literature, obesity interventions should be assessed using more comprehensive equity measures, such as accessibility, participation among underprivileged groups, cultural suitability, and sustained engagement. These indicators would give a broader view of whether services are getting to the people who need them the most.</w:t>
      </w:r>
    </w:p>
    <w:p w:rsidR="001C3AF6" w:rsidP="19AF469E" w:rsidRDefault="001C3AF6" w14:paraId="01F29E64" w14:textId="2605FFB3">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 xml:space="preserve">Sustainability is another issue. Numerous local programs depend on limited public health resources or short-term funding. Successful community programs may find it difficult to sustain their long-term effects without ongoing funding. This is especially important because obesity is a chronic illness that calls for continuous </w:t>
      </w:r>
      <w:r w:rsidRPr="19AF469E" w:rsidR="452905D6">
        <w:rPr>
          <w:rFonts w:ascii="Arial" w:hAnsi="Arial" w:eastAsia="Arial" w:cs="Arial"/>
          <w:b w:val="0"/>
          <w:bCs w:val="0"/>
          <w:sz w:val="22"/>
          <w:szCs w:val="22"/>
        </w:rPr>
        <w:t>assistance</w:t>
      </w:r>
      <w:r w:rsidRPr="19AF469E" w:rsidR="452905D6">
        <w:rPr>
          <w:rFonts w:ascii="Arial" w:hAnsi="Arial" w:eastAsia="Arial" w:cs="Arial"/>
          <w:b w:val="0"/>
          <w:bCs w:val="0"/>
          <w:sz w:val="22"/>
          <w:szCs w:val="22"/>
        </w:rPr>
        <w:t xml:space="preserve"> and prevention rather than one-time treatments.</w:t>
      </w:r>
    </w:p>
    <w:p w:rsidR="001C3AF6" w:rsidP="19AF469E" w:rsidRDefault="001C3AF6" w14:paraId="2DCF6F3B" w14:textId="5B9A2D21">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All things considered</w:t>
      </w:r>
      <w:r w:rsidRPr="19AF469E" w:rsidR="452905D6">
        <w:rPr>
          <w:rFonts w:ascii="Arial" w:hAnsi="Arial" w:eastAsia="Arial" w:cs="Arial"/>
          <w:b w:val="0"/>
          <w:bCs w:val="0"/>
          <w:sz w:val="22"/>
          <w:szCs w:val="22"/>
        </w:rPr>
        <w:t xml:space="preserve">, Birmingham illustrates both the strengths and weaknesses of the present obesity program. The city has improved collaboration between health and social care and increased access to </w:t>
      </w:r>
      <w:r w:rsidRPr="19AF469E" w:rsidR="452905D6">
        <w:rPr>
          <w:rFonts w:ascii="Arial" w:hAnsi="Arial" w:eastAsia="Arial" w:cs="Arial"/>
          <w:b w:val="0"/>
          <w:bCs w:val="0"/>
          <w:sz w:val="22"/>
          <w:szCs w:val="22"/>
        </w:rPr>
        <w:t>evidence</w:t>
      </w:r>
      <w:r w:rsidRPr="19AF469E" w:rsidR="452905D6">
        <w:rPr>
          <w:rFonts w:ascii="Arial" w:hAnsi="Arial" w:eastAsia="Arial" w:cs="Arial"/>
          <w:b w:val="0"/>
          <w:bCs w:val="0"/>
          <w:sz w:val="22"/>
          <w:szCs w:val="22"/>
        </w:rPr>
        <w:t xml:space="preserve">-based solutions. However, the prevalence of obesity and service accessibility are still influenced by persistent socioeconomic inequalities. These results support the claim that without continuous action to change the broader social and economic factors </w:t>
      </w:r>
      <w:r w:rsidRPr="19AF469E" w:rsidR="452905D6">
        <w:rPr>
          <w:rFonts w:ascii="Arial" w:hAnsi="Arial" w:eastAsia="Arial" w:cs="Arial"/>
          <w:b w:val="0"/>
          <w:bCs w:val="0"/>
          <w:sz w:val="22"/>
          <w:szCs w:val="22"/>
        </w:rPr>
        <w:t xml:space="preserve">influencing health, healthcare measures alone cannot </w:t>
      </w:r>
      <w:r w:rsidRPr="19AF469E" w:rsidR="452905D6">
        <w:rPr>
          <w:rFonts w:ascii="Arial" w:hAnsi="Arial" w:eastAsia="Arial" w:cs="Arial"/>
          <w:b w:val="0"/>
          <w:bCs w:val="0"/>
          <w:sz w:val="22"/>
          <w:szCs w:val="22"/>
        </w:rPr>
        <w:t>eliminate</w:t>
      </w:r>
      <w:r w:rsidRPr="19AF469E" w:rsidR="452905D6">
        <w:rPr>
          <w:rFonts w:ascii="Arial" w:hAnsi="Arial" w:eastAsia="Arial" w:cs="Arial"/>
          <w:b w:val="0"/>
          <w:bCs w:val="0"/>
          <w:sz w:val="22"/>
          <w:szCs w:val="22"/>
        </w:rPr>
        <w:t xml:space="preserve"> obesity-related inequalities.</w:t>
      </w:r>
    </w:p>
    <w:p w:rsidR="001C3AF6" w:rsidP="19AF469E" w:rsidRDefault="001C3AF6" w14:paraId="79A95AE2" w14:textId="363245E8">
      <w:pPr>
        <w:pStyle w:val="Heading1"/>
        <w:spacing w:line="360" w:lineRule="auto"/>
        <w:rPr>
          <w:rFonts w:ascii="Arial" w:hAnsi="Arial" w:eastAsia="Arial" w:cs="Arial"/>
          <w:b w:val="0"/>
          <w:bCs w:val="0"/>
          <w:sz w:val="22"/>
          <w:szCs w:val="22"/>
        </w:rPr>
      </w:pPr>
    </w:p>
    <w:p w:rsidR="001C3AF6" w:rsidP="19AF469E" w:rsidRDefault="001C3AF6" w14:paraId="134C43FC" w14:textId="32773ECF">
      <w:pPr>
        <w:pStyle w:val="Heading1"/>
        <w:spacing w:line="360" w:lineRule="auto"/>
        <w:ind w:left="0"/>
        <w:rPr>
          <w:rFonts w:ascii="Arial" w:hAnsi="Arial" w:eastAsia="Arial" w:cs="Arial"/>
          <w:b w:val="0"/>
          <w:bCs w:val="0"/>
          <w:sz w:val="22"/>
          <w:szCs w:val="22"/>
        </w:rPr>
      </w:pPr>
      <w:r w:rsidRPr="19AF469E" w:rsidR="452905D6">
        <w:rPr>
          <w:rFonts w:ascii="Arial" w:hAnsi="Arial" w:eastAsia="Arial" w:cs="Arial"/>
          <w:b w:val="0"/>
          <w:bCs w:val="0"/>
          <w:sz w:val="22"/>
          <w:szCs w:val="22"/>
        </w:rPr>
        <w:t>According to the data, Birmingham has developed comprehensive obesity programs that are in line with national public health priorities. However, the adoption and efficacy of interventions are still influenced by deprivation, cultural diversity, and limited access to resources that promote health. Therefore, in addition to broader policies addressing poverty, housing, education, and food environments, reducing obesity-related disparities in health demands constant collaboration between healthcare providers, local government, and community organisations.</w:t>
      </w:r>
    </w:p>
    <w:p w:rsidR="001C3AF6" w:rsidP="19AF469E" w:rsidRDefault="001C3AF6" w14:paraId="0B7345EE" w14:textId="24DEC363">
      <w:pPr>
        <w:pStyle w:val="Heading2"/>
        <w:spacing w:line="360" w:lineRule="auto"/>
      </w:pPr>
      <w:r w:rsidRPr="19AF469E" w:rsidR="0C917539">
        <w:rPr>
          <w:rFonts w:ascii="Arial" w:hAnsi="Arial" w:eastAsia="Arial" w:cs="Arial"/>
          <w:b w:val="1"/>
          <w:bCs w:val="1"/>
          <w:color w:val="auto"/>
          <w:sz w:val="23"/>
          <w:szCs w:val="23"/>
        </w:rPr>
        <w:t>4.6 – Chapter Conclusion</w:t>
      </w:r>
      <w:r w:rsidRPr="19AF469E" w:rsidR="0C917539">
        <w:rPr>
          <w:rFonts w:ascii="Arial" w:hAnsi="Arial" w:eastAsia="Arial" w:cs="Arial"/>
          <w:sz w:val="23"/>
          <w:szCs w:val="23"/>
        </w:rPr>
        <w:t xml:space="preserve"> </w:t>
      </w:r>
    </w:p>
    <w:p w:rsidRPr="00636D9A" w:rsidR="00636D9A" w:rsidP="19AF469E" w:rsidRDefault="00636D9A" w14:paraId="0CF8ADFD" w14:textId="5AAAAD25">
      <w:pPr>
        <w:pStyle w:val="Normal"/>
        <w:rPr>
          <w:rFonts w:ascii="Arial" w:hAnsi="Arial" w:eastAsia="Arial" w:cs="Arial"/>
          <w:sz w:val="22"/>
          <w:szCs w:val="22"/>
        </w:rPr>
      </w:pPr>
      <w:r w:rsidRPr="19AF469E" w:rsidR="45425693">
        <w:rPr>
          <w:rFonts w:ascii="Arial" w:hAnsi="Arial" w:eastAsia="Arial" w:cs="Arial"/>
          <w:sz w:val="22"/>
          <w:szCs w:val="22"/>
        </w:rPr>
        <w:t>T</w:t>
      </w:r>
      <w:r w:rsidRPr="19AF469E" w:rsidR="485DB585">
        <w:rPr>
          <w:rFonts w:ascii="Arial" w:hAnsi="Arial" w:eastAsia="Arial" w:cs="Arial"/>
          <w:sz w:val="22"/>
          <w:szCs w:val="22"/>
        </w:rPr>
        <w:t>he impact of socioeconomic determinants of health on adult obesity, the efficacy of obesity therapies in the UK, and health inequalities influencing access to obesity interventions in Birmingham were the three interconnected problems through which this chapter critically analysed the research on the subject. The results show that rather than being solely the result of personal lifestyle decisions, obesity is a complex disorder driven by biological, behavioural, social, and environmental factors.</w:t>
      </w:r>
    </w:p>
    <w:p w:rsidRPr="00636D9A" w:rsidR="00636D9A" w:rsidP="19AF469E" w:rsidRDefault="00636D9A" w14:paraId="53FDEF03" w14:textId="2F2F6EDA">
      <w:pPr>
        <w:pStyle w:val="Normal"/>
        <w:spacing w:line="360" w:lineRule="auto"/>
        <w:ind/>
        <w:rPr>
          <w:rFonts w:ascii="Arial" w:hAnsi="Arial" w:eastAsia="Arial" w:cs="Arial"/>
          <w:sz w:val="22"/>
          <w:szCs w:val="22"/>
        </w:rPr>
      </w:pPr>
      <w:r w:rsidRPr="19AF469E" w:rsidR="485DB585">
        <w:rPr>
          <w:rFonts w:ascii="Arial" w:hAnsi="Arial" w:eastAsia="Arial" w:cs="Arial"/>
          <w:sz w:val="22"/>
          <w:szCs w:val="22"/>
        </w:rPr>
        <w:t xml:space="preserve">Evidence suggests that existing obesity therapies in the UK, such as clinical services, behavioural weight management programs, and national public health policies, have increased access to </w:t>
      </w:r>
      <w:r w:rsidRPr="19AF469E" w:rsidR="485DB585">
        <w:rPr>
          <w:rFonts w:ascii="Arial" w:hAnsi="Arial" w:eastAsia="Arial" w:cs="Arial"/>
          <w:sz w:val="22"/>
          <w:szCs w:val="22"/>
        </w:rPr>
        <w:t>assistance</w:t>
      </w:r>
      <w:r w:rsidRPr="19AF469E" w:rsidR="485DB585">
        <w:rPr>
          <w:rFonts w:ascii="Arial" w:hAnsi="Arial" w:eastAsia="Arial" w:cs="Arial"/>
          <w:sz w:val="22"/>
          <w:szCs w:val="22"/>
        </w:rPr>
        <w:t xml:space="preserve"> and helped many adults achieve better health outcomes. Significant disparities still exist, nevertheless, especially among people that are </w:t>
      </w:r>
      <w:r w:rsidRPr="19AF469E" w:rsidR="485DB585">
        <w:rPr>
          <w:rFonts w:ascii="Arial" w:hAnsi="Arial" w:eastAsia="Arial" w:cs="Arial"/>
          <w:sz w:val="22"/>
          <w:szCs w:val="22"/>
        </w:rPr>
        <w:t>economically disadvantaged</w:t>
      </w:r>
      <w:r w:rsidRPr="19AF469E" w:rsidR="485DB585">
        <w:rPr>
          <w:rFonts w:ascii="Arial" w:hAnsi="Arial" w:eastAsia="Arial" w:cs="Arial"/>
          <w:sz w:val="22"/>
          <w:szCs w:val="22"/>
        </w:rPr>
        <w:t>. Participation and long-term success are however still limited by structural obstacles like homelessness, insufficient food supply, poverty, and inadequate access to healthcare.</w:t>
      </w:r>
      <w:r w:rsidRPr="19AF469E" w:rsidR="485DB585">
        <w:rPr>
          <w:rFonts w:ascii="Arial" w:hAnsi="Arial" w:eastAsia="Arial" w:cs="Arial"/>
          <w:sz w:val="22"/>
          <w:szCs w:val="22"/>
        </w:rPr>
        <w:t>The Birmingh</w:t>
      </w:r>
      <w:r w:rsidRPr="19AF469E" w:rsidR="485DB585">
        <w:rPr>
          <w:rFonts w:ascii="Arial" w:hAnsi="Arial" w:eastAsia="Arial" w:cs="Arial"/>
          <w:sz w:val="22"/>
          <w:szCs w:val="22"/>
        </w:rPr>
        <w:t xml:space="preserve">am case study highlights the ongoing difficulties in lowering health inequalities while </w:t>
      </w:r>
      <w:r w:rsidRPr="19AF469E" w:rsidR="485DB585">
        <w:rPr>
          <w:rFonts w:ascii="Arial" w:hAnsi="Arial" w:eastAsia="Arial" w:cs="Arial"/>
          <w:sz w:val="22"/>
          <w:szCs w:val="22"/>
        </w:rPr>
        <w:t>demonstrating</w:t>
      </w:r>
      <w:r w:rsidRPr="19AF469E" w:rsidR="485DB585">
        <w:rPr>
          <w:rFonts w:ascii="Arial" w:hAnsi="Arial" w:eastAsia="Arial" w:cs="Arial"/>
          <w:sz w:val="22"/>
          <w:szCs w:val="22"/>
        </w:rPr>
        <w:t xml:space="preserve"> how national initiatives are carried out locally. A whole-system strategy that integrates healthcare interventions with more comprehensive action addressing the social determinants of health is </w:t>
      </w:r>
      <w:r w:rsidRPr="19AF469E" w:rsidR="485DB585">
        <w:rPr>
          <w:rFonts w:ascii="Arial" w:hAnsi="Arial" w:eastAsia="Arial" w:cs="Arial"/>
          <w:sz w:val="22"/>
          <w:szCs w:val="22"/>
        </w:rPr>
        <w:t>generally supported</w:t>
      </w:r>
      <w:r w:rsidRPr="19AF469E" w:rsidR="485DB585">
        <w:rPr>
          <w:rFonts w:ascii="Arial" w:hAnsi="Arial" w:eastAsia="Arial" w:cs="Arial"/>
          <w:sz w:val="22"/>
          <w:szCs w:val="22"/>
        </w:rPr>
        <w:t xml:space="preserve"> by studies.</w:t>
      </w:r>
      <w:r w:rsidRPr="19AF469E" w:rsidR="485DB585">
        <w:rPr>
          <w:rFonts w:ascii="Arial" w:hAnsi="Arial" w:eastAsia="Arial" w:cs="Arial"/>
          <w:sz w:val="23"/>
          <w:szCs w:val="23"/>
        </w:rPr>
        <w:t xml:space="preserve"> </w:t>
      </w:r>
      <w:r w:rsidRPr="19AF469E" w:rsidR="485DB585">
        <w:rPr>
          <w:rFonts w:ascii="Arial" w:hAnsi="Arial" w:eastAsia="Arial" w:cs="Arial"/>
          <w:sz w:val="22"/>
          <w:szCs w:val="22"/>
        </w:rPr>
        <w:t xml:space="preserve">These findings provide a foundation for the </w:t>
      </w:r>
      <w:r w:rsidRPr="19AF469E" w:rsidR="485DB585">
        <w:rPr>
          <w:rFonts w:ascii="Arial" w:hAnsi="Arial" w:eastAsia="Arial" w:cs="Arial"/>
          <w:sz w:val="22"/>
          <w:szCs w:val="22"/>
        </w:rPr>
        <w:t>final chapter</w:t>
      </w:r>
      <w:r w:rsidRPr="19AF469E" w:rsidR="485DB585">
        <w:rPr>
          <w:rFonts w:ascii="Arial" w:hAnsi="Arial" w:eastAsia="Arial" w:cs="Arial"/>
          <w:sz w:val="22"/>
          <w:szCs w:val="22"/>
        </w:rPr>
        <w:t xml:space="preserve">, which briefly </w:t>
      </w:r>
      <w:r w:rsidRPr="19AF469E" w:rsidR="485DB585">
        <w:rPr>
          <w:rFonts w:ascii="Arial" w:hAnsi="Arial" w:eastAsia="Arial" w:cs="Arial"/>
          <w:sz w:val="22"/>
          <w:szCs w:val="22"/>
        </w:rPr>
        <w:t>summarises the study and draws conclusions</w:t>
      </w:r>
      <w:r w:rsidRPr="19AF469E" w:rsidR="485DB585">
        <w:rPr>
          <w:rFonts w:ascii="Arial" w:hAnsi="Arial" w:eastAsia="Arial" w:cs="Arial"/>
          <w:sz w:val="22"/>
          <w:szCs w:val="22"/>
        </w:rPr>
        <w:t xml:space="preserve"> and presents recommendations for policy, </w:t>
      </w:r>
      <w:r w:rsidRPr="19AF469E" w:rsidR="485DB585">
        <w:rPr>
          <w:rFonts w:ascii="Arial" w:hAnsi="Arial" w:eastAsia="Arial" w:cs="Arial"/>
          <w:sz w:val="22"/>
          <w:szCs w:val="22"/>
        </w:rPr>
        <w:t>practice</w:t>
      </w:r>
      <w:r w:rsidRPr="19AF469E" w:rsidR="485DB585">
        <w:rPr>
          <w:rFonts w:ascii="Arial" w:hAnsi="Arial" w:eastAsia="Arial" w:cs="Arial"/>
          <w:sz w:val="22"/>
          <w:szCs w:val="22"/>
        </w:rPr>
        <w:t xml:space="preserve"> and future studies. </w:t>
      </w:r>
    </w:p>
    <w:p w:rsidRPr="00636D9A" w:rsidR="00636D9A" w:rsidP="19AF469E" w:rsidRDefault="00636D9A" w14:paraId="02ED5714" w14:textId="5F4F87C3">
      <w:pPr>
        <w:pStyle w:val="Heading1"/>
        <w:spacing w:line="360" w:lineRule="auto"/>
        <w:ind w:left="0"/>
        <w:rPr>
          <w:rFonts w:ascii="Aptos" w:hAnsi="Aptos"/>
          <w:sz w:val="22"/>
          <w:szCs w:val="22"/>
        </w:rPr>
      </w:pPr>
    </w:p>
    <w:p w:rsidRPr="00636D9A" w:rsidR="00636D9A" w:rsidP="19AF469E" w:rsidRDefault="00636D9A" w14:paraId="7C7906C7" w14:textId="14DE2235">
      <w:pPr>
        <w:pStyle w:val="Heading1"/>
        <w:spacing w:line="360" w:lineRule="auto"/>
        <w:ind w:left="0"/>
        <w:rPr>
          <w:rFonts w:ascii="Aptos" w:hAnsi="Aptos"/>
          <w:sz w:val="22"/>
          <w:szCs w:val="22"/>
        </w:rPr>
      </w:pPr>
    </w:p>
    <w:p w:rsidRPr="00636D9A" w:rsidR="00636D9A" w:rsidP="19AF469E" w:rsidRDefault="00636D9A" w14:paraId="25C3E06F" w14:textId="7E6B2641">
      <w:pPr>
        <w:pStyle w:val="Heading1"/>
        <w:spacing w:line="360" w:lineRule="auto"/>
        <w:ind w:left="0"/>
        <w:rPr>
          <w:rFonts w:ascii="Aptos" w:hAnsi="Aptos"/>
          <w:sz w:val="22"/>
          <w:szCs w:val="22"/>
        </w:rPr>
      </w:pPr>
    </w:p>
    <w:p w:rsidRPr="00636D9A" w:rsidR="00636D9A" w:rsidP="19AF469E" w:rsidRDefault="00636D9A" w14:paraId="65811F3F" w14:textId="28C6F523">
      <w:pPr>
        <w:pStyle w:val="Heading1"/>
        <w:spacing w:line="360" w:lineRule="auto"/>
        <w:ind w:left="0"/>
        <w:rPr>
          <w:rFonts w:ascii="Aptos" w:hAnsi="Aptos"/>
          <w:sz w:val="22"/>
          <w:szCs w:val="22"/>
        </w:rPr>
      </w:pPr>
    </w:p>
    <w:p w:rsidRPr="00636D9A" w:rsidR="00636D9A" w:rsidP="19AF469E" w:rsidRDefault="00636D9A" w14:paraId="2E8691D0" w14:textId="68070DD8">
      <w:pPr>
        <w:pStyle w:val="Heading1"/>
        <w:spacing w:line="360" w:lineRule="auto"/>
        <w:ind w:left="0"/>
        <w:rPr>
          <w:rFonts w:ascii="Aptos" w:hAnsi="Aptos"/>
          <w:sz w:val="22"/>
          <w:szCs w:val="22"/>
        </w:rPr>
      </w:pPr>
    </w:p>
    <w:p w:rsidRPr="00636D9A" w:rsidR="00636D9A" w:rsidP="19AF469E" w:rsidRDefault="00636D9A" w14:paraId="57B0156C" w14:textId="6F121332">
      <w:pPr>
        <w:pStyle w:val="Heading1"/>
        <w:spacing w:line="360" w:lineRule="auto"/>
        <w:ind w:left="0"/>
        <w:rPr>
          <w:rFonts w:ascii="Aptos" w:hAnsi="Aptos"/>
          <w:sz w:val="22"/>
          <w:szCs w:val="22"/>
        </w:rPr>
      </w:pPr>
    </w:p>
    <w:p w:rsidRPr="00636D9A" w:rsidR="00636D9A" w:rsidP="19AF469E" w:rsidRDefault="00636D9A" w14:paraId="1002D7FD" w14:textId="5F478815">
      <w:pPr>
        <w:pStyle w:val="Heading1"/>
        <w:spacing w:line="360" w:lineRule="auto"/>
        <w:ind w:left="0"/>
        <w:rPr>
          <w:rFonts w:ascii="Aptos" w:hAnsi="Aptos"/>
        </w:rPr>
      </w:pPr>
    </w:p>
    <w:p w:rsidRPr="00636D9A" w:rsidR="00636D9A" w:rsidP="19AF469E" w:rsidRDefault="00636D9A" w14:paraId="6979703C" w14:textId="7D3A49B6">
      <w:pPr>
        <w:pStyle w:val="Heading1"/>
        <w:spacing w:line="360" w:lineRule="auto"/>
        <w:ind w:left="0"/>
        <w:rPr>
          <w:rFonts w:ascii="Aptos" w:hAnsi="Aptos"/>
        </w:rPr>
      </w:pPr>
    </w:p>
    <w:p w:rsidRPr="00636D9A" w:rsidR="00636D9A" w:rsidP="19AF469E" w:rsidRDefault="00636D9A" w14:paraId="1527BBCA" w14:textId="3ED6ADA9">
      <w:pPr>
        <w:pStyle w:val="Heading1"/>
        <w:spacing w:line="360" w:lineRule="auto"/>
        <w:ind w:left="0"/>
        <w:rPr>
          <w:rFonts w:ascii="Aptos" w:hAnsi="Aptos"/>
        </w:rPr>
      </w:pPr>
    </w:p>
    <w:p w:rsidRPr="00636D9A" w:rsidR="00636D9A" w:rsidP="19AF469E" w:rsidRDefault="00636D9A" w14:paraId="577CB78B" w14:textId="5D033FF7">
      <w:pPr>
        <w:pStyle w:val="Heading1"/>
        <w:spacing w:line="360" w:lineRule="auto"/>
        <w:ind w:left="0"/>
        <w:rPr>
          <w:rFonts w:ascii="Aptos" w:hAnsi="Aptos"/>
        </w:rPr>
      </w:pPr>
    </w:p>
    <w:p w:rsidRPr="00636D9A" w:rsidR="00636D9A" w:rsidP="19AF469E" w:rsidRDefault="00636D9A" w14:paraId="5C25E49F" w14:textId="609B1708">
      <w:pPr>
        <w:pStyle w:val="Heading1"/>
        <w:spacing w:line="360" w:lineRule="auto"/>
        <w:ind w:left="0"/>
        <w:rPr>
          <w:rFonts w:ascii="Aptos" w:hAnsi="Aptos"/>
        </w:rPr>
      </w:pPr>
    </w:p>
    <w:p w:rsidRPr="00636D9A" w:rsidR="00636D9A" w:rsidP="19AF469E" w:rsidRDefault="00636D9A" w14:paraId="3120925B" w14:textId="708BCBAF">
      <w:pPr>
        <w:pStyle w:val="Heading1"/>
        <w:spacing w:line="360" w:lineRule="auto"/>
        <w:ind w:left="0"/>
        <w:rPr>
          <w:rFonts w:ascii="Aptos" w:hAnsi="Aptos"/>
        </w:rPr>
      </w:pPr>
    </w:p>
    <w:p w:rsidRPr="00636D9A" w:rsidR="00636D9A" w:rsidP="19AF469E" w:rsidRDefault="00636D9A" w14:paraId="3EC95A21" w14:textId="364EF460">
      <w:pPr>
        <w:pStyle w:val="Heading1"/>
        <w:spacing w:line="360" w:lineRule="auto"/>
        <w:ind w:left="0"/>
        <w:rPr>
          <w:rFonts w:ascii="Aptos" w:hAnsi="Aptos"/>
        </w:rPr>
      </w:pPr>
    </w:p>
    <w:p w:rsidRPr="00636D9A" w:rsidR="00636D9A" w:rsidP="19AF469E" w:rsidRDefault="00636D9A" w14:paraId="6BA48E4E" w14:textId="592FD29C">
      <w:pPr>
        <w:pStyle w:val="Heading1"/>
        <w:spacing w:line="360" w:lineRule="auto"/>
        <w:ind w:left="0"/>
        <w:rPr>
          <w:rFonts w:ascii="Aptos" w:hAnsi="Aptos"/>
        </w:rPr>
      </w:pPr>
    </w:p>
    <w:p w:rsidRPr="00636D9A" w:rsidR="00636D9A" w:rsidP="19AF469E" w:rsidRDefault="00636D9A" w14:paraId="49B43D2F" w14:textId="6C4117B8">
      <w:pPr>
        <w:pStyle w:val="Heading1"/>
        <w:spacing w:line="360" w:lineRule="auto"/>
        <w:ind w:left="0"/>
        <w:rPr>
          <w:rFonts w:ascii="Aptos" w:hAnsi="Aptos"/>
        </w:rPr>
      </w:pPr>
    </w:p>
    <w:p w:rsidRPr="00636D9A" w:rsidR="00636D9A" w:rsidP="19AF469E" w:rsidRDefault="00636D9A" w14:paraId="313A5351" w14:textId="49201197">
      <w:pPr>
        <w:pStyle w:val="Heading1"/>
        <w:spacing w:line="360" w:lineRule="auto"/>
        <w:ind w:left="0"/>
        <w:rPr>
          <w:rFonts w:ascii="Aptos" w:hAnsi="Aptos"/>
        </w:rPr>
      </w:pPr>
    </w:p>
    <w:p w:rsidRPr="00636D9A" w:rsidR="00636D9A" w:rsidP="19AF469E" w:rsidRDefault="00636D9A" w14:paraId="2362F986" w14:textId="32D13780">
      <w:pPr>
        <w:pStyle w:val="Heading1"/>
        <w:spacing w:line="360" w:lineRule="auto"/>
        <w:ind w:left="0"/>
        <w:rPr>
          <w:rFonts w:ascii="Aptos" w:hAnsi="Aptos"/>
        </w:rPr>
      </w:pPr>
    </w:p>
    <w:p w:rsidRPr="00636D9A" w:rsidR="00636D9A" w:rsidP="19AF469E" w:rsidRDefault="00636D9A" w14:paraId="11733BC6" w14:textId="7CAEA971">
      <w:pPr>
        <w:pStyle w:val="Heading1"/>
        <w:spacing w:line="360" w:lineRule="auto"/>
        <w:ind w:left="0"/>
        <w:rPr>
          <w:rFonts w:ascii="Aptos" w:hAnsi="Aptos"/>
        </w:rPr>
      </w:pPr>
    </w:p>
    <w:p w:rsidRPr="00636D9A" w:rsidR="00636D9A" w:rsidP="19AF469E" w:rsidRDefault="00636D9A" w14:paraId="04EEFD9F" w14:textId="1BD7ACA0">
      <w:pPr>
        <w:pStyle w:val="Heading1"/>
        <w:spacing w:line="360" w:lineRule="auto"/>
        <w:ind w:left="0"/>
        <w:rPr>
          <w:rFonts w:ascii="Aptos" w:hAnsi="Aptos"/>
        </w:rPr>
      </w:pPr>
    </w:p>
    <w:p w:rsidRPr="00636D9A" w:rsidR="00636D9A" w:rsidP="19AF469E" w:rsidRDefault="00636D9A" w14:paraId="4B4B08B2" w14:textId="1FF188B5">
      <w:pPr>
        <w:pStyle w:val="Heading1"/>
        <w:spacing w:line="360" w:lineRule="auto"/>
        <w:ind w:left="0"/>
        <w:rPr>
          <w:rFonts w:ascii="Aptos" w:hAnsi="Aptos"/>
        </w:rPr>
      </w:pPr>
    </w:p>
    <w:p w:rsidRPr="00636D9A" w:rsidR="00636D9A" w:rsidP="19AF469E" w:rsidRDefault="00636D9A" w14:paraId="4CC688C6" w14:textId="6FAF4605">
      <w:pPr>
        <w:pStyle w:val="Heading1"/>
        <w:spacing w:line="360" w:lineRule="auto"/>
        <w:ind w:left="0"/>
        <w:rPr>
          <w:rFonts w:ascii="Aptos" w:hAnsi="Aptos"/>
        </w:rPr>
      </w:pPr>
    </w:p>
    <w:p w:rsidRPr="00636D9A" w:rsidR="00636D9A" w:rsidP="19AF469E" w:rsidRDefault="00636D9A" w14:paraId="6B869307" w14:textId="52B5C9C5">
      <w:pPr>
        <w:pStyle w:val="Heading1"/>
        <w:spacing w:line="360" w:lineRule="auto"/>
        <w:ind w:left="0"/>
        <w:rPr>
          <w:rFonts w:ascii="Aptos" w:hAnsi="Aptos"/>
        </w:rPr>
      </w:pPr>
    </w:p>
    <w:p w:rsidRPr="00636D9A" w:rsidR="00636D9A" w:rsidP="19AF469E" w:rsidRDefault="00636D9A" w14:paraId="15D9DB6B" w14:textId="75051F66">
      <w:pPr>
        <w:pStyle w:val="Heading1"/>
        <w:spacing w:line="360" w:lineRule="auto"/>
        <w:ind w:left="0"/>
        <w:rPr>
          <w:rFonts w:ascii="Aptos" w:hAnsi="Aptos"/>
        </w:rPr>
      </w:pPr>
    </w:p>
    <w:p w:rsidRPr="00636D9A" w:rsidR="00636D9A" w:rsidP="19AF469E" w:rsidRDefault="00636D9A" w14:paraId="519EB35A" w14:textId="762AFA1E">
      <w:pPr>
        <w:pStyle w:val="Heading1"/>
        <w:spacing w:line="360" w:lineRule="auto"/>
        <w:ind w:left="0"/>
        <w:rPr>
          <w:rFonts w:ascii="Aptos" w:hAnsi="Aptos"/>
        </w:rPr>
      </w:pPr>
      <w:r w:rsidRPr="19AF469E" w:rsidR="336D9EC7">
        <w:rPr>
          <w:rFonts w:ascii="Aptos" w:hAnsi="Aptos"/>
        </w:rPr>
        <w:t>C</w:t>
      </w:r>
      <w:r w:rsidRPr="19AF469E" w:rsidR="336D9EC7">
        <w:rPr>
          <w:rFonts w:ascii="Aptos" w:hAnsi="Aptos"/>
        </w:rPr>
        <w:t>HAPTER</w:t>
      </w:r>
      <w:r w:rsidRPr="19AF469E" w:rsidR="336D9EC7">
        <w:rPr>
          <w:rFonts w:ascii="Aptos" w:hAnsi="Aptos"/>
        </w:rPr>
        <w:t xml:space="preserve"> </w:t>
      </w:r>
      <w:r w:rsidRPr="19AF469E" w:rsidR="336D9EC7">
        <w:rPr>
          <w:rFonts w:ascii="Aptos" w:hAnsi="Aptos"/>
        </w:rPr>
        <w:t>5</w:t>
      </w:r>
      <w:r w:rsidRPr="19AF469E" w:rsidR="336D9EC7">
        <w:rPr>
          <w:rFonts w:ascii="Aptos" w:hAnsi="Aptos"/>
        </w:rPr>
        <w:t xml:space="preserve"> – </w:t>
      </w:r>
      <w:r w:rsidRPr="19AF469E" w:rsidR="336D9EC7">
        <w:rPr>
          <w:rFonts w:ascii="Aptos" w:hAnsi="Aptos"/>
        </w:rPr>
        <w:t>Conclusion and Recommendations</w:t>
      </w:r>
      <w:r w:rsidRPr="19AF469E" w:rsidR="336D9EC7">
        <w:rPr>
          <w:rFonts w:ascii="Aptos" w:hAnsi="Aptos"/>
        </w:rPr>
        <w:t xml:space="preserve"> </w:t>
      </w:r>
    </w:p>
    <w:p w:rsidRPr="005C5E80" w:rsidR="00636D9A" w:rsidP="00636D9A" w:rsidRDefault="00636D9A" w14:paraId="5053749D" w14:textId="77777777"/>
    <w:p w:rsidRPr="005C5E80" w:rsidR="00636D9A" w:rsidP="19AF469E" w:rsidRDefault="00636D9A" w14:paraId="2C633CBA" w14:textId="36AD187B">
      <w:pPr>
        <w:pStyle w:val="Heading2"/>
        <w:rPr>
          <w:rFonts w:ascii="Arial" w:hAnsi="Arial" w:eastAsia="Arial" w:cs="Arial"/>
          <w:b w:val="1"/>
          <w:bCs w:val="1"/>
          <w:color w:val="auto"/>
        </w:rPr>
      </w:pPr>
      <w:r w:rsidRPr="19AF469E" w:rsidR="1FD8EB54">
        <w:rPr>
          <w:rFonts w:ascii="Arial" w:hAnsi="Arial" w:eastAsia="Arial" w:cs="Arial"/>
          <w:b w:val="1"/>
          <w:bCs w:val="1"/>
          <w:color w:val="auto"/>
        </w:rPr>
        <w:t>5.1 – Overall Conclusion</w:t>
      </w:r>
    </w:p>
    <w:p w:rsidR="00292A36" w:rsidP="19AF469E" w:rsidRDefault="00292A36" w14:paraId="35AF0BE0" w14:textId="117207E1">
      <w:pPr>
        <w:pStyle w:val="Normal"/>
        <w:rPr>
          <w:rFonts w:ascii="Arial" w:hAnsi="Arial" w:eastAsia="Arial" w:cs="Arial"/>
          <w:b w:val="0"/>
          <w:bCs w:val="0"/>
          <w:i w:val="0"/>
          <w:iCs w:val="0"/>
          <w:caps w:val="0"/>
          <w:smallCaps w:val="0"/>
          <w:noProof w:val="0"/>
          <w:sz w:val="22"/>
          <w:szCs w:val="22"/>
          <w:lang w:val="en-GB"/>
        </w:rPr>
      </w:pPr>
      <w:r w:rsidRPr="19AF469E" w:rsidR="41306D8B">
        <w:rPr>
          <w:rFonts w:ascii="Arial" w:hAnsi="Arial" w:eastAsia="Arial" w:cs="Arial"/>
          <w:b w:val="0"/>
          <w:bCs w:val="0"/>
          <w:i w:val="0"/>
          <w:iCs w:val="0"/>
          <w:caps w:val="0"/>
          <w:smallCaps w:val="0"/>
          <w:noProof w:val="0"/>
          <w:sz w:val="22"/>
          <w:szCs w:val="22"/>
          <w:lang w:val="en-GB"/>
        </w:rPr>
        <w:t xml:space="preserve">This chapter concludes the dissertation by summarising the primary findings and assessing how they relate to the </w:t>
      </w:r>
      <w:r w:rsidRPr="19AF469E" w:rsidR="41306D8B">
        <w:rPr>
          <w:rFonts w:ascii="Arial" w:hAnsi="Arial" w:eastAsia="Arial" w:cs="Arial"/>
          <w:b w:val="0"/>
          <w:bCs w:val="0"/>
          <w:i w:val="0"/>
          <w:iCs w:val="0"/>
          <w:caps w:val="0"/>
          <w:smallCaps w:val="0"/>
          <w:noProof w:val="0"/>
          <w:sz w:val="22"/>
          <w:szCs w:val="22"/>
          <w:lang w:val="en-GB"/>
        </w:rPr>
        <w:t>objectives</w:t>
      </w:r>
      <w:r w:rsidRPr="19AF469E" w:rsidR="41306D8B">
        <w:rPr>
          <w:rFonts w:ascii="Arial" w:hAnsi="Arial" w:eastAsia="Arial" w:cs="Arial"/>
          <w:b w:val="0"/>
          <w:bCs w:val="0"/>
          <w:i w:val="0"/>
          <w:iCs w:val="0"/>
          <w:caps w:val="0"/>
          <w:smallCaps w:val="0"/>
          <w:noProof w:val="0"/>
          <w:sz w:val="22"/>
          <w:szCs w:val="22"/>
          <w:lang w:val="en-GB"/>
        </w:rPr>
        <w:t xml:space="preserve"> and aim of the study. Using Birmingham as a case study, the study critically evaluated adult obesity interventions within the UK health and social care system and assessed their efficacy in </w:t>
      </w:r>
      <w:r w:rsidRPr="19AF469E" w:rsidR="41306D8B">
        <w:rPr>
          <w:rFonts w:ascii="Arial" w:hAnsi="Arial" w:eastAsia="Arial" w:cs="Arial"/>
          <w:b w:val="0"/>
          <w:bCs w:val="0"/>
          <w:i w:val="0"/>
          <w:iCs w:val="0"/>
          <w:caps w:val="0"/>
          <w:smallCaps w:val="0"/>
          <w:noProof w:val="0"/>
          <w:sz w:val="22"/>
          <w:szCs w:val="22"/>
          <w:lang w:val="en-GB"/>
        </w:rPr>
        <w:t>eliminating</w:t>
      </w:r>
      <w:r w:rsidRPr="19AF469E" w:rsidR="41306D8B">
        <w:rPr>
          <w:rFonts w:ascii="Arial" w:hAnsi="Arial" w:eastAsia="Arial" w:cs="Arial"/>
          <w:b w:val="0"/>
          <w:bCs w:val="0"/>
          <w:i w:val="0"/>
          <w:iCs w:val="0"/>
          <w:caps w:val="0"/>
          <w:smallCaps w:val="0"/>
          <w:noProof w:val="0"/>
          <w:sz w:val="22"/>
          <w:szCs w:val="22"/>
          <w:lang w:val="en-GB"/>
        </w:rPr>
        <w:t xml:space="preserve"> health inequalities. This chapter summarises the overall conclusions, provides useful recommendations for standards of practice and policy, acknowledging the limitations of the study, and suggests </w:t>
      </w:r>
      <w:r w:rsidRPr="19AF469E" w:rsidR="41306D8B">
        <w:rPr>
          <w:rFonts w:ascii="Arial" w:hAnsi="Arial" w:eastAsia="Arial" w:cs="Arial"/>
          <w:b w:val="0"/>
          <w:bCs w:val="0"/>
          <w:i w:val="0"/>
          <w:iCs w:val="0"/>
          <w:caps w:val="0"/>
          <w:smallCaps w:val="0"/>
          <w:noProof w:val="0"/>
          <w:sz w:val="22"/>
          <w:szCs w:val="22"/>
          <w:lang w:val="en-GB"/>
        </w:rPr>
        <w:t>possible areas</w:t>
      </w:r>
      <w:r w:rsidRPr="19AF469E" w:rsidR="41306D8B">
        <w:rPr>
          <w:rFonts w:ascii="Arial" w:hAnsi="Arial" w:eastAsia="Arial" w:cs="Arial"/>
          <w:b w:val="0"/>
          <w:bCs w:val="0"/>
          <w:i w:val="0"/>
          <w:iCs w:val="0"/>
          <w:caps w:val="0"/>
          <w:smallCaps w:val="0"/>
          <w:noProof w:val="0"/>
          <w:sz w:val="22"/>
          <w:szCs w:val="22"/>
          <w:lang w:val="en-GB"/>
        </w:rPr>
        <w:t xml:space="preserve"> for further research based on the findings in Chapter 4.</w:t>
      </w:r>
      <w:r w:rsidRPr="19AF469E" w:rsidR="14542AFD">
        <w:rPr>
          <w:rFonts w:ascii="Arial" w:hAnsi="Arial" w:eastAsia="Arial" w:cs="Arial"/>
          <w:b w:val="0"/>
          <w:bCs w:val="0"/>
          <w:i w:val="0"/>
          <w:iCs w:val="0"/>
          <w:caps w:val="0"/>
          <w:smallCaps w:val="0"/>
          <w:noProof w:val="0"/>
          <w:sz w:val="22"/>
          <w:szCs w:val="22"/>
          <w:lang w:val="en-GB"/>
        </w:rPr>
        <w:t xml:space="preserve"> The aim of this dissertation was to critically analyse adult obesity interventions in the UK and investigate their effectiveness in reducing health inequalities within the health and social care system, using Birmingham as a case study. The study met this </w:t>
      </w:r>
      <w:r w:rsidRPr="19AF469E" w:rsidR="14542AFD">
        <w:rPr>
          <w:rFonts w:ascii="Arial" w:hAnsi="Arial" w:eastAsia="Arial" w:cs="Arial"/>
          <w:b w:val="0"/>
          <w:bCs w:val="0"/>
          <w:i w:val="0"/>
          <w:iCs w:val="0"/>
          <w:caps w:val="0"/>
          <w:smallCaps w:val="0"/>
          <w:noProof w:val="0"/>
          <w:sz w:val="22"/>
          <w:szCs w:val="22"/>
          <w:lang w:val="en-GB"/>
        </w:rPr>
        <w:t>objective</w:t>
      </w:r>
      <w:r w:rsidRPr="19AF469E" w:rsidR="14542AFD">
        <w:rPr>
          <w:rFonts w:ascii="Arial" w:hAnsi="Arial" w:eastAsia="Arial" w:cs="Arial"/>
          <w:b w:val="0"/>
          <w:bCs w:val="0"/>
          <w:i w:val="0"/>
          <w:iCs w:val="0"/>
          <w:caps w:val="0"/>
          <w:smallCaps w:val="0"/>
          <w:noProof w:val="0"/>
          <w:sz w:val="22"/>
          <w:szCs w:val="22"/>
          <w:lang w:val="en-GB"/>
        </w:rPr>
        <w:t xml:space="preserve"> and addressed </w:t>
      </w:r>
      <w:r w:rsidRPr="19AF469E" w:rsidR="14542AFD">
        <w:rPr>
          <w:rFonts w:ascii="Arial" w:hAnsi="Arial" w:eastAsia="Arial" w:cs="Arial"/>
          <w:b w:val="0"/>
          <w:bCs w:val="0"/>
          <w:i w:val="0"/>
          <w:iCs w:val="0"/>
          <w:caps w:val="0"/>
          <w:smallCaps w:val="0"/>
          <w:noProof w:val="0"/>
          <w:sz w:val="22"/>
          <w:szCs w:val="22"/>
          <w:lang w:val="en-GB"/>
        </w:rPr>
        <w:t>all of</w:t>
      </w:r>
      <w:r w:rsidRPr="19AF469E" w:rsidR="14542AFD">
        <w:rPr>
          <w:rFonts w:ascii="Arial" w:hAnsi="Arial" w:eastAsia="Arial" w:cs="Arial"/>
          <w:b w:val="0"/>
          <w:bCs w:val="0"/>
          <w:i w:val="0"/>
          <w:iCs w:val="0"/>
          <w:caps w:val="0"/>
          <w:smallCaps w:val="0"/>
          <w:noProof w:val="0"/>
          <w:sz w:val="22"/>
          <w:szCs w:val="22"/>
          <w:lang w:val="en-GB"/>
        </w:rPr>
        <w:t xml:space="preserve"> the research aims through a methodical evaluation of the research literature, official reports, and public health guidelines.</w:t>
      </w:r>
    </w:p>
    <w:p w:rsidR="00292A36" w:rsidP="19AF469E" w:rsidRDefault="00292A36" w14:paraId="375B4B78" w14:textId="5731643E">
      <w:pPr>
        <w:pStyle w:val="Normal"/>
        <w:spacing w:line="360" w:lineRule="auto"/>
        <w:rPr>
          <w:rFonts w:ascii="Arial" w:hAnsi="Arial" w:eastAsia="Arial" w:cs="Arial"/>
          <w:b w:val="0"/>
          <w:bCs w:val="0"/>
          <w:i w:val="0"/>
          <w:iCs w:val="0"/>
          <w:caps w:val="0"/>
          <w:smallCaps w:val="0"/>
          <w:noProof w:val="0"/>
          <w:sz w:val="22"/>
          <w:szCs w:val="22"/>
          <w:lang w:val="en-GB"/>
        </w:rPr>
      </w:pPr>
      <w:r w:rsidRPr="19AF469E" w:rsidR="14542AFD">
        <w:rPr>
          <w:rFonts w:ascii="Arial" w:hAnsi="Arial" w:eastAsia="Arial" w:cs="Arial"/>
          <w:b w:val="0"/>
          <w:bCs w:val="0"/>
          <w:i w:val="0"/>
          <w:iCs w:val="0"/>
          <w:caps w:val="0"/>
          <w:smallCaps w:val="0"/>
          <w:noProof w:val="0"/>
          <w:sz w:val="22"/>
          <w:szCs w:val="22"/>
          <w:lang w:val="en-GB"/>
        </w:rPr>
        <w:t xml:space="preserve">The results showed that biological, behavioural, social, and environmental factors all have a role in the multifaceted public health challenge known as obesity. Research has repeatedly </w:t>
      </w:r>
      <w:r w:rsidRPr="19AF469E" w:rsidR="14542AFD">
        <w:rPr>
          <w:rFonts w:ascii="Arial" w:hAnsi="Arial" w:eastAsia="Arial" w:cs="Arial"/>
          <w:b w:val="0"/>
          <w:bCs w:val="0"/>
          <w:i w:val="0"/>
          <w:iCs w:val="0"/>
          <w:caps w:val="0"/>
          <w:smallCaps w:val="0"/>
          <w:noProof w:val="0"/>
          <w:sz w:val="22"/>
          <w:szCs w:val="22"/>
          <w:lang w:val="en-GB"/>
        </w:rPr>
        <w:t>demonstrated</w:t>
      </w:r>
      <w:r w:rsidRPr="19AF469E" w:rsidR="14542AFD">
        <w:rPr>
          <w:rFonts w:ascii="Arial" w:hAnsi="Arial" w:eastAsia="Arial" w:cs="Arial"/>
          <w:b w:val="0"/>
          <w:bCs w:val="0"/>
          <w:i w:val="0"/>
          <w:iCs w:val="0"/>
          <w:caps w:val="0"/>
          <w:smallCaps w:val="0"/>
          <w:noProof w:val="0"/>
          <w:sz w:val="22"/>
          <w:szCs w:val="22"/>
          <w:lang w:val="en-GB"/>
        </w:rPr>
        <w:t xml:space="preserve"> a </w:t>
      </w:r>
      <w:r w:rsidRPr="19AF469E" w:rsidR="14542AFD">
        <w:rPr>
          <w:rFonts w:ascii="Arial" w:hAnsi="Arial" w:eastAsia="Arial" w:cs="Arial"/>
          <w:b w:val="0"/>
          <w:bCs w:val="0"/>
          <w:i w:val="0"/>
          <w:iCs w:val="0"/>
          <w:caps w:val="0"/>
          <w:smallCaps w:val="0"/>
          <w:noProof w:val="0"/>
          <w:sz w:val="22"/>
          <w:szCs w:val="22"/>
          <w:lang w:val="en-GB"/>
        </w:rPr>
        <w:t>significant relationship</w:t>
      </w:r>
      <w:r w:rsidRPr="19AF469E" w:rsidR="14542AFD">
        <w:rPr>
          <w:rFonts w:ascii="Arial" w:hAnsi="Arial" w:eastAsia="Arial" w:cs="Arial"/>
          <w:b w:val="0"/>
          <w:bCs w:val="0"/>
          <w:i w:val="0"/>
          <w:iCs w:val="0"/>
          <w:caps w:val="0"/>
          <w:smallCaps w:val="0"/>
          <w:noProof w:val="0"/>
          <w:sz w:val="22"/>
          <w:szCs w:val="22"/>
          <w:lang w:val="en-GB"/>
        </w:rPr>
        <w:t xml:space="preserve"> between obesity and the broader social determinants of health, such as housing, employment, education, income, and access to nutritious and adequate food. Adult obesity rates are much greater in underprivileged neighbourhoods than in privileged ones, </w:t>
      </w:r>
      <w:r w:rsidRPr="19AF469E" w:rsidR="14542AFD">
        <w:rPr>
          <w:rFonts w:ascii="Arial" w:hAnsi="Arial" w:eastAsia="Arial" w:cs="Arial"/>
          <w:b w:val="0"/>
          <w:bCs w:val="0"/>
          <w:i w:val="0"/>
          <w:iCs w:val="0"/>
          <w:caps w:val="0"/>
          <w:smallCaps w:val="0"/>
          <w:noProof w:val="0"/>
          <w:sz w:val="22"/>
          <w:szCs w:val="22"/>
          <w:lang w:val="en-GB"/>
        </w:rPr>
        <w:t>demonstrating</w:t>
      </w:r>
      <w:r w:rsidRPr="19AF469E" w:rsidR="14542AFD">
        <w:rPr>
          <w:rFonts w:ascii="Arial" w:hAnsi="Arial" w:eastAsia="Arial" w:cs="Arial"/>
          <w:b w:val="0"/>
          <w:bCs w:val="0"/>
          <w:i w:val="0"/>
          <w:iCs w:val="0"/>
          <w:caps w:val="0"/>
          <w:smallCaps w:val="0"/>
          <w:noProof w:val="0"/>
          <w:sz w:val="22"/>
          <w:szCs w:val="22"/>
          <w:lang w:val="en-GB"/>
        </w:rPr>
        <w:t xml:space="preserve"> that personal lifestyle decisions cannot be the sole cause of obesity. The Social Determinants of Health Framework, the Socioecological Model, and Marmot's idea of the socioeconomic gradient were among the theoretical frameworks covered throughout the dissertation that emphasised the significance of tackling structural inequalities in addition to behavioural change. Additionally, the analysis discovered that current obesity interventions in the UK </w:t>
      </w:r>
      <w:r w:rsidRPr="19AF469E" w:rsidR="14542AFD">
        <w:rPr>
          <w:rFonts w:ascii="Arial" w:hAnsi="Arial" w:eastAsia="Arial" w:cs="Arial"/>
          <w:b w:val="0"/>
          <w:bCs w:val="0"/>
          <w:i w:val="0"/>
          <w:iCs w:val="0"/>
          <w:caps w:val="0"/>
          <w:smallCaps w:val="0"/>
          <w:noProof w:val="0"/>
          <w:sz w:val="22"/>
          <w:szCs w:val="22"/>
          <w:lang w:val="en-GB"/>
        </w:rPr>
        <w:t>demonstrated</w:t>
      </w:r>
      <w:r w:rsidRPr="19AF469E" w:rsidR="14542AFD">
        <w:rPr>
          <w:rFonts w:ascii="Arial" w:hAnsi="Arial" w:eastAsia="Arial" w:cs="Arial"/>
          <w:b w:val="0"/>
          <w:bCs w:val="0"/>
          <w:i w:val="0"/>
          <w:iCs w:val="0"/>
          <w:caps w:val="0"/>
          <w:smallCaps w:val="0"/>
          <w:noProof w:val="0"/>
          <w:sz w:val="22"/>
          <w:szCs w:val="22"/>
          <w:lang w:val="en-GB"/>
        </w:rPr>
        <w:t xml:space="preserve"> positive results. Access to support and understanding of healthy lifestyles have been enhanced by behavioural weight</w:t>
      </w:r>
      <w:r w:rsidRPr="19AF469E" w:rsidR="14542AFD">
        <w:rPr>
          <w:rFonts w:ascii="Arial" w:hAnsi="Arial" w:eastAsia="Arial" w:cs="Arial"/>
          <w:b w:val="0"/>
          <w:bCs w:val="0"/>
          <w:i w:val="0"/>
          <w:iCs w:val="0"/>
          <w:caps w:val="0"/>
          <w:smallCaps w:val="0"/>
          <w:noProof w:val="0"/>
          <w:sz w:val="23"/>
          <w:szCs w:val="23"/>
          <w:lang w:val="en-GB"/>
        </w:rPr>
        <w:t xml:space="preserve"> </w:t>
      </w:r>
      <w:r w:rsidRPr="19AF469E" w:rsidR="14542AFD">
        <w:rPr>
          <w:rFonts w:ascii="Arial" w:hAnsi="Arial" w:eastAsia="Arial" w:cs="Arial"/>
          <w:b w:val="0"/>
          <w:bCs w:val="0"/>
          <w:i w:val="0"/>
          <w:iCs w:val="0"/>
          <w:caps w:val="0"/>
          <w:smallCaps w:val="0"/>
          <w:noProof w:val="0"/>
          <w:sz w:val="22"/>
          <w:szCs w:val="22"/>
          <w:lang w:val="en-GB"/>
        </w:rPr>
        <w:t>management programmes, specialised NHS services, national policies like the NHS Digital Weight Management Programme, and broader public health initiatives.</w:t>
      </w:r>
    </w:p>
    <w:p w:rsidR="00292A36" w:rsidP="19AF469E" w:rsidRDefault="00292A36" w14:paraId="6DF8557D" w14:textId="62071285">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4542AFD">
        <w:rPr>
          <w:rFonts w:ascii="Arial" w:hAnsi="Arial" w:eastAsia="Arial" w:cs="Arial"/>
          <w:b w:val="0"/>
          <w:bCs w:val="0"/>
          <w:i w:val="0"/>
          <w:iCs w:val="0"/>
          <w:caps w:val="0"/>
          <w:smallCaps w:val="0"/>
          <w:noProof w:val="0"/>
          <w:sz w:val="22"/>
          <w:szCs w:val="22"/>
          <w:lang w:val="en-GB"/>
        </w:rPr>
        <w:t>Evidence indicates that programs that include behavioural support, physical exercise, and nutritional recommendations are typically more successful than just one of these strategies.</w:t>
      </w:r>
    </w:p>
    <w:p w:rsidR="00292A36" w:rsidP="19AF469E" w:rsidRDefault="00292A36" w14:paraId="364AEE69" w14:textId="1C38B9D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4542AFD">
        <w:rPr>
          <w:rFonts w:ascii="Arial" w:hAnsi="Arial" w:eastAsia="Arial" w:cs="Arial"/>
          <w:b w:val="0"/>
          <w:bCs w:val="0"/>
          <w:i w:val="0"/>
          <w:iCs w:val="0"/>
          <w:caps w:val="0"/>
          <w:smallCaps w:val="0"/>
          <w:noProof w:val="0"/>
          <w:sz w:val="22"/>
          <w:szCs w:val="22"/>
          <w:lang w:val="en-GB"/>
        </w:rPr>
        <w:t>The sources did, however, also point out important restrictions. While many interventions improve weight management in some way, their effect in lowering health inequalities is still less clear. Participation and long-term success remain affected by systemic barriers such poverty, inadequate nutrition, unstable employment, and restricted access to environments that promote health. As a result, interventions that concentrate mostly on individual behaviour may enhance average results without helping the communities suffering from the most substantial burden of obesity</w:t>
      </w:r>
      <w:r w:rsidRPr="19AF469E" w:rsidR="02CC7245">
        <w:rPr>
          <w:rFonts w:ascii="Arial" w:hAnsi="Arial" w:eastAsia="Arial" w:cs="Arial"/>
          <w:b w:val="0"/>
          <w:bCs w:val="0"/>
          <w:i w:val="0"/>
          <w:iCs w:val="0"/>
          <w:caps w:val="0"/>
          <w:smallCaps w:val="0"/>
          <w:noProof w:val="0"/>
          <w:sz w:val="22"/>
          <w:szCs w:val="22"/>
          <w:lang w:val="en-GB"/>
        </w:rPr>
        <w:t xml:space="preserve"> (NHS,2026).</w:t>
      </w:r>
    </w:p>
    <w:p w:rsidR="00292A36" w:rsidP="19AF469E" w:rsidRDefault="00292A36" w14:paraId="57608BE4" w14:textId="54A35529">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4542AFD">
        <w:rPr>
          <w:rFonts w:ascii="Arial" w:hAnsi="Arial" w:eastAsia="Arial" w:cs="Arial"/>
          <w:b w:val="0"/>
          <w:bCs w:val="0"/>
          <w:i w:val="0"/>
          <w:iCs w:val="0"/>
          <w:caps w:val="0"/>
          <w:smallCaps w:val="0"/>
          <w:noProof w:val="0"/>
          <w:sz w:val="22"/>
          <w:szCs w:val="22"/>
          <w:lang w:val="en-GB"/>
        </w:rPr>
        <w:t xml:space="preserve">These national findings were consistent in the Birmingham case study. Acceptance and efficacy of interventions are still influenced by deprivation, cultural diversity, and unequal access to resources, even if local authorities and NHS agencies have increased access to obesity support services. </w:t>
      </w:r>
      <w:r w:rsidRPr="19AF469E" w:rsidR="14542AFD">
        <w:rPr>
          <w:rFonts w:ascii="Arial" w:hAnsi="Arial" w:eastAsia="Arial" w:cs="Arial"/>
          <w:b w:val="0"/>
          <w:bCs w:val="0"/>
          <w:i w:val="0"/>
          <w:iCs w:val="0"/>
          <w:caps w:val="0"/>
          <w:smallCaps w:val="0"/>
          <w:noProof w:val="0"/>
          <w:sz w:val="22"/>
          <w:szCs w:val="22"/>
          <w:lang w:val="en-GB"/>
        </w:rPr>
        <w:t>All things considered</w:t>
      </w:r>
      <w:r w:rsidRPr="19AF469E" w:rsidR="14542AFD">
        <w:rPr>
          <w:rFonts w:ascii="Arial" w:hAnsi="Arial" w:eastAsia="Arial" w:cs="Arial"/>
          <w:b w:val="0"/>
          <w:bCs w:val="0"/>
          <w:i w:val="0"/>
          <w:iCs w:val="0"/>
          <w:caps w:val="0"/>
          <w:smallCaps w:val="0"/>
          <w:noProof w:val="0"/>
          <w:sz w:val="22"/>
          <w:szCs w:val="22"/>
          <w:lang w:val="en-GB"/>
        </w:rPr>
        <w:t xml:space="preserve">, the research suggests that obesity interventions work best when they are implemented as part of a comprehensive, integrated </w:t>
      </w:r>
      <w:r w:rsidRPr="19AF469E" w:rsidR="14542AFD">
        <w:rPr>
          <w:rFonts w:ascii="Arial" w:hAnsi="Arial" w:eastAsia="Arial" w:cs="Arial"/>
          <w:b w:val="0"/>
          <w:bCs w:val="0"/>
          <w:i w:val="0"/>
          <w:iCs w:val="0"/>
          <w:caps w:val="0"/>
          <w:smallCaps w:val="0"/>
          <w:noProof w:val="0"/>
          <w:sz w:val="22"/>
          <w:szCs w:val="22"/>
          <w:lang w:val="en-GB"/>
        </w:rPr>
        <w:t>holistic approach</w:t>
      </w:r>
      <w:r w:rsidRPr="19AF469E" w:rsidR="14542AFD">
        <w:rPr>
          <w:rFonts w:ascii="Arial" w:hAnsi="Arial" w:eastAsia="Arial" w:cs="Arial"/>
          <w:b w:val="0"/>
          <w:bCs w:val="0"/>
          <w:i w:val="0"/>
          <w:iCs w:val="0"/>
          <w:caps w:val="0"/>
          <w:smallCaps w:val="0"/>
          <w:noProof w:val="0"/>
          <w:sz w:val="22"/>
          <w:szCs w:val="22"/>
          <w:lang w:val="en-GB"/>
        </w:rPr>
        <w:t xml:space="preserve"> that addresses both healthcare requirements and the broader determinants of health.</w:t>
      </w:r>
    </w:p>
    <w:p w:rsidR="00292A36" w:rsidP="19AF469E" w:rsidRDefault="00292A36" w14:paraId="3628F6DF" w14:textId="18BBBE50">
      <w:pPr>
        <w:pStyle w:val="Normal"/>
        <w:rPr>
          <w:rFonts w:ascii="Arial" w:hAnsi="Arial" w:eastAsia="Arial" w:cs="Arial"/>
          <w:b w:val="0"/>
          <w:bCs w:val="0"/>
          <w:i w:val="0"/>
          <w:iCs w:val="0"/>
          <w:caps w:val="0"/>
          <w:smallCaps w:val="0"/>
          <w:noProof w:val="0"/>
          <w:sz w:val="23"/>
          <w:szCs w:val="23"/>
          <w:lang w:val="en-GB"/>
        </w:rPr>
      </w:pPr>
    </w:p>
    <w:p w:rsidR="005C5E80" w:rsidP="19AF469E" w:rsidRDefault="005C5E80" w14:paraId="48D6A36B" w14:textId="5DA0A8D1">
      <w:pPr>
        <w:pStyle w:val="Heading2"/>
        <w:spacing w:line="360" w:lineRule="auto"/>
      </w:pPr>
      <w:r w:rsidRPr="19AF469E" w:rsidR="336D9EC7">
        <w:rPr>
          <w:rFonts w:ascii="Arial" w:hAnsi="Arial" w:eastAsia="Arial" w:cs="Arial"/>
          <w:b w:val="1"/>
          <w:bCs w:val="1"/>
          <w:color w:val="auto"/>
          <w:sz w:val="23"/>
          <w:szCs w:val="23"/>
        </w:rPr>
        <w:t>5.</w:t>
      </w:r>
      <w:r w:rsidRPr="19AF469E" w:rsidR="01A566B6">
        <w:rPr>
          <w:rFonts w:ascii="Arial" w:hAnsi="Arial" w:eastAsia="Arial" w:cs="Arial"/>
          <w:b w:val="1"/>
          <w:bCs w:val="1"/>
          <w:color w:val="auto"/>
          <w:sz w:val="23"/>
          <w:szCs w:val="23"/>
        </w:rPr>
        <w:t>2</w:t>
      </w:r>
      <w:r w:rsidRPr="19AF469E" w:rsidR="336D9EC7">
        <w:rPr>
          <w:rFonts w:ascii="Arial" w:hAnsi="Arial" w:eastAsia="Arial" w:cs="Arial"/>
          <w:b w:val="1"/>
          <w:bCs w:val="1"/>
          <w:color w:val="auto"/>
          <w:sz w:val="23"/>
          <w:szCs w:val="23"/>
        </w:rPr>
        <w:t xml:space="preserve"> – </w:t>
      </w:r>
      <w:r w:rsidRPr="19AF469E" w:rsidR="01A566B6">
        <w:rPr>
          <w:rFonts w:ascii="Arial" w:hAnsi="Arial" w:eastAsia="Arial" w:cs="Arial"/>
          <w:b w:val="1"/>
          <w:bCs w:val="1"/>
          <w:color w:val="auto"/>
          <w:sz w:val="23"/>
          <w:szCs w:val="23"/>
        </w:rPr>
        <w:t>Recommendations</w:t>
      </w:r>
      <w:r w:rsidRPr="19AF469E" w:rsidR="01A566B6">
        <w:rPr>
          <w:rFonts w:ascii="Arial" w:hAnsi="Arial" w:eastAsia="Arial" w:cs="Arial"/>
          <w:b w:val="1"/>
          <w:bCs w:val="1"/>
          <w:color w:val="auto"/>
          <w:sz w:val="23"/>
          <w:szCs w:val="23"/>
        </w:rPr>
        <w:t xml:space="preserve"> </w:t>
      </w:r>
    </w:p>
    <w:p w:rsidR="19AF469E" w:rsidP="19AF469E" w:rsidRDefault="19AF469E" w14:paraId="1F9AA7D2" w14:textId="7722971B">
      <w:pPr>
        <w:pStyle w:val="Normal"/>
      </w:pPr>
    </w:p>
    <w:tbl>
      <w:tblPr>
        <w:tblStyle w:val="TableGrid"/>
        <w:tblW w:w="0" w:type="auto"/>
        <w:tblLook w:val="06A0" w:firstRow="1" w:lastRow="0" w:firstColumn="1" w:lastColumn="0" w:noHBand="1" w:noVBand="1"/>
      </w:tblPr>
      <w:tblGrid>
        <w:gridCol w:w="4508"/>
        <w:gridCol w:w="4508"/>
      </w:tblGrid>
      <w:tr w:rsidR="19AF469E" w:rsidTr="19AF469E" w14:paraId="186448AA">
        <w:trPr>
          <w:trHeight w:val="300"/>
        </w:trPr>
        <w:tc>
          <w:tcPr>
            <w:tcW w:w="4508" w:type="dxa"/>
            <w:tcMar/>
          </w:tcPr>
          <w:p w:rsidR="19AF469E" w:rsidP="19AF469E" w:rsidRDefault="19AF469E" w14:paraId="3338D8C8" w14:textId="77A680BC">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Recommendation</w:t>
            </w:r>
          </w:p>
        </w:tc>
        <w:tc>
          <w:tcPr>
            <w:tcW w:w="4508" w:type="dxa"/>
            <w:tcMar/>
          </w:tcPr>
          <w:p w:rsidR="19AF469E" w:rsidP="19AF469E" w:rsidRDefault="19AF469E" w14:paraId="2F8E324C" w14:textId="35FA913F">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Expected outcome</w:t>
            </w:r>
          </w:p>
        </w:tc>
      </w:tr>
      <w:tr w:rsidR="19AF469E" w:rsidTr="19AF469E" w14:paraId="6C8F9B50">
        <w:trPr>
          <w:trHeight w:val="300"/>
        </w:trPr>
        <w:tc>
          <w:tcPr>
            <w:tcW w:w="4508" w:type="dxa"/>
            <w:tcMar/>
          </w:tcPr>
          <w:p w:rsidR="19AF469E" w:rsidP="19AF469E" w:rsidRDefault="19AF469E" w14:paraId="0D45E938" w14:textId="1F311734">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Strengthen community-based obesity services</w:t>
            </w:r>
          </w:p>
        </w:tc>
        <w:tc>
          <w:tcPr>
            <w:tcW w:w="4508" w:type="dxa"/>
            <w:tcMar/>
          </w:tcPr>
          <w:p w:rsidR="19AF469E" w:rsidP="19AF469E" w:rsidRDefault="19AF469E" w14:paraId="460BF009" w14:textId="71AC0B17">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Improves accessibility, participation and long-term engagement</w:t>
            </w:r>
          </w:p>
        </w:tc>
      </w:tr>
      <w:tr w:rsidR="19AF469E" w:rsidTr="19AF469E" w14:paraId="1F27A66B">
        <w:trPr>
          <w:trHeight w:val="300"/>
        </w:trPr>
        <w:tc>
          <w:tcPr>
            <w:tcW w:w="4508" w:type="dxa"/>
            <w:tcMar/>
          </w:tcPr>
          <w:p w:rsidR="19AF469E" w:rsidP="19AF469E" w:rsidRDefault="19AF469E" w14:paraId="1CBBA410" w14:textId="58512A98">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Address wider social determinants of health</w:t>
            </w:r>
          </w:p>
        </w:tc>
        <w:tc>
          <w:tcPr>
            <w:tcW w:w="4508" w:type="dxa"/>
            <w:tcMar/>
          </w:tcPr>
          <w:p w:rsidR="19AF469E" w:rsidP="19AF469E" w:rsidRDefault="19AF469E" w14:paraId="2C06B62D" w14:textId="300FE386">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Reduces structural inequalities contributing to obesity</w:t>
            </w:r>
          </w:p>
        </w:tc>
      </w:tr>
      <w:tr w:rsidR="19AF469E" w:rsidTr="19AF469E" w14:paraId="7C047DE7">
        <w:trPr>
          <w:trHeight w:val="300"/>
        </w:trPr>
        <w:tc>
          <w:tcPr>
            <w:tcW w:w="4508" w:type="dxa"/>
            <w:tcMar/>
          </w:tcPr>
          <w:p w:rsidR="19AF469E" w:rsidP="19AF469E" w:rsidRDefault="19AF469E" w14:paraId="404AE78D" w14:textId="642130AD">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Improve accessibility and inclusivity</w:t>
            </w:r>
          </w:p>
        </w:tc>
        <w:tc>
          <w:tcPr>
            <w:tcW w:w="4508" w:type="dxa"/>
            <w:tcMar/>
          </w:tcPr>
          <w:p w:rsidR="19AF469E" w:rsidP="19AF469E" w:rsidRDefault="19AF469E" w14:paraId="140AC7FE" w14:textId="53918F9C">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Increases equitable access across diverse communities</w:t>
            </w:r>
          </w:p>
        </w:tc>
      </w:tr>
    </w:tbl>
    <w:p w:rsidRPr="005C5E80" w:rsidR="005C5E80" w:rsidP="005C5E80" w:rsidRDefault="005C5E80" w14:paraId="6599D6CF" w14:textId="77777777"/>
    <w:p w:rsidRPr="005C5E80" w:rsidR="005C5E80" w:rsidP="19AF469E" w:rsidRDefault="005C5E80" w14:paraId="1C85AE04" w14:textId="1AD62FAE">
      <w:pPr>
        <w:pStyle w:val="Heading1"/>
        <w:shd w:val="clear" w:color="auto" w:fill="FFFFFF" w:themeFill="background1"/>
        <w:spacing w:before="0" w:beforeAutospacing="off" w:after="0" w:afterAutospacing="off"/>
        <w:ind w:left="0"/>
        <w:rPr>
          <w:rFonts w:ascii="system-ui" w:hAnsi="system-ui" w:eastAsia="system-ui" w:cs="system-ui"/>
          <w:b w:val="1"/>
          <w:bCs w:val="1"/>
          <w:i w:val="0"/>
          <w:iCs w:val="0"/>
          <w:caps w:val="0"/>
          <w:smallCaps w:val="0"/>
          <w:noProof w:val="0"/>
          <w:sz w:val="25"/>
          <w:szCs w:val="25"/>
          <w:lang w:val="en-GB"/>
        </w:rPr>
      </w:pPr>
      <w:r w:rsidRPr="19AF469E" w:rsidR="01A566B6">
        <w:rPr>
          <w:rFonts w:ascii="Aptos" w:hAnsi="Aptos"/>
          <w:b w:val="1"/>
          <w:bCs w:val="1"/>
          <w:sz w:val="28"/>
          <w:szCs w:val="28"/>
        </w:rPr>
        <w:t>5.2.1 – Recommendation 1</w:t>
      </w:r>
      <w:r w:rsidRPr="19AF469E" w:rsidR="48399420">
        <w:rPr>
          <w:rFonts w:ascii="Aptos" w:hAnsi="Aptos"/>
          <w:b w:val="1"/>
          <w:bCs w:val="1"/>
          <w:sz w:val="28"/>
          <w:szCs w:val="28"/>
        </w:rPr>
        <w:t>-</w:t>
      </w:r>
      <w:r w:rsidRPr="19AF469E" w:rsidR="75E137D5">
        <w:rPr>
          <w:rFonts w:ascii="system-ui" w:hAnsi="system-ui" w:eastAsia="system-ui" w:cs="system-ui"/>
          <w:b w:val="1"/>
          <w:bCs w:val="1"/>
          <w:i w:val="0"/>
          <w:iCs w:val="0"/>
          <w:caps w:val="0"/>
          <w:smallCaps w:val="0"/>
          <w:noProof w:val="0"/>
          <w:sz w:val="25"/>
          <w:szCs w:val="25"/>
          <w:lang w:val="en-GB"/>
        </w:rPr>
        <w:t>strengthen obesity services in the community</w:t>
      </w:r>
    </w:p>
    <w:p w:rsidRPr="005C5E80" w:rsidR="005C5E80" w:rsidP="19AF469E" w:rsidRDefault="005C5E80" w14:paraId="06623A12" w14:textId="5FBE16A1">
      <w:pPr>
        <w:shd w:val="clear" w:color="auto" w:fill="FFFFFF" w:themeFill="background1"/>
        <w:spacing w:before="0" w:beforeAutospacing="off" w:after="0" w:afterAutospacing="off"/>
        <w:rPr>
          <w:rFonts w:ascii="Arial" w:hAnsi="Arial" w:eastAsia="Arial" w:cs="Arial"/>
        </w:rPr>
      </w:pPr>
    </w:p>
    <w:p w:rsidRPr="005C5E80" w:rsidR="005C5E80" w:rsidP="19AF469E" w:rsidRDefault="005C5E80" w14:paraId="41731638" w14:textId="6BB7CD42">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5"/>
          <w:szCs w:val="25"/>
          <w:lang w:val="en-GB"/>
        </w:rPr>
      </w:pPr>
      <w:r w:rsidRPr="19AF469E" w:rsidR="75E137D5">
        <w:rPr>
          <w:rFonts w:ascii="Arial" w:hAnsi="Arial" w:eastAsia="Arial" w:cs="Arial"/>
          <w:b w:val="0"/>
          <w:bCs w:val="0"/>
          <w:i w:val="0"/>
          <w:iCs w:val="0"/>
          <w:caps w:val="0"/>
          <w:smallCaps w:val="0"/>
          <w:noProof w:val="0"/>
          <w:sz w:val="22"/>
          <w:szCs w:val="22"/>
          <w:lang w:val="en-GB"/>
        </w:rPr>
        <w:t xml:space="preserve">Partnerships between NHS organisations, local governments, and nonprofits should be used to expand community-based weight management initiatives. Accessibility can be enhanced by providing services in community </w:t>
      </w:r>
      <w:r w:rsidRPr="19AF469E" w:rsidR="75E137D5">
        <w:rPr>
          <w:rFonts w:ascii="Arial" w:hAnsi="Arial" w:eastAsia="Arial" w:cs="Arial"/>
          <w:b w:val="0"/>
          <w:bCs w:val="0"/>
          <w:i w:val="0"/>
          <w:iCs w:val="0"/>
          <w:caps w:val="0"/>
          <w:smallCaps w:val="0"/>
          <w:noProof w:val="0"/>
          <w:sz w:val="22"/>
          <w:szCs w:val="22"/>
          <w:lang w:val="en-GB"/>
        </w:rPr>
        <w:t>centers</w:t>
      </w:r>
      <w:r w:rsidRPr="19AF469E" w:rsidR="75E137D5">
        <w:rPr>
          <w:rFonts w:ascii="Arial" w:hAnsi="Arial" w:eastAsia="Arial" w:cs="Arial"/>
          <w:b w:val="0"/>
          <w:bCs w:val="0"/>
          <w:i w:val="0"/>
          <w:iCs w:val="0"/>
          <w:caps w:val="0"/>
          <w:smallCaps w:val="0"/>
          <w:noProof w:val="0"/>
          <w:sz w:val="22"/>
          <w:szCs w:val="22"/>
          <w:lang w:val="en-GB"/>
        </w:rPr>
        <w:t xml:space="preserve">, leisure and recreation </w:t>
      </w:r>
      <w:r w:rsidRPr="19AF469E" w:rsidR="75E137D5">
        <w:rPr>
          <w:rFonts w:ascii="Arial" w:hAnsi="Arial" w:eastAsia="Arial" w:cs="Arial"/>
          <w:b w:val="0"/>
          <w:bCs w:val="0"/>
          <w:i w:val="0"/>
          <w:iCs w:val="0"/>
          <w:caps w:val="0"/>
          <w:smallCaps w:val="0"/>
          <w:noProof w:val="0"/>
          <w:sz w:val="22"/>
          <w:szCs w:val="22"/>
          <w:lang w:val="en-GB"/>
        </w:rPr>
        <w:t>centers</w:t>
      </w:r>
      <w:r w:rsidRPr="19AF469E" w:rsidR="75E137D5">
        <w:rPr>
          <w:rFonts w:ascii="Arial" w:hAnsi="Arial" w:eastAsia="Arial" w:cs="Arial"/>
          <w:b w:val="0"/>
          <w:bCs w:val="0"/>
          <w:i w:val="0"/>
          <w:iCs w:val="0"/>
          <w:caps w:val="0"/>
          <w:smallCaps w:val="0"/>
          <w:noProof w:val="0"/>
          <w:sz w:val="22"/>
          <w:szCs w:val="22"/>
          <w:lang w:val="en-GB"/>
        </w:rPr>
        <w:t>, and religious institutions, especially for those with limited access to basic healthcare settings or transportation issues.</w:t>
      </w:r>
      <w:r w:rsidRPr="19AF469E" w:rsidR="616B5A8D">
        <w:rPr>
          <w:rFonts w:ascii="Arial" w:hAnsi="Arial" w:eastAsia="Arial" w:cs="Arial"/>
          <w:b w:val="0"/>
          <w:bCs w:val="0"/>
          <w:i w:val="0"/>
          <w:iCs w:val="0"/>
          <w:caps w:val="0"/>
          <w:smallCaps w:val="0"/>
          <w:noProof w:val="0"/>
          <w:sz w:val="22"/>
          <w:szCs w:val="22"/>
          <w:lang w:val="en-GB"/>
        </w:rPr>
        <w:t xml:space="preserve"> (NHS England, 2026).</w:t>
      </w:r>
      <w:r w:rsidRPr="19AF469E" w:rsidR="75E137D5">
        <w:rPr>
          <w:rFonts w:ascii="Arial" w:hAnsi="Arial" w:eastAsia="Arial" w:cs="Arial"/>
          <w:b w:val="0"/>
          <w:bCs w:val="0"/>
          <w:i w:val="0"/>
          <w:iCs w:val="0"/>
          <w:caps w:val="0"/>
          <w:smallCaps w:val="0"/>
          <w:noProof w:val="0"/>
          <w:sz w:val="22"/>
          <w:szCs w:val="22"/>
          <w:lang w:val="en-GB"/>
        </w:rPr>
        <w:t xml:space="preserve"> Additionally, services provided locally are more likely to develop long-term engagement and </w:t>
      </w:r>
      <w:r w:rsidRPr="19AF469E" w:rsidR="75E137D5">
        <w:rPr>
          <w:rFonts w:ascii="Arial" w:hAnsi="Arial" w:eastAsia="Arial" w:cs="Arial"/>
          <w:b w:val="0"/>
          <w:bCs w:val="0"/>
          <w:i w:val="0"/>
          <w:iCs w:val="0"/>
          <w:caps w:val="0"/>
          <w:smallCaps w:val="0"/>
          <w:noProof w:val="0"/>
          <w:sz w:val="22"/>
          <w:szCs w:val="22"/>
          <w:lang w:val="en-GB"/>
        </w:rPr>
        <w:t>establish</w:t>
      </w:r>
      <w:r w:rsidRPr="19AF469E" w:rsidR="75E137D5">
        <w:rPr>
          <w:rFonts w:ascii="Arial" w:hAnsi="Arial" w:eastAsia="Arial" w:cs="Arial"/>
          <w:b w:val="0"/>
          <w:bCs w:val="0"/>
          <w:i w:val="0"/>
          <w:iCs w:val="0"/>
          <w:caps w:val="0"/>
          <w:smallCaps w:val="0"/>
          <w:noProof w:val="0"/>
          <w:sz w:val="22"/>
          <w:szCs w:val="22"/>
          <w:lang w:val="en-GB"/>
        </w:rPr>
        <w:t xml:space="preserve"> trust</w:t>
      </w:r>
      <w:r w:rsidRPr="19AF469E" w:rsidR="75E137D5">
        <w:rPr>
          <w:rFonts w:ascii="Arial" w:hAnsi="Arial" w:eastAsia="Arial" w:cs="Arial"/>
          <w:b w:val="0"/>
          <w:bCs w:val="0"/>
          <w:i w:val="0"/>
          <w:iCs w:val="0"/>
          <w:caps w:val="0"/>
          <w:smallCaps w:val="0"/>
          <w:noProof w:val="0"/>
          <w:sz w:val="22"/>
          <w:szCs w:val="22"/>
          <w:lang w:val="en-GB"/>
        </w:rPr>
        <w:t>.</w:t>
      </w:r>
    </w:p>
    <w:p w:rsidRPr="005C5E80" w:rsidR="005C5E80" w:rsidP="005C5E80" w:rsidRDefault="005C5E80" w14:paraId="6D481D61" w14:textId="549A26BF">
      <w:pPr>
        <w:pStyle w:val="Heading1"/>
        <w:rPr>
          <w:rFonts w:ascii="Aptos" w:hAnsi="Aptos"/>
          <w:b w:val="0"/>
          <w:bCs w:val="0"/>
          <w:sz w:val="28"/>
          <w:szCs w:val="28"/>
        </w:rPr>
      </w:pPr>
    </w:p>
    <w:p w:rsidR="00211184" w:rsidP="19AF469E" w:rsidRDefault="00211184" w14:paraId="3E402539" w14:textId="1AAE479D">
      <w:pPr>
        <w:pStyle w:val="Heading1"/>
        <w:ind w:left="0"/>
        <w:rPr>
          <w:b w:val="1"/>
          <w:bCs w:val="1"/>
          <w:noProof w:val="0"/>
          <w:sz w:val="24"/>
          <w:szCs w:val="24"/>
          <w:lang w:val="en-GB"/>
        </w:rPr>
      </w:pPr>
      <w:r w:rsidRPr="19AF469E" w:rsidR="01A566B6">
        <w:rPr>
          <w:rFonts w:ascii="Aptos" w:hAnsi="Aptos"/>
          <w:sz w:val="28"/>
          <w:szCs w:val="28"/>
        </w:rPr>
        <w:t>5.2.2 – Recommendation 2</w:t>
      </w:r>
      <w:r w:rsidRPr="19AF469E" w:rsidR="1CD73359">
        <w:rPr>
          <w:rFonts w:ascii="Aptos" w:hAnsi="Aptos"/>
          <w:sz w:val="28"/>
          <w:szCs w:val="28"/>
        </w:rPr>
        <w:t>-</w:t>
      </w:r>
      <w:r w:rsidRPr="19AF469E" w:rsidR="01A566B6">
        <w:rPr>
          <w:rFonts w:ascii="Aptos" w:hAnsi="Aptos"/>
          <w:sz w:val="28"/>
          <w:szCs w:val="28"/>
        </w:rPr>
        <w:t xml:space="preserve"> </w:t>
      </w:r>
      <w:r w:rsidRPr="19AF469E" w:rsidR="2751573F">
        <w:rPr>
          <w:b w:val="1"/>
          <w:bCs w:val="1"/>
          <w:noProof w:val="0"/>
          <w:sz w:val="24"/>
          <w:szCs w:val="24"/>
          <w:lang w:val="en-GB"/>
        </w:rPr>
        <w:t>Addressing the broader social determinants of health</w:t>
      </w:r>
    </w:p>
    <w:p w:rsidR="00211184" w:rsidP="19AF469E" w:rsidRDefault="00211184" w14:paraId="2772072D" w14:textId="7427808C">
      <w:pPr>
        <w:pStyle w:val="Normal"/>
        <w:spacing w:before="0" w:beforeAutospacing="off" w:after="0" w:afterAutospacing="off"/>
        <w:rPr>
          <w:rFonts w:ascii="Arial" w:hAnsi="Arial" w:eastAsia="Arial" w:cs="Arial"/>
          <w:noProof w:val="0"/>
          <w:sz w:val="22"/>
          <w:szCs w:val="22"/>
          <w:lang w:val="en-GB"/>
        </w:rPr>
      </w:pPr>
      <w:r w:rsidRPr="19AF469E" w:rsidR="2751573F">
        <w:rPr>
          <w:rFonts w:ascii="Arial" w:hAnsi="Arial" w:eastAsia="Arial" w:cs="Arial"/>
          <w:noProof w:val="0"/>
          <w:sz w:val="22"/>
          <w:szCs w:val="22"/>
          <w:lang w:val="en-GB"/>
        </w:rPr>
        <w:t xml:space="preserve">Reducing underlying factors that contribute to obesity should be a major focus of future obesity initiatives. Healthcare, housing, education, jobs, transportation, and food policy must all work together to achieve this. Long-term advantages from addressing socioeconomic disadvantage, improving access to reasonably priced, nutritious food, and </w:t>
      </w:r>
      <w:r w:rsidRPr="19AF469E" w:rsidR="2751573F">
        <w:rPr>
          <w:rFonts w:ascii="Arial" w:hAnsi="Arial" w:eastAsia="Arial" w:cs="Arial"/>
          <w:noProof w:val="0"/>
          <w:sz w:val="22"/>
          <w:szCs w:val="22"/>
          <w:lang w:val="en-GB"/>
        </w:rPr>
        <w:t>establishing</w:t>
      </w:r>
      <w:r w:rsidRPr="19AF469E" w:rsidR="2751573F">
        <w:rPr>
          <w:rFonts w:ascii="Arial" w:hAnsi="Arial" w:eastAsia="Arial" w:cs="Arial"/>
          <w:noProof w:val="0"/>
          <w:sz w:val="22"/>
          <w:szCs w:val="22"/>
          <w:lang w:val="en-GB"/>
        </w:rPr>
        <w:t xml:space="preserve"> safe spaces for physical exercise are </w:t>
      </w:r>
      <w:r w:rsidRPr="19AF469E" w:rsidR="2751573F">
        <w:rPr>
          <w:rFonts w:ascii="Arial" w:hAnsi="Arial" w:eastAsia="Arial" w:cs="Arial"/>
          <w:noProof w:val="0"/>
          <w:sz w:val="22"/>
          <w:szCs w:val="22"/>
          <w:lang w:val="en-GB"/>
        </w:rPr>
        <w:t>probably going</w:t>
      </w:r>
      <w:r w:rsidRPr="19AF469E" w:rsidR="2751573F">
        <w:rPr>
          <w:rFonts w:ascii="Arial" w:hAnsi="Arial" w:eastAsia="Arial" w:cs="Arial"/>
          <w:noProof w:val="0"/>
          <w:sz w:val="22"/>
          <w:szCs w:val="22"/>
          <w:lang w:val="en-GB"/>
        </w:rPr>
        <w:t xml:space="preserve"> to outweigh those from </w:t>
      </w:r>
      <w:r w:rsidRPr="19AF469E" w:rsidR="01B37DB6">
        <w:rPr>
          <w:rFonts w:ascii="Arial" w:hAnsi="Arial" w:eastAsia="Arial" w:cs="Arial"/>
          <w:noProof w:val="0"/>
          <w:sz w:val="22"/>
          <w:szCs w:val="22"/>
          <w:lang w:val="en-GB"/>
        </w:rPr>
        <w:t>behaviour</w:t>
      </w:r>
      <w:r w:rsidRPr="19AF469E" w:rsidR="2751573F">
        <w:rPr>
          <w:rFonts w:ascii="Arial" w:hAnsi="Arial" w:eastAsia="Arial" w:cs="Arial"/>
          <w:noProof w:val="0"/>
          <w:sz w:val="22"/>
          <w:szCs w:val="22"/>
          <w:lang w:val="en-GB"/>
        </w:rPr>
        <w:t>-change programs</w:t>
      </w:r>
      <w:r w:rsidRPr="19AF469E" w:rsidR="4BBC8306">
        <w:rPr>
          <w:rFonts w:ascii="Arial" w:hAnsi="Arial" w:eastAsia="Arial" w:cs="Arial"/>
          <w:noProof w:val="0"/>
          <w:sz w:val="22"/>
          <w:szCs w:val="22"/>
          <w:lang w:val="en-GB"/>
        </w:rPr>
        <w:t xml:space="preserve"> </w:t>
      </w:r>
      <w:r w:rsidRPr="19AF469E" w:rsidR="2751573F">
        <w:rPr>
          <w:rFonts w:ascii="Arial" w:hAnsi="Arial" w:eastAsia="Arial" w:cs="Arial"/>
          <w:noProof w:val="0"/>
          <w:sz w:val="22"/>
          <w:szCs w:val="22"/>
          <w:lang w:val="en-GB"/>
        </w:rPr>
        <w:t>alone</w:t>
      </w:r>
      <w:r w:rsidRPr="19AF469E" w:rsidR="268C6AAB">
        <w:rPr>
          <w:rFonts w:ascii="Arial" w:hAnsi="Arial" w:eastAsia="Arial" w:cs="Arial"/>
          <w:noProof w:val="0"/>
          <w:sz w:val="22"/>
          <w:szCs w:val="22"/>
          <w:lang w:val="en-GB"/>
        </w:rPr>
        <w:t xml:space="preserve"> (Anekwe et al., 2020)</w:t>
      </w:r>
      <w:r w:rsidRPr="19AF469E" w:rsidR="2751573F">
        <w:rPr>
          <w:rFonts w:ascii="Arial" w:hAnsi="Arial" w:eastAsia="Arial" w:cs="Arial"/>
          <w:noProof w:val="0"/>
          <w:sz w:val="22"/>
          <w:szCs w:val="22"/>
          <w:lang w:val="en-GB"/>
        </w:rPr>
        <w:t>. Therefore, the core of any future obesity strategy should continue to be a whole-system approach.</w:t>
      </w:r>
    </w:p>
    <w:p w:rsidR="00211184" w:rsidP="19AF469E" w:rsidRDefault="00211184" w14:paraId="4876906F" w14:textId="085EE00F">
      <w:pPr>
        <w:spacing w:before="0" w:beforeAutospacing="off" w:after="0" w:afterAutospacing="off"/>
        <w:rPr>
          <w:sz w:val="22"/>
          <w:szCs w:val="22"/>
        </w:rPr>
      </w:pPr>
    </w:p>
    <w:p w:rsidR="00211184" w:rsidP="19AF469E" w:rsidRDefault="00211184" w14:paraId="6D38ED5C" w14:textId="67DD7FFA">
      <w:pPr>
        <w:pStyle w:val="Heading1"/>
        <w:ind w:left="0"/>
        <w:rPr>
          <w:rFonts w:ascii="Arial" w:hAnsi="Arial" w:eastAsia="Arial" w:cs="Arial"/>
          <w:b w:val="1"/>
          <w:bCs w:val="1"/>
          <w:i w:val="0"/>
          <w:iCs w:val="0"/>
          <w:caps w:val="0"/>
          <w:smallCaps w:val="0"/>
          <w:noProof w:val="0"/>
          <w:sz w:val="25"/>
          <w:szCs w:val="25"/>
          <w:lang w:val="en-GB"/>
        </w:rPr>
      </w:pPr>
      <w:r w:rsidRPr="19AF469E" w:rsidR="01A566B6">
        <w:rPr>
          <w:rFonts w:ascii="Aptos" w:hAnsi="Aptos"/>
          <w:sz w:val="28"/>
          <w:szCs w:val="28"/>
        </w:rPr>
        <w:t>5.2.3 – Recommendation 3</w:t>
      </w:r>
      <w:r w:rsidRPr="19AF469E" w:rsidR="5DC5CA9A">
        <w:rPr>
          <w:rFonts w:ascii="Aptos" w:hAnsi="Aptos"/>
          <w:sz w:val="28"/>
          <w:szCs w:val="28"/>
        </w:rPr>
        <w:t>-</w:t>
      </w:r>
      <w:r w:rsidRPr="19AF469E" w:rsidR="1A7E012A">
        <w:rPr>
          <w:rFonts w:ascii="Arial" w:hAnsi="Arial" w:eastAsia="Arial" w:cs="Arial"/>
          <w:b w:val="1"/>
          <w:bCs w:val="1"/>
          <w:i w:val="0"/>
          <w:iCs w:val="0"/>
          <w:caps w:val="0"/>
          <w:smallCaps w:val="0"/>
          <w:noProof w:val="0"/>
          <w:sz w:val="25"/>
          <w:szCs w:val="25"/>
          <w:lang w:val="en-GB"/>
        </w:rPr>
        <w:t>Improve accessibility and inclusivity</w:t>
      </w:r>
    </w:p>
    <w:p w:rsidR="00211184" w:rsidP="19AF469E" w:rsidRDefault="00211184" w14:paraId="2468C825" w14:textId="5655538D">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 xml:space="preserve">Obesity interventions should be designed to reflect the needs of diverse populations. Information should be produced in collaboration with local communities, be accessible in several languages as needed, and be culturally </w:t>
      </w:r>
      <w:r w:rsidRPr="19AF469E" w:rsidR="1A7E012A">
        <w:rPr>
          <w:rFonts w:ascii="Arial" w:hAnsi="Arial" w:eastAsia="Arial" w:cs="Arial"/>
          <w:b w:val="0"/>
          <w:bCs w:val="0"/>
          <w:i w:val="0"/>
          <w:iCs w:val="0"/>
          <w:caps w:val="0"/>
          <w:smallCaps w:val="0"/>
          <w:noProof w:val="0"/>
          <w:sz w:val="22"/>
          <w:szCs w:val="22"/>
          <w:lang w:val="en-GB"/>
        </w:rPr>
        <w:t>appropriate</w:t>
      </w:r>
      <w:r w:rsidRPr="19AF469E" w:rsidR="1A7E012A">
        <w:rPr>
          <w:rFonts w:ascii="Arial" w:hAnsi="Arial" w:eastAsia="Arial" w:cs="Arial"/>
          <w:b w:val="0"/>
          <w:bCs w:val="0"/>
          <w:i w:val="0"/>
          <w:iCs w:val="0"/>
          <w:caps w:val="0"/>
          <w:smallCaps w:val="0"/>
          <w:noProof w:val="0"/>
          <w:sz w:val="22"/>
          <w:szCs w:val="22"/>
          <w:lang w:val="en-GB"/>
        </w:rPr>
        <w:t>. To lower barriers related to digital exclusion and diverse circumstances, adaptable methods of service delivery, such as in-person, community-based, and digital options, should be kept. Increasing participation and lowering inequalities in access to obesity support are expected outcomes of improving inclusion</w:t>
      </w:r>
      <w:r w:rsidRPr="19AF469E" w:rsidR="5FCA17D9">
        <w:rPr>
          <w:rFonts w:ascii="Arial" w:hAnsi="Arial" w:eastAsia="Arial" w:cs="Arial"/>
          <w:b w:val="0"/>
          <w:bCs w:val="0"/>
          <w:i w:val="0"/>
          <w:iCs w:val="0"/>
          <w:caps w:val="0"/>
          <w:smallCaps w:val="0"/>
          <w:noProof w:val="0"/>
          <w:sz w:val="22"/>
          <w:szCs w:val="22"/>
          <w:lang w:val="en-GB"/>
        </w:rPr>
        <w:t xml:space="preserve"> (Obesity health alliance,2021).</w:t>
      </w:r>
    </w:p>
    <w:p w:rsidR="00211184" w:rsidP="19AF469E" w:rsidRDefault="00211184" w14:paraId="04D793FC" w14:textId="03D0AD66">
      <w:pPr>
        <w:shd w:val="clear" w:color="auto" w:fill="FFFFFF" w:themeFill="background1"/>
        <w:spacing w:before="0" w:beforeAutospacing="off" w:after="0" w:afterAutospacing="off" w:line="360" w:lineRule="auto"/>
        <w:rPr>
          <w:rFonts w:ascii="Arial" w:hAnsi="Arial" w:eastAsia="Arial" w:cs="Arial"/>
          <w:sz w:val="22"/>
          <w:szCs w:val="22"/>
        </w:rPr>
      </w:pPr>
    </w:p>
    <w:p w:rsidR="00211184" w:rsidP="19AF469E" w:rsidRDefault="00211184" w14:paraId="4FFC946B" w14:textId="147D6F7D">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Together, these recommendations recognise that efficient obesity interventions demand more than effective healthcare. Combining evidence-based care with more holistic initiatives that address the social and economic factors that influence health is necessary for long-term</w:t>
      </w:r>
      <w:r w:rsidRPr="19AF469E" w:rsidR="6039139D">
        <w:rPr>
          <w:rFonts w:ascii="Arial" w:hAnsi="Arial" w:eastAsia="Arial" w:cs="Arial"/>
          <w:b w:val="0"/>
          <w:bCs w:val="0"/>
          <w:i w:val="0"/>
          <w:iCs w:val="0"/>
          <w:caps w:val="0"/>
          <w:smallCaps w:val="0"/>
          <w:noProof w:val="0"/>
          <w:sz w:val="22"/>
          <w:szCs w:val="22"/>
          <w:lang w:val="en-GB"/>
        </w:rPr>
        <w:t xml:space="preserve"> benefits.</w:t>
      </w:r>
    </w:p>
    <w:p w:rsidR="00211184" w:rsidP="19AF469E" w:rsidRDefault="00211184" w14:paraId="3A860762" w14:textId="002F12B6">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There are many limitations in this dissertation. The results of this secondary research study are solely based on published literature; primary data from people who are obese or healthcare professionals was not included. As a result, the study was unable to investigate how individuals in Birmingham accessed obesity interventions.</w:t>
      </w:r>
    </w:p>
    <w:p w:rsidR="00211184" w:rsidP="19AF469E" w:rsidRDefault="00211184" w14:paraId="453B8028" w14:textId="06DC0B3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 xml:space="preserve">Additionally, the review was restricted to English-language publications, which might have left out relevant articles from other countries. Additionally, it was difficult to directly compare studies due to differences in research </w:t>
      </w:r>
      <w:r w:rsidRPr="19AF469E" w:rsidR="1A7E012A">
        <w:rPr>
          <w:rFonts w:ascii="Arial" w:hAnsi="Arial" w:eastAsia="Arial" w:cs="Arial"/>
          <w:b w:val="0"/>
          <w:bCs w:val="0"/>
          <w:i w:val="0"/>
          <w:iCs w:val="0"/>
          <w:caps w:val="0"/>
          <w:smallCaps w:val="0"/>
          <w:noProof w:val="0"/>
          <w:sz w:val="22"/>
          <w:szCs w:val="22"/>
          <w:lang w:val="en-GB"/>
        </w:rPr>
        <w:t>methodology</w:t>
      </w:r>
      <w:r w:rsidRPr="19AF469E" w:rsidR="1A7E012A">
        <w:rPr>
          <w:rFonts w:ascii="Arial" w:hAnsi="Arial" w:eastAsia="Arial" w:cs="Arial"/>
          <w:b w:val="0"/>
          <w:bCs w:val="0"/>
          <w:i w:val="0"/>
          <w:iCs w:val="0"/>
          <w:caps w:val="0"/>
          <w:smallCaps w:val="0"/>
          <w:noProof w:val="0"/>
          <w:sz w:val="22"/>
          <w:szCs w:val="22"/>
          <w:lang w:val="en-GB"/>
        </w:rPr>
        <w:t>, outcome measures, and study populations. The results may not be entirely applicable to all UK locations due to differences in local population demographics and service delivery, even if Birmingham offered a suitable case study.</w:t>
      </w:r>
    </w:p>
    <w:p w:rsidR="00211184" w:rsidP="19AF469E" w:rsidRDefault="00211184" w14:paraId="4AB56503" w14:textId="1AF5C4F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Future studies should examine patient experiences of obesity services using primary qualitative methodologies, such as focus groups or interviews. The base of evidence</w:t>
      </w:r>
      <w:r w:rsidRPr="19AF469E" w:rsidR="1A7E012A">
        <w:rPr>
          <w:rFonts w:ascii="Arial" w:hAnsi="Arial" w:eastAsia="Arial" w:cs="Arial"/>
          <w:b w:val="0"/>
          <w:bCs w:val="0"/>
          <w:i w:val="0"/>
          <w:iCs w:val="0"/>
          <w:caps w:val="0"/>
          <w:smallCaps w:val="0"/>
          <w:noProof w:val="0"/>
          <w:sz w:val="23"/>
          <w:szCs w:val="23"/>
          <w:lang w:val="en-GB"/>
        </w:rPr>
        <w:t xml:space="preserve"> </w:t>
      </w:r>
      <w:r w:rsidRPr="19AF469E" w:rsidR="1A7E012A">
        <w:rPr>
          <w:rFonts w:ascii="Arial" w:hAnsi="Arial" w:eastAsia="Arial" w:cs="Arial"/>
          <w:b w:val="0"/>
          <w:bCs w:val="0"/>
          <w:i w:val="0"/>
          <w:iCs w:val="0"/>
          <w:caps w:val="0"/>
          <w:smallCaps w:val="0"/>
          <w:noProof w:val="0"/>
          <w:sz w:val="22"/>
          <w:szCs w:val="22"/>
          <w:lang w:val="en-GB"/>
        </w:rPr>
        <w:t>would be further strengthened and future policy making would be supported by ongoing investigations that look at the long-term efficacy of interventions and co</w:t>
      </w:r>
      <w:r w:rsidRPr="19AF469E" w:rsidR="1A7E012A">
        <w:rPr>
          <w:rFonts w:ascii="Arial" w:hAnsi="Arial" w:eastAsia="Arial" w:cs="Arial"/>
          <w:b w:val="0"/>
          <w:bCs w:val="0"/>
          <w:i w:val="0"/>
          <w:iCs w:val="0"/>
          <w:caps w:val="0"/>
          <w:smallCaps w:val="0"/>
          <w:noProof w:val="0"/>
          <w:sz w:val="22"/>
          <w:szCs w:val="22"/>
          <w:lang w:val="en-GB"/>
        </w:rPr>
        <w:t>mparative research across multiple UK cities</w:t>
      </w:r>
      <w:r w:rsidRPr="19AF469E" w:rsidR="78838425">
        <w:rPr>
          <w:rFonts w:ascii="Arial" w:hAnsi="Arial" w:eastAsia="Arial" w:cs="Arial"/>
          <w:b w:val="0"/>
          <w:bCs w:val="0"/>
          <w:i w:val="0"/>
          <w:iCs w:val="0"/>
          <w:caps w:val="0"/>
          <w:smallCaps w:val="0"/>
          <w:noProof w:val="0"/>
          <w:sz w:val="22"/>
          <w:szCs w:val="22"/>
          <w:lang w:val="en-GB"/>
        </w:rPr>
        <w:t xml:space="preserve"> (Witek et al.,2025).</w:t>
      </w:r>
    </w:p>
    <w:p w:rsidR="00211184" w:rsidP="19AF469E" w:rsidRDefault="00211184" w14:paraId="5C15CA01" w14:textId="612881E4">
      <w:pPr>
        <w:pStyle w:val="Normal"/>
        <w:spacing w:line="360" w:lineRule="auto"/>
        <w:rPr>
          <w:rFonts w:ascii="Arial" w:hAnsi="Arial" w:eastAsia="Arial" w:cs="Arial"/>
          <w:b w:val="0"/>
          <w:bCs w:val="0"/>
          <w:i w:val="0"/>
          <w:iCs w:val="0"/>
          <w:caps w:val="0"/>
          <w:smallCaps w:val="0"/>
          <w:noProof w:val="0"/>
          <w:sz w:val="22"/>
          <w:szCs w:val="22"/>
          <w:lang w:val="en-GB"/>
        </w:rPr>
      </w:pPr>
    </w:p>
    <w:p w:rsidR="00211184" w:rsidP="19AF469E" w:rsidRDefault="00211184" w14:paraId="0AC59323" w14:textId="1266BECF">
      <w:pPr>
        <w:pStyle w:val="Normal"/>
        <w:spacing w:line="360" w:lineRule="auto"/>
        <w:rPr>
          <w:rFonts w:ascii="Arial" w:hAnsi="Arial" w:eastAsia="Arial" w:cs="Arial"/>
          <w:b w:val="0"/>
          <w:bCs w:val="0"/>
          <w:i w:val="0"/>
          <w:iCs w:val="0"/>
          <w:caps w:val="0"/>
          <w:smallCaps w:val="0"/>
          <w:noProof w:val="0"/>
          <w:sz w:val="22"/>
          <w:szCs w:val="22"/>
          <w:lang w:val="en-GB"/>
        </w:rPr>
      </w:pPr>
      <w:r w:rsidRPr="19AF469E" w:rsidR="1A7E012A">
        <w:rPr>
          <w:rFonts w:ascii="Arial" w:hAnsi="Arial" w:eastAsia="Arial" w:cs="Arial"/>
          <w:b w:val="0"/>
          <w:bCs w:val="0"/>
          <w:i w:val="0"/>
          <w:iCs w:val="0"/>
          <w:caps w:val="0"/>
          <w:smallCaps w:val="0"/>
          <w:noProof w:val="0"/>
          <w:sz w:val="22"/>
          <w:szCs w:val="22"/>
          <w:lang w:val="en-GB"/>
        </w:rPr>
        <w:t xml:space="preserve">This dissertation has </w:t>
      </w:r>
      <w:r w:rsidRPr="19AF469E" w:rsidR="1A7E012A">
        <w:rPr>
          <w:rFonts w:ascii="Arial" w:hAnsi="Arial" w:eastAsia="Arial" w:cs="Arial"/>
          <w:b w:val="0"/>
          <w:bCs w:val="0"/>
          <w:i w:val="0"/>
          <w:iCs w:val="0"/>
          <w:caps w:val="0"/>
          <w:smallCaps w:val="0"/>
          <w:noProof w:val="0"/>
          <w:sz w:val="22"/>
          <w:szCs w:val="22"/>
          <w:lang w:val="en-GB"/>
        </w:rPr>
        <w:t>demonstrated</w:t>
      </w:r>
      <w:r w:rsidRPr="19AF469E" w:rsidR="1A7E012A">
        <w:rPr>
          <w:rFonts w:ascii="Arial" w:hAnsi="Arial" w:eastAsia="Arial" w:cs="Arial"/>
          <w:b w:val="0"/>
          <w:bCs w:val="0"/>
          <w:i w:val="0"/>
          <w:iCs w:val="0"/>
          <w:caps w:val="0"/>
          <w:smallCaps w:val="0"/>
          <w:noProof w:val="0"/>
          <w:sz w:val="22"/>
          <w:szCs w:val="22"/>
          <w:lang w:val="en-GB"/>
        </w:rPr>
        <w:t xml:space="preserve"> that adult obesity </w:t>
      </w:r>
      <w:r w:rsidRPr="19AF469E" w:rsidR="1A7E012A">
        <w:rPr>
          <w:rFonts w:ascii="Arial" w:hAnsi="Arial" w:eastAsia="Arial" w:cs="Arial"/>
          <w:b w:val="0"/>
          <w:bCs w:val="0"/>
          <w:i w:val="0"/>
          <w:iCs w:val="0"/>
          <w:caps w:val="0"/>
          <w:smallCaps w:val="0"/>
          <w:noProof w:val="0"/>
          <w:sz w:val="22"/>
          <w:szCs w:val="22"/>
          <w:lang w:val="en-GB"/>
        </w:rPr>
        <w:t>remains</w:t>
      </w:r>
      <w:r w:rsidRPr="19AF469E" w:rsidR="1A7E012A">
        <w:rPr>
          <w:rFonts w:ascii="Arial" w:hAnsi="Arial" w:eastAsia="Arial" w:cs="Arial"/>
          <w:b w:val="0"/>
          <w:bCs w:val="0"/>
          <w:i w:val="0"/>
          <w:iCs w:val="0"/>
          <w:caps w:val="0"/>
          <w:smallCaps w:val="0"/>
          <w:noProof w:val="0"/>
          <w:sz w:val="22"/>
          <w:szCs w:val="22"/>
          <w:lang w:val="en-GB"/>
        </w:rPr>
        <w:t xml:space="preserve"> a major public health challenge within the UK. The effectiveness of existing obesity interventions in lowering health inequalities is still limited, </w:t>
      </w:r>
      <w:r w:rsidRPr="19AF469E" w:rsidR="2BE31C78">
        <w:rPr>
          <w:rFonts w:ascii="Arial" w:hAnsi="Arial" w:eastAsia="Arial" w:cs="Arial"/>
          <w:b w:val="0"/>
          <w:bCs w:val="0"/>
          <w:i w:val="0"/>
          <w:iCs w:val="0"/>
          <w:caps w:val="0"/>
          <w:smallCaps w:val="0"/>
          <w:noProof w:val="0"/>
          <w:sz w:val="22"/>
          <w:szCs w:val="22"/>
          <w:lang w:val="en-GB"/>
        </w:rPr>
        <w:t>even though</w:t>
      </w:r>
      <w:r w:rsidRPr="19AF469E" w:rsidR="1A7E012A">
        <w:rPr>
          <w:rFonts w:ascii="Arial" w:hAnsi="Arial" w:eastAsia="Arial" w:cs="Arial"/>
          <w:b w:val="0"/>
          <w:bCs w:val="0"/>
          <w:i w:val="0"/>
          <w:iCs w:val="0"/>
          <w:caps w:val="0"/>
          <w:smallCaps w:val="0"/>
          <w:noProof w:val="0"/>
          <w:sz w:val="22"/>
          <w:szCs w:val="22"/>
          <w:lang w:val="en-GB"/>
        </w:rPr>
        <w:t xml:space="preserve"> they have increased access to weight management services and improved health outcomes. The research suggests that a multifaceted approach that addresses the broader social determinants of health is necessary to address obesity rather than relying solely on </w:t>
      </w:r>
      <w:r w:rsidRPr="19AF469E" w:rsidR="29DB1718">
        <w:rPr>
          <w:rFonts w:ascii="Arial" w:hAnsi="Arial" w:eastAsia="Arial" w:cs="Arial"/>
          <w:b w:val="0"/>
          <w:bCs w:val="0"/>
          <w:i w:val="0"/>
          <w:iCs w:val="0"/>
          <w:caps w:val="0"/>
          <w:smallCaps w:val="0"/>
          <w:noProof w:val="0"/>
          <w:sz w:val="22"/>
          <w:szCs w:val="22"/>
          <w:lang w:val="en-GB"/>
        </w:rPr>
        <w:t>behaviour</w:t>
      </w:r>
      <w:r w:rsidRPr="19AF469E" w:rsidR="1A7E012A">
        <w:rPr>
          <w:rFonts w:ascii="Arial" w:hAnsi="Arial" w:eastAsia="Arial" w:cs="Arial"/>
          <w:b w:val="0"/>
          <w:bCs w:val="0"/>
          <w:i w:val="0"/>
          <w:iCs w:val="0"/>
          <w:caps w:val="0"/>
          <w:smallCaps w:val="0"/>
          <w:noProof w:val="0"/>
          <w:sz w:val="22"/>
          <w:szCs w:val="22"/>
          <w:lang w:val="en-GB"/>
        </w:rPr>
        <w:t xml:space="preserve">-change therapies. The Birmingham case study </w:t>
      </w:r>
      <w:r w:rsidRPr="19AF469E" w:rsidR="1A7E012A">
        <w:rPr>
          <w:rFonts w:ascii="Arial" w:hAnsi="Arial" w:eastAsia="Arial" w:cs="Arial"/>
          <w:b w:val="0"/>
          <w:bCs w:val="0"/>
          <w:i w:val="0"/>
          <w:iCs w:val="0"/>
          <w:caps w:val="0"/>
          <w:smallCaps w:val="0"/>
          <w:noProof w:val="0"/>
          <w:sz w:val="22"/>
          <w:szCs w:val="22"/>
          <w:lang w:val="en-GB"/>
        </w:rPr>
        <w:t>demonstrates</w:t>
      </w:r>
      <w:r w:rsidRPr="19AF469E" w:rsidR="1A7E012A">
        <w:rPr>
          <w:rFonts w:ascii="Arial" w:hAnsi="Arial" w:eastAsia="Arial" w:cs="Arial"/>
          <w:b w:val="0"/>
          <w:bCs w:val="0"/>
          <w:i w:val="0"/>
          <w:iCs w:val="0"/>
          <w:caps w:val="0"/>
          <w:smallCaps w:val="0"/>
          <w:noProof w:val="0"/>
          <w:sz w:val="22"/>
          <w:szCs w:val="22"/>
          <w:lang w:val="en-GB"/>
        </w:rPr>
        <w:t xml:space="preserve"> both the developments made possible by partnership and the ongoing difficulties brought on by poor and unequal access to services. </w:t>
      </w:r>
      <w:r w:rsidRPr="19AF469E" w:rsidR="14053CCE">
        <w:rPr>
          <w:rFonts w:ascii="Arial" w:hAnsi="Arial" w:eastAsia="Arial" w:cs="Arial"/>
          <w:b w:val="0"/>
          <w:bCs w:val="0"/>
          <w:i w:val="0"/>
          <w:iCs w:val="0"/>
          <w:caps w:val="0"/>
          <w:smallCaps w:val="0"/>
          <w:noProof w:val="0"/>
          <w:sz w:val="22"/>
          <w:szCs w:val="22"/>
          <w:lang w:val="en-GB"/>
        </w:rPr>
        <w:t>To</w:t>
      </w:r>
      <w:r w:rsidRPr="19AF469E" w:rsidR="1A7E012A">
        <w:rPr>
          <w:rFonts w:ascii="Arial" w:hAnsi="Arial" w:eastAsia="Arial" w:cs="Arial"/>
          <w:b w:val="0"/>
          <w:bCs w:val="0"/>
          <w:i w:val="0"/>
          <w:iCs w:val="0"/>
          <w:caps w:val="0"/>
          <w:smallCaps w:val="0"/>
          <w:noProof w:val="0"/>
          <w:sz w:val="22"/>
          <w:szCs w:val="22"/>
          <w:lang w:val="en-GB"/>
        </w:rPr>
        <w:t xml:space="preserve"> address these issues and develop more </w:t>
      </w:r>
      <w:r w:rsidRPr="19AF469E" w:rsidR="1A7E012A">
        <w:rPr>
          <w:rFonts w:ascii="Arial" w:hAnsi="Arial" w:eastAsia="Arial" w:cs="Arial"/>
          <w:b w:val="0"/>
          <w:bCs w:val="0"/>
          <w:i w:val="0"/>
          <w:iCs w:val="0"/>
          <w:caps w:val="0"/>
          <w:smallCaps w:val="0"/>
          <w:noProof w:val="0"/>
          <w:sz w:val="22"/>
          <w:szCs w:val="22"/>
          <w:lang w:val="en-GB"/>
        </w:rPr>
        <w:t>equitable</w:t>
      </w:r>
      <w:r w:rsidRPr="19AF469E" w:rsidR="1A7E012A">
        <w:rPr>
          <w:rFonts w:ascii="Arial" w:hAnsi="Arial" w:eastAsia="Arial" w:cs="Arial"/>
          <w:b w:val="0"/>
          <w:bCs w:val="0"/>
          <w:i w:val="0"/>
          <w:iCs w:val="0"/>
          <w:caps w:val="0"/>
          <w:smallCaps w:val="0"/>
          <w:noProof w:val="0"/>
          <w:sz w:val="22"/>
          <w:szCs w:val="22"/>
          <w:lang w:val="en-GB"/>
        </w:rPr>
        <w:t xml:space="preserve"> and successful obesity interventions, </w:t>
      </w:r>
      <w:r w:rsidRPr="19AF469E" w:rsidR="0695A98C">
        <w:rPr>
          <w:rFonts w:ascii="Arial" w:hAnsi="Arial" w:eastAsia="Arial" w:cs="Arial"/>
          <w:b w:val="0"/>
          <w:bCs w:val="0"/>
          <w:i w:val="0"/>
          <w:iCs w:val="0"/>
          <w:caps w:val="0"/>
          <w:smallCaps w:val="0"/>
          <w:noProof w:val="0"/>
          <w:sz w:val="22"/>
          <w:szCs w:val="22"/>
          <w:lang w:val="en-GB"/>
        </w:rPr>
        <w:t xml:space="preserve">multi-agencies </w:t>
      </w:r>
      <w:r w:rsidRPr="19AF469E" w:rsidR="1A7E012A">
        <w:rPr>
          <w:rFonts w:ascii="Arial" w:hAnsi="Arial" w:eastAsia="Arial" w:cs="Arial"/>
          <w:b w:val="0"/>
          <w:bCs w:val="0"/>
          <w:i w:val="0"/>
          <w:iCs w:val="0"/>
          <w:caps w:val="0"/>
          <w:smallCaps w:val="0"/>
          <w:noProof w:val="0"/>
          <w:sz w:val="22"/>
          <w:szCs w:val="22"/>
          <w:lang w:val="en-GB"/>
        </w:rPr>
        <w:t>must continue to work collaboratively</w:t>
      </w:r>
      <w:r w:rsidRPr="19AF469E" w:rsidR="694C2E4F">
        <w:rPr>
          <w:rFonts w:ascii="Arial" w:hAnsi="Arial" w:eastAsia="Arial" w:cs="Arial"/>
          <w:b w:val="0"/>
          <w:bCs w:val="0"/>
          <w:i w:val="0"/>
          <w:iCs w:val="0"/>
          <w:caps w:val="0"/>
          <w:smallCaps w:val="0"/>
          <w:noProof w:val="0"/>
          <w:sz w:val="22"/>
          <w:szCs w:val="22"/>
          <w:lang w:val="en-GB"/>
        </w:rPr>
        <w:t xml:space="preserve"> (Hayes et al., 2012).</w:t>
      </w:r>
    </w:p>
    <w:p w:rsidR="00211184" w:rsidP="19AF469E" w:rsidRDefault="00211184" w14:paraId="7A555A1E" w14:textId="7579B046">
      <w:pPr>
        <w:rPr>
          <w:sz w:val="22"/>
          <w:szCs w:val="22"/>
        </w:rPr>
      </w:pPr>
    </w:p>
    <w:p w:rsidR="00211184" w:rsidRDefault="00211184" w14:paraId="61CD43C9" w14:textId="38E28CFB"/>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19AF469E" w:rsidP="19AF469E" w:rsidRDefault="19AF469E" w14:paraId="502F0666" w14:textId="144B49DE">
      <w:pPr>
        <w:pStyle w:val="Heading1"/>
        <w:rPr>
          <w:rFonts w:ascii="Aptos" w:hAnsi="Aptos"/>
        </w:rPr>
      </w:pPr>
    </w:p>
    <w:p w:rsidR="19AF469E" w:rsidP="19AF469E" w:rsidRDefault="19AF469E" w14:paraId="1D78DC0C" w14:textId="47E9029F">
      <w:pPr>
        <w:pStyle w:val="Heading1"/>
        <w:rPr>
          <w:rFonts w:ascii="Aptos" w:hAnsi="Aptos"/>
        </w:rPr>
      </w:pPr>
    </w:p>
    <w:p w:rsidR="19AF469E" w:rsidP="19AF469E" w:rsidRDefault="19AF469E" w14:paraId="283FD6F0" w14:textId="7EB43BAB">
      <w:pPr>
        <w:pStyle w:val="Heading1"/>
        <w:ind w:left="0"/>
        <w:rPr>
          <w:rFonts w:ascii="Aptos" w:hAnsi="Aptos"/>
        </w:rPr>
      </w:pPr>
    </w:p>
    <w:p w:rsidR="19AF469E" w:rsidP="19AF469E" w:rsidRDefault="19AF469E" w14:paraId="58DB2342" w14:textId="6C9398B9">
      <w:pPr>
        <w:pStyle w:val="Heading1"/>
        <w:ind w:left="0"/>
        <w:rPr>
          <w:rFonts w:ascii="Aptos" w:hAnsi="Aptos"/>
        </w:rPr>
      </w:pPr>
    </w:p>
    <w:p w:rsidR="19AF469E" w:rsidP="19AF469E" w:rsidRDefault="19AF469E" w14:paraId="4FFA4421" w14:textId="204C9320">
      <w:pPr>
        <w:pStyle w:val="Heading1"/>
        <w:ind w:left="0"/>
        <w:rPr>
          <w:rFonts w:ascii="Aptos" w:hAnsi="Aptos"/>
        </w:rPr>
      </w:pPr>
    </w:p>
    <w:p w:rsidR="19AF469E" w:rsidP="19AF469E" w:rsidRDefault="19AF469E" w14:paraId="4E1BAB68" w14:textId="005615C5">
      <w:pPr>
        <w:pStyle w:val="Heading1"/>
        <w:ind w:left="0"/>
        <w:rPr>
          <w:rFonts w:ascii="Aptos" w:hAnsi="Aptos"/>
        </w:rPr>
      </w:pPr>
    </w:p>
    <w:p w:rsidR="19AF469E" w:rsidP="19AF469E" w:rsidRDefault="19AF469E" w14:paraId="290E4D51" w14:textId="66B2831A">
      <w:pPr>
        <w:pStyle w:val="Heading1"/>
        <w:ind w:left="0"/>
        <w:rPr>
          <w:rFonts w:ascii="Aptos" w:hAnsi="Aptos"/>
        </w:rPr>
      </w:pPr>
    </w:p>
    <w:p w:rsidR="19AF469E" w:rsidP="19AF469E" w:rsidRDefault="19AF469E" w14:paraId="183F7096" w14:textId="56879107">
      <w:pPr>
        <w:pStyle w:val="Heading1"/>
        <w:ind w:left="0"/>
        <w:rPr>
          <w:rFonts w:ascii="Aptos" w:hAnsi="Aptos"/>
        </w:rPr>
      </w:pPr>
    </w:p>
    <w:p w:rsidR="19AF469E" w:rsidP="19AF469E" w:rsidRDefault="19AF469E" w14:paraId="455D773A" w14:textId="37A12565">
      <w:pPr>
        <w:pStyle w:val="Heading1"/>
        <w:ind w:left="0"/>
        <w:rPr>
          <w:rFonts w:ascii="Aptos" w:hAnsi="Aptos"/>
        </w:rPr>
      </w:pPr>
    </w:p>
    <w:p w:rsidR="19AF469E" w:rsidP="19AF469E" w:rsidRDefault="19AF469E" w14:paraId="4AF8291C" w14:textId="70C955FC">
      <w:pPr>
        <w:pStyle w:val="Heading1"/>
        <w:ind w:left="0"/>
        <w:rPr>
          <w:rFonts w:ascii="Aptos" w:hAnsi="Aptos"/>
        </w:rPr>
      </w:pPr>
    </w:p>
    <w:p w:rsidR="19AF469E" w:rsidP="19AF469E" w:rsidRDefault="19AF469E" w14:paraId="78B86EDB" w14:textId="69999660">
      <w:pPr>
        <w:pStyle w:val="Heading1"/>
        <w:ind w:left="0"/>
        <w:rPr>
          <w:rFonts w:ascii="Aptos" w:hAnsi="Aptos"/>
        </w:rPr>
      </w:pPr>
    </w:p>
    <w:p w:rsidR="19AF469E" w:rsidP="19AF469E" w:rsidRDefault="19AF469E" w14:paraId="26D44FBB" w14:textId="7201E0FB">
      <w:pPr>
        <w:pStyle w:val="Heading1"/>
        <w:ind w:left="0"/>
        <w:rPr>
          <w:rFonts w:ascii="Aptos" w:hAnsi="Aptos"/>
        </w:rPr>
      </w:pPr>
    </w:p>
    <w:p w:rsidR="19AF469E" w:rsidP="19AF469E" w:rsidRDefault="19AF469E" w14:paraId="74A4174E" w14:textId="51FE140D">
      <w:pPr>
        <w:pStyle w:val="Heading1"/>
        <w:ind w:left="0"/>
        <w:rPr>
          <w:rFonts w:ascii="Aptos" w:hAnsi="Aptos"/>
        </w:rPr>
      </w:pPr>
    </w:p>
    <w:p w:rsidR="19AF469E" w:rsidP="19AF469E" w:rsidRDefault="19AF469E" w14:paraId="3CE43349" w14:textId="68079657">
      <w:pPr>
        <w:pStyle w:val="Heading1"/>
        <w:ind w:left="0"/>
        <w:rPr>
          <w:rFonts w:ascii="Aptos" w:hAnsi="Aptos"/>
        </w:rPr>
      </w:pPr>
    </w:p>
    <w:p w:rsidR="19AF469E" w:rsidP="19AF469E" w:rsidRDefault="19AF469E" w14:paraId="3A12A779" w14:textId="6E8E3257">
      <w:pPr>
        <w:pStyle w:val="Heading1"/>
        <w:ind w:left="0"/>
        <w:rPr>
          <w:rFonts w:ascii="Aptos" w:hAnsi="Aptos"/>
        </w:rPr>
      </w:pPr>
    </w:p>
    <w:p w:rsidRPr="00636D9A" w:rsidR="00211184" w:rsidP="00211184" w:rsidRDefault="00211184" w14:paraId="3D3F3B28" w14:textId="1560450E">
      <w:pPr>
        <w:pStyle w:val="Heading1"/>
        <w:ind w:left="0"/>
        <w:rPr>
          <w:rFonts w:ascii="Aptos" w:hAnsi="Aptos"/>
        </w:rPr>
      </w:pPr>
      <w:r w:rsidRPr="19AF469E" w:rsidR="68BC5499">
        <w:rPr>
          <w:rFonts w:ascii="Aptos" w:hAnsi="Aptos"/>
        </w:rPr>
        <w:t>C</w:t>
      </w:r>
      <w:r w:rsidRPr="19AF469E" w:rsidR="68BC5499">
        <w:rPr>
          <w:rFonts w:ascii="Aptos" w:hAnsi="Aptos"/>
        </w:rPr>
        <w:t>HAPTER</w:t>
      </w:r>
      <w:r w:rsidRPr="19AF469E" w:rsidR="68BC5499">
        <w:rPr>
          <w:rFonts w:ascii="Aptos" w:hAnsi="Aptos"/>
        </w:rPr>
        <w:t xml:space="preserve"> </w:t>
      </w:r>
      <w:r w:rsidRPr="19AF469E" w:rsidR="68BC5499">
        <w:rPr>
          <w:rFonts w:ascii="Aptos" w:hAnsi="Aptos"/>
        </w:rPr>
        <w:t>6</w:t>
      </w:r>
      <w:r w:rsidRPr="19AF469E" w:rsidR="68BC5499">
        <w:rPr>
          <w:rFonts w:ascii="Aptos" w:hAnsi="Aptos"/>
        </w:rPr>
        <w:t xml:space="preserve"> – </w:t>
      </w:r>
      <w:r w:rsidRPr="19AF469E" w:rsidR="68BC5499">
        <w:rPr>
          <w:rFonts w:ascii="Aptos" w:hAnsi="Aptos"/>
        </w:rPr>
        <w:t>References and Appendices</w:t>
      </w:r>
      <w:r w:rsidRPr="19AF469E" w:rsidR="68BC5499">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r w:rsidRPr="19AF469E" w:rsidR="0D0EE459">
        <w:rPr>
          <w:rFonts w:ascii="Aptos" w:hAnsi="Aptos"/>
          <w:sz w:val="28"/>
          <w:szCs w:val="28"/>
        </w:rPr>
        <w:t>6.1 – References</w:t>
      </w:r>
      <w:r w:rsidRPr="19AF469E" w:rsidR="0D0EE459">
        <w:rPr>
          <w:rFonts w:ascii="Aptos" w:hAnsi="Aptos"/>
          <w:sz w:val="28"/>
          <w:szCs w:val="28"/>
        </w:rPr>
        <w:t xml:space="preserve"> </w:t>
      </w:r>
    </w:p>
    <w:p w:rsidR="007168AC" w:rsidP="00715748" w:rsidRDefault="00895257" w14:paraId="6984A834" w14:textId="7E7232EC">
      <w:r>
        <w:t>Balogun, B.,</w:t>
      </w:r>
      <w:r w:rsidR="00D8363D">
        <w:t xml:space="preserve"> Powell, T., Baker, C., </w:t>
      </w:r>
      <w:r w:rsidR="00466A21">
        <w:t xml:space="preserve">Conway, L., and Long, R. (2023) </w:t>
      </w:r>
      <w:r w:rsidR="004C19B3">
        <w:t>Obesity policy in England. Available at:</w:t>
      </w:r>
      <w:r w:rsidR="00764E5C">
        <w:t xml:space="preserve"> </w:t>
      </w:r>
      <w:hyperlink w:history="1" r:id="rId13">
        <w:r w:rsidRPr="00764E5C" w:rsidR="00764E5C">
          <w:rPr>
            <w:color w:val="0000FF"/>
            <w:u w:val="single"/>
          </w:rPr>
          <w:t>Obesity policy in England - House of Commons Library</w:t>
        </w:r>
      </w:hyperlink>
      <w:r w:rsidR="00764E5C">
        <w:t xml:space="preserve"> (Accessed:</w:t>
      </w:r>
      <w:r w:rsidR="00D5143A">
        <w:t>5 March 2026).</w:t>
      </w:r>
    </w:p>
    <w:p w:rsidR="00715748" w:rsidP="00715748" w:rsidRDefault="00715748" w14:paraId="0AC8389E" w14:textId="4FE39980">
      <w:r>
        <w:t xml:space="preserve">BMJ (2026) </w:t>
      </w:r>
      <w:r w:rsidRPr="00546DDE">
        <w:rPr>
          <w:i/>
          <w:iCs/>
        </w:rPr>
        <w:t>Obesity in adults.</w:t>
      </w:r>
      <w:r>
        <w:t xml:space="preserve"> Available at: </w:t>
      </w:r>
      <w:hyperlink w:history="1" r:id="rId14">
        <w:r w:rsidRPr="005F3E67">
          <w:rPr>
            <w:color w:val="0000FF"/>
            <w:u w:val="single"/>
          </w:rPr>
          <w:t>Obesity in adults - Symptoms, diagnosis and treatment | BMJ Best Practice</w:t>
        </w:r>
      </w:hyperlink>
      <w:r>
        <w:t xml:space="preserve"> (Accessed:3 March 2026).</w:t>
      </w:r>
    </w:p>
    <w:p w:rsidR="005F0A3C" w:rsidP="00715748" w:rsidRDefault="005F0A3C" w14:paraId="21DDC310" w14:textId="16FCA7C8">
      <w:r w:rsidR="0839B044">
        <w:rPr/>
        <w:t xml:space="preserve">Birmingham City </w:t>
      </w:r>
      <w:r w:rsidR="034067E7">
        <w:rPr/>
        <w:t xml:space="preserve">Council (2025) </w:t>
      </w:r>
      <w:r w:rsidRPr="19AF469E" w:rsidR="3647D7FD">
        <w:rPr>
          <w:i w:val="1"/>
          <w:iCs w:val="1"/>
        </w:rPr>
        <w:t>Wider Determinants of Health</w:t>
      </w:r>
      <w:r w:rsidR="1FB70B42">
        <w:rPr/>
        <w:t>. Available at:</w:t>
      </w:r>
      <w:r w:rsidR="1FB70B42">
        <w:rPr/>
        <w:t xml:space="preserve"> </w:t>
      </w:r>
      <w:hyperlink r:id="R7ba72703452a401f">
        <w:r w:rsidRPr="19AF469E" w:rsidR="1FB70B42">
          <w:rPr>
            <w:color w:val="0000FF"/>
            <w:u w:val="single"/>
          </w:rPr>
          <w:t>Microsoft Power BI</w:t>
        </w:r>
      </w:hyperlink>
      <w:r w:rsidR="1FB70B42">
        <w:rPr/>
        <w:t xml:space="preserve"> (Accessed:3 March 2026).</w:t>
      </w:r>
    </w:p>
    <w:p w:rsidR="2FD30466" w:rsidP="19AF469E" w:rsidRDefault="2FD30466" w14:paraId="036F372F" w14:textId="02B128E5">
      <w:pPr>
        <w:shd w:val="clear" w:color="auto" w:fill="FFFFFF" w:themeFill="background1"/>
        <w:spacing w:before="0" w:beforeAutospacing="off" w:after="0" w:afterAutospacing="off"/>
      </w:pPr>
      <w:r w:rsidRPr="19AF469E" w:rsidR="2FD30466">
        <w:rPr>
          <w:rFonts w:ascii="Arial" w:hAnsi="Arial" w:eastAsia="Arial" w:cs="Arial"/>
          <w:b w:val="0"/>
          <w:bCs w:val="0"/>
          <w:i w:val="0"/>
          <w:iCs w:val="0"/>
          <w:caps w:val="0"/>
          <w:smallCaps w:val="0"/>
          <w:noProof w:val="0"/>
          <w:sz w:val="22"/>
          <w:szCs w:val="22"/>
          <w:lang w:val="en-GB"/>
        </w:rPr>
        <w:t xml:space="preserve">Birch, J.M., Jones, R.A., Mueller, J., McDonald, M.D., Richards, R., Kelly, M.P., Griffin, S.J. and Ahern, A.L. (2022) ‘A systematic review of inequalities in the uptake of, adherence to, and effectiveness of behavioural weight management interventions in adults’, </w:t>
      </w:r>
      <w:r w:rsidRPr="19AF469E" w:rsidR="2FD30466">
        <w:rPr>
          <w:rFonts w:ascii="Arial" w:hAnsi="Arial" w:eastAsia="Arial" w:cs="Arial"/>
          <w:b w:val="0"/>
          <w:bCs w:val="0"/>
          <w:i w:val="1"/>
          <w:iCs w:val="1"/>
          <w:caps w:val="0"/>
          <w:smallCaps w:val="0"/>
          <w:noProof w:val="0"/>
          <w:sz w:val="22"/>
          <w:szCs w:val="22"/>
          <w:lang w:val="en-GB"/>
        </w:rPr>
        <w:t>Obesity Reviews</w:t>
      </w:r>
      <w:r w:rsidRPr="19AF469E" w:rsidR="2FD30466">
        <w:rPr>
          <w:rFonts w:ascii="Arial" w:hAnsi="Arial" w:eastAsia="Arial" w:cs="Arial"/>
          <w:b w:val="0"/>
          <w:bCs w:val="0"/>
          <w:i w:val="0"/>
          <w:iCs w:val="0"/>
          <w:caps w:val="0"/>
          <w:smallCaps w:val="0"/>
          <w:noProof w:val="0"/>
          <w:sz w:val="22"/>
          <w:szCs w:val="22"/>
          <w:lang w:val="en-GB"/>
        </w:rPr>
        <w:t xml:space="preserve">, 23(6), e13438. Available at: </w:t>
      </w:r>
      <w:hyperlink r:id="Rca476d66074542ed">
        <w:r w:rsidRPr="19AF469E" w:rsidR="2FD30466">
          <w:rPr>
            <w:rStyle w:val="Hyperlink"/>
            <w:rFonts w:ascii="Arial" w:hAnsi="Arial" w:eastAsia="Arial" w:cs="Arial"/>
            <w:b w:val="0"/>
            <w:bCs w:val="0"/>
            <w:i w:val="0"/>
            <w:iCs w:val="0"/>
            <w:caps w:val="0"/>
            <w:smallCaps w:val="0"/>
            <w:noProof w:val="0"/>
            <w:color w:val="0071E3"/>
            <w:sz w:val="22"/>
            <w:szCs w:val="22"/>
            <w:lang w:val="en-GB"/>
          </w:rPr>
          <w:t>https://pubmed.ncbi.nlm.nih.gov/35243743/</w:t>
        </w:r>
      </w:hyperlink>
      <w:r w:rsidRPr="19AF469E" w:rsidR="2FD30466">
        <w:rPr>
          <w:rFonts w:ascii="Arial" w:hAnsi="Arial" w:eastAsia="Arial" w:cs="Arial"/>
          <w:b w:val="0"/>
          <w:bCs w:val="0"/>
          <w:i w:val="0"/>
          <w:iCs w:val="0"/>
          <w:caps w:val="0"/>
          <w:smallCaps w:val="0"/>
          <w:noProof w:val="0"/>
          <w:sz w:val="22"/>
          <w:szCs w:val="22"/>
          <w:lang w:val="en-GB"/>
        </w:rPr>
        <w:t xml:space="preserve"> (Accessed: </w:t>
      </w:r>
      <w:r w:rsidRPr="19AF469E" w:rsidR="46FEC9EB">
        <w:rPr>
          <w:rFonts w:ascii="Arial" w:hAnsi="Arial" w:eastAsia="Arial" w:cs="Arial"/>
          <w:b w:val="0"/>
          <w:bCs w:val="0"/>
          <w:i w:val="0"/>
          <w:iCs w:val="0"/>
          <w:caps w:val="0"/>
          <w:smallCaps w:val="0"/>
          <w:noProof w:val="0"/>
          <w:sz w:val="22"/>
          <w:szCs w:val="22"/>
          <w:lang w:val="en-GB"/>
        </w:rPr>
        <w:t xml:space="preserve">17 June </w:t>
      </w:r>
      <w:r w:rsidRPr="19AF469E" w:rsidR="2FD30466">
        <w:rPr>
          <w:rFonts w:ascii="Arial" w:hAnsi="Arial" w:eastAsia="Arial" w:cs="Arial"/>
          <w:b w:val="0"/>
          <w:bCs w:val="0"/>
          <w:i w:val="0"/>
          <w:iCs w:val="0"/>
          <w:caps w:val="0"/>
          <w:smallCaps w:val="0"/>
          <w:noProof w:val="0"/>
          <w:sz w:val="22"/>
          <w:szCs w:val="22"/>
          <w:lang w:val="en-GB"/>
        </w:rPr>
        <w:t xml:space="preserve">2026). </w:t>
      </w:r>
    </w:p>
    <w:p w:rsidR="19AF469E" w:rsidP="19AF469E" w:rsidRDefault="19AF469E" w14:paraId="1896B2B6" w14:textId="16A7F105">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44E71DD6" w:rsidP="19AF469E" w:rsidRDefault="44E71DD6" w14:paraId="1AB773E5" w14:textId="55138AF5">
      <w:pPr>
        <w:pStyle w:val="Normal"/>
        <w:shd w:val="clear" w:color="auto" w:fill="FFFFFF" w:themeFill="background1"/>
        <w:spacing w:before="0" w:beforeAutospacing="off" w:after="0" w:afterAutospacing="off"/>
        <w:rPr>
          <w:rFonts w:ascii="Arial" w:hAnsi="Arial" w:eastAsia="Arial" w:cs="Arial"/>
          <w:noProof w:val="0"/>
          <w:sz w:val="22"/>
          <w:szCs w:val="22"/>
          <w:lang w:val="en-GB"/>
        </w:rPr>
      </w:pPr>
      <w:r w:rsidRPr="19AF469E" w:rsidR="44E71DD6">
        <w:rPr>
          <w:rFonts w:ascii="Arial" w:hAnsi="Arial" w:eastAsia="Arial" w:cs="Arial"/>
          <w:b w:val="0"/>
          <w:bCs w:val="0"/>
          <w:i w:val="0"/>
          <w:iCs w:val="0"/>
          <w:caps w:val="0"/>
          <w:smallCaps w:val="0"/>
          <w:noProof w:val="0"/>
          <w:sz w:val="22"/>
          <w:szCs w:val="22"/>
          <w:lang w:val="en-GB"/>
        </w:rPr>
        <w:t xml:space="preserve">Braun, </w:t>
      </w:r>
      <w:r w:rsidRPr="19AF469E" w:rsidR="44E71DD6">
        <w:rPr>
          <w:rFonts w:ascii="Arial" w:hAnsi="Arial" w:eastAsia="Arial" w:cs="Arial"/>
          <w:b w:val="0"/>
          <w:bCs w:val="0"/>
          <w:i w:val="0"/>
          <w:iCs w:val="0"/>
          <w:caps w:val="0"/>
          <w:smallCaps w:val="0"/>
          <w:noProof w:val="0"/>
          <w:sz w:val="22"/>
          <w:szCs w:val="22"/>
          <w:lang w:val="en-GB"/>
        </w:rPr>
        <w:t>V.</w:t>
      </w:r>
      <w:r w:rsidRPr="19AF469E" w:rsidR="44E71DD6">
        <w:rPr>
          <w:rFonts w:ascii="Arial" w:hAnsi="Arial" w:eastAsia="Arial" w:cs="Arial"/>
          <w:b w:val="0"/>
          <w:bCs w:val="0"/>
          <w:i w:val="0"/>
          <w:iCs w:val="0"/>
          <w:caps w:val="0"/>
          <w:smallCaps w:val="0"/>
          <w:noProof w:val="0"/>
          <w:sz w:val="22"/>
          <w:szCs w:val="22"/>
          <w:lang w:val="en-GB"/>
        </w:rPr>
        <w:t xml:space="preserve"> and Clarke, V. (2006) ‘Using thematic analysis in psychology’, </w:t>
      </w:r>
      <w:r w:rsidRPr="19AF469E" w:rsidR="44E71DD6">
        <w:rPr>
          <w:rFonts w:ascii="Arial" w:hAnsi="Arial" w:eastAsia="Arial" w:cs="Arial"/>
          <w:b w:val="0"/>
          <w:bCs w:val="0"/>
          <w:i w:val="1"/>
          <w:iCs w:val="1"/>
          <w:caps w:val="0"/>
          <w:smallCaps w:val="0"/>
          <w:noProof w:val="0"/>
          <w:sz w:val="22"/>
          <w:szCs w:val="22"/>
          <w:lang w:val="en-GB"/>
        </w:rPr>
        <w:t>Qualitative Research in Psychology</w:t>
      </w:r>
      <w:r w:rsidRPr="19AF469E" w:rsidR="44E71DD6">
        <w:rPr>
          <w:rFonts w:ascii="Arial" w:hAnsi="Arial" w:eastAsia="Arial" w:cs="Arial"/>
          <w:b w:val="0"/>
          <w:bCs w:val="0"/>
          <w:i w:val="0"/>
          <w:iCs w:val="0"/>
          <w:caps w:val="0"/>
          <w:smallCaps w:val="0"/>
          <w:noProof w:val="0"/>
          <w:sz w:val="22"/>
          <w:szCs w:val="22"/>
          <w:lang w:val="en-GB"/>
        </w:rPr>
        <w:t xml:space="preserve">, 3(2), pp. 77–101. </w:t>
      </w:r>
      <w:r w:rsidRPr="19AF469E" w:rsidR="44E71DD6">
        <w:rPr>
          <w:rFonts w:ascii="Arial" w:hAnsi="Arial" w:eastAsia="Arial" w:cs="Arial"/>
          <w:b w:val="0"/>
          <w:bCs w:val="0"/>
          <w:i w:val="0"/>
          <w:iCs w:val="0"/>
          <w:caps w:val="0"/>
          <w:smallCaps w:val="0"/>
          <w:noProof w:val="0"/>
          <w:sz w:val="22"/>
          <w:szCs w:val="22"/>
          <w:lang w:val="en-GB"/>
        </w:rPr>
        <w:t>doi</w:t>
      </w:r>
      <w:r w:rsidRPr="19AF469E" w:rsidR="44E71DD6">
        <w:rPr>
          <w:rFonts w:ascii="Arial" w:hAnsi="Arial" w:eastAsia="Arial" w:cs="Arial"/>
          <w:b w:val="0"/>
          <w:bCs w:val="0"/>
          <w:i w:val="0"/>
          <w:iCs w:val="0"/>
          <w:caps w:val="0"/>
          <w:smallCaps w:val="0"/>
          <w:noProof w:val="0"/>
          <w:sz w:val="22"/>
          <w:szCs w:val="22"/>
          <w:lang w:val="en-GB"/>
        </w:rPr>
        <w:t xml:space="preserve">: 10.1191/1478088706qp063oa. Available at: </w:t>
      </w:r>
      <w:hyperlink r:id="Rd03c4188fece4006">
        <w:r w:rsidRPr="19AF469E" w:rsidR="44E71DD6">
          <w:rPr>
            <w:rStyle w:val="Hyperlink"/>
            <w:rFonts w:ascii="Arial" w:hAnsi="Arial" w:eastAsia="Arial" w:cs="Arial"/>
            <w:b w:val="0"/>
            <w:bCs w:val="0"/>
            <w:i w:val="0"/>
            <w:iCs w:val="0"/>
            <w:caps w:val="0"/>
            <w:smallCaps w:val="0"/>
            <w:noProof w:val="0"/>
            <w:sz w:val="22"/>
            <w:szCs w:val="22"/>
            <w:lang w:val="en-GB"/>
          </w:rPr>
          <w:t>https://www.tandfonline.com/doi/abs/10.1191/1478088706qp063oa</w:t>
        </w:r>
      </w:hyperlink>
      <w:r w:rsidRPr="19AF469E" w:rsidR="44E71DD6">
        <w:rPr>
          <w:rFonts w:ascii="Arial" w:hAnsi="Arial" w:eastAsia="Arial" w:cs="Arial"/>
          <w:b w:val="0"/>
          <w:bCs w:val="0"/>
          <w:i w:val="0"/>
          <w:iCs w:val="0"/>
          <w:caps w:val="0"/>
          <w:smallCaps w:val="0"/>
          <w:noProof w:val="0"/>
          <w:sz w:val="22"/>
          <w:szCs w:val="22"/>
          <w:lang w:val="en-GB"/>
        </w:rPr>
        <w:t xml:space="preserve"> (Accessed: 18 April 2026).</w:t>
      </w:r>
    </w:p>
    <w:p w:rsidR="19AF469E" w:rsidP="19AF469E" w:rsidRDefault="19AF469E" w14:paraId="14D53773" w14:textId="349F4FB5">
      <w:pPr>
        <w:shd w:val="clear" w:color="auto" w:fill="FFFFFF" w:themeFill="background1"/>
        <w:spacing w:before="0" w:beforeAutospacing="off" w:after="0" w:afterAutospacing="off"/>
      </w:pPr>
    </w:p>
    <w:p w:rsidR="2FD30466" w:rsidP="19AF469E" w:rsidRDefault="2FD30466" w14:paraId="76479037" w14:textId="641D7DB4">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sz w:val="22"/>
          <w:szCs w:val="22"/>
          <w:lang w:val="en-GB"/>
        </w:rPr>
      </w:pPr>
      <w:r w:rsidRPr="19AF469E" w:rsidR="2FD30466">
        <w:rPr>
          <w:rFonts w:ascii="Arial" w:hAnsi="Arial" w:eastAsia="Arial" w:cs="Arial"/>
          <w:b w:val="0"/>
          <w:bCs w:val="0"/>
          <w:i w:val="0"/>
          <w:iCs w:val="0"/>
          <w:caps w:val="0"/>
          <w:smallCaps w:val="0"/>
          <w:noProof w:val="0"/>
          <w:sz w:val="22"/>
          <w:szCs w:val="22"/>
          <w:lang w:val="en-GB"/>
        </w:rPr>
        <w:t xml:space="preserve">Birch, J.M., Mueller, J., Damery, S., Sharp, S.J., Jones, R.A., Kelly, M.P., Anderson, A.S., Astbury, N., Aveyard, P., Beeken, R.J., Craigie, A., Greaves, C., Jebb, S., McConnachie, A., </w:t>
      </w:r>
      <w:r w:rsidRPr="19AF469E" w:rsidR="2FD30466">
        <w:rPr>
          <w:rFonts w:ascii="Arial" w:hAnsi="Arial" w:eastAsia="Arial" w:cs="Arial"/>
          <w:b w:val="0"/>
          <w:bCs w:val="0"/>
          <w:i w:val="0"/>
          <w:iCs w:val="0"/>
          <w:caps w:val="0"/>
          <w:smallCaps w:val="0"/>
          <w:noProof w:val="0"/>
          <w:sz w:val="22"/>
          <w:szCs w:val="22"/>
          <w:lang w:val="en-GB"/>
        </w:rPr>
        <w:t>Nanchahal</w:t>
      </w:r>
      <w:r w:rsidRPr="19AF469E" w:rsidR="2FD30466">
        <w:rPr>
          <w:rFonts w:ascii="Arial" w:hAnsi="Arial" w:eastAsia="Arial" w:cs="Arial"/>
          <w:b w:val="0"/>
          <w:bCs w:val="0"/>
          <w:i w:val="0"/>
          <w:iCs w:val="0"/>
          <w:caps w:val="0"/>
          <w:smallCaps w:val="0"/>
          <w:noProof w:val="0"/>
          <w:sz w:val="22"/>
          <w:szCs w:val="22"/>
          <w:lang w:val="en-GB"/>
        </w:rPr>
        <w:t>, K., Stuart, B., White, M., Griffin, S.J. and Ahern, A.L. (2025) ‘Are there inequalities in the attendance at and effectiveness of behavioural weight management interventions for adults in the UK? An individual participant data meta-analysis</w:t>
      </w:r>
      <w:r w:rsidRPr="19AF469E" w:rsidR="2FD30466">
        <w:rPr>
          <w:rFonts w:ascii="Arial" w:hAnsi="Arial" w:eastAsia="Arial" w:cs="Arial"/>
          <w:b w:val="0"/>
          <w:bCs w:val="0"/>
          <w:i w:val="0"/>
          <w:iCs w:val="0"/>
          <w:caps w:val="0"/>
          <w:smallCaps w:val="0"/>
          <w:noProof w:val="0"/>
          <w:sz w:val="22"/>
          <w:szCs w:val="22"/>
          <w:lang w:val="en-GB"/>
        </w:rPr>
        <w:t>’,</w:t>
      </w:r>
      <w:r w:rsidRPr="19AF469E" w:rsidR="2FD30466">
        <w:rPr>
          <w:rFonts w:ascii="Arial" w:hAnsi="Arial" w:eastAsia="Arial" w:cs="Arial"/>
          <w:b w:val="0"/>
          <w:bCs w:val="0"/>
          <w:i w:val="0"/>
          <w:iCs w:val="0"/>
          <w:caps w:val="0"/>
          <w:smallCaps w:val="0"/>
          <w:noProof w:val="0"/>
          <w:sz w:val="22"/>
          <w:szCs w:val="22"/>
          <w:lang w:val="en-GB"/>
        </w:rPr>
        <w:t xml:space="preserve"> </w:t>
      </w:r>
      <w:r w:rsidRPr="19AF469E" w:rsidR="2FD30466">
        <w:rPr>
          <w:rFonts w:ascii="Arial" w:hAnsi="Arial" w:eastAsia="Arial" w:cs="Arial"/>
          <w:b w:val="0"/>
          <w:bCs w:val="0"/>
          <w:i w:val="1"/>
          <w:iCs w:val="1"/>
          <w:caps w:val="0"/>
          <w:smallCaps w:val="0"/>
          <w:noProof w:val="0"/>
          <w:sz w:val="22"/>
          <w:szCs w:val="22"/>
          <w:lang w:val="en-GB"/>
        </w:rPr>
        <w:t>BMJ Public Health,</w:t>
      </w:r>
      <w:r w:rsidRPr="19AF469E" w:rsidR="2FD30466">
        <w:rPr>
          <w:rFonts w:ascii="Arial" w:hAnsi="Arial" w:eastAsia="Arial" w:cs="Arial"/>
          <w:b w:val="0"/>
          <w:bCs w:val="0"/>
          <w:i w:val="0"/>
          <w:iCs w:val="0"/>
          <w:caps w:val="0"/>
          <w:smallCaps w:val="0"/>
          <w:noProof w:val="0"/>
          <w:sz w:val="22"/>
          <w:szCs w:val="22"/>
          <w:lang w:val="en-GB"/>
        </w:rPr>
        <w:t xml:space="preserve"> 3(2), e001382. Available at: </w:t>
      </w:r>
      <w:hyperlink r:id="Rd7093c13842a4624">
        <w:r w:rsidRPr="19AF469E" w:rsidR="2FD30466">
          <w:rPr>
            <w:rStyle w:val="Hyperlink"/>
            <w:rFonts w:ascii="Arial" w:hAnsi="Arial" w:eastAsia="Arial" w:cs="Arial"/>
            <w:b w:val="0"/>
            <w:bCs w:val="0"/>
            <w:i w:val="0"/>
            <w:iCs w:val="0"/>
            <w:caps w:val="0"/>
            <w:smallCaps w:val="0"/>
            <w:noProof w:val="0"/>
            <w:color w:val="0071E3"/>
            <w:sz w:val="22"/>
            <w:szCs w:val="22"/>
            <w:lang w:val="en-GB"/>
          </w:rPr>
          <w:t>https://bmjpublichealth.bmj.com/content/bmjph/3/2/e001382.full.pdf</w:t>
        </w:r>
      </w:hyperlink>
      <w:r w:rsidRPr="19AF469E" w:rsidR="2FD30466">
        <w:rPr>
          <w:rFonts w:ascii="Arial" w:hAnsi="Arial" w:eastAsia="Arial" w:cs="Arial"/>
          <w:b w:val="0"/>
          <w:bCs w:val="0"/>
          <w:i w:val="0"/>
          <w:iCs w:val="0"/>
          <w:caps w:val="0"/>
          <w:smallCaps w:val="0"/>
          <w:noProof w:val="0"/>
          <w:sz w:val="22"/>
          <w:szCs w:val="22"/>
          <w:lang w:val="en-GB"/>
        </w:rPr>
        <w:t xml:space="preserve"> (Accessed</w:t>
      </w:r>
      <w:r w:rsidRPr="19AF469E" w:rsidR="40C395A4">
        <w:rPr>
          <w:rFonts w:ascii="Arial" w:hAnsi="Arial" w:eastAsia="Arial" w:cs="Arial"/>
          <w:b w:val="0"/>
          <w:bCs w:val="0"/>
          <w:i w:val="0"/>
          <w:iCs w:val="0"/>
          <w:caps w:val="0"/>
          <w:smallCaps w:val="0"/>
          <w:noProof w:val="0"/>
          <w:sz w:val="22"/>
          <w:szCs w:val="22"/>
          <w:lang w:val="en-GB"/>
        </w:rPr>
        <w:t xml:space="preserve">: </w:t>
      </w:r>
      <w:r w:rsidRPr="19AF469E" w:rsidR="2FD30466">
        <w:rPr>
          <w:rFonts w:ascii="Arial" w:hAnsi="Arial" w:eastAsia="Arial" w:cs="Arial"/>
          <w:b w:val="0"/>
          <w:bCs w:val="0"/>
          <w:i w:val="0"/>
          <w:iCs w:val="0"/>
          <w:caps w:val="0"/>
          <w:smallCaps w:val="0"/>
          <w:noProof w:val="0"/>
          <w:sz w:val="22"/>
          <w:szCs w:val="22"/>
          <w:lang w:val="en-GB"/>
        </w:rPr>
        <w:t xml:space="preserve"> </w:t>
      </w:r>
      <w:r w:rsidRPr="19AF469E" w:rsidR="1EC65807">
        <w:rPr>
          <w:rFonts w:ascii="Arial" w:hAnsi="Arial" w:eastAsia="Arial" w:cs="Arial"/>
          <w:b w:val="0"/>
          <w:bCs w:val="0"/>
          <w:i w:val="0"/>
          <w:iCs w:val="0"/>
          <w:caps w:val="0"/>
          <w:smallCaps w:val="0"/>
          <w:noProof w:val="0"/>
          <w:sz w:val="22"/>
          <w:szCs w:val="22"/>
          <w:lang w:val="en-GB"/>
        </w:rPr>
        <w:t>20 June</w:t>
      </w:r>
      <w:r w:rsidRPr="19AF469E" w:rsidR="2FD30466">
        <w:rPr>
          <w:rFonts w:ascii="Arial" w:hAnsi="Arial" w:eastAsia="Arial" w:cs="Arial"/>
          <w:b w:val="0"/>
          <w:bCs w:val="0"/>
          <w:i w:val="0"/>
          <w:iCs w:val="0"/>
          <w:caps w:val="0"/>
          <w:smallCaps w:val="0"/>
          <w:noProof w:val="0"/>
          <w:sz w:val="22"/>
          <w:szCs w:val="22"/>
          <w:lang w:val="en-GB"/>
        </w:rPr>
        <w:t xml:space="preserve"> 2026).</w:t>
      </w:r>
    </w:p>
    <w:p w:rsidR="19AF469E" w:rsidP="19AF469E" w:rsidRDefault="19AF469E" w14:paraId="1A7985F0" w14:textId="766D093E">
      <w:pPr>
        <w:shd w:val="clear" w:color="auto" w:fill="FFFFFF" w:themeFill="background1"/>
        <w:spacing w:before="0" w:beforeAutospacing="off" w:after="0" w:afterAutospacing="off" w:line="360" w:lineRule="auto"/>
        <w:rPr>
          <w:rFonts w:ascii="Arial" w:hAnsi="Arial" w:eastAsia="Arial" w:cs="Arial"/>
          <w:sz w:val="22"/>
          <w:szCs w:val="22"/>
        </w:rPr>
      </w:pPr>
    </w:p>
    <w:p w:rsidR="2FD30466" w:rsidP="19AF469E" w:rsidRDefault="2FD30466" w14:paraId="7EA70ECE" w14:textId="5CC9C47F">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2"/>
          <w:szCs w:val="22"/>
          <w:lang w:val="en-GB"/>
        </w:rPr>
      </w:pPr>
      <w:r w:rsidRPr="19AF469E" w:rsidR="2FD30466">
        <w:rPr>
          <w:rFonts w:ascii="Arial" w:hAnsi="Arial" w:eastAsia="Arial" w:cs="Arial"/>
          <w:b w:val="0"/>
          <w:bCs w:val="0"/>
          <w:i w:val="0"/>
          <w:iCs w:val="0"/>
          <w:caps w:val="0"/>
          <w:smallCaps w:val="0"/>
          <w:noProof w:val="0"/>
          <w:sz w:val="22"/>
          <w:szCs w:val="22"/>
          <w:lang w:val="en-GB"/>
        </w:rPr>
        <w:t>Birmingham City Council (</w:t>
      </w:r>
      <w:r w:rsidRPr="19AF469E" w:rsidR="2FD30466">
        <w:rPr>
          <w:rFonts w:ascii="Arial" w:hAnsi="Arial" w:eastAsia="Arial" w:cs="Arial"/>
          <w:b w:val="0"/>
          <w:bCs w:val="0"/>
          <w:i w:val="0"/>
          <w:iCs w:val="0"/>
          <w:caps w:val="0"/>
          <w:smallCaps w:val="0"/>
          <w:noProof w:val="0"/>
          <w:sz w:val="22"/>
          <w:szCs w:val="22"/>
          <w:lang w:val="en-GB"/>
        </w:rPr>
        <w:t>2022)Birmingham</w:t>
      </w:r>
      <w:r w:rsidRPr="19AF469E" w:rsidR="2FD30466">
        <w:rPr>
          <w:rFonts w:ascii="Arial" w:hAnsi="Arial" w:eastAsia="Arial" w:cs="Arial"/>
          <w:b w:val="0"/>
          <w:bCs w:val="0"/>
          <w:i w:val="0"/>
          <w:iCs w:val="0"/>
          <w:caps w:val="0"/>
          <w:smallCaps w:val="0"/>
          <w:noProof w:val="0"/>
          <w:sz w:val="22"/>
          <w:szCs w:val="22"/>
          <w:lang w:val="en-GB"/>
        </w:rPr>
        <w:t xml:space="preserve"> Health and Wellbeing Strategy. Available at: </w:t>
      </w:r>
      <w:hyperlink r:id="Rfa9a27c3096e4bc4">
        <w:r w:rsidRPr="19AF469E" w:rsidR="2FD30466">
          <w:rPr>
            <w:rStyle w:val="Hyperlink"/>
            <w:rFonts w:ascii="Arial" w:hAnsi="Arial" w:eastAsia="Arial" w:cs="Arial"/>
            <w:b w:val="0"/>
            <w:bCs w:val="0"/>
            <w:i w:val="0"/>
            <w:iCs w:val="0"/>
            <w:caps w:val="0"/>
            <w:smallCaps w:val="0"/>
            <w:noProof w:val="0"/>
            <w:color w:val="0071E3"/>
            <w:sz w:val="22"/>
            <w:szCs w:val="22"/>
            <w:lang w:val="en-GB"/>
          </w:rPr>
          <w:t>https://www.birmingham.gov.uk/download/downloads/id/23756/creating_a_bolder_healthier_city_2022_to_2030.pdf</w:t>
        </w:r>
      </w:hyperlink>
      <w:r w:rsidRPr="19AF469E" w:rsidR="2FD30466">
        <w:rPr>
          <w:rFonts w:ascii="Arial" w:hAnsi="Arial" w:eastAsia="Arial" w:cs="Arial"/>
          <w:b w:val="0"/>
          <w:bCs w:val="0"/>
          <w:i w:val="0"/>
          <w:iCs w:val="0"/>
          <w:caps w:val="0"/>
          <w:smallCaps w:val="0"/>
          <w:noProof w:val="0"/>
          <w:sz w:val="22"/>
          <w:szCs w:val="22"/>
          <w:lang w:val="en-GB"/>
        </w:rPr>
        <w:t xml:space="preserve">(Accessed: </w:t>
      </w:r>
      <w:r w:rsidRPr="19AF469E" w:rsidR="656DBB09">
        <w:rPr>
          <w:rFonts w:ascii="Arial" w:hAnsi="Arial" w:eastAsia="Arial" w:cs="Arial"/>
          <w:b w:val="0"/>
          <w:bCs w:val="0"/>
          <w:i w:val="0"/>
          <w:iCs w:val="0"/>
          <w:caps w:val="0"/>
          <w:smallCaps w:val="0"/>
          <w:noProof w:val="0"/>
          <w:sz w:val="22"/>
          <w:szCs w:val="22"/>
          <w:lang w:val="en-GB"/>
        </w:rPr>
        <w:t>20 June</w:t>
      </w:r>
      <w:r w:rsidRPr="19AF469E" w:rsidR="2FD30466">
        <w:rPr>
          <w:rFonts w:ascii="Arial" w:hAnsi="Arial" w:eastAsia="Arial" w:cs="Arial"/>
          <w:b w:val="0"/>
          <w:bCs w:val="0"/>
          <w:i w:val="0"/>
          <w:iCs w:val="0"/>
          <w:caps w:val="0"/>
          <w:smallCaps w:val="0"/>
          <w:noProof w:val="0"/>
          <w:sz w:val="22"/>
          <w:szCs w:val="22"/>
          <w:lang w:val="en-GB"/>
        </w:rPr>
        <w:t xml:space="preserve"> 2026).</w:t>
      </w:r>
    </w:p>
    <w:p w:rsidR="19AF469E" w:rsidP="19AF469E" w:rsidRDefault="19AF469E" w14:paraId="700A46E0" w14:textId="32133AC3">
      <w:pPr>
        <w:spacing w:line="360" w:lineRule="auto"/>
        <w:rPr>
          <w:rFonts w:ascii="Arial" w:hAnsi="Arial" w:eastAsia="Arial" w:cs="Arial"/>
          <w:sz w:val="22"/>
          <w:szCs w:val="22"/>
        </w:rPr>
      </w:pPr>
    </w:p>
    <w:p w:rsidR="00871568" w:rsidP="00715748" w:rsidRDefault="00871568" w14:paraId="0BF5F242" w14:textId="5EA909A3">
      <w:r>
        <w:t>CDC</w:t>
      </w:r>
      <w:r w:rsidR="004959FC">
        <w:t xml:space="preserve"> (2024) Social Determinants of Health.</w:t>
      </w:r>
      <w:r w:rsidR="000144B7">
        <w:t xml:space="preserve"> </w:t>
      </w:r>
      <w:r w:rsidR="004959FC">
        <w:t>Available at</w:t>
      </w:r>
      <w:r w:rsidR="008A199C">
        <w:t>:</w:t>
      </w:r>
      <w:r w:rsidRPr="000144B7" w:rsidR="000144B7">
        <w:t xml:space="preserve"> </w:t>
      </w:r>
      <w:hyperlink w:history="1" r:id="rId16">
        <w:r w:rsidRPr="000144B7" w:rsidR="000144B7">
          <w:rPr>
            <w:color w:val="0000FF"/>
            <w:u w:val="single"/>
          </w:rPr>
          <w:t>Social Determinants of Health | Public Health Gateway | CDC</w:t>
        </w:r>
      </w:hyperlink>
      <w:r w:rsidR="000144B7">
        <w:t>(Accessed: 5 March 2026).</w:t>
      </w:r>
    </w:p>
    <w:p w:rsidR="00D350BB" w:rsidP="00715748" w:rsidRDefault="00352E5C" w14:paraId="587ACB0F" w14:textId="61CBE702">
      <w:r>
        <w:t>Cherry, K. (2025)</w:t>
      </w:r>
      <w:r w:rsidRPr="00352E5C">
        <w:t xml:space="preserve"> </w:t>
      </w:r>
      <w:r w:rsidRPr="00352E5C">
        <w:t>How Maslow's Hierarchy of Needs Explains Human Motivation</w:t>
      </w:r>
      <w:r>
        <w:t>.</w:t>
      </w:r>
      <w:r w:rsidR="008901C4">
        <w:t xml:space="preserve"> Available at: </w:t>
      </w:r>
      <w:hyperlink w:history="1" r:id="rId17">
        <w:r w:rsidRPr="00F50F7D" w:rsidR="00F50F7D">
          <w:rPr>
            <w:color w:val="0000FF"/>
            <w:u w:val="single"/>
          </w:rPr>
          <w:t>How Maslow's Hierarchy of Needs Explains Human Motivation</w:t>
        </w:r>
      </w:hyperlink>
      <w:r w:rsidR="00F50F7D">
        <w:t xml:space="preserve"> (Accessed: 5 March 2026).</w:t>
      </w:r>
      <w:r>
        <w:t xml:space="preserve"> </w:t>
      </w:r>
    </w:p>
    <w:p w:rsidR="00880FCB" w:rsidP="00715748" w:rsidRDefault="00CD5542" w14:paraId="4AF1BAF1" w14:textId="6771D9DE">
      <w:r w:rsidR="546E3BD4">
        <w:rPr/>
        <w:t xml:space="preserve">King’s Fund (2024) </w:t>
      </w:r>
      <w:r w:rsidRPr="19AF469E" w:rsidR="12541D03">
        <w:rPr>
          <w:i w:val="1"/>
          <w:iCs w:val="1"/>
        </w:rPr>
        <w:t>What are Health in</w:t>
      </w:r>
      <w:r w:rsidRPr="19AF469E" w:rsidR="0976C11B">
        <w:rPr>
          <w:i w:val="1"/>
          <w:iCs w:val="1"/>
        </w:rPr>
        <w:t>equalities?</w:t>
      </w:r>
      <w:r w:rsidRPr="19AF469E" w:rsidR="79F31FFF">
        <w:rPr>
          <w:i w:val="1"/>
          <w:iCs w:val="1"/>
        </w:rPr>
        <w:t>.</w:t>
      </w:r>
      <w:r w:rsidR="0976C11B">
        <w:rPr/>
        <w:t xml:space="preserve"> Available at:</w:t>
      </w:r>
      <w:r w:rsidR="02D3B025">
        <w:rPr/>
        <w:t xml:space="preserve"> </w:t>
      </w:r>
      <w:hyperlink r:id="R3aed8a667b624f76">
        <w:r w:rsidRPr="19AF469E" w:rsidR="02D3B025">
          <w:rPr>
            <w:color w:val="0000FF"/>
            <w:u w:val="single"/>
          </w:rPr>
          <w:t>What Are Health Inequalities? | The King's Fund</w:t>
        </w:r>
      </w:hyperlink>
      <w:r w:rsidR="02D3B025">
        <w:rPr/>
        <w:t xml:space="preserve"> (Accessed: 4 March 2026).</w:t>
      </w:r>
    </w:p>
    <w:p w:rsidR="00E02B9F" w:rsidP="19AF469E" w:rsidRDefault="0060546C" w14:paraId="45808856" w14:textId="04A61AFC">
      <w:pPr>
        <w:spacing w:line="360" w:lineRule="auto"/>
        <w:rPr>
          <w:rFonts w:ascii="Arial" w:hAnsi="Arial" w:eastAsia="Arial" w:cs="Arial"/>
        </w:rPr>
      </w:pPr>
      <w:r w:rsidRPr="19AF469E" w:rsidR="517915B2">
        <w:rPr>
          <w:rFonts w:ascii="Arial" w:hAnsi="Arial" w:eastAsia="Arial" w:cs="Arial"/>
        </w:rPr>
        <w:t>Marmot, M. (2010) Fair Society, Healthy Lives: The Marmot Review. London: The Marmot Review.</w:t>
      </w:r>
    </w:p>
    <w:p w:rsidR="00E02B9F" w:rsidP="19AF469E" w:rsidRDefault="0060546C" w14:paraId="617475A8" w14:textId="055F3FDD">
      <w:pPr>
        <w:pStyle w:val="Normal"/>
        <w:spacing w:line="360" w:lineRule="auto"/>
        <w:rPr>
          <w:rFonts w:ascii="Arial" w:hAnsi="Arial" w:eastAsia="Arial" w:cs="Arial"/>
        </w:rPr>
      </w:pPr>
      <w:r w:rsidRPr="19AF469E" w:rsidR="517915B2">
        <w:rPr>
          <w:rFonts w:ascii="Arial" w:hAnsi="Arial" w:eastAsia="Arial" w:cs="Arial"/>
        </w:rPr>
        <w:t>Marmot, M., Allen, J., Boyce, T., Goldblatt, P. and Morrison, J. (2020) Health Equity in England: The Marmot Review 10 Years On. London: Institute of Health Equity.</w:t>
      </w:r>
    </w:p>
    <w:p w:rsidR="00E02B9F" w:rsidP="19AF469E" w:rsidRDefault="0060546C" w14:paraId="6147B0D5" w14:textId="30AB871C">
      <w:pPr>
        <w:pStyle w:val="Normal"/>
        <w:suppressLineNumbers w:val="0"/>
        <w:bidi w:val="0"/>
        <w:spacing w:before="0" w:beforeAutospacing="off" w:after="160" w:afterAutospacing="off" w:line="360" w:lineRule="auto"/>
        <w:ind w:left="0" w:right="0"/>
        <w:jc w:val="both"/>
        <w:rPr>
          <w:rFonts w:ascii="Arial" w:hAnsi="Arial" w:eastAsia="Arial" w:cs="Arial"/>
        </w:rPr>
      </w:pPr>
      <w:r w:rsidRPr="19AF469E" w:rsidR="517915B2">
        <w:rPr>
          <w:rFonts w:ascii="Arial" w:hAnsi="Arial" w:eastAsia="Arial" w:cs="Arial"/>
        </w:rPr>
        <w:t xml:space="preserve">National Institute for Health and Care Excellence (2025) Overweight and obesity management (NG246). Available at: </w:t>
      </w:r>
      <w:hyperlink r:id="Re57244c25afd4d56">
        <w:r w:rsidRPr="19AF469E" w:rsidR="517915B2">
          <w:rPr>
            <w:rStyle w:val="Hyperlink"/>
            <w:rFonts w:ascii="Arial" w:hAnsi="Arial" w:eastAsia="Arial" w:cs="Arial"/>
          </w:rPr>
          <w:t>https://www.nice.org.uk/guidance/ng246</w:t>
        </w:r>
      </w:hyperlink>
      <w:r w:rsidRPr="19AF469E" w:rsidR="517915B2">
        <w:rPr>
          <w:rFonts w:ascii="Arial" w:hAnsi="Arial" w:eastAsia="Arial" w:cs="Arial"/>
        </w:rPr>
        <w:t xml:space="preserve">  (Accessed: </w:t>
      </w:r>
      <w:r w:rsidRPr="19AF469E" w:rsidR="0B090ADE">
        <w:rPr>
          <w:rFonts w:ascii="Arial" w:hAnsi="Arial" w:eastAsia="Arial" w:cs="Arial"/>
        </w:rPr>
        <w:t xml:space="preserve">30 June </w:t>
      </w:r>
      <w:r w:rsidRPr="19AF469E" w:rsidR="517915B2">
        <w:rPr>
          <w:rFonts w:ascii="Arial" w:hAnsi="Arial" w:eastAsia="Arial" w:cs="Arial"/>
        </w:rPr>
        <w:t xml:space="preserve">2026). </w:t>
      </w:r>
    </w:p>
    <w:p w:rsidR="00E02B9F" w:rsidP="19AF469E" w:rsidRDefault="0060546C" w14:paraId="7728BF90" w14:textId="4681792A">
      <w:pPr>
        <w:pStyle w:val="Normal"/>
        <w:suppressLineNumbers w:val="0"/>
        <w:bidi w:val="0"/>
        <w:spacing w:before="0" w:beforeAutospacing="off" w:after="160" w:afterAutospacing="off" w:line="360" w:lineRule="auto"/>
        <w:ind w:left="0" w:right="0"/>
        <w:jc w:val="both"/>
        <w:rPr>
          <w:rFonts w:ascii="Arial" w:hAnsi="Arial" w:eastAsia="Arial" w:cs="Arial"/>
        </w:rPr>
      </w:pPr>
      <w:r w:rsidRPr="19AF469E" w:rsidR="517915B2">
        <w:rPr>
          <w:rFonts w:ascii="Arial" w:hAnsi="Arial" w:eastAsia="Arial" w:cs="Arial"/>
        </w:rPr>
        <w:t xml:space="preserve">NHS England (2021) Digital Weight Management Programme. Available at: </w:t>
      </w:r>
      <w:hyperlink r:id="R7e72aefe3d8c4eee">
        <w:r w:rsidRPr="19AF469E" w:rsidR="517915B2">
          <w:rPr>
            <w:rStyle w:val="Hyperlink"/>
            <w:rFonts w:ascii="Arial" w:hAnsi="Arial" w:eastAsia="Arial" w:cs="Arial"/>
          </w:rPr>
          <w:t>https://www.england.nhs.uk/ourwork/prevention/obesity/digital-weight-management-programme/</w:t>
        </w:r>
      </w:hyperlink>
      <w:r w:rsidRPr="19AF469E" w:rsidR="517915B2">
        <w:rPr>
          <w:rFonts w:ascii="Arial" w:hAnsi="Arial" w:eastAsia="Arial" w:cs="Arial"/>
        </w:rPr>
        <w:t xml:space="preserve">  (Accessed: </w:t>
      </w:r>
      <w:r w:rsidRPr="19AF469E" w:rsidR="15B3C277">
        <w:rPr>
          <w:rFonts w:ascii="Arial" w:hAnsi="Arial" w:eastAsia="Arial" w:cs="Arial"/>
        </w:rPr>
        <w:t>25 April</w:t>
      </w:r>
      <w:r w:rsidRPr="19AF469E" w:rsidR="517915B2">
        <w:rPr>
          <w:rFonts w:ascii="Arial" w:hAnsi="Arial" w:eastAsia="Arial" w:cs="Arial"/>
        </w:rPr>
        <w:t xml:space="preserve"> 2026).</w:t>
      </w:r>
    </w:p>
    <w:p w:rsidR="00E02B9F" w:rsidP="19AF469E" w:rsidRDefault="0060546C" w14:paraId="7EB47605" w14:textId="0B858A5E">
      <w:pPr>
        <w:pStyle w:val="Normal"/>
      </w:pPr>
      <w:r w:rsidR="63773281">
        <w:rPr/>
        <w:t>Maslow, A. H. (1943). A</w:t>
      </w:r>
      <w:r w:rsidR="7DF750BF">
        <w:rPr/>
        <w:t xml:space="preserve"> Theory of Human Motivation. London: Longman</w:t>
      </w:r>
      <w:r w:rsidR="7DA2809C">
        <w:rPr/>
        <w:t>.</w:t>
      </w:r>
    </w:p>
    <w:p w:rsidR="008D7B58" w:rsidP="00715748" w:rsidRDefault="008D7B58" w14:paraId="29F62532" w14:textId="40D3B197">
      <w:r>
        <w:t>NHS (2023)</w:t>
      </w:r>
      <w:r w:rsidR="00710980">
        <w:t xml:space="preserve"> </w:t>
      </w:r>
      <w:r w:rsidRPr="00880FCB" w:rsidR="00710980">
        <w:rPr>
          <w:i/>
          <w:iCs/>
        </w:rPr>
        <w:t>Obesity.</w:t>
      </w:r>
      <w:r w:rsidR="00710980">
        <w:t xml:space="preserve"> Available</w:t>
      </w:r>
      <w:r w:rsidR="004208A0">
        <w:t xml:space="preserve"> at:</w:t>
      </w:r>
      <w:r w:rsidRPr="004208A0" w:rsidR="004208A0">
        <w:t xml:space="preserve"> </w:t>
      </w:r>
      <w:hyperlink w:history="1" r:id="rId19">
        <w:r w:rsidRPr="004208A0" w:rsidR="004208A0">
          <w:rPr>
            <w:color w:val="0000FF"/>
            <w:u w:val="single"/>
          </w:rPr>
          <w:t>Obesity - NHS</w:t>
        </w:r>
      </w:hyperlink>
      <w:r w:rsidR="004208A0">
        <w:t xml:space="preserve"> (Accessed:</w:t>
      </w:r>
      <w:r w:rsidR="00880FCB">
        <w:t>4 March 2026).</w:t>
      </w:r>
      <w:r w:rsidR="004208A0">
        <w:t xml:space="preserve"> </w:t>
      </w:r>
    </w:p>
    <w:p w:rsidRPr="00BC77C5" w:rsidR="001B3870" w:rsidRDefault="001B3870" w14:paraId="77D04703" w14:textId="40C340E8">
      <w:r w:rsidR="137BC888">
        <w:rPr/>
        <w:t>N</w:t>
      </w:r>
      <w:r w:rsidR="311C859F">
        <w:rPr/>
        <w:t>HS Digital (2026</w:t>
      </w:r>
      <w:r w:rsidRPr="19AF469E" w:rsidR="311C859F">
        <w:rPr>
          <w:i w:val="1"/>
          <w:iCs w:val="1"/>
        </w:rPr>
        <w:t xml:space="preserve">) </w:t>
      </w:r>
      <w:r w:rsidRPr="19AF469E" w:rsidR="2E5E5654">
        <w:rPr>
          <w:i w:val="1"/>
          <w:iCs w:val="1"/>
        </w:rPr>
        <w:t>Health Survey for England, 2024</w:t>
      </w:r>
      <w:r w:rsidRPr="19AF469E" w:rsidR="54E8E7D7">
        <w:rPr>
          <w:i w:val="1"/>
          <w:iCs w:val="1"/>
        </w:rPr>
        <w:t>.</w:t>
      </w:r>
      <w:r w:rsidR="2E5E5654">
        <w:rPr/>
        <w:t>Available at:</w:t>
      </w:r>
      <w:r w:rsidR="5D9112D5">
        <w:rPr/>
        <w:t xml:space="preserve"> </w:t>
      </w:r>
      <w:hyperlink r:id="Rfbae9ab703164a0e">
        <w:r w:rsidRPr="19AF469E" w:rsidR="5D9112D5">
          <w:rPr>
            <w:color w:val="0000FF"/>
            <w:u w:val="single"/>
          </w:rPr>
          <w:t>Adults’ overweight and obesity - NHS England Digital</w:t>
        </w:r>
      </w:hyperlink>
      <w:r w:rsidR="5D9112D5">
        <w:rPr/>
        <w:t xml:space="preserve"> (Accessed</w:t>
      </w:r>
      <w:r w:rsidR="73F9EC98">
        <w:rPr/>
        <w:t>:3 March 2026).</w:t>
      </w:r>
      <w:r w:rsidR="5D9112D5">
        <w:rPr/>
        <w:t xml:space="preserve"> </w:t>
      </w:r>
    </w:p>
    <w:p w:rsidR="00FD68BB" w:rsidP="19AF469E" w:rsidRDefault="00FD68BB" w14:paraId="437ACFB2" w14:textId="33D84F8D">
      <w:pPr>
        <w:pStyle w:val="Normal"/>
        <w:suppressLineNumbers w:val="0"/>
        <w:bidi w:val="0"/>
        <w:spacing w:before="0" w:beforeAutospacing="off" w:after="160" w:afterAutospacing="off" w:line="360" w:lineRule="auto"/>
        <w:ind w:left="0" w:right="0"/>
        <w:jc w:val="both"/>
        <w:rPr>
          <w:rFonts w:ascii="Aptos" w:hAnsi="Aptos" w:eastAsia="等线" w:cs="Arial"/>
          <w:b w:val="0"/>
          <w:bCs w:val="0"/>
          <w:i w:val="0"/>
          <w:iCs w:val="0"/>
          <w:caps w:val="0"/>
          <w:smallCaps w:val="0"/>
          <w:noProof w:val="0"/>
          <w:sz w:val="22"/>
          <w:szCs w:val="22"/>
          <w:lang w:val="en-GB"/>
        </w:rPr>
      </w:pPr>
      <w:r w:rsidRPr="19AF469E" w:rsidR="27D9BFB7">
        <w:rPr>
          <w:rFonts w:ascii="Aptos" w:hAnsi="Aptos" w:eastAsia="等线" w:cs="Arial"/>
          <w:b w:val="0"/>
          <w:bCs w:val="0"/>
          <w:i w:val="0"/>
          <w:iCs w:val="0"/>
          <w:caps w:val="0"/>
          <w:smallCaps w:val="0"/>
          <w:noProof w:val="0"/>
          <w:sz w:val="22"/>
          <w:szCs w:val="22"/>
          <w:lang w:val="en-GB"/>
        </w:rPr>
        <w:t xml:space="preserve">Office for Health Improvement and Disparities (2024) Fingertips: Public Health Profiles – Obesity Profile. Available at: </w:t>
      </w:r>
      <w:hyperlink r:id="Rd245754ef1b14235">
        <w:r w:rsidRPr="19AF469E" w:rsidR="27D9BFB7">
          <w:rPr>
            <w:rStyle w:val="Hyperlink"/>
            <w:rFonts w:ascii="Aptos" w:hAnsi="Aptos" w:eastAsia="等线" w:cs="Arial"/>
            <w:b w:val="0"/>
            <w:bCs w:val="0"/>
            <w:i w:val="0"/>
            <w:iCs w:val="0"/>
            <w:caps w:val="0"/>
            <w:smallCaps w:val="0"/>
            <w:noProof w:val="0"/>
            <w:sz w:val="22"/>
            <w:szCs w:val="22"/>
            <w:lang w:val="en-GB"/>
          </w:rPr>
          <w:t>https://fingertips.phe.org.uk</w:t>
        </w:r>
      </w:hyperlink>
      <w:r w:rsidRPr="19AF469E" w:rsidR="27D9BFB7">
        <w:rPr>
          <w:rFonts w:ascii="Aptos" w:hAnsi="Aptos" w:eastAsia="等线" w:cs="Arial"/>
          <w:b w:val="0"/>
          <w:bCs w:val="0"/>
          <w:i w:val="0"/>
          <w:iCs w:val="0"/>
          <w:caps w:val="0"/>
          <w:smallCaps w:val="0"/>
          <w:noProof w:val="0"/>
          <w:sz w:val="22"/>
          <w:szCs w:val="22"/>
          <w:lang w:val="en-GB"/>
        </w:rPr>
        <w:t xml:space="preserve"> </w:t>
      </w:r>
      <w:r w:rsidRPr="19AF469E" w:rsidR="27D9BFB7">
        <w:rPr>
          <w:rFonts w:ascii="Aptos" w:hAnsi="Aptos" w:eastAsia="等线" w:cs="Arial"/>
          <w:b w:val="0"/>
          <w:bCs w:val="0"/>
          <w:i w:val="0"/>
          <w:iCs w:val="0"/>
          <w:caps w:val="0"/>
          <w:smallCaps w:val="0"/>
          <w:noProof w:val="0"/>
          <w:sz w:val="22"/>
          <w:szCs w:val="22"/>
          <w:lang w:val="en-GB"/>
        </w:rPr>
        <w:t xml:space="preserve">(Accessed: </w:t>
      </w:r>
      <w:r w:rsidRPr="19AF469E" w:rsidR="15B61FC5">
        <w:rPr>
          <w:rFonts w:ascii="Aptos" w:hAnsi="Aptos" w:eastAsia="等线" w:cs="Arial"/>
          <w:b w:val="0"/>
          <w:bCs w:val="0"/>
          <w:i w:val="0"/>
          <w:iCs w:val="0"/>
          <w:caps w:val="0"/>
          <w:smallCaps w:val="0"/>
          <w:noProof w:val="0"/>
          <w:sz w:val="22"/>
          <w:szCs w:val="22"/>
          <w:lang w:val="en-GB"/>
        </w:rPr>
        <w:t>1</w:t>
      </w:r>
      <w:r w:rsidRPr="19AF469E" w:rsidR="27D9BFB7">
        <w:rPr>
          <w:rFonts w:ascii="Aptos" w:hAnsi="Aptos" w:eastAsia="等线" w:cs="Arial"/>
          <w:b w:val="0"/>
          <w:bCs w:val="0"/>
          <w:i w:val="0"/>
          <w:iCs w:val="0"/>
          <w:caps w:val="0"/>
          <w:smallCaps w:val="0"/>
          <w:noProof w:val="0"/>
          <w:sz w:val="22"/>
          <w:szCs w:val="22"/>
          <w:lang w:val="en-GB"/>
        </w:rPr>
        <w:t xml:space="preserve"> July 2026).</w:t>
      </w:r>
    </w:p>
    <w:p w:rsidR="00FD68BB" w:rsidRDefault="00FD68BB" w14:paraId="31A42635" w14:textId="581F7361">
      <w:r w:rsidRPr="19AF469E" w:rsidR="4B0F6FD2">
        <w:rPr>
          <w:rFonts w:ascii="Aptos" w:hAnsi="Aptos" w:eastAsia="等线" w:cs="Arial"/>
          <w:b w:val="0"/>
          <w:bCs w:val="0"/>
          <w:i w:val="0"/>
          <w:iCs w:val="0"/>
          <w:caps w:val="0"/>
          <w:smallCaps w:val="0"/>
          <w:noProof w:val="0"/>
          <w:sz w:val="22"/>
          <w:szCs w:val="22"/>
          <w:lang w:val="en-GB"/>
        </w:rPr>
        <w:t xml:space="preserve">Gov.UK </w:t>
      </w:r>
      <w:r w:rsidRPr="19AF469E" w:rsidR="3A748DB5">
        <w:rPr>
          <w:rFonts w:ascii="Aptos" w:hAnsi="Aptos" w:eastAsia="等线" w:cs="Arial"/>
          <w:b w:val="0"/>
          <w:bCs w:val="0"/>
          <w:i w:val="0"/>
          <w:iCs w:val="0"/>
          <w:caps w:val="0"/>
          <w:smallCaps w:val="0"/>
          <w:noProof w:val="0"/>
          <w:sz w:val="22"/>
          <w:szCs w:val="22"/>
          <w:lang w:val="en-GB"/>
        </w:rPr>
        <w:t>(</w:t>
      </w:r>
      <w:r w:rsidRPr="19AF469E" w:rsidR="27D9BFB7">
        <w:rPr>
          <w:rFonts w:ascii="Aptos" w:hAnsi="Aptos" w:eastAsia="等线" w:cs="Arial"/>
          <w:b w:val="0"/>
          <w:bCs w:val="0"/>
          <w:i w:val="0"/>
          <w:iCs w:val="0"/>
          <w:caps w:val="0"/>
          <w:smallCaps w:val="0"/>
          <w:noProof w:val="0"/>
          <w:sz w:val="22"/>
          <w:szCs w:val="22"/>
          <w:lang w:val="en-GB"/>
        </w:rPr>
        <w:t>20</w:t>
      </w:r>
      <w:r w:rsidRPr="19AF469E" w:rsidR="7E3821AA">
        <w:rPr>
          <w:rFonts w:ascii="Aptos" w:hAnsi="Aptos" w:eastAsia="等线" w:cs="Arial"/>
          <w:b w:val="0"/>
          <w:bCs w:val="0"/>
          <w:i w:val="0"/>
          <w:iCs w:val="0"/>
          <w:caps w:val="0"/>
          <w:smallCaps w:val="0"/>
          <w:noProof w:val="0"/>
          <w:sz w:val="22"/>
          <w:szCs w:val="22"/>
          <w:lang w:val="en-GB"/>
        </w:rPr>
        <w:t>16</w:t>
      </w:r>
      <w:r w:rsidRPr="19AF469E" w:rsidR="21DAA3A1">
        <w:rPr>
          <w:rFonts w:ascii="Aptos" w:hAnsi="Aptos" w:eastAsia="等线" w:cs="Arial"/>
          <w:b w:val="0"/>
          <w:bCs w:val="0"/>
          <w:i w:val="0"/>
          <w:iCs w:val="0"/>
          <w:caps w:val="0"/>
          <w:smallCaps w:val="0"/>
          <w:noProof w:val="0"/>
          <w:sz w:val="22"/>
          <w:szCs w:val="22"/>
          <w:lang w:val="en-GB"/>
        </w:rPr>
        <w:t xml:space="preserve">) </w:t>
      </w:r>
      <w:r w:rsidRPr="19AF469E" w:rsidR="21DAA3A1">
        <w:rPr>
          <w:rFonts w:ascii="Arial" w:hAnsi="Arial" w:eastAsia="Arial" w:cs="Arial"/>
          <w:b w:val="0"/>
          <w:bCs w:val="0"/>
          <w:i w:val="1"/>
          <w:iCs w:val="1"/>
          <w:caps w:val="0"/>
          <w:smallCaps w:val="0"/>
          <w:noProof w:val="0"/>
          <w:sz w:val="22"/>
          <w:szCs w:val="22"/>
          <w:lang w:val="en-GB"/>
        </w:rPr>
        <w:t>Soft Drinks Industry Levy</w:t>
      </w:r>
      <w:r w:rsidRPr="19AF469E" w:rsidR="4F0DBB7D">
        <w:rPr>
          <w:rFonts w:ascii="Arial" w:hAnsi="Arial" w:eastAsia="Arial" w:cs="Arial"/>
          <w:b w:val="0"/>
          <w:bCs w:val="0"/>
          <w:i w:val="1"/>
          <w:iCs w:val="1"/>
          <w:caps w:val="0"/>
          <w:smallCaps w:val="0"/>
          <w:noProof w:val="0"/>
          <w:sz w:val="22"/>
          <w:szCs w:val="22"/>
          <w:lang w:val="en-GB"/>
        </w:rPr>
        <w:t xml:space="preserve"> </w:t>
      </w:r>
      <w:r w:rsidRPr="19AF469E" w:rsidR="27D9BFB7">
        <w:rPr>
          <w:rFonts w:ascii="Aptos" w:hAnsi="Aptos" w:eastAsia="等线" w:cs="Arial"/>
          <w:b w:val="0"/>
          <w:bCs w:val="0"/>
          <w:i w:val="0"/>
          <w:iCs w:val="0"/>
          <w:caps w:val="0"/>
          <w:smallCaps w:val="0"/>
          <w:noProof w:val="0"/>
          <w:sz w:val="22"/>
          <w:szCs w:val="22"/>
          <w:lang w:val="en-GB"/>
        </w:rPr>
        <w:t xml:space="preserve">Available at: </w:t>
      </w:r>
      <w:hyperlink r:id="Rd010d8035e744658">
        <w:r w:rsidRPr="19AF469E" w:rsidR="27D9BFB7">
          <w:rPr>
            <w:rStyle w:val="Hyperlink"/>
            <w:rFonts w:ascii="Aptos" w:hAnsi="Aptos" w:eastAsia="等线" w:cs="Arial"/>
            <w:b w:val="0"/>
            <w:bCs w:val="0"/>
            <w:i w:val="0"/>
            <w:iCs w:val="0"/>
            <w:caps w:val="0"/>
            <w:smallCaps w:val="0"/>
            <w:noProof w:val="0"/>
            <w:sz w:val="22"/>
            <w:szCs w:val="22"/>
            <w:lang w:val="en-GB"/>
          </w:rPr>
          <w:t>Soft Drinks Industry Levy - GOV.UK</w:t>
        </w:r>
      </w:hyperlink>
      <w:r w:rsidRPr="19AF469E" w:rsidR="5999D6F8">
        <w:rPr>
          <w:rFonts w:ascii="Aptos" w:hAnsi="Aptos" w:eastAsia="等线" w:cs="Arial"/>
          <w:b w:val="0"/>
          <w:bCs w:val="0"/>
          <w:i w:val="0"/>
          <w:iCs w:val="0"/>
          <w:caps w:val="0"/>
          <w:smallCaps w:val="0"/>
          <w:noProof w:val="0"/>
          <w:sz w:val="22"/>
          <w:szCs w:val="22"/>
          <w:lang w:val="en-GB"/>
        </w:rPr>
        <w:t xml:space="preserve"> (Accessed:18 June 2026)</w:t>
      </w:r>
      <w:r w:rsidRPr="19AF469E" w:rsidR="6FAA3EF1">
        <w:rPr>
          <w:rFonts w:ascii="Aptos" w:hAnsi="Aptos" w:eastAsia="等线" w:cs="Arial"/>
          <w:b w:val="0"/>
          <w:bCs w:val="0"/>
          <w:i w:val="0"/>
          <w:iCs w:val="0"/>
          <w:caps w:val="0"/>
          <w:smallCaps w:val="0"/>
          <w:noProof w:val="0"/>
          <w:sz w:val="22"/>
          <w:szCs w:val="22"/>
          <w:lang w:val="en-GB"/>
        </w:rPr>
        <w:t>.</w:t>
      </w:r>
    </w:p>
    <w:p w:rsidR="00FD68BB" w:rsidP="19AF469E" w:rsidRDefault="00FD68BB" w14:paraId="0905D4C6" w14:textId="6BE91E03">
      <w:pPr>
        <w:rPr>
          <w:rFonts w:ascii="Aptos" w:hAnsi="Aptos" w:eastAsia="等线" w:cs="Arial"/>
          <w:b w:val="0"/>
          <w:bCs w:val="0"/>
          <w:i w:val="0"/>
          <w:iCs w:val="0"/>
          <w:caps w:val="0"/>
          <w:smallCaps w:val="0"/>
          <w:noProof w:val="0"/>
          <w:sz w:val="22"/>
          <w:szCs w:val="22"/>
          <w:lang w:val="en-GB"/>
        </w:rPr>
      </w:pPr>
      <w:r w:rsidRPr="19AF469E" w:rsidR="27D9BFB7">
        <w:rPr>
          <w:rFonts w:ascii="Aptos" w:hAnsi="Aptos" w:eastAsia="等线" w:cs="Arial"/>
          <w:b w:val="0"/>
          <w:bCs w:val="0"/>
          <w:i w:val="0"/>
          <w:iCs w:val="0"/>
          <w:caps w:val="0"/>
          <w:smallCaps w:val="0"/>
          <w:noProof w:val="0"/>
          <w:sz w:val="22"/>
          <w:szCs w:val="22"/>
          <w:lang w:val="en-GB"/>
        </w:rPr>
        <w:t>The Health</w:t>
      </w:r>
      <w:r w:rsidRPr="19AF469E" w:rsidR="4089CB2C">
        <w:rPr>
          <w:rFonts w:ascii="Aptos" w:hAnsi="Aptos" w:eastAsia="等线" w:cs="Arial"/>
          <w:b w:val="0"/>
          <w:bCs w:val="0"/>
          <w:i w:val="0"/>
          <w:iCs w:val="0"/>
          <w:caps w:val="0"/>
          <w:smallCaps w:val="0"/>
          <w:noProof w:val="0"/>
          <w:sz w:val="22"/>
          <w:szCs w:val="22"/>
          <w:lang w:val="en-GB"/>
        </w:rPr>
        <w:t xml:space="preserve"> </w:t>
      </w:r>
      <w:r w:rsidRPr="19AF469E" w:rsidR="27D9BFB7">
        <w:rPr>
          <w:rFonts w:ascii="Aptos" w:hAnsi="Aptos" w:eastAsia="等线" w:cs="Arial"/>
          <w:b w:val="0"/>
          <w:bCs w:val="0"/>
          <w:i w:val="0"/>
          <w:iCs w:val="0"/>
          <w:caps w:val="0"/>
          <w:smallCaps w:val="0"/>
          <w:noProof w:val="0"/>
          <w:sz w:val="22"/>
          <w:szCs w:val="22"/>
          <w:lang w:val="en-GB"/>
        </w:rPr>
        <w:t>Foundation (2024) Health inequalities. Available at:</w:t>
      </w:r>
      <w:hyperlink r:id="R6bd89bd059f44ee5">
        <w:r w:rsidRPr="19AF469E" w:rsidR="27D9BFB7">
          <w:rPr>
            <w:rStyle w:val="Hyperlink"/>
            <w:rFonts w:ascii="Aptos" w:hAnsi="Aptos" w:eastAsia="等线" w:cs="Arial"/>
            <w:b w:val="0"/>
            <w:bCs w:val="0"/>
            <w:i w:val="0"/>
            <w:iCs w:val="0"/>
            <w:caps w:val="0"/>
            <w:smallCaps w:val="0"/>
            <w:noProof w:val="0"/>
            <w:sz w:val="22"/>
            <w:szCs w:val="22"/>
            <w:lang w:val="en-GB"/>
          </w:rPr>
          <w:t>https://www.health.org.uk/resources-and-toolkits/data-tools/evidence-hub/health-inequalities</w:t>
        </w:r>
      </w:hyperlink>
      <w:r w:rsidRPr="19AF469E" w:rsidR="27D9BFB7">
        <w:rPr>
          <w:rFonts w:ascii="Aptos" w:hAnsi="Aptos" w:eastAsia="等线" w:cs="Arial"/>
          <w:b w:val="0"/>
          <w:bCs w:val="0"/>
          <w:i w:val="0"/>
          <w:iCs w:val="0"/>
          <w:caps w:val="0"/>
          <w:smallCaps w:val="0"/>
          <w:noProof w:val="0"/>
          <w:sz w:val="22"/>
          <w:szCs w:val="22"/>
          <w:lang w:val="en-GB"/>
        </w:rPr>
        <w:t xml:space="preserve"> (Accessed: </w:t>
      </w:r>
      <w:r w:rsidRPr="19AF469E" w:rsidR="2C46CC34">
        <w:rPr>
          <w:rFonts w:ascii="Aptos" w:hAnsi="Aptos" w:eastAsia="等线" w:cs="Arial"/>
          <w:b w:val="0"/>
          <w:bCs w:val="0"/>
          <w:i w:val="0"/>
          <w:iCs w:val="0"/>
          <w:caps w:val="0"/>
          <w:smallCaps w:val="0"/>
          <w:noProof w:val="0"/>
          <w:sz w:val="22"/>
          <w:szCs w:val="22"/>
          <w:lang w:val="en-GB"/>
        </w:rPr>
        <w:t xml:space="preserve">1 </w:t>
      </w:r>
      <w:r w:rsidRPr="19AF469E" w:rsidR="27D9BFB7">
        <w:rPr>
          <w:rFonts w:ascii="Aptos" w:hAnsi="Aptos" w:eastAsia="等线" w:cs="Arial"/>
          <w:b w:val="0"/>
          <w:bCs w:val="0"/>
          <w:i w:val="0"/>
          <w:iCs w:val="0"/>
          <w:caps w:val="0"/>
          <w:smallCaps w:val="0"/>
          <w:noProof w:val="0"/>
          <w:sz w:val="22"/>
          <w:szCs w:val="22"/>
          <w:lang w:val="en-GB"/>
        </w:rPr>
        <w:t>July 2026).</w:t>
      </w:r>
    </w:p>
    <w:p w:rsidR="00FD68BB" w:rsidP="19AF469E" w:rsidRDefault="00FD68BB" w14:paraId="23BFE016" w14:textId="7BB84EBB">
      <w:pPr>
        <w:pStyle w:val="Normal"/>
      </w:pPr>
      <w:r w:rsidRPr="19AF469E" w:rsidR="27D9BFB7">
        <w:rPr>
          <w:rFonts w:ascii="Aptos" w:hAnsi="Aptos" w:eastAsia="等线" w:cs="Arial"/>
          <w:b w:val="0"/>
          <w:bCs w:val="0"/>
          <w:i w:val="0"/>
          <w:iCs w:val="0"/>
          <w:caps w:val="0"/>
          <w:smallCaps w:val="0"/>
          <w:noProof w:val="0"/>
          <w:sz w:val="22"/>
          <w:szCs w:val="22"/>
          <w:lang w:val="en-GB"/>
        </w:rPr>
        <w:t xml:space="preserve">The King’s Fund (2025) What is prevention in </w:t>
      </w:r>
      <w:r w:rsidRPr="19AF469E" w:rsidR="27D9BFB7">
        <w:rPr>
          <w:rFonts w:ascii="Aptos" w:hAnsi="Aptos" w:eastAsia="等线" w:cs="Arial"/>
          <w:b w:val="0"/>
          <w:bCs w:val="0"/>
          <w:i w:val="0"/>
          <w:iCs w:val="0"/>
          <w:caps w:val="0"/>
          <w:smallCaps w:val="0"/>
          <w:noProof w:val="0"/>
          <w:sz w:val="22"/>
          <w:szCs w:val="22"/>
          <w:lang w:val="en-GB"/>
        </w:rPr>
        <w:t>health?.</w:t>
      </w:r>
      <w:r w:rsidRPr="19AF469E" w:rsidR="27D9BFB7">
        <w:rPr>
          <w:rFonts w:ascii="Aptos" w:hAnsi="Aptos" w:eastAsia="等线" w:cs="Arial"/>
          <w:b w:val="0"/>
          <w:bCs w:val="0"/>
          <w:i w:val="0"/>
          <w:iCs w:val="0"/>
          <w:caps w:val="0"/>
          <w:smallCaps w:val="0"/>
          <w:noProof w:val="0"/>
          <w:sz w:val="22"/>
          <w:szCs w:val="22"/>
          <w:lang w:val="en-GB"/>
        </w:rPr>
        <w:t xml:space="preserve"> Available at: </w:t>
      </w:r>
      <w:hyperlink r:id="R41084dd9740a45ee">
        <w:r w:rsidRPr="19AF469E" w:rsidR="27D9BFB7">
          <w:rPr>
            <w:rStyle w:val="Hyperlink"/>
            <w:rFonts w:ascii="Aptos" w:hAnsi="Aptos" w:eastAsia="等线" w:cs="Arial"/>
            <w:b w:val="0"/>
            <w:bCs w:val="0"/>
            <w:i w:val="0"/>
            <w:iCs w:val="0"/>
            <w:caps w:val="0"/>
            <w:smallCaps w:val="0"/>
            <w:noProof w:val="0"/>
            <w:sz w:val="22"/>
            <w:szCs w:val="22"/>
            <w:lang w:val="en-GB"/>
          </w:rPr>
          <w:t>What Is Prevention In Health? | The King's Fund</w:t>
        </w:r>
      </w:hyperlink>
      <w:r w:rsidRPr="19AF469E" w:rsidR="27D9BFB7">
        <w:rPr>
          <w:rFonts w:ascii="Aptos" w:hAnsi="Aptos" w:eastAsia="等线" w:cs="Arial"/>
          <w:b w:val="0"/>
          <w:bCs w:val="0"/>
          <w:i w:val="0"/>
          <w:iCs w:val="0"/>
          <w:caps w:val="0"/>
          <w:smallCaps w:val="0"/>
          <w:noProof w:val="0"/>
          <w:sz w:val="22"/>
          <w:szCs w:val="22"/>
          <w:lang w:val="en-GB"/>
        </w:rPr>
        <w:t xml:space="preserve"> (Accessed: </w:t>
      </w:r>
      <w:r w:rsidRPr="19AF469E" w:rsidR="35E86007">
        <w:rPr>
          <w:rFonts w:ascii="Aptos" w:hAnsi="Aptos" w:eastAsia="等线" w:cs="Arial"/>
          <w:b w:val="0"/>
          <w:bCs w:val="0"/>
          <w:i w:val="0"/>
          <w:iCs w:val="0"/>
          <w:caps w:val="0"/>
          <w:smallCaps w:val="0"/>
          <w:noProof w:val="0"/>
          <w:sz w:val="22"/>
          <w:szCs w:val="22"/>
          <w:lang w:val="en-GB"/>
        </w:rPr>
        <w:t xml:space="preserve">1 </w:t>
      </w:r>
      <w:r w:rsidRPr="19AF469E" w:rsidR="27D9BFB7">
        <w:rPr>
          <w:rFonts w:ascii="Aptos" w:hAnsi="Aptos" w:eastAsia="等线" w:cs="Arial"/>
          <w:b w:val="0"/>
          <w:bCs w:val="0"/>
          <w:i w:val="0"/>
          <w:iCs w:val="0"/>
          <w:caps w:val="0"/>
          <w:smallCaps w:val="0"/>
          <w:noProof w:val="0"/>
          <w:sz w:val="22"/>
          <w:szCs w:val="22"/>
          <w:lang w:val="en-GB"/>
        </w:rPr>
        <w:t>July 2026).</w:t>
      </w:r>
    </w:p>
    <w:p w:rsidR="00FD68BB" w:rsidP="19AF469E" w:rsidRDefault="00FD68BB" w14:paraId="7466DF47" w14:textId="098EED8F">
      <w:pPr>
        <w:rPr>
          <w:rFonts w:ascii="Aptos" w:hAnsi="Aptos" w:eastAsia="等线" w:cs="Arial"/>
          <w:b w:val="0"/>
          <w:bCs w:val="0"/>
          <w:i w:val="0"/>
          <w:iCs w:val="0"/>
          <w:caps w:val="0"/>
          <w:smallCaps w:val="0"/>
          <w:noProof w:val="0"/>
          <w:sz w:val="22"/>
          <w:szCs w:val="22"/>
          <w:lang w:val="en-GB"/>
        </w:rPr>
      </w:pPr>
      <w:r w:rsidRPr="19AF469E" w:rsidR="051F0CE5">
        <w:rPr>
          <w:rFonts w:ascii="Aptos" w:hAnsi="Aptos" w:eastAsia="等线" w:cs="Arial"/>
          <w:b w:val="0"/>
          <w:bCs w:val="0"/>
          <w:i w:val="0"/>
          <w:iCs w:val="0"/>
          <w:caps w:val="0"/>
          <w:smallCaps w:val="0"/>
          <w:noProof w:val="0"/>
          <w:sz w:val="22"/>
          <w:szCs w:val="22"/>
          <w:lang w:val="en-GB"/>
        </w:rPr>
        <w:t xml:space="preserve">Lee, A., Cardel, M. and Donahoo, W.T. (2019) ‘Social and environmental factors influencing obesity’. In: Feingold, K.R., Adler, R.A., Ahmed, S.F. </w:t>
      </w:r>
      <w:r w:rsidRPr="19AF469E" w:rsidR="051F0CE5">
        <w:rPr>
          <w:rFonts w:ascii="Aptos" w:hAnsi="Aptos" w:eastAsia="等线" w:cs="Arial"/>
          <w:b w:val="0"/>
          <w:bCs w:val="0"/>
          <w:i w:val="1"/>
          <w:iCs w:val="1"/>
          <w:caps w:val="0"/>
          <w:smallCaps w:val="0"/>
          <w:noProof w:val="0"/>
          <w:sz w:val="22"/>
          <w:szCs w:val="22"/>
          <w:lang w:val="en-GB"/>
        </w:rPr>
        <w:t>et al.</w:t>
      </w:r>
      <w:r w:rsidRPr="19AF469E" w:rsidR="051F0CE5">
        <w:rPr>
          <w:rFonts w:ascii="Aptos" w:hAnsi="Aptos" w:eastAsia="等线" w:cs="Arial"/>
          <w:b w:val="0"/>
          <w:bCs w:val="0"/>
          <w:i w:val="0"/>
          <w:iCs w:val="0"/>
          <w:caps w:val="0"/>
          <w:smallCaps w:val="0"/>
          <w:noProof w:val="0"/>
          <w:sz w:val="22"/>
          <w:szCs w:val="22"/>
          <w:lang w:val="en-GB"/>
        </w:rPr>
        <w:t xml:space="preserve"> (eds.) </w:t>
      </w:r>
      <w:r w:rsidRPr="19AF469E" w:rsidR="051F0CE5">
        <w:rPr>
          <w:rFonts w:ascii="Aptos" w:hAnsi="Aptos" w:eastAsia="等线" w:cs="Arial"/>
          <w:b w:val="0"/>
          <w:bCs w:val="0"/>
          <w:i w:val="1"/>
          <w:iCs w:val="1"/>
          <w:caps w:val="0"/>
          <w:smallCaps w:val="0"/>
          <w:noProof w:val="0"/>
          <w:sz w:val="22"/>
          <w:szCs w:val="22"/>
          <w:lang w:val="en-GB"/>
        </w:rPr>
        <w:t>Endotext [Internet]</w:t>
      </w:r>
      <w:r w:rsidRPr="19AF469E" w:rsidR="051F0CE5">
        <w:rPr>
          <w:rFonts w:ascii="Aptos" w:hAnsi="Aptos" w:eastAsia="等线" w:cs="Arial"/>
          <w:b w:val="0"/>
          <w:bCs w:val="0"/>
          <w:i w:val="0"/>
          <w:iCs w:val="0"/>
          <w:caps w:val="0"/>
          <w:smallCaps w:val="0"/>
          <w:noProof w:val="0"/>
          <w:sz w:val="22"/>
          <w:szCs w:val="22"/>
          <w:lang w:val="en-GB"/>
        </w:rPr>
        <w:t xml:space="preserve">. South Dartmouth (MA): </w:t>
      </w:r>
      <w:hyperlink r:id="R4be4b75ac28c44d4">
        <w:r w:rsidRPr="19AF469E" w:rsidR="051F0CE5">
          <w:rPr>
            <w:rStyle w:val="Hyperlink"/>
            <w:rFonts w:ascii="Aptos" w:hAnsi="Aptos" w:eastAsia="等线" w:cs="Arial"/>
            <w:b w:val="0"/>
            <w:bCs w:val="0"/>
            <w:i w:val="0"/>
            <w:iCs w:val="0"/>
            <w:caps w:val="0"/>
            <w:smallCaps w:val="0"/>
            <w:noProof w:val="0"/>
            <w:sz w:val="22"/>
            <w:szCs w:val="22"/>
            <w:lang w:val="en-GB"/>
          </w:rPr>
          <w:t>MDText.com</w:t>
        </w:r>
      </w:hyperlink>
      <w:r w:rsidRPr="19AF469E" w:rsidR="051F0CE5">
        <w:rPr>
          <w:rFonts w:ascii="Aptos" w:hAnsi="Aptos" w:eastAsia="等线" w:cs="Arial"/>
          <w:b w:val="0"/>
          <w:bCs w:val="0"/>
          <w:i w:val="0"/>
          <w:iCs w:val="0"/>
          <w:caps w:val="0"/>
          <w:smallCaps w:val="0"/>
          <w:noProof w:val="0"/>
          <w:sz w:val="22"/>
          <w:szCs w:val="22"/>
          <w:lang w:val="en-GB"/>
        </w:rPr>
        <w:t>, Inc. Available at:</w:t>
      </w:r>
      <w:r w:rsidRPr="19AF469E" w:rsidR="051F0CE5">
        <w:rPr>
          <w:rFonts w:ascii="Aptos" w:hAnsi="Aptos" w:eastAsia="等线" w:cs="Arial"/>
          <w:b w:val="0"/>
          <w:bCs w:val="0"/>
          <w:i w:val="0"/>
          <w:iCs w:val="0"/>
          <w:caps w:val="0"/>
          <w:smallCaps w:val="0"/>
          <w:noProof w:val="0"/>
          <w:sz w:val="22"/>
          <w:szCs w:val="22"/>
          <w:lang w:val="en-GB"/>
        </w:rPr>
        <w:t xml:space="preserve"> </w:t>
      </w:r>
      <w:hyperlink r:id="Ra5a98d2abbab4d32">
        <w:r w:rsidRPr="19AF469E" w:rsidR="051F0CE5">
          <w:rPr>
            <w:rStyle w:val="Hyperlink"/>
            <w:rFonts w:ascii="Aptos" w:hAnsi="Aptos" w:eastAsia="等线" w:cs="Arial"/>
            <w:b w:val="0"/>
            <w:bCs w:val="0"/>
            <w:i w:val="0"/>
            <w:iCs w:val="0"/>
            <w:caps w:val="0"/>
            <w:smallCaps w:val="0"/>
            <w:noProof w:val="0"/>
            <w:sz w:val="22"/>
            <w:szCs w:val="22"/>
            <w:lang w:val="en-GB"/>
          </w:rPr>
          <w:t>https://www.ncbi.nlm.nih.gov/books/NBK278977/</w:t>
        </w:r>
      </w:hyperlink>
      <w:r w:rsidRPr="19AF469E" w:rsidR="051F0CE5">
        <w:rPr>
          <w:rFonts w:ascii="Aptos" w:hAnsi="Aptos" w:eastAsia="等线" w:cs="Arial"/>
          <w:b w:val="0"/>
          <w:bCs w:val="0"/>
          <w:i w:val="0"/>
          <w:iCs w:val="0"/>
          <w:caps w:val="0"/>
          <w:smallCaps w:val="0"/>
          <w:noProof w:val="0"/>
          <w:sz w:val="22"/>
          <w:szCs w:val="22"/>
          <w:lang w:val="en-GB"/>
        </w:rPr>
        <w:t xml:space="preserve"> </w:t>
      </w:r>
      <w:r w:rsidRPr="19AF469E" w:rsidR="051F0CE5">
        <w:rPr>
          <w:rFonts w:ascii="Aptos" w:hAnsi="Aptos" w:eastAsia="等线" w:cs="Arial"/>
          <w:b w:val="0"/>
          <w:bCs w:val="0"/>
          <w:i w:val="0"/>
          <w:iCs w:val="0"/>
          <w:caps w:val="0"/>
          <w:smallCaps w:val="0"/>
          <w:noProof w:val="0"/>
          <w:sz w:val="22"/>
          <w:szCs w:val="22"/>
          <w:lang w:val="en-GB"/>
        </w:rPr>
        <w:t>(Accessed: 2 July 2026)</w:t>
      </w:r>
    </w:p>
    <w:p w:rsidR="00FD68BB" w:rsidP="19AF469E" w:rsidRDefault="00FD68BB" w14:paraId="5588169A" w14:textId="23AF91E8">
      <w:pPr>
        <w:rPr>
          <w:rFonts w:ascii="Aptos" w:hAnsi="Aptos" w:eastAsia="等线" w:cs="Arial"/>
          <w:sz w:val="22"/>
          <w:szCs w:val="22"/>
        </w:rPr>
      </w:pPr>
    </w:p>
    <w:p w:rsidR="00FD68BB" w:rsidP="19AF469E" w:rsidRDefault="00FD68BB" w14:paraId="681B07FA" w14:textId="7F6BF853">
      <w:pPr>
        <w:rPr>
          <w:rFonts w:ascii="Aptos" w:hAnsi="Aptos" w:eastAsia="等线" w:cs="Arial"/>
          <w:b w:val="0"/>
          <w:bCs w:val="0"/>
          <w:i w:val="0"/>
          <w:iCs w:val="0"/>
          <w:caps w:val="0"/>
          <w:smallCaps w:val="0"/>
          <w:noProof w:val="0"/>
          <w:sz w:val="22"/>
          <w:szCs w:val="22"/>
          <w:lang w:val="en-GB"/>
        </w:rPr>
      </w:pPr>
      <w:r w:rsidRPr="19AF469E" w:rsidR="051F0CE5">
        <w:rPr>
          <w:rFonts w:ascii="Aptos" w:hAnsi="Aptos" w:eastAsia="等线" w:cs="Arial"/>
          <w:b w:val="0"/>
          <w:bCs w:val="0"/>
          <w:i w:val="0"/>
          <w:iCs w:val="0"/>
          <w:caps w:val="0"/>
          <w:smallCaps w:val="0"/>
          <w:noProof w:val="0"/>
          <w:sz w:val="22"/>
          <w:szCs w:val="22"/>
          <w:lang w:val="en-GB"/>
        </w:rPr>
        <w:t xml:space="preserve">NHS England (2026) </w:t>
      </w:r>
      <w:r w:rsidRPr="19AF469E" w:rsidR="051F0CE5">
        <w:rPr>
          <w:rFonts w:ascii="Aptos" w:hAnsi="Aptos" w:eastAsia="等线" w:cs="Arial"/>
          <w:b w:val="0"/>
          <w:bCs w:val="0"/>
          <w:i w:val="1"/>
          <w:iCs w:val="1"/>
          <w:caps w:val="0"/>
          <w:smallCaps w:val="0"/>
          <w:noProof w:val="0"/>
          <w:sz w:val="22"/>
          <w:szCs w:val="22"/>
          <w:lang w:val="en-GB"/>
        </w:rPr>
        <w:t>Working in partnership with people and communities: Statutory guidance</w:t>
      </w:r>
      <w:r w:rsidRPr="19AF469E" w:rsidR="051F0CE5">
        <w:rPr>
          <w:rFonts w:ascii="Aptos" w:hAnsi="Aptos" w:eastAsia="等线" w:cs="Arial"/>
          <w:b w:val="0"/>
          <w:bCs w:val="0"/>
          <w:i w:val="0"/>
          <w:iCs w:val="0"/>
          <w:caps w:val="0"/>
          <w:smallCaps w:val="0"/>
          <w:noProof w:val="0"/>
          <w:sz w:val="22"/>
          <w:szCs w:val="22"/>
          <w:lang w:val="en-GB"/>
        </w:rPr>
        <w:t xml:space="preserve">. Available at: </w:t>
      </w:r>
      <w:hyperlink r:id="R1fae221a808645fb">
        <w:r w:rsidRPr="19AF469E" w:rsidR="051F0CE5">
          <w:rPr>
            <w:rStyle w:val="Hyperlink"/>
            <w:rFonts w:ascii="Aptos" w:hAnsi="Aptos" w:eastAsia="等线" w:cs="Arial"/>
            <w:b w:val="0"/>
            <w:bCs w:val="0"/>
            <w:i w:val="0"/>
            <w:iCs w:val="0"/>
            <w:caps w:val="0"/>
            <w:smallCaps w:val="0"/>
            <w:noProof w:val="0"/>
            <w:sz w:val="22"/>
            <w:szCs w:val="22"/>
            <w:lang w:val="en-GB"/>
          </w:rPr>
          <w:t>https://www.england.nhs.uk/long-read/working-in-partnership-with-people-and-communities-statutory-guidance/</w:t>
        </w:r>
      </w:hyperlink>
      <w:r w:rsidRPr="19AF469E" w:rsidR="051F0CE5">
        <w:rPr>
          <w:rFonts w:ascii="Aptos" w:hAnsi="Aptos" w:eastAsia="等线" w:cs="Arial"/>
          <w:b w:val="0"/>
          <w:bCs w:val="0"/>
          <w:i w:val="0"/>
          <w:iCs w:val="0"/>
          <w:caps w:val="0"/>
          <w:smallCaps w:val="0"/>
          <w:noProof w:val="0"/>
          <w:sz w:val="22"/>
          <w:szCs w:val="22"/>
          <w:lang w:val="en-GB"/>
        </w:rPr>
        <w:t xml:space="preserve"> </w:t>
      </w:r>
      <w:r w:rsidRPr="19AF469E" w:rsidR="051F0CE5">
        <w:rPr>
          <w:rFonts w:ascii="Aptos" w:hAnsi="Aptos" w:eastAsia="等线" w:cs="Arial"/>
          <w:b w:val="0"/>
          <w:bCs w:val="0"/>
          <w:i w:val="0"/>
          <w:iCs w:val="0"/>
          <w:caps w:val="0"/>
          <w:smallCaps w:val="0"/>
          <w:noProof w:val="0"/>
          <w:sz w:val="22"/>
          <w:szCs w:val="22"/>
          <w:lang w:val="en-GB"/>
        </w:rPr>
        <w:t>(Accessed: 18 July 2026).</w:t>
      </w:r>
    </w:p>
    <w:p w:rsidR="00FD68BB" w:rsidP="19AF469E" w:rsidRDefault="00FD68BB" w14:paraId="0FF3A79C" w14:textId="66CCCA8D">
      <w:pPr>
        <w:rPr>
          <w:rFonts w:ascii="Aptos" w:hAnsi="Aptos" w:eastAsia="等线" w:cs="Arial"/>
          <w:sz w:val="22"/>
          <w:szCs w:val="22"/>
        </w:rPr>
      </w:pPr>
    </w:p>
    <w:p w:rsidR="00FD68BB" w:rsidP="19AF469E" w:rsidRDefault="00FD68BB" w14:paraId="78D3A6B7" w14:textId="325F65A2">
      <w:pPr>
        <w:rPr>
          <w:rFonts w:ascii="Aptos" w:hAnsi="Aptos" w:eastAsia="等线" w:cs="Arial"/>
          <w:sz w:val="22"/>
          <w:szCs w:val="22"/>
        </w:rPr>
      </w:pPr>
    </w:p>
    <w:p w:rsidR="00FD68BB" w:rsidP="19AF469E" w:rsidRDefault="00FD68BB" w14:paraId="63AA5D35" w14:textId="3C0A90DB">
      <w:pPr>
        <w:rPr>
          <w:rFonts w:ascii="Aptos" w:hAnsi="Aptos" w:eastAsia="等线" w:cs="Arial"/>
          <w:sz w:val="22"/>
          <w:szCs w:val="22"/>
        </w:rPr>
      </w:pPr>
    </w:p>
    <w:p w:rsidR="00FD68BB" w:rsidP="19AF469E" w:rsidRDefault="00FD68BB" w14:paraId="106D6406" w14:textId="7647850D">
      <w:pPr>
        <w:rPr>
          <w:rFonts w:ascii="Aptos" w:hAnsi="Aptos" w:eastAsia="等线" w:cs="Arial"/>
          <w:b w:val="0"/>
          <w:bCs w:val="0"/>
          <w:i w:val="0"/>
          <w:iCs w:val="0"/>
          <w:caps w:val="0"/>
          <w:smallCaps w:val="0"/>
          <w:noProof w:val="0"/>
          <w:sz w:val="22"/>
          <w:szCs w:val="22"/>
          <w:lang w:val="en-GB"/>
        </w:rPr>
      </w:pPr>
      <w:r w:rsidRPr="19AF469E" w:rsidR="051F0CE5">
        <w:rPr>
          <w:rFonts w:ascii="Aptos" w:hAnsi="Aptos" w:eastAsia="等线" w:cs="Arial"/>
          <w:b w:val="0"/>
          <w:bCs w:val="0"/>
          <w:i w:val="0"/>
          <w:iCs w:val="0"/>
          <w:caps w:val="0"/>
          <w:smallCaps w:val="0"/>
          <w:noProof w:val="0"/>
          <w:sz w:val="22"/>
          <w:szCs w:val="22"/>
          <w:lang w:val="en-GB"/>
        </w:rPr>
        <w:t xml:space="preserve">Local Government Association (2025) </w:t>
      </w:r>
      <w:r w:rsidRPr="19AF469E" w:rsidR="051F0CE5">
        <w:rPr>
          <w:rFonts w:ascii="Aptos" w:hAnsi="Aptos" w:eastAsia="等线" w:cs="Arial"/>
          <w:b w:val="0"/>
          <w:bCs w:val="0"/>
          <w:i w:val="1"/>
          <w:iCs w:val="1"/>
          <w:caps w:val="0"/>
          <w:smallCaps w:val="0"/>
          <w:noProof w:val="0"/>
          <w:sz w:val="22"/>
          <w:szCs w:val="22"/>
          <w:lang w:val="en-GB"/>
        </w:rPr>
        <w:t>Whole systems approaches to building healthier weight environments</w:t>
      </w:r>
      <w:r w:rsidRPr="19AF469E" w:rsidR="051F0CE5">
        <w:rPr>
          <w:rFonts w:ascii="Aptos" w:hAnsi="Aptos" w:eastAsia="等线" w:cs="Arial"/>
          <w:b w:val="0"/>
          <w:bCs w:val="0"/>
          <w:i w:val="0"/>
          <w:iCs w:val="0"/>
          <w:caps w:val="0"/>
          <w:smallCaps w:val="0"/>
          <w:noProof w:val="0"/>
          <w:sz w:val="22"/>
          <w:szCs w:val="22"/>
          <w:lang w:val="en-GB"/>
        </w:rPr>
        <w:t xml:space="preserve">. Available at: </w:t>
      </w:r>
      <w:hyperlink r:id="R15580ebdbfec4923">
        <w:r w:rsidRPr="19AF469E" w:rsidR="051F0CE5">
          <w:rPr>
            <w:rStyle w:val="Hyperlink"/>
            <w:rFonts w:ascii="Aptos" w:hAnsi="Aptos" w:eastAsia="等线" w:cs="Arial"/>
            <w:b w:val="0"/>
            <w:bCs w:val="0"/>
            <w:i w:val="0"/>
            <w:iCs w:val="0"/>
            <w:caps w:val="0"/>
            <w:smallCaps w:val="0"/>
            <w:noProof w:val="0"/>
            <w:sz w:val="22"/>
            <w:szCs w:val="22"/>
            <w:lang w:val="en-GB"/>
          </w:rPr>
          <w:t>https://www.local.gov.uk/topics/social-care-health-and-integration/whole-systems-approaches-building-healthier-weight</w:t>
        </w:r>
      </w:hyperlink>
      <w:r w:rsidRPr="19AF469E" w:rsidR="051F0CE5">
        <w:rPr>
          <w:rFonts w:ascii="Aptos" w:hAnsi="Aptos" w:eastAsia="等线" w:cs="Arial"/>
          <w:b w:val="0"/>
          <w:bCs w:val="0"/>
          <w:i w:val="0"/>
          <w:iCs w:val="0"/>
          <w:caps w:val="0"/>
          <w:smallCaps w:val="0"/>
          <w:noProof w:val="0"/>
          <w:sz w:val="22"/>
          <w:szCs w:val="22"/>
          <w:lang w:val="en-GB"/>
        </w:rPr>
        <w:t xml:space="preserve"> </w:t>
      </w:r>
      <w:r w:rsidRPr="19AF469E" w:rsidR="051F0CE5">
        <w:rPr>
          <w:rFonts w:ascii="Aptos" w:hAnsi="Aptos" w:eastAsia="等线" w:cs="Arial"/>
          <w:b w:val="0"/>
          <w:bCs w:val="0"/>
          <w:i w:val="0"/>
          <w:iCs w:val="0"/>
          <w:caps w:val="0"/>
          <w:smallCaps w:val="0"/>
          <w:noProof w:val="0"/>
          <w:sz w:val="22"/>
          <w:szCs w:val="22"/>
          <w:lang w:val="en-GB"/>
        </w:rPr>
        <w:t>(Accessed: 8 July 2026).</w:t>
      </w:r>
    </w:p>
    <w:p w:rsidR="00FD68BB" w:rsidP="19AF469E" w:rsidRDefault="00FD68BB" w14:paraId="5A140C50" w14:textId="49150E42">
      <w:pPr>
        <w:rPr>
          <w:rFonts w:ascii="Aptos" w:hAnsi="Aptos" w:eastAsia="等线" w:cs="Arial"/>
          <w:b w:val="0"/>
          <w:bCs w:val="0"/>
          <w:i w:val="0"/>
          <w:iCs w:val="0"/>
          <w:caps w:val="0"/>
          <w:smallCaps w:val="0"/>
          <w:noProof w:val="0"/>
          <w:sz w:val="22"/>
          <w:szCs w:val="22"/>
          <w:lang w:val="en-GB"/>
        </w:rPr>
      </w:pPr>
      <w:r w:rsidRPr="19AF469E" w:rsidR="051F0CE5">
        <w:rPr>
          <w:rFonts w:ascii="Aptos" w:hAnsi="Aptos" w:eastAsia="等线" w:cs="Arial"/>
          <w:b w:val="0"/>
          <w:bCs w:val="0"/>
          <w:i w:val="0"/>
          <w:iCs w:val="0"/>
          <w:caps w:val="0"/>
          <w:smallCaps w:val="0"/>
          <w:noProof w:val="0"/>
          <w:sz w:val="22"/>
          <w:szCs w:val="22"/>
          <w:lang w:val="en-GB"/>
        </w:rPr>
        <w:t xml:space="preserve">Jebb, S.A., Aveyard, </w:t>
      </w:r>
      <w:r w:rsidRPr="19AF469E" w:rsidR="051F0CE5">
        <w:rPr>
          <w:rFonts w:ascii="Aptos" w:hAnsi="Aptos" w:eastAsia="等线" w:cs="Arial"/>
          <w:b w:val="0"/>
          <w:bCs w:val="0"/>
          <w:i w:val="0"/>
          <w:iCs w:val="0"/>
          <w:caps w:val="0"/>
          <w:smallCaps w:val="0"/>
          <w:noProof w:val="0"/>
          <w:sz w:val="22"/>
          <w:szCs w:val="22"/>
          <w:lang w:val="en-GB"/>
        </w:rPr>
        <w:t>P.N.</w:t>
      </w:r>
      <w:r w:rsidRPr="19AF469E" w:rsidR="051F0CE5">
        <w:rPr>
          <w:rFonts w:ascii="Aptos" w:hAnsi="Aptos" w:eastAsia="等线" w:cs="Arial"/>
          <w:b w:val="0"/>
          <w:bCs w:val="0"/>
          <w:i w:val="0"/>
          <w:iCs w:val="0"/>
          <w:caps w:val="0"/>
          <w:smallCaps w:val="0"/>
          <w:noProof w:val="0"/>
          <w:sz w:val="22"/>
          <w:szCs w:val="22"/>
          <w:lang w:val="en-GB"/>
        </w:rPr>
        <w:t xml:space="preserve"> and Hawkes, C. (2013) ‘The evolution of policy and actions to tackle obesity in England’, </w:t>
      </w:r>
      <w:r w:rsidRPr="19AF469E" w:rsidR="051F0CE5">
        <w:rPr>
          <w:rFonts w:ascii="Aptos" w:hAnsi="Aptos" w:eastAsia="等线" w:cs="Arial"/>
          <w:b w:val="0"/>
          <w:bCs w:val="0"/>
          <w:i w:val="1"/>
          <w:iCs w:val="1"/>
          <w:caps w:val="0"/>
          <w:smallCaps w:val="0"/>
          <w:noProof w:val="0"/>
          <w:sz w:val="22"/>
          <w:szCs w:val="22"/>
          <w:lang w:val="en-GB"/>
        </w:rPr>
        <w:t>Obesity Reviews</w:t>
      </w:r>
      <w:r w:rsidRPr="19AF469E" w:rsidR="051F0CE5">
        <w:rPr>
          <w:rFonts w:ascii="Aptos" w:hAnsi="Aptos" w:eastAsia="等线" w:cs="Arial"/>
          <w:b w:val="0"/>
          <w:bCs w:val="0"/>
          <w:i w:val="0"/>
          <w:iCs w:val="0"/>
          <w:caps w:val="0"/>
          <w:smallCaps w:val="0"/>
          <w:noProof w:val="0"/>
          <w:sz w:val="22"/>
          <w:szCs w:val="22"/>
          <w:lang w:val="en-GB"/>
        </w:rPr>
        <w:t xml:space="preserve">, </w:t>
      </w:r>
      <w:r w:rsidRPr="19AF469E" w:rsidR="051F0CE5">
        <w:rPr>
          <w:rFonts w:ascii="Aptos" w:hAnsi="Aptos" w:eastAsia="等线" w:cs="Arial"/>
          <w:b w:val="1"/>
          <w:bCs w:val="1"/>
          <w:i w:val="0"/>
          <w:iCs w:val="0"/>
          <w:caps w:val="0"/>
          <w:smallCaps w:val="0"/>
          <w:noProof w:val="0"/>
          <w:sz w:val="22"/>
          <w:szCs w:val="22"/>
          <w:lang w:val="en-GB"/>
        </w:rPr>
        <w:t>14</w:t>
      </w:r>
      <w:r w:rsidRPr="19AF469E" w:rsidR="051F0CE5">
        <w:rPr>
          <w:rFonts w:ascii="Aptos" w:hAnsi="Aptos" w:eastAsia="等线" w:cs="Arial"/>
          <w:b w:val="0"/>
          <w:bCs w:val="0"/>
          <w:i w:val="0"/>
          <w:iCs w:val="0"/>
          <w:caps w:val="0"/>
          <w:smallCaps w:val="0"/>
          <w:noProof w:val="0"/>
          <w:sz w:val="22"/>
          <w:szCs w:val="22"/>
          <w:lang w:val="en-GB"/>
        </w:rPr>
        <w:t xml:space="preserve">(Suppl. 2), pp. 42–59. Available at: </w:t>
      </w:r>
      <w:hyperlink r:id="R9c005fb5107247f1">
        <w:r w:rsidRPr="19AF469E" w:rsidR="051F0CE5">
          <w:rPr>
            <w:rStyle w:val="Hyperlink"/>
            <w:rFonts w:ascii="Aptos" w:hAnsi="Aptos" w:eastAsia="等线" w:cs="Arial"/>
            <w:b w:val="0"/>
            <w:bCs w:val="0"/>
            <w:i w:val="0"/>
            <w:iCs w:val="0"/>
            <w:caps w:val="0"/>
            <w:smallCaps w:val="0"/>
            <w:noProof w:val="0"/>
            <w:sz w:val="22"/>
            <w:szCs w:val="22"/>
            <w:lang w:val="en-GB"/>
          </w:rPr>
          <w:t>https://pubmed.ncbi.nlm.nih.gov/24102966/</w:t>
        </w:r>
      </w:hyperlink>
      <w:r w:rsidRPr="19AF469E" w:rsidR="051F0CE5">
        <w:rPr>
          <w:rFonts w:ascii="Aptos" w:hAnsi="Aptos" w:eastAsia="等线" w:cs="Arial"/>
          <w:b w:val="0"/>
          <w:bCs w:val="0"/>
          <w:i w:val="0"/>
          <w:iCs w:val="0"/>
          <w:caps w:val="0"/>
          <w:smallCaps w:val="0"/>
          <w:noProof w:val="0"/>
          <w:sz w:val="22"/>
          <w:szCs w:val="22"/>
          <w:lang w:val="en-GB"/>
        </w:rPr>
        <w:t xml:space="preserve"> </w:t>
      </w:r>
      <w:r w:rsidRPr="19AF469E" w:rsidR="051F0CE5">
        <w:rPr>
          <w:rFonts w:ascii="Aptos" w:hAnsi="Aptos" w:eastAsia="等线" w:cs="Arial"/>
          <w:b w:val="0"/>
          <w:bCs w:val="0"/>
          <w:i w:val="0"/>
          <w:iCs w:val="0"/>
          <w:caps w:val="0"/>
          <w:smallCaps w:val="0"/>
          <w:noProof w:val="0"/>
          <w:sz w:val="22"/>
          <w:szCs w:val="22"/>
          <w:lang w:val="en-GB"/>
        </w:rPr>
        <w:t>(Accessed: 2 July 2026).</w:t>
      </w:r>
    </w:p>
    <w:p w:rsidR="00FD68BB" w:rsidP="19AF469E" w:rsidRDefault="00FD68BB" w14:paraId="3D155C86" w14:textId="54595957">
      <w:pPr>
        <w:pStyle w:val="Normal"/>
      </w:pPr>
      <w:r w:rsidRPr="19AF469E" w:rsidR="27D9BFB7">
        <w:rPr>
          <w:rFonts w:ascii="Aptos" w:hAnsi="Aptos" w:eastAsia="等线" w:cs="Arial"/>
          <w:b w:val="0"/>
          <w:bCs w:val="0"/>
          <w:i w:val="0"/>
          <w:iCs w:val="0"/>
          <w:caps w:val="0"/>
          <w:smallCaps w:val="0"/>
          <w:noProof w:val="0"/>
          <w:sz w:val="22"/>
          <w:szCs w:val="22"/>
          <w:lang w:val="en-GB"/>
        </w:rPr>
        <w:t xml:space="preserve">World Health Organization (2025) Obesity and overweight. Available at: </w:t>
      </w:r>
      <w:hyperlink r:id="R945c43a4da7f4ea5">
        <w:r w:rsidRPr="19AF469E" w:rsidR="27D9BFB7">
          <w:rPr>
            <w:rStyle w:val="Hyperlink"/>
            <w:rFonts w:ascii="Aptos" w:hAnsi="Aptos" w:eastAsia="等线" w:cs="Arial"/>
            <w:b w:val="0"/>
            <w:bCs w:val="0"/>
            <w:i w:val="0"/>
            <w:iCs w:val="0"/>
            <w:caps w:val="0"/>
            <w:smallCaps w:val="0"/>
            <w:noProof w:val="0"/>
            <w:sz w:val="22"/>
            <w:szCs w:val="22"/>
            <w:lang w:val="en-GB"/>
          </w:rPr>
          <w:t>https://www.who.int/news-room/fact-sheets/detail/obesity-and-overweight</w:t>
        </w:r>
      </w:hyperlink>
      <w:r w:rsidRPr="19AF469E" w:rsidR="27D9BFB7">
        <w:rPr>
          <w:rFonts w:ascii="Aptos" w:hAnsi="Aptos" w:eastAsia="等线" w:cs="Arial"/>
          <w:b w:val="0"/>
          <w:bCs w:val="0"/>
          <w:i w:val="0"/>
          <w:iCs w:val="0"/>
          <w:caps w:val="0"/>
          <w:smallCaps w:val="0"/>
          <w:noProof w:val="0"/>
          <w:sz w:val="22"/>
          <w:szCs w:val="22"/>
          <w:lang w:val="en-GB"/>
        </w:rPr>
        <w:t xml:space="preserve"> </w:t>
      </w:r>
      <w:r w:rsidRPr="19AF469E" w:rsidR="27D9BFB7">
        <w:rPr>
          <w:rFonts w:ascii="Aptos" w:hAnsi="Aptos" w:eastAsia="等线" w:cs="Arial"/>
          <w:b w:val="0"/>
          <w:bCs w:val="0"/>
          <w:i w:val="0"/>
          <w:iCs w:val="0"/>
          <w:caps w:val="0"/>
          <w:smallCaps w:val="0"/>
          <w:noProof w:val="0"/>
          <w:sz w:val="22"/>
          <w:szCs w:val="22"/>
          <w:lang w:val="en-GB"/>
        </w:rPr>
        <w:t>(Accessed: 16 June 2026).</w:t>
      </w:r>
    </w:p>
    <w:p w:rsidR="00FD68BB" w:rsidP="19AF469E" w:rsidRDefault="00FD68BB" w14:paraId="71CCA5D1" w14:textId="1E8136A6">
      <w:pPr>
        <w:rPr>
          <w:rFonts w:ascii="Aptos" w:hAnsi="Aptos" w:eastAsia="等线" w:cs="Arial"/>
          <w:b w:val="0"/>
          <w:bCs w:val="0"/>
          <w:i w:val="0"/>
          <w:iCs w:val="0"/>
          <w:caps w:val="0"/>
          <w:smallCaps w:val="0"/>
          <w:noProof w:val="0"/>
          <w:sz w:val="22"/>
          <w:szCs w:val="22"/>
          <w:lang w:val="en-GB"/>
        </w:rPr>
      </w:pPr>
      <w:r w:rsidRPr="19AF469E" w:rsidR="0F7BE746">
        <w:rPr>
          <w:rFonts w:ascii="Aptos" w:hAnsi="Aptos" w:eastAsia="等线" w:cs="Arial"/>
          <w:b w:val="0"/>
          <w:bCs w:val="0"/>
          <w:i w:val="0"/>
          <w:iCs w:val="0"/>
          <w:caps w:val="0"/>
          <w:smallCaps w:val="0"/>
          <w:noProof w:val="0"/>
          <w:sz w:val="22"/>
          <w:szCs w:val="22"/>
          <w:lang w:val="en-GB"/>
        </w:rPr>
        <w:t xml:space="preserve">Anekwe, C.V., Jarrell, A.R., Townsend, M.J., Gaudier, G.I., Hiserodt, J.M. and Stanford, F.C. (2020) ‘Socioeconomics of obesity’, </w:t>
      </w:r>
      <w:r w:rsidRPr="19AF469E" w:rsidR="0F7BE746">
        <w:rPr>
          <w:rFonts w:ascii="Aptos" w:hAnsi="Aptos" w:eastAsia="等线" w:cs="Arial"/>
          <w:b w:val="0"/>
          <w:bCs w:val="0"/>
          <w:i w:val="1"/>
          <w:iCs w:val="1"/>
          <w:caps w:val="0"/>
          <w:smallCaps w:val="0"/>
          <w:noProof w:val="0"/>
          <w:sz w:val="22"/>
          <w:szCs w:val="22"/>
          <w:lang w:val="en-GB"/>
        </w:rPr>
        <w:t>Current Obesity Reports</w:t>
      </w:r>
      <w:r w:rsidRPr="19AF469E" w:rsidR="0F7BE746">
        <w:rPr>
          <w:rFonts w:ascii="Aptos" w:hAnsi="Aptos" w:eastAsia="等线" w:cs="Arial"/>
          <w:b w:val="0"/>
          <w:bCs w:val="0"/>
          <w:i w:val="0"/>
          <w:iCs w:val="0"/>
          <w:caps w:val="0"/>
          <w:smallCaps w:val="0"/>
          <w:noProof w:val="0"/>
          <w:sz w:val="22"/>
          <w:szCs w:val="22"/>
          <w:lang w:val="en-GB"/>
        </w:rPr>
        <w:t xml:space="preserve">, </w:t>
      </w:r>
      <w:r w:rsidRPr="19AF469E" w:rsidR="0F7BE746">
        <w:rPr>
          <w:rFonts w:ascii="Aptos" w:hAnsi="Aptos" w:eastAsia="等线" w:cs="Arial"/>
          <w:b w:val="1"/>
          <w:bCs w:val="1"/>
          <w:i w:val="0"/>
          <w:iCs w:val="0"/>
          <w:caps w:val="0"/>
          <w:smallCaps w:val="0"/>
          <w:noProof w:val="0"/>
          <w:sz w:val="22"/>
          <w:szCs w:val="22"/>
          <w:lang w:val="en-GB"/>
        </w:rPr>
        <w:t>9</w:t>
      </w:r>
      <w:r w:rsidRPr="19AF469E" w:rsidR="0F7BE746">
        <w:rPr>
          <w:rFonts w:ascii="Aptos" w:hAnsi="Aptos" w:eastAsia="等线" w:cs="Arial"/>
          <w:b w:val="0"/>
          <w:bCs w:val="0"/>
          <w:i w:val="0"/>
          <w:iCs w:val="0"/>
          <w:caps w:val="0"/>
          <w:smallCaps w:val="0"/>
          <w:noProof w:val="0"/>
          <w:sz w:val="22"/>
          <w:szCs w:val="22"/>
          <w:lang w:val="en-GB"/>
        </w:rPr>
        <w:t xml:space="preserve">(3), pp. 272–279. </w:t>
      </w:r>
      <w:hyperlink r:id="Rf519bd9fe880452d">
        <w:r w:rsidRPr="19AF469E" w:rsidR="0F7BE746">
          <w:rPr>
            <w:rStyle w:val="Hyperlink"/>
            <w:rFonts w:ascii="Aptos" w:hAnsi="Aptos" w:eastAsia="等线" w:cs="Arial"/>
            <w:b w:val="0"/>
            <w:bCs w:val="0"/>
            <w:i w:val="0"/>
            <w:iCs w:val="0"/>
            <w:caps w:val="0"/>
            <w:smallCaps w:val="0"/>
            <w:noProof w:val="0"/>
            <w:sz w:val="22"/>
            <w:szCs w:val="22"/>
            <w:lang w:val="en-GB"/>
          </w:rPr>
          <w:t>https://doi.org/10.1007/s13679-020-00398-7</w:t>
        </w:r>
      </w:hyperlink>
      <w:r w:rsidRPr="19AF469E" w:rsidR="0F7BE746">
        <w:rPr>
          <w:rFonts w:ascii="Aptos" w:hAnsi="Aptos" w:eastAsia="等线" w:cs="Arial"/>
          <w:b w:val="0"/>
          <w:bCs w:val="0"/>
          <w:i w:val="0"/>
          <w:iCs w:val="0"/>
          <w:caps w:val="0"/>
          <w:smallCaps w:val="0"/>
          <w:noProof w:val="0"/>
          <w:sz w:val="22"/>
          <w:szCs w:val="22"/>
          <w:lang w:val="en-GB"/>
        </w:rPr>
        <w:t>.</w:t>
      </w:r>
    </w:p>
    <w:p w:rsidR="00FD68BB" w:rsidP="19AF469E" w:rsidRDefault="00FD68BB" w14:paraId="46369E0D" w14:textId="389193F8">
      <w:pPr>
        <w:rPr>
          <w:rFonts w:ascii="Aptos" w:hAnsi="Aptos" w:eastAsia="等线" w:cs="Arial"/>
          <w:sz w:val="22"/>
          <w:szCs w:val="22"/>
        </w:rPr>
      </w:pPr>
    </w:p>
    <w:p w:rsidR="00FD68BB" w:rsidP="19AF469E" w:rsidRDefault="00FD68BB" w14:paraId="1E9EF149" w14:textId="3612FB82">
      <w:pPr>
        <w:rPr>
          <w:rFonts w:ascii="Aptos" w:hAnsi="Aptos" w:eastAsia="等线" w:cs="Arial"/>
          <w:b w:val="0"/>
          <w:bCs w:val="0"/>
          <w:i w:val="0"/>
          <w:iCs w:val="0"/>
          <w:caps w:val="0"/>
          <w:smallCaps w:val="0"/>
          <w:noProof w:val="0"/>
          <w:sz w:val="22"/>
          <w:szCs w:val="22"/>
          <w:lang w:val="en-GB"/>
        </w:rPr>
      </w:pPr>
      <w:r w:rsidRPr="19AF469E" w:rsidR="0F7BE746">
        <w:rPr>
          <w:rFonts w:ascii="Aptos" w:hAnsi="Aptos" w:eastAsia="等线" w:cs="Arial"/>
          <w:b w:val="0"/>
          <w:bCs w:val="0"/>
          <w:i w:val="0"/>
          <w:iCs w:val="0"/>
          <w:caps w:val="0"/>
          <w:smallCaps w:val="0"/>
          <w:noProof w:val="0"/>
          <w:sz w:val="22"/>
          <w:szCs w:val="22"/>
          <w:lang w:val="en-GB"/>
        </w:rPr>
        <w:t xml:space="preserve">Hayes, S.L., Mann, M.K., Morgan, F.M., Kelly, M.J. and Weightman, A.L. (2012) ‘Collaboration between local health and local government agencies for health improvement’, </w:t>
      </w:r>
      <w:r w:rsidRPr="19AF469E" w:rsidR="0F7BE746">
        <w:rPr>
          <w:rFonts w:ascii="Aptos" w:hAnsi="Aptos" w:eastAsia="等线" w:cs="Arial"/>
          <w:b w:val="0"/>
          <w:bCs w:val="0"/>
          <w:i w:val="1"/>
          <w:iCs w:val="1"/>
          <w:caps w:val="0"/>
          <w:smallCaps w:val="0"/>
          <w:noProof w:val="0"/>
          <w:sz w:val="22"/>
          <w:szCs w:val="22"/>
          <w:lang w:val="en-GB"/>
        </w:rPr>
        <w:t>Cochrane Database of Systematic Reviews</w:t>
      </w:r>
      <w:r w:rsidRPr="19AF469E" w:rsidR="0F7BE746">
        <w:rPr>
          <w:rFonts w:ascii="Aptos" w:hAnsi="Aptos" w:eastAsia="等线" w:cs="Arial"/>
          <w:b w:val="0"/>
          <w:bCs w:val="0"/>
          <w:i w:val="0"/>
          <w:iCs w:val="0"/>
          <w:caps w:val="0"/>
          <w:smallCaps w:val="0"/>
          <w:noProof w:val="0"/>
          <w:sz w:val="22"/>
          <w:szCs w:val="22"/>
          <w:lang w:val="en-GB"/>
        </w:rPr>
        <w:t xml:space="preserve">, </w:t>
      </w:r>
      <w:r w:rsidRPr="19AF469E" w:rsidR="0F7BE746">
        <w:rPr>
          <w:rFonts w:ascii="Aptos" w:hAnsi="Aptos" w:eastAsia="等线" w:cs="Arial"/>
          <w:b w:val="1"/>
          <w:bCs w:val="1"/>
          <w:i w:val="0"/>
          <w:iCs w:val="0"/>
          <w:caps w:val="0"/>
          <w:smallCaps w:val="0"/>
          <w:noProof w:val="0"/>
          <w:sz w:val="22"/>
          <w:szCs w:val="22"/>
          <w:lang w:val="en-GB"/>
        </w:rPr>
        <w:t>2012</w:t>
      </w:r>
      <w:r w:rsidRPr="19AF469E" w:rsidR="0F7BE746">
        <w:rPr>
          <w:rFonts w:ascii="Aptos" w:hAnsi="Aptos" w:eastAsia="等线" w:cs="Arial"/>
          <w:b w:val="0"/>
          <w:bCs w:val="0"/>
          <w:i w:val="0"/>
          <w:iCs w:val="0"/>
          <w:caps w:val="0"/>
          <w:smallCaps w:val="0"/>
          <w:noProof w:val="0"/>
          <w:sz w:val="22"/>
          <w:szCs w:val="22"/>
          <w:lang w:val="en-GB"/>
        </w:rPr>
        <w:t xml:space="preserve">(10), CD007825. Available at: </w:t>
      </w:r>
      <w:hyperlink r:id="R5bd538ad6fa345a0">
        <w:r w:rsidRPr="19AF469E" w:rsidR="0F7BE746">
          <w:rPr>
            <w:rStyle w:val="Hyperlink"/>
            <w:rFonts w:ascii="Aptos" w:hAnsi="Aptos" w:eastAsia="等线" w:cs="Arial"/>
            <w:b w:val="0"/>
            <w:bCs w:val="0"/>
            <w:i w:val="0"/>
            <w:iCs w:val="0"/>
            <w:caps w:val="0"/>
            <w:smallCaps w:val="0"/>
            <w:noProof w:val="0"/>
            <w:sz w:val="22"/>
            <w:szCs w:val="22"/>
            <w:lang w:val="en-GB"/>
          </w:rPr>
          <w:t>https://pmc.ncbi.nlm.nih.gov/articles/PMC9936257/</w:t>
        </w:r>
      </w:hyperlink>
      <w:r w:rsidRPr="19AF469E" w:rsidR="0F7BE746">
        <w:rPr>
          <w:rFonts w:ascii="Aptos" w:hAnsi="Aptos" w:eastAsia="等线" w:cs="Arial"/>
          <w:b w:val="0"/>
          <w:bCs w:val="0"/>
          <w:i w:val="0"/>
          <w:iCs w:val="0"/>
          <w:caps w:val="0"/>
          <w:smallCaps w:val="0"/>
          <w:noProof w:val="0"/>
          <w:sz w:val="22"/>
          <w:szCs w:val="22"/>
          <w:lang w:val="en-GB"/>
        </w:rPr>
        <w:t xml:space="preserve"> </w:t>
      </w:r>
      <w:r w:rsidRPr="19AF469E" w:rsidR="0F7BE746">
        <w:rPr>
          <w:rFonts w:ascii="Aptos" w:hAnsi="Aptos" w:eastAsia="等线" w:cs="Arial"/>
          <w:b w:val="0"/>
          <w:bCs w:val="0"/>
          <w:i w:val="0"/>
          <w:iCs w:val="0"/>
          <w:caps w:val="0"/>
          <w:smallCaps w:val="0"/>
          <w:noProof w:val="0"/>
          <w:sz w:val="22"/>
          <w:szCs w:val="22"/>
          <w:lang w:val="en-GB"/>
        </w:rPr>
        <w:t>(Accessed: 18 July 2026).</w:t>
      </w:r>
    </w:p>
    <w:p w:rsidR="00FD68BB" w:rsidP="19AF469E" w:rsidRDefault="00FD68BB" w14:paraId="49C6E4D7" w14:textId="56D73184">
      <w:pPr>
        <w:rPr>
          <w:rFonts w:ascii="Aptos" w:hAnsi="Aptos" w:eastAsia="等线" w:cs="Arial"/>
          <w:sz w:val="22"/>
          <w:szCs w:val="22"/>
        </w:rPr>
      </w:pPr>
    </w:p>
    <w:p w:rsidR="00FD68BB" w:rsidRDefault="00FD68BB" w14:paraId="681EC2DA" w14:textId="7FD24778">
      <w:r w:rsidRPr="19AF469E" w:rsidR="0F7BE746">
        <w:rPr>
          <w:rFonts w:ascii="Aptos" w:hAnsi="Aptos" w:eastAsia="等线" w:cs="Arial"/>
          <w:b w:val="0"/>
          <w:bCs w:val="0"/>
          <w:i w:val="0"/>
          <w:iCs w:val="0"/>
          <w:caps w:val="0"/>
          <w:smallCaps w:val="0"/>
          <w:noProof w:val="0"/>
          <w:sz w:val="22"/>
          <w:szCs w:val="22"/>
          <w:lang w:val="en-GB"/>
        </w:rPr>
        <w:t xml:space="preserve">Ball, K., Timperio, A.F. and Crawford, D.A. (2006) ‘Understanding environmental influences on nutrition and physical activity behaviors: where should we look and what should we count?’, </w:t>
      </w:r>
      <w:r w:rsidRPr="19AF469E" w:rsidR="0F7BE746">
        <w:rPr>
          <w:rFonts w:ascii="Aptos" w:hAnsi="Aptos" w:eastAsia="等线" w:cs="Arial"/>
          <w:b w:val="0"/>
          <w:bCs w:val="0"/>
          <w:i w:val="1"/>
          <w:iCs w:val="1"/>
          <w:caps w:val="0"/>
          <w:smallCaps w:val="0"/>
          <w:noProof w:val="0"/>
          <w:sz w:val="22"/>
          <w:szCs w:val="22"/>
          <w:lang w:val="en-GB"/>
        </w:rPr>
        <w:t>International Journal of Behavioral Nutrition and Physical Activity</w:t>
      </w:r>
      <w:r w:rsidRPr="19AF469E" w:rsidR="0F7BE746">
        <w:rPr>
          <w:rFonts w:ascii="Aptos" w:hAnsi="Aptos" w:eastAsia="等线" w:cs="Arial"/>
          <w:b w:val="0"/>
          <w:bCs w:val="0"/>
          <w:i w:val="0"/>
          <w:iCs w:val="0"/>
          <w:caps w:val="0"/>
          <w:smallCaps w:val="0"/>
          <w:noProof w:val="0"/>
          <w:sz w:val="22"/>
          <w:szCs w:val="22"/>
          <w:lang w:val="en-GB"/>
        </w:rPr>
        <w:t>, 3, p. 33. doi:10.1186/1479-5868-3-33.</w:t>
      </w:r>
    </w:p>
    <w:p w:rsidR="00FD68BB" w:rsidP="19AF469E" w:rsidRDefault="00FD68BB" w14:paraId="6265C831" w14:textId="2C88A29F">
      <w:pPr>
        <w:rPr>
          <w:rFonts w:ascii="Aptos" w:hAnsi="Aptos" w:eastAsia="等线" w:cs="Arial"/>
          <w:b w:val="0"/>
          <w:bCs w:val="0"/>
          <w:i w:val="0"/>
          <w:iCs w:val="0"/>
          <w:caps w:val="0"/>
          <w:smallCaps w:val="0"/>
          <w:noProof w:val="0"/>
          <w:sz w:val="22"/>
          <w:szCs w:val="22"/>
          <w:lang w:val="en-GB"/>
        </w:rPr>
      </w:pPr>
      <w:r w:rsidRPr="19AF469E" w:rsidR="7480FA29">
        <w:rPr>
          <w:rFonts w:ascii="Aptos" w:hAnsi="Aptos" w:eastAsia="等线" w:cs="Arial"/>
          <w:b w:val="0"/>
          <w:bCs w:val="0"/>
          <w:i w:val="0"/>
          <w:iCs w:val="0"/>
          <w:caps w:val="0"/>
          <w:smallCaps w:val="0"/>
          <w:noProof w:val="0"/>
          <w:sz w:val="22"/>
          <w:szCs w:val="22"/>
          <w:lang w:val="en-GB"/>
        </w:rPr>
        <w:t>Braveman, P.A., Cubbin, C., Egerter, S., Williams, D.R. and Pamuk, E. (2010)</w:t>
      </w:r>
    </w:p>
    <w:p w:rsidR="00FD68BB" w:rsidP="19AF469E" w:rsidRDefault="00FD68BB" w14:paraId="34C9A0A6" w14:textId="15E613E7">
      <w:pPr>
        <w:rPr>
          <w:rFonts w:ascii="Aptos" w:hAnsi="Aptos" w:eastAsia="等线" w:cs="Arial"/>
          <w:b w:val="0"/>
          <w:bCs w:val="0"/>
          <w:i w:val="0"/>
          <w:iCs w:val="0"/>
          <w:caps w:val="0"/>
          <w:smallCaps w:val="0"/>
          <w:noProof w:val="0"/>
          <w:sz w:val="22"/>
          <w:szCs w:val="22"/>
          <w:lang w:val="en-GB"/>
        </w:rPr>
      </w:pPr>
      <w:r w:rsidRPr="19AF469E" w:rsidR="7480FA29">
        <w:rPr>
          <w:rFonts w:ascii="Aptos" w:hAnsi="Aptos" w:eastAsia="等线" w:cs="Arial"/>
          <w:b w:val="0"/>
          <w:bCs w:val="0"/>
          <w:i w:val="0"/>
          <w:iCs w:val="0"/>
          <w:caps w:val="0"/>
          <w:smallCaps w:val="0"/>
          <w:noProof w:val="0"/>
          <w:sz w:val="22"/>
          <w:szCs w:val="22"/>
          <w:lang w:val="en-GB"/>
        </w:rPr>
        <w:t>'Socioeconomic disparities in health in the United States: What the patterns tell us', Annual Review of Public Health, 31, pp. 349-</w:t>
      </w:r>
    </w:p>
    <w:p w:rsidR="00FD68BB" w:rsidP="19AF469E" w:rsidRDefault="00FD68BB" w14:paraId="6EAC1262" w14:textId="2C52E7BD">
      <w:pPr>
        <w:rPr>
          <w:rFonts w:ascii="Aptos" w:hAnsi="Aptos" w:eastAsia="等线" w:cs="Arial"/>
          <w:b w:val="0"/>
          <w:bCs w:val="0"/>
          <w:i w:val="0"/>
          <w:iCs w:val="0"/>
          <w:caps w:val="0"/>
          <w:smallCaps w:val="0"/>
          <w:noProof w:val="0"/>
          <w:sz w:val="22"/>
          <w:szCs w:val="22"/>
          <w:lang w:val="en-GB"/>
        </w:rPr>
      </w:pPr>
      <w:r w:rsidRPr="19AF469E" w:rsidR="7480FA29">
        <w:rPr>
          <w:rFonts w:ascii="Aptos" w:hAnsi="Aptos" w:eastAsia="等线" w:cs="Arial"/>
          <w:b w:val="0"/>
          <w:bCs w:val="0"/>
          <w:i w:val="0"/>
          <w:iCs w:val="0"/>
          <w:caps w:val="0"/>
          <w:smallCaps w:val="0"/>
          <w:noProof w:val="0"/>
          <w:sz w:val="22"/>
          <w:szCs w:val="22"/>
          <w:lang w:val="en-GB"/>
        </w:rPr>
        <w:t xml:space="preserve">373. </w:t>
      </w:r>
      <w:hyperlink r:id="Rbb6274d794064979">
        <w:r w:rsidRPr="19AF469E" w:rsidR="7480FA29">
          <w:rPr>
            <w:rStyle w:val="Hyperlink"/>
            <w:rFonts w:ascii="Aptos" w:hAnsi="Aptos" w:eastAsia="等线" w:cs="Arial"/>
            <w:b w:val="0"/>
            <w:bCs w:val="0"/>
            <w:i w:val="0"/>
            <w:iCs w:val="0"/>
            <w:caps w:val="0"/>
            <w:smallCaps w:val="0"/>
            <w:noProof w:val="0"/>
            <w:sz w:val="22"/>
            <w:szCs w:val="22"/>
            <w:lang w:val="en-GB"/>
          </w:rPr>
          <w:t>https://doi.org/10.1146/</w:t>
        </w:r>
      </w:hyperlink>
      <w:r w:rsidRPr="19AF469E" w:rsidR="7480FA29">
        <w:rPr>
          <w:rFonts w:ascii="Aptos" w:hAnsi="Aptos" w:eastAsia="等线" w:cs="Arial"/>
          <w:b w:val="0"/>
          <w:bCs w:val="0"/>
          <w:i w:val="0"/>
          <w:iCs w:val="0"/>
          <w:caps w:val="0"/>
          <w:smallCaps w:val="0"/>
          <w:noProof w:val="0"/>
          <w:sz w:val="22"/>
          <w:szCs w:val="22"/>
          <w:lang w:val="en-GB"/>
        </w:rPr>
        <w:t>annurev.publhealth</w:t>
      </w:r>
      <w:r w:rsidRPr="19AF469E" w:rsidR="7480FA29">
        <w:rPr>
          <w:rFonts w:ascii="Aptos" w:hAnsi="Aptos" w:eastAsia="等线" w:cs="Arial"/>
          <w:b w:val="0"/>
          <w:bCs w:val="0"/>
          <w:i w:val="0"/>
          <w:iCs w:val="0"/>
          <w:caps w:val="0"/>
          <w:smallCaps w:val="0"/>
          <w:noProof w:val="0"/>
          <w:sz w:val="22"/>
          <w:szCs w:val="22"/>
          <w:lang w:val="en-GB"/>
        </w:rPr>
        <w:t>.012809.103658</w:t>
      </w:r>
    </w:p>
    <w:p w:rsidR="00FD68BB" w:rsidP="19AF469E" w:rsidRDefault="00FD68BB" w14:paraId="1A618740" w14:textId="6FEF647C">
      <w:pPr>
        <w:rPr>
          <w:rFonts w:ascii="Aptos" w:hAnsi="Aptos" w:eastAsia="等线" w:cs="Arial"/>
          <w:b w:val="0"/>
          <w:bCs w:val="0"/>
          <w:i w:val="0"/>
          <w:iCs w:val="0"/>
          <w:caps w:val="0"/>
          <w:smallCaps w:val="0"/>
          <w:noProof w:val="0"/>
          <w:sz w:val="22"/>
          <w:szCs w:val="22"/>
          <w:lang w:val="en-GB"/>
        </w:rPr>
      </w:pPr>
    </w:p>
    <w:p w:rsidR="00FD68BB" w:rsidP="19AF469E" w:rsidRDefault="00FD68BB" w14:paraId="29B0BFEB" w14:textId="3194E1E4">
      <w:pPr>
        <w:pStyle w:val="Normal"/>
      </w:pPr>
      <w:r w:rsidR="2BEC517F">
        <w:rPr/>
        <w:t>Office for Health improvements and Disparities (2024)</w:t>
      </w:r>
      <w:r w:rsidR="4597D90D">
        <w:rPr/>
        <w:t xml:space="preserve"> </w:t>
      </w:r>
      <w:r w:rsidRPr="19AF469E" w:rsidR="4597D90D">
        <w:rPr>
          <w:i w:val="1"/>
          <w:iCs w:val="1"/>
        </w:rPr>
        <w:t>Patterns and trends in adult obesity</w:t>
      </w:r>
      <w:r w:rsidR="77FD158A">
        <w:rPr/>
        <w:t>. Available at:</w:t>
      </w:r>
      <w:r w:rsidR="54E8E7D7">
        <w:rPr/>
        <w:t xml:space="preserve"> </w:t>
      </w:r>
      <w:hyperlink r:id="R257a438df51e4d04">
        <w:r w:rsidRPr="19AF469E" w:rsidR="54E8E7D7">
          <w:rPr>
            <w:color w:val="0000FF"/>
            <w:u w:val="single"/>
          </w:rPr>
          <w:t>E92000001.pptx</w:t>
        </w:r>
      </w:hyperlink>
      <w:r w:rsidR="54E8E7D7">
        <w:rPr/>
        <w:t xml:space="preserve"> (Accessed:4 March 2026)</w:t>
      </w:r>
      <w:r w:rsidR="54E8E7D7">
        <w:rPr/>
        <w:t xml:space="preserve">. </w:t>
      </w:r>
      <w:r w:rsidR="2BEC517F">
        <w:rPr/>
        <w:t xml:space="preserve"> </w:t>
      </w:r>
    </w:p>
    <w:p w:rsidR="00FB6DD1" w:rsidRDefault="00EE5816" w14:paraId="249AA638" w14:textId="54C7A023">
      <w:r w:rsidR="2D887602">
        <w:rPr/>
        <w:t>Ungvarsky, J. (2024) Biomedical Model of Health</w:t>
      </w:r>
      <w:r w:rsidR="1DB7E2EE">
        <w:rPr/>
        <w:t xml:space="preserve">. Available at: </w:t>
      </w:r>
      <w:hyperlink r:id="Rb0ff3b4c9409448a">
        <w:r w:rsidRPr="19AF469E" w:rsidR="1DB7E2EE">
          <w:rPr>
            <w:color w:val="0000FF"/>
            <w:u w:val="single"/>
          </w:rPr>
          <w:t>Biomedical model of health | Consumer Health | Research Starters | EBSCO Research</w:t>
        </w:r>
      </w:hyperlink>
      <w:r w:rsidR="1DB7E2EE">
        <w:rPr/>
        <w:t xml:space="preserve"> (Accessed:</w:t>
      </w:r>
      <w:r w:rsidR="73930522">
        <w:rPr/>
        <w:t>5 March 2026).</w:t>
      </w:r>
    </w:p>
    <w:p w:rsidR="1C6966DF" w:rsidP="19AF469E" w:rsidRDefault="1C6966DF" w14:paraId="43691ED8" w14:textId="0FD67FF9">
      <w:pPr>
        <w:rPr>
          <w:rFonts w:ascii="Aptos" w:hAnsi="Aptos" w:eastAsia="等线" w:cs="Arial"/>
          <w:b w:val="0"/>
          <w:bCs w:val="0"/>
          <w:i w:val="0"/>
          <w:iCs w:val="0"/>
          <w:caps w:val="0"/>
          <w:smallCaps w:val="0"/>
          <w:noProof w:val="0"/>
          <w:sz w:val="22"/>
          <w:szCs w:val="22"/>
          <w:lang w:val="en-GB"/>
        </w:rPr>
      </w:pPr>
      <w:r w:rsidRPr="19AF469E" w:rsidR="1C6966DF">
        <w:rPr>
          <w:rFonts w:ascii="Aptos" w:hAnsi="Aptos" w:eastAsia="等线" w:cs="Arial"/>
          <w:b w:val="0"/>
          <w:bCs w:val="0"/>
          <w:i w:val="0"/>
          <w:iCs w:val="0"/>
          <w:caps w:val="0"/>
          <w:smallCaps w:val="0"/>
          <w:noProof w:val="0"/>
          <w:sz w:val="22"/>
          <w:szCs w:val="22"/>
          <w:lang w:val="en-GB"/>
        </w:rPr>
        <w:t xml:space="preserve">Sasse, T. and Metcalfe, S. (2023) </w:t>
      </w:r>
      <w:r w:rsidRPr="19AF469E" w:rsidR="1C6966DF">
        <w:rPr>
          <w:rFonts w:ascii="Aptos" w:hAnsi="Aptos" w:eastAsia="等线" w:cs="Arial"/>
          <w:b w:val="0"/>
          <w:bCs w:val="0"/>
          <w:i w:val="1"/>
          <w:iCs w:val="1"/>
          <w:caps w:val="0"/>
          <w:smallCaps w:val="0"/>
          <w:noProof w:val="0"/>
          <w:sz w:val="22"/>
          <w:szCs w:val="22"/>
          <w:lang w:val="en-GB"/>
        </w:rPr>
        <w:t>Tackling obesity: Improving policy making on food and health</w:t>
      </w:r>
      <w:r w:rsidRPr="19AF469E" w:rsidR="1C6966DF">
        <w:rPr>
          <w:rFonts w:ascii="Aptos" w:hAnsi="Aptos" w:eastAsia="等线" w:cs="Arial"/>
          <w:b w:val="0"/>
          <w:bCs w:val="0"/>
          <w:i w:val="0"/>
          <w:iCs w:val="0"/>
          <w:caps w:val="0"/>
          <w:smallCaps w:val="0"/>
          <w:noProof w:val="0"/>
          <w:sz w:val="22"/>
          <w:szCs w:val="22"/>
          <w:lang w:val="en-GB"/>
        </w:rPr>
        <w:t xml:space="preserve">. London: Institute for Government. Available at: </w:t>
      </w:r>
      <w:hyperlink r:id="R8d62821e4e3c4f95">
        <w:r w:rsidRPr="19AF469E" w:rsidR="1C6966DF">
          <w:rPr>
            <w:rStyle w:val="Hyperlink"/>
            <w:rFonts w:ascii="Aptos" w:hAnsi="Aptos" w:eastAsia="等线" w:cs="Arial"/>
            <w:b w:val="0"/>
            <w:bCs w:val="0"/>
            <w:i w:val="0"/>
            <w:iCs w:val="0"/>
            <w:caps w:val="0"/>
            <w:smallCaps w:val="0"/>
            <w:noProof w:val="0"/>
            <w:sz w:val="22"/>
            <w:szCs w:val="22"/>
            <w:lang w:val="en-GB"/>
          </w:rPr>
          <w:t>https://www.instituteforgovernment.org.uk/sites/default/files/2023-04/tackling-obesity.pdf</w:t>
        </w:r>
      </w:hyperlink>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0"/>
          <w:bCs w:val="0"/>
          <w:i w:val="0"/>
          <w:iCs w:val="0"/>
          <w:caps w:val="0"/>
          <w:smallCaps w:val="0"/>
          <w:noProof w:val="0"/>
          <w:sz w:val="22"/>
          <w:szCs w:val="22"/>
          <w:lang w:val="en-GB"/>
        </w:rPr>
        <w:t>(Accessed: 2</w:t>
      </w:r>
      <w:r w:rsidRPr="19AF469E" w:rsidR="0816833E">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0"/>
          <w:bCs w:val="0"/>
          <w:i w:val="0"/>
          <w:iCs w:val="0"/>
          <w:caps w:val="0"/>
          <w:smallCaps w:val="0"/>
          <w:noProof w:val="0"/>
          <w:sz w:val="22"/>
          <w:szCs w:val="22"/>
          <w:lang w:val="en-GB"/>
        </w:rPr>
        <w:t>July 2026).</w:t>
      </w:r>
    </w:p>
    <w:p w:rsidR="19AF469E" w:rsidP="19AF469E" w:rsidRDefault="19AF469E" w14:paraId="5EA5834D" w14:textId="531825E7">
      <w:pPr>
        <w:rPr>
          <w:rFonts w:ascii="Aptos" w:hAnsi="Aptos" w:eastAsia="等线" w:cs="Arial"/>
          <w:sz w:val="22"/>
          <w:szCs w:val="22"/>
        </w:rPr>
      </w:pPr>
    </w:p>
    <w:p w:rsidR="1C6966DF" w:rsidP="19AF469E" w:rsidRDefault="1C6966DF" w14:paraId="4DA10AEE" w14:textId="44660B8A">
      <w:pPr>
        <w:pStyle w:val="Normal"/>
        <w:suppressLineNumbers w:val="0"/>
        <w:bidi w:val="0"/>
        <w:spacing w:before="0" w:beforeAutospacing="off" w:after="160" w:afterAutospacing="off" w:line="360" w:lineRule="auto"/>
        <w:ind w:left="0" w:right="0"/>
        <w:jc w:val="both"/>
        <w:rPr>
          <w:rFonts w:ascii="Aptos" w:hAnsi="Aptos" w:eastAsia="等线" w:cs="Arial"/>
          <w:b w:val="0"/>
          <w:bCs w:val="0"/>
          <w:i w:val="0"/>
          <w:iCs w:val="0"/>
          <w:caps w:val="0"/>
          <w:smallCaps w:val="0"/>
          <w:noProof w:val="0"/>
          <w:sz w:val="22"/>
          <w:szCs w:val="22"/>
          <w:lang w:val="en-GB"/>
        </w:rPr>
      </w:pPr>
      <w:r w:rsidRPr="19AF469E" w:rsidR="1C6966DF">
        <w:rPr>
          <w:rFonts w:ascii="Aptos" w:hAnsi="Aptos" w:eastAsia="等线" w:cs="Arial"/>
          <w:b w:val="0"/>
          <w:bCs w:val="0"/>
          <w:i w:val="0"/>
          <w:iCs w:val="0"/>
          <w:caps w:val="0"/>
          <w:smallCaps w:val="0"/>
          <w:noProof w:val="0"/>
          <w:sz w:val="22"/>
          <w:szCs w:val="22"/>
          <w:lang w:val="en-GB"/>
        </w:rPr>
        <w:t xml:space="preserve">Wadden, T.A., </w:t>
      </w:r>
      <w:r w:rsidRPr="19AF469E" w:rsidR="1C6966DF">
        <w:rPr>
          <w:rFonts w:ascii="Aptos" w:hAnsi="Aptos" w:eastAsia="等线" w:cs="Arial"/>
          <w:b w:val="0"/>
          <w:bCs w:val="0"/>
          <w:i w:val="0"/>
          <w:iCs w:val="0"/>
          <w:caps w:val="0"/>
          <w:smallCaps w:val="0"/>
          <w:noProof w:val="0"/>
          <w:sz w:val="22"/>
          <w:szCs w:val="22"/>
          <w:lang w:val="en-GB"/>
        </w:rPr>
        <w:t>Tronieri</w:t>
      </w:r>
      <w:r w:rsidRPr="19AF469E" w:rsidR="1C6966DF">
        <w:rPr>
          <w:rFonts w:ascii="Aptos" w:hAnsi="Aptos" w:eastAsia="等线" w:cs="Arial"/>
          <w:b w:val="0"/>
          <w:bCs w:val="0"/>
          <w:i w:val="0"/>
          <w:iCs w:val="0"/>
          <w:caps w:val="0"/>
          <w:smallCaps w:val="0"/>
          <w:noProof w:val="0"/>
          <w:sz w:val="22"/>
          <w:szCs w:val="22"/>
          <w:lang w:val="en-GB"/>
        </w:rPr>
        <w:t xml:space="preserve">, J.S. and Butryn, M.L. (2020) ‘Lifestyle modification approaches for the treatment of obesity in adults’, </w:t>
      </w:r>
      <w:r w:rsidRPr="19AF469E" w:rsidR="1C6966DF">
        <w:rPr>
          <w:rFonts w:ascii="Aptos" w:hAnsi="Aptos" w:eastAsia="等线" w:cs="Arial"/>
          <w:b w:val="0"/>
          <w:bCs w:val="0"/>
          <w:i w:val="1"/>
          <w:iCs w:val="1"/>
          <w:caps w:val="0"/>
          <w:smallCaps w:val="0"/>
          <w:noProof w:val="0"/>
          <w:sz w:val="22"/>
          <w:szCs w:val="22"/>
          <w:lang w:val="en-GB"/>
        </w:rPr>
        <w:t>American Psychologist</w:t>
      </w:r>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1"/>
          <w:bCs w:val="1"/>
          <w:i w:val="0"/>
          <w:iCs w:val="0"/>
          <w:caps w:val="0"/>
          <w:smallCaps w:val="0"/>
          <w:noProof w:val="0"/>
          <w:sz w:val="22"/>
          <w:szCs w:val="22"/>
          <w:lang w:val="en-GB"/>
        </w:rPr>
        <w:t>75</w:t>
      </w:r>
      <w:r w:rsidRPr="19AF469E" w:rsidR="1C6966DF">
        <w:rPr>
          <w:rFonts w:ascii="Aptos" w:hAnsi="Aptos" w:eastAsia="等线" w:cs="Arial"/>
          <w:b w:val="0"/>
          <w:bCs w:val="0"/>
          <w:i w:val="0"/>
          <w:iCs w:val="0"/>
          <w:caps w:val="0"/>
          <w:smallCaps w:val="0"/>
          <w:noProof w:val="0"/>
          <w:sz w:val="22"/>
          <w:szCs w:val="22"/>
          <w:lang w:val="en-GB"/>
        </w:rPr>
        <w:t xml:space="preserve">(2), pp. 235–251. Available at: </w:t>
      </w:r>
      <w:hyperlink r:id="R86af8da319a94f16">
        <w:r w:rsidRPr="19AF469E" w:rsidR="1C6966DF">
          <w:rPr>
            <w:rStyle w:val="Hyperlink"/>
            <w:rFonts w:ascii="Aptos" w:hAnsi="Aptos" w:eastAsia="等线" w:cs="Arial"/>
            <w:b w:val="0"/>
            <w:bCs w:val="0"/>
            <w:i w:val="0"/>
            <w:iCs w:val="0"/>
            <w:caps w:val="0"/>
            <w:smallCaps w:val="0"/>
            <w:noProof w:val="0"/>
            <w:sz w:val="22"/>
            <w:szCs w:val="22"/>
            <w:lang w:val="en-GB"/>
          </w:rPr>
          <w:t>https://pmc.ncbi.nlm.nih.gov/articles/PMC7027681/</w:t>
        </w:r>
      </w:hyperlink>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0"/>
          <w:bCs w:val="0"/>
          <w:i w:val="0"/>
          <w:iCs w:val="0"/>
          <w:caps w:val="0"/>
          <w:smallCaps w:val="0"/>
          <w:noProof w:val="0"/>
          <w:sz w:val="22"/>
          <w:szCs w:val="22"/>
          <w:lang w:val="en-GB"/>
        </w:rPr>
        <w:t xml:space="preserve">(Accessed: </w:t>
      </w:r>
      <w:r w:rsidRPr="19AF469E" w:rsidR="53E6F571">
        <w:rPr>
          <w:rFonts w:ascii="Aptos" w:hAnsi="Aptos" w:eastAsia="等线" w:cs="Arial"/>
          <w:b w:val="0"/>
          <w:bCs w:val="0"/>
          <w:i w:val="0"/>
          <w:iCs w:val="0"/>
          <w:caps w:val="0"/>
          <w:smallCaps w:val="0"/>
          <w:noProof w:val="0"/>
          <w:sz w:val="22"/>
          <w:szCs w:val="22"/>
          <w:lang w:val="en-GB"/>
        </w:rPr>
        <w:t xml:space="preserve">2 </w:t>
      </w:r>
      <w:r w:rsidRPr="19AF469E" w:rsidR="1C6966DF">
        <w:rPr>
          <w:rFonts w:ascii="Aptos" w:hAnsi="Aptos" w:eastAsia="等线" w:cs="Arial"/>
          <w:b w:val="0"/>
          <w:bCs w:val="0"/>
          <w:i w:val="0"/>
          <w:iCs w:val="0"/>
          <w:caps w:val="0"/>
          <w:smallCaps w:val="0"/>
          <w:noProof w:val="0"/>
          <w:sz w:val="22"/>
          <w:szCs w:val="22"/>
          <w:lang w:val="en-GB"/>
        </w:rPr>
        <w:t>July 2026).</w:t>
      </w:r>
    </w:p>
    <w:p w:rsidR="19AF469E" w:rsidP="19AF469E" w:rsidRDefault="19AF469E" w14:paraId="79283C39" w14:textId="780B1ACA">
      <w:pPr>
        <w:rPr>
          <w:rFonts w:ascii="Aptos" w:hAnsi="Aptos" w:eastAsia="等线" w:cs="Arial"/>
          <w:sz w:val="22"/>
          <w:szCs w:val="22"/>
        </w:rPr>
      </w:pPr>
    </w:p>
    <w:p w:rsidR="1C6966DF" w:rsidP="19AF469E" w:rsidRDefault="1C6966DF" w14:paraId="3FFF3F35" w14:textId="006A86D0">
      <w:pPr>
        <w:rPr>
          <w:rFonts w:ascii="Aptos" w:hAnsi="Aptos" w:eastAsia="等线" w:cs="Arial"/>
          <w:b w:val="0"/>
          <w:bCs w:val="0"/>
          <w:i w:val="0"/>
          <w:iCs w:val="0"/>
          <w:caps w:val="0"/>
          <w:smallCaps w:val="0"/>
          <w:noProof w:val="0"/>
          <w:sz w:val="22"/>
          <w:szCs w:val="22"/>
          <w:lang w:val="en-GB"/>
        </w:rPr>
      </w:pPr>
      <w:r w:rsidRPr="19AF469E" w:rsidR="1C6966DF">
        <w:rPr>
          <w:rFonts w:ascii="Aptos" w:hAnsi="Aptos" w:eastAsia="等线" w:cs="Arial"/>
          <w:b w:val="0"/>
          <w:bCs w:val="0"/>
          <w:i w:val="0"/>
          <w:iCs w:val="0"/>
          <w:caps w:val="0"/>
          <w:smallCaps w:val="0"/>
          <w:noProof w:val="0"/>
          <w:sz w:val="22"/>
          <w:szCs w:val="22"/>
          <w:lang w:val="en-GB"/>
        </w:rPr>
        <w:t xml:space="preserve">Department of Health and Social Care (2025) </w:t>
      </w:r>
      <w:r w:rsidRPr="19AF469E" w:rsidR="1C6966DF">
        <w:rPr>
          <w:rFonts w:ascii="Aptos" w:hAnsi="Aptos" w:eastAsia="等线" w:cs="Arial"/>
          <w:b w:val="0"/>
          <w:bCs w:val="0"/>
          <w:i w:val="1"/>
          <w:iCs w:val="1"/>
          <w:caps w:val="0"/>
          <w:smallCaps w:val="0"/>
          <w:noProof w:val="0"/>
          <w:sz w:val="22"/>
          <w:szCs w:val="22"/>
          <w:lang w:val="en-GB"/>
        </w:rPr>
        <w:t xml:space="preserve">Restricting promotions of products high in fat, </w:t>
      </w:r>
      <w:r w:rsidRPr="19AF469E" w:rsidR="1C6966DF">
        <w:rPr>
          <w:rFonts w:ascii="Aptos" w:hAnsi="Aptos" w:eastAsia="等线" w:cs="Arial"/>
          <w:b w:val="0"/>
          <w:bCs w:val="0"/>
          <w:i w:val="1"/>
          <w:iCs w:val="1"/>
          <w:caps w:val="0"/>
          <w:smallCaps w:val="0"/>
          <w:noProof w:val="0"/>
          <w:sz w:val="22"/>
          <w:szCs w:val="22"/>
          <w:lang w:val="en-GB"/>
        </w:rPr>
        <w:t>sugar</w:t>
      </w:r>
      <w:r w:rsidRPr="19AF469E" w:rsidR="1C6966DF">
        <w:rPr>
          <w:rFonts w:ascii="Aptos" w:hAnsi="Aptos" w:eastAsia="等线" w:cs="Arial"/>
          <w:b w:val="0"/>
          <w:bCs w:val="0"/>
          <w:i w:val="1"/>
          <w:iCs w:val="1"/>
          <w:caps w:val="0"/>
          <w:smallCaps w:val="0"/>
          <w:noProof w:val="0"/>
          <w:sz w:val="22"/>
          <w:szCs w:val="22"/>
          <w:lang w:val="en-GB"/>
        </w:rPr>
        <w:t xml:space="preserve"> and salt by location and by price: government response to public consultation</w:t>
      </w:r>
      <w:r w:rsidRPr="19AF469E" w:rsidR="1C6966DF">
        <w:rPr>
          <w:rFonts w:ascii="Aptos" w:hAnsi="Aptos" w:eastAsia="等线" w:cs="Arial"/>
          <w:b w:val="0"/>
          <w:bCs w:val="0"/>
          <w:i w:val="0"/>
          <w:iCs w:val="0"/>
          <w:caps w:val="0"/>
          <w:smallCaps w:val="0"/>
          <w:noProof w:val="0"/>
          <w:sz w:val="22"/>
          <w:szCs w:val="22"/>
          <w:lang w:val="en-GB"/>
        </w:rPr>
        <w:t xml:space="preserve">. Available at: </w:t>
      </w:r>
      <w:hyperlink r:id="R11a0cbc16cd04004">
        <w:r w:rsidRPr="19AF469E" w:rsidR="1C6966DF">
          <w:rPr>
            <w:rStyle w:val="Hyperlink"/>
            <w:rFonts w:ascii="Aptos" w:hAnsi="Aptos" w:eastAsia="等线" w:cs="Arial"/>
            <w:b w:val="0"/>
            <w:bCs w:val="0"/>
            <w:i w:val="0"/>
            <w:iCs w:val="0"/>
            <w:caps w:val="0"/>
            <w:smallCaps w:val="0"/>
            <w:noProof w:val="0"/>
            <w:sz w:val="22"/>
            <w:szCs w:val="22"/>
            <w:lang w:val="en-GB"/>
          </w:rPr>
          <w:t>https://www.gov.uk/government/consultations/restricting-promotions-of-food-and-drink-that-is-high-in-fat-sugar-and-salt/outcome/restricting-promotions-of-products-high-in-fat-sugar-and-salt-by-location-and-by-price-government-response-to-public-consultation</w:t>
        </w:r>
      </w:hyperlink>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0"/>
          <w:bCs w:val="0"/>
          <w:i w:val="0"/>
          <w:iCs w:val="0"/>
          <w:caps w:val="0"/>
          <w:smallCaps w:val="0"/>
          <w:noProof w:val="0"/>
          <w:sz w:val="22"/>
          <w:szCs w:val="22"/>
          <w:lang w:val="en-GB"/>
        </w:rPr>
        <w:t xml:space="preserve">(Accessed: </w:t>
      </w:r>
      <w:r w:rsidRPr="19AF469E" w:rsidR="02EDF958">
        <w:rPr>
          <w:rFonts w:ascii="Aptos" w:hAnsi="Aptos" w:eastAsia="等线" w:cs="Arial"/>
          <w:b w:val="0"/>
          <w:bCs w:val="0"/>
          <w:i w:val="0"/>
          <w:iCs w:val="0"/>
          <w:caps w:val="0"/>
          <w:smallCaps w:val="0"/>
          <w:noProof w:val="0"/>
          <w:sz w:val="22"/>
          <w:szCs w:val="22"/>
          <w:lang w:val="en-GB"/>
        </w:rPr>
        <w:t>17</w:t>
      </w:r>
      <w:r w:rsidRPr="19AF469E" w:rsidR="1C6966DF">
        <w:rPr>
          <w:rFonts w:ascii="Aptos" w:hAnsi="Aptos" w:eastAsia="等线" w:cs="Arial"/>
          <w:b w:val="0"/>
          <w:bCs w:val="0"/>
          <w:i w:val="0"/>
          <w:iCs w:val="0"/>
          <w:caps w:val="0"/>
          <w:smallCaps w:val="0"/>
          <w:noProof w:val="0"/>
          <w:sz w:val="22"/>
          <w:szCs w:val="22"/>
          <w:lang w:val="en-GB"/>
        </w:rPr>
        <w:t xml:space="preserve"> July 2026).</w:t>
      </w:r>
    </w:p>
    <w:p w:rsidR="19AF469E" w:rsidP="19AF469E" w:rsidRDefault="19AF469E" w14:paraId="1E37768E" w14:textId="5C74BDB6">
      <w:pPr>
        <w:rPr>
          <w:rFonts w:ascii="Aptos" w:hAnsi="Aptos" w:eastAsia="等线" w:cs="Arial"/>
          <w:sz w:val="22"/>
          <w:szCs w:val="22"/>
        </w:rPr>
      </w:pPr>
    </w:p>
    <w:p w:rsidR="1C6966DF" w:rsidP="19AF469E" w:rsidRDefault="1C6966DF" w14:paraId="489EA387" w14:textId="2C5BC883">
      <w:pPr>
        <w:rPr>
          <w:rFonts w:ascii="Aptos" w:hAnsi="Aptos" w:eastAsia="等线" w:cs="Arial"/>
          <w:b w:val="0"/>
          <w:bCs w:val="0"/>
          <w:i w:val="0"/>
          <w:iCs w:val="0"/>
          <w:caps w:val="0"/>
          <w:smallCaps w:val="0"/>
          <w:noProof w:val="0"/>
          <w:sz w:val="22"/>
          <w:szCs w:val="22"/>
          <w:lang w:val="en-GB"/>
        </w:rPr>
      </w:pPr>
      <w:r w:rsidRPr="19AF469E" w:rsidR="1C6966DF">
        <w:rPr>
          <w:rFonts w:ascii="Aptos" w:hAnsi="Aptos" w:eastAsia="等线" w:cs="Arial"/>
          <w:b w:val="0"/>
          <w:bCs w:val="0"/>
          <w:i w:val="0"/>
          <w:iCs w:val="0"/>
          <w:caps w:val="0"/>
          <w:smallCaps w:val="0"/>
          <w:noProof w:val="0"/>
          <w:sz w:val="22"/>
          <w:szCs w:val="22"/>
          <w:lang w:val="en-GB"/>
        </w:rPr>
        <w:t xml:space="preserve">Dhuria, P., Muir, S., Lawrence, W., Roe, E., Crozier, S., Cooper, C., Baird, J. and Vogel, C. (2023) ‘Women consumers’ views on legislation to restrict prominent placement and multibuy promotions of high fat, sugar, and salt products in England: A qualitative perspective’, </w:t>
      </w:r>
      <w:r w:rsidRPr="19AF469E" w:rsidR="1C6966DF">
        <w:rPr>
          <w:rFonts w:ascii="Aptos" w:hAnsi="Aptos" w:eastAsia="等线" w:cs="Arial"/>
          <w:b w:val="0"/>
          <w:bCs w:val="0"/>
          <w:i w:val="1"/>
          <w:iCs w:val="1"/>
          <w:caps w:val="0"/>
          <w:smallCaps w:val="0"/>
          <w:noProof w:val="0"/>
          <w:sz w:val="22"/>
          <w:szCs w:val="22"/>
          <w:lang w:val="en-GB"/>
        </w:rPr>
        <w:t>International Journal of Health Policy and Management</w:t>
      </w:r>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1"/>
          <w:bCs w:val="1"/>
          <w:i w:val="0"/>
          <w:iCs w:val="0"/>
          <w:caps w:val="0"/>
          <w:smallCaps w:val="0"/>
          <w:noProof w:val="0"/>
          <w:sz w:val="22"/>
          <w:szCs w:val="22"/>
          <w:lang w:val="en-GB"/>
        </w:rPr>
        <w:t>12</w:t>
      </w:r>
      <w:r w:rsidRPr="19AF469E" w:rsidR="1C6966DF">
        <w:rPr>
          <w:rFonts w:ascii="Aptos" w:hAnsi="Aptos" w:eastAsia="等线" w:cs="Arial"/>
          <w:b w:val="0"/>
          <w:bCs w:val="0"/>
          <w:i w:val="0"/>
          <w:iCs w:val="0"/>
          <w:caps w:val="0"/>
          <w:smallCaps w:val="0"/>
          <w:noProof w:val="0"/>
          <w:sz w:val="22"/>
          <w:szCs w:val="22"/>
          <w:lang w:val="en-GB"/>
        </w:rPr>
        <w:t xml:space="preserve">, 7597. Available at: </w:t>
      </w:r>
      <w:hyperlink r:id="Rde749ba2b09f4776">
        <w:r w:rsidRPr="19AF469E" w:rsidR="1C6966DF">
          <w:rPr>
            <w:rStyle w:val="Hyperlink"/>
            <w:rFonts w:ascii="Aptos" w:hAnsi="Aptos" w:eastAsia="等线" w:cs="Arial"/>
            <w:b w:val="0"/>
            <w:bCs w:val="0"/>
            <w:i w:val="0"/>
            <w:iCs w:val="0"/>
            <w:caps w:val="0"/>
            <w:smallCaps w:val="0"/>
            <w:noProof w:val="0"/>
            <w:sz w:val="22"/>
            <w:szCs w:val="22"/>
            <w:lang w:val="en-GB"/>
          </w:rPr>
          <w:t>https://pmc.ncbi.nlm.nih.gov/articles/PMC10590244/</w:t>
        </w:r>
      </w:hyperlink>
      <w:r w:rsidRPr="19AF469E" w:rsidR="1C6966DF">
        <w:rPr>
          <w:rFonts w:ascii="Aptos" w:hAnsi="Aptos" w:eastAsia="等线" w:cs="Arial"/>
          <w:b w:val="0"/>
          <w:bCs w:val="0"/>
          <w:i w:val="0"/>
          <w:iCs w:val="0"/>
          <w:caps w:val="0"/>
          <w:smallCaps w:val="0"/>
          <w:noProof w:val="0"/>
          <w:sz w:val="22"/>
          <w:szCs w:val="22"/>
          <w:lang w:val="en-GB"/>
        </w:rPr>
        <w:t xml:space="preserve"> </w:t>
      </w:r>
      <w:r w:rsidRPr="19AF469E" w:rsidR="1C6966DF">
        <w:rPr>
          <w:rFonts w:ascii="Aptos" w:hAnsi="Aptos" w:eastAsia="等线" w:cs="Arial"/>
          <w:b w:val="0"/>
          <w:bCs w:val="0"/>
          <w:i w:val="0"/>
          <w:iCs w:val="0"/>
          <w:caps w:val="0"/>
          <w:smallCaps w:val="0"/>
          <w:noProof w:val="0"/>
          <w:sz w:val="22"/>
          <w:szCs w:val="22"/>
          <w:lang w:val="en-GB"/>
        </w:rPr>
        <w:t>(Accessed: 6 July 2026).</w:t>
      </w:r>
    </w:p>
    <w:p w:rsidR="1C6966DF" w:rsidP="19AF469E" w:rsidRDefault="1C6966DF" w14:paraId="09304AED" w14:textId="26EF6C4A">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Jalilzadeh</w:t>
      </w:r>
      <w:r w:rsidRPr="19AF469E" w:rsidR="1C6966DF">
        <w:rPr>
          <w:rFonts w:ascii="Aptos" w:hAnsi="Aptos" w:eastAsia="等线" w:cs="Arial"/>
          <w:noProof w:val="0"/>
          <w:sz w:val="22"/>
          <w:szCs w:val="22"/>
          <w:lang w:val="en-GB"/>
        </w:rPr>
        <w:t xml:space="preserve">, M. and </w:t>
      </w:r>
      <w:r w:rsidRPr="19AF469E" w:rsidR="1C6966DF">
        <w:rPr>
          <w:rFonts w:ascii="Aptos" w:hAnsi="Aptos" w:eastAsia="等线" w:cs="Arial"/>
          <w:noProof w:val="0"/>
          <w:sz w:val="22"/>
          <w:szCs w:val="22"/>
          <w:lang w:val="en-GB"/>
        </w:rPr>
        <w:t>Goharinezhad</w:t>
      </w:r>
      <w:r w:rsidRPr="19AF469E" w:rsidR="1C6966DF">
        <w:rPr>
          <w:rFonts w:ascii="Aptos" w:hAnsi="Aptos" w:eastAsia="等线" w:cs="Arial"/>
          <w:noProof w:val="0"/>
          <w:sz w:val="22"/>
          <w:szCs w:val="22"/>
          <w:lang w:val="en-GB"/>
        </w:rPr>
        <w:t xml:space="preserve">, S. (2025) ‘Exploring the multifaceted factors influencing overweight and obesity: A scoping review’, </w:t>
      </w:r>
      <w:r w:rsidRPr="19AF469E" w:rsidR="1C6966DF">
        <w:rPr>
          <w:rFonts w:ascii="Aptos" w:hAnsi="Aptos" w:eastAsia="等线" w:cs="Arial"/>
          <w:i w:val="1"/>
          <w:iCs w:val="1"/>
          <w:noProof w:val="0"/>
          <w:sz w:val="22"/>
          <w:szCs w:val="22"/>
          <w:lang w:val="en-GB"/>
        </w:rPr>
        <w:t>Frontiers in Public Health</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13</w:t>
      </w:r>
      <w:r w:rsidRPr="19AF469E" w:rsidR="1C6966DF">
        <w:rPr>
          <w:rFonts w:ascii="Aptos" w:hAnsi="Aptos" w:eastAsia="等线" w:cs="Arial"/>
          <w:noProof w:val="0"/>
          <w:sz w:val="22"/>
          <w:szCs w:val="22"/>
          <w:lang w:val="en-GB"/>
        </w:rPr>
        <w:t xml:space="preserve">, 1540756. Available at: </w:t>
      </w:r>
      <w:hyperlink r:id="R3a91dfc9fefa418e">
        <w:r w:rsidRPr="19AF469E" w:rsidR="1C6966DF">
          <w:rPr>
            <w:rStyle w:val="Hyperlink"/>
            <w:rFonts w:ascii="Aptos" w:hAnsi="Aptos" w:eastAsia="等线" w:cs="Arial"/>
            <w:noProof w:val="0"/>
            <w:sz w:val="22"/>
            <w:szCs w:val="22"/>
            <w:lang w:val="en-GB"/>
          </w:rPr>
          <w:t>https://pmc.ncbi.nlm.nih.gov/articles/PMC12014677/</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6 July 2026).</w:t>
      </w:r>
    </w:p>
    <w:p w:rsidR="19AF469E" w:rsidP="19AF469E" w:rsidRDefault="19AF469E" w14:paraId="2984F6F6" w14:textId="51BFD3AC">
      <w:pPr>
        <w:rPr>
          <w:rFonts w:ascii="Aptos" w:hAnsi="Aptos" w:eastAsia="等线" w:cs="Arial"/>
          <w:sz w:val="22"/>
          <w:szCs w:val="22"/>
        </w:rPr>
      </w:pPr>
    </w:p>
    <w:p w:rsidR="1C6966DF" w:rsidP="19AF469E" w:rsidRDefault="1C6966DF" w14:paraId="05BD7C1A" w14:textId="00E9D32A">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Committee on Educating Health Professionals to Address the Social Determinants of Health, Board on Global Health, Institute of Medicine and National Academies of Sciences, Engineering, and Medicine (2016) ‘Frameworks for addressing the social determinants of health’. In: </w:t>
      </w:r>
      <w:r w:rsidRPr="19AF469E" w:rsidR="1C6966DF">
        <w:rPr>
          <w:rFonts w:ascii="Aptos" w:hAnsi="Aptos" w:eastAsia="等线" w:cs="Arial"/>
          <w:i w:val="1"/>
          <w:iCs w:val="1"/>
          <w:noProof w:val="0"/>
          <w:sz w:val="22"/>
          <w:szCs w:val="22"/>
          <w:lang w:val="en-GB"/>
        </w:rPr>
        <w:t>A Framework for Educating Health Professionals to Address the Social Determinants of Health</w:t>
      </w:r>
      <w:r w:rsidRPr="19AF469E" w:rsidR="1C6966DF">
        <w:rPr>
          <w:rFonts w:ascii="Aptos" w:hAnsi="Aptos" w:eastAsia="等线" w:cs="Arial"/>
          <w:noProof w:val="0"/>
          <w:sz w:val="22"/>
          <w:szCs w:val="22"/>
          <w:lang w:val="en-GB"/>
        </w:rPr>
        <w:t xml:space="preserve">. Washington (DC): National Academies Press. Available at: </w:t>
      </w:r>
      <w:hyperlink r:id="R429fd0617a83427a">
        <w:r w:rsidRPr="19AF469E" w:rsidR="1C6966DF">
          <w:rPr>
            <w:rStyle w:val="Hyperlink"/>
            <w:rFonts w:ascii="Aptos" w:hAnsi="Aptos" w:eastAsia="等线" w:cs="Arial"/>
            <w:noProof w:val="0"/>
            <w:sz w:val="22"/>
            <w:szCs w:val="22"/>
            <w:lang w:val="en-GB"/>
          </w:rPr>
          <w:t>https://www.ncbi.nlm.nih.gov/books/NBK395979/</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2 July 2026).</w:t>
      </w:r>
    </w:p>
    <w:p w:rsidR="19AF469E" w:rsidP="19AF469E" w:rsidRDefault="19AF469E" w14:paraId="3AF798DE" w14:textId="1C035F82">
      <w:pPr>
        <w:rPr>
          <w:rFonts w:ascii="Aptos" w:hAnsi="Aptos" w:eastAsia="等线" w:cs="Arial"/>
          <w:sz w:val="22"/>
          <w:szCs w:val="22"/>
        </w:rPr>
      </w:pPr>
    </w:p>
    <w:p w:rsidR="1C6966DF" w:rsidP="19AF469E" w:rsidRDefault="1C6966DF" w14:paraId="5137AB57" w14:textId="6D0E5053">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McLeod, S. (2025) </w:t>
      </w:r>
      <w:r w:rsidRPr="19AF469E" w:rsidR="1C6966DF">
        <w:rPr>
          <w:rFonts w:ascii="Aptos" w:hAnsi="Aptos" w:eastAsia="等线" w:cs="Arial"/>
          <w:i w:val="1"/>
          <w:iCs w:val="1"/>
          <w:noProof w:val="0"/>
          <w:sz w:val="22"/>
          <w:szCs w:val="22"/>
          <w:lang w:val="en-GB"/>
        </w:rPr>
        <w:t>Maslow’s hierarchy of needs</w:t>
      </w:r>
      <w:r w:rsidRPr="19AF469E" w:rsidR="1C6966DF">
        <w:rPr>
          <w:rFonts w:ascii="Aptos" w:hAnsi="Aptos" w:eastAsia="等线" w:cs="Arial"/>
          <w:noProof w:val="0"/>
          <w:sz w:val="22"/>
          <w:szCs w:val="22"/>
          <w:lang w:val="en-GB"/>
        </w:rPr>
        <w:t xml:space="preserve">. Simply Psychology. Available at: </w:t>
      </w:r>
      <w:hyperlink r:id="R7cdba740e8fb4b7f">
        <w:r w:rsidRPr="19AF469E" w:rsidR="1C6966DF">
          <w:rPr>
            <w:rStyle w:val="Hyperlink"/>
            <w:rFonts w:ascii="Aptos" w:hAnsi="Aptos" w:eastAsia="等线" w:cs="Arial"/>
            <w:noProof w:val="0"/>
            <w:sz w:val="22"/>
            <w:szCs w:val="22"/>
            <w:lang w:val="en-GB"/>
          </w:rPr>
          <w:t>https://www.simplypsychology.org/maslow.html</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 xml:space="preserve">(Accessed: </w:t>
      </w:r>
      <w:r w:rsidRPr="19AF469E" w:rsidR="1EEDE6FA">
        <w:rPr>
          <w:rFonts w:ascii="Aptos" w:hAnsi="Aptos" w:eastAsia="等线" w:cs="Arial"/>
          <w:noProof w:val="0"/>
          <w:sz w:val="22"/>
          <w:szCs w:val="22"/>
          <w:lang w:val="en-GB"/>
        </w:rPr>
        <w:t>1</w:t>
      </w:r>
      <w:r w:rsidRPr="19AF469E" w:rsidR="1C6966DF">
        <w:rPr>
          <w:rFonts w:ascii="Aptos" w:hAnsi="Aptos" w:eastAsia="等线" w:cs="Arial"/>
          <w:noProof w:val="0"/>
          <w:sz w:val="22"/>
          <w:szCs w:val="22"/>
          <w:lang w:val="en-GB"/>
        </w:rPr>
        <w:t xml:space="preserve"> July 2026).</w:t>
      </w:r>
    </w:p>
    <w:p w:rsidR="19AF469E" w:rsidP="19AF469E" w:rsidRDefault="19AF469E" w14:paraId="09E076B4" w14:textId="5266C430">
      <w:pPr>
        <w:rPr>
          <w:rFonts w:ascii="Aptos" w:hAnsi="Aptos" w:eastAsia="等线" w:cs="Arial"/>
          <w:sz w:val="22"/>
          <w:szCs w:val="22"/>
        </w:rPr>
      </w:pPr>
    </w:p>
    <w:p w:rsidR="1C6966DF" w:rsidP="19AF469E" w:rsidRDefault="1C6966DF" w14:paraId="4031627C" w14:textId="5976D445">
      <w:pPr>
        <w:pStyle w:val="Normal"/>
        <w:suppressLineNumbers w:val="0"/>
        <w:bidi w:val="0"/>
        <w:spacing w:before="0" w:beforeAutospacing="off" w:after="160" w:afterAutospacing="off" w:line="360" w:lineRule="auto"/>
        <w:ind w:left="0" w:right="0"/>
        <w:jc w:val="both"/>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BBC Bitesize (n.d.) </w:t>
      </w:r>
      <w:r w:rsidRPr="19AF469E" w:rsidR="1C6966DF">
        <w:rPr>
          <w:rFonts w:ascii="Aptos" w:hAnsi="Aptos" w:eastAsia="等线" w:cs="Arial"/>
          <w:i w:val="1"/>
          <w:iCs w:val="1"/>
          <w:noProof w:val="0"/>
          <w:sz w:val="22"/>
          <w:szCs w:val="22"/>
          <w:lang w:val="en-GB"/>
        </w:rPr>
        <w:t>Urban change in the UK – AQA</w:t>
      </w:r>
      <w:r w:rsidRPr="19AF469E" w:rsidR="1C6966DF">
        <w:rPr>
          <w:rFonts w:ascii="Aptos" w:hAnsi="Aptos" w:eastAsia="等线" w:cs="Arial"/>
          <w:noProof w:val="0"/>
          <w:sz w:val="22"/>
          <w:szCs w:val="22"/>
          <w:lang w:val="en-GB"/>
        </w:rPr>
        <w:t xml:space="preserve">. Available at: </w:t>
      </w:r>
      <w:hyperlink r:id="R99dcefe4cca64aa7">
        <w:r w:rsidRPr="19AF469E" w:rsidR="1C6966DF">
          <w:rPr>
            <w:rStyle w:val="Hyperlink"/>
            <w:rFonts w:ascii="Aptos" w:hAnsi="Aptos" w:eastAsia="等线" w:cs="Arial"/>
            <w:noProof w:val="0"/>
            <w:sz w:val="22"/>
            <w:szCs w:val="22"/>
            <w:lang w:val="en-GB"/>
          </w:rPr>
          <w:t>https://www.bbc.co.uk/bitesize/guides/z9y47hv/revision/2</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 xml:space="preserve">(Accessed: </w:t>
      </w:r>
      <w:r w:rsidRPr="19AF469E" w:rsidR="3EF1CE55">
        <w:rPr>
          <w:rFonts w:ascii="Aptos" w:hAnsi="Aptos" w:eastAsia="等线" w:cs="Arial"/>
          <w:noProof w:val="0"/>
          <w:sz w:val="22"/>
          <w:szCs w:val="22"/>
          <w:lang w:val="en-GB"/>
        </w:rPr>
        <w:t>18</w:t>
      </w:r>
      <w:r w:rsidRPr="19AF469E" w:rsidR="1C6966DF">
        <w:rPr>
          <w:rFonts w:ascii="Aptos" w:hAnsi="Aptos" w:eastAsia="等线" w:cs="Arial"/>
          <w:noProof w:val="0"/>
          <w:sz w:val="22"/>
          <w:szCs w:val="22"/>
          <w:lang w:val="en-GB"/>
        </w:rPr>
        <w:t xml:space="preserve"> July 2026).</w:t>
      </w:r>
    </w:p>
    <w:p w:rsidR="19AF469E" w:rsidP="19AF469E" w:rsidRDefault="19AF469E" w14:paraId="275264CC" w14:textId="1D1023EC">
      <w:pPr>
        <w:rPr>
          <w:rFonts w:ascii="Aptos" w:hAnsi="Aptos" w:eastAsia="等线" w:cs="Arial"/>
          <w:sz w:val="22"/>
          <w:szCs w:val="22"/>
        </w:rPr>
      </w:pPr>
    </w:p>
    <w:p w:rsidR="1C6966DF" w:rsidRDefault="1C6966DF" w14:paraId="4DA45464" w14:textId="3B72F6E1">
      <w:r w:rsidRPr="19AF469E" w:rsidR="1C6966DF">
        <w:rPr>
          <w:rFonts w:ascii="Aptos" w:hAnsi="Aptos" w:eastAsia="等线" w:cs="Arial"/>
          <w:noProof w:val="0"/>
          <w:sz w:val="22"/>
          <w:szCs w:val="22"/>
          <w:lang w:val="en-GB"/>
        </w:rPr>
        <w:t xml:space="preserve">Wickham, R.J. (2019) ‘Secondary analysis research’, </w:t>
      </w:r>
      <w:r w:rsidRPr="19AF469E" w:rsidR="1C6966DF">
        <w:rPr>
          <w:rFonts w:ascii="Aptos" w:hAnsi="Aptos" w:eastAsia="等线" w:cs="Arial"/>
          <w:i w:val="1"/>
          <w:iCs w:val="1"/>
          <w:noProof w:val="0"/>
          <w:sz w:val="22"/>
          <w:szCs w:val="22"/>
          <w:lang w:val="en-GB"/>
        </w:rPr>
        <w:t>Journal of the Advanced Practitioner in Oncology</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10</w:t>
      </w:r>
      <w:r w:rsidRPr="19AF469E" w:rsidR="1C6966DF">
        <w:rPr>
          <w:rFonts w:ascii="Aptos" w:hAnsi="Aptos" w:eastAsia="等线" w:cs="Arial"/>
          <w:noProof w:val="0"/>
          <w:sz w:val="22"/>
          <w:szCs w:val="22"/>
          <w:lang w:val="en-GB"/>
        </w:rPr>
        <w:t xml:space="preserve">(4), pp. 395–400. Available at: </w:t>
      </w:r>
      <w:hyperlink r:id="R2258599245e7449b">
        <w:r w:rsidRPr="19AF469E" w:rsidR="1C6966DF">
          <w:rPr>
            <w:rStyle w:val="Hyperlink"/>
            <w:rFonts w:ascii="Aptos" w:hAnsi="Aptos" w:eastAsia="等线" w:cs="Arial"/>
            <w:noProof w:val="0"/>
            <w:sz w:val="22"/>
            <w:szCs w:val="22"/>
            <w:lang w:val="en-GB"/>
          </w:rPr>
          <w:t>https://pmc.ncbi.nlm.nih.gov/articles/PMC7520737/</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 xml:space="preserve">(Accessed: </w:t>
      </w:r>
      <w:r w:rsidRPr="19AF469E" w:rsidR="058ED3FE">
        <w:rPr>
          <w:rFonts w:ascii="Aptos" w:hAnsi="Aptos" w:eastAsia="等线" w:cs="Arial"/>
          <w:noProof w:val="0"/>
          <w:sz w:val="22"/>
          <w:szCs w:val="22"/>
          <w:lang w:val="en-GB"/>
        </w:rPr>
        <w:t>10</w:t>
      </w:r>
      <w:r w:rsidRPr="19AF469E" w:rsidR="1C6966DF">
        <w:rPr>
          <w:rFonts w:ascii="Aptos" w:hAnsi="Aptos" w:eastAsia="等线" w:cs="Arial"/>
          <w:noProof w:val="0"/>
          <w:sz w:val="22"/>
          <w:szCs w:val="22"/>
          <w:lang w:val="en-GB"/>
        </w:rPr>
        <w:t xml:space="preserve"> July 2026).</w:t>
      </w:r>
    </w:p>
    <w:p w:rsidR="1C6966DF" w:rsidP="19AF469E" w:rsidRDefault="1C6966DF" w14:paraId="358A73A1" w14:textId="14382A20">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World Health Organization (2014) </w:t>
      </w:r>
      <w:r w:rsidRPr="19AF469E" w:rsidR="1C6966DF">
        <w:rPr>
          <w:rFonts w:ascii="Aptos" w:hAnsi="Aptos" w:eastAsia="等线" w:cs="Arial"/>
          <w:i w:val="1"/>
          <w:iCs w:val="1"/>
          <w:noProof w:val="0"/>
          <w:sz w:val="22"/>
          <w:szCs w:val="22"/>
          <w:lang w:val="en-GB"/>
        </w:rPr>
        <w:t>Obesity and inequities: Guidance for addressing inequities in overweight and obesity</w:t>
      </w:r>
      <w:r w:rsidRPr="19AF469E" w:rsidR="1C6966DF">
        <w:rPr>
          <w:rFonts w:ascii="Aptos" w:hAnsi="Aptos" w:eastAsia="等线" w:cs="Arial"/>
          <w:noProof w:val="0"/>
          <w:sz w:val="22"/>
          <w:szCs w:val="22"/>
          <w:lang w:val="en-GB"/>
        </w:rPr>
        <w:t xml:space="preserve">. Copenhagen: World Health Organization Regional Office for Europe. Available at: </w:t>
      </w:r>
      <w:hyperlink r:id="R57ecbd11aacc414b">
        <w:r w:rsidRPr="19AF469E" w:rsidR="1C6966DF">
          <w:rPr>
            <w:rStyle w:val="Hyperlink"/>
            <w:rFonts w:ascii="Aptos" w:hAnsi="Aptos" w:eastAsia="等线" w:cs="Arial"/>
            <w:noProof w:val="0"/>
            <w:sz w:val="22"/>
            <w:szCs w:val="22"/>
            <w:lang w:val="en-GB"/>
          </w:rPr>
          <w:t>https://iris.who.int/server/api/core/bitstreams/c025afdb-1ca7-49e2-ba89-adca1529e47c/content</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6 July 2026).</w:t>
      </w:r>
    </w:p>
    <w:p w:rsidR="19AF469E" w:rsidP="19AF469E" w:rsidRDefault="19AF469E" w14:paraId="5C829173" w14:textId="690A1CDC">
      <w:pPr>
        <w:rPr>
          <w:rFonts w:ascii="Aptos" w:hAnsi="Aptos" w:eastAsia="等线" w:cs="Arial"/>
          <w:sz w:val="22"/>
          <w:szCs w:val="22"/>
        </w:rPr>
      </w:pPr>
    </w:p>
    <w:p w:rsidR="1C6966DF" w:rsidP="19AF469E" w:rsidRDefault="1C6966DF" w14:paraId="5A7AD5F5" w14:textId="1D7AEAFA">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Office for National Statistics (2026) </w:t>
      </w:r>
      <w:r w:rsidRPr="19AF469E" w:rsidR="1C6966DF">
        <w:rPr>
          <w:rFonts w:ascii="Aptos" w:hAnsi="Aptos" w:eastAsia="等线" w:cs="Arial"/>
          <w:i w:val="1"/>
          <w:iCs w:val="1"/>
          <w:noProof w:val="0"/>
          <w:sz w:val="22"/>
          <w:szCs w:val="22"/>
          <w:lang w:val="en-GB"/>
        </w:rPr>
        <w:t>Adult obesity prevalence</w:t>
      </w:r>
      <w:r w:rsidRPr="19AF469E" w:rsidR="1C6966DF">
        <w:rPr>
          <w:rFonts w:ascii="Aptos" w:hAnsi="Aptos" w:eastAsia="等线" w:cs="Arial"/>
          <w:noProof w:val="0"/>
          <w:sz w:val="22"/>
          <w:szCs w:val="22"/>
          <w:lang w:val="en-GB"/>
        </w:rPr>
        <w:t xml:space="preserve">. Available at: </w:t>
      </w:r>
      <w:hyperlink r:id="R7fcfdb0ef95a40e7">
        <w:r w:rsidRPr="19AF469E" w:rsidR="1C6966DF">
          <w:rPr>
            <w:rStyle w:val="Hyperlink"/>
            <w:rFonts w:ascii="Aptos" w:hAnsi="Aptos" w:eastAsia="等线" w:cs="Arial"/>
            <w:noProof w:val="0"/>
            <w:sz w:val="22"/>
            <w:szCs w:val="22"/>
            <w:lang w:val="en-GB"/>
          </w:rPr>
          <w:t>https://www.ons.gov.uk/explore-local-statistics/indicators/adult-obesity-prevalence</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 xml:space="preserve">(Accessed: </w:t>
      </w:r>
      <w:r w:rsidRPr="19AF469E" w:rsidR="12F8E81C">
        <w:rPr>
          <w:rFonts w:ascii="Aptos" w:hAnsi="Aptos" w:eastAsia="等线" w:cs="Arial"/>
          <w:noProof w:val="0"/>
          <w:sz w:val="22"/>
          <w:szCs w:val="22"/>
          <w:lang w:val="en-GB"/>
        </w:rPr>
        <w:t xml:space="preserve">15 </w:t>
      </w:r>
      <w:r w:rsidRPr="19AF469E" w:rsidR="1C6966DF">
        <w:rPr>
          <w:rFonts w:ascii="Aptos" w:hAnsi="Aptos" w:eastAsia="等线" w:cs="Arial"/>
          <w:noProof w:val="0"/>
          <w:sz w:val="22"/>
          <w:szCs w:val="22"/>
          <w:lang w:val="en-GB"/>
        </w:rPr>
        <w:t>July 2026).</w:t>
      </w:r>
    </w:p>
    <w:p w:rsidR="19AF469E" w:rsidP="19AF469E" w:rsidRDefault="19AF469E" w14:paraId="3531F5DE" w14:textId="151454E8">
      <w:pPr>
        <w:rPr>
          <w:rFonts w:ascii="Aptos" w:hAnsi="Aptos" w:eastAsia="等线" w:cs="Arial"/>
          <w:sz w:val="22"/>
          <w:szCs w:val="22"/>
        </w:rPr>
      </w:pPr>
    </w:p>
    <w:p w:rsidR="1C6966DF" w:rsidP="19AF469E" w:rsidRDefault="1C6966DF" w14:paraId="29FC8F58" w14:textId="169C9342">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Johnson, J.L., Adkins, </w:t>
      </w:r>
      <w:r w:rsidRPr="19AF469E" w:rsidR="1C6966DF">
        <w:rPr>
          <w:rFonts w:ascii="Aptos" w:hAnsi="Aptos" w:eastAsia="等线" w:cs="Arial"/>
          <w:noProof w:val="0"/>
          <w:sz w:val="22"/>
          <w:szCs w:val="22"/>
          <w:lang w:val="en-GB"/>
        </w:rPr>
        <w:t>D.</w:t>
      </w:r>
      <w:r w:rsidRPr="19AF469E" w:rsidR="1C6966DF">
        <w:rPr>
          <w:rFonts w:ascii="Aptos" w:hAnsi="Aptos" w:eastAsia="等线" w:cs="Arial"/>
          <w:noProof w:val="0"/>
          <w:sz w:val="22"/>
          <w:szCs w:val="22"/>
          <w:lang w:val="en-GB"/>
        </w:rPr>
        <w:t xml:space="preserve"> and Chauvin, S. (2020) ‘A review of the quality indicators of rigor in qualitative research’, </w:t>
      </w:r>
      <w:r w:rsidRPr="19AF469E" w:rsidR="1C6966DF">
        <w:rPr>
          <w:rFonts w:ascii="Aptos" w:hAnsi="Aptos" w:eastAsia="等线" w:cs="Arial"/>
          <w:i w:val="1"/>
          <w:iCs w:val="1"/>
          <w:noProof w:val="0"/>
          <w:sz w:val="22"/>
          <w:szCs w:val="22"/>
          <w:lang w:val="en-GB"/>
        </w:rPr>
        <w:t>American Journal of Pharmaceutical Education</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84</w:t>
      </w:r>
      <w:r w:rsidRPr="19AF469E" w:rsidR="1C6966DF">
        <w:rPr>
          <w:rFonts w:ascii="Aptos" w:hAnsi="Aptos" w:eastAsia="等线" w:cs="Arial"/>
          <w:noProof w:val="0"/>
          <w:sz w:val="22"/>
          <w:szCs w:val="22"/>
          <w:lang w:val="en-GB"/>
        </w:rPr>
        <w:t xml:space="preserve">(1), 7120. Available at: </w:t>
      </w:r>
      <w:hyperlink r:id="Rbf26d8373a36474d">
        <w:r w:rsidRPr="19AF469E" w:rsidR="1C6966DF">
          <w:rPr>
            <w:rStyle w:val="Hyperlink"/>
            <w:rFonts w:ascii="Aptos" w:hAnsi="Aptos" w:eastAsia="等线" w:cs="Arial"/>
            <w:noProof w:val="0"/>
            <w:sz w:val="22"/>
            <w:szCs w:val="22"/>
            <w:lang w:val="en-GB"/>
          </w:rPr>
          <w:t>https://pmc.ncbi.nlm.nih.gov/articles/PMC7055404/</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26 April 2026).</w:t>
      </w:r>
    </w:p>
    <w:p w:rsidR="19AF469E" w:rsidP="19AF469E" w:rsidRDefault="19AF469E" w14:paraId="61ACFF78" w14:textId="26015FA6">
      <w:pPr>
        <w:rPr>
          <w:rFonts w:ascii="Aptos" w:hAnsi="Aptos" w:eastAsia="等线" w:cs="Arial"/>
          <w:sz w:val="22"/>
          <w:szCs w:val="22"/>
        </w:rPr>
      </w:pPr>
    </w:p>
    <w:p w:rsidR="1C6966DF" w:rsidP="19AF469E" w:rsidRDefault="1C6966DF" w14:paraId="05654D5F" w14:textId="1DAC0274">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EBSCO Research Starters (2025) </w:t>
      </w:r>
      <w:r w:rsidRPr="19AF469E" w:rsidR="1C6966DF">
        <w:rPr>
          <w:rFonts w:ascii="Aptos" w:hAnsi="Aptos" w:eastAsia="等线" w:cs="Arial"/>
          <w:i w:val="1"/>
          <w:iCs w:val="1"/>
          <w:noProof w:val="0"/>
          <w:sz w:val="22"/>
          <w:szCs w:val="22"/>
          <w:lang w:val="en-GB"/>
        </w:rPr>
        <w:t>CRAAP Test</w:t>
      </w:r>
      <w:r w:rsidRPr="19AF469E" w:rsidR="1C6966DF">
        <w:rPr>
          <w:rFonts w:ascii="Aptos" w:hAnsi="Aptos" w:eastAsia="等线" w:cs="Arial"/>
          <w:noProof w:val="0"/>
          <w:sz w:val="22"/>
          <w:szCs w:val="22"/>
          <w:lang w:val="en-GB"/>
        </w:rPr>
        <w:t xml:space="preserve">. Available at: </w:t>
      </w:r>
      <w:hyperlink r:id="Rf2d12cfd76584c18">
        <w:r w:rsidRPr="19AF469E" w:rsidR="1C6966DF">
          <w:rPr>
            <w:rStyle w:val="Hyperlink"/>
            <w:rFonts w:ascii="Aptos" w:hAnsi="Aptos" w:eastAsia="等线" w:cs="Arial"/>
            <w:noProof w:val="0"/>
            <w:sz w:val="22"/>
            <w:szCs w:val="22"/>
            <w:lang w:val="en-GB"/>
          </w:rPr>
          <w:t>https://www.ebsco.com/research-starters/social-sciences-and-humanities/craap-test</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3 July 2026).</w:t>
      </w:r>
    </w:p>
    <w:p w:rsidR="19AF469E" w:rsidP="19AF469E" w:rsidRDefault="19AF469E" w14:paraId="56DB8B28" w14:textId="3209E88D">
      <w:pPr>
        <w:rPr>
          <w:rFonts w:ascii="Aptos" w:hAnsi="Aptos" w:eastAsia="等线" w:cs="Arial"/>
          <w:sz w:val="22"/>
          <w:szCs w:val="22"/>
        </w:rPr>
      </w:pPr>
    </w:p>
    <w:p w:rsidR="1C6966DF" w:rsidRDefault="1C6966DF" w14:paraId="6283730E" w14:textId="075E9297">
      <w:r w:rsidRPr="19AF469E" w:rsidR="1C6966DF">
        <w:rPr>
          <w:rFonts w:ascii="Aptos" w:hAnsi="Aptos" w:eastAsia="等线" w:cs="Arial"/>
          <w:noProof w:val="0"/>
          <w:sz w:val="22"/>
          <w:szCs w:val="22"/>
          <w:lang w:val="en-GB"/>
        </w:rPr>
        <w:t xml:space="preserve">Popkin, B.M., Duffey, K. and Gordon-Larsen, P. (2005) ‘Environmental influences on food choice, physical activity and energy balance’, </w:t>
      </w:r>
      <w:r w:rsidRPr="19AF469E" w:rsidR="1C6966DF">
        <w:rPr>
          <w:rFonts w:ascii="Aptos" w:hAnsi="Aptos" w:eastAsia="等线" w:cs="Arial"/>
          <w:i w:val="1"/>
          <w:iCs w:val="1"/>
          <w:noProof w:val="0"/>
          <w:sz w:val="22"/>
          <w:szCs w:val="22"/>
          <w:lang w:val="en-GB"/>
        </w:rPr>
        <w:t xml:space="preserve">Physiology &amp; </w:t>
      </w:r>
      <w:r w:rsidRPr="19AF469E" w:rsidR="1C6966DF">
        <w:rPr>
          <w:rFonts w:ascii="Aptos" w:hAnsi="Aptos" w:eastAsia="等线" w:cs="Arial"/>
          <w:i w:val="1"/>
          <w:iCs w:val="1"/>
          <w:noProof w:val="0"/>
          <w:sz w:val="22"/>
          <w:szCs w:val="22"/>
          <w:lang w:val="en-GB"/>
        </w:rPr>
        <w:t>Behavior</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86</w:t>
      </w:r>
      <w:r w:rsidRPr="19AF469E" w:rsidR="1C6966DF">
        <w:rPr>
          <w:rFonts w:ascii="Aptos" w:hAnsi="Aptos" w:eastAsia="等线" w:cs="Arial"/>
          <w:noProof w:val="0"/>
          <w:sz w:val="22"/>
          <w:szCs w:val="22"/>
          <w:lang w:val="en-GB"/>
        </w:rPr>
        <w:t xml:space="preserve">(5), pp. 603–613. Available at: </w:t>
      </w:r>
      <w:hyperlink r:id="R429d9168e43f44f9">
        <w:r w:rsidRPr="19AF469E" w:rsidR="1C6966DF">
          <w:rPr>
            <w:rStyle w:val="Hyperlink"/>
            <w:rFonts w:ascii="Aptos" w:hAnsi="Aptos" w:eastAsia="等线" w:cs="Arial"/>
            <w:noProof w:val="0"/>
            <w:sz w:val="22"/>
            <w:szCs w:val="22"/>
            <w:lang w:val="en-GB"/>
          </w:rPr>
          <w:t>https://pubmed.ncbi.nlm.nih.gov/16246381/</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6 July 2026).</w:t>
      </w:r>
    </w:p>
    <w:p w:rsidR="1C6966DF" w:rsidP="19AF469E" w:rsidRDefault="1C6966DF" w14:paraId="3FA69E36" w14:textId="02E720A6">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Ross, K.M., </w:t>
      </w:r>
      <w:r w:rsidRPr="19AF469E" w:rsidR="1C6966DF">
        <w:rPr>
          <w:rFonts w:ascii="Aptos" w:hAnsi="Aptos" w:eastAsia="等线" w:cs="Arial"/>
          <w:noProof w:val="0"/>
          <w:sz w:val="22"/>
          <w:szCs w:val="22"/>
          <w:lang w:val="en-GB"/>
        </w:rPr>
        <w:t>Worwag</w:t>
      </w:r>
      <w:r w:rsidRPr="19AF469E" w:rsidR="1C6966DF">
        <w:rPr>
          <w:rFonts w:ascii="Aptos" w:hAnsi="Aptos" w:eastAsia="等线" w:cs="Arial"/>
          <w:noProof w:val="0"/>
          <w:sz w:val="22"/>
          <w:szCs w:val="22"/>
          <w:lang w:val="en-GB"/>
        </w:rPr>
        <w:t xml:space="preserve">, K.E., Swanson, T.N., Shetty, </w:t>
      </w:r>
      <w:r w:rsidRPr="19AF469E" w:rsidR="1C6966DF">
        <w:rPr>
          <w:rFonts w:ascii="Aptos" w:hAnsi="Aptos" w:eastAsia="等线" w:cs="Arial"/>
          <w:noProof w:val="0"/>
          <w:sz w:val="22"/>
          <w:szCs w:val="22"/>
          <w:lang w:val="en-GB"/>
        </w:rPr>
        <w:t>A.</w:t>
      </w:r>
      <w:r w:rsidRPr="19AF469E" w:rsidR="1C6966DF">
        <w:rPr>
          <w:rFonts w:ascii="Aptos" w:hAnsi="Aptos" w:eastAsia="等线" w:cs="Arial"/>
          <w:noProof w:val="0"/>
          <w:sz w:val="22"/>
          <w:szCs w:val="22"/>
          <w:lang w:val="en-GB"/>
        </w:rPr>
        <w:t xml:space="preserve"> and Barrett, K.L. (2025) ‘Health disparities in obesity treatment outcomes, access, and utilization’, </w:t>
      </w:r>
      <w:r w:rsidRPr="19AF469E" w:rsidR="1C6966DF">
        <w:rPr>
          <w:rFonts w:ascii="Aptos" w:hAnsi="Aptos" w:eastAsia="等线" w:cs="Arial"/>
          <w:i w:val="1"/>
          <w:iCs w:val="1"/>
          <w:noProof w:val="0"/>
          <w:sz w:val="22"/>
          <w:szCs w:val="22"/>
          <w:lang w:val="en-GB"/>
        </w:rPr>
        <w:t>Current Obesity Reports</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14</w:t>
      </w:r>
      <w:r w:rsidRPr="19AF469E" w:rsidR="1C6966DF">
        <w:rPr>
          <w:rFonts w:ascii="Aptos" w:hAnsi="Aptos" w:eastAsia="等线" w:cs="Arial"/>
          <w:noProof w:val="0"/>
          <w:sz w:val="22"/>
          <w:szCs w:val="22"/>
          <w:lang w:val="en-GB"/>
        </w:rPr>
        <w:t xml:space="preserve">(1), p. 47. Available at: </w:t>
      </w:r>
      <w:hyperlink r:id="R8a82f60ee45c4e2e">
        <w:r w:rsidRPr="19AF469E" w:rsidR="1C6966DF">
          <w:rPr>
            <w:rStyle w:val="Hyperlink"/>
            <w:rFonts w:ascii="Aptos" w:hAnsi="Aptos" w:eastAsia="等线" w:cs="Arial"/>
            <w:noProof w:val="0"/>
            <w:sz w:val="22"/>
            <w:szCs w:val="22"/>
            <w:lang w:val="en-GB"/>
          </w:rPr>
          <w:t>https://pmc.ncbi.nlm.nih.gov/articles/PMC12587330/</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16 July 2026).</w:t>
      </w:r>
    </w:p>
    <w:p w:rsidR="19AF469E" w:rsidP="19AF469E" w:rsidRDefault="19AF469E" w14:paraId="6A0ACD30" w14:textId="6BBDA47F">
      <w:pPr>
        <w:rPr>
          <w:rFonts w:ascii="Aptos" w:hAnsi="Aptos" w:eastAsia="等线" w:cs="Arial"/>
          <w:sz w:val="22"/>
          <w:szCs w:val="22"/>
        </w:rPr>
      </w:pPr>
    </w:p>
    <w:p w:rsidR="1C6966DF" w:rsidP="19AF469E" w:rsidRDefault="1C6966DF" w14:paraId="4D682C42" w14:textId="68A605F5">
      <w:pPr>
        <w:rPr>
          <w:rFonts w:ascii="Aptos" w:hAnsi="Aptos" w:eastAsia="等线" w:cs="Arial"/>
          <w:noProof w:val="0"/>
          <w:sz w:val="22"/>
          <w:szCs w:val="22"/>
          <w:lang w:val="en-GB"/>
        </w:rPr>
      </w:pPr>
      <w:r w:rsidRPr="19AF469E" w:rsidR="1C6966DF">
        <w:rPr>
          <w:rFonts w:ascii="Aptos" w:hAnsi="Aptos" w:eastAsia="等线" w:cs="Arial"/>
          <w:noProof w:val="0"/>
          <w:sz w:val="22"/>
          <w:szCs w:val="22"/>
          <w:lang w:val="en-GB"/>
        </w:rPr>
        <w:t xml:space="preserve">Bambra, C., Smith, K.E., </w:t>
      </w:r>
      <w:r w:rsidRPr="19AF469E" w:rsidR="1C6966DF">
        <w:rPr>
          <w:rFonts w:ascii="Aptos" w:hAnsi="Aptos" w:eastAsia="等线" w:cs="Arial"/>
          <w:noProof w:val="0"/>
          <w:sz w:val="22"/>
          <w:szCs w:val="22"/>
          <w:lang w:val="en-GB"/>
        </w:rPr>
        <w:t>Nwaru</w:t>
      </w:r>
      <w:r w:rsidRPr="19AF469E" w:rsidR="1C6966DF">
        <w:rPr>
          <w:rFonts w:ascii="Aptos" w:hAnsi="Aptos" w:eastAsia="等线" w:cs="Arial"/>
          <w:noProof w:val="0"/>
          <w:sz w:val="22"/>
          <w:szCs w:val="22"/>
          <w:lang w:val="en-GB"/>
        </w:rPr>
        <w:t xml:space="preserve">, C., Bennett, N., Albani, V., Kingston, A., Todd, </w:t>
      </w:r>
      <w:r w:rsidRPr="19AF469E" w:rsidR="1C6966DF">
        <w:rPr>
          <w:rFonts w:ascii="Aptos" w:hAnsi="Aptos" w:eastAsia="等线" w:cs="Arial"/>
          <w:noProof w:val="0"/>
          <w:sz w:val="22"/>
          <w:szCs w:val="22"/>
          <w:lang w:val="en-GB"/>
        </w:rPr>
        <w:t>A.</w:t>
      </w:r>
      <w:r w:rsidRPr="19AF469E" w:rsidR="1C6966DF">
        <w:rPr>
          <w:rFonts w:ascii="Aptos" w:hAnsi="Aptos" w:eastAsia="等线" w:cs="Arial"/>
          <w:noProof w:val="0"/>
          <w:sz w:val="22"/>
          <w:szCs w:val="22"/>
          <w:lang w:val="en-GB"/>
        </w:rPr>
        <w:t xml:space="preserve"> and Matthews, F. (2023) </w:t>
      </w:r>
      <w:r w:rsidRPr="19AF469E" w:rsidR="1C6966DF">
        <w:rPr>
          <w:rFonts w:ascii="Aptos" w:hAnsi="Aptos" w:eastAsia="等线" w:cs="Arial"/>
          <w:i w:val="1"/>
          <w:iCs w:val="1"/>
          <w:noProof w:val="0"/>
          <w:sz w:val="22"/>
          <w:szCs w:val="22"/>
          <w:lang w:val="en-GB"/>
        </w:rPr>
        <w:t>Targeting health inequalities: Realising the potential of targets in reducing health inequalities</w:t>
      </w:r>
      <w:r w:rsidRPr="19AF469E" w:rsidR="1C6966DF">
        <w:rPr>
          <w:rFonts w:ascii="Aptos" w:hAnsi="Aptos" w:eastAsia="等线" w:cs="Arial"/>
          <w:noProof w:val="0"/>
          <w:sz w:val="22"/>
          <w:szCs w:val="22"/>
          <w:lang w:val="en-GB"/>
        </w:rPr>
        <w:t xml:space="preserve">. Newcastle upon Tyne: Health Equity North. Available at: </w:t>
      </w:r>
      <w:hyperlink r:id="Rf1cf5bce91764f82">
        <w:r w:rsidRPr="19AF469E" w:rsidR="1C6966DF">
          <w:rPr>
            <w:rStyle w:val="Hyperlink"/>
            <w:rFonts w:ascii="Aptos" w:hAnsi="Aptos" w:eastAsia="等线" w:cs="Arial"/>
            <w:noProof w:val="0"/>
            <w:sz w:val="22"/>
            <w:szCs w:val="22"/>
            <w:lang w:val="en-GB"/>
          </w:rPr>
          <w:t>https://www.healthequitynorth.co.uk/app/uploads/TARGETING-HEALTH-INEQUALITIES-REPORT.pdf</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2 July 2026).</w:t>
      </w:r>
    </w:p>
    <w:p w:rsidR="19AF469E" w:rsidP="19AF469E" w:rsidRDefault="19AF469E" w14:paraId="49E7C4DB" w14:textId="5EB50A54">
      <w:pPr>
        <w:rPr>
          <w:rFonts w:ascii="Aptos" w:hAnsi="Aptos" w:eastAsia="等线" w:cs="Arial"/>
          <w:sz w:val="22"/>
          <w:szCs w:val="22"/>
        </w:rPr>
      </w:pPr>
    </w:p>
    <w:p w:rsidR="1C6966DF" w:rsidRDefault="1C6966DF" w14:paraId="0E8623C0" w14:textId="61570EB0">
      <w:r w:rsidRPr="19AF469E" w:rsidR="1C6966DF">
        <w:rPr>
          <w:rFonts w:ascii="Aptos" w:hAnsi="Aptos" w:eastAsia="等线" w:cs="Arial"/>
          <w:noProof w:val="0"/>
          <w:sz w:val="22"/>
          <w:szCs w:val="22"/>
          <w:lang w:val="en-GB"/>
        </w:rPr>
        <w:t xml:space="preserve">Rotunda, W., Rains, C., Jacobs, S.R., Ng, V., Lee, R., Rutledge, S., Jackson, M.C. and Myers, K. (2024) ‘Weight loss in short-term interventions for physical activity and nutrition among adults with overweight or obesity: A systematic review and meta-analysis’, </w:t>
      </w:r>
      <w:r w:rsidRPr="19AF469E" w:rsidR="1C6966DF">
        <w:rPr>
          <w:rFonts w:ascii="Aptos" w:hAnsi="Aptos" w:eastAsia="等线" w:cs="Arial"/>
          <w:i w:val="1"/>
          <w:iCs w:val="1"/>
          <w:noProof w:val="0"/>
          <w:sz w:val="22"/>
          <w:szCs w:val="22"/>
          <w:lang w:val="en-GB"/>
        </w:rPr>
        <w:t>Preventing Chronic Disease</w:t>
      </w:r>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b w:val="1"/>
          <w:bCs w:val="1"/>
          <w:noProof w:val="0"/>
          <w:sz w:val="22"/>
          <w:szCs w:val="22"/>
          <w:lang w:val="en-GB"/>
        </w:rPr>
        <w:t>21</w:t>
      </w:r>
      <w:r w:rsidRPr="19AF469E" w:rsidR="1C6966DF">
        <w:rPr>
          <w:rFonts w:ascii="Aptos" w:hAnsi="Aptos" w:eastAsia="等线" w:cs="Arial"/>
          <w:noProof w:val="0"/>
          <w:sz w:val="22"/>
          <w:szCs w:val="22"/>
          <w:lang w:val="en-GB"/>
        </w:rPr>
        <w:t xml:space="preserve">, e21. Available at: </w:t>
      </w:r>
      <w:hyperlink r:id="R02742cc4ed2747ed">
        <w:r w:rsidRPr="19AF469E" w:rsidR="1C6966DF">
          <w:rPr>
            <w:rStyle w:val="Hyperlink"/>
            <w:rFonts w:ascii="Aptos" w:hAnsi="Aptos" w:eastAsia="等线" w:cs="Arial"/>
            <w:noProof w:val="0"/>
            <w:sz w:val="22"/>
            <w:szCs w:val="22"/>
            <w:lang w:val="en-GB"/>
          </w:rPr>
          <w:t>https://www.cdc.gov/pcd/issues/2024/23_0347.htm</w:t>
        </w:r>
      </w:hyperlink>
      <w:r w:rsidRPr="19AF469E" w:rsidR="1C6966DF">
        <w:rPr>
          <w:rFonts w:ascii="Aptos" w:hAnsi="Aptos" w:eastAsia="等线" w:cs="Arial"/>
          <w:noProof w:val="0"/>
          <w:sz w:val="22"/>
          <w:szCs w:val="22"/>
          <w:lang w:val="en-GB"/>
        </w:rPr>
        <w:t xml:space="preserve"> </w:t>
      </w:r>
      <w:r w:rsidRPr="19AF469E" w:rsidR="1C6966DF">
        <w:rPr>
          <w:rFonts w:ascii="Aptos" w:hAnsi="Aptos" w:eastAsia="等线" w:cs="Arial"/>
          <w:noProof w:val="0"/>
          <w:sz w:val="22"/>
          <w:szCs w:val="22"/>
          <w:lang w:val="en-GB"/>
        </w:rPr>
        <w:t>(Accessed: 2 July 2026).</w:t>
      </w:r>
    </w:p>
    <w:p w:rsidR="26048F3D" w:rsidP="19AF469E" w:rsidRDefault="26048F3D" w14:paraId="41255CBB" w14:textId="44A5348C">
      <w:pPr>
        <w:rPr>
          <w:rFonts w:ascii="Aptos" w:hAnsi="Aptos" w:eastAsia="等线" w:cs="Arial"/>
          <w:b w:val="0"/>
          <w:bCs w:val="0"/>
          <w:i w:val="0"/>
          <w:iCs w:val="0"/>
          <w:caps w:val="0"/>
          <w:smallCaps w:val="0"/>
          <w:noProof w:val="0"/>
          <w:sz w:val="22"/>
          <w:szCs w:val="22"/>
          <w:lang w:val="en-GB"/>
        </w:rPr>
      </w:pPr>
      <w:r w:rsidRPr="19AF469E" w:rsidR="26048F3D">
        <w:rPr>
          <w:rFonts w:ascii="Aptos" w:hAnsi="Aptos" w:eastAsia="等线" w:cs="Arial"/>
          <w:b w:val="0"/>
          <w:bCs w:val="0"/>
          <w:i w:val="0"/>
          <w:iCs w:val="0"/>
          <w:caps w:val="0"/>
          <w:smallCaps w:val="0"/>
          <w:noProof w:val="0"/>
          <w:sz w:val="22"/>
          <w:szCs w:val="22"/>
          <w:lang w:val="en-GB"/>
        </w:rPr>
        <w:t xml:space="preserve">Witek, K., </w:t>
      </w:r>
      <w:r w:rsidRPr="19AF469E" w:rsidR="26048F3D">
        <w:rPr>
          <w:rFonts w:ascii="Aptos" w:hAnsi="Aptos" w:eastAsia="等线" w:cs="Arial"/>
          <w:b w:val="0"/>
          <w:bCs w:val="0"/>
          <w:i w:val="0"/>
          <w:iCs w:val="0"/>
          <w:caps w:val="0"/>
          <w:smallCaps w:val="0"/>
          <w:noProof w:val="0"/>
          <w:sz w:val="22"/>
          <w:szCs w:val="22"/>
          <w:lang w:val="en-GB"/>
        </w:rPr>
        <w:t>Nowocień</w:t>
      </w:r>
      <w:r w:rsidRPr="19AF469E" w:rsidR="26048F3D">
        <w:rPr>
          <w:rFonts w:ascii="Aptos" w:hAnsi="Aptos" w:eastAsia="等线" w:cs="Arial"/>
          <w:b w:val="0"/>
          <w:bCs w:val="0"/>
          <w:i w:val="0"/>
          <w:iCs w:val="0"/>
          <w:caps w:val="0"/>
          <w:smallCaps w:val="0"/>
          <w:noProof w:val="0"/>
          <w:sz w:val="22"/>
          <w:szCs w:val="22"/>
          <w:lang w:val="en-GB"/>
        </w:rPr>
        <w:t xml:space="preserve">, M., </w:t>
      </w:r>
      <w:r w:rsidRPr="19AF469E" w:rsidR="26048F3D">
        <w:rPr>
          <w:rFonts w:ascii="Aptos" w:hAnsi="Aptos" w:eastAsia="等线" w:cs="Arial"/>
          <w:b w:val="0"/>
          <w:bCs w:val="0"/>
          <w:i w:val="0"/>
          <w:iCs w:val="0"/>
          <w:caps w:val="0"/>
          <w:smallCaps w:val="0"/>
          <w:noProof w:val="0"/>
          <w:sz w:val="22"/>
          <w:szCs w:val="22"/>
          <w:lang w:val="en-GB"/>
        </w:rPr>
        <w:t>Mandecka</w:t>
      </w:r>
      <w:r w:rsidRPr="19AF469E" w:rsidR="26048F3D">
        <w:rPr>
          <w:rFonts w:ascii="Aptos" w:hAnsi="Aptos" w:eastAsia="等线" w:cs="Arial"/>
          <w:b w:val="0"/>
          <w:bCs w:val="0"/>
          <w:i w:val="0"/>
          <w:iCs w:val="0"/>
          <w:caps w:val="0"/>
          <w:smallCaps w:val="0"/>
          <w:noProof w:val="0"/>
          <w:sz w:val="22"/>
          <w:szCs w:val="22"/>
          <w:lang w:val="en-GB"/>
        </w:rPr>
        <w:t xml:space="preserve">, A., Kotucha-Cyl, K., Komala, W., Guzik, N., Gerlach, J., </w:t>
      </w:r>
      <w:r w:rsidRPr="19AF469E" w:rsidR="26048F3D">
        <w:rPr>
          <w:rFonts w:ascii="Aptos" w:hAnsi="Aptos" w:eastAsia="等线" w:cs="Arial"/>
          <w:b w:val="0"/>
          <w:bCs w:val="0"/>
          <w:i w:val="0"/>
          <w:iCs w:val="0"/>
          <w:caps w:val="0"/>
          <w:smallCaps w:val="0"/>
          <w:noProof w:val="0"/>
          <w:sz w:val="22"/>
          <w:szCs w:val="22"/>
          <w:lang w:val="en-GB"/>
        </w:rPr>
        <w:t>Plechawska</w:t>
      </w:r>
      <w:r w:rsidRPr="19AF469E" w:rsidR="26048F3D">
        <w:rPr>
          <w:rFonts w:ascii="Aptos" w:hAnsi="Aptos" w:eastAsia="等线" w:cs="Arial"/>
          <w:b w:val="0"/>
          <w:bCs w:val="0"/>
          <w:i w:val="0"/>
          <w:iCs w:val="0"/>
          <w:caps w:val="0"/>
          <w:smallCaps w:val="0"/>
          <w:noProof w:val="0"/>
          <w:sz w:val="22"/>
          <w:szCs w:val="22"/>
          <w:lang w:val="en-GB"/>
        </w:rPr>
        <w:t xml:space="preserve">, D. and Kaźmierczak, J. (2025) ‘Obesity and social inequalities: How socioeconomic factors affect health’, </w:t>
      </w:r>
      <w:r w:rsidRPr="19AF469E" w:rsidR="26048F3D">
        <w:rPr>
          <w:rFonts w:ascii="Aptos" w:hAnsi="Aptos" w:eastAsia="等线" w:cs="Arial"/>
          <w:b w:val="0"/>
          <w:bCs w:val="0"/>
          <w:i w:val="1"/>
          <w:iCs w:val="1"/>
          <w:caps w:val="0"/>
          <w:smallCaps w:val="0"/>
          <w:noProof w:val="0"/>
          <w:sz w:val="22"/>
          <w:szCs w:val="22"/>
          <w:lang w:val="en-GB"/>
        </w:rPr>
        <w:t>International Journal of Innovative Technologies in Social Science</w:t>
      </w:r>
      <w:r w:rsidRPr="19AF469E" w:rsidR="26048F3D">
        <w:rPr>
          <w:rFonts w:ascii="Aptos" w:hAnsi="Aptos" w:eastAsia="等线" w:cs="Arial"/>
          <w:b w:val="0"/>
          <w:bCs w:val="0"/>
          <w:i w:val="0"/>
          <w:iCs w:val="0"/>
          <w:caps w:val="0"/>
          <w:smallCaps w:val="0"/>
          <w:noProof w:val="0"/>
          <w:sz w:val="22"/>
          <w:szCs w:val="22"/>
          <w:lang w:val="en-GB"/>
        </w:rPr>
        <w:t xml:space="preserve">, </w:t>
      </w:r>
      <w:r w:rsidRPr="19AF469E" w:rsidR="26048F3D">
        <w:rPr>
          <w:rFonts w:ascii="Aptos" w:hAnsi="Aptos" w:eastAsia="等线" w:cs="Arial"/>
          <w:b w:val="1"/>
          <w:bCs w:val="1"/>
          <w:i w:val="0"/>
          <w:iCs w:val="0"/>
          <w:caps w:val="0"/>
          <w:smallCaps w:val="0"/>
          <w:noProof w:val="0"/>
          <w:sz w:val="22"/>
          <w:szCs w:val="22"/>
          <w:lang w:val="en-GB"/>
        </w:rPr>
        <w:t>2</w:t>
      </w:r>
      <w:r w:rsidRPr="19AF469E" w:rsidR="26048F3D">
        <w:rPr>
          <w:rFonts w:ascii="Aptos" w:hAnsi="Aptos" w:eastAsia="等线" w:cs="Arial"/>
          <w:b w:val="0"/>
          <w:bCs w:val="0"/>
          <w:i w:val="0"/>
          <w:iCs w:val="0"/>
          <w:caps w:val="0"/>
          <w:smallCaps w:val="0"/>
          <w:noProof w:val="0"/>
          <w:sz w:val="22"/>
          <w:szCs w:val="22"/>
          <w:lang w:val="en-GB"/>
        </w:rPr>
        <w:t xml:space="preserve">(4(48)). Available at: </w:t>
      </w:r>
      <w:hyperlink r:id="R1faebb3e38824e86">
        <w:r w:rsidRPr="19AF469E" w:rsidR="26048F3D">
          <w:rPr>
            <w:rStyle w:val="Hyperlink"/>
            <w:rFonts w:ascii="Aptos" w:hAnsi="Aptos" w:eastAsia="等线" w:cs="Arial"/>
            <w:b w:val="0"/>
            <w:bCs w:val="0"/>
            <w:i w:val="0"/>
            <w:iCs w:val="0"/>
            <w:caps w:val="0"/>
            <w:smallCaps w:val="0"/>
            <w:noProof w:val="0"/>
            <w:sz w:val="22"/>
            <w:szCs w:val="22"/>
            <w:lang w:val="en-GB"/>
          </w:rPr>
          <w:t>https://doi.org/10.31435/ijitss.4</w:t>
        </w:r>
      </w:hyperlink>
      <w:r w:rsidRPr="19AF469E" w:rsidR="26048F3D">
        <w:rPr>
          <w:rFonts w:ascii="Aptos" w:hAnsi="Aptos" w:eastAsia="等线" w:cs="Arial"/>
          <w:b w:val="0"/>
          <w:bCs w:val="0"/>
          <w:i w:val="0"/>
          <w:iCs w:val="0"/>
          <w:caps w:val="0"/>
          <w:smallCaps w:val="0"/>
          <w:noProof w:val="0"/>
          <w:sz w:val="22"/>
          <w:szCs w:val="22"/>
          <w:lang w:val="en-GB"/>
        </w:rPr>
        <w:t>(48).2025.4185 (Accessed: 16 July 2026).</w:t>
      </w:r>
    </w:p>
    <w:p w:rsidR="19AF469E" w:rsidP="19AF469E" w:rsidRDefault="19AF469E" w14:paraId="0688CDF0" w14:textId="6DB53982">
      <w:pPr>
        <w:rPr>
          <w:rFonts w:ascii="Aptos" w:hAnsi="Aptos" w:eastAsia="等线" w:cs="Arial"/>
          <w:sz w:val="22"/>
          <w:szCs w:val="22"/>
        </w:rPr>
      </w:pPr>
    </w:p>
    <w:p w:rsidR="26048F3D" w:rsidP="19AF469E" w:rsidRDefault="26048F3D" w14:paraId="24742558" w14:textId="5E470EB0">
      <w:pPr>
        <w:rPr>
          <w:rStyle w:val="FootnoteReference"/>
          <w:rFonts w:ascii="Aptos" w:hAnsi="Aptos" w:eastAsia="等线" w:cs="Arial"/>
          <w:b w:val="0"/>
          <w:bCs w:val="0"/>
          <w:i w:val="0"/>
          <w:iCs w:val="0"/>
          <w:caps w:val="0"/>
          <w:smallCaps w:val="0"/>
          <w:noProof w:val="0"/>
          <w:sz w:val="22"/>
          <w:szCs w:val="22"/>
          <w:lang w:val="en-GB"/>
        </w:rPr>
      </w:pPr>
      <w:r w:rsidRPr="19AF469E" w:rsidR="26048F3D">
        <w:rPr>
          <w:rFonts w:ascii="Aptos" w:hAnsi="Aptos" w:eastAsia="等线" w:cs="Arial"/>
          <w:b w:val="0"/>
          <w:bCs w:val="0"/>
          <w:i w:val="0"/>
          <w:iCs w:val="0"/>
          <w:caps w:val="0"/>
          <w:smallCaps w:val="0"/>
          <w:noProof w:val="0"/>
          <w:sz w:val="22"/>
          <w:szCs w:val="22"/>
          <w:lang w:val="en-GB"/>
        </w:rPr>
        <w:t xml:space="preserve">Toon, J., Bennett, S.E., Lavin, J., Pallister, </w:t>
      </w:r>
      <w:r w:rsidRPr="19AF469E" w:rsidR="26048F3D">
        <w:rPr>
          <w:rFonts w:ascii="Aptos" w:hAnsi="Aptos" w:eastAsia="等线" w:cs="Arial"/>
          <w:b w:val="0"/>
          <w:bCs w:val="0"/>
          <w:i w:val="0"/>
          <w:iCs w:val="0"/>
          <w:caps w:val="0"/>
          <w:smallCaps w:val="0"/>
          <w:noProof w:val="0"/>
          <w:sz w:val="22"/>
          <w:szCs w:val="22"/>
          <w:lang w:val="en-GB"/>
        </w:rPr>
        <w:t>C.</w:t>
      </w:r>
      <w:r w:rsidRPr="19AF469E" w:rsidR="26048F3D">
        <w:rPr>
          <w:rFonts w:ascii="Aptos" w:hAnsi="Aptos" w:eastAsia="等线" w:cs="Arial"/>
          <w:b w:val="0"/>
          <w:bCs w:val="0"/>
          <w:i w:val="0"/>
          <w:iCs w:val="0"/>
          <w:caps w:val="0"/>
          <w:smallCaps w:val="0"/>
          <w:noProof w:val="0"/>
          <w:sz w:val="22"/>
          <w:szCs w:val="22"/>
          <w:lang w:val="en-GB"/>
        </w:rPr>
        <w:t xml:space="preserve"> and Avery, A. (2024) ‘A service evaluation of more than 27 000 adults referred to a community weight management program: 24-month outcomes’, </w:t>
      </w:r>
      <w:r w:rsidRPr="19AF469E" w:rsidR="26048F3D">
        <w:rPr>
          <w:rFonts w:ascii="Aptos" w:hAnsi="Aptos" w:eastAsia="等线" w:cs="Arial"/>
          <w:b w:val="0"/>
          <w:bCs w:val="0"/>
          <w:i w:val="1"/>
          <w:iCs w:val="1"/>
          <w:caps w:val="0"/>
          <w:smallCaps w:val="0"/>
          <w:noProof w:val="0"/>
          <w:sz w:val="22"/>
          <w:szCs w:val="22"/>
          <w:lang w:val="en-GB"/>
        </w:rPr>
        <w:t>Journal of Primary Care &amp; Community Health</w:t>
      </w:r>
      <w:r w:rsidRPr="19AF469E" w:rsidR="26048F3D">
        <w:rPr>
          <w:rFonts w:ascii="Aptos" w:hAnsi="Aptos" w:eastAsia="等线" w:cs="Arial"/>
          <w:b w:val="0"/>
          <w:bCs w:val="0"/>
          <w:i w:val="0"/>
          <w:iCs w:val="0"/>
          <w:caps w:val="0"/>
          <w:smallCaps w:val="0"/>
          <w:noProof w:val="0"/>
          <w:sz w:val="22"/>
          <w:szCs w:val="22"/>
          <w:lang w:val="en-GB"/>
        </w:rPr>
        <w:t xml:space="preserve">, </w:t>
      </w:r>
      <w:r w:rsidRPr="19AF469E" w:rsidR="26048F3D">
        <w:rPr>
          <w:rFonts w:ascii="Aptos" w:hAnsi="Aptos" w:eastAsia="等线" w:cs="Arial"/>
          <w:b w:val="1"/>
          <w:bCs w:val="1"/>
          <w:i w:val="0"/>
          <w:iCs w:val="0"/>
          <w:caps w:val="0"/>
          <w:smallCaps w:val="0"/>
          <w:noProof w:val="0"/>
          <w:sz w:val="22"/>
          <w:szCs w:val="22"/>
          <w:lang w:val="en-GB"/>
        </w:rPr>
        <w:t>15</w:t>
      </w:r>
      <w:r w:rsidRPr="19AF469E" w:rsidR="26048F3D">
        <w:rPr>
          <w:rFonts w:ascii="Aptos" w:hAnsi="Aptos" w:eastAsia="等线" w:cs="Arial"/>
          <w:b w:val="0"/>
          <w:bCs w:val="0"/>
          <w:i w:val="0"/>
          <w:iCs w:val="0"/>
          <w:caps w:val="0"/>
          <w:smallCaps w:val="0"/>
          <w:noProof w:val="0"/>
          <w:sz w:val="22"/>
          <w:szCs w:val="22"/>
          <w:lang w:val="en-GB"/>
        </w:rPr>
        <w:t xml:space="preserve">, p. 21501319241291784. Available at: </w:t>
      </w:r>
      <w:hyperlink r:id="R895be449207b43d4">
        <w:r w:rsidRPr="19AF469E" w:rsidR="26048F3D">
          <w:rPr>
            <w:rStyle w:val="Hyperlink"/>
            <w:rFonts w:ascii="Aptos" w:hAnsi="Aptos" w:eastAsia="等线" w:cs="Arial"/>
            <w:b w:val="0"/>
            <w:bCs w:val="0"/>
            <w:i w:val="0"/>
            <w:iCs w:val="0"/>
            <w:caps w:val="0"/>
            <w:smallCaps w:val="0"/>
            <w:noProof w:val="0"/>
            <w:sz w:val="22"/>
            <w:szCs w:val="22"/>
            <w:lang w:val="en-GB"/>
          </w:rPr>
          <w:t>https://doi.org/10.1177/21501319241291784</w:t>
        </w:r>
      </w:hyperlink>
      <w:r w:rsidRPr="19AF469E" w:rsidR="26048F3D">
        <w:rPr>
          <w:rFonts w:ascii="Aptos" w:hAnsi="Aptos" w:eastAsia="等线" w:cs="Arial"/>
          <w:b w:val="0"/>
          <w:bCs w:val="0"/>
          <w:i w:val="0"/>
          <w:iCs w:val="0"/>
          <w:caps w:val="0"/>
          <w:smallCaps w:val="0"/>
          <w:noProof w:val="0"/>
          <w:sz w:val="22"/>
          <w:szCs w:val="22"/>
          <w:lang w:val="en-GB"/>
        </w:rPr>
        <w:t xml:space="preserve"> </w:t>
      </w:r>
      <w:r w:rsidRPr="19AF469E" w:rsidR="26048F3D">
        <w:rPr>
          <w:rFonts w:ascii="Aptos" w:hAnsi="Aptos" w:eastAsia="等线" w:cs="Arial"/>
          <w:b w:val="0"/>
          <w:bCs w:val="0"/>
          <w:i w:val="0"/>
          <w:iCs w:val="0"/>
          <w:caps w:val="0"/>
          <w:smallCaps w:val="0"/>
          <w:noProof w:val="0"/>
          <w:sz w:val="22"/>
          <w:szCs w:val="22"/>
          <w:lang w:val="en-GB"/>
        </w:rPr>
        <w:t>(Accessed: 16 July 2026).</w:t>
      </w:r>
    </w:p>
    <w:p w:rsidR="19AF469E" w:rsidP="19AF469E" w:rsidRDefault="19AF469E" w14:paraId="11E3C365" w14:textId="4A9C9100">
      <w:pPr>
        <w:rPr>
          <w:rFonts w:ascii="Aptos" w:hAnsi="Aptos" w:eastAsia="等线" w:cs="Arial"/>
          <w:noProof w:val="0"/>
          <w:sz w:val="22"/>
          <w:szCs w:val="22"/>
          <w:lang w:val="en-GB"/>
        </w:rPr>
      </w:pPr>
    </w:p>
    <w:p w:rsidR="19AF469E" w:rsidP="19AF469E" w:rsidRDefault="19AF469E" w14:paraId="67D958A3" w14:textId="0EEDE794">
      <w:pPr>
        <w:rPr>
          <w:rFonts w:ascii="Aptos" w:hAnsi="Aptos" w:eastAsia="等线" w:cs="Arial"/>
          <w:sz w:val="22"/>
          <w:szCs w:val="22"/>
        </w:rPr>
      </w:pPr>
    </w:p>
    <w:p w:rsidR="19AF469E" w:rsidP="19AF469E" w:rsidRDefault="19AF469E" w14:paraId="25DF3D1F" w14:textId="75DB9662">
      <w:pPr>
        <w:rPr>
          <w:rFonts w:ascii="Aptos" w:hAnsi="Aptos" w:eastAsia="等线" w:cs="Arial"/>
          <w:noProof w:val="0"/>
          <w:sz w:val="22"/>
          <w:szCs w:val="22"/>
          <w:lang w:val="en-GB"/>
        </w:rPr>
      </w:pPr>
    </w:p>
    <w:p w:rsidR="19AF469E" w:rsidP="19AF469E" w:rsidRDefault="19AF469E" w14:paraId="778EF698" w14:textId="1DEFF430">
      <w:pPr>
        <w:rPr>
          <w:rFonts w:ascii="Aptos" w:hAnsi="Aptos" w:eastAsia="等线" w:cs="Arial"/>
          <w:sz w:val="22"/>
          <w:szCs w:val="22"/>
        </w:rPr>
      </w:pPr>
    </w:p>
    <w:p w:rsidR="19AF469E" w:rsidP="19AF469E" w:rsidRDefault="19AF469E" w14:paraId="4C0135E5" w14:textId="2BB97952">
      <w:pPr>
        <w:rPr>
          <w:rFonts w:ascii="Aptos" w:hAnsi="Aptos" w:eastAsia="等线" w:cs="Arial"/>
          <w:noProof w:val="0"/>
          <w:sz w:val="22"/>
          <w:szCs w:val="22"/>
          <w:lang w:val="en-GB"/>
        </w:rPr>
      </w:pPr>
    </w:p>
    <w:p w:rsidR="19AF469E" w:rsidP="19AF469E" w:rsidRDefault="19AF469E" w14:paraId="011A54A0" w14:textId="564D7BA4">
      <w:pPr>
        <w:rPr>
          <w:rFonts w:ascii="Aptos" w:hAnsi="Aptos" w:eastAsia="等线" w:cs="Arial"/>
          <w:sz w:val="22"/>
          <w:szCs w:val="22"/>
        </w:rPr>
      </w:pPr>
    </w:p>
    <w:p w:rsidR="19AF469E" w:rsidRDefault="19AF469E" w14:paraId="51D48958" w14:textId="0DD6A3CC"/>
    <w:p w:rsidR="00621776" w:rsidP="00621776" w:rsidRDefault="00621776" w14:paraId="3C7AA80C" w14:textId="77777777"/>
    <w:p w:rsidR="00715748" w:rsidP="00621776" w:rsidRDefault="00715748" w14:paraId="0CA4E965" w14:textId="77777777">
      <w:pPr>
        <w:pStyle w:val="Heading1"/>
        <w:ind w:left="0"/>
        <w:rPr>
          <w:rFonts w:ascii="Aptos" w:hAnsi="Aptos"/>
          <w:sz w:val="28"/>
          <w:szCs w:val="28"/>
        </w:rPr>
      </w:pPr>
    </w:p>
    <w:p w:rsidR="00715748" w:rsidP="00621776" w:rsidRDefault="00715748" w14:paraId="1CA47914" w14:textId="77777777">
      <w:pPr>
        <w:pStyle w:val="Heading1"/>
        <w:ind w:left="0"/>
        <w:rPr>
          <w:rFonts w:ascii="Aptos" w:hAnsi="Aptos"/>
          <w:sz w:val="28"/>
          <w:szCs w:val="28"/>
        </w:rPr>
      </w:pPr>
    </w:p>
    <w:p w:rsidR="00715748" w:rsidP="00621776" w:rsidRDefault="00715748" w14:paraId="75FD52FA" w14:textId="77777777">
      <w:pPr>
        <w:pStyle w:val="Heading1"/>
        <w:ind w:left="0"/>
        <w:rPr>
          <w:rFonts w:ascii="Aptos" w:hAnsi="Aptos"/>
          <w:sz w:val="28"/>
          <w:szCs w:val="28"/>
        </w:rPr>
      </w:pPr>
    </w:p>
    <w:p w:rsidR="19AF469E" w:rsidP="19AF469E" w:rsidRDefault="19AF469E" w14:paraId="23C4E900" w14:textId="33CE677E">
      <w:pPr>
        <w:pStyle w:val="Heading1"/>
        <w:ind w:left="0"/>
        <w:rPr>
          <w:rFonts w:ascii="Aptos" w:hAnsi="Aptos"/>
          <w:sz w:val="28"/>
          <w:szCs w:val="28"/>
        </w:rPr>
      </w:pPr>
    </w:p>
    <w:p w:rsidR="19AF469E" w:rsidP="19AF469E" w:rsidRDefault="19AF469E" w14:paraId="519A124D" w14:textId="1208CCE0">
      <w:pPr>
        <w:pStyle w:val="Heading1"/>
        <w:ind w:left="0"/>
        <w:rPr>
          <w:rFonts w:ascii="Aptos" w:hAnsi="Aptos"/>
          <w:sz w:val="28"/>
          <w:szCs w:val="28"/>
        </w:rPr>
      </w:pPr>
    </w:p>
    <w:p w:rsidR="19AF469E" w:rsidP="19AF469E" w:rsidRDefault="19AF469E" w14:paraId="253AA8C9" w14:textId="1757DF39">
      <w:pPr>
        <w:pStyle w:val="Heading1"/>
        <w:ind w:left="0"/>
        <w:rPr>
          <w:rFonts w:ascii="Aptos" w:hAnsi="Aptos"/>
          <w:sz w:val="28"/>
          <w:szCs w:val="28"/>
        </w:rPr>
      </w:pPr>
    </w:p>
    <w:p w:rsidR="19AF469E" w:rsidP="19AF469E" w:rsidRDefault="19AF469E" w14:paraId="7EA0D410" w14:textId="77D679C5">
      <w:pPr>
        <w:pStyle w:val="Heading1"/>
        <w:ind w:left="0"/>
        <w:rPr>
          <w:rFonts w:ascii="Aptos" w:hAnsi="Aptos"/>
          <w:sz w:val="28"/>
          <w:szCs w:val="28"/>
        </w:rPr>
      </w:pPr>
    </w:p>
    <w:p w:rsidR="19AF469E" w:rsidP="19AF469E" w:rsidRDefault="19AF469E" w14:paraId="382C697E" w14:textId="28829318">
      <w:pPr>
        <w:pStyle w:val="Heading1"/>
        <w:ind w:left="0"/>
        <w:rPr>
          <w:rFonts w:ascii="Aptos" w:hAnsi="Aptos"/>
          <w:sz w:val="28"/>
          <w:szCs w:val="28"/>
        </w:rPr>
      </w:pPr>
    </w:p>
    <w:p w:rsidR="19AF469E" w:rsidP="19AF469E" w:rsidRDefault="19AF469E" w14:paraId="321852B1" w14:textId="671B3DCC">
      <w:pPr>
        <w:pStyle w:val="Heading1"/>
        <w:ind w:left="0"/>
        <w:rPr>
          <w:rFonts w:ascii="Aptos" w:hAnsi="Aptos"/>
          <w:sz w:val="28"/>
          <w:szCs w:val="28"/>
        </w:rPr>
      </w:pPr>
    </w:p>
    <w:p w:rsidR="19AF469E" w:rsidP="19AF469E" w:rsidRDefault="19AF469E" w14:paraId="60D78871" w14:textId="78FC38C9">
      <w:pPr>
        <w:pStyle w:val="Heading1"/>
        <w:ind w:left="0"/>
        <w:rPr>
          <w:rFonts w:ascii="Aptos" w:hAnsi="Aptos"/>
          <w:sz w:val="28"/>
          <w:szCs w:val="28"/>
        </w:rPr>
      </w:pPr>
    </w:p>
    <w:p w:rsidR="19AF469E" w:rsidP="19AF469E" w:rsidRDefault="19AF469E" w14:paraId="564AFA9E" w14:textId="49EF400F">
      <w:pPr>
        <w:pStyle w:val="Heading1"/>
        <w:ind w:left="0"/>
        <w:rPr>
          <w:rFonts w:ascii="Aptos" w:hAnsi="Aptos"/>
          <w:sz w:val="28"/>
          <w:szCs w:val="28"/>
        </w:rPr>
      </w:pPr>
    </w:p>
    <w:p w:rsidR="19AF469E" w:rsidP="19AF469E" w:rsidRDefault="19AF469E" w14:paraId="79403167" w14:textId="51908EFC">
      <w:pPr>
        <w:pStyle w:val="Heading1"/>
        <w:ind w:left="0"/>
        <w:rPr>
          <w:rFonts w:ascii="Aptos" w:hAnsi="Aptos"/>
          <w:sz w:val="28"/>
          <w:szCs w:val="28"/>
        </w:rPr>
      </w:pPr>
    </w:p>
    <w:p w:rsidR="19AF469E" w:rsidP="19AF469E" w:rsidRDefault="19AF469E" w14:paraId="4DA6F353" w14:textId="713A4CCC">
      <w:pPr>
        <w:pStyle w:val="Heading1"/>
        <w:ind w:left="0"/>
        <w:rPr>
          <w:rFonts w:ascii="Aptos" w:hAnsi="Aptos"/>
          <w:sz w:val="28"/>
          <w:szCs w:val="28"/>
        </w:rPr>
      </w:pPr>
    </w:p>
    <w:p w:rsidR="19AF469E" w:rsidP="19AF469E" w:rsidRDefault="19AF469E" w14:paraId="222E3E3A" w14:textId="74CA9B83">
      <w:pPr>
        <w:pStyle w:val="Heading1"/>
        <w:ind w:left="0"/>
        <w:rPr>
          <w:rFonts w:ascii="Aptos" w:hAnsi="Aptos"/>
          <w:sz w:val="28"/>
          <w:szCs w:val="28"/>
        </w:rPr>
      </w:pPr>
    </w:p>
    <w:p w:rsidR="19AF469E" w:rsidP="19AF469E" w:rsidRDefault="19AF469E" w14:paraId="139A6FD0" w14:textId="6D6B3DF3">
      <w:pPr>
        <w:pStyle w:val="Heading1"/>
        <w:ind w:left="0"/>
        <w:rPr>
          <w:rFonts w:ascii="Aptos" w:hAnsi="Aptos"/>
          <w:sz w:val="28"/>
          <w:szCs w:val="28"/>
        </w:rPr>
      </w:pPr>
    </w:p>
    <w:p w:rsidR="19AF469E" w:rsidP="19AF469E" w:rsidRDefault="19AF469E" w14:paraId="6F50653B" w14:textId="6AC8F29F">
      <w:pPr>
        <w:pStyle w:val="Heading1"/>
        <w:ind w:left="0"/>
        <w:rPr>
          <w:rFonts w:ascii="Aptos" w:hAnsi="Aptos"/>
          <w:sz w:val="28"/>
          <w:szCs w:val="28"/>
        </w:rPr>
      </w:pPr>
    </w:p>
    <w:p w:rsidR="19AF469E" w:rsidP="19AF469E" w:rsidRDefault="19AF469E" w14:paraId="58BE4263" w14:textId="6AE21BCE">
      <w:pPr>
        <w:pStyle w:val="Heading1"/>
        <w:ind w:left="0"/>
        <w:rPr>
          <w:rFonts w:ascii="Aptos" w:hAnsi="Aptos"/>
          <w:sz w:val="28"/>
          <w:szCs w:val="28"/>
        </w:rPr>
      </w:pPr>
    </w:p>
    <w:p w:rsidR="19AF469E" w:rsidP="19AF469E" w:rsidRDefault="19AF469E" w14:paraId="73D93AE4" w14:textId="1903F48E">
      <w:pPr>
        <w:pStyle w:val="Heading1"/>
        <w:ind w:left="0"/>
        <w:rPr>
          <w:rFonts w:ascii="Aptos" w:hAnsi="Aptos"/>
          <w:sz w:val="28"/>
          <w:szCs w:val="28"/>
        </w:rPr>
      </w:pPr>
    </w:p>
    <w:p w:rsidR="19AF469E" w:rsidP="19AF469E" w:rsidRDefault="19AF469E" w14:paraId="18923028" w14:textId="61614C21">
      <w:pPr>
        <w:pStyle w:val="Heading1"/>
        <w:ind w:left="0"/>
        <w:rPr>
          <w:rFonts w:ascii="Aptos" w:hAnsi="Aptos"/>
          <w:sz w:val="28"/>
          <w:szCs w:val="28"/>
        </w:rPr>
      </w:pPr>
    </w:p>
    <w:p w:rsidR="19AF469E" w:rsidP="19AF469E" w:rsidRDefault="19AF469E" w14:paraId="60E9ADA1" w14:textId="0C1E8156">
      <w:pPr>
        <w:pStyle w:val="Heading1"/>
        <w:ind w:left="0"/>
        <w:rPr>
          <w:rFonts w:ascii="Aptos" w:hAnsi="Aptos"/>
          <w:sz w:val="28"/>
          <w:szCs w:val="28"/>
        </w:rPr>
      </w:pPr>
    </w:p>
    <w:p w:rsidR="19AF469E" w:rsidP="19AF469E" w:rsidRDefault="19AF469E" w14:paraId="28EEA8B2" w14:textId="62427F42">
      <w:pPr>
        <w:pStyle w:val="Heading1"/>
        <w:ind w:left="0"/>
        <w:rPr>
          <w:rFonts w:ascii="Aptos" w:hAnsi="Aptos"/>
          <w:sz w:val="28"/>
          <w:szCs w:val="28"/>
        </w:rPr>
      </w:pPr>
    </w:p>
    <w:p w:rsidR="19AF469E" w:rsidP="19AF469E" w:rsidRDefault="19AF469E" w14:paraId="60B15A51" w14:textId="7FDECD41">
      <w:pPr>
        <w:pStyle w:val="Heading1"/>
        <w:ind w:left="0"/>
        <w:rPr>
          <w:rFonts w:ascii="Aptos" w:hAnsi="Aptos"/>
          <w:sz w:val="28"/>
          <w:szCs w:val="28"/>
        </w:rPr>
      </w:pPr>
    </w:p>
    <w:p w:rsidRPr="008C38C3" w:rsidR="00621776" w:rsidP="00621776" w:rsidRDefault="00621776" w14:paraId="6D7584F3" w14:textId="06CC05D9">
      <w:pPr>
        <w:pStyle w:val="Heading1"/>
        <w:ind w:left="0"/>
        <w:rPr>
          <w:rFonts w:ascii="Aptos" w:hAnsi="Aptos"/>
          <w:sz w:val="28"/>
          <w:szCs w:val="28"/>
        </w:rPr>
      </w:pPr>
      <w:r w:rsidRPr="19AF469E" w:rsidR="0D0EE459">
        <w:rPr>
          <w:rFonts w:ascii="Aptos" w:hAnsi="Aptos"/>
          <w:sz w:val="28"/>
          <w:szCs w:val="28"/>
        </w:rPr>
        <w:t>6.2 – Appendices</w:t>
      </w:r>
      <w:r w:rsidRPr="19AF469E" w:rsidR="0D0EE459">
        <w:rPr>
          <w:rFonts w:ascii="Aptos" w:hAnsi="Aptos"/>
          <w:sz w:val="28"/>
          <w:szCs w:val="28"/>
        </w:rPr>
        <w:t xml:space="preserve"> </w:t>
      </w:r>
    </w:p>
    <w:p w:rsidR="00621776" w:rsidP="00621776" w:rsidRDefault="00621776" w14:paraId="5E02AF15" w14:textId="63884053"/>
    <w:p w:rsidR="003431ED" w:rsidP="00621776" w:rsidRDefault="003431ED" w14:paraId="3DDA2082" w14:textId="3C42ACB2">
      <w:r>
        <w:t>Ap</w:t>
      </w:r>
      <w:r w:rsidR="000848CE">
        <w:t>pendix 1:</w:t>
      </w:r>
      <w:r w:rsidR="00012591">
        <w:t xml:space="preserve"> </w:t>
      </w:r>
      <w:r w:rsidR="00FD68BB">
        <w:t>“</w:t>
      </w:r>
      <w:r w:rsidRPr="00012591" w:rsidR="00012591">
        <w:t>Adult obesity prevalence by deprivation</w:t>
      </w:r>
      <w:r w:rsidR="00FD68BB">
        <w:t>”</w:t>
      </w:r>
    </w:p>
    <w:p w:rsidR="008C38C3" w:rsidP="00621776" w:rsidRDefault="008C38C3" w14:paraId="2960380C" w14:textId="1F0954D2">
      <w:r w:rsidR="6C4A1C38">
        <w:drawing>
          <wp:inline wp14:editId="19EC2E19" wp14:anchorId="204819D3">
            <wp:extent cx="5731510" cy="2798445"/>
            <wp:effectExtent l="0" t="0" r="2540" b="1905"/>
            <wp:docPr id="4" name="Picture 3">
              <a:extLst>
                <a:ext uri="{FF2B5EF4-FFF2-40B4-BE49-F238E27FC236}">
                  <a16:creationId xmlns:a16="http://schemas.microsoft.com/office/drawing/2014/main" id="{7880EFFA-20CF-F013-089E-7EA7D041EA85}"/>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 name="Picture 3">
                      <a:extLst>
                        <a:ext uri="{FF2B5EF4-FFF2-40B4-BE49-F238E27FC236}">
                          <a16:creationId xmlns:a16="http://schemas.microsoft.com/office/drawing/2014/main" id="{7880EFFA-20CF-F013-089E-7EA7D041EA85}"/>
                        </a:ext>
                      </a:extLst>
                    </pic:cNvPr>
                    <pic:cNvPicPr>
                      <a:picLocks noChangeAspect="1"/>
                    </pic:cNvPicPr>
                  </pic:nvPicPr>
                  <pic:blipFill>
                    <a:blip xmlns:r="http://schemas.openxmlformats.org/officeDocument/2006/relationships" r:embed="rId25"/>
                    <a:stretch>
                      <a:fillRect/>
                    </a:stretch>
                  </pic:blipFill>
                  <pic:spPr>
                    <a:xfrm>
                      <a:off x="0" y="0"/>
                      <a:ext cx="5731510" cy="2798445"/>
                    </a:xfrm>
                    <a:prstGeom prst="rect">
                      <a:avLst/>
                    </a:prstGeom>
                  </pic:spPr>
                </pic:pic>
              </a:graphicData>
            </a:graphic>
          </wp:inline>
        </w:drawing>
      </w:r>
      <w:r w:rsidR="6C4A1C38">
        <w:rPr/>
        <w:t>(</w:t>
      </w:r>
      <w:r w:rsidR="2BEC517F">
        <w:rPr/>
        <w:t>O</w:t>
      </w:r>
      <w:r w:rsidR="2016409A">
        <w:rPr/>
        <w:t>ffice</w:t>
      </w:r>
      <w:r w:rsidR="4C23C4C8">
        <w:rPr/>
        <w:t xml:space="preserve"> for health </w:t>
      </w:r>
      <w:r w:rsidR="4BA3F1CA">
        <w:rPr/>
        <w:t xml:space="preserve">improvement and disparities,2024) </w:t>
      </w:r>
    </w:p>
    <w:p w:rsidR="008C38C3" w:rsidP="19AF469E" w:rsidRDefault="008C38C3" w14:paraId="24E1491C" w14:textId="23EEB7FC">
      <w:pPr>
        <w:pStyle w:val="Normal"/>
        <w:suppressLineNumbers w:val="0"/>
        <w:shd w:val="clear" w:color="auto" w:fill="FFFFFF" w:themeFill="background1"/>
        <w:bidi w:val="0"/>
        <w:spacing w:before="0" w:beforeAutospacing="off" w:after="0" w:afterAutospacing="off" w:line="360" w:lineRule="auto"/>
        <w:ind w:left="0" w:right="0"/>
        <w:jc w:val="left"/>
        <w:rPr>
          <w:rFonts w:ascii="system-ui" w:hAnsi="system-ui" w:eastAsia="system-ui" w:cs="system-ui"/>
          <w:b w:val="0"/>
          <w:bCs w:val="0"/>
          <w:i w:val="0"/>
          <w:iCs w:val="0"/>
          <w:caps w:val="0"/>
          <w:smallCaps w:val="0"/>
          <w:noProof w:val="0"/>
          <w:sz w:val="25"/>
          <w:szCs w:val="25"/>
          <w:lang w:val="en-GB"/>
        </w:rPr>
      </w:pPr>
    </w:p>
    <w:p w:rsidR="008C38C3" w:rsidP="19AF469E" w:rsidRDefault="008C38C3" w14:paraId="713FF427" w14:textId="66E2FE5D">
      <w:pPr>
        <w:pStyle w:val="Normal"/>
        <w:suppressLineNumbers w:val="0"/>
        <w:shd w:val="clear" w:color="auto" w:fill="FFFFFF" w:themeFill="background1"/>
        <w:bidi w:val="0"/>
        <w:spacing w:before="0" w:beforeAutospacing="off" w:after="0" w:afterAutospacing="off" w:line="360" w:lineRule="auto"/>
        <w:ind w:left="0" w:right="0"/>
        <w:jc w:val="left"/>
        <w:rPr>
          <w:rFonts w:ascii="system-ui" w:hAnsi="system-ui" w:eastAsia="system-ui" w:cs="system-ui"/>
          <w:b w:val="0"/>
          <w:bCs w:val="0"/>
          <w:i w:val="0"/>
          <w:iCs w:val="0"/>
          <w:caps w:val="0"/>
          <w:smallCaps w:val="0"/>
          <w:noProof w:val="0"/>
          <w:sz w:val="25"/>
          <w:szCs w:val="25"/>
          <w:lang w:val="en-GB"/>
        </w:rPr>
      </w:pPr>
    </w:p>
    <w:p w:rsidR="008C38C3" w:rsidP="19AF469E" w:rsidRDefault="008C38C3" w14:paraId="61E76CAE" w14:textId="6B4317CC">
      <w:pPr>
        <w:pStyle w:val="Normal"/>
        <w:suppressLineNumbers w:val="0"/>
        <w:shd w:val="clear" w:color="auto" w:fill="FFFFFF" w:themeFill="background1"/>
        <w:bidi w:val="0"/>
        <w:spacing w:before="0" w:beforeAutospacing="off" w:after="0" w:afterAutospacing="off" w:line="360" w:lineRule="auto"/>
        <w:ind w:left="0" w:right="0"/>
        <w:jc w:val="left"/>
      </w:pPr>
      <w:r w:rsidRPr="19AF469E" w:rsidR="3B6CE470">
        <w:rPr>
          <w:rFonts w:ascii="system-ui" w:hAnsi="system-ui" w:eastAsia="system-ui" w:cs="system-ui"/>
          <w:b w:val="0"/>
          <w:bCs w:val="0"/>
          <w:i w:val="0"/>
          <w:iCs w:val="0"/>
          <w:caps w:val="0"/>
          <w:smallCaps w:val="0"/>
          <w:noProof w:val="0"/>
          <w:sz w:val="25"/>
          <w:szCs w:val="25"/>
          <w:lang w:val="en-GB"/>
        </w:rPr>
        <w:t>Appendix 2:</w:t>
      </w:r>
      <w:r w:rsidRPr="19AF469E" w:rsidR="652174CA">
        <w:rPr>
          <w:rFonts w:ascii="system-ui" w:hAnsi="system-ui" w:eastAsia="system-ui" w:cs="system-ui"/>
          <w:b w:val="0"/>
          <w:bCs w:val="0"/>
          <w:i w:val="0"/>
          <w:iCs w:val="0"/>
          <w:caps w:val="0"/>
          <w:smallCaps w:val="0"/>
          <w:noProof w:val="0"/>
          <w:sz w:val="25"/>
          <w:szCs w:val="25"/>
          <w:lang w:val="en-GB"/>
        </w:rPr>
        <w:t xml:space="preserve"> Search Strategy</w:t>
      </w:r>
    </w:p>
    <w:tbl>
      <w:tblPr>
        <w:tblStyle w:val="TableNormal"/>
        <w:bidiVisual w:val="0"/>
        <w:tblW w:w="0" w:type="auto"/>
        <w:tblLook w:val="06A0" w:firstRow="1" w:lastRow="0" w:firstColumn="1" w:lastColumn="0" w:noHBand="1" w:noVBand="1"/>
      </w:tblPr>
      <w:tblGrid>
        <w:gridCol w:w="1838"/>
        <w:gridCol w:w="4860"/>
      </w:tblGrid>
      <w:tr w:rsidR="19AF469E" w:rsidTr="19AF469E" w14:paraId="755BD237">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150DDE58" w14:textId="2F5D4A68">
            <w:pPr>
              <w:shd w:val="clear" w:color="auto" w:fill="FFFFFF" w:themeFill="background1"/>
              <w:spacing w:before="0" w:beforeAutospacing="off" w:after="0" w:afterAutospacing="off"/>
            </w:pPr>
            <w:r w:rsidR="19AF469E">
              <w:rPr/>
              <w:t>Database</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276F6B58" w14:textId="1A23E975">
            <w:pPr>
              <w:shd w:val="clear" w:color="auto" w:fill="FFFFFF" w:themeFill="background1"/>
              <w:spacing w:before="0" w:beforeAutospacing="off" w:after="0" w:afterAutospacing="off"/>
            </w:pPr>
            <w:r w:rsidR="19AF469E">
              <w:rPr/>
              <w:t>Example Search Terms</w:t>
            </w:r>
          </w:p>
        </w:tc>
      </w:tr>
      <w:tr w:rsidR="19AF469E" w:rsidTr="19AF469E" w14:paraId="71B40594">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0E38DEB2" w14:textId="6EE94A50">
            <w:pPr>
              <w:shd w:val="clear" w:color="auto" w:fill="FFFFFF" w:themeFill="background1"/>
              <w:spacing w:before="0" w:beforeAutospacing="off" w:after="0" w:afterAutospacing="off"/>
            </w:pPr>
            <w:r w:rsidR="19AF469E">
              <w:rPr/>
              <w:t>Google Scholar</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57E3638F" w14:textId="3D7A8C1C">
            <w:pPr>
              <w:shd w:val="clear" w:color="auto" w:fill="FFFFFF" w:themeFill="background1"/>
              <w:spacing w:before="0" w:beforeAutospacing="off" w:after="0" w:afterAutospacing="off"/>
            </w:pPr>
            <w:r w:rsidR="19AF469E">
              <w:rPr/>
              <w:t>Adult obesity AND health inequalities</w:t>
            </w:r>
          </w:p>
        </w:tc>
      </w:tr>
      <w:tr w:rsidR="19AF469E" w:rsidTr="19AF469E" w14:paraId="19004566">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525096CB" w14:textId="381CC4B6">
            <w:pPr>
              <w:shd w:val="clear" w:color="auto" w:fill="FFFFFF" w:themeFill="background1"/>
              <w:spacing w:before="0" w:beforeAutospacing="off" w:after="0" w:afterAutospacing="off"/>
            </w:pPr>
            <w:r w:rsidR="19AF469E">
              <w:rPr/>
              <w:t>PubMed</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34D1AC7A" w14:textId="74890750">
            <w:pPr>
              <w:shd w:val="clear" w:color="auto" w:fill="FFFFFF" w:themeFill="background1"/>
              <w:spacing w:before="0" w:beforeAutospacing="off" w:after="0" w:afterAutospacing="off"/>
            </w:pPr>
            <w:r w:rsidR="19AF469E">
              <w:rPr/>
              <w:t>Obesity intervention OR weight management</w:t>
            </w:r>
          </w:p>
        </w:tc>
      </w:tr>
      <w:tr w:rsidR="19AF469E" w:rsidTr="19AF469E" w14:paraId="6D041FAA">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4E31D134" w14:textId="1778219F">
            <w:pPr>
              <w:shd w:val="clear" w:color="auto" w:fill="FFFFFF" w:themeFill="background1"/>
              <w:spacing w:before="0" w:beforeAutospacing="off" w:after="0" w:afterAutospacing="off"/>
            </w:pPr>
            <w:r w:rsidR="19AF469E">
              <w:rPr/>
              <w:t>UWTSD Library</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31866A92" w14:textId="2181077B">
            <w:pPr>
              <w:shd w:val="clear" w:color="auto" w:fill="FFFFFF" w:themeFill="background1"/>
              <w:spacing w:before="0" w:beforeAutospacing="off" w:after="0" w:afterAutospacing="off"/>
            </w:pPr>
            <w:r w:rsidR="19AF469E">
              <w:rPr/>
              <w:t>Adult obesity AND Birmingham</w:t>
            </w:r>
          </w:p>
        </w:tc>
      </w:tr>
      <w:tr w:rsidR="19AF469E" w:rsidTr="19AF469E" w14:paraId="23053B2E">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5067E9C1" w14:textId="6951F440">
            <w:pPr>
              <w:shd w:val="clear" w:color="auto" w:fill="FFFFFF" w:themeFill="background1"/>
              <w:spacing w:before="0" w:beforeAutospacing="off" w:after="0" w:afterAutospacing="off"/>
            </w:pPr>
            <w:r w:rsidR="19AF469E">
              <w:rPr/>
              <w:t>Google Scholar</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171FA28C" w14:textId="031D5D80">
            <w:pPr>
              <w:shd w:val="clear" w:color="auto" w:fill="FFFFFF" w:themeFill="background1"/>
              <w:spacing w:before="0" w:beforeAutospacing="off" w:after="0" w:afterAutospacing="off"/>
            </w:pPr>
            <w:r w:rsidR="19AF469E">
              <w:rPr/>
              <w:t>Adult obesity NOT childhood obesity</w:t>
            </w:r>
          </w:p>
        </w:tc>
      </w:tr>
      <w:tr w:rsidR="19AF469E" w:rsidTr="19AF469E" w14:paraId="2CAA28A1">
        <w:trPr>
          <w:trHeight w:val="300"/>
        </w:trPr>
        <w:tc>
          <w:tcPr>
            <w:tcW w:w="1838"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61B4238D" w14:textId="5C51158D">
            <w:pPr>
              <w:shd w:val="clear" w:color="auto" w:fill="FFFFFF" w:themeFill="background1"/>
              <w:spacing w:before="0" w:beforeAutospacing="off" w:after="0" w:afterAutospacing="off"/>
            </w:pPr>
            <w:r w:rsidR="19AF469E">
              <w:rPr/>
              <w:t>NHS England</w:t>
            </w:r>
          </w:p>
        </w:tc>
        <w:tc>
          <w:tcPr>
            <w:tcW w:w="4860" w:type="dxa"/>
            <w:tcBorders>
              <w:top w:val="single" w:color="CCCCCC" w:sz="6"/>
              <w:left w:val="single" w:color="CCCCCC" w:sz="6"/>
              <w:bottom w:val="single" w:color="CCCCCC" w:sz="6"/>
              <w:right w:val="single" w:color="CCCCCC" w:sz="6"/>
            </w:tcBorders>
            <w:tcMar>
              <w:top w:w="45" w:type="dxa"/>
              <w:left w:w="75" w:type="dxa"/>
              <w:bottom w:w="45" w:type="dxa"/>
              <w:right w:w="75" w:type="dxa"/>
            </w:tcMar>
            <w:vAlign w:val="top"/>
          </w:tcPr>
          <w:p w:rsidR="19AF469E" w:rsidP="19AF469E" w:rsidRDefault="19AF469E" w14:paraId="56E9D8EC" w14:textId="5749623B">
            <w:pPr>
              <w:shd w:val="clear" w:color="auto" w:fill="FFFFFF" w:themeFill="background1"/>
              <w:spacing w:before="0" w:beforeAutospacing="off" w:after="0" w:afterAutospacing="off"/>
            </w:pPr>
            <w:r w:rsidR="19AF469E">
              <w:rPr/>
              <w:t>Adult obesity AND NHS weight management</w:t>
            </w:r>
          </w:p>
        </w:tc>
      </w:tr>
    </w:tbl>
    <w:p w:rsidR="008C38C3" w:rsidP="19AF469E" w:rsidRDefault="008C38C3" w14:paraId="06100B40" w14:textId="16F76DED">
      <w:pPr>
        <w:pStyle w:val="Normal"/>
        <w:bidi w:val="0"/>
        <w:rPr>
          <w:rFonts w:ascii="Arial" w:hAnsi="Arial" w:eastAsia="Arial" w:cs="Arial"/>
          <w:sz w:val="24"/>
          <w:szCs w:val="24"/>
        </w:rPr>
      </w:pPr>
    </w:p>
    <w:p w:rsidR="008C38C3" w:rsidP="19AF469E" w:rsidRDefault="008C38C3" w14:paraId="1E3E5D8A" w14:textId="0399BD05">
      <w:pPr>
        <w:pStyle w:val="Normal"/>
        <w:bidi w:val="0"/>
        <w:rPr>
          <w:rFonts w:ascii="Arial" w:hAnsi="Arial" w:eastAsia="Arial" w:cs="Arial"/>
          <w:sz w:val="24"/>
          <w:szCs w:val="24"/>
        </w:rPr>
      </w:pPr>
    </w:p>
    <w:p w:rsidR="008C38C3" w:rsidP="19AF469E" w:rsidRDefault="008C38C3" w14:paraId="21315117" w14:textId="301E20BD">
      <w:pPr>
        <w:pStyle w:val="Normal"/>
        <w:bidi w:val="0"/>
        <w:rPr>
          <w:rFonts w:ascii="Arial" w:hAnsi="Arial" w:eastAsia="Arial" w:cs="Arial"/>
          <w:sz w:val="24"/>
          <w:szCs w:val="24"/>
        </w:rPr>
      </w:pPr>
    </w:p>
    <w:p w:rsidR="008C38C3" w:rsidP="19AF469E" w:rsidRDefault="008C38C3" w14:paraId="2395431B" w14:textId="0D56C948">
      <w:pPr>
        <w:pStyle w:val="Normal"/>
        <w:bidi w:val="0"/>
        <w:rPr>
          <w:rFonts w:ascii="Arial" w:hAnsi="Arial" w:eastAsia="Arial" w:cs="Arial"/>
          <w:sz w:val="24"/>
          <w:szCs w:val="24"/>
        </w:rPr>
      </w:pPr>
    </w:p>
    <w:p w:rsidR="008C38C3" w:rsidP="19AF469E" w:rsidRDefault="008C38C3" w14:paraId="78D375C0" w14:textId="0FE610AD">
      <w:pPr>
        <w:pStyle w:val="Normal"/>
        <w:bidi w:val="0"/>
        <w:rPr>
          <w:rFonts w:ascii="Arial" w:hAnsi="Arial" w:eastAsia="Arial" w:cs="Arial"/>
          <w:sz w:val="24"/>
          <w:szCs w:val="24"/>
        </w:rPr>
      </w:pPr>
      <w:r w:rsidRPr="19AF469E" w:rsidR="09499FB8">
        <w:rPr>
          <w:rFonts w:ascii="Arial" w:hAnsi="Arial" w:eastAsia="Arial" w:cs="Arial"/>
          <w:sz w:val="24"/>
          <w:szCs w:val="24"/>
        </w:rPr>
        <w:t>Appendix 3</w:t>
      </w:r>
      <w:r w:rsidRPr="19AF469E" w:rsidR="41526066">
        <w:rPr>
          <w:rFonts w:ascii="Arial" w:hAnsi="Arial" w:eastAsia="Arial" w:cs="Arial"/>
          <w:sz w:val="24"/>
          <w:szCs w:val="24"/>
        </w:rPr>
        <w:t>: source tracking table</w:t>
      </w:r>
    </w:p>
    <w:tbl>
      <w:tblPr>
        <w:tblStyle w:val="TableGrid"/>
        <w:bidiVisual w:val="0"/>
        <w:tblW w:w="0" w:type="auto"/>
        <w:tblInd w:w="-975" w:type="dxa"/>
        <w:tblBorders>
          <w:top w:val="single" w:sz="6"/>
          <w:left w:val="single" w:sz="6"/>
          <w:bottom w:val="single" w:sz="6"/>
          <w:right w:val="single" w:sz="6"/>
        </w:tblBorders>
        <w:tblLook w:val="04A0" w:firstRow="1" w:lastRow="0" w:firstColumn="1" w:lastColumn="0" w:noHBand="0" w:noVBand="1"/>
      </w:tblPr>
      <w:tblGrid>
        <w:gridCol w:w="975"/>
        <w:gridCol w:w="1830"/>
        <w:gridCol w:w="2970"/>
        <w:gridCol w:w="3960"/>
        <w:gridCol w:w="1695"/>
      </w:tblGrid>
      <w:tr w:rsidR="19AF469E" w:rsidTr="19AF469E" w14:paraId="425232F8">
        <w:trPr>
          <w:trHeight w:val="870"/>
        </w:trPr>
        <w:tc>
          <w:tcPr>
            <w:tcW w:w="975" w:type="dxa"/>
            <w:shd w:val="clear" w:color="auto" w:fill="B8CCE4"/>
            <w:tcMar>
              <w:left w:w="105" w:type="dxa"/>
              <w:right w:w="105" w:type="dxa"/>
            </w:tcMar>
            <w:vAlign w:val="top"/>
          </w:tcPr>
          <w:p w:rsidR="19AF469E" w:rsidP="19AF469E" w:rsidRDefault="19AF469E" w14:paraId="4C12219B" w14:textId="17B445C8">
            <w:pPr>
              <w:jc w:val="left"/>
              <w:rPr>
                <w:rFonts w:ascii="Aptos" w:hAnsi="Aptos" w:eastAsia="Aptos" w:cs="Aptos"/>
                <w:b w:val="0"/>
                <w:bCs w:val="0"/>
                <w:i w:val="0"/>
                <w:iCs w:val="0"/>
                <w:caps w:val="0"/>
                <w:smallCaps w:val="0"/>
                <w:color w:val="000000" w:themeColor="text1" w:themeTint="FF" w:themeShade="FF"/>
                <w:sz w:val="24"/>
                <w:szCs w:val="24"/>
              </w:rPr>
            </w:pPr>
          </w:p>
        </w:tc>
        <w:tc>
          <w:tcPr>
            <w:tcW w:w="1830" w:type="dxa"/>
            <w:shd w:val="clear" w:color="auto" w:fill="B8CCE4"/>
            <w:tcMar>
              <w:left w:w="105" w:type="dxa"/>
              <w:right w:w="105" w:type="dxa"/>
            </w:tcMar>
            <w:vAlign w:val="center"/>
          </w:tcPr>
          <w:p w:rsidR="19AF469E" w:rsidP="19AF469E" w:rsidRDefault="19AF469E" w14:paraId="79752D31" w14:textId="411C90E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Author &amp; Year</w:t>
            </w:r>
          </w:p>
        </w:tc>
        <w:tc>
          <w:tcPr>
            <w:tcW w:w="2970" w:type="dxa"/>
            <w:shd w:val="clear" w:color="auto" w:fill="B8CCE4"/>
            <w:tcMar>
              <w:left w:w="105" w:type="dxa"/>
              <w:right w:w="105" w:type="dxa"/>
            </w:tcMar>
            <w:vAlign w:val="center"/>
          </w:tcPr>
          <w:p w:rsidR="19AF469E" w:rsidP="19AF469E" w:rsidRDefault="19AF469E" w14:paraId="0D98BC72" w14:textId="0021939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Title</w:t>
            </w:r>
          </w:p>
        </w:tc>
        <w:tc>
          <w:tcPr>
            <w:tcW w:w="3960" w:type="dxa"/>
            <w:shd w:val="clear" w:color="auto" w:fill="B8CCE4"/>
            <w:tcMar>
              <w:left w:w="105" w:type="dxa"/>
              <w:right w:w="105" w:type="dxa"/>
            </w:tcMar>
            <w:vAlign w:val="center"/>
          </w:tcPr>
          <w:p w:rsidR="19AF469E" w:rsidP="19AF469E" w:rsidRDefault="19AF469E" w14:paraId="1716C0B9" w14:textId="627A8DC0">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Summary</w:t>
            </w:r>
          </w:p>
        </w:tc>
        <w:tc>
          <w:tcPr>
            <w:tcW w:w="1695" w:type="dxa"/>
            <w:shd w:val="clear" w:color="auto" w:fill="B8CCE4"/>
            <w:tcMar>
              <w:left w:w="105" w:type="dxa"/>
              <w:right w:w="105" w:type="dxa"/>
            </w:tcMar>
            <w:vAlign w:val="center"/>
          </w:tcPr>
          <w:p w:rsidR="19AF469E" w:rsidP="19AF469E" w:rsidRDefault="19AF469E" w14:paraId="0715330D" w14:textId="28A46D60">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Keywords / Codes</w:t>
            </w:r>
          </w:p>
        </w:tc>
      </w:tr>
      <w:tr w:rsidR="19AF469E" w:rsidTr="19AF469E" w14:paraId="65D8B3F0">
        <w:trPr>
          <w:trHeight w:val="870"/>
        </w:trPr>
        <w:tc>
          <w:tcPr>
            <w:tcW w:w="975" w:type="dxa"/>
            <w:tcMar>
              <w:left w:w="105" w:type="dxa"/>
              <w:right w:w="105" w:type="dxa"/>
            </w:tcMar>
            <w:vAlign w:val="center"/>
          </w:tcPr>
          <w:p w:rsidR="19AF469E" w:rsidP="19AF469E" w:rsidRDefault="19AF469E" w14:paraId="46331D6D" w14:textId="64E7C77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1</w:t>
            </w:r>
          </w:p>
        </w:tc>
        <w:tc>
          <w:tcPr>
            <w:tcW w:w="1830" w:type="dxa"/>
            <w:tcMar>
              <w:left w:w="105" w:type="dxa"/>
              <w:right w:w="105" w:type="dxa"/>
            </w:tcMar>
            <w:vAlign w:val="center"/>
          </w:tcPr>
          <w:p w:rsidR="2D1EFB1C" w:rsidP="19AF469E" w:rsidRDefault="2D1EFB1C" w14:paraId="55200DF9" w14:textId="55180840">
            <w:pPr>
              <w:pStyle w:val="Normal"/>
              <w:suppressLineNumbers w:val="0"/>
              <w:bidi w:val="0"/>
              <w:spacing w:before="0" w:beforeAutospacing="off" w:after="0" w:afterAutospacing="off" w:line="360" w:lineRule="auto"/>
              <w:ind w:left="0" w:right="0"/>
              <w:jc w:val="both"/>
            </w:pPr>
            <w:r w:rsidRPr="19AF469E" w:rsidR="2D1EFB1C">
              <w:rPr>
                <w:rFonts w:ascii="Aptos" w:hAnsi="Aptos" w:eastAsia="Aptos" w:cs="Aptos"/>
                <w:b w:val="0"/>
                <w:bCs w:val="0"/>
                <w:i w:val="0"/>
                <w:iCs w:val="0"/>
                <w:caps w:val="0"/>
                <w:smallCaps w:val="0"/>
                <w:color w:val="000000" w:themeColor="text1" w:themeTint="FF" w:themeShade="FF"/>
                <w:sz w:val="24"/>
                <w:szCs w:val="24"/>
              </w:rPr>
              <w:t>WHO</w:t>
            </w:r>
            <w:r w:rsidRPr="19AF469E" w:rsidR="0FB8068F">
              <w:rPr>
                <w:rFonts w:ascii="Aptos" w:hAnsi="Aptos" w:eastAsia="Aptos" w:cs="Aptos"/>
                <w:b w:val="0"/>
                <w:bCs w:val="0"/>
                <w:i w:val="0"/>
                <w:iCs w:val="0"/>
                <w:caps w:val="0"/>
                <w:smallCaps w:val="0"/>
                <w:color w:val="000000" w:themeColor="text1" w:themeTint="FF" w:themeShade="FF"/>
                <w:sz w:val="24"/>
                <w:szCs w:val="24"/>
              </w:rPr>
              <w:t xml:space="preserve"> (2025)</w:t>
            </w:r>
          </w:p>
        </w:tc>
        <w:tc>
          <w:tcPr>
            <w:tcW w:w="2970" w:type="dxa"/>
            <w:tcMar>
              <w:left w:w="105" w:type="dxa"/>
              <w:right w:w="105" w:type="dxa"/>
            </w:tcMar>
            <w:vAlign w:val="center"/>
          </w:tcPr>
          <w:p w:rsidR="0FB8068F" w:rsidRDefault="0FB8068F" w14:paraId="1A697745" w14:textId="58669C99">
            <w:r w:rsidRPr="19AF469E" w:rsidR="0FB8068F">
              <w:rPr>
                <w:rFonts w:ascii="Aptos" w:hAnsi="Aptos" w:eastAsia="Aptos" w:cs="Aptos"/>
                <w:b w:val="0"/>
                <w:bCs w:val="0"/>
                <w:i w:val="0"/>
                <w:iCs w:val="0"/>
                <w:caps w:val="0"/>
                <w:smallCaps w:val="0"/>
                <w:color w:val="000000" w:themeColor="text1" w:themeTint="FF" w:themeShade="FF"/>
                <w:sz w:val="24"/>
                <w:szCs w:val="24"/>
              </w:rPr>
              <w:t>Obesity and Overweight</w:t>
            </w:r>
          </w:p>
        </w:tc>
        <w:tc>
          <w:tcPr>
            <w:tcW w:w="3960" w:type="dxa"/>
            <w:tcMar>
              <w:left w:w="105" w:type="dxa"/>
              <w:right w:w="105" w:type="dxa"/>
            </w:tcMar>
            <w:vAlign w:val="center"/>
          </w:tcPr>
          <w:p w:rsidR="34E732B9" w:rsidRDefault="34E732B9" w14:paraId="03D4A65A" w14:textId="3AAC09A4">
            <w:r w:rsidRPr="19AF469E" w:rsidR="34E732B9">
              <w:rPr>
                <w:rFonts w:ascii="Aptos" w:hAnsi="Aptos" w:eastAsia="Aptos" w:cs="Aptos"/>
                <w:b w:val="0"/>
                <w:bCs w:val="0"/>
                <w:i w:val="0"/>
                <w:iCs w:val="0"/>
                <w:caps w:val="0"/>
                <w:smallCaps w:val="0"/>
                <w:color w:val="000000" w:themeColor="text1" w:themeTint="FF" w:themeShade="FF"/>
                <w:sz w:val="24"/>
                <w:szCs w:val="24"/>
              </w:rPr>
              <w:t>A global overview of Obesity and overweight,</w:t>
            </w:r>
            <w:r w:rsidRPr="19AF469E" w:rsidR="6B0B5771">
              <w:rPr>
                <w:rFonts w:ascii="Aptos" w:hAnsi="Aptos" w:eastAsia="Aptos" w:cs="Aptos"/>
                <w:b w:val="0"/>
                <w:bCs w:val="0"/>
                <w:i w:val="0"/>
                <w:iCs w:val="0"/>
                <w:caps w:val="0"/>
                <w:smallCaps w:val="0"/>
                <w:color w:val="000000" w:themeColor="text1" w:themeTint="FF" w:themeShade="FF"/>
                <w:sz w:val="24"/>
                <w:szCs w:val="24"/>
              </w:rPr>
              <w:t xml:space="preserve"> </w:t>
            </w:r>
            <w:r w:rsidRPr="19AF469E" w:rsidR="34E732B9">
              <w:rPr>
                <w:rFonts w:ascii="Aptos" w:hAnsi="Aptos" w:eastAsia="Aptos" w:cs="Aptos"/>
                <w:b w:val="0"/>
                <w:bCs w:val="0"/>
                <w:i w:val="0"/>
                <w:iCs w:val="0"/>
                <w:caps w:val="0"/>
                <w:smallCaps w:val="0"/>
                <w:color w:val="000000" w:themeColor="text1" w:themeTint="FF" w:themeShade="FF"/>
                <w:sz w:val="24"/>
                <w:szCs w:val="24"/>
              </w:rPr>
              <w:t>covering its</w:t>
            </w:r>
            <w:r w:rsidRPr="19AF469E" w:rsidR="6F969B43">
              <w:rPr>
                <w:rFonts w:ascii="Aptos" w:hAnsi="Aptos" w:eastAsia="Aptos" w:cs="Aptos"/>
                <w:b w:val="0"/>
                <w:bCs w:val="0"/>
                <w:i w:val="0"/>
                <w:iCs w:val="0"/>
                <w:caps w:val="0"/>
                <w:smallCaps w:val="0"/>
                <w:color w:val="000000" w:themeColor="text1" w:themeTint="FF" w:themeShade="FF"/>
                <w:sz w:val="24"/>
                <w:szCs w:val="24"/>
              </w:rPr>
              <w:t xml:space="preserve"> underlying </w:t>
            </w:r>
            <w:r w:rsidRPr="19AF469E" w:rsidR="1705A13A">
              <w:rPr>
                <w:rFonts w:ascii="Aptos" w:hAnsi="Aptos" w:eastAsia="Aptos" w:cs="Aptos"/>
                <w:b w:val="0"/>
                <w:bCs w:val="0"/>
                <w:i w:val="0"/>
                <w:iCs w:val="0"/>
                <w:caps w:val="0"/>
                <w:smallCaps w:val="0"/>
                <w:color w:val="000000" w:themeColor="text1" w:themeTint="FF" w:themeShade="FF"/>
                <w:sz w:val="24"/>
                <w:szCs w:val="24"/>
              </w:rPr>
              <w:t xml:space="preserve">causes, health </w:t>
            </w:r>
            <w:r w:rsidRPr="19AF469E" w:rsidR="1705A13A">
              <w:rPr>
                <w:rFonts w:ascii="Aptos" w:hAnsi="Aptos" w:eastAsia="Aptos" w:cs="Aptos"/>
                <w:b w:val="0"/>
                <w:bCs w:val="0"/>
                <w:i w:val="0"/>
                <w:iCs w:val="0"/>
                <w:caps w:val="0"/>
                <w:smallCaps w:val="0"/>
                <w:color w:val="000000" w:themeColor="text1" w:themeTint="FF" w:themeShade="FF"/>
                <w:sz w:val="24"/>
                <w:szCs w:val="24"/>
              </w:rPr>
              <w:t>implications</w:t>
            </w:r>
            <w:r w:rsidRPr="19AF469E" w:rsidR="1705A13A">
              <w:rPr>
                <w:rFonts w:ascii="Aptos" w:hAnsi="Aptos" w:eastAsia="Aptos" w:cs="Aptos"/>
                <w:b w:val="0"/>
                <w:bCs w:val="0"/>
                <w:i w:val="0"/>
                <w:iCs w:val="0"/>
                <w:caps w:val="0"/>
                <w:smallCaps w:val="0"/>
                <w:color w:val="000000" w:themeColor="text1" w:themeTint="FF" w:themeShade="FF"/>
                <w:sz w:val="24"/>
                <w:szCs w:val="24"/>
              </w:rPr>
              <w:t xml:space="preserve"> and preventative measures. The artic</w:t>
            </w:r>
            <w:r w:rsidRPr="19AF469E" w:rsidR="0854FE6D">
              <w:rPr>
                <w:rFonts w:ascii="Aptos" w:hAnsi="Aptos" w:eastAsia="Aptos" w:cs="Aptos"/>
                <w:b w:val="0"/>
                <w:bCs w:val="0"/>
                <w:i w:val="0"/>
                <w:iCs w:val="0"/>
                <w:caps w:val="0"/>
                <w:smallCaps w:val="0"/>
                <w:color w:val="000000" w:themeColor="text1" w:themeTint="FF" w:themeShade="FF"/>
                <w:sz w:val="24"/>
                <w:szCs w:val="24"/>
              </w:rPr>
              <w:t>le highlights how public initiatives can help lower obesity rates.</w:t>
            </w:r>
          </w:p>
        </w:tc>
        <w:tc>
          <w:tcPr>
            <w:tcW w:w="1695" w:type="dxa"/>
            <w:tcMar>
              <w:left w:w="105" w:type="dxa"/>
              <w:right w:w="105" w:type="dxa"/>
            </w:tcMar>
            <w:vAlign w:val="center"/>
          </w:tcPr>
          <w:p w:rsidR="72ADD76B" w:rsidRDefault="72ADD76B" w14:paraId="0E6C8AEC" w14:textId="58AAF85C">
            <w:r w:rsidRPr="19AF469E" w:rsidR="72ADD76B">
              <w:rPr>
                <w:rFonts w:ascii="Aptos" w:hAnsi="Aptos" w:eastAsia="Aptos" w:cs="Aptos"/>
                <w:b w:val="0"/>
                <w:bCs w:val="0"/>
                <w:i w:val="0"/>
                <w:iCs w:val="0"/>
                <w:caps w:val="0"/>
                <w:smallCaps w:val="0"/>
                <w:color w:val="000000" w:themeColor="text1" w:themeTint="FF" w:themeShade="FF"/>
                <w:sz w:val="24"/>
                <w:szCs w:val="24"/>
              </w:rPr>
              <w:t>P</w:t>
            </w:r>
            <w:r w:rsidRPr="19AF469E" w:rsidR="43384C3B">
              <w:rPr>
                <w:rFonts w:ascii="Aptos" w:hAnsi="Aptos" w:eastAsia="Aptos" w:cs="Aptos"/>
                <w:b w:val="0"/>
                <w:bCs w:val="0"/>
                <w:i w:val="0"/>
                <w:iCs w:val="0"/>
                <w:caps w:val="0"/>
                <w:smallCaps w:val="0"/>
                <w:color w:val="000000" w:themeColor="text1" w:themeTint="FF" w:themeShade="FF"/>
                <w:sz w:val="24"/>
                <w:szCs w:val="24"/>
              </w:rPr>
              <w:t>ublic</w:t>
            </w:r>
            <w:r w:rsidRPr="19AF469E" w:rsidR="72ADD76B">
              <w:rPr>
                <w:rFonts w:ascii="Aptos" w:hAnsi="Aptos" w:eastAsia="Aptos" w:cs="Aptos"/>
                <w:b w:val="0"/>
                <w:bCs w:val="0"/>
                <w:i w:val="0"/>
                <w:iCs w:val="0"/>
                <w:caps w:val="0"/>
                <w:smallCaps w:val="0"/>
                <w:color w:val="000000" w:themeColor="text1" w:themeTint="FF" w:themeShade="FF"/>
                <w:sz w:val="24"/>
                <w:szCs w:val="24"/>
              </w:rPr>
              <w:t xml:space="preserve"> </w:t>
            </w:r>
            <w:r w:rsidRPr="19AF469E" w:rsidR="4AED1E0A">
              <w:rPr>
                <w:rFonts w:ascii="Aptos" w:hAnsi="Aptos" w:eastAsia="Aptos" w:cs="Aptos"/>
                <w:b w:val="0"/>
                <w:bCs w:val="0"/>
                <w:i w:val="0"/>
                <w:iCs w:val="0"/>
                <w:caps w:val="0"/>
                <w:smallCaps w:val="0"/>
                <w:color w:val="000000" w:themeColor="text1" w:themeTint="FF" w:themeShade="FF"/>
                <w:sz w:val="24"/>
                <w:szCs w:val="24"/>
              </w:rPr>
              <w:t>health, obesity</w:t>
            </w:r>
            <w:r w:rsidRPr="19AF469E" w:rsidR="72ADD76B">
              <w:rPr>
                <w:rFonts w:ascii="Aptos" w:hAnsi="Aptos" w:eastAsia="Aptos" w:cs="Aptos"/>
                <w:b w:val="0"/>
                <w:bCs w:val="0"/>
                <w:i w:val="0"/>
                <w:iCs w:val="0"/>
                <w:caps w:val="0"/>
                <w:smallCaps w:val="0"/>
                <w:color w:val="000000" w:themeColor="text1" w:themeTint="FF" w:themeShade="FF"/>
                <w:sz w:val="24"/>
                <w:szCs w:val="24"/>
              </w:rPr>
              <w:t xml:space="preserve">, social </w:t>
            </w:r>
            <w:r w:rsidRPr="19AF469E" w:rsidR="4D1EE6D8">
              <w:rPr>
                <w:rFonts w:ascii="Aptos" w:hAnsi="Aptos" w:eastAsia="Aptos" w:cs="Aptos"/>
                <w:b w:val="0"/>
                <w:bCs w:val="0"/>
                <w:i w:val="0"/>
                <w:iCs w:val="0"/>
                <w:caps w:val="0"/>
                <w:smallCaps w:val="0"/>
                <w:color w:val="000000" w:themeColor="text1" w:themeTint="FF" w:themeShade="FF"/>
                <w:sz w:val="24"/>
                <w:szCs w:val="24"/>
              </w:rPr>
              <w:t>determinants</w:t>
            </w:r>
          </w:p>
          <w:p w:rsidR="19AF469E" w:rsidP="19AF469E" w:rsidRDefault="19AF469E" w14:paraId="0F1E6715" w14:textId="48D936FB">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77E47B8D">
        <w:trPr>
          <w:trHeight w:val="870"/>
        </w:trPr>
        <w:tc>
          <w:tcPr>
            <w:tcW w:w="975" w:type="dxa"/>
            <w:tcMar>
              <w:left w:w="105" w:type="dxa"/>
              <w:right w:w="105" w:type="dxa"/>
            </w:tcMar>
            <w:vAlign w:val="center"/>
          </w:tcPr>
          <w:p w:rsidR="19AF469E" w:rsidP="19AF469E" w:rsidRDefault="19AF469E" w14:paraId="5CE931C4" w14:textId="6013C72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222BBCF6" w14:textId="3853BF72">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478A9192">
              <w:rPr>
                <w:rFonts w:ascii="Aptos" w:hAnsi="Aptos" w:eastAsia="Aptos" w:cs="Aptos"/>
                <w:b w:val="0"/>
                <w:bCs w:val="0"/>
                <w:i w:val="0"/>
                <w:iCs w:val="0"/>
                <w:caps w:val="0"/>
                <w:smallCaps w:val="0"/>
                <w:color w:val="000000" w:themeColor="text1" w:themeTint="FF" w:themeShade="FF"/>
                <w:sz w:val="24"/>
                <w:szCs w:val="24"/>
                <w:lang w:val="en-US"/>
              </w:rPr>
              <w:t>published 2025, international guidance</w:t>
            </w:r>
          </w:p>
          <w:p w:rsidR="19AF469E" w:rsidP="19AF469E" w:rsidRDefault="19AF469E" w14:paraId="155440F2" w14:textId="68493CBE">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4BDFC82C">
              <w:rPr>
                <w:rFonts w:ascii="Aptos" w:hAnsi="Aptos" w:eastAsia="Aptos" w:cs="Aptos"/>
                <w:b w:val="0"/>
                <w:bCs w:val="0"/>
                <w:i w:val="0"/>
                <w:iCs w:val="0"/>
                <w:caps w:val="0"/>
                <w:smallCaps w:val="0"/>
                <w:color w:val="000000" w:themeColor="text1" w:themeTint="FF" w:themeShade="FF"/>
                <w:sz w:val="24"/>
                <w:szCs w:val="24"/>
                <w:lang w:val="en-US"/>
              </w:rPr>
              <w:t>directly relevant to obesity</w:t>
            </w:r>
          </w:p>
          <w:p w:rsidR="19AF469E" w:rsidP="19AF469E" w:rsidRDefault="19AF469E" w14:paraId="0FF4D989" w14:textId="55BFAA37">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7AF10C9E">
              <w:rPr>
                <w:rFonts w:ascii="Aptos" w:hAnsi="Aptos" w:eastAsia="Aptos" w:cs="Aptos"/>
                <w:b w:val="0"/>
                <w:bCs w:val="0"/>
                <w:i w:val="0"/>
                <w:iCs w:val="0"/>
                <w:caps w:val="0"/>
                <w:smallCaps w:val="0"/>
                <w:color w:val="000000" w:themeColor="text1" w:themeTint="FF" w:themeShade="FF"/>
                <w:sz w:val="24"/>
                <w:szCs w:val="24"/>
                <w:lang w:val="en-US"/>
              </w:rPr>
              <w:t>World Health Organisation</w:t>
            </w:r>
          </w:p>
          <w:p w:rsidR="19AF469E" w:rsidP="19AF469E" w:rsidRDefault="19AF469E" w14:paraId="24E78F35" w14:textId="3789517C">
            <w:pPr>
              <w:pStyle w:val="ListParagraph"/>
              <w:numPr>
                <w:ilvl w:val="0"/>
                <w:numId w:val="149"/>
              </w:numPr>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0B5E551A">
              <w:rPr>
                <w:rFonts w:ascii="Aptos" w:hAnsi="Aptos" w:eastAsia="Aptos" w:cs="Aptos"/>
                <w:b w:val="0"/>
                <w:bCs w:val="0"/>
                <w:i w:val="0"/>
                <w:iCs w:val="0"/>
                <w:caps w:val="0"/>
                <w:smallCaps w:val="0"/>
                <w:color w:val="000000" w:themeColor="text1" w:themeTint="FF" w:themeShade="FF"/>
                <w:sz w:val="24"/>
                <w:szCs w:val="24"/>
                <w:lang w:val="en-US"/>
              </w:rPr>
              <w:t>Evidence based global data</w:t>
            </w:r>
          </w:p>
          <w:p w:rsidR="19AF469E" w:rsidP="19AF469E" w:rsidRDefault="19AF469E" w14:paraId="55EE530F" w14:textId="373584E2">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19AF469E">
              <w:rPr>
                <w:rFonts w:ascii="Aptos" w:hAnsi="Aptos" w:eastAsia="Aptos" w:cs="Aptos"/>
                <w:b w:val="0"/>
                <w:bCs w:val="0"/>
                <w:i w:val="0"/>
                <w:iCs w:val="0"/>
                <w:caps w:val="0"/>
                <w:smallCaps w:val="0"/>
                <w:color w:val="000000" w:themeColor="text1" w:themeTint="FF" w:themeShade="FF"/>
                <w:sz w:val="24"/>
                <w:szCs w:val="24"/>
                <w:lang w:val="en-US"/>
              </w:rPr>
              <w:t xml:space="preserve"> </w:t>
            </w:r>
            <w:r w:rsidRPr="19AF469E" w:rsidR="0705CCFF">
              <w:rPr>
                <w:rFonts w:ascii="Aptos" w:hAnsi="Aptos" w:eastAsia="Aptos" w:cs="Aptos"/>
                <w:b w:val="0"/>
                <w:bCs w:val="0"/>
                <w:i w:val="0"/>
                <w:iCs w:val="0"/>
                <w:caps w:val="0"/>
                <w:smallCaps w:val="0"/>
                <w:color w:val="000000" w:themeColor="text1" w:themeTint="FF" w:themeShade="FF"/>
                <w:sz w:val="24"/>
                <w:szCs w:val="24"/>
                <w:lang w:val="en-US"/>
              </w:rPr>
              <w:t>inform public health policy</w:t>
            </w:r>
          </w:p>
          <w:p w:rsidR="19AF469E" w:rsidP="19AF469E" w:rsidRDefault="19AF469E" w14:paraId="50EBADEB" w14:textId="327FA9FA">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3D67B145" w14:textId="392490CF">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523F83DE" w:rsidP="19AF469E" w:rsidRDefault="523F83DE" w14:paraId="33119F39" w14:textId="061CBF62">
            <w:pPr>
              <w:jc w:val="center"/>
              <w:rPr>
                <w:rFonts w:ascii="Aptos" w:hAnsi="Aptos" w:eastAsia="Aptos" w:cs="Aptos"/>
                <w:b w:val="0"/>
                <w:bCs w:val="0"/>
                <w:i w:val="0"/>
                <w:iCs w:val="0"/>
                <w:caps w:val="0"/>
                <w:smallCaps w:val="0"/>
                <w:color w:val="000000" w:themeColor="text1" w:themeTint="FF" w:themeShade="FF"/>
                <w:sz w:val="24"/>
                <w:szCs w:val="24"/>
              </w:rPr>
            </w:pPr>
            <w:r w:rsidRPr="19AF469E" w:rsidR="523F83DE">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49A2D78C">
        <w:trPr>
          <w:trHeight w:val="870"/>
        </w:trPr>
        <w:tc>
          <w:tcPr>
            <w:tcW w:w="975" w:type="dxa"/>
            <w:tcMar>
              <w:left w:w="105" w:type="dxa"/>
              <w:right w:w="105" w:type="dxa"/>
            </w:tcMar>
            <w:vAlign w:val="center"/>
          </w:tcPr>
          <w:p w:rsidR="19AF469E" w:rsidP="19AF469E" w:rsidRDefault="19AF469E" w14:paraId="0C4C2A22" w14:textId="3D60D04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2</w:t>
            </w:r>
          </w:p>
        </w:tc>
        <w:tc>
          <w:tcPr>
            <w:tcW w:w="1830" w:type="dxa"/>
            <w:tcMar>
              <w:left w:w="105" w:type="dxa"/>
              <w:right w:w="105" w:type="dxa"/>
            </w:tcMar>
            <w:vAlign w:val="center"/>
          </w:tcPr>
          <w:p w:rsidR="3110E6B6" w:rsidRDefault="3110E6B6" w14:paraId="2B3B6071" w14:textId="24F53DEF">
            <w:r w:rsidRPr="19AF469E" w:rsidR="3110E6B6">
              <w:rPr>
                <w:rFonts w:ascii="Aptos" w:hAnsi="Aptos" w:eastAsia="Aptos" w:cs="Aptos"/>
                <w:b w:val="0"/>
                <w:bCs w:val="0"/>
                <w:i w:val="0"/>
                <w:iCs w:val="0"/>
                <w:caps w:val="0"/>
                <w:smallCaps w:val="0"/>
                <w:color w:val="000000" w:themeColor="text1" w:themeTint="FF" w:themeShade="FF"/>
                <w:sz w:val="24"/>
                <w:szCs w:val="24"/>
              </w:rPr>
              <w:t>NICE (2025)</w:t>
            </w:r>
          </w:p>
        </w:tc>
        <w:tc>
          <w:tcPr>
            <w:tcW w:w="2970" w:type="dxa"/>
            <w:tcMar>
              <w:left w:w="105" w:type="dxa"/>
              <w:right w:w="105" w:type="dxa"/>
            </w:tcMar>
            <w:vAlign w:val="center"/>
          </w:tcPr>
          <w:p w:rsidR="3110E6B6" w:rsidRDefault="3110E6B6" w14:paraId="77043358" w14:textId="4B1D0C81">
            <w:r w:rsidRPr="19AF469E" w:rsidR="3110E6B6">
              <w:rPr>
                <w:rFonts w:ascii="Aptos" w:hAnsi="Aptos" w:eastAsia="Aptos" w:cs="Aptos"/>
                <w:b w:val="0"/>
                <w:bCs w:val="0"/>
                <w:i w:val="0"/>
                <w:iCs w:val="0"/>
                <w:caps w:val="0"/>
                <w:smallCaps w:val="0"/>
                <w:color w:val="000000" w:themeColor="text1" w:themeTint="FF" w:themeShade="FF"/>
                <w:sz w:val="24"/>
                <w:szCs w:val="24"/>
              </w:rPr>
              <w:t>Overweight and Obesity management</w:t>
            </w:r>
            <w:r w:rsidRPr="19AF469E" w:rsidR="37E3CC6C">
              <w:rPr>
                <w:rFonts w:ascii="Aptos" w:hAnsi="Aptos" w:eastAsia="Aptos" w:cs="Aptos"/>
                <w:b w:val="0"/>
                <w:bCs w:val="0"/>
                <w:i w:val="0"/>
                <w:iCs w:val="0"/>
                <w:caps w:val="0"/>
                <w:smallCaps w:val="0"/>
                <w:color w:val="000000" w:themeColor="text1" w:themeTint="FF" w:themeShade="FF"/>
                <w:sz w:val="24"/>
                <w:szCs w:val="24"/>
              </w:rPr>
              <w:t xml:space="preserve"> (NG246)</w:t>
            </w:r>
          </w:p>
        </w:tc>
        <w:tc>
          <w:tcPr>
            <w:tcW w:w="3960" w:type="dxa"/>
            <w:tcMar>
              <w:left w:w="105" w:type="dxa"/>
              <w:right w:w="105" w:type="dxa"/>
            </w:tcMar>
            <w:vAlign w:val="center"/>
          </w:tcPr>
          <w:p w:rsidR="3FBE3C1E" w:rsidP="19AF469E" w:rsidRDefault="3FBE3C1E" w14:paraId="5708CBA4" w14:textId="4A04279B">
            <w:pPr>
              <w:rPr>
                <w:rFonts w:ascii="Aptos" w:hAnsi="Aptos" w:eastAsia="Aptos" w:cs="Aptos"/>
                <w:b w:val="0"/>
                <w:bCs w:val="0"/>
                <w:i w:val="0"/>
                <w:iCs w:val="0"/>
                <w:caps w:val="0"/>
                <w:smallCaps w:val="0"/>
                <w:color w:val="000000" w:themeColor="text1" w:themeTint="FF" w:themeShade="FF"/>
                <w:sz w:val="24"/>
                <w:szCs w:val="24"/>
              </w:rPr>
            </w:pPr>
            <w:r w:rsidRPr="19AF469E" w:rsidR="3FBE3C1E">
              <w:rPr>
                <w:rFonts w:ascii="Aptos" w:hAnsi="Aptos" w:eastAsia="Aptos" w:cs="Aptos"/>
                <w:b w:val="0"/>
                <w:bCs w:val="0"/>
                <w:i w:val="0"/>
                <w:iCs w:val="0"/>
                <w:caps w:val="0"/>
                <w:smallCaps w:val="0"/>
                <w:color w:val="000000" w:themeColor="text1" w:themeTint="FF" w:themeShade="FF"/>
                <w:sz w:val="24"/>
                <w:szCs w:val="24"/>
              </w:rPr>
              <w:t xml:space="preserve">This guideline provides evidence-based recommendations </w:t>
            </w:r>
            <w:r w:rsidRPr="19AF469E" w:rsidR="07321921">
              <w:rPr>
                <w:rFonts w:ascii="Aptos" w:hAnsi="Aptos" w:eastAsia="Aptos" w:cs="Aptos"/>
                <w:b w:val="0"/>
                <w:bCs w:val="0"/>
                <w:i w:val="0"/>
                <w:iCs w:val="0"/>
                <w:caps w:val="0"/>
                <w:smallCaps w:val="0"/>
                <w:color w:val="000000" w:themeColor="text1" w:themeTint="FF" w:themeShade="FF"/>
                <w:sz w:val="24"/>
                <w:szCs w:val="24"/>
              </w:rPr>
              <w:t xml:space="preserve">which </w:t>
            </w:r>
            <w:r w:rsidRPr="19AF469E" w:rsidR="07321921">
              <w:rPr>
                <w:rFonts w:ascii="Aptos" w:hAnsi="Aptos" w:eastAsia="Aptos" w:cs="Aptos"/>
                <w:b w:val="0"/>
                <w:bCs w:val="0"/>
                <w:i w:val="0"/>
                <w:iCs w:val="0"/>
                <w:caps w:val="0"/>
                <w:smallCaps w:val="0"/>
                <w:color w:val="000000" w:themeColor="text1" w:themeTint="FF" w:themeShade="FF"/>
                <w:sz w:val="24"/>
                <w:szCs w:val="24"/>
              </w:rPr>
              <w:t>assists</w:t>
            </w:r>
            <w:r w:rsidRPr="19AF469E" w:rsidR="07321921">
              <w:rPr>
                <w:rFonts w:ascii="Aptos" w:hAnsi="Aptos" w:eastAsia="Aptos" w:cs="Aptos"/>
                <w:b w:val="0"/>
                <w:bCs w:val="0"/>
                <w:i w:val="0"/>
                <w:iCs w:val="0"/>
                <w:caps w:val="0"/>
                <w:smallCaps w:val="0"/>
                <w:color w:val="000000" w:themeColor="text1" w:themeTint="FF" w:themeShade="FF"/>
                <w:sz w:val="24"/>
                <w:szCs w:val="24"/>
              </w:rPr>
              <w:t xml:space="preserve"> in prevention, </w:t>
            </w:r>
            <w:r w:rsidRPr="19AF469E" w:rsidR="07321921">
              <w:rPr>
                <w:rFonts w:ascii="Aptos" w:hAnsi="Aptos" w:eastAsia="Aptos" w:cs="Aptos"/>
                <w:b w:val="0"/>
                <w:bCs w:val="0"/>
                <w:i w:val="0"/>
                <w:iCs w:val="0"/>
                <w:caps w:val="0"/>
                <w:smallCaps w:val="0"/>
                <w:color w:val="000000" w:themeColor="text1" w:themeTint="FF" w:themeShade="FF"/>
                <w:sz w:val="24"/>
                <w:szCs w:val="24"/>
              </w:rPr>
              <w:t>evaluation</w:t>
            </w:r>
            <w:r w:rsidRPr="19AF469E" w:rsidR="07321921">
              <w:rPr>
                <w:rFonts w:ascii="Aptos" w:hAnsi="Aptos" w:eastAsia="Aptos" w:cs="Aptos"/>
                <w:b w:val="0"/>
                <w:bCs w:val="0"/>
                <w:i w:val="0"/>
                <w:iCs w:val="0"/>
                <w:caps w:val="0"/>
                <w:smallCaps w:val="0"/>
                <w:color w:val="000000" w:themeColor="text1" w:themeTint="FF" w:themeShade="FF"/>
                <w:sz w:val="24"/>
                <w:szCs w:val="24"/>
              </w:rPr>
              <w:t xml:space="preserve"> and treatment for obesity in adults. Whilst pro</w:t>
            </w:r>
            <w:r w:rsidRPr="19AF469E" w:rsidR="62EAC7F1">
              <w:rPr>
                <w:rFonts w:ascii="Aptos" w:hAnsi="Aptos" w:eastAsia="Aptos" w:cs="Aptos"/>
                <w:b w:val="0"/>
                <w:bCs w:val="0"/>
                <w:i w:val="0"/>
                <w:iCs w:val="0"/>
                <w:caps w:val="0"/>
                <w:smallCaps w:val="0"/>
                <w:color w:val="000000" w:themeColor="text1" w:themeTint="FF" w:themeShade="FF"/>
                <w:sz w:val="24"/>
                <w:szCs w:val="24"/>
              </w:rPr>
              <w:t>viding advice on healthy eating, exercise as well as behavioural support.</w:t>
            </w:r>
            <w:r w:rsidRPr="19AF469E" w:rsidR="07321921">
              <w:rPr>
                <w:rFonts w:ascii="Aptos" w:hAnsi="Aptos" w:eastAsia="Aptos" w:cs="Aptos"/>
                <w:b w:val="0"/>
                <w:bCs w:val="0"/>
                <w:i w:val="0"/>
                <w:iCs w:val="0"/>
                <w:caps w:val="0"/>
                <w:smallCaps w:val="0"/>
                <w:color w:val="000000" w:themeColor="text1" w:themeTint="FF" w:themeShade="FF"/>
                <w:sz w:val="24"/>
                <w:szCs w:val="24"/>
              </w:rPr>
              <w:t xml:space="preserve"> </w:t>
            </w:r>
          </w:p>
        </w:tc>
        <w:tc>
          <w:tcPr>
            <w:tcW w:w="1695" w:type="dxa"/>
            <w:tcMar>
              <w:left w:w="105" w:type="dxa"/>
              <w:right w:w="105" w:type="dxa"/>
            </w:tcMar>
            <w:vAlign w:val="center"/>
          </w:tcPr>
          <w:p w:rsidR="629B1BE4" w:rsidRDefault="629B1BE4" w14:paraId="31EC5994" w14:textId="7E0FECA6">
            <w:r w:rsidRPr="19AF469E" w:rsidR="629B1BE4">
              <w:rPr>
                <w:rFonts w:ascii="Aptos" w:hAnsi="Aptos" w:eastAsia="Aptos" w:cs="Aptos"/>
                <w:b w:val="0"/>
                <w:bCs w:val="0"/>
                <w:i w:val="0"/>
                <w:iCs w:val="0"/>
                <w:caps w:val="0"/>
                <w:smallCaps w:val="0"/>
                <w:color w:val="000000" w:themeColor="text1" w:themeTint="FF" w:themeShade="FF"/>
                <w:sz w:val="24"/>
                <w:szCs w:val="24"/>
              </w:rPr>
              <w:t xml:space="preserve">Obesity, </w:t>
            </w:r>
            <w:r w:rsidRPr="19AF469E" w:rsidR="2D22C142">
              <w:rPr>
                <w:rFonts w:ascii="Aptos" w:hAnsi="Aptos" w:eastAsia="Aptos" w:cs="Aptos"/>
                <w:b w:val="0"/>
                <w:bCs w:val="0"/>
                <w:i w:val="0"/>
                <w:iCs w:val="0"/>
                <w:caps w:val="0"/>
                <w:smallCaps w:val="0"/>
                <w:color w:val="000000" w:themeColor="text1" w:themeTint="FF" w:themeShade="FF"/>
                <w:sz w:val="24"/>
                <w:szCs w:val="24"/>
              </w:rPr>
              <w:t>weight management,overweight</w:t>
            </w:r>
          </w:p>
          <w:p w:rsidR="19AF469E" w:rsidP="19AF469E" w:rsidRDefault="19AF469E" w14:paraId="7CD9ADAC" w14:textId="59B16CCA">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175F7A2C">
        <w:trPr>
          <w:trHeight w:val="870"/>
        </w:trPr>
        <w:tc>
          <w:tcPr>
            <w:tcW w:w="975" w:type="dxa"/>
            <w:tcMar>
              <w:left w:w="105" w:type="dxa"/>
              <w:right w:w="105" w:type="dxa"/>
            </w:tcMar>
            <w:vAlign w:val="center"/>
          </w:tcPr>
          <w:p w:rsidR="19AF469E" w:rsidP="19AF469E" w:rsidRDefault="19AF469E" w14:paraId="473CAA56" w14:textId="73C7ED3D">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03334431" w14:textId="730055FA">
            <w:pPr>
              <w:pStyle w:val="ListParagraph"/>
              <w:numPr>
                <w:ilvl w:val="0"/>
                <w:numId w:val="149"/>
              </w:numPr>
              <w:suppressLineNumbers w:val="0"/>
              <w:bidi w:val="0"/>
              <w:spacing w:before="0" w:beforeAutospacing="off" w:after="0" w:afterAutospacing="off" w:line="240" w:lineRule="auto"/>
              <w:ind w:left="360" w:right="0" w:hanging="360"/>
              <w:jc w:val="left"/>
              <w:rPr>
                <w:rFonts w:ascii="Aptos" w:hAnsi="Aptos" w:eastAsia="Aptos" w:cs="Aptos"/>
                <w:b w:val="0"/>
                <w:bCs w:val="0"/>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19AF469E">
              <w:rPr>
                <w:rFonts w:ascii="Aptos" w:hAnsi="Aptos" w:eastAsia="Aptos" w:cs="Aptos"/>
                <w:b w:val="0"/>
                <w:bCs w:val="0"/>
                <w:i w:val="0"/>
                <w:iCs w:val="0"/>
                <w:caps w:val="0"/>
                <w:smallCaps w:val="0"/>
                <w:color w:val="000000" w:themeColor="text1" w:themeTint="FF" w:themeShade="FF"/>
                <w:sz w:val="24"/>
                <w:szCs w:val="24"/>
                <w:lang w:val="en-US"/>
              </w:rPr>
              <w:t>UK guidelines</w:t>
            </w:r>
          </w:p>
          <w:p w:rsidR="19AF469E" w:rsidP="19AF469E" w:rsidRDefault="19AF469E" w14:paraId="0EC3FDDF" w14:textId="36669136">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6B72AB05">
              <w:rPr>
                <w:rFonts w:ascii="Aptos" w:hAnsi="Aptos" w:eastAsia="Aptos" w:cs="Aptos"/>
                <w:b w:val="0"/>
                <w:bCs w:val="0"/>
                <w:i w:val="0"/>
                <w:iCs w:val="0"/>
                <w:caps w:val="0"/>
                <w:smallCaps w:val="0"/>
                <w:color w:val="000000" w:themeColor="text1" w:themeTint="FF" w:themeShade="FF"/>
                <w:sz w:val="24"/>
                <w:szCs w:val="24"/>
                <w:lang w:val="en-US"/>
              </w:rPr>
              <w:t>Directly relevant to Obesity management</w:t>
            </w:r>
          </w:p>
          <w:p w:rsidR="19AF469E" w:rsidP="19AF469E" w:rsidRDefault="19AF469E" w14:paraId="291F34CA" w14:textId="22D47D46">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1C938E4F">
              <w:rPr>
                <w:rFonts w:ascii="Aptos" w:hAnsi="Aptos" w:eastAsia="Aptos" w:cs="Aptos"/>
                <w:b w:val="0"/>
                <w:bCs w:val="0"/>
                <w:i w:val="0"/>
                <w:iCs w:val="0"/>
                <w:caps w:val="0"/>
                <w:smallCaps w:val="0"/>
                <w:color w:val="000000" w:themeColor="text1" w:themeTint="FF" w:themeShade="FF"/>
                <w:sz w:val="24"/>
                <w:szCs w:val="24"/>
                <w:lang w:val="en-US"/>
              </w:rPr>
              <w:t xml:space="preserve">National </w:t>
            </w:r>
            <w:r w:rsidRPr="19AF469E" w:rsidR="4A353BF0">
              <w:rPr>
                <w:rFonts w:ascii="Aptos" w:hAnsi="Aptos" w:eastAsia="Aptos" w:cs="Aptos"/>
                <w:b w:val="0"/>
                <w:bCs w:val="0"/>
                <w:i w:val="0"/>
                <w:iCs w:val="0"/>
                <w:caps w:val="0"/>
                <w:smallCaps w:val="0"/>
                <w:color w:val="000000" w:themeColor="text1" w:themeTint="FF" w:themeShade="FF"/>
                <w:sz w:val="24"/>
                <w:szCs w:val="24"/>
                <w:lang w:val="en-US"/>
              </w:rPr>
              <w:t>Institute</w:t>
            </w:r>
            <w:r w:rsidRPr="19AF469E" w:rsidR="1C938E4F">
              <w:rPr>
                <w:rFonts w:ascii="Aptos" w:hAnsi="Aptos" w:eastAsia="Aptos" w:cs="Aptos"/>
                <w:b w:val="0"/>
                <w:bCs w:val="0"/>
                <w:i w:val="0"/>
                <w:iCs w:val="0"/>
                <w:caps w:val="0"/>
                <w:smallCaps w:val="0"/>
                <w:color w:val="000000" w:themeColor="text1" w:themeTint="FF" w:themeShade="FF"/>
                <w:sz w:val="24"/>
                <w:szCs w:val="24"/>
                <w:lang w:val="en-US"/>
              </w:rPr>
              <w:t xml:space="preserve"> for Health and Care Exce</w:t>
            </w:r>
            <w:r w:rsidRPr="19AF469E" w:rsidR="45615DC9">
              <w:rPr>
                <w:rFonts w:ascii="Aptos" w:hAnsi="Aptos" w:eastAsia="Aptos" w:cs="Aptos"/>
                <w:b w:val="0"/>
                <w:bCs w:val="0"/>
                <w:i w:val="0"/>
                <w:iCs w:val="0"/>
                <w:caps w:val="0"/>
                <w:smallCaps w:val="0"/>
                <w:color w:val="000000" w:themeColor="text1" w:themeTint="FF" w:themeShade="FF"/>
                <w:sz w:val="24"/>
                <w:szCs w:val="24"/>
                <w:lang w:val="en-US"/>
              </w:rPr>
              <w:t>llence (NICE)</w:t>
            </w:r>
          </w:p>
          <w:p w:rsidR="19AF469E" w:rsidP="19AF469E" w:rsidRDefault="19AF469E" w14:paraId="0EC8FE40" w14:textId="465E0EBD">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6BDCB29B">
              <w:rPr>
                <w:rFonts w:ascii="Aptos" w:hAnsi="Aptos" w:eastAsia="Aptos" w:cs="Aptos"/>
                <w:b w:val="0"/>
                <w:bCs w:val="0"/>
                <w:i w:val="0"/>
                <w:iCs w:val="0"/>
                <w:caps w:val="0"/>
                <w:smallCaps w:val="0"/>
                <w:color w:val="000000" w:themeColor="text1" w:themeTint="FF" w:themeShade="FF"/>
                <w:sz w:val="24"/>
                <w:szCs w:val="24"/>
                <w:lang w:val="en-US"/>
              </w:rPr>
              <w:t>Systematic evidence review</w:t>
            </w:r>
          </w:p>
          <w:p w:rsidR="19AF469E" w:rsidP="19AF469E" w:rsidRDefault="19AF469E" w14:paraId="7E4329A8" w14:textId="4E2E804B">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54E270BF">
              <w:rPr>
                <w:rFonts w:ascii="Aptos" w:hAnsi="Aptos" w:eastAsia="Aptos" w:cs="Aptos"/>
                <w:b w:val="1"/>
                <w:bCs w:val="1"/>
                <w:i w:val="0"/>
                <w:iCs w:val="0"/>
                <w:caps w:val="0"/>
                <w:smallCaps w:val="0"/>
                <w:color w:val="000000" w:themeColor="text1" w:themeTint="FF" w:themeShade="FF"/>
                <w:sz w:val="24"/>
                <w:szCs w:val="24"/>
                <w:lang w:val="en-US"/>
              </w:rPr>
              <w:t xml:space="preserve"> </w:t>
            </w:r>
            <w:r w:rsidRPr="19AF469E" w:rsidR="54E270BF">
              <w:rPr>
                <w:rFonts w:ascii="Aptos" w:hAnsi="Aptos" w:eastAsia="Aptos" w:cs="Aptos"/>
                <w:b w:val="0"/>
                <w:bCs w:val="0"/>
                <w:i w:val="0"/>
                <w:iCs w:val="0"/>
                <w:caps w:val="0"/>
                <w:smallCaps w:val="0"/>
                <w:color w:val="000000" w:themeColor="text1" w:themeTint="FF" w:themeShade="FF"/>
                <w:sz w:val="24"/>
                <w:szCs w:val="24"/>
                <w:lang w:val="en-US"/>
              </w:rPr>
              <w:t>Clinical guidance</w:t>
            </w:r>
          </w:p>
          <w:p w:rsidR="19AF469E" w:rsidP="19AF469E" w:rsidRDefault="19AF469E" w14:paraId="28FAE948" w14:textId="35F92A79">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7E4ADAB0" w14:textId="194975AC">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00C04090" w:rsidP="19AF469E" w:rsidRDefault="00C04090" w14:paraId="411B127A" w14:textId="684CA006">
            <w:pPr>
              <w:jc w:val="center"/>
              <w:rPr>
                <w:rFonts w:ascii="Aptos" w:hAnsi="Aptos" w:eastAsia="Aptos" w:cs="Aptos"/>
                <w:b w:val="0"/>
                <w:bCs w:val="0"/>
                <w:i w:val="0"/>
                <w:iCs w:val="0"/>
                <w:caps w:val="0"/>
                <w:smallCaps w:val="0"/>
                <w:color w:val="000000" w:themeColor="text1" w:themeTint="FF" w:themeShade="FF"/>
                <w:sz w:val="24"/>
                <w:szCs w:val="24"/>
              </w:rPr>
            </w:pPr>
            <w:r w:rsidRPr="19AF469E" w:rsidR="00C04090">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17C110CC">
        <w:trPr>
          <w:trHeight w:val="870"/>
        </w:trPr>
        <w:tc>
          <w:tcPr>
            <w:tcW w:w="975" w:type="dxa"/>
            <w:tcMar>
              <w:left w:w="105" w:type="dxa"/>
              <w:right w:w="105" w:type="dxa"/>
            </w:tcMar>
            <w:vAlign w:val="center"/>
          </w:tcPr>
          <w:p w:rsidR="19AF469E" w:rsidP="19AF469E" w:rsidRDefault="19AF469E" w14:paraId="449174C3" w14:textId="7829288C">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3</w:t>
            </w:r>
          </w:p>
        </w:tc>
        <w:tc>
          <w:tcPr>
            <w:tcW w:w="1830" w:type="dxa"/>
            <w:tcMar>
              <w:left w:w="105" w:type="dxa"/>
              <w:right w:w="105" w:type="dxa"/>
            </w:tcMar>
            <w:vAlign w:val="center"/>
          </w:tcPr>
          <w:p w:rsidR="71BC8438" w:rsidRDefault="71BC8438" w14:paraId="2F595831" w14:textId="6C58642A">
            <w:r w:rsidRPr="19AF469E" w:rsidR="71BC8438">
              <w:rPr>
                <w:rFonts w:ascii="Aptos" w:hAnsi="Aptos" w:eastAsia="Aptos" w:cs="Aptos"/>
                <w:b w:val="0"/>
                <w:bCs w:val="0"/>
                <w:i w:val="0"/>
                <w:iCs w:val="0"/>
                <w:caps w:val="0"/>
                <w:smallCaps w:val="0"/>
                <w:color w:val="000000" w:themeColor="text1" w:themeTint="FF" w:themeShade="FF"/>
                <w:sz w:val="24"/>
                <w:szCs w:val="24"/>
              </w:rPr>
              <w:t>NHS England</w:t>
            </w:r>
            <w:r w:rsidRPr="19AF469E" w:rsidR="304BD072">
              <w:rPr>
                <w:rFonts w:ascii="Aptos" w:hAnsi="Aptos" w:eastAsia="Aptos" w:cs="Aptos"/>
                <w:b w:val="0"/>
                <w:bCs w:val="0"/>
                <w:i w:val="0"/>
                <w:iCs w:val="0"/>
                <w:caps w:val="0"/>
                <w:smallCaps w:val="0"/>
                <w:color w:val="000000" w:themeColor="text1" w:themeTint="FF" w:themeShade="FF"/>
                <w:sz w:val="24"/>
                <w:szCs w:val="24"/>
              </w:rPr>
              <w:t xml:space="preserve"> (2023)</w:t>
            </w:r>
            <w:r w:rsidRPr="19AF469E" w:rsidR="71BC8438">
              <w:rPr>
                <w:rFonts w:ascii="Aptos" w:hAnsi="Aptos" w:eastAsia="Aptos" w:cs="Aptos"/>
                <w:b w:val="0"/>
                <w:bCs w:val="0"/>
                <w:i w:val="0"/>
                <w:iCs w:val="0"/>
                <w:caps w:val="0"/>
                <w:smallCaps w:val="0"/>
                <w:color w:val="000000" w:themeColor="text1" w:themeTint="FF" w:themeShade="FF"/>
                <w:sz w:val="24"/>
                <w:szCs w:val="24"/>
              </w:rPr>
              <w:t xml:space="preserve"> </w:t>
            </w:r>
          </w:p>
        </w:tc>
        <w:tc>
          <w:tcPr>
            <w:tcW w:w="2970" w:type="dxa"/>
            <w:tcMar>
              <w:left w:w="105" w:type="dxa"/>
              <w:right w:w="105" w:type="dxa"/>
            </w:tcMar>
            <w:vAlign w:val="center"/>
          </w:tcPr>
          <w:p w:rsidR="064D170B" w:rsidRDefault="064D170B" w14:paraId="72DEF235" w14:textId="67EA2290">
            <w:r w:rsidRPr="19AF469E" w:rsidR="064D170B">
              <w:rPr>
                <w:rFonts w:ascii="Aptos" w:hAnsi="Aptos" w:eastAsia="Aptos" w:cs="Aptos"/>
                <w:b w:val="0"/>
                <w:bCs w:val="0"/>
                <w:i w:val="0"/>
                <w:iCs w:val="0"/>
                <w:caps w:val="0"/>
                <w:smallCaps w:val="0"/>
                <w:color w:val="000000" w:themeColor="text1" w:themeTint="FF" w:themeShade="FF"/>
                <w:sz w:val="24"/>
                <w:szCs w:val="24"/>
              </w:rPr>
              <w:t>NHS digital weight management programme</w:t>
            </w:r>
          </w:p>
        </w:tc>
        <w:tc>
          <w:tcPr>
            <w:tcW w:w="3960" w:type="dxa"/>
            <w:tcMar>
              <w:left w:w="105" w:type="dxa"/>
              <w:right w:w="105" w:type="dxa"/>
            </w:tcMar>
            <w:vAlign w:val="center"/>
          </w:tcPr>
          <w:p w:rsidR="255D5F4B" w:rsidP="19AF469E" w:rsidRDefault="255D5F4B" w14:paraId="6EA19EB9" w14:textId="1B477980">
            <w:pPr>
              <w:rPr>
                <w:rFonts w:ascii="Arial" w:hAnsi="Arial" w:eastAsia="Arial" w:cs="Arial"/>
                <w:b w:val="0"/>
                <w:bCs w:val="0"/>
                <w:i w:val="0"/>
                <w:iCs w:val="0"/>
                <w:caps w:val="0"/>
                <w:smallCaps w:val="0"/>
                <w:color w:val="000000" w:themeColor="text1" w:themeTint="FF" w:themeShade="FF"/>
                <w:sz w:val="22"/>
                <w:szCs w:val="22"/>
              </w:rPr>
            </w:pPr>
            <w:r w:rsidRPr="19AF469E" w:rsidR="255D5F4B">
              <w:rPr>
                <w:rFonts w:ascii="Arial" w:hAnsi="Arial" w:eastAsia="Arial" w:cs="Arial"/>
                <w:b w:val="0"/>
                <w:bCs w:val="0"/>
                <w:i w:val="0"/>
                <w:iCs w:val="0"/>
                <w:caps w:val="0"/>
                <w:smallCaps w:val="0"/>
                <w:color w:val="000000" w:themeColor="text1" w:themeTint="FF" w:themeShade="FF"/>
                <w:sz w:val="22"/>
                <w:szCs w:val="22"/>
              </w:rPr>
              <w:t xml:space="preserve">This article explains the NHS digital weight management programme, explaining how it works, who is eligible </w:t>
            </w:r>
            <w:r w:rsidRPr="19AF469E" w:rsidR="0D17A709">
              <w:rPr>
                <w:rFonts w:ascii="Arial" w:hAnsi="Arial" w:eastAsia="Arial" w:cs="Arial"/>
                <w:b w:val="0"/>
                <w:bCs w:val="0"/>
                <w:i w:val="0"/>
                <w:iCs w:val="0"/>
                <w:caps w:val="0"/>
                <w:smallCaps w:val="0"/>
                <w:color w:val="000000" w:themeColor="text1" w:themeTint="FF" w:themeShade="FF"/>
                <w:sz w:val="22"/>
                <w:szCs w:val="22"/>
              </w:rPr>
              <w:t xml:space="preserve">and how to access it. This also </w:t>
            </w:r>
            <w:r w:rsidRPr="19AF469E" w:rsidR="0D17A709">
              <w:rPr>
                <w:rFonts w:ascii="Arial" w:hAnsi="Arial" w:eastAsia="Arial" w:cs="Arial"/>
                <w:b w:val="0"/>
                <w:bCs w:val="0"/>
                <w:i w:val="0"/>
                <w:iCs w:val="0"/>
                <w:caps w:val="0"/>
                <w:smallCaps w:val="0"/>
                <w:color w:val="000000" w:themeColor="text1" w:themeTint="FF" w:themeShade="FF"/>
                <w:sz w:val="22"/>
                <w:szCs w:val="22"/>
              </w:rPr>
              <w:t>demonstrates</w:t>
            </w:r>
            <w:r w:rsidRPr="19AF469E" w:rsidR="0D17A709">
              <w:rPr>
                <w:rFonts w:ascii="Arial" w:hAnsi="Arial" w:eastAsia="Arial" w:cs="Arial"/>
                <w:b w:val="0"/>
                <w:bCs w:val="0"/>
                <w:i w:val="0"/>
                <w:iCs w:val="0"/>
                <w:caps w:val="0"/>
                <w:smallCaps w:val="0"/>
                <w:color w:val="000000" w:themeColor="text1" w:themeTint="FF" w:themeShade="FF"/>
                <w:sz w:val="22"/>
                <w:szCs w:val="22"/>
              </w:rPr>
              <w:t xml:space="preserve"> how technology can make</w:t>
            </w:r>
            <w:r w:rsidRPr="19AF469E" w:rsidR="16A2BEB8">
              <w:rPr>
                <w:rFonts w:ascii="Arial" w:hAnsi="Arial" w:eastAsia="Arial" w:cs="Arial"/>
                <w:b w:val="0"/>
                <w:bCs w:val="0"/>
                <w:i w:val="0"/>
                <w:iCs w:val="0"/>
                <w:caps w:val="0"/>
                <w:smallCaps w:val="0"/>
                <w:color w:val="000000" w:themeColor="text1" w:themeTint="FF" w:themeShade="FF"/>
                <w:sz w:val="22"/>
                <w:szCs w:val="22"/>
              </w:rPr>
              <w:t xml:space="preserve"> </w:t>
            </w:r>
            <w:r w:rsidRPr="19AF469E" w:rsidR="0D17A709">
              <w:rPr>
                <w:rFonts w:ascii="Arial" w:hAnsi="Arial" w:eastAsia="Arial" w:cs="Arial"/>
                <w:b w:val="0"/>
                <w:bCs w:val="0"/>
                <w:i w:val="0"/>
                <w:iCs w:val="0"/>
                <w:caps w:val="0"/>
                <w:smallCaps w:val="0"/>
                <w:color w:val="000000" w:themeColor="text1" w:themeTint="FF" w:themeShade="FF"/>
                <w:sz w:val="22"/>
                <w:szCs w:val="22"/>
              </w:rPr>
              <w:t>services more accessible.</w:t>
            </w:r>
          </w:p>
        </w:tc>
        <w:tc>
          <w:tcPr>
            <w:tcW w:w="1695" w:type="dxa"/>
            <w:tcMar>
              <w:left w:w="105" w:type="dxa"/>
              <w:right w:w="105" w:type="dxa"/>
            </w:tcMar>
            <w:vAlign w:val="center"/>
          </w:tcPr>
          <w:p w:rsidR="44A17395" w:rsidRDefault="44A17395" w14:paraId="5771CF51" w14:textId="23639A65">
            <w:r w:rsidRPr="19AF469E" w:rsidR="44A17395">
              <w:rPr>
                <w:rFonts w:ascii="Aptos" w:hAnsi="Aptos" w:eastAsia="Aptos" w:cs="Aptos"/>
                <w:b w:val="0"/>
                <w:bCs w:val="0"/>
                <w:i w:val="0"/>
                <w:iCs w:val="0"/>
                <w:caps w:val="0"/>
                <w:smallCaps w:val="0"/>
                <w:color w:val="000000" w:themeColor="text1" w:themeTint="FF" w:themeShade="FF"/>
                <w:sz w:val="24"/>
                <w:szCs w:val="24"/>
              </w:rPr>
              <w:t xml:space="preserve">Obesity, digital </w:t>
            </w:r>
            <w:r w:rsidRPr="19AF469E" w:rsidR="44A17395">
              <w:rPr>
                <w:rFonts w:ascii="Aptos" w:hAnsi="Aptos" w:eastAsia="Aptos" w:cs="Aptos"/>
                <w:b w:val="0"/>
                <w:bCs w:val="0"/>
                <w:i w:val="0"/>
                <w:iCs w:val="0"/>
                <w:caps w:val="0"/>
                <w:smallCaps w:val="0"/>
                <w:color w:val="000000" w:themeColor="text1" w:themeTint="FF" w:themeShade="FF"/>
                <w:sz w:val="24"/>
                <w:szCs w:val="24"/>
              </w:rPr>
              <w:t>services, accesibility</w:t>
            </w:r>
          </w:p>
          <w:p w:rsidR="19AF469E" w:rsidP="19AF469E" w:rsidRDefault="19AF469E" w14:paraId="53FC3BC3" w14:textId="20A0F3D8">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19F640AA">
        <w:trPr>
          <w:trHeight w:val="870"/>
        </w:trPr>
        <w:tc>
          <w:tcPr>
            <w:tcW w:w="975" w:type="dxa"/>
            <w:tcMar>
              <w:left w:w="105" w:type="dxa"/>
              <w:right w:w="105" w:type="dxa"/>
            </w:tcMar>
            <w:vAlign w:val="center"/>
          </w:tcPr>
          <w:p w:rsidR="19AF469E" w:rsidP="19AF469E" w:rsidRDefault="19AF469E" w14:paraId="59F64D58" w14:textId="0D7113F8">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3EA30841" w14:textId="72D841F8">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1214F08F">
              <w:rPr>
                <w:rFonts w:ascii="Aptos" w:hAnsi="Aptos" w:eastAsia="Aptos" w:cs="Aptos"/>
                <w:b w:val="1"/>
                <w:bCs w:val="1"/>
                <w:i w:val="0"/>
                <w:iCs w:val="0"/>
                <w:caps w:val="0"/>
                <w:smallCaps w:val="0"/>
                <w:color w:val="000000" w:themeColor="text1" w:themeTint="FF" w:themeShade="FF"/>
                <w:sz w:val="24"/>
                <w:szCs w:val="24"/>
                <w:lang w:val="en-US"/>
              </w:rPr>
              <w:t>NHS programme</w:t>
            </w:r>
          </w:p>
          <w:p w:rsidR="19AF469E" w:rsidP="19AF469E" w:rsidRDefault="19AF469E" w14:paraId="47FC4612" w14:textId="24B69E7B">
            <w:pPr>
              <w:pStyle w:val="ListParagraph"/>
              <w:numPr>
                <w:ilvl w:val="0"/>
                <w:numId w:val="149"/>
              </w:numPr>
              <w:spacing w:line="276" w:lineRule="auto"/>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63817D2D">
              <w:rPr>
                <w:rFonts w:ascii="Aptos" w:hAnsi="Aptos" w:eastAsia="Aptos" w:cs="Aptos"/>
                <w:b w:val="1"/>
                <w:bCs w:val="1"/>
                <w:i w:val="0"/>
                <w:iCs w:val="0"/>
                <w:caps w:val="0"/>
                <w:smallCaps w:val="0"/>
                <w:color w:val="000000" w:themeColor="text1" w:themeTint="FF" w:themeShade="FF"/>
                <w:sz w:val="24"/>
                <w:szCs w:val="24"/>
                <w:lang w:val="en-US"/>
              </w:rPr>
              <w:t>UK interventions</w:t>
            </w:r>
          </w:p>
          <w:p w:rsidR="19AF469E" w:rsidP="19AF469E" w:rsidRDefault="19AF469E" w14:paraId="205BE919" w14:textId="616D8D57">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62A1687C">
              <w:rPr>
                <w:rFonts w:ascii="Aptos" w:hAnsi="Aptos" w:eastAsia="Aptos" w:cs="Aptos"/>
                <w:b w:val="1"/>
                <w:bCs w:val="1"/>
                <w:i w:val="0"/>
                <w:iCs w:val="0"/>
                <w:caps w:val="0"/>
                <w:smallCaps w:val="0"/>
                <w:color w:val="000000" w:themeColor="text1" w:themeTint="FF" w:themeShade="FF"/>
                <w:sz w:val="24"/>
                <w:szCs w:val="24"/>
                <w:lang w:val="en-US"/>
              </w:rPr>
              <w:t>NHS England</w:t>
            </w:r>
          </w:p>
          <w:p w:rsidR="19AF469E" w:rsidP="19AF469E" w:rsidRDefault="19AF469E" w14:paraId="30B3660E" w14:textId="3A40A010">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05DD8646">
              <w:rPr>
                <w:rFonts w:ascii="Aptos" w:hAnsi="Aptos" w:eastAsia="Aptos" w:cs="Aptos"/>
                <w:b w:val="1"/>
                <w:bCs w:val="1"/>
                <w:i w:val="0"/>
                <w:iCs w:val="0"/>
                <w:caps w:val="0"/>
                <w:smallCaps w:val="0"/>
                <w:color w:val="000000" w:themeColor="text1" w:themeTint="FF" w:themeShade="FF"/>
                <w:sz w:val="24"/>
                <w:szCs w:val="24"/>
                <w:lang w:val="en-US"/>
              </w:rPr>
              <w:t>National service evidence</w:t>
            </w:r>
          </w:p>
          <w:p w:rsidR="19AF469E" w:rsidP="19AF469E" w:rsidRDefault="19AF469E" w14:paraId="7F8582AD" w14:textId="5DE24481">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5CD19331">
              <w:rPr>
                <w:rFonts w:ascii="Aptos" w:hAnsi="Aptos" w:eastAsia="Aptos" w:cs="Aptos"/>
                <w:b w:val="1"/>
                <w:bCs w:val="1"/>
                <w:i w:val="0"/>
                <w:iCs w:val="0"/>
                <w:caps w:val="0"/>
                <w:smallCaps w:val="0"/>
                <w:color w:val="000000" w:themeColor="text1" w:themeTint="FF" w:themeShade="FF"/>
                <w:sz w:val="24"/>
                <w:szCs w:val="24"/>
                <w:lang w:val="en-US"/>
              </w:rPr>
              <w:t xml:space="preserve"> Improve</w:t>
            </w:r>
            <w:r w:rsidRPr="19AF469E" w:rsidR="5CD19331">
              <w:rPr>
                <w:rFonts w:ascii="Aptos" w:hAnsi="Aptos" w:eastAsia="Aptos" w:cs="Aptos"/>
                <w:b w:val="1"/>
                <w:bCs w:val="1"/>
                <w:i w:val="0"/>
                <w:iCs w:val="0"/>
                <w:caps w:val="0"/>
                <w:smallCaps w:val="0"/>
                <w:color w:val="000000" w:themeColor="text1" w:themeTint="FF" w:themeShade="FF"/>
                <w:sz w:val="24"/>
                <w:szCs w:val="24"/>
                <w:lang w:val="en-US"/>
              </w:rPr>
              <w:t xml:space="preserve"> Obesity services</w:t>
            </w:r>
          </w:p>
          <w:p w:rsidR="19AF469E" w:rsidP="19AF469E" w:rsidRDefault="19AF469E" w14:paraId="2AE17B3C" w14:textId="72F5FEF0">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66E5CA17" w14:textId="712A7FE3">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205EAFF6" w:rsidP="19AF469E" w:rsidRDefault="205EAFF6" w14:paraId="7A0AC406" w14:textId="658A5309">
            <w:pPr>
              <w:jc w:val="center"/>
              <w:rPr>
                <w:rFonts w:ascii="Aptos" w:hAnsi="Aptos" w:eastAsia="Aptos" w:cs="Aptos"/>
                <w:b w:val="0"/>
                <w:bCs w:val="0"/>
                <w:i w:val="0"/>
                <w:iCs w:val="0"/>
                <w:caps w:val="0"/>
                <w:smallCaps w:val="0"/>
                <w:color w:val="000000" w:themeColor="text1" w:themeTint="FF" w:themeShade="FF"/>
                <w:sz w:val="24"/>
                <w:szCs w:val="24"/>
              </w:rPr>
            </w:pPr>
            <w:r w:rsidRPr="19AF469E" w:rsidR="205EAFF6">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28868F78">
        <w:trPr>
          <w:trHeight w:val="870"/>
        </w:trPr>
        <w:tc>
          <w:tcPr>
            <w:tcW w:w="975" w:type="dxa"/>
            <w:tcMar>
              <w:left w:w="105" w:type="dxa"/>
              <w:right w:w="105" w:type="dxa"/>
            </w:tcMar>
            <w:vAlign w:val="center"/>
          </w:tcPr>
          <w:p w:rsidR="19AF469E" w:rsidP="19AF469E" w:rsidRDefault="19AF469E" w14:paraId="5DB0B2AD" w14:textId="0A0F29FD">
            <w:pPr>
              <w:jc w:val="center"/>
              <w:rPr>
                <w:rFonts w:ascii="Aptos" w:hAnsi="Aptos" w:eastAsia="Aptos" w:cs="Aptos"/>
                <w:b w:val="0"/>
                <w:bCs w:val="0"/>
                <w:i w:val="0"/>
                <w:iCs w:val="0"/>
                <w:caps w:val="0"/>
                <w:smallCaps w:val="0"/>
                <w:color w:val="000000" w:themeColor="text1" w:themeTint="FF" w:themeShade="FF"/>
                <w:sz w:val="24"/>
                <w:szCs w:val="24"/>
              </w:rPr>
            </w:pPr>
          </w:p>
          <w:p w:rsidR="19AF469E" w:rsidP="19AF469E" w:rsidRDefault="19AF469E" w14:paraId="1A76D53B" w14:textId="09C8357A">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4</w:t>
            </w:r>
          </w:p>
          <w:p w:rsidR="19AF469E" w:rsidP="19AF469E" w:rsidRDefault="19AF469E" w14:paraId="39E7E893" w14:textId="648C4CC5">
            <w:pPr>
              <w:jc w:val="center"/>
              <w:rPr>
                <w:rFonts w:ascii="Aptos" w:hAnsi="Aptos" w:eastAsia="Aptos" w:cs="Aptos"/>
                <w:b w:val="0"/>
                <w:bCs w:val="0"/>
                <w:i w:val="0"/>
                <w:iCs w:val="0"/>
                <w:caps w:val="0"/>
                <w:smallCaps w:val="0"/>
                <w:color w:val="000000" w:themeColor="text1" w:themeTint="FF" w:themeShade="FF"/>
                <w:sz w:val="24"/>
                <w:szCs w:val="24"/>
              </w:rPr>
            </w:pPr>
          </w:p>
        </w:tc>
        <w:tc>
          <w:tcPr>
            <w:tcW w:w="1830" w:type="dxa"/>
            <w:tcMar>
              <w:left w:w="105" w:type="dxa"/>
              <w:right w:w="105" w:type="dxa"/>
            </w:tcMar>
            <w:vAlign w:val="center"/>
          </w:tcPr>
          <w:p w:rsidR="453F34AE" w:rsidRDefault="453F34AE" w14:paraId="3275615F" w14:textId="1C5B756D">
            <w:r w:rsidRPr="19AF469E" w:rsidR="453F34AE">
              <w:rPr>
                <w:rFonts w:ascii="Aptos" w:hAnsi="Aptos" w:eastAsia="Aptos" w:cs="Aptos"/>
                <w:b w:val="0"/>
                <w:bCs w:val="0"/>
                <w:i w:val="0"/>
                <w:iCs w:val="0"/>
                <w:caps w:val="0"/>
                <w:smallCaps w:val="0"/>
                <w:color w:val="000000" w:themeColor="text1" w:themeTint="FF" w:themeShade="FF"/>
                <w:sz w:val="24"/>
                <w:szCs w:val="24"/>
              </w:rPr>
              <w:t>Office for Health Improvement and Disparities (OHID)</w:t>
            </w:r>
            <w:r w:rsidRPr="19AF469E" w:rsidR="315FA3A2">
              <w:rPr>
                <w:rFonts w:ascii="Aptos" w:hAnsi="Aptos" w:eastAsia="Aptos" w:cs="Aptos"/>
                <w:b w:val="0"/>
                <w:bCs w:val="0"/>
                <w:i w:val="0"/>
                <w:iCs w:val="0"/>
                <w:caps w:val="0"/>
                <w:smallCaps w:val="0"/>
                <w:color w:val="000000" w:themeColor="text1" w:themeTint="FF" w:themeShade="FF"/>
                <w:sz w:val="24"/>
                <w:szCs w:val="24"/>
              </w:rPr>
              <w:t xml:space="preserve"> </w:t>
            </w:r>
            <w:r w:rsidRPr="19AF469E" w:rsidR="453F34AE">
              <w:rPr>
                <w:rFonts w:ascii="Aptos" w:hAnsi="Aptos" w:eastAsia="Aptos" w:cs="Aptos"/>
                <w:b w:val="0"/>
                <w:bCs w:val="0"/>
                <w:i w:val="0"/>
                <w:iCs w:val="0"/>
                <w:caps w:val="0"/>
                <w:smallCaps w:val="0"/>
                <w:color w:val="000000" w:themeColor="text1" w:themeTint="FF" w:themeShade="FF"/>
                <w:sz w:val="24"/>
                <w:szCs w:val="24"/>
              </w:rPr>
              <w:t>(2024)</w:t>
            </w:r>
          </w:p>
        </w:tc>
        <w:tc>
          <w:tcPr>
            <w:tcW w:w="2970" w:type="dxa"/>
            <w:tcMar>
              <w:left w:w="105" w:type="dxa"/>
              <w:right w:w="105" w:type="dxa"/>
            </w:tcMar>
            <w:vAlign w:val="center"/>
          </w:tcPr>
          <w:p w:rsidR="4A957D0F" w:rsidRDefault="4A957D0F" w14:paraId="047BA5B8" w14:textId="19FAA7B7">
            <w:r w:rsidRPr="19AF469E" w:rsidR="4A957D0F">
              <w:rPr>
                <w:rFonts w:ascii="Aptos" w:hAnsi="Aptos" w:eastAsia="Aptos" w:cs="Aptos"/>
                <w:b w:val="0"/>
                <w:bCs w:val="0"/>
                <w:i w:val="0"/>
                <w:iCs w:val="0"/>
                <w:caps w:val="0"/>
                <w:smallCaps w:val="0"/>
                <w:color w:val="000000" w:themeColor="text1" w:themeTint="FF" w:themeShade="FF"/>
                <w:sz w:val="24"/>
                <w:szCs w:val="24"/>
              </w:rPr>
              <w:t>Public health profiles: Obesity and H</w:t>
            </w:r>
            <w:r w:rsidRPr="19AF469E" w:rsidR="47DD6EF8">
              <w:rPr>
                <w:rFonts w:ascii="Aptos" w:hAnsi="Aptos" w:eastAsia="Aptos" w:cs="Aptos"/>
                <w:b w:val="0"/>
                <w:bCs w:val="0"/>
                <w:i w:val="0"/>
                <w:iCs w:val="0"/>
                <w:caps w:val="0"/>
                <w:smallCaps w:val="0"/>
                <w:color w:val="000000" w:themeColor="text1" w:themeTint="FF" w:themeShade="FF"/>
                <w:sz w:val="24"/>
                <w:szCs w:val="24"/>
              </w:rPr>
              <w:t>ealth inequalities</w:t>
            </w:r>
          </w:p>
        </w:tc>
        <w:tc>
          <w:tcPr>
            <w:tcW w:w="3960" w:type="dxa"/>
            <w:tcMar>
              <w:left w:w="105" w:type="dxa"/>
              <w:right w:w="105" w:type="dxa"/>
            </w:tcMar>
            <w:vAlign w:val="center"/>
          </w:tcPr>
          <w:p w:rsidR="3AB43F62" w:rsidRDefault="3AB43F62" w14:paraId="66105B27" w14:textId="63FA82CD">
            <w:r w:rsidRPr="19AF469E" w:rsidR="3AB43F62">
              <w:rPr>
                <w:rFonts w:ascii="Aptos" w:hAnsi="Aptos" w:eastAsia="Aptos" w:cs="Aptos"/>
                <w:b w:val="0"/>
                <w:bCs w:val="0"/>
                <w:i w:val="0"/>
                <w:iCs w:val="0"/>
                <w:caps w:val="0"/>
                <w:smallCaps w:val="0"/>
                <w:color w:val="000000" w:themeColor="text1" w:themeTint="FF" w:themeShade="FF"/>
                <w:sz w:val="24"/>
                <w:szCs w:val="24"/>
              </w:rPr>
              <w:t>This report examines inequalities related to SES while pr</w:t>
            </w:r>
            <w:r w:rsidRPr="19AF469E" w:rsidR="36561B4E">
              <w:rPr>
                <w:rFonts w:ascii="Aptos" w:hAnsi="Aptos" w:eastAsia="Aptos" w:cs="Aptos"/>
                <w:b w:val="0"/>
                <w:bCs w:val="0"/>
                <w:i w:val="0"/>
                <w:iCs w:val="0"/>
                <w:caps w:val="0"/>
                <w:smallCaps w:val="0"/>
                <w:color w:val="000000" w:themeColor="text1" w:themeTint="FF" w:themeShade="FF"/>
                <w:sz w:val="24"/>
                <w:szCs w:val="24"/>
              </w:rPr>
              <w:t xml:space="preserve">esenting national and local statistics. </w:t>
            </w:r>
            <w:r w:rsidRPr="19AF469E" w:rsidR="6656186D">
              <w:rPr>
                <w:rFonts w:ascii="Aptos" w:hAnsi="Aptos" w:eastAsia="Aptos" w:cs="Aptos"/>
                <w:b w:val="0"/>
                <w:bCs w:val="0"/>
                <w:i w:val="0"/>
                <w:iCs w:val="0"/>
                <w:caps w:val="0"/>
                <w:smallCaps w:val="0"/>
                <w:color w:val="000000" w:themeColor="text1" w:themeTint="FF" w:themeShade="FF"/>
                <w:sz w:val="24"/>
                <w:szCs w:val="24"/>
              </w:rPr>
              <w:t xml:space="preserve">By </w:t>
            </w:r>
            <w:r w:rsidRPr="19AF469E" w:rsidR="6656186D">
              <w:rPr>
                <w:rFonts w:ascii="Aptos" w:hAnsi="Aptos" w:eastAsia="Aptos" w:cs="Aptos"/>
                <w:b w:val="0"/>
                <w:bCs w:val="0"/>
                <w:i w:val="0"/>
                <w:iCs w:val="0"/>
                <w:caps w:val="0"/>
                <w:smallCaps w:val="0"/>
                <w:color w:val="000000" w:themeColor="text1" w:themeTint="FF" w:themeShade="FF"/>
                <w:sz w:val="24"/>
                <w:szCs w:val="24"/>
              </w:rPr>
              <w:t>identifying</w:t>
            </w:r>
            <w:r w:rsidRPr="19AF469E" w:rsidR="6656186D">
              <w:rPr>
                <w:rFonts w:ascii="Aptos" w:hAnsi="Aptos" w:eastAsia="Aptos" w:cs="Aptos"/>
                <w:b w:val="0"/>
                <w:bCs w:val="0"/>
                <w:i w:val="0"/>
                <w:iCs w:val="0"/>
                <w:caps w:val="0"/>
                <w:smallCaps w:val="0"/>
                <w:color w:val="000000" w:themeColor="text1" w:themeTint="FF" w:themeShade="FF"/>
                <w:sz w:val="24"/>
                <w:szCs w:val="24"/>
              </w:rPr>
              <w:t xml:space="preserve"> vulnerable </w:t>
            </w:r>
            <w:r w:rsidRPr="19AF469E" w:rsidR="6656186D">
              <w:rPr>
                <w:rFonts w:ascii="Aptos" w:hAnsi="Aptos" w:eastAsia="Aptos" w:cs="Aptos"/>
                <w:b w:val="0"/>
                <w:bCs w:val="0"/>
                <w:i w:val="0"/>
                <w:iCs w:val="0"/>
                <w:caps w:val="0"/>
                <w:smallCaps w:val="0"/>
                <w:color w:val="000000" w:themeColor="text1" w:themeTint="FF" w:themeShade="FF"/>
                <w:sz w:val="24"/>
                <w:szCs w:val="24"/>
              </w:rPr>
              <w:t>population,</w:t>
            </w:r>
            <w:r w:rsidRPr="19AF469E" w:rsidR="6656186D">
              <w:rPr>
                <w:rFonts w:ascii="Aptos" w:hAnsi="Aptos" w:eastAsia="Aptos" w:cs="Aptos"/>
                <w:b w:val="0"/>
                <w:bCs w:val="0"/>
                <w:i w:val="0"/>
                <w:iCs w:val="0"/>
                <w:caps w:val="0"/>
                <w:smallCaps w:val="0"/>
                <w:color w:val="000000" w:themeColor="text1" w:themeTint="FF" w:themeShade="FF"/>
                <w:sz w:val="24"/>
                <w:szCs w:val="24"/>
              </w:rPr>
              <w:t xml:space="preserve"> it supports in public health planning</w:t>
            </w:r>
          </w:p>
        </w:tc>
        <w:tc>
          <w:tcPr>
            <w:tcW w:w="1695" w:type="dxa"/>
            <w:tcMar>
              <w:left w:w="105" w:type="dxa"/>
              <w:right w:w="105" w:type="dxa"/>
            </w:tcMar>
            <w:vAlign w:val="center"/>
          </w:tcPr>
          <w:p w:rsidR="6ADAC5B1" w:rsidRDefault="6ADAC5B1" w14:paraId="47319866" w14:textId="6DDDDDF6">
            <w:r w:rsidRPr="19AF469E" w:rsidR="6ADAC5B1">
              <w:rPr>
                <w:rFonts w:ascii="Aptos" w:hAnsi="Aptos" w:eastAsia="Aptos" w:cs="Aptos"/>
                <w:b w:val="0"/>
                <w:bCs w:val="0"/>
                <w:i w:val="0"/>
                <w:iCs w:val="0"/>
                <w:caps w:val="0"/>
                <w:smallCaps w:val="0"/>
                <w:color w:val="000000" w:themeColor="text1" w:themeTint="FF" w:themeShade="FF"/>
                <w:sz w:val="24"/>
                <w:szCs w:val="24"/>
              </w:rPr>
              <w:t>Obesity, Health inequalities, public health</w:t>
            </w:r>
          </w:p>
          <w:p w:rsidR="19AF469E" w:rsidP="19AF469E" w:rsidRDefault="19AF469E" w14:paraId="2C49D035" w14:textId="5592FAF8">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098176D4">
        <w:trPr>
          <w:trHeight w:val="870"/>
        </w:trPr>
        <w:tc>
          <w:tcPr>
            <w:tcW w:w="975" w:type="dxa"/>
            <w:tcMar>
              <w:left w:w="105" w:type="dxa"/>
              <w:right w:w="105" w:type="dxa"/>
            </w:tcMar>
            <w:vAlign w:val="center"/>
          </w:tcPr>
          <w:p w:rsidR="19AF469E" w:rsidP="19AF469E" w:rsidRDefault="19AF469E" w14:paraId="2E160ED3" w14:textId="3EB1A87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53E915DE" w14:textId="76047091">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67208E47">
              <w:rPr>
                <w:rFonts w:ascii="Aptos" w:hAnsi="Aptos" w:eastAsia="Aptos" w:cs="Aptos"/>
                <w:b w:val="1"/>
                <w:bCs w:val="1"/>
                <w:i w:val="0"/>
                <w:iCs w:val="0"/>
                <w:caps w:val="0"/>
                <w:smallCaps w:val="0"/>
                <w:color w:val="000000" w:themeColor="text1" w:themeTint="FF" w:themeShade="FF"/>
                <w:sz w:val="24"/>
                <w:szCs w:val="24"/>
                <w:lang w:val="en-US"/>
              </w:rPr>
              <w:t>national statistics</w:t>
            </w:r>
          </w:p>
          <w:p w:rsidR="19AF469E" w:rsidP="19AF469E" w:rsidRDefault="19AF469E" w14:paraId="57D14145" w14:textId="4577726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1C404478">
              <w:rPr>
                <w:rFonts w:ascii="Aptos" w:hAnsi="Aptos" w:eastAsia="Aptos" w:cs="Aptos"/>
                <w:b w:val="1"/>
                <w:bCs w:val="1"/>
                <w:i w:val="0"/>
                <w:iCs w:val="0"/>
                <w:caps w:val="0"/>
                <w:smallCaps w:val="0"/>
                <w:color w:val="000000" w:themeColor="text1" w:themeTint="FF" w:themeShade="FF"/>
                <w:sz w:val="24"/>
                <w:szCs w:val="24"/>
                <w:lang w:val="en-US"/>
              </w:rPr>
              <w:t>health inequalities</w:t>
            </w:r>
          </w:p>
          <w:p w:rsidR="19AF469E" w:rsidP="19AF469E" w:rsidRDefault="19AF469E" w14:paraId="6043F891" w14:textId="4696671F">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18F0A01A">
              <w:rPr>
                <w:rFonts w:ascii="Aptos" w:hAnsi="Aptos" w:eastAsia="Aptos" w:cs="Aptos"/>
                <w:b w:val="1"/>
                <w:bCs w:val="1"/>
                <w:i w:val="0"/>
                <w:iCs w:val="0"/>
                <w:caps w:val="0"/>
                <w:smallCaps w:val="0"/>
                <w:color w:val="000000" w:themeColor="text1" w:themeTint="FF" w:themeShade="FF"/>
                <w:sz w:val="24"/>
                <w:szCs w:val="24"/>
                <w:lang w:val="en-US"/>
              </w:rPr>
              <w:t>UK Government</w:t>
            </w:r>
          </w:p>
          <w:p w:rsidR="19AF469E" w:rsidP="19AF469E" w:rsidRDefault="19AF469E" w14:paraId="46396D2F" w14:textId="71C125C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2844355B">
              <w:rPr>
                <w:rFonts w:ascii="Aptos" w:hAnsi="Aptos" w:eastAsia="Aptos" w:cs="Aptos"/>
                <w:b w:val="1"/>
                <w:bCs w:val="1"/>
                <w:i w:val="0"/>
                <w:iCs w:val="0"/>
                <w:caps w:val="0"/>
                <w:smallCaps w:val="0"/>
                <w:color w:val="000000" w:themeColor="text1" w:themeTint="FF" w:themeShade="FF"/>
                <w:sz w:val="24"/>
                <w:szCs w:val="24"/>
                <w:lang w:val="en-US"/>
              </w:rPr>
              <w:t>Official public health data</w:t>
            </w:r>
          </w:p>
          <w:p w:rsidR="19AF469E" w:rsidP="19AF469E" w:rsidRDefault="19AF469E" w14:paraId="45D44F73" w14:textId="271DAF64">
            <w:pPr>
              <w:pStyle w:val="ListParagraph"/>
              <w:numPr>
                <w:ilvl w:val="0"/>
                <w:numId w:val="149"/>
              </w:numPr>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6E810FF8">
              <w:rPr>
                <w:rFonts w:ascii="Aptos" w:hAnsi="Aptos" w:eastAsia="Aptos" w:cs="Aptos"/>
                <w:b w:val="1"/>
                <w:bCs w:val="1"/>
                <w:i w:val="0"/>
                <w:iCs w:val="0"/>
                <w:caps w:val="0"/>
                <w:smallCaps w:val="0"/>
                <w:color w:val="000000" w:themeColor="text1" w:themeTint="FF" w:themeShade="FF"/>
                <w:sz w:val="24"/>
                <w:szCs w:val="24"/>
                <w:lang w:val="en-US"/>
              </w:rPr>
              <w:t xml:space="preserve"> </w:t>
            </w:r>
            <w:r w:rsidRPr="19AF469E" w:rsidR="6E810FF8">
              <w:rPr>
                <w:rFonts w:ascii="Aptos" w:hAnsi="Aptos" w:eastAsia="Aptos" w:cs="Aptos"/>
                <w:b w:val="1"/>
                <w:bCs w:val="1"/>
                <w:i w:val="0"/>
                <w:iCs w:val="0"/>
                <w:caps w:val="0"/>
                <w:smallCaps w:val="0"/>
                <w:color w:val="000000" w:themeColor="text1" w:themeTint="FF" w:themeShade="FF"/>
                <w:sz w:val="24"/>
                <w:szCs w:val="24"/>
                <w:lang w:val="en-US"/>
              </w:rPr>
              <w:t>Monitor</w:t>
            </w:r>
            <w:r w:rsidRPr="19AF469E" w:rsidR="6E810FF8">
              <w:rPr>
                <w:rFonts w:ascii="Aptos" w:hAnsi="Aptos" w:eastAsia="Aptos" w:cs="Aptos"/>
                <w:b w:val="1"/>
                <w:bCs w:val="1"/>
                <w:i w:val="0"/>
                <w:iCs w:val="0"/>
                <w:caps w:val="0"/>
                <w:smallCaps w:val="0"/>
                <w:color w:val="000000" w:themeColor="text1" w:themeTint="FF" w:themeShade="FF"/>
                <w:sz w:val="24"/>
                <w:szCs w:val="24"/>
                <w:lang w:val="en-US"/>
              </w:rPr>
              <w:t xml:space="preserve"> population health</w:t>
            </w:r>
          </w:p>
          <w:p w:rsidR="19AF469E" w:rsidP="19AF469E" w:rsidRDefault="19AF469E" w14:paraId="14ED4C06" w14:textId="331451FF">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2C2FA626" w14:textId="52D96110">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777A34AA" w:rsidP="19AF469E" w:rsidRDefault="777A34AA" w14:paraId="717A4207" w14:textId="2DB37CCA">
            <w:pPr>
              <w:jc w:val="center"/>
              <w:rPr>
                <w:rFonts w:ascii="Aptos" w:hAnsi="Aptos" w:eastAsia="Aptos" w:cs="Aptos"/>
                <w:b w:val="0"/>
                <w:bCs w:val="0"/>
                <w:i w:val="0"/>
                <w:iCs w:val="0"/>
                <w:caps w:val="0"/>
                <w:smallCaps w:val="0"/>
                <w:color w:val="000000" w:themeColor="text1" w:themeTint="FF" w:themeShade="FF"/>
                <w:sz w:val="24"/>
                <w:szCs w:val="24"/>
              </w:rPr>
            </w:pPr>
            <w:r w:rsidRPr="19AF469E" w:rsidR="777A34AA">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3506C281">
        <w:trPr>
          <w:trHeight w:val="870"/>
        </w:trPr>
        <w:tc>
          <w:tcPr>
            <w:tcW w:w="975" w:type="dxa"/>
            <w:tcMar>
              <w:left w:w="105" w:type="dxa"/>
              <w:right w:w="105" w:type="dxa"/>
            </w:tcMar>
            <w:vAlign w:val="center"/>
          </w:tcPr>
          <w:p w:rsidR="19AF469E" w:rsidP="19AF469E" w:rsidRDefault="19AF469E" w14:paraId="7ACB8A20" w14:textId="2E08013D">
            <w:pPr>
              <w:jc w:val="center"/>
              <w:rPr>
                <w:rFonts w:ascii="Aptos" w:hAnsi="Aptos" w:eastAsia="Aptos" w:cs="Aptos"/>
                <w:b w:val="0"/>
                <w:bCs w:val="0"/>
                <w:i w:val="0"/>
                <w:iCs w:val="0"/>
                <w:caps w:val="0"/>
                <w:smallCaps w:val="0"/>
                <w:color w:val="000000" w:themeColor="text1" w:themeTint="FF" w:themeShade="FF"/>
                <w:sz w:val="24"/>
                <w:szCs w:val="24"/>
              </w:rPr>
            </w:pPr>
          </w:p>
          <w:p w:rsidR="19AF469E" w:rsidP="19AF469E" w:rsidRDefault="19AF469E" w14:paraId="0DE0A3C3" w14:textId="38A9AD19">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5</w:t>
            </w:r>
          </w:p>
          <w:p w:rsidR="19AF469E" w:rsidP="19AF469E" w:rsidRDefault="19AF469E" w14:paraId="115E9ECE" w14:textId="503FE23C">
            <w:pPr>
              <w:jc w:val="center"/>
              <w:rPr>
                <w:rFonts w:ascii="Aptos" w:hAnsi="Aptos" w:eastAsia="Aptos" w:cs="Aptos"/>
                <w:b w:val="0"/>
                <w:bCs w:val="0"/>
                <w:i w:val="0"/>
                <w:iCs w:val="0"/>
                <w:caps w:val="0"/>
                <w:smallCaps w:val="0"/>
                <w:color w:val="000000" w:themeColor="text1" w:themeTint="FF" w:themeShade="FF"/>
                <w:sz w:val="24"/>
                <w:szCs w:val="24"/>
              </w:rPr>
            </w:pPr>
          </w:p>
        </w:tc>
        <w:tc>
          <w:tcPr>
            <w:tcW w:w="1830" w:type="dxa"/>
            <w:tcMar>
              <w:left w:w="105" w:type="dxa"/>
              <w:right w:w="105" w:type="dxa"/>
            </w:tcMar>
            <w:vAlign w:val="center"/>
          </w:tcPr>
          <w:p w:rsidR="0BC47383" w:rsidRDefault="0BC47383" w14:paraId="7C16C0E0" w14:textId="514C433F">
            <w:r w:rsidRPr="19AF469E" w:rsidR="0BC47383">
              <w:rPr>
                <w:rFonts w:ascii="Aptos" w:hAnsi="Aptos" w:eastAsia="Aptos" w:cs="Aptos"/>
                <w:b w:val="0"/>
                <w:bCs w:val="0"/>
                <w:i w:val="0"/>
                <w:iCs w:val="0"/>
                <w:caps w:val="0"/>
                <w:smallCaps w:val="0"/>
                <w:color w:val="000000" w:themeColor="text1" w:themeTint="FF" w:themeShade="FF"/>
                <w:sz w:val="24"/>
                <w:szCs w:val="24"/>
              </w:rPr>
              <w:t>Birch et al. (2022)</w:t>
            </w:r>
          </w:p>
        </w:tc>
        <w:tc>
          <w:tcPr>
            <w:tcW w:w="2970" w:type="dxa"/>
            <w:tcMar>
              <w:left w:w="105" w:type="dxa"/>
              <w:right w:w="105" w:type="dxa"/>
            </w:tcMar>
            <w:vAlign w:val="center"/>
          </w:tcPr>
          <w:p w:rsidR="6A85C184" w:rsidRDefault="6A85C184" w14:paraId="14067B1A" w14:textId="5BAD2CE8">
            <w:r w:rsidRPr="19AF469E" w:rsidR="6A85C184">
              <w:rPr>
                <w:rFonts w:ascii="Aptos" w:hAnsi="Aptos" w:eastAsia="Aptos" w:cs="Aptos"/>
                <w:b w:val="0"/>
                <w:bCs w:val="0"/>
                <w:i w:val="0"/>
                <w:iCs w:val="0"/>
                <w:caps w:val="0"/>
                <w:smallCaps w:val="0"/>
                <w:color w:val="000000" w:themeColor="text1" w:themeTint="FF" w:themeShade="FF"/>
                <w:sz w:val="24"/>
                <w:szCs w:val="24"/>
              </w:rPr>
              <w:t>A systematic review of inequalities in the uptake of, adherence to, and effectiveness of behavioural weight management in interventio</w:t>
            </w:r>
            <w:r w:rsidRPr="19AF469E" w:rsidR="52F9EB47">
              <w:rPr>
                <w:rFonts w:ascii="Aptos" w:hAnsi="Aptos" w:eastAsia="Aptos" w:cs="Aptos"/>
                <w:b w:val="0"/>
                <w:bCs w:val="0"/>
                <w:i w:val="0"/>
                <w:iCs w:val="0"/>
                <w:caps w:val="0"/>
                <w:smallCaps w:val="0"/>
                <w:color w:val="000000" w:themeColor="text1" w:themeTint="FF" w:themeShade="FF"/>
                <w:sz w:val="24"/>
                <w:szCs w:val="24"/>
              </w:rPr>
              <w:t>ns in adults.</w:t>
            </w:r>
          </w:p>
        </w:tc>
        <w:tc>
          <w:tcPr>
            <w:tcW w:w="3960" w:type="dxa"/>
            <w:tcMar>
              <w:left w:w="105" w:type="dxa"/>
              <w:right w:w="105" w:type="dxa"/>
            </w:tcMar>
            <w:vAlign w:val="center"/>
          </w:tcPr>
          <w:p w:rsidR="1B3EEC7D" w:rsidP="19AF469E" w:rsidRDefault="1B3EEC7D" w14:paraId="35E199B0" w14:textId="699FC854">
            <w:pPr>
              <w:pStyle w:val="Normal"/>
              <w:rPr>
                <w:rFonts w:ascii="Aptos" w:hAnsi="Aptos" w:eastAsia="Aptos" w:cs="Aptos"/>
                <w:b w:val="0"/>
                <w:bCs w:val="0"/>
                <w:i w:val="0"/>
                <w:iCs w:val="0"/>
                <w:caps w:val="0"/>
                <w:smallCaps w:val="0"/>
                <w:color w:val="000000" w:themeColor="text1" w:themeTint="FF" w:themeShade="FF"/>
                <w:sz w:val="24"/>
                <w:szCs w:val="24"/>
              </w:rPr>
            </w:pPr>
            <w:r w:rsidRPr="19AF469E" w:rsidR="1B3EEC7D">
              <w:rPr>
                <w:rFonts w:ascii="Aptos" w:hAnsi="Aptos" w:eastAsia="Aptos" w:cs="Aptos"/>
                <w:b w:val="0"/>
                <w:bCs w:val="0"/>
                <w:i w:val="0"/>
                <w:iCs w:val="0"/>
                <w:caps w:val="0"/>
                <w:smallCaps w:val="0"/>
                <w:color w:val="000000" w:themeColor="text1" w:themeTint="FF" w:themeShade="FF"/>
                <w:sz w:val="24"/>
                <w:szCs w:val="24"/>
              </w:rPr>
              <w:t>This systematic review evaluates different weight management strategies including behavioural, lifestyle and clinical approaches. According to findings, multi-disciplinary approach offers long-term positive outcomes.</w:t>
            </w:r>
          </w:p>
        </w:tc>
        <w:tc>
          <w:tcPr>
            <w:tcW w:w="1695" w:type="dxa"/>
            <w:tcMar>
              <w:left w:w="105" w:type="dxa"/>
              <w:right w:w="105" w:type="dxa"/>
            </w:tcMar>
            <w:vAlign w:val="center"/>
          </w:tcPr>
          <w:p w:rsidR="2B772F2E" w:rsidRDefault="2B772F2E" w14:paraId="297FDD22" w14:textId="08A4AB12">
            <w:r w:rsidRPr="19AF469E" w:rsidR="2B772F2E">
              <w:rPr>
                <w:rFonts w:ascii="Aptos" w:hAnsi="Aptos" w:eastAsia="Aptos" w:cs="Aptos"/>
                <w:b w:val="0"/>
                <w:bCs w:val="0"/>
                <w:i w:val="0"/>
                <w:iCs w:val="0"/>
                <w:caps w:val="0"/>
                <w:smallCaps w:val="0"/>
                <w:color w:val="000000" w:themeColor="text1" w:themeTint="FF" w:themeShade="FF"/>
                <w:sz w:val="24"/>
                <w:szCs w:val="24"/>
              </w:rPr>
              <w:t>Obesity, social determinants of health,</w:t>
            </w:r>
          </w:p>
          <w:p w:rsidR="19AF469E" w:rsidP="19AF469E" w:rsidRDefault="19AF469E" w14:paraId="35FB3AE0" w14:textId="13D286F9">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11D8C6C4">
        <w:trPr>
          <w:trHeight w:val="870"/>
        </w:trPr>
        <w:tc>
          <w:tcPr>
            <w:tcW w:w="975" w:type="dxa"/>
            <w:tcMar>
              <w:left w:w="105" w:type="dxa"/>
              <w:right w:w="105" w:type="dxa"/>
            </w:tcMar>
            <w:vAlign w:val="top"/>
          </w:tcPr>
          <w:p w:rsidR="19AF469E" w:rsidP="19AF469E" w:rsidRDefault="19AF469E" w14:paraId="24FEFDF4" w14:textId="47B90F78">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52C347A0" w14:textId="0C176CFA">
            <w:pPr>
              <w:pStyle w:val="ListParagraph"/>
              <w:numPr>
                <w:ilvl w:val="0"/>
                <w:numId w:val="149"/>
              </w:numPr>
              <w:spacing w:line="276" w:lineRule="auto"/>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7DEF36EF">
              <w:rPr>
                <w:rFonts w:ascii="Aptos" w:hAnsi="Aptos" w:eastAsia="Aptos" w:cs="Aptos"/>
                <w:b w:val="1"/>
                <w:bCs w:val="1"/>
                <w:i w:val="0"/>
                <w:iCs w:val="0"/>
                <w:caps w:val="0"/>
                <w:smallCaps w:val="0"/>
                <w:color w:val="000000" w:themeColor="text1" w:themeTint="FF" w:themeShade="FF"/>
                <w:sz w:val="24"/>
                <w:szCs w:val="24"/>
                <w:lang w:val="en-US"/>
              </w:rPr>
              <w:t>Peer-reviewed study</w:t>
            </w:r>
          </w:p>
          <w:p w:rsidR="19AF469E" w:rsidP="19AF469E" w:rsidRDefault="19AF469E" w14:paraId="7516A2B9" w14:textId="2C8B1DA4">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631124B9">
              <w:rPr>
                <w:rFonts w:ascii="Aptos" w:hAnsi="Aptos" w:eastAsia="Aptos" w:cs="Aptos"/>
                <w:b w:val="1"/>
                <w:bCs w:val="1"/>
                <w:i w:val="0"/>
                <w:iCs w:val="0"/>
                <w:caps w:val="0"/>
                <w:smallCaps w:val="0"/>
                <w:color w:val="000000" w:themeColor="text1" w:themeTint="FF" w:themeShade="FF"/>
                <w:sz w:val="24"/>
                <w:szCs w:val="24"/>
                <w:lang w:val="en-US"/>
              </w:rPr>
              <w:t>Weight management</w:t>
            </w:r>
          </w:p>
          <w:p w:rsidR="19AF469E" w:rsidP="19AF469E" w:rsidRDefault="19AF469E" w14:paraId="068DD271" w14:textId="300E6D4F">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1B82C21C">
              <w:rPr>
                <w:rFonts w:ascii="Aptos" w:hAnsi="Aptos" w:eastAsia="Aptos" w:cs="Aptos"/>
                <w:b w:val="1"/>
                <w:bCs w:val="1"/>
                <w:i w:val="0"/>
                <w:iCs w:val="0"/>
                <w:caps w:val="0"/>
                <w:smallCaps w:val="0"/>
                <w:color w:val="000000" w:themeColor="text1" w:themeTint="FF" w:themeShade="FF"/>
                <w:sz w:val="24"/>
                <w:szCs w:val="24"/>
                <w:lang w:val="en-US"/>
              </w:rPr>
              <w:t>Academic researchers</w:t>
            </w:r>
          </w:p>
          <w:p w:rsidR="19AF469E" w:rsidP="19AF469E" w:rsidRDefault="19AF469E" w14:paraId="52C9C575" w14:textId="71F3A76D">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1C14DA9B">
              <w:rPr>
                <w:rFonts w:ascii="Aptos" w:hAnsi="Aptos" w:eastAsia="Aptos" w:cs="Aptos"/>
                <w:b w:val="1"/>
                <w:bCs w:val="1"/>
                <w:i w:val="0"/>
                <w:iCs w:val="0"/>
                <w:caps w:val="0"/>
                <w:smallCaps w:val="0"/>
                <w:color w:val="000000" w:themeColor="text1" w:themeTint="FF" w:themeShade="FF"/>
                <w:sz w:val="24"/>
                <w:szCs w:val="24"/>
                <w:lang w:val="en-US"/>
              </w:rPr>
              <w:t>Systematic review</w:t>
            </w:r>
          </w:p>
          <w:p w:rsidR="19AF469E" w:rsidP="19AF469E" w:rsidRDefault="19AF469E" w14:paraId="0718A57E" w14:textId="087526A4">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6E53B73A">
              <w:rPr>
                <w:rFonts w:ascii="Aptos" w:hAnsi="Aptos" w:eastAsia="Aptos" w:cs="Aptos"/>
                <w:b w:val="1"/>
                <w:bCs w:val="1"/>
                <w:i w:val="0"/>
                <w:iCs w:val="0"/>
                <w:caps w:val="0"/>
                <w:smallCaps w:val="0"/>
                <w:color w:val="000000" w:themeColor="text1" w:themeTint="FF" w:themeShade="FF"/>
                <w:sz w:val="24"/>
                <w:szCs w:val="24"/>
                <w:lang w:val="en-US"/>
              </w:rPr>
              <w:t xml:space="preserve"> Evaluate interventions</w:t>
            </w:r>
          </w:p>
          <w:p w:rsidR="19AF469E" w:rsidP="19AF469E" w:rsidRDefault="19AF469E" w14:paraId="19A2ACFF" w14:textId="7CAFF9DF">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52CFC567" w14:textId="5A5A4D5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0B42E24A" w:rsidP="19AF469E" w:rsidRDefault="0B42E24A" w14:paraId="28A2208F" w14:textId="474E0584">
            <w:pPr>
              <w:jc w:val="center"/>
              <w:rPr>
                <w:rFonts w:ascii="Aptos" w:hAnsi="Aptos" w:eastAsia="Aptos" w:cs="Aptos"/>
                <w:b w:val="0"/>
                <w:bCs w:val="0"/>
                <w:i w:val="0"/>
                <w:iCs w:val="0"/>
                <w:caps w:val="0"/>
                <w:smallCaps w:val="0"/>
                <w:color w:val="000000" w:themeColor="text1" w:themeTint="FF" w:themeShade="FF"/>
                <w:sz w:val="24"/>
                <w:szCs w:val="24"/>
              </w:rPr>
            </w:pPr>
            <w:r w:rsidRPr="19AF469E" w:rsidR="0B42E24A">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1D1F77B3">
        <w:trPr>
          <w:trHeight w:val="870"/>
        </w:trPr>
        <w:tc>
          <w:tcPr>
            <w:tcW w:w="975" w:type="dxa"/>
            <w:tcMar>
              <w:left w:w="105" w:type="dxa"/>
              <w:right w:w="105" w:type="dxa"/>
            </w:tcMar>
            <w:vAlign w:val="center"/>
          </w:tcPr>
          <w:p w:rsidR="19AF469E" w:rsidP="19AF469E" w:rsidRDefault="19AF469E" w14:paraId="2B26EAB2" w14:textId="0D6398E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6</w:t>
            </w:r>
          </w:p>
        </w:tc>
        <w:tc>
          <w:tcPr>
            <w:tcW w:w="1830" w:type="dxa"/>
            <w:tcMar>
              <w:left w:w="105" w:type="dxa"/>
              <w:right w:w="105" w:type="dxa"/>
            </w:tcMar>
            <w:vAlign w:val="center"/>
          </w:tcPr>
          <w:p w:rsidR="6181E8B8" w:rsidRDefault="6181E8B8" w14:paraId="69901DAD" w14:textId="3D525DD9">
            <w:r w:rsidRPr="19AF469E" w:rsidR="6181E8B8">
              <w:rPr>
                <w:rFonts w:ascii="Aptos" w:hAnsi="Aptos" w:eastAsia="Aptos" w:cs="Aptos"/>
                <w:b w:val="0"/>
                <w:bCs w:val="0"/>
                <w:i w:val="0"/>
                <w:iCs w:val="0"/>
                <w:caps w:val="0"/>
                <w:smallCaps w:val="0"/>
                <w:color w:val="000000" w:themeColor="text1" w:themeTint="FF" w:themeShade="FF"/>
                <w:sz w:val="24"/>
                <w:szCs w:val="24"/>
              </w:rPr>
              <w:t>Birch et al. (2025)</w:t>
            </w:r>
          </w:p>
        </w:tc>
        <w:tc>
          <w:tcPr>
            <w:tcW w:w="2970" w:type="dxa"/>
            <w:tcMar>
              <w:left w:w="105" w:type="dxa"/>
              <w:right w:w="105" w:type="dxa"/>
            </w:tcMar>
            <w:vAlign w:val="center"/>
          </w:tcPr>
          <w:p w:rsidR="1E092E00" w:rsidRDefault="1E092E00" w14:paraId="35AB6D90" w14:textId="686991C7">
            <w:r w:rsidRPr="19AF469E" w:rsidR="1E092E00">
              <w:rPr>
                <w:rFonts w:ascii="Aptos" w:hAnsi="Aptos" w:eastAsia="Aptos" w:cs="Aptos"/>
                <w:b w:val="0"/>
                <w:bCs w:val="0"/>
                <w:i w:val="0"/>
                <w:iCs w:val="0"/>
                <w:caps w:val="0"/>
                <w:smallCaps w:val="0"/>
                <w:color w:val="000000" w:themeColor="text1" w:themeTint="FF" w:themeShade="FF"/>
                <w:sz w:val="24"/>
                <w:szCs w:val="24"/>
              </w:rPr>
              <w:t>Are there inequalities in the attendance at and effectiveness of behavioural weight management interventions for ad</w:t>
            </w:r>
            <w:r w:rsidRPr="19AF469E" w:rsidR="43667C5C">
              <w:rPr>
                <w:rFonts w:ascii="Aptos" w:hAnsi="Aptos" w:eastAsia="Aptos" w:cs="Aptos"/>
                <w:b w:val="0"/>
                <w:bCs w:val="0"/>
                <w:i w:val="0"/>
                <w:iCs w:val="0"/>
                <w:caps w:val="0"/>
                <w:smallCaps w:val="0"/>
                <w:color w:val="000000" w:themeColor="text1" w:themeTint="FF" w:themeShade="FF"/>
                <w:sz w:val="24"/>
                <w:szCs w:val="24"/>
              </w:rPr>
              <w:t>ults in the UK?</w:t>
            </w:r>
          </w:p>
        </w:tc>
        <w:tc>
          <w:tcPr>
            <w:tcW w:w="3960" w:type="dxa"/>
            <w:tcMar>
              <w:left w:w="105" w:type="dxa"/>
              <w:right w:w="105" w:type="dxa"/>
            </w:tcMar>
            <w:vAlign w:val="center"/>
          </w:tcPr>
          <w:p w:rsidR="7F6F1D5C" w:rsidRDefault="7F6F1D5C" w14:paraId="35A09E9B" w14:textId="249D0EAB">
            <w:r w:rsidRPr="19AF469E" w:rsidR="7F6F1D5C">
              <w:rPr>
                <w:rFonts w:ascii="Aptos" w:hAnsi="Aptos" w:eastAsia="Aptos" w:cs="Aptos"/>
                <w:b w:val="0"/>
                <w:bCs w:val="0"/>
                <w:i w:val="0"/>
                <w:iCs w:val="0"/>
                <w:caps w:val="0"/>
                <w:smallCaps w:val="0"/>
                <w:color w:val="000000" w:themeColor="text1" w:themeTint="FF" w:themeShade="FF"/>
                <w:sz w:val="24"/>
                <w:szCs w:val="24"/>
              </w:rPr>
              <w:t>This study focuses on how access to obesity services varies across England. It highlights signifi</w:t>
            </w:r>
            <w:r w:rsidRPr="19AF469E" w:rsidR="054AF917">
              <w:rPr>
                <w:rFonts w:ascii="Aptos" w:hAnsi="Aptos" w:eastAsia="Aptos" w:cs="Aptos"/>
                <w:b w:val="0"/>
                <w:bCs w:val="0"/>
                <w:i w:val="0"/>
                <w:iCs w:val="0"/>
                <w:caps w:val="0"/>
                <w:smallCaps w:val="0"/>
                <w:color w:val="000000" w:themeColor="text1" w:themeTint="FF" w:themeShade="FF"/>
                <w:sz w:val="24"/>
                <w:szCs w:val="24"/>
              </w:rPr>
              <w:t xml:space="preserve">cant gaps linked to socioeconomic </w:t>
            </w:r>
            <w:r w:rsidRPr="19AF469E" w:rsidR="013E367D">
              <w:rPr>
                <w:rFonts w:ascii="Aptos" w:hAnsi="Aptos" w:eastAsia="Aptos" w:cs="Aptos"/>
                <w:b w:val="0"/>
                <w:bCs w:val="0"/>
                <w:i w:val="0"/>
                <w:iCs w:val="0"/>
                <w:caps w:val="0"/>
                <w:smallCaps w:val="0"/>
                <w:color w:val="000000" w:themeColor="text1" w:themeTint="FF" w:themeShade="FF"/>
                <w:sz w:val="24"/>
                <w:szCs w:val="24"/>
              </w:rPr>
              <w:t>as well as</w:t>
            </w:r>
            <w:r w:rsidRPr="19AF469E" w:rsidR="054AF917">
              <w:rPr>
                <w:rFonts w:ascii="Aptos" w:hAnsi="Aptos" w:eastAsia="Aptos" w:cs="Aptos"/>
                <w:b w:val="0"/>
                <w:bCs w:val="0"/>
                <w:i w:val="0"/>
                <w:iCs w:val="0"/>
                <w:caps w:val="0"/>
                <w:smallCaps w:val="0"/>
                <w:color w:val="000000" w:themeColor="text1" w:themeTint="FF" w:themeShade="FF"/>
                <w:sz w:val="24"/>
                <w:szCs w:val="24"/>
              </w:rPr>
              <w:t xml:space="preserve"> differences </w:t>
            </w:r>
            <w:r w:rsidRPr="19AF469E" w:rsidR="1F3F025E">
              <w:rPr>
                <w:rFonts w:ascii="Aptos" w:hAnsi="Aptos" w:eastAsia="Aptos" w:cs="Aptos"/>
                <w:b w:val="0"/>
                <w:bCs w:val="0"/>
                <w:i w:val="0"/>
                <w:iCs w:val="0"/>
                <w:caps w:val="0"/>
                <w:smallCaps w:val="0"/>
                <w:color w:val="000000" w:themeColor="text1" w:themeTint="FF" w:themeShade="FF"/>
                <w:sz w:val="24"/>
                <w:szCs w:val="24"/>
              </w:rPr>
              <w:t xml:space="preserve">between areas and suggests </w:t>
            </w:r>
            <w:r w:rsidRPr="19AF469E" w:rsidR="1ADD238F">
              <w:rPr>
                <w:rFonts w:ascii="Aptos" w:hAnsi="Aptos" w:eastAsia="Aptos" w:cs="Aptos"/>
                <w:b w:val="0"/>
                <w:bCs w:val="0"/>
                <w:i w:val="0"/>
                <w:iCs w:val="0"/>
                <w:caps w:val="0"/>
                <w:smallCaps w:val="0"/>
                <w:color w:val="000000" w:themeColor="text1" w:themeTint="FF" w:themeShade="FF"/>
                <w:sz w:val="24"/>
                <w:szCs w:val="24"/>
              </w:rPr>
              <w:t>improving</w:t>
            </w:r>
            <w:r w:rsidRPr="19AF469E" w:rsidR="1F3F025E">
              <w:rPr>
                <w:rFonts w:ascii="Aptos" w:hAnsi="Aptos" w:eastAsia="Aptos" w:cs="Aptos"/>
                <w:b w:val="0"/>
                <w:bCs w:val="0"/>
                <w:i w:val="0"/>
                <w:iCs w:val="0"/>
                <w:caps w:val="0"/>
                <w:smallCaps w:val="0"/>
                <w:color w:val="000000" w:themeColor="text1" w:themeTint="FF" w:themeShade="FF"/>
                <w:sz w:val="24"/>
                <w:szCs w:val="24"/>
              </w:rPr>
              <w:t xml:space="preserve"> </w:t>
            </w:r>
            <w:r w:rsidRPr="19AF469E" w:rsidR="1F3F025E">
              <w:rPr>
                <w:rFonts w:ascii="Aptos" w:hAnsi="Aptos" w:eastAsia="Aptos" w:cs="Aptos"/>
                <w:b w:val="0"/>
                <w:bCs w:val="0"/>
                <w:i w:val="0"/>
                <w:iCs w:val="0"/>
                <w:caps w:val="0"/>
                <w:smallCaps w:val="0"/>
                <w:color w:val="000000" w:themeColor="text1" w:themeTint="FF" w:themeShade="FF"/>
                <w:sz w:val="24"/>
                <w:szCs w:val="24"/>
              </w:rPr>
              <w:t>equitable</w:t>
            </w:r>
            <w:r w:rsidRPr="19AF469E" w:rsidR="1F3F025E">
              <w:rPr>
                <w:rFonts w:ascii="Aptos" w:hAnsi="Aptos" w:eastAsia="Aptos" w:cs="Aptos"/>
                <w:b w:val="0"/>
                <w:bCs w:val="0"/>
                <w:i w:val="0"/>
                <w:iCs w:val="0"/>
                <w:caps w:val="0"/>
                <w:smallCaps w:val="0"/>
                <w:color w:val="000000" w:themeColor="text1" w:themeTint="FF" w:themeShade="FF"/>
                <w:sz w:val="24"/>
                <w:szCs w:val="24"/>
              </w:rPr>
              <w:t xml:space="preserve"> accessibility </w:t>
            </w:r>
            <w:r w:rsidRPr="19AF469E" w:rsidR="02A012FD">
              <w:rPr>
                <w:rFonts w:ascii="Aptos" w:hAnsi="Aptos" w:eastAsia="Aptos" w:cs="Aptos"/>
                <w:b w:val="0"/>
                <w:bCs w:val="0"/>
                <w:i w:val="0"/>
                <w:iCs w:val="0"/>
                <w:caps w:val="0"/>
                <w:smallCaps w:val="0"/>
                <w:color w:val="000000" w:themeColor="text1" w:themeTint="FF" w:themeShade="FF"/>
                <w:sz w:val="24"/>
                <w:szCs w:val="24"/>
              </w:rPr>
              <w:t xml:space="preserve">to weight </w:t>
            </w:r>
            <w:r w:rsidRPr="19AF469E" w:rsidR="02A012FD">
              <w:rPr>
                <w:rFonts w:ascii="Aptos" w:hAnsi="Aptos" w:eastAsia="Aptos" w:cs="Aptos"/>
                <w:b w:val="0"/>
                <w:bCs w:val="0"/>
                <w:i w:val="0"/>
                <w:iCs w:val="0"/>
                <w:caps w:val="0"/>
                <w:smallCaps w:val="0"/>
                <w:color w:val="000000" w:themeColor="text1" w:themeTint="FF" w:themeShade="FF"/>
                <w:sz w:val="24"/>
                <w:szCs w:val="24"/>
              </w:rPr>
              <w:t>management</w:t>
            </w:r>
            <w:r w:rsidRPr="19AF469E" w:rsidR="02A012FD">
              <w:rPr>
                <w:rFonts w:ascii="Aptos" w:hAnsi="Aptos" w:eastAsia="Aptos" w:cs="Aptos"/>
                <w:b w:val="0"/>
                <w:bCs w:val="0"/>
                <w:i w:val="0"/>
                <w:iCs w:val="0"/>
                <w:caps w:val="0"/>
                <w:smallCaps w:val="0"/>
                <w:color w:val="000000" w:themeColor="text1" w:themeTint="FF" w:themeShade="FF"/>
                <w:sz w:val="24"/>
                <w:szCs w:val="24"/>
              </w:rPr>
              <w:t xml:space="preserve"> support.</w:t>
            </w:r>
          </w:p>
        </w:tc>
        <w:tc>
          <w:tcPr>
            <w:tcW w:w="1695" w:type="dxa"/>
            <w:tcMar>
              <w:left w:w="105" w:type="dxa"/>
              <w:right w:w="105" w:type="dxa"/>
            </w:tcMar>
            <w:vAlign w:val="center"/>
          </w:tcPr>
          <w:p w:rsidR="45E0FB4D" w:rsidRDefault="45E0FB4D" w14:paraId="2D232939" w14:textId="6D4A0604">
            <w:r w:rsidRPr="19AF469E" w:rsidR="45E0FB4D">
              <w:rPr>
                <w:rFonts w:ascii="Aptos" w:hAnsi="Aptos" w:eastAsia="Aptos" w:cs="Aptos"/>
                <w:b w:val="0"/>
                <w:bCs w:val="0"/>
                <w:i w:val="0"/>
                <w:iCs w:val="0"/>
                <w:caps w:val="0"/>
                <w:smallCaps w:val="0"/>
                <w:color w:val="000000" w:themeColor="text1" w:themeTint="FF" w:themeShade="FF"/>
                <w:sz w:val="24"/>
                <w:szCs w:val="24"/>
              </w:rPr>
              <w:t>Health inequalities, obesity, weight management</w:t>
            </w:r>
          </w:p>
          <w:p w:rsidR="19AF469E" w:rsidP="19AF469E" w:rsidRDefault="19AF469E" w14:paraId="7CC7CF82" w14:textId="224D3978">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65534225">
        <w:trPr>
          <w:trHeight w:val="870"/>
        </w:trPr>
        <w:tc>
          <w:tcPr>
            <w:tcW w:w="975" w:type="dxa"/>
            <w:tcMar>
              <w:left w:w="105" w:type="dxa"/>
              <w:right w:w="105" w:type="dxa"/>
            </w:tcMar>
            <w:vAlign w:val="center"/>
          </w:tcPr>
          <w:p w:rsidR="19AF469E" w:rsidP="19AF469E" w:rsidRDefault="19AF469E" w14:paraId="078381E3" w14:textId="2CE4E28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352B751F" w14:textId="31B8E8F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Current:</w:t>
            </w:r>
            <w:r w:rsidRPr="19AF469E" w:rsidR="5A31932A">
              <w:rPr>
                <w:rFonts w:ascii="Aptos" w:hAnsi="Aptos" w:eastAsia="Aptos" w:cs="Aptos"/>
                <w:b w:val="1"/>
                <w:bCs w:val="1"/>
                <w:i w:val="0"/>
                <w:iCs w:val="0"/>
                <w:caps w:val="0"/>
                <w:smallCaps w:val="0"/>
                <w:color w:val="000000" w:themeColor="text1" w:themeTint="FF" w:themeShade="FF"/>
                <w:sz w:val="24"/>
                <w:szCs w:val="24"/>
                <w:lang w:val="en-US"/>
              </w:rPr>
              <w:t xml:space="preserve"> Peer-reviewed study</w:t>
            </w: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 </w:t>
            </w:r>
          </w:p>
          <w:p w:rsidR="19AF469E" w:rsidP="19AF469E" w:rsidRDefault="19AF469E" w14:paraId="2612EA0B" w14:textId="2952DD4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23B4E165">
              <w:rPr>
                <w:rFonts w:ascii="Aptos" w:hAnsi="Aptos" w:eastAsia="Aptos" w:cs="Aptos"/>
                <w:b w:val="1"/>
                <w:bCs w:val="1"/>
                <w:i w:val="0"/>
                <w:iCs w:val="0"/>
                <w:caps w:val="0"/>
                <w:smallCaps w:val="0"/>
                <w:color w:val="000000" w:themeColor="text1" w:themeTint="FF" w:themeShade="FF"/>
                <w:sz w:val="24"/>
                <w:szCs w:val="24"/>
                <w:lang w:val="en-US"/>
              </w:rPr>
              <w:t>Obesity inequalities</w:t>
            </w:r>
          </w:p>
          <w:p w:rsidR="19AF469E" w:rsidP="19AF469E" w:rsidRDefault="19AF469E" w14:paraId="42A51E7E" w14:textId="50B6940D">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1BD14527">
              <w:rPr>
                <w:rFonts w:ascii="Aptos" w:hAnsi="Aptos" w:eastAsia="Aptos" w:cs="Aptos"/>
                <w:b w:val="1"/>
                <w:bCs w:val="1"/>
                <w:i w:val="0"/>
                <w:iCs w:val="0"/>
                <w:caps w:val="0"/>
                <w:smallCaps w:val="0"/>
                <w:color w:val="000000" w:themeColor="text1" w:themeTint="FF" w:themeShade="FF"/>
                <w:sz w:val="24"/>
                <w:szCs w:val="24"/>
                <w:lang w:val="en-US"/>
              </w:rPr>
              <w:t>BMJ Public Health</w:t>
            </w:r>
          </w:p>
          <w:p w:rsidR="19AF469E" w:rsidP="19AF469E" w:rsidRDefault="19AF469E" w14:paraId="16C74F59" w14:textId="6FEEA4A2">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32B9AE3B">
              <w:rPr>
                <w:rFonts w:ascii="Aptos" w:hAnsi="Aptos" w:eastAsia="Aptos" w:cs="Aptos"/>
                <w:b w:val="1"/>
                <w:bCs w:val="1"/>
                <w:i w:val="0"/>
                <w:iCs w:val="0"/>
                <w:caps w:val="0"/>
                <w:smallCaps w:val="0"/>
                <w:color w:val="000000" w:themeColor="text1" w:themeTint="FF" w:themeShade="FF"/>
                <w:sz w:val="24"/>
                <w:szCs w:val="24"/>
                <w:lang w:val="en-US"/>
              </w:rPr>
              <w:t>Peer-reviewed research evidence</w:t>
            </w:r>
          </w:p>
          <w:p w:rsidR="19AF469E" w:rsidP="19AF469E" w:rsidRDefault="19AF469E" w14:paraId="301AC228" w14:textId="0238E5CE">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1DF0A26F">
              <w:rPr>
                <w:rFonts w:ascii="Aptos" w:hAnsi="Aptos" w:eastAsia="Aptos" w:cs="Aptos"/>
                <w:b w:val="1"/>
                <w:bCs w:val="1"/>
                <w:i w:val="0"/>
                <w:iCs w:val="0"/>
                <w:caps w:val="0"/>
                <w:smallCaps w:val="0"/>
                <w:color w:val="000000" w:themeColor="text1" w:themeTint="FF" w:themeShade="FF"/>
                <w:sz w:val="24"/>
                <w:szCs w:val="24"/>
                <w:lang w:val="en-US"/>
              </w:rPr>
              <w:t xml:space="preserve"> Examine service inequalities</w:t>
            </w:r>
          </w:p>
          <w:p w:rsidR="19AF469E" w:rsidP="19AF469E" w:rsidRDefault="19AF469E" w14:paraId="7B1B1245" w14:textId="7C48CBF2">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250B7183" w14:textId="0D74926E">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5909F35F" w:rsidP="19AF469E" w:rsidRDefault="5909F35F" w14:paraId="6098E091" w14:textId="369F2C6F">
            <w:pPr>
              <w:jc w:val="center"/>
              <w:rPr>
                <w:rFonts w:ascii="Aptos" w:hAnsi="Aptos" w:eastAsia="Aptos" w:cs="Aptos"/>
                <w:b w:val="0"/>
                <w:bCs w:val="0"/>
                <w:i w:val="0"/>
                <w:iCs w:val="0"/>
                <w:caps w:val="0"/>
                <w:smallCaps w:val="0"/>
                <w:color w:val="000000" w:themeColor="text1" w:themeTint="FF" w:themeShade="FF"/>
                <w:sz w:val="24"/>
                <w:szCs w:val="24"/>
              </w:rPr>
            </w:pPr>
            <w:r w:rsidRPr="19AF469E" w:rsidR="5909F35F">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1A6F7DE7">
        <w:trPr>
          <w:trHeight w:val="870"/>
        </w:trPr>
        <w:tc>
          <w:tcPr>
            <w:tcW w:w="975" w:type="dxa"/>
            <w:tcMar>
              <w:left w:w="105" w:type="dxa"/>
              <w:right w:w="105" w:type="dxa"/>
            </w:tcMar>
            <w:vAlign w:val="center"/>
          </w:tcPr>
          <w:p w:rsidR="19AF469E" w:rsidP="19AF469E" w:rsidRDefault="19AF469E" w14:paraId="4D8D6F70" w14:textId="5EE6828E">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7</w:t>
            </w:r>
          </w:p>
        </w:tc>
        <w:tc>
          <w:tcPr>
            <w:tcW w:w="1830" w:type="dxa"/>
            <w:tcMar>
              <w:left w:w="105" w:type="dxa"/>
              <w:right w:w="105" w:type="dxa"/>
            </w:tcMar>
            <w:vAlign w:val="center"/>
          </w:tcPr>
          <w:p w:rsidR="6899FE81" w:rsidRDefault="6899FE81" w14:paraId="6DE3AF11" w14:textId="51464953">
            <w:r w:rsidRPr="19AF469E" w:rsidR="6899FE81">
              <w:rPr>
                <w:rFonts w:ascii="Aptos" w:hAnsi="Aptos" w:eastAsia="Aptos" w:cs="Aptos"/>
                <w:b w:val="0"/>
                <w:bCs w:val="0"/>
                <w:i w:val="0"/>
                <w:iCs w:val="0"/>
                <w:caps w:val="0"/>
                <w:smallCaps w:val="0"/>
                <w:color w:val="000000" w:themeColor="text1" w:themeTint="FF" w:themeShade="FF"/>
                <w:sz w:val="24"/>
                <w:szCs w:val="24"/>
              </w:rPr>
              <w:t>Marmot (2020)</w:t>
            </w:r>
          </w:p>
        </w:tc>
        <w:tc>
          <w:tcPr>
            <w:tcW w:w="2970" w:type="dxa"/>
            <w:tcMar>
              <w:left w:w="105" w:type="dxa"/>
              <w:right w:w="105" w:type="dxa"/>
            </w:tcMar>
            <w:vAlign w:val="center"/>
          </w:tcPr>
          <w:p w:rsidR="0616E1BF" w:rsidRDefault="0616E1BF" w14:paraId="1F01229F" w14:textId="7E29BB6D">
            <w:r w:rsidRPr="19AF469E" w:rsidR="0616E1BF">
              <w:rPr>
                <w:rFonts w:ascii="Aptos" w:hAnsi="Aptos" w:eastAsia="Aptos" w:cs="Aptos"/>
                <w:b w:val="0"/>
                <w:bCs w:val="0"/>
                <w:i w:val="0"/>
                <w:iCs w:val="0"/>
                <w:caps w:val="0"/>
                <w:smallCaps w:val="0"/>
                <w:color w:val="000000" w:themeColor="text1" w:themeTint="FF" w:themeShade="FF"/>
                <w:sz w:val="24"/>
                <w:szCs w:val="24"/>
              </w:rPr>
              <w:t>Health equity in England</w:t>
            </w:r>
            <w:r w:rsidRPr="19AF469E" w:rsidR="11FE201F">
              <w:rPr>
                <w:rFonts w:ascii="Aptos" w:hAnsi="Aptos" w:eastAsia="Aptos" w:cs="Aptos"/>
                <w:b w:val="0"/>
                <w:bCs w:val="0"/>
                <w:i w:val="0"/>
                <w:iCs w:val="0"/>
                <w:caps w:val="0"/>
                <w:smallCaps w:val="0"/>
                <w:color w:val="000000" w:themeColor="text1" w:themeTint="FF" w:themeShade="FF"/>
                <w:sz w:val="24"/>
                <w:szCs w:val="24"/>
              </w:rPr>
              <w:t>: The Marmot review 10 years on</w:t>
            </w:r>
          </w:p>
        </w:tc>
        <w:tc>
          <w:tcPr>
            <w:tcW w:w="3960" w:type="dxa"/>
            <w:tcMar>
              <w:left w:w="105" w:type="dxa"/>
              <w:right w:w="105" w:type="dxa"/>
            </w:tcMar>
            <w:vAlign w:val="center"/>
          </w:tcPr>
          <w:p w:rsidR="4739F874" w:rsidRDefault="4739F874" w14:paraId="33990438" w14:textId="7097BE08">
            <w:r w:rsidRPr="19AF469E" w:rsidR="4739F874">
              <w:rPr>
                <w:rFonts w:ascii="Aptos" w:hAnsi="Aptos" w:eastAsia="Aptos" w:cs="Aptos"/>
                <w:b w:val="0"/>
                <w:bCs w:val="0"/>
                <w:i w:val="0"/>
                <w:iCs w:val="0"/>
                <w:caps w:val="0"/>
                <w:smallCaps w:val="0"/>
                <w:color w:val="000000" w:themeColor="text1" w:themeTint="FF" w:themeShade="FF"/>
                <w:sz w:val="24"/>
                <w:szCs w:val="24"/>
              </w:rPr>
              <w:t xml:space="preserve">This review examines wider social determinants such as income, housing, employment and many more factors </w:t>
            </w:r>
            <w:r w:rsidRPr="19AF469E" w:rsidR="6AB410F2">
              <w:rPr>
                <w:rFonts w:ascii="Aptos" w:hAnsi="Aptos" w:eastAsia="Aptos" w:cs="Aptos"/>
                <w:b w:val="0"/>
                <w:bCs w:val="0"/>
                <w:i w:val="0"/>
                <w:iCs w:val="0"/>
                <w:caps w:val="0"/>
                <w:smallCaps w:val="0"/>
                <w:color w:val="000000" w:themeColor="text1" w:themeTint="FF" w:themeShade="FF"/>
                <w:sz w:val="24"/>
                <w:szCs w:val="24"/>
              </w:rPr>
              <w:t xml:space="preserve">that influence health. It suggests a </w:t>
            </w:r>
            <w:r w:rsidRPr="19AF469E" w:rsidR="4F6116A6">
              <w:rPr>
                <w:rFonts w:ascii="Aptos" w:hAnsi="Aptos" w:eastAsia="Aptos" w:cs="Aptos"/>
                <w:b w:val="0"/>
                <w:bCs w:val="0"/>
                <w:i w:val="0"/>
                <w:iCs w:val="0"/>
                <w:caps w:val="0"/>
                <w:smallCaps w:val="0"/>
                <w:color w:val="000000" w:themeColor="text1" w:themeTint="FF" w:themeShade="FF"/>
                <w:sz w:val="24"/>
                <w:szCs w:val="24"/>
              </w:rPr>
              <w:t>nationwide initiative</w:t>
            </w:r>
            <w:r w:rsidRPr="19AF469E" w:rsidR="6AB410F2">
              <w:rPr>
                <w:rFonts w:ascii="Aptos" w:hAnsi="Aptos" w:eastAsia="Aptos" w:cs="Aptos"/>
                <w:b w:val="0"/>
                <w:bCs w:val="0"/>
                <w:i w:val="0"/>
                <w:iCs w:val="0"/>
                <w:caps w:val="0"/>
                <w:smallCaps w:val="0"/>
                <w:color w:val="000000" w:themeColor="text1" w:themeTint="FF" w:themeShade="FF"/>
                <w:sz w:val="24"/>
                <w:szCs w:val="24"/>
              </w:rPr>
              <w:t xml:space="preserve"> to promote equity in he</w:t>
            </w:r>
            <w:r w:rsidRPr="19AF469E" w:rsidR="479AA5D8">
              <w:rPr>
                <w:rFonts w:ascii="Aptos" w:hAnsi="Aptos" w:eastAsia="Aptos" w:cs="Aptos"/>
                <w:b w:val="0"/>
                <w:bCs w:val="0"/>
                <w:i w:val="0"/>
                <w:iCs w:val="0"/>
                <w:caps w:val="0"/>
                <w:smallCaps w:val="0"/>
                <w:color w:val="000000" w:themeColor="text1" w:themeTint="FF" w:themeShade="FF"/>
                <w:sz w:val="24"/>
                <w:szCs w:val="24"/>
              </w:rPr>
              <w:t>alth.</w:t>
            </w:r>
          </w:p>
        </w:tc>
        <w:tc>
          <w:tcPr>
            <w:tcW w:w="1695" w:type="dxa"/>
            <w:tcMar>
              <w:left w:w="105" w:type="dxa"/>
              <w:right w:w="105" w:type="dxa"/>
            </w:tcMar>
            <w:vAlign w:val="center"/>
          </w:tcPr>
          <w:p w:rsidR="0C3CAF18" w:rsidRDefault="0C3CAF18" w14:paraId="64B5F951" w14:textId="15A3F21D">
            <w:r w:rsidRPr="19AF469E" w:rsidR="0C3CAF18">
              <w:rPr>
                <w:rFonts w:ascii="Aptos" w:hAnsi="Aptos" w:eastAsia="Aptos" w:cs="Aptos"/>
                <w:b w:val="0"/>
                <w:bCs w:val="0"/>
                <w:i w:val="0"/>
                <w:iCs w:val="0"/>
                <w:caps w:val="0"/>
                <w:smallCaps w:val="0"/>
                <w:color w:val="000000" w:themeColor="text1" w:themeTint="FF" w:themeShade="FF"/>
                <w:sz w:val="24"/>
                <w:szCs w:val="24"/>
              </w:rPr>
              <w:t xml:space="preserve">Social determinants of health, health </w:t>
            </w:r>
            <w:r w:rsidRPr="19AF469E" w:rsidR="0C3CAF18">
              <w:rPr>
                <w:rFonts w:ascii="Aptos" w:hAnsi="Aptos" w:eastAsia="Aptos" w:cs="Aptos"/>
                <w:b w:val="0"/>
                <w:bCs w:val="0"/>
                <w:i w:val="0"/>
                <w:iCs w:val="0"/>
                <w:caps w:val="0"/>
                <w:smallCaps w:val="0"/>
                <w:color w:val="000000" w:themeColor="text1" w:themeTint="FF" w:themeShade="FF"/>
                <w:sz w:val="24"/>
                <w:szCs w:val="24"/>
              </w:rPr>
              <w:t>inequalities, socioeconomic</w:t>
            </w:r>
            <w:r w:rsidRPr="19AF469E" w:rsidR="0C3CAF18">
              <w:rPr>
                <w:rFonts w:ascii="Aptos" w:hAnsi="Aptos" w:eastAsia="Aptos" w:cs="Aptos"/>
                <w:b w:val="0"/>
                <w:bCs w:val="0"/>
                <w:i w:val="0"/>
                <w:iCs w:val="0"/>
                <w:caps w:val="0"/>
                <w:smallCaps w:val="0"/>
                <w:color w:val="000000" w:themeColor="text1" w:themeTint="FF" w:themeShade="FF"/>
                <w:sz w:val="24"/>
                <w:szCs w:val="24"/>
              </w:rPr>
              <w:t xml:space="preserve"> status</w:t>
            </w:r>
          </w:p>
          <w:p w:rsidR="19AF469E" w:rsidP="19AF469E" w:rsidRDefault="19AF469E" w14:paraId="4AD8B4CE" w14:textId="016A7C1D">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2648A60C">
        <w:trPr>
          <w:trHeight w:val="870"/>
        </w:trPr>
        <w:tc>
          <w:tcPr>
            <w:tcW w:w="975" w:type="dxa"/>
            <w:tcMar>
              <w:left w:w="105" w:type="dxa"/>
              <w:right w:w="105" w:type="dxa"/>
            </w:tcMar>
            <w:vAlign w:val="center"/>
          </w:tcPr>
          <w:p w:rsidR="19AF469E" w:rsidP="19AF469E" w:rsidRDefault="19AF469E" w14:paraId="6BA2A069" w14:textId="5AD23C43">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CRAAP Notes </w:t>
            </w:r>
          </w:p>
        </w:tc>
        <w:tc>
          <w:tcPr>
            <w:tcW w:w="8760" w:type="dxa"/>
            <w:gridSpan w:val="3"/>
            <w:tcMar>
              <w:left w:w="105" w:type="dxa"/>
              <w:right w:w="105" w:type="dxa"/>
            </w:tcMar>
            <w:vAlign w:val="center"/>
          </w:tcPr>
          <w:p w:rsidR="19AF469E" w:rsidP="19AF469E" w:rsidRDefault="19AF469E" w14:paraId="72D4A3CC" w14:textId="3DCC65ED">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Current:</w:t>
            </w:r>
            <w:r w:rsidRPr="19AF469E" w:rsidR="1948E590">
              <w:rPr>
                <w:rFonts w:ascii="Aptos" w:hAnsi="Aptos" w:eastAsia="Aptos" w:cs="Aptos"/>
                <w:b w:val="1"/>
                <w:bCs w:val="1"/>
                <w:i w:val="0"/>
                <w:iCs w:val="0"/>
                <w:caps w:val="0"/>
                <w:smallCaps w:val="0"/>
                <w:color w:val="000000" w:themeColor="text1" w:themeTint="FF" w:themeShade="FF"/>
                <w:sz w:val="24"/>
                <w:szCs w:val="24"/>
                <w:lang w:val="en-US"/>
              </w:rPr>
              <w:t xml:space="preserve"> Seminal review, still current</w:t>
            </w: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 </w:t>
            </w:r>
          </w:p>
          <w:p w:rsidR="19AF469E" w:rsidP="19AF469E" w:rsidRDefault="19AF469E" w14:paraId="684FCF90" w14:textId="53935EB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7FC6F7B2">
              <w:rPr>
                <w:rFonts w:ascii="Aptos" w:hAnsi="Aptos" w:eastAsia="Aptos" w:cs="Aptos"/>
                <w:b w:val="1"/>
                <w:bCs w:val="1"/>
                <w:i w:val="0"/>
                <w:iCs w:val="0"/>
                <w:caps w:val="0"/>
                <w:smallCaps w:val="0"/>
                <w:color w:val="000000" w:themeColor="text1" w:themeTint="FF" w:themeShade="FF"/>
                <w:sz w:val="24"/>
                <w:szCs w:val="24"/>
                <w:lang w:val="en-US"/>
              </w:rPr>
              <w:t>Health inequalities</w:t>
            </w:r>
          </w:p>
          <w:p w:rsidR="19AF469E" w:rsidP="19AF469E" w:rsidRDefault="19AF469E" w14:paraId="4FFA52E5" w14:textId="11456A17">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02180B2D">
              <w:rPr>
                <w:rFonts w:ascii="Aptos" w:hAnsi="Aptos" w:eastAsia="Aptos" w:cs="Aptos"/>
                <w:b w:val="1"/>
                <w:bCs w:val="1"/>
                <w:i w:val="0"/>
                <w:iCs w:val="0"/>
                <w:caps w:val="0"/>
                <w:smallCaps w:val="0"/>
                <w:color w:val="000000" w:themeColor="text1" w:themeTint="FF" w:themeShade="FF"/>
                <w:sz w:val="24"/>
                <w:szCs w:val="24"/>
                <w:lang w:val="en-US"/>
              </w:rPr>
              <w:t>Institute of Health Equity</w:t>
            </w:r>
          </w:p>
          <w:p w:rsidR="19AF469E" w:rsidP="19AF469E" w:rsidRDefault="19AF469E" w14:paraId="0E26595A" w14:textId="2A72D81D">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73D036D4">
              <w:rPr>
                <w:rFonts w:ascii="Aptos" w:hAnsi="Aptos" w:eastAsia="Aptos" w:cs="Aptos"/>
                <w:b w:val="1"/>
                <w:bCs w:val="1"/>
                <w:i w:val="0"/>
                <w:iCs w:val="0"/>
                <w:caps w:val="0"/>
                <w:smallCaps w:val="0"/>
                <w:color w:val="000000" w:themeColor="text1" w:themeTint="FF" w:themeShade="FF"/>
                <w:sz w:val="24"/>
                <w:szCs w:val="24"/>
                <w:lang w:val="en-US"/>
              </w:rPr>
              <w:t>Comprehensive national evidence</w:t>
            </w:r>
          </w:p>
          <w:p w:rsidR="19AF469E" w:rsidP="19AF469E" w:rsidRDefault="19AF469E" w14:paraId="4B9CC8D3" w14:textId="2F01BE10">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766FE42E">
              <w:rPr>
                <w:rFonts w:ascii="Aptos" w:hAnsi="Aptos" w:eastAsia="Aptos" w:cs="Aptos"/>
                <w:b w:val="1"/>
                <w:bCs w:val="1"/>
                <w:i w:val="0"/>
                <w:iCs w:val="0"/>
                <w:caps w:val="0"/>
                <w:smallCaps w:val="0"/>
                <w:color w:val="000000" w:themeColor="text1" w:themeTint="FF" w:themeShade="FF"/>
                <w:sz w:val="24"/>
                <w:szCs w:val="24"/>
                <w:lang w:val="en-US"/>
              </w:rPr>
              <w:t xml:space="preserve"> I</w:t>
            </w:r>
            <w:r w:rsidRPr="19AF469E" w:rsidR="7FDFCFF2">
              <w:rPr>
                <w:rFonts w:ascii="Aptos" w:hAnsi="Aptos" w:eastAsia="Aptos" w:cs="Aptos"/>
                <w:b w:val="1"/>
                <w:bCs w:val="1"/>
                <w:i w:val="0"/>
                <w:iCs w:val="0"/>
                <w:caps w:val="0"/>
                <w:smallCaps w:val="0"/>
                <w:color w:val="000000" w:themeColor="text1" w:themeTint="FF" w:themeShade="FF"/>
                <w:sz w:val="24"/>
                <w:szCs w:val="24"/>
                <w:lang w:val="en-US"/>
              </w:rPr>
              <w:t>nform health policy</w:t>
            </w:r>
          </w:p>
          <w:p w:rsidR="19AF469E" w:rsidP="19AF469E" w:rsidRDefault="19AF469E" w14:paraId="55F3D215" w14:textId="36E508E3">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74DF7E07" w14:textId="585C3BE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539FDF96" w:rsidP="19AF469E" w:rsidRDefault="539FDF96" w14:paraId="1C372796" w14:textId="4594FAB7">
            <w:pPr>
              <w:jc w:val="center"/>
              <w:rPr>
                <w:rFonts w:ascii="Aptos" w:hAnsi="Aptos" w:eastAsia="Aptos" w:cs="Aptos"/>
                <w:b w:val="0"/>
                <w:bCs w:val="0"/>
                <w:i w:val="0"/>
                <w:iCs w:val="0"/>
                <w:caps w:val="0"/>
                <w:smallCaps w:val="0"/>
                <w:color w:val="000000" w:themeColor="text1" w:themeTint="FF" w:themeShade="FF"/>
                <w:sz w:val="24"/>
                <w:szCs w:val="24"/>
              </w:rPr>
            </w:pPr>
            <w:r w:rsidRPr="19AF469E" w:rsidR="539FDF96">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58295B31">
        <w:trPr>
          <w:trHeight w:val="870"/>
        </w:trPr>
        <w:tc>
          <w:tcPr>
            <w:tcW w:w="975" w:type="dxa"/>
            <w:tcMar>
              <w:left w:w="105" w:type="dxa"/>
              <w:right w:w="105" w:type="dxa"/>
            </w:tcMar>
            <w:vAlign w:val="center"/>
          </w:tcPr>
          <w:p w:rsidR="19AF469E" w:rsidP="19AF469E" w:rsidRDefault="19AF469E" w14:paraId="00015593" w14:textId="1AED7027">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Article 8</w:t>
            </w:r>
          </w:p>
        </w:tc>
        <w:tc>
          <w:tcPr>
            <w:tcW w:w="1830" w:type="dxa"/>
            <w:tcMar>
              <w:left w:w="105" w:type="dxa"/>
              <w:right w:w="105" w:type="dxa"/>
            </w:tcMar>
            <w:vAlign w:val="center"/>
          </w:tcPr>
          <w:p w:rsidR="64A24871" w:rsidRDefault="64A24871" w14:paraId="6422E498" w14:textId="03ABAF81">
            <w:r w:rsidRPr="19AF469E" w:rsidR="64A24871">
              <w:rPr>
                <w:rFonts w:ascii="Aptos" w:hAnsi="Aptos" w:eastAsia="Aptos" w:cs="Aptos"/>
                <w:b w:val="0"/>
                <w:bCs w:val="0"/>
                <w:i w:val="0"/>
                <w:iCs w:val="0"/>
                <w:caps w:val="0"/>
                <w:smallCaps w:val="0"/>
                <w:color w:val="000000" w:themeColor="text1" w:themeTint="FF" w:themeShade="FF"/>
                <w:sz w:val="24"/>
                <w:szCs w:val="24"/>
              </w:rPr>
              <w:t>Birmingham city council (202</w:t>
            </w:r>
            <w:r w:rsidRPr="19AF469E" w:rsidR="70D8364B">
              <w:rPr>
                <w:rFonts w:ascii="Aptos" w:hAnsi="Aptos" w:eastAsia="Aptos" w:cs="Aptos"/>
                <w:b w:val="0"/>
                <w:bCs w:val="0"/>
                <w:i w:val="0"/>
                <w:iCs w:val="0"/>
                <w:caps w:val="0"/>
                <w:smallCaps w:val="0"/>
                <w:color w:val="000000" w:themeColor="text1" w:themeTint="FF" w:themeShade="FF"/>
                <w:sz w:val="24"/>
                <w:szCs w:val="24"/>
              </w:rPr>
              <w:t>2</w:t>
            </w:r>
            <w:r w:rsidRPr="19AF469E" w:rsidR="64A24871">
              <w:rPr>
                <w:rFonts w:ascii="Aptos" w:hAnsi="Aptos" w:eastAsia="Aptos" w:cs="Aptos"/>
                <w:b w:val="0"/>
                <w:bCs w:val="0"/>
                <w:i w:val="0"/>
                <w:iCs w:val="0"/>
                <w:caps w:val="0"/>
                <w:smallCaps w:val="0"/>
                <w:color w:val="000000" w:themeColor="text1" w:themeTint="FF" w:themeShade="FF"/>
                <w:sz w:val="24"/>
                <w:szCs w:val="24"/>
              </w:rPr>
              <w:t>)</w:t>
            </w:r>
          </w:p>
        </w:tc>
        <w:tc>
          <w:tcPr>
            <w:tcW w:w="2970" w:type="dxa"/>
            <w:tcMar>
              <w:left w:w="105" w:type="dxa"/>
              <w:right w:w="105" w:type="dxa"/>
            </w:tcMar>
            <w:vAlign w:val="center"/>
          </w:tcPr>
          <w:p w:rsidR="73B8DD85" w:rsidRDefault="73B8DD85" w14:paraId="2490706E" w14:textId="21FA2265">
            <w:r w:rsidRPr="19AF469E" w:rsidR="73B8DD85">
              <w:rPr>
                <w:rFonts w:ascii="Aptos" w:hAnsi="Aptos" w:eastAsia="Aptos" w:cs="Aptos"/>
                <w:b w:val="0"/>
                <w:bCs w:val="0"/>
                <w:i w:val="0"/>
                <w:iCs w:val="0"/>
                <w:caps w:val="0"/>
                <w:smallCaps w:val="0"/>
                <w:color w:val="000000" w:themeColor="text1" w:themeTint="FF" w:themeShade="FF"/>
                <w:sz w:val="24"/>
                <w:szCs w:val="24"/>
              </w:rPr>
              <w:t xml:space="preserve">Birmingham Health and wellbeing strategy </w:t>
            </w:r>
            <w:r w:rsidRPr="19AF469E" w:rsidR="1FD615DE">
              <w:rPr>
                <w:rFonts w:ascii="Aptos" w:hAnsi="Aptos" w:eastAsia="Aptos" w:cs="Aptos"/>
                <w:b w:val="0"/>
                <w:bCs w:val="0"/>
                <w:i w:val="0"/>
                <w:iCs w:val="0"/>
                <w:caps w:val="0"/>
                <w:smallCaps w:val="0"/>
                <w:color w:val="000000" w:themeColor="text1" w:themeTint="FF" w:themeShade="FF"/>
                <w:sz w:val="24"/>
                <w:szCs w:val="24"/>
              </w:rPr>
              <w:t>(2022-2030)</w:t>
            </w:r>
          </w:p>
        </w:tc>
        <w:tc>
          <w:tcPr>
            <w:tcW w:w="3960" w:type="dxa"/>
            <w:tcMar>
              <w:left w:w="105" w:type="dxa"/>
              <w:right w:w="105" w:type="dxa"/>
            </w:tcMar>
            <w:vAlign w:val="center"/>
          </w:tcPr>
          <w:p w:rsidR="2510A6C5" w:rsidP="19AF469E" w:rsidRDefault="2510A6C5" w14:paraId="542B5AE8" w14:textId="07CCE6AF">
            <w:pPr>
              <w:pStyle w:val="Normal"/>
              <w:suppressLineNumbers w:val="0"/>
              <w:bidi w:val="0"/>
              <w:spacing w:before="0" w:beforeAutospacing="off" w:after="0" w:afterAutospacing="off" w:line="360" w:lineRule="auto"/>
              <w:ind w:left="0" w:right="0"/>
              <w:jc w:val="both"/>
              <w:rPr>
                <w:rFonts w:ascii="Aptos" w:hAnsi="Aptos" w:eastAsia="Aptos" w:cs="Aptos"/>
                <w:b w:val="0"/>
                <w:bCs w:val="0"/>
                <w:i w:val="0"/>
                <w:iCs w:val="0"/>
                <w:caps w:val="0"/>
                <w:smallCaps w:val="0"/>
                <w:color w:val="000000" w:themeColor="text1" w:themeTint="FF" w:themeShade="FF"/>
                <w:sz w:val="24"/>
                <w:szCs w:val="24"/>
              </w:rPr>
            </w:pPr>
            <w:r w:rsidRPr="19AF469E" w:rsidR="2510A6C5">
              <w:rPr>
                <w:rFonts w:ascii="Aptos" w:hAnsi="Aptos" w:eastAsia="Aptos" w:cs="Aptos"/>
                <w:b w:val="0"/>
                <w:bCs w:val="0"/>
                <w:i w:val="0"/>
                <w:iCs w:val="0"/>
                <w:caps w:val="0"/>
                <w:smallCaps w:val="0"/>
                <w:color w:val="000000" w:themeColor="text1" w:themeTint="FF" w:themeShade="FF"/>
                <w:sz w:val="24"/>
                <w:szCs w:val="24"/>
              </w:rPr>
              <w:t xml:space="preserve">Birmingham’s </w:t>
            </w:r>
            <w:r w:rsidRPr="19AF469E" w:rsidR="2F650F17">
              <w:rPr>
                <w:rFonts w:ascii="Aptos" w:hAnsi="Aptos" w:eastAsia="Aptos" w:cs="Aptos"/>
                <w:b w:val="0"/>
                <w:bCs w:val="0"/>
                <w:i w:val="0"/>
                <w:iCs w:val="0"/>
                <w:caps w:val="0"/>
                <w:smallCaps w:val="0"/>
                <w:color w:val="000000" w:themeColor="text1" w:themeTint="FF" w:themeShade="FF"/>
                <w:sz w:val="24"/>
                <w:szCs w:val="24"/>
              </w:rPr>
              <w:t>primary goals</w:t>
            </w:r>
            <w:r w:rsidRPr="19AF469E" w:rsidR="2510A6C5">
              <w:rPr>
                <w:rFonts w:ascii="Aptos" w:hAnsi="Aptos" w:eastAsia="Aptos" w:cs="Aptos"/>
                <w:b w:val="0"/>
                <w:bCs w:val="0"/>
                <w:i w:val="0"/>
                <w:iCs w:val="0"/>
                <w:caps w:val="0"/>
                <w:smallCaps w:val="0"/>
                <w:color w:val="000000" w:themeColor="text1" w:themeTint="FF" w:themeShade="FF"/>
                <w:sz w:val="24"/>
                <w:szCs w:val="24"/>
              </w:rPr>
              <w:t xml:space="preserve"> for enhancing public health</w:t>
            </w:r>
            <w:r w:rsidRPr="19AF469E" w:rsidR="18FD90F5">
              <w:rPr>
                <w:rFonts w:ascii="Aptos" w:hAnsi="Aptos" w:eastAsia="Aptos" w:cs="Aptos"/>
                <w:b w:val="0"/>
                <w:bCs w:val="0"/>
                <w:i w:val="0"/>
                <w:iCs w:val="0"/>
                <w:caps w:val="0"/>
                <w:smallCaps w:val="0"/>
                <w:color w:val="000000" w:themeColor="text1" w:themeTint="FF" w:themeShade="FF"/>
                <w:sz w:val="24"/>
                <w:szCs w:val="24"/>
              </w:rPr>
              <w:t xml:space="preserve"> </w:t>
            </w:r>
            <w:r w:rsidRPr="19AF469E" w:rsidR="25E6EF32">
              <w:rPr>
                <w:rFonts w:ascii="Aptos" w:hAnsi="Aptos" w:eastAsia="Aptos" w:cs="Aptos"/>
                <w:b w:val="0"/>
                <w:bCs w:val="0"/>
                <w:i w:val="0"/>
                <w:iCs w:val="0"/>
                <w:caps w:val="0"/>
                <w:smallCaps w:val="0"/>
                <w:color w:val="000000" w:themeColor="text1" w:themeTint="FF" w:themeShade="FF"/>
                <w:sz w:val="24"/>
                <w:szCs w:val="24"/>
              </w:rPr>
              <w:t>including</w:t>
            </w:r>
            <w:r w:rsidRPr="19AF469E" w:rsidR="18FD90F5">
              <w:rPr>
                <w:rFonts w:ascii="Aptos" w:hAnsi="Aptos" w:eastAsia="Aptos" w:cs="Aptos"/>
                <w:b w:val="0"/>
                <w:bCs w:val="0"/>
                <w:i w:val="0"/>
                <w:iCs w:val="0"/>
                <w:caps w:val="0"/>
                <w:smallCaps w:val="0"/>
                <w:color w:val="000000" w:themeColor="text1" w:themeTint="FF" w:themeShade="FF"/>
                <w:sz w:val="24"/>
                <w:szCs w:val="24"/>
              </w:rPr>
              <w:t xml:space="preserve"> lowering obesity </w:t>
            </w:r>
            <w:r w:rsidRPr="19AF469E" w:rsidR="12888373">
              <w:rPr>
                <w:rFonts w:ascii="Aptos" w:hAnsi="Aptos" w:eastAsia="Aptos" w:cs="Aptos"/>
                <w:b w:val="0"/>
                <w:bCs w:val="0"/>
                <w:i w:val="0"/>
                <w:iCs w:val="0"/>
                <w:caps w:val="0"/>
                <w:smallCaps w:val="0"/>
                <w:color w:val="000000" w:themeColor="text1" w:themeTint="FF" w:themeShade="FF"/>
                <w:sz w:val="24"/>
                <w:szCs w:val="24"/>
              </w:rPr>
              <w:t xml:space="preserve">rates, </w:t>
            </w:r>
            <w:r w:rsidRPr="19AF469E" w:rsidR="348EC832">
              <w:rPr>
                <w:rFonts w:ascii="Aptos" w:hAnsi="Aptos" w:eastAsia="Aptos" w:cs="Aptos"/>
                <w:b w:val="0"/>
                <w:bCs w:val="0"/>
                <w:i w:val="0"/>
                <w:iCs w:val="0"/>
                <w:caps w:val="0"/>
                <w:smallCaps w:val="0"/>
                <w:color w:val="000000" w:themeColor="text1" w:themeTint="FF" w:themeShade="FF"/>
                <w:sz w:val="24"/>
                <w:szCs w:val="24"/>
              </w:rPr>
              <w:t>encouraging healthy</w:t>
            </w:r>
            <w:r w:rsidRPr="19AF469E" w:rsidR="18FD90F5">
              <w:rPr>
                <w:rFonts w:ascii="Aptos" w:hAnsi="Aptos" w:eastAsia="Aptos" w:cs="Aptos"/>
                <w:b w:val="0"/>
                <w:bCs w:val="0"/>
                <w:i w:val="0"/>
                <w:iCs w:val="0"/>
                <w:caps w:val="0"/>
                <w:smallCaps w:val="0"/>
                <w:color w:val="000000" w:themeColor="text1" w:themeTint="FF" w:themeShade="FF"/>
                <w:sz w:val="24"/>
                <w:szCs w:val="24"/>
              </w:rPr>
              <w:t xml:space="preserve"> </w:t>
            </w:r>
            <w:r w:rsidRPr="19AF469E" w:rsidR="18FD90F5">
              <w:rPr>
                <w:rFonts w:ascii="Aptos" w:hAnsi="Aptos" w:eastAsia="Aptos" w:cs="Aptos"/>
                <w:b w:val="0"/>
                <w:bCs w:val="0"/>
                <w:i w:val="0"/>
                <w:iCs w:val="0"/>
                <w:caps w:val="0"/>
                <w:smallCaps w:val="0"/>
                <w:color w:val="000000" w:themeColor="text1" w:themeTint="FF" w:themeShade="FF"/>
                <w:sz w:val="24"/>
                <w:szCs w:val="24"/>
              </w:rPr>
              <w:t>lifestyles</w:t>
            </w:r>
            <w:r w:rsidRPr="19AF469E" w:rsidR="18FD90F5">
              <w:rPr>
                <w:rFonts w:ascii="Aptos" w:hAnsi="Aptos" w:eastAsia="Aptos" w:cs="Aptos"/>
                <w:b w:val="0"/>
                <w:bCs w:val="0"/>
                <w:i w:val="0"/>
                <w:iCs w:val="0"/>
                <w:caps w:val="0"/>
                <w:smallCaps w:val="0"/>
                <w:color w:val="000000" w:themeColor="text1" w:themeTint="FF" w:themeShade="FF"/>
                <w:sz w:val="24"/>
                <w:szCs w:val="24"/>
              </w:rPr>
              <w:t xml:space="preserve"> and addressing health inequalities are clearly</w:t>
            </w:r>
            <w:r w:rsidRPr="19AF469E" w:rsidR="4C6CB375">
              <w:rPr>
                <w:rFonts w:ascii="Aptos" w:hAnsi="Aptos" w:eastAsia="Aptos" w:cs="Aptos"/>
                <w:b w:val="0"/>
                <w:bCs w:val="0"/>
                <w:i w:val="0"/>
                <w:iCs w:val="0"/>
                <w:caps w:val="0"/>
                <w:smallCaps w:val="0"/>
                <w:color w:val="000000" w:themeColor="text1" w:themeTint="FF" w:themeShade="FF"/>
                <w:sz w:val="24"/>
                <w:szCs w:val="24"/>
              </w:rPr>
              <w:t xml:space="preserve"> outlined in this strategy.</w:t>
            </w:r>
            <w:r w:rsidRPr="19AF469E" w:rsidR="2510A6C5">
              <w:rPr>
                <w:rFonts w:ascii="Aptos" w:hAnsi="Aptos" w:eastAsia="Aptos" w:cs="Aptos"/>
                <w:b w:val="0"/>
                <w:bCs w:val="0"/>
                <w:i w:val="0"/>
                <w:iCs w:val="0"/>
                <w:caps w:val="0"/>
                <w:smallCaps w:val="0"/>
                <w:color w:val="000000" w:themeColor="text1" w:themeTint="FF" w:themeShade="FF"/>
                <w:sz w:val="24"/>
                <w:szCs w:val="24"/>
              </w:rPr>
              <w:t xml:space="preserve"> </w:t>
            </w:r>
            <w:r w:rsidRPr="19AF469E" w:rsidR="3843DCB2">
              <w:rPr>
                <w:rFonts w:ascii="Aptos" w:hAnsi="Aptos" w:eastAsia="Aptos" w:cs="Aptos"/>
                <w:b w:val="0"/>
                <w:bCs w:val="0"/>
                <w:i w:val="0"/>
                <w:iCs w:val="0"/>
                <w:caps w:val="0"/>
                <w:smallCaps w:val="0"/>
                <w:color w:val="000000" w:themeColor="text1" w:themeTint="FF" w:themeShade="FF"/>
                <w:sz w:val="24"/>
                <w:szCs w:val="24"/>
              </w:rPr>
              <w:t>It highlights the importance of collaboration and prevention.</w:t>
            </w:r>
          </w:p>
        </w:tc>
        <w:tc>
          <w:tcPr>
            <w:tcW w:w="1695" w:type="dxa"/>
            <w:tcMar>
              <w:left w:w="105" w:type="dxa"/>
              <w:right w:w="105" w:type="dxa"/>
            </w:tcMar>
            <w:vAlign w:val="center"/>
          </w:tcPr>
          <w:p w:rsidR="2440DE17" w:rsidRDefault="2440DE17" w14:paraId="31275974" w14:textId="38449090">
            <w:r w:rsidRPr="19AF469E" w:rsidR="2440DE17">
              <w:rPr>
                <w:rFonts w:ascii="Aptos" w:hAnsi="Aptos" w:eastAsia="Aptos" w:cs="Aptos"/>
                <w:b w:val="0"/>
                <w:bCs w:val="0"/>
                <w:i w:val="0"/>
                <w:iCs w:val="0"/>
                <w:caps w:val="0"/>
                <w:smallCaps w:val="0"/>
                <w:color w:val="000000" w:themeColor="text1" w:themeTint="FF" w:themeShade="FF"/>
                <w:sz w:val="24"/>
                <w:szCs w:val="24"/>
              </w:rPr>
              <w:t>Obesity, health and wellbeing, health inequalities</w:t>
            </w:r>
          </w:p>
        </w:tc>
      </w:tr>
      <w:tr w:rsidR="19AF469E" w:rsidTr="19AF469E" w14:paraId="2BCBCB34">
        <w:trPr>
          <w:trHeight w:val="870"/>
        </w:trPr>
        <w:tc>
          <w:tcPr>
            <w:tcW w:w="975" w:type="dxa"/>
            <w:tcMar>
              <w:left w:w="105" w:type="dxa"/>
              <w:right w:w="105" w:type="dxa"/>
            </w:tcMar>
            <w:vAlign w:val="center"/>
          </w:tcPr>
          <w:p w:rsidR="19AF469E" w:rsidP="19AF469E" w:rsidRDefault="19AF469E" w14:paraId="37BD9D6A" w14:textId="622C8833">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CRAAP Notes </w:t>
            </w:r>
          </w:p>
        </w:tc>
        <w:tc>
          <w:tcPr>
            <w:tcW w:w="8760" w:type="dxa"/>
            <w:gridSpan w:val="3"/>
            <w:tcMar>
              <w:left w:w="105" w:type="dxa"/>
              <w:right w:w="105" w:type="dxa"/>
            </w:tcMar>
            <w:vAlign w:val="center"/>
          </w:tcPr>
          <w:p w:rsidR="19AF469E" w:rsidP="19AF469E" w:rsidRDefault="19AF469E" w14:paraId="02861068" w14:textId="3FA318FB">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3EEB3E05">
              <w:rPr>
                <w:rFonts w:ascii="Aptos" w:hAnsi="Aptos" w:eastAsia="Aptos" w:cs="Aptos"/>
                <w:b w:val="1"/>
                <w:bCs w:val="1"/>
                <w:i w:val="0"/>
                <w:iCs w:val="0"/>
                <w:caps w:val="0"/>
                <w:smallCaps w:val="0"/>
                <w:color w:val="000000" w:themeColor="text1" w:themeTint="FF" w:themeShade="FF"/>
                <w:sz w:val="24"/>
                <w:szCs w:val="24"/>
                <w:lang w:val="en-US"/>
              </w:rPr>
              <w:t>local strategy</w:t>
            </w:r>
          </w:p>
          <w:p w:rsidR="19AF469E" w:rsidP="19AF469E" w:rsidRDefault="19AF469E" w14:paraId="15452D3C" w14:textId="6ED77042">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486105D1">
              <w:rPr>
                <w:rFonts w:ascii="Aptos" w:hAnsi="Aptos" w:eastAsia="Aptos" w:cs="Aptos"/>
                <w:b w:val="1"/>
                <w:bCs w:val="1"/>
                <w:i w:val="0"/>
                <w:iCs w:val="0"/>
                <w:caps w:val="0"/>
                <w:smallCaps w:val="0"/>
                <w:color w:val="000000" w:themeColor="text1" w:themeTint="FF" w:themeShade="FF"/>
                <w:sz w:val="24"/>
                <w:szCs w:val="24"/>
                <w:lang w:val="en-US"/>
              </w:rPr>
              <w:t>local case study</w:t>
            </w:r>
          </w:p>
          <w:p w:rsidR="19AF469E" w:rsidP="19AF469E" w:rsidRDefault="19AF469E" w14:paraId="271A5EBE" w14:textId="0638F630">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58A7C360">
              <w:rPr>
                <w:rFonts w:ascii="Aptos" w:hAnsi="Aptos" w:eastAsia="Aptos" w:cs="Aptos"/>
                <w:b w:val="1"/>
                <w:bCs w:val="1"/>
                <w:i w:val="0"/>
                <w:iCs w:val="0"/>
                <w:caps w:val="0"/>
                <w:smallCaps w:val="0"/>
                <w:color w:val="000000" w:themeColor="text1" w:themeTint="FF" w:themeShade="FF"/>
                <w:sz w:val="24"/>
                <w:szCs w:val="24"/>
                <w:lang w:val="en-US"/>
              </w:rPr>
              <w:t>Birmingham city Council</w:t>
            </w:r>
          </w:p>
          <w:p w:rsidR="19AF469E" w:rsidP="19AF469E" w:rsidRDefault="19AF469E" w14:paraId="0522AA64" w14:textId="6DAA0AB8">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1D9160A8">
              <w:rPr>
                <w:rFonts w:ascii="Aptos" w:hAnsi="Aptos" w:eastAsia="Aptos" w:cs="Aptos"/>
                <w:b w:val="1"/>
                <w:bCs w:val="1"/>
                <w:i w:val="0"/>
                <w:iCs w:val="0"/>
                <w:caps w:val="0"/>
                <w:smallCaps w:val="0"/>
                <w:color w:val="000000" w:themeColor="text1" w:themeTint="FF" w:themeShade="FF"/>
                <w:sz w:val="24"/>
                <w:szCs w:val="24"/>
                <w:lang w:val="en-US"/>
              </w:rPr>
              <w:t>local population health data</w:t>
            </w:r>
          </w:p>
          <w:p w:rsidR="19AF469E" w:rsidP="19AF469E" w:rsidRDefault="19AF469E" w14:paraId="12613C53" w14:textId="3B81864A">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17622FB9">
              <w:rPr>
                <w:rFonts w:ascii="Aptos" w:hAnsi="Aptos" w:eastAsia="Aptos" w:cs="Aptos"/>
                <w:b w:val="1"/>
                <w:bCs w:val="1"/>
                <w:i w:val="0"/>
                <w:iCs w:val="0"/>
                <w:caps w:val="0"/>
                <w:smallCaps w:val="0"/>
                <w:color w:val="000000" w:themeColor="text1" w:themeTint="FF" w:themeShade="FF"/>
                <w:sz w:val="24"/>
                <w:szCs w:val="24"/>
                <w:lang w:val="en-US"/>
              </w:rPr>
              <w:t xml:space="preserve"> improve health outcomes</w:t>
            </w:r>
          </w:p>
          <w:p w:rsidR="19AF469E" w:rsidP="19AF469E" w:rsidRDefault="19AF469E" w14:paraId="3CD7F082" w14:textId="4D465A35">
            <w:pPr>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695D5600" w14:textId="07AFF8E4">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1ED1E9CB" w:rsidP="19AF469E" w:rsidRDefault="1ED1E9CB" w14:paraId="01680745" w14:textId="36954D15">
            <w:pPr>
              <w:jc w:val="center"/>
              <w:rPr>
                <w:rFonts w:ascii="Aptos" w:hAnsi="Aptos" w:eastAsia="Aptos" w:cs="Aptos"/>
                <w:b w:val="0"/>
                <w:bCs w:val="0"/>
                <w:i w:val="0"/>
                <w:iCs w:val="0"/>
                <w:caps w:val="0"/>
                <w:smallCaps w:val="0"/>
                <w:color w:val="000000" w:themeColor="text1" w:themeTint="FF" w:themeShade="FF"/>
                <w:sz w:val="24"/>
                <w:szCs w:val="24"/>
              </w:rPr>
            </w:pPr>
            <w:r w:rsidRPr="19AF469E" w:rsidR="1ED1E9CB">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3B7F0C7E">
        <w:trPr>
          <w:trHeight w:val="870"/>
        </w:trPr>
        <w:tc>
          <w:tcPr>
            <w:tcW w:w="975" w:type="dxa"/>
            <w:tcMar>
              <w:left w:w="105" w:type="dxa"/>
              <w:right w:w="105" w:type="dxa"/>
            </w:tcMar>
            <w:vAlign w:val="center"/>
          </w:tcPr>
          <w:p w:rsidR="19AF469E" w:rsidP="19AF469E" w:rsidRDefault="19AF469E" w14:paraId="644724C1" w14:textId="53189ACD">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Article 9 </w:t>
            </w:r>
          </w:p>
        </w:tc>
        <w:tc>
          <w:tcPr>
            <w:tcW w:w="1830" w:type="dxa"/>
            <w:tcMar>
              <w:left w:w="105" w:type="dxa"/>
              <w:right w:w="105" w:type="dxa"/>
            </w:tcMar>
            <w:vAlign w:val="center"/>
          </w:tcPr>
          <w:p w:rsidR="450677A8" w:rsidRDefault="450677A8" w14:paraId="56313194" w14:textId="5FE1DCAA">
            <w:r w:rsidRPr="19AF469E" w:rsidR="450677A8">
              <w:rPr>
                <w:rFonts w:ascii="Aptos" w:hAnsi="Aptos" w:eastAsia="Aptos" w:cs="Aptos"/>
                <w:b w:val="0"/>
                <w:bCs w:val="0"/>
                <w:i w:val="0"/>
                <w:iCs w:val="0"/>
                <w:caps w:val="0"/>
                <w:smallCaps w:val="0"/>
                <w:color w:val="000000" w:themeColor="text1" w:themeTint="FF" w:themeShade="FF"/>
                <w:sz w:val="24"/>
                <w:szCs w:val="24"/>
              </w:rPr>
              <w:t>The kings Fund (202</w:t>
            </w:r>
            <w:r w:rsidRPr="19AF469E" w:rsidR="04BA70FD">
              <w:rPr>
                <w:rFonts w:ascii="Aptos" w:hAnsi="Aptos" w:eastAsia="Aptos" w:cs="Aptos"/>
                <w:b w:val="0"/>
                <w:bCs w:val="0"/>
                <w:i w:val="0"/>
                <w:iCs w:val="0"/>
                <w:caps w:val="0"/>
                <w:smallCaps w:val="0"/>
                <w:color w:val="000000" w:themeColor="text1" w:themeTint="FF" w:themeShade="FF"/>
                <w:sz w:val="24"/>
                <w:szCs w:val="24"/>
              </w:rPr>
              <w:t>5</w:t>
            </w:r>
            <w:r w:rsidRPr="19AF469E" w:rsidR="450677A8">
              <w:rPr>
                <w:rFonts w:ascii="Aptos" w:hAnsi="Aptos" w:eastAsia="Aptos" w:cs="Aptos"/>
                <w:b w:val="0"/>
                <w:bCs w:val="0"/>
                <w:i w:val="0"/>
                <w:iCs w:val="0"/>
                <w:caps w:val="0"/>
                <w:smallCaps w:val="0"/>
                <w:color w:val="000000" w:themeColor="text1" w:themeTint="FF" w:themeShade="FF"/>
                <w:sz w:val="24"/>
                <w:szCs w:val="24"/>
              </w:rPr>
              <w:t>)</w:t>
            </w:r>
          </w:p>
        </w:tc>
        <w:tc>
          <w:tcPr>
            <w:tcW w:w="2970" w:type="dxa"/>
            <w:tcMar>
              <w:left w:w="105" w:type="dxa"/>
              <w:right w:w="105" w:type="dxa"/>
            </w:tcMar>
            <w:vAlign w:val="center"/>
          </w:tcPr>
          <w:p w:rsidR="183E9E30" w:rsidRDefault="183E9E30" w14:paraId="0479F949" w14:textId="48BBB011">
            <w:r w:rsidRPr="19AF469E" w:rsidR="183E9E30">
              <w:rPr>
                <w:rFonts w:ascii="Aptos" w:hAnsi="Aptos" w:eastAsia="Aptos" w:cs="Aptos"/>
                <w:b w:val="0"/>
                <w:bCs w:val="0"/>
                <w:i w:val="0"/>
                <w:iCs w:val="0"/>
                <w:caps w:val="0"/>
                <w:smallCaps w:val="0"/>
                <w:color w:val="000000" w:themeColor="text1" w:themeTint="FF" w:themeShade="FF"/>
                <w:sz w:val="24"/>
                <w:szCs w:val="24"/>
              </w:rPr>
              <w:t>What is prevention in health?</w:t>
            </w:r>
          </w:p>
        </w:tc>
        <w:tc>
          <w:tcPr>
            <w:tcW w:w="3960" w:type="dxa"/>
            <w:tcMar>
              <w:left w:w="105" w:type="dxa"/>
              <w:right w:w="105" w:type="dxa"/>
            </w:tcMar>
            <w:vAlign w:val="center"/>
          </w:tcPr>
          <w:p w:rsidR="10371DAD" w:rsidRDefault="10371DAD" w14:paraId="3D157DD2" w14:textId="5D446693">
            <w:r w:rsidRPr="19AF469E" w:rsidR="10371DAD">
              <w:rPr>
                <w:rFonts w:ascii="Aptos" w:hAnsi="Aptos" w:eastAsia="Aptos" w:cs="Aptos"/>
                <w:b w:val="0"/>
                <w:bCs w:val="0"/>
                <w:i w:val="0"/>
                <w:iCs w:val="0"/>
                <w:caps w:val="0"/>
                <w:smallCaps w:val="0"/>
                <w:color w:val="000000" w:themeColor="text1" w:themeTint="FF" w:themeShade="FF"/>
                <w:sz w:val="24"/>
                <w:szCs w:val="24"/>
              </w:rPr>
              <w:t xml:space="preserve">This focuses on the three levels of prevention along with how prevention can reduce the </w:t>
            </w:r>
            <w:r w:rsidRPr="19AF469E" w:rsidR="70263B63">
              <w:rPr>
                <w:rFonts w:ascii="Aptos" w:hAnsi="Aptos" w:eastAsia="Aptos" w:cs="Aptos"/>
                <w:b w:val="0"/>
                <w:bCs w:val="0"/>
                <w:i w:val="0"/>
                <w:iCs w:val="0"/>
                <w:caps w:val="0"/>
                <w:smallCaps w:val="0"/>
                <w:color w:val="000000" w:themeColor="text1" w:themeTint="FF" w:themeShade="FF"/>
                <w:sz w:val="24"/>
                <w:szCs w:val="24"/>
              </w:rPr>
              <w:t xml:space="preserve">impact of diseases. </w:t>
            </w:r>
            <w:r w:rsidRPr="19AF469E" w:rsidR="75723F66">
              <w:rPr>
                <w:rFonts w:ascii="Aptos" w:hAnsi="Aptos" w:eastAsia="Aptos" w:cs="Aptos"/>
                <w:b w:val="0"/>
                <w:bCs w:val="0"/>
                <w:i w:val="0"/>
                <w:iCs w:val="0"/>
                <w:caps w:val="0"/>
                <w:smallCaps w:val="0"/>
                <w:color w:val="000000" w:themeColor="text1" w:themeTint="FF" w:themeShade="FF"/>
                <w:sz w:val="24"/>
                <w:szCs w:val="24"/>
              </w:rPr>
              <w:t>Also,</w:t>
            </w:r>
            <w:r w:rsidRPr="19AF469E" w:rsidR="70263B63">
              <w:rPr>
                <w:rFonts w:ascii="Aptos" w:hAnsi="Aptos" w:eastAsia="Aptos" w:cs="Aptos"/>
                <w:b w:val="0"/>
                <w:bCs w:val="0"/>
                <w:i w:val="0"/>
                <w:iCs w:val="0"/>
                <w:caps w:val="0"/>
                <w:smallCaps w:val="0"/>
                <w:color w:val="000000" w:themeColor="text1" w:themeTint="FF" w:themeShade="FF"/>
                <w:sz w:val="24"/>
                <w:szCs w:val="24"/>
              </w:rPr>
              <w:t xml:space="preserve"> by improving population health</w:t>
            </w:r>
            <w:r w:rsidRPr="19AF469E" w:rsidR="5D4E0977">
              <w:rPr>
                <w:rFonts w:ascii="Aptos" w:hAnsi="Aptos" w:eastAsia="Aptos" w:cs="Aptos"/>
                <w:b w:val="0"/>
                <w:bCs w:val="0"/>
                <w:i w:val="0"/>
                <w:iCs w:val="0"/>
                <w:caps w:val="0"/>
                <w:smallCaps w:val="0"/>
                <w:color w:val="000000" w:themeColor="text1" w:themeTint="FF" w:themeShade="FF"/>
                <w:sz w:val="24"/>
                <w:szCs w:val="24"/>
              </w:rPr>
              <w:t>, how it can reduce burden on the NHS services.</w:t>
            </w:r>
            <w:r w:rsidRPr="19AF469E" w:rsidR="7E194941">
              <w:rPr>
                <w:rFonts w:ascii="Aptos" w:hAnsi="Aptos" w:eastAsia="Aptos" w:cs="Aptos"/>
                <w:b w:val="0"/>
                <w:bCs w:val="0"/>
                <w:i w:val="0"/>
                <w:iCs w:val="0"/>
                <w:caps w:val="0"/>
                <w:smallCaps w:val="0"/>
                <w:color w:val="000000" w:themeColor="text1" w:themeTint="FF" w:themeShade="FF"/>
                <w:sz w:val="24"/>
                <w:szCs w:val="24"/>
              </w:rPr>
              <w:t xml:space="preserve"> It emphasises on preventing obesity as a public health priority.</w:t>
            </w:r>
          </w:p>
        </w:tc>
        <w:tc>
          <w:tcPr>
            <w:tcW w:w="1695" w:type="dxa"/>
            <w:tcMar>
              <w:left w:w="105" w:type="dxa"/>
              <w:right w:w="105" w:type="dxa"/>
            </w:tcMar>
            <w:vAlign w:val="center"/>
          </w:tcPr>
          <w:p w:rsidR="19AF469E" w:rsidP="19AF469E" w:rsidRDefault="19AF469E" w14:paraId="2EB60688" w14:textId="50237649">
            <w:pPr>
              <w:rPr>
                <w:rFonts w:ascii="Aptos" w:hAnsi="Aptos" w:eastAsia="Aptos" w:cs="Aptos"/>
                <w:b w:val="0"/>
                <w:bCs w:val="0"/>
                <w:i w:val="0"/>
                <w:iCs w:val="0"/>
                <w:caps w:val="0"/>
                <w:smallCaps w:val="0"/>
                <w:color w:val="000000" w:themeColor="text1" w:themeTint="FF" w:themeShade="FF"/>
                <w:sz w:val="24"/>
                <w:szCs w:val="24"/>
              </w:rPr>
            </w:pPr>
          </w:p>
          <w:p w:rsidR="1FB8F5E5" w:rsidRDefault="1FB8F5E5" w14:paraId="5B41E1B5" w14:textId="3F3E03EE">
            <w:r w:rsidRPr="19AF469E" w:rsidR="1FB8F5E5">
              <w:rPr>
                <w:rFonts w:ascii="Aptos" w:hAnsi="Aptos" w:eastAsia="Aptos" w:cs="Aptos"/>
                <w:b w:val="0"/>
                <w:bCs w:val="0"/>
                <w:i w:val="0"/>
                <w:iCs w:val="0"/>
                <w:caps w:val="0"/>
                <w:smallCaps w:val="0"/>
                <w:color w:val="000000" w:themeColor="text1" w:themeTint="FF" w:themeShade="FF"/>
                <w:sz w:val="24"/>
                <w:szCs w:val="24"/>
              </w:rPr>
              <w:t>Prevention, public health,obesity</w:t>
            </w:r>
          </w:p>
        </w:tc>
      </w:tr>
      <w:tr w:rsidR="19AF469E" w:rsidTr="19AF469E" w14:paraId="6DC88A4E">
        <w:trPr>
          <w:trHeight w:val="870"/>
        </w:trPr>
        <w:tc>
          <w:tcPr>
            <w:tcW w:w="975" w:type="dxa"/>
            <w:tcMar>
              <w:left w:w="105" w:type="dxa"/>
              <w:right w:w="105" w:type="dxa"/>
            </w:tcMar>
            <w:vAlign w:val="center"/>
          </w:tcPr>
          <w:p w:rsidR="19AF469E" w:rsidP="19AF469E" w:rsidRDefault="19AF469E" w14:paraId="2CEA9009" w14:textId="56FCA547">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Notes</w:t>
            </w:r>
          </w:p>
        </w:tc>
        <w:tc>
          <w:tcPr>
            <w:tcW w:w="8760" w:type="dxa"/>
            <w:gridSpan w:val="3"/>
            <w:tcMar>
              <w:left w:w="105" w:type="dxa"/>
              <w:right w:w="105" w:type="dxa"/>
            </w:tcMar>
            <w:vAlign w:val="center"/>
          </w:tcPr>
          <w:p w:rsidR="19AF469E" w:rsidP="19AF469E" w:rsidRDefault="19AF469E" w14:paraId="1FE1A63C" w14:textId="35C3A9E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768389E1">
              <w:rPr>
                <w:rFonts w:ascii="Aptos" w:hAnsi="Aptos" w:eastAsia="Aptos" w:cs="Aptos"/>
                <w:b w:val="1"/>
                <w:bCs w:val="1"/>
                <w:i w:val="0"/>
                <w:iCs w:val="0"/>
                <w:caps w:val="0"/>
                <w:smallCaps w:val="0"/>
                <w:color w:val="000000" w:themeColor="text1" w:themeTint="FF" w:themeShade="FF"/>
                <w:sz w:val="24"/>
                <w:szCs w:val="24"/>
                <w:lang w:val="en-US"/>
              </w:rPr>
              <w:t>NHS prevention policies</w:t>
            </w:r>
          </w:p>
          <w:p w:rsidR="19AF469E" w:rsidP="19AF469E" w:rsidRDefault="19AF469E" w14:paraId="7EF95B59" w14:textId="7A21A0D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71209AE1">
              <w:rPr>
                <w:rFonts w:ascii="Aptos" w:hAnsi="Aptos" w:eastAsia="Aptos" w:cs="Aptos"/>
                <w:b w:val="1"/>
                <w:bCs w:val="1"/>
                <w:i w:val="0"/>
                <w:iCs w:val="0"/>
                <w:caps w:val="0"/>
                <w:smallCaps w:val="0"/>
                <w:color w:val="000000" w:themeColor="text1" w:themeTint="FF" w:themeShade="FF"/>
                <w:sz w:val="24"/>
                <w:szCs w:val="24"/>
                <w:lang w:val="en-US"/>
              </w:rPr>
              <w:t>obesity prevention and public health approaches</w:t>
            </w:r>
          </w:p>
          <w:p w:rsidR="19AF469E" w:rsidP="19AF469E" w:rsidRDefault="19AF469E" w14:paraId="47C78641" w14:textId="43793A8A">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44BE5453">
              <w:rPr>
                <w:rFonts w:ascii="Aptos" w:hAnsi="Aptos" w:eastAsia="Aptos" w:cs="Aptos"/>
                <w:b w:val="1"/>
                <w:bCs w:val="1"/>
                <w:i w:val="0"/>
                <w:iCs w:val="0"/>
                <w:caps w:val="0"/>
                <w:smallCaps w:val="0"/>
                <w:color w:val="000000" w:themeColor="text1" w:themeTint="FF" w:themeShade="FF"/>
                <w:sz w:val="24"/>
                <w:szCs w:val="24"/>
                <w:lang w:val="en-US"/>
              </w:rPr>
              <w:t>The King’s Fund</w:t>
            </w:r>
          </w:p>
          <w:p w:rsidR="19AF469E" w:rsidP="19AF469E" w:rsidRDefault="19AF469E" w14:paraId="0571EB20" w14:textId="79C1395C">
            <w:pPr>
              <w:pStyle w:val="ListParagraph"/>
              <w:numPr>
                <w:ilvl w:val="0"/>
                <w:numId w:val="149"/>
              </w:numPr>
              <w:spacing w:line="276" w:lineRule="auto"/>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45827EE5">
              <w:rPr>
                <w:rFonts w:ascii="Aptos" w:hAnsi="Aptos" w:eastAsia="Aptos" w:cs="Aptos"/>
                <w:b w:val="1"/>
                <w:bCs w:val="1"/>
                <w:i w:val="0"/>
                <w:iCs w:val="0"/>
                <w:caps w:val="0"/>
                <w:smallCaps w:val="0"/>
                <w:color w:val="000000" w:themeColor="text1" w:themeTint="FF" w:themeShade="FF"/>
                <w:sz w:val="24"/>
                <w:szCs w:val="24"/>
                <w:lang w:val="en-US"/>
              </w:rPr>
              <w:t xml:space="preserve"> Evidence-based NHS policy analysis </w:t>
            </w:r>
          </w:p>
          <w:p w:rsidR="19AF469E" w:rsidP="19AF469E" w:rsidRDefault="19AF469E" w14:paraId="757A0EF0" w14:textId="129F2439">
            <w:pPr>
              <w:pStyle w:val="ListParagraph"/>
              <w:numPr>
                <w:ilvl w:val="0"/>
                <w:numId w:val="149"/>
              </w:numPr>
              <w:suppressLineNumbers w:val="0"/>
              <w:bidi w:val="0"/>
              <w:spacing w:before="0" w:beforeAutospacing="off" w:after="0" w:afterAutospacing="off" w:line="240" w:lineRule="auto"/>
              <w:ind w:left="360" w:right="0" w:hanging="360"/>
              <w:jc w:val="left"/>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004F4408">
              <w:rPr>
                <w:rFonts w:ascii="Aptos" w:hAnsi="Aptos" w:eastAsia="Aptos" w:cs="Aptos"/>
                <w:b w:val="1"/>
                <w:bCs w:val="1"/>
                <w:i w:val="0"/>
                <w:iCs w:val="0"/>
                <w:caps w:val="0"/>
                <w:smallCaps w:val="0"/>
                <w:color w:val="000000" w:themeColor="text1" w:themeTint="FF" w:themeShade="FF"/>
                <w:sz w:val="24"/>
                <w:szCs w:val="24"/>
                <w:lang w:val="en-US"/>
              </w:rPr>
              <w:t xml:space="preserve"> </w:t>
            </w:r>
            <w:r w:rsidRPr="19AF469E" w:rsidR="76FE8D8C">
              <w:rPr>
                <w:rFonts w:ascii="Aptos" w:hAnsi="Aptos" w:eastAsia="Aptos" w:cs="Aptos"/>
                <w:b w:val="1"/>
                <w:bCs w:val="1"/>
                <w:i w:val="0"/>
                <w:iCs w:val="0"/>
                <w:caps w:val="0"/>
                <w:smallCaps w:val="0"/>
                <w:color w:val="000000" w:themeColor="text1" w:themeTint="FF" w:themeShade="FF"/>
                <w:sz w:val="24"/>
                <w:szCs w:val="24"/>
                <w:lang w:val="en-US"/>
              </w:rPr>
              <w:t>Promote e</w:t>
            </w:r>
            <w:r w:rsidRPr="19AF469E" w:rsidR="06963159">
              <w:rPr>
                <w:rFonts w:ascii="Aptos" w:hAnsi="Aptos" w:eastAsia="Aptos" w:cs="Aptos"/>
                <w:b w:val="1"/>
                <w:bCs w:val="1"/>
                <w:i w:val="0"/>
                <w:iCs w:val="0"/>
                <w:caps w:val="0"/>
                <w:smallCaps w:val="0"/>
                <w:color w:val="000000" w:themeColor="text1" w:themeTint="FF" w:themeShade="FF"/>
                <w:sz w:val="24"/>
                <w:szCs w:val="24"/>
                <w:lang w:val="en-US"/>
              </w:rPr>
              <w:t>vidence</w:t>
            </w:r>
            <w:r w:rsidRPr="19AF469E" w:rsidR="55F4C921">
              <w:rPr>
                <w:rFonts w:ascii="Aptos" w:hAnsi="Aptos" w:eastAsia="Aptos" w:cs="Aptos"/>
                <w:b w:val="1"/>
                <w:bCs w:val="1"/>
                <w:i w:val="0"/>
                <w:iCs w:val="0"/>
                <w:caps w:val="0"/>
                <w:smallCaps w:val="0"/>
                <w:color w:val="000000" w:themeColor="text1" w:themeTint="FF" w:themeShade="FF"/>
                <w:sz w:val="24"/>
                <w:szCs w:val="24"/>
                <w:lang w:val="en-US"/>
              </w:rPr>
              <w:t>-based</w:t>
            </w:r>
            <w:r w:rsidRPr="19AF469E" w:rsidR="06963159">
              <w:rPr>
                <w:rFonts w:ascii="Aptos" w:hAnsi="Aptos" w:eastAsia="Aptos" w:cs="Aptos"/>
                <w:b w:val="1"/>
                <w:bCs w:val="1"/>
                <w:i w:val="0"/>
                <w:iCs w:val="0"/>
                <w:caps w:val="0"/>
                <w:smallCaps w:val="0"/>
                <w:color w:val="000000" w:themeColor="text1" w:themeTint="FF" w:themeShade="FF"/>
                <w:sz w:val="24"/>
                <w:szCs w:val="24"/>
                <w:lang w:val="en-US"/>
              </w:rPr>
              <w:t xml:space="preserve"> policies</w:t>
            </w:r>
            <w:r w:rsidRPr="19AF469E" w:rsidR="39D052A8">
              <w:rPr>
                <w:rFonts w:ascii="Aptos" w:hAnsi="Aptos" w:eastAsia="Aptos" w:cs="Aptos"/>
                <w:b w:val="1"/>
                <w:bCs w:val="1"/>
                <w:i w:val="0"/>
                <w:iCs w:val="0"/>
                <w:caps w:val="0"/>
                <w:smallCaps w:val="0"/>
                <w:color w:val="000000" w:themeColor="text1" w:themeTint="FF" w:themeShade="FF"/>
                <w:sz w:val="24"/>
                <w:szCs w:val="24"/>
                <w:lang w:val="en-US"/>
              </w:rPr>
              <w:t xml:space="preserve">, provide </w:t>
            </w:r>
            <w:r w:rsidRPr="19AF469E" w:rsidR="39D052A8">
              <w:rPr>
                <w:rFonts w:ascii="Aptos" w:hAnsi="Aptos" w:eastAsia="Aptos" w:cs="Aptos"/>
                <w:b w:val="1"/>
                <w:bCs w:val="1"/>
                <w:i w:val="0"/>
                <w:iCs w:val="0"/>
                <w:caps w:val="0"/>
                <w:smallCaps w:val="0"/>
                <w:color w:val="000000" w:themeColor="text1" w:themeTint="FF" w:themeShade="FF"/>
                <w:sz w:val="24"/>
                <w:szCs w:val="24"/>
                <w:lang w:val="en-US"/>
              </w:rPr>
              <w:t>guidelines</w:t>
            </w:r>
            <w:r w:rsidRPr="19AF469E" w:rsidR="39D052A8">
              <w:rPr>
                <w:rFonts w:ascii="Aptos" w:hAnsi="Aptos" w:eastAsia="Aptos" w:cs="Aptos"/>
                <w:b w:val="1"/>
                <w:bCs w:val="1"/>
                <w:i w:val="0"/>
                <w:iCs w:val="0"/>
                <w:caps w:val="0"/>
                <w:smallCaps w:val="0"/>
                <w:color w:val="000000" w:themeColor="text1" w:themeTint="FF" w:themeShade="FF"/>
                <w:sz w:val="24"/>
                <w:szCs w:val="24"/>
                <w:lang w:val="en-US"/>
              </w:rPr>
              <w:t xml:space="preserve"> on </w:t>
            </w:r>
            <w:r w:rsidRPr="19AF469E" w:rsidR="004F4408">
              <w:rPr>
                <w:rFonts w:ascii="Aptos" w:hAnsi="Aptos" w:eastAsia="Aptos" w:cs="Aptos"/>
                <w:b w:val="1"/>
                <w:bCs w:val="1"/>
                <w:i w:val="0"/>
                <w:iCs w:val="0"/>
                <w:caps w:val="0"/>
                <w:smallCaps w:val="0"/>
                <w:color w:val="000000" w:themeColor="text1" w:themeTint="FF" w:themeShade="FF"/>
                <w:sz w:val="24"/>
                <w:szCs w:val="24"/>
                <w:lang w:val="en-US"/>
              </w:rPr>
              <w:t xml:space="preserve">prevention in </w:t>
            </w:r>
            <w:r w:rsidRPr="19AF469E" w:rsidR="034197F3">
              <w:rPr>
                <w:rFonts w:ascii="Aptos" w:hAnsi="Aptos" w:eastAsia="Aptos" w:cs="Aptos"/>
                <w:b w:val="1"/>
                <w:bCs w:val="1"/>
                <w:i w:val="0"/>
                <w:iCs w:val="0"/>
                <w:caps w:val="0"/>
                <w:smallCaps w:val="0"/>
                <w:color w:val="000000" w:themeColor="text1" w:themeTint="FF" w:themeShade="FF"/>
                <w:sz w:val="24"/>
                <w:szCs w:val="24"/>
                <w:lang w:val="en-US"/>
              </w:rPr>
              <w:t xml:space="preserve">healthcare </w:t>
            </w:r>
          </w:p>
          <w:p w:rsidR="19AF469E" w:rsidP="19AF469E" w:rsidRDefault="19AF469E" w14:paraId="41336F96" w14:textId="15BFAA4A">
            <w:pPr>
              <w:pStyle w:val="ListParagraph"/>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27A2F5DC" w14:textId="41CC7B2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4065DDF6" w:rsidP="19AF469E" w:rsidRDefault="4065DDF6" w14:paraId="7A1D2883" w14:textId="49941D4D">
            <w:pPr>
              <w:jc w:val="center"/>
              <w:rPr>
                <w:rFonts w:ascii="Aptos" w:hAnsi="Aptos" w:eastAsia="Aptos" w:cs="Aptos"/>
                <w:b w:val="0"/>
                <w:bCs w:val="0"/>
                <w:i w:val="0"/>
                <w:iCs w:val="0"/>
                <w:caps w:val="0"/>
                <w:smallCaps w:val="0"/>
                <w:color w:val="000000" w:themeColor="text1" w:themeTint="FF" w:themeShade="FF"/>
                <w:sz w:val="24"/>
                <w:szCs w:val="24"/>
              </w:rPr>
            </w:pPr>
            <w:r w:rsidRPr="19AF469E" w:rsidR="4065DDF6">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r w:rsidR="19AF469E" w:rsidTr="19AF469E" w14:paraId="6F249599">
        <w:trPr>
          <w:trHeight w:val="870"/>
        </w:trPr>
        <w:tc>
          <w:tcPr>
            <w:tcW w:w="975" w:type="dxa"/>
            <w:tcMar>
              <w:left w:w="105" w:type="dxa"/>
              <w:right w:w="105" w:type="dxa"/>
            </w:tcMar>
            <w:vAlign w:val="center"/>
          </w:tcPr>
          <w:p w:rsidR="19AF469E" w:rsidP="19AF469E" w:rsidRDefault="19AF469E" w14:paraId="2CF833EA" w14:textId="6C2CE13D">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Article 10 </w:t>
            </w:r>
          </w:p>
        </w:tc>
        <w:tc>
          <w:tcPr>
            <w:tcW w:w="1830" w:type="dxa"/>
            <w:tcMar>
              <w:left w:w="105" w:type="dxa"/>
              <w:right w:w="105" w:type="dxa"/>
            </w:tcMar>
            <w:vAlign w:val="center"/>
          </w:tcPr>
          <w:p w:rsidR="58ACEB69" w:rsidRDefault="58ACEB69" w14:paraId="531E76CC" w14:textId="0A3F3A98">
            <w:r w:rsidRPr="19AF469E" w:rsidR="58ACEB69">
              <w:rPr>
                <w:rFonts w:ascii="Aptos" w:hAnsi="Aptos" w:eastAsia="Aptos" w:cs="Aptos"/>
                <w:b w:val="0"/>
                <w:bCs w:val="0"/>
                <w:i w:val="0"/>
                <w:iCs w:val="0"/>
                <w:caps w:val="0"/>
                <w:smallCaps w:val="0"/>
                <w:color w:val="000000" w:themeColor="text1" w:themeTint="FF" w:themeShade="FF"/>
                <w:sz w:val="24"/>
                <w:szCs w:val="24"/>
              </w:rPr>
              <w:t>The health foundation (2024)</w:t>
            </w:r>
          </w:p>
        </w:tc>
        <w:tc>
          <w:tcPr>
            <w:tcW w:w="2970" w:type="dxa"/>
            <w:tcMar>
              <w:left w:w="105" w:type="dxa"/>
              <w:right w:w="105" w:type="dxa"/>
            </w:tcMar>
            <w:vAlign w:val="center"/>
          </w:tcPr>
          <w:p w:rsidR="6F2691BF" w:rsidRDefault="6F2691BF" w14:paraId="31DFA0E6" w14:textId="4DAA6DFB">
            <w:r w:rsidRPr="19AF469E" w:rsidR="6F2691BF">
              <w:rPr>
                <w:rFonts w:ascii="Aptos" w:hAnsi="Aptos" w:eastAsia="Aptos" w:cs="Aptos"/>
                <w:b w:val="0"/>
                <w:bCs w:val="0"/>
                <w:i w:val="0"/>
                <w:iCs w:val="0"/>
                <w:caps w:val="0"/>
                <w:smallCaps w:val="0"/>
                <w:color w:val="000000" w:themeColor="text1" w:themeTint="FF" w:themeShade="FF"/>
                <w:sz w:val="24"/>
                <w:szCs w:val="24"/>
              </w:rPr>
              <w:t>Health inequalities</w:t>
            </w:r>
          </w:p>
        </w:tc>
        <w:tc>
          <w:tcPr>
            <w:tcW w:w="3960" w:type="dxa"/>
            <w:tcMar>
              <w:left w:w="105" w:type="dxa"/>
              <w:right w:w="105" w:type="dxa"/>
            </w:tcMar>
            <w:vAlign w:val="center"/>
          </w:tcPr>
          <w:p w:rsidR="367B2AAD" w:rsidP="19AF469E" w:rsidRDefault="367B2AAD" w14:paraId="338203C7" w14:textId="23212D7D">
            <w:pPr>
              <w:rPr>
                <w:rFonts w:ascii="Aptos" w:hAnsi="Aptos" w:eastAsia="Aptos" w:cs="Aptos"/>
                <w:b w:val="0"/>
                <w:bCs w:val="0"/>
                <w:i w:val="0"/>
                <w:iCs w:val="0"/>
                <w:caps w:val="0"/>
                <w:smallCaps w:val="0"/>
                <w:color w:val="000000" w:themeColor="text1" w:themeTint="FF" w:themeShade="FF"/>
                <w:sz w:val="24"/>
                <w:szCs w:val="24"/>
              </w:rPr>
            </w:pPr>
            <w:r w:rsidRPr="19AF469E" w:rsidR="367B2AAD">
              <w:rPr>
                <w:rFonts w:ascii="Aptos" w:hAnsi="Aptos" w:eastAsia="Aptos" w:cs="Aptos"/>
                <w:b w:val="0"/>
                <w:bCs w:val="0"/>
                <w:i w:val="0"/>
                <w:iCs w:val="0"/>
                <w:caps w:val="0"/>
                <w:smallCaps w:val="0"/>
                <w:color w:val="000000" w:themeColor="text1" w:themeTint="FF" w:themeShade="FF"/>
                <w:sz w:val="24"/>
                <w:szCs w:val="24"/>
              </w:rPr>
              <w:t xml:space="preserve">The causes and impacts of health inequalities are examined in this article in detail on how </w:t>
            </w:r>
            <w:r w:rsidRPr="19AF469E" w:rsidR="5C517169">
              <w:rPr>
                <w:rFonts w:ascii="Aptos" w:hAnsi="Aptos" w:eastAsia="Aptos" w:cs="Aptos"/>
                <w:b w:val="0"/>
                <w:bCs w:val="0"/>
                <w:i w:val="0"/>
                <w:iCs w:val="0"/>
                <w:caps w:val="0"/>
                <w:smallCaps w:val="0"/>
                <w:color w:val="000000" w:themeColor="text1" w:themeTint="FF" w:themeShade="FF"/>
                <w:sz w:val="24"/>
                <w:szCs w:val="24"/>
              </w:rPr>
              <w:t>biological and social factors influence health outcomes. It also highlights evidenc</w:t>
            </w:r>
            <w:r w:rsidRPr="19AF469E" w:rsidR="045829D0">
              <w:rPr>
                <w:rFonts w:ascii="Aptos" w:hAnsi="Aptos" w:eastAsia="Aptos" w:cs="Aptos"/>
                <w:b w:val="0"/>
                <w:bCs w:val="0"/>
                <w:i w:val="0"/>
                <w:iCs w:val="0"/>
                <w:caps w:val="0"/>
                <w:smallCaps w:val="0"/>
                <w:color w:val="000000" w:themeColor="text1" w:themeTint="FF" w:themeShade="FF"/>
                <w:sz w:val="24"/>
                <w:szCs w:val="24"/>
              </w:rPr>
              <w:t>e-based intervention to lower the inequalities.</w:t>
            </w:r>
          </w:p>
        </w:tc>
        <w:tc>
          <w:tcPr>
            <w:tcW w:w="1695" w:type="dxa"/>
            <w:tcMar>
              <w:left w:w="105" w:type="dxa"/>
              <w:right w:w="105" w:type="dxa"/>
            </w:tcMar>
            <w:vAlign w:val="center"/>
          </w:tcPr>
          <w:p w:rsidR="380C5395" w:rsidRDefault="380C5395" w14:paraId="4DD27CEE" w14:textId="47AE23E7">
            <w:r w:rsidRPr="19AF469E" w:rsidR="380C5395">
              <w:rPr>
                <w:rFonts w:ascii="Aptos" w:hAnsi="Aptos" w:eastAsia="Aptos" w:cs="Aptos"/>
                <w:b w:val="0"/>
                <w:bCs w:val="0"/>
                <w:i w:val="0"/>
                <w:iCs w:val="0"/>
                <w:caps w:val="0"/>
                <w:smallCaps w:val="0"/>
                <w:color w:val="000000" w:themeColor="text1" w:themeTint="FF" w:themeShade="FF"/>
                <w:sz w:val="24"/>
                <w:szCs w:val="24"/>
              </w:rPr>
              <w:t>Health inequalities, socioeconomic status, health</w:t>
            </w:r>
          </w:p>
          <w:p w:rsidR="19AF469E" w:rsidP="19AF469E" w:rsidRDefault="19AF469E" w14:paraId="61886D81" w14:textId="4EA74B4C">
            <w:pPr>
              <w:rPr>
                <w:rFonts w:ascii="Aptos" w:hAnsi="Aptos" w:eastAsia="Aptos" w:cs="Aptos"/>
                <w:b w:val="0"/>
                <w:bCs w:val="0"/>
                <w:i w:val="0"/>
                <w:iCs w:val="0"/>
                <w:caps w:val="0"/>
                <w:smallCaps w:val="0"/>
                <w:color w:val="000000" w:themeColor="text1" w:themeTint="FF" w:themeShade="FF"/>
                <w:sz w:val="24"/>
                <w:szCs w:val="24"/>
              </w:rPr>
            </w:pPr>
          </w:p>
        </w:tc>
      </w:tr>
      <w:tr w:rsidR="19AF469E" w:rsidTr="19AF469E" w14:paraId="3C603CA5">
        <w:trPr>
          <w:trHeight w:val="870"/>
        </w:trPr>
        <w:tc>
          <w:tcPr>
            <w:tcW w:w="975" w:type="dxa"/>
            <w:tcMar>
              <w:left w:w="105" w:type="dxa"/>
              <w:right w:w="105" w:type="dxa"/>
            </w:tcMar>
            <w:vAlign w:val="center"/>
          </w:tcPr>
          <w:p w:rsidR="19AF469E" w:rsidP="19AF469E" w:rsidRDefault="19AF469E" w14:paraId="63CD12EF" w14:textId="27E6CFD5">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CRAAP Notes </w:t>
            </w:r>
          </w:p>
        </w:tc>
        <w:tc>
          <w:tcPr>
            <w:tcW w:w="8760" w:type="dxa"/>
            <w:gridSpan w:val="3"/>
            <w:tcMar>
              <w:left w:w="105" w:type="dxa"/>
              <w:right w:w="105" w:type="dxa"/>
            </w:tcMar>
            <w:vAlign w:val="center"/>
          </w:tcPr>
          <w:p w:rsidR="19AF469E" w:rsidP="19AF469E" w:rsidRDefault="19AF469E" w14:paraId="4DAD9AB0" w14:textId="770A3C63">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Current: </w:t>
            </w:r>
            <w:r w:rsidRPr="19AF469E" w:rsidR="0778137D">
              <w:rPr>
                <w:rFonts w:ascii="Aptos" w:hAnsi="Aptos" w:eastAsia="Aptos" w:cs="Aptos"/>
                <w:b w:val="1"/>
                <w:bCs w:val="1"/>
                <w:i w:val="0"/>
                <w:iCs w:val="0"/>
                <w:caps w:val="0"/>
                <w:smallCaps w:val="0"/>
                <w:color w:val="000000" w:themeColor="text1" w:themeTint="FF" w:themeShade="FF"/>
                <w:sz w:val="24"/>
                <w:szCs w:val="24"/>
                <w:lang w:val="en-US"/>
              </w:rPr>
              <w:t>up to date UK evidence</w:t>
            </w:r>
          </w:p>
          <w:p w:rsidR="19AF469E" w:rsidP="19AF469E" w:rsidRDefault="19AF469E" w14:paraId="083270EB" w14:textId="64A421CA">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Relevant: </w:t>
            </w:r>
            <w:r w:rsidRPr="19AF469E" w:rsidR="782AABC3">
              <w:rPr>
                <w:rFonts w:ascii="Aptos" w:hAnsi="Aptos" w:eastAsia="Aptos" w:cs="Aptos"/>
                <w:b w:val="1"/>
                <w:bCs w:val="1"/>
                <w:i w:val="0"/>
                <w:iCs w:val="0"/>
                <w:caps w:val="0"/>
                <w:smallCaps w:val="0"/>
                <w:color w:val="000000" w:themeColor="text1" w:themeTint="FF" w:themeShade="FF"/>
                <w:sz w:val="24"/>
                <w:szCs w:val="24"/>
                <w:lang w:val="en-US"/>
              </w:rPr>
              <w:t>directly relevant to understand the inequalities associated with obesity</w:t>
            </w:r>
          </w:p>
          <w:p w:rsidR="19AF469E" w:rsidP="19AF469E" w:rsidRDefault="19AF469E" w14:paraId="08346440" w14:textId="0C3933E0">
            <w:pPr>
              <w:pStyle w:val="ListParagraph"/>
              <w:numPr>
                <w:ilvl w:val="0"/>
                <w:numId w:val="149"/>
              </w:numPr>
              <w:spacing w:line="276" w:lineRule="auto"/>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Authority: </w:t>
            </w:r>
            <w:r w:rsidRPr="19AF469E" w:rsidR="2A97BB16">
              <w:rPr>
                <w:rFonts w:ascii="Aptos" w:hAnsi="Aptos" w:eastAsia="Aptos" w:cs="Aptos"/>
                <w:b w:val="1"/>
                <w:bCs w:val="1"/>
                <w:i w:val="0"/>
                <w:iCs w:val="0"/>
                <w:caps w:val="0"/>
                <w:smallCaps w:val="0"/>
                <w:color w:val="000000" w:themeColor="text1" w:themeTint="FF" w:themeShade="FF"/>
                <w:sz w:val="24"/>
                <w:szCs w:val="24"/>
                <w:lang w:val="en-US"/>
              </w:rPr>
              <w:t>The health foundation</w:t>
            </w:r>
          </w:p>
          <w:p w:rsidR="19AF469E" w:rsidP="19AF469E" w:rsidRDefault="19AF469E" w14:paraId="7076ADB4" w14:textId="3EE3BC86">
            <w:pPr>
              <w:pStyle w:val="ListParagraph"/>
              <w:numPr>
                <w:ilvl w:val="0"/>
                <w:numId w:val="149"/>
              </w:numPr>
              <w:spacing w:line="276" w:lineRule="auto"/>
              <w:rPr>
                <w:rFonts w:ascii="Aptos" w:hAnsi="Aptos" w:eastAsia="Aptos" w:cs="Aptos"/>
                <w:b w:val="1"/>
                <w:bCs w:val="1"/>
                <w:i w:val="0"/>
                <w:iCs w:val="0"/>
                <w:caps w:val="0"/>
                <w:smallCaps w:val="0"/>
                <w:color w:val="000000" w:themeColor="text1" w:themeTint="FF" w:themeShade="FF"/>
                <w:sz w:val="24"/>
                <w:szCs w:val="24"/>
                <w:lang w:val="en-US"/>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 xml:space="preserve">Accuracy: </w:t>
            </w:r>
            <w:r w:rsidRPr="19AF469E" w:rsidR="449536C3">
              <w:rPr>
                <w:rFonts w:ascii="Aptos" w:hAnsi="Aptos" w:eastAsia="Aptos" w:cs="Aptos"/>
                <w:b w:val="1"/>
                <w:bCs w:val="1"/>
                <w:i w:val="0"/>
                <w:iCs w:val="0"/>
                <w:caps w:val="0"/>
                <w:smallCaps w:val="0"/>
                <w:color w:val="000000" w:themeColor="text1" w:themeTint="FF" w:themeShade="FF"/>
                <w:sz w:val="24"/>
                <w:szCs w:val="24"/>
                <w:lang w:val="en-US"/>
              </w:rPr>
              <w:t>Evidence-based research and national data</w:t>
            </w:r>
          </w:p>
          <w:p w:rsidR="19AF469E" w:rsidP="19AF469E" w:rsidRDefault="19AF469E" w14:paraId="7E6A5783" w14:textId="7DBE1256">
            <w:pPr>
              <w:pStyle w:val="ListParagraph"/>
              <w:numPr>
                <w:ilvl w:val="0"/>
                <w:numId w:val="149"/>
              </w:numP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Purpose:</w:t>
            </w:r>
            <w:r w:rsidRPr="19AF469E" w:rsidR="25025476">
              <w:rPr>
                <w:rFonts w:ascii="Aptos" w:hAnsi="Aptos" w:eastAsia="Aptos" w:cs="Aptos"/>
                <w:b w:val="1"/>
                <w:bCs w:val="1"/>
                <w:i w:val="0"/>
                <w:iCs w:val="0"/>
                <w:caps w:val="0"/>
                <w:smallCaps w:val="0"/>
                <w:color w:val="000000" w:themeColor="text1" w:themeTint="FF" w:themeShade="FF"/>
                <w:sz w:val="24"/>
                <w:szCs w:val="24"/>
                <w:lang w:val="en-US"/>
              </w:rPr>
              <w:t xml:space="preserve"> to inform professionals about health inequalities</w:t>
            </w:r>
          </w:p>
          <w:p w:rsidR="19AF469E" w:rsidP="19AF469E" w:rsidRDefault="19AF469E" w14:paraId="73DA9CAD" w14:textId="0F8BAC32">
            <w:pPr>
              <w:pStyle w:val="ListParagraph"/>
              <w:ind w:left="360"/>
              <w:rPr>
                <w:rFonts w:ascii="Aptos" w:hAnsi="Aptos" w:eastAsia="Aptos" w:cs="Aptos"/>
                <w:b w:val="0"/>
                <w:bCs w:val="0"/>
                <w:i w:val="0"/>
                <w:iCs w:val="0"/>
                <w:caps w:val="0"/>
                <w:smallCaps w:val="0"/>
                <w:color w:val="000000" w:themeColor="text1" w:themeTint="FF" w:themeShade="FF"/>
                <w:sz w:val="24"/>
                <w:szCs w:val="24"/>
              </w:rPr>
            </w:pPr>
          </w:p>
        </w:tc>
        <w:tc>
          <w:tcPr>
            <w:tcW w:w="1695" w:type="dxa"/>
            <w:tcMar>
              <w:left w:w="105" w:type="dxa"/>
              <w:right w:w="105" w:type="dxa"/>
            </w:tcMar>
            <w:vAlign w:val="center"/>
          </w:tcPr>
          <w:p w:rsidR="19AF469E" w:rsidP="19AF469E" w:rsidRDefault="19AF469E" w14:paraId="5AFDE226" w14:textId="2F925D53">
            <w:pPr>
              <w:jc w:val="center"/>
              <w:rPr>
                <w:rFonts w:ascii="Aptos" w:hAnsi="Aptos" w:eastAsia="Aptos" w:cs="Aptos"/>
                <w:b w:val="0"/>
                <w:bCs w:val="0"/>
                <w:i w:val="0"/>
                <w:iCs w:val="0"/>
                <w:caps w:val="0"/>
                <w:smallCaps w:val="0"/>
                <w:color w:val="000000" w:themeColor="text1" w:themeTint="FF" w:themeShade="FF"/>
                <w:sz w:val="24"/>
                <w:szCs w:val="24"/>
              </w:rPr>
            </w:pPr>
            <w:r w:rsidRPr="19AF469E" w:rsidR="19AF469E">
              <w:rPr>
                <w:rFonts w:ascii="Aptos" w:hAnsi="Aptos" w:eastAsia="Aptos" w:cs="Aptos"/>
                <w:b w:val="1"/>
                <w:bCs w:val="1"/>
                <w:i w:val="0"/>
                <w:iCs w:val="0"/>
                <w:caps w:val="0"/>
                <w:smallCaps w:val="0"/>
                <w:color w:val="000000" w:themeColor="text1" w:themeTint="FF" w:themeShade="FF"/>
                <w:sz w:val="24"/>
                <w:szCs w:val="24"/>
                <w:lang w:val="en-US"/>
              </w:rPr>
              <w:t>CRAAP Score</w:t>
            </w:r>
          </w:p>
          <w:p w:rsidR="2B47E18C" w:rsidP="19AF469E" w:rsidRDefault="2B47E18C" w14:paraId="1284FB8A" w14:textId="403B284D">
            <w:pPr>
              <w:jc w:val="center"/>
              <w:rPr>
                <w:rFonts w:ascii="Aptos" w:hAnsi="Aptos" w:eastAsia="Aptos" w:cs="Aptos"/>
                <w:b w:val="0"/>
                <w:bCs w:val="0"/>
                <w:i w:val="0"/>
                <w:iCs w:val="0"/>
                <w:caps w:val="0"/>
                <w:smallCaps w:val="0"/>
                <w:color w:val="000000" w:themeColor="text1" w:themeTint="FF" w:themeShade="FF"/>
                <w:sz w:val="24"/>
                <w:szCs w:val="24"/>
              </w:rPr>
            </w:pPr>
            <w:r w:rsidRPr="19AF469E" w:rsidR="2B47E18C">
              <w:rPr>
                <w:rFonts w:ascii="Aptos" w:hAnsi="Aptos" w:eastAsia="Aptos" w:cs="Aptos"/>
                <w:b w:val="1"/>
                <w:bCs w:val="1"/>
                <w:i w:val="0"/>
                <w:iCs w:val="0"/>
                <w:caps w:val="0"/>
                <w:smallCaps w:val="0"/>
                <w:color w:val="000000" w:themeColor="text1" w:themeTint="FF" w:themeShade="FF"/>
                <w:sz w:val="24"/>
                <w:szCs w:val="24"/>
                <w:lang w:val="en-US"/>
              </w:rPr>
              <w:t>5</w:t>
            </w:r>
            <w:r w:rsidRPr="19AF469E" w:rsidR="19AF469E">
              <w:rPr>
                <w:rFonts w:ascii="Aptos" w:hAnsi="Aptos" w:eastAsia="Aptos" w:cs="Aptos"/>
                <w:b w:val="1"/>
                <w:bCs w:val="1"/>
                <w:i w:val="0"/>
                <w:iCs w:val="0"/>
                <w:caps w:val="0"/>
                <w:smallCaps w:val="0"/>
                <w:color w:val="000000" w:themeColor="text1" w:themeTint="FF" w:themeShade="FF"/>
                <w:sz w:val="24"/>
                <w:szCs w:val="24"/>
                <w:lang w:val="en-US"/>
              </w:rPr>
              <w:t>/5</w:t>
            </w:r>
          </w:p>
        </w:tc>
      </w:tr>
    </w:tbl>
    <w:p w:rsidR="008C38C3" w:rsidP="00621776" w:rsidRDefault="008C38C3" w14:paraId="0D5F3838" w14:textId="1B786E9C"/>
    <w:p w:rsidR="008C38C3" w:rsidP="19AF469E" w:rsidRDefault="008C38C3" w14:paraId="438D3C08" w14:textId="368B0E51">
      <w:pPr>
        <w:rPr>
          <w:rFonts w:ascii="Arial" w:hAnsi="Arial" w:eastAsia="Arial" w:cs="Arial"/>
          <w:sz w:val="22"/>
          <w:szCs w:val="22"/>
        </w:rPr>
      </w:pPr>
      <w:r w:rsidRPr="19AF469E" w:rsidR="7EDDC69A">
        <w:rPr>
          <w:rFonts w:ascii="Arial" w:hAnsi="Arial" w:eastAsia="Arial" w:cs="Arial"/>
          <w:sz w:val="22"/>
          <w:szCs w:val="22"/>
        </w:rPr>
        <w:t>Appendix</w:t>
      </w:r>
      <w:r w:rsidRPr="19AF469E" w:rsidR="4C55ACEE">
        <w:rPr>
          <w:rFonts w:ascii="Arial" w:hAnsi="Arial" w:eastAsia="Arial" w:cs="Arial"/>
          <w:sz w:val="22"/>
          <w:szCs w:val="22"/>
        </w:rPr>
        <w:t xml:space="preserve"> </w:t>
      </w:r>
      <w:r w:rsidRPr="19AF469E" w:rsidR="58196157">
        <w:rPr>
          <w:rFonts w:ascii="Arial" w:hAnsi="Arial" w:eastAsia="Arial" w:cs="Arial"/>
          <w:sz w:val="22"/>
          <w:szCs w:val="22"/>
        </w:rPr>
        <w:t>4.1</w:t>
      </w:r>
      <w:r w:rsidRPr="19AF469E" w:rsidR="7EDDC69A">
        <w:rPr>
          <w:rFonts w:ascii="Arial" w:hAnsi="Arial" w:eastAsia="Arial" w:cs="Arial"/>
          <w:sz w:val="22"/>
          <w:szCs w:val="22"/>
        </w:rPr>
        <w:t xml:space="preserve">: </w:t>
      </w:r>
      <w:r w:rsidRPr="19AF469E" w:rsidR="1429E846">
        <w:rPr>
          <w:rFonts w:ascii="Arial" w:hAnsi="Arial" w:eastAsia="Arial" w:cs="Arial"/>
          <w:sz w:val="22"/>
          <w:szCs w:val="22"/>
        </w:rPr>
        <w:t>sub-category codes</w:t>
      </w:r>
    </w:p>
    <w:tbl>
      <w:tblPr>
        <w:tblStyle w:val="TableGrid"/>
        <w:tblW w:w="0" w:type="auto"/>
        <w:jc w:val="center"/>
        <w:tblLook w:val="06A0" w:firstRow="1" w:lastRow="0" w:firstColumn="1" w:lastColumn="0" w:noHBand="1" w:noVBand="1"/>
      </w:tblPr>
      <w:tblGrid>
        <w:gridCol w:w="2254"/>
        <w:gridCol w:w="2254"/>
        <w:gridCol w:w="2254"/>
      </w:tblGrid>
      <w:tr w:rsidR="19AF469E" w:rsidTr="19AF469E" w14:paraId="7BF62277">
        <w:trPr>
          <w:trHeight w:val="300"/>
        </w:trPr>
        <w:tc>
          <w:tcPr>
            <w:tcW w:w="2254" w:type="dxa"/>
            <w:tcMar/>
          </w:tcPr>
          <w:p w:rsidR="19AF469E" w:rsidP="19AF469E" w:rsidRDefault="19AF469E" w14:paraId="1383FE16" w14:textId="5F4FE00C">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Initial Codes</w:t>
            </w:r>
          </w:p>
        </w:tc>
        <w:tc>
          <w:tcPr>
            <w:tcW w:w="2254" w:type="dxa"/>
            <w:tcMar/>
          </w:tcPr>
          <w:p w:rsidR="19AF469E" w:rsidP="19AF469E" w:rsidRDefault="19AF469E" w14:paraId="0D79A230" w14:textId="40204D98">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Sub-category</w:t>
            </w:r>
          </w:p>
        </w:tc>
        <w:tc>
          <w:tcPr>
            <w:tcW w:w="2254" w:type="dxa"/>
            <w:tcMar/>
          </w:tcPr>
          <w:p w:rsidR="19AF469E" w:rsidP="19AF469E" w:rsidRDefault="19AF469E" w14:paraId="705611C4" w14:textId="5711E17D">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Final Theme</w:t>
            </w:r>
          </w:p>
        </w:tc>
      </w:tr>
      <w:tr w:rsidR="19AF469E" w:rsidTr="19AF469E" w14:paraId="6DF15621">
        <w:trPr>
          <w:trHeight w:val="300"/>
        </w:trPr>
        <w:tc>
          <w:tcPr>
            <w:tcW w:w="2254" w:type="dxa"/>
            <w:tcMar/>
          </w:tcPr>
          <w:p w:rsidR="19AF469E" w:rsidP="19AF469E" w:rsidRDefault="19AF469E" w14:paraId="10CED70F" w14:textId="7A9E3B69">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Poverty, deprivation, education, employment, housing</w:t>
            </w:r>
          </w:p>
        </w:tc>
        <w:tc>
          <w:tcPr>
            <w:tcW w:w="2254" w:type="dxa"/>
            <w:tcMar/>
          </w:tcPr>
          <w:p w:rsidR="19AF469E" w:rsidP="19AF469E" w:rsidRDefault="19AF469E" w14:paraId="4AABCB01" w14:textId="4B96A395">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Social determinants</w:t>
            </w:r>
          </w:p>
        </w:tc>
        <w:tc>
          <w:tcPr>
            <w:tcW w:w="2254" w:type="dxa"/>
            <w:tcMar/>
          </w:tcPr>
          <w:p w:rsidR="19AF469E" w:rsidP="19AF469E" w:rsidRDefault="19AF469E" w14:paraId="6FCE16D9" w14:textId="2FA9A052">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1: Social Determinants of Health and Adult Obesity</w:t>
            </w:r>
          </w:p>
        </w:tc>
      </w:tr>
      <w:tr w:rsidR="19AF469E" w:rsidTr="19AF469E" w14:paraId="35E95EEB">
        <w:trPr>
          <w:trHeight w:val="300"/>
        </w:trPr>
        <w:tc>
          <w:tcPr>
            <w:tcW w:w="2254" w:type="dxa"/>
            <w:tcMar/>
          </w:tcPr>
          <w:p w:rsidR="19AF469E" w:rsidP="19AF469E" w:rsidRDefault="19AF469E" w14:paraId="40B751D5" w14:textId="6E608629">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Healthy food access, physical activity, obesogenic environment</w:t>
            </w:r>
          </w:p>
        </w:tc>
        <w:tc>
          <w:tcPr>
            <w:tcW w:w="2254" w:type="dxa"/>
            <w:tcMar/>
          </w:tcPr>
          <w:p w:rsidR="19AF469E" w:rsidP="19AF469E" w:rsidRDefault="19AF469E" w14:paraId="4F4EBCBD" w14:textId="3367B180">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Environmental influences</w:t>
            </w:r>
          </w:p>
        </w:tc>
        <w:tc>
          <w:tcPr>
            <w:tcW w:w="2254" w:type="dxa"/>
            <w:tcMar/>
          </w:tcPr>
          <w:p w:rsidR="19AF469E" w:rsidP="19AF469E" w:rsidRDefault="19AF469E" w14:paraId="4E816F7D" w14:textId="00EEDE93">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1</w:t>
            </w:r>
          </w:p>
        </w:tc>
      </w:tr>
      <w:tr w:rsidR="19AF469E" w:rsidTr="19AF469E" w14:paraId="171D9FD7">
        <w:trPr>
          <w:trHeight w:val="300"/>
        </w:trPr>
        <w:tc>
          <w:tcPr>
            <w:tcW w:w="2254" w:type="dxa"/>
            <w:tcMar/>
          </w:tcPr>
          <w:p w:rsidR="19AF469E" w:rsidP="19AF469E" w:rsidRDefault="19AF469E" w14:paraId="4A6F3FD2" w14:textId="497F29BC">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Behaviour change, dietary advice, exercise, digital support</w:t>
            </w:r>
          </w:p>
        </w:tc>
        <w:tc>
          <w:tcPr>
            <w:tcW w:w="2254" w:type="dxa"/>
            <w:tcMar/>
          </w:tcPr>
          <w:p w:rsidR="19AF469E" w:rsidP="19AF469E" w:rsidRDefault="19AF469E" w14:paraId="22DE3183" w14:textId="17EEC7EB">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Weight management interventions</w:t>
            </w:r>
          </w:p>
        </w:tc>
        <w:tc>
          <w:tcPr>
            <w:tcW w:w="2254" w:type="dxa"/>
            <w:tcMar/>
          </w:tcPr>
          <w:p w:rsidR="19AF469E" w:rsidP="19AF469E" w:rsidRDefault="19AF469E" w14:paraId="0DD6B241" w14:textId="050C75D7">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2: Effectiveness of Adult Obesity Interventions</w:t>
            </w:r>
          </w:p>
        </w:tc>
      </w:tr>
      <w:tr w:rsidR="19AF469E" w:rsidTr="19AF469E" w14:paraId="4BAD92E1">
        <w:trPr>
          <w:trHeight w:val="300"/>
        </w:trPr>
        <w:tc>
          <w:tcPr>
            <w:tcW w:w="2254" w:type="dxa"/>
            <w:tcMar/>
          </w:tcPr>
          <w:p w:rsidR="19AF469E" w:rsidP="19AF469E" w:rsidRDefault="19AF469E" w14:paraId="4F76568C" w14:textId="27F5AC1D">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NHS programmes, NICE guidance, public health policy</w:t>
            </w:r>
          </w:p>
        </w:tc>
        <w:tc>
          <w:tcPr>
            <w:tcW w:w="2254" w:type="dxa"/>
            <w:tcMar/>
          </w:tcPr>
          <w:p w:rsidR="19AF469E" w:rsidP="19AF469E" w:rsidRDefault="19AF469E" w14:paraId="1E29141C" w14:textId="0AC72138">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National obesity strategies</w:t>
            </w:r>
          </w:p>
        </w:tc>
        <w:tc>
          <w:tcPr>
            <w:tcW w:w="2254" w:type="dxa"/>
            <w:tcMar/>
          </w:tcPr>
          <w:p w:rsidR="19AF469E" w:rsidP="19AF469E" w:rsidRDefault="19AF469E" w14:paraId="44CA6713" w14:textId="24E0933B">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2</w:t>
            </w:r>
          </w:p>
        </w:tc>
      </w:tr>
      <w:tr w:rsidR="19AF469E" w:rsidTr="19AF469E" w14:paraId="1DCFBD1B">
        <w:trPr>
          <w:trHeight w:val="300"/>
        </w:trPr>
        <w:tc>
          <w:tcPr>
            <w:tcW w:w="2254" w:type="dxa"/>
            <w:tcMar/>
          </w:tcPr>
          <w:p w:rsidR="19AF469E" w:rsidP="19AF469E" w:rsidRDefault="19AF469E" w14:paraId="2E955F65" w14:textId="2FDF8056">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Accessibility, transport, digital exclusion, cultural barriers</w:t>
            </w:r>
          </w:p>
        </w:tc>
        <w:tc>
          <w:tcPr>
            <w:tcW w:w="2254" w:type="dxa"/>
            <w:tcMar/>
          </w:tcPr>
          <w:p w:rsidR="19AF469E" w:rsidP="19AF469E" w:rsidRDefault="19AF469E" w14:paraId="778D2036" w14:textId="53A0F0E4">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Service accessibility</w:t>
            </w:r>
          </w:p>
        </w:tc>
        <w:tc>
          <w:tcPr>
            <w:tcW w:w="2254" w:type="dxa"/>
            <w:tcMar/>
          </w:tcPr>
          <w:p w:rsidR="19AF469E" w:rsidP="19AF469E" w:rsidRDefault="19AF469E" w14:paraId="1DFF5CCB" w14:textId="4F2BE3AC">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3: Health Inequalities and Accessibility in Birmingham</w:t>
            </w:r>
          </w:p>
        </w:tc>
      </w:tr>
      <w:tr w:rsidR="19AF469E" w:rsidTr="19AF469E" w14:paraId="0C16D62C">
        <w:trPr>
          <w:trHeight w:val="300"/>
        </w:trPr>
        <w:tc>
          <w:tcPr>
            <w:tcW w:w="2254" w:type="dxa"/>
            <w:tcMar/>
          </w:tcPr>
          <w:p w:rsidR="19AF469E" w:rsidP="19AF469E" w:rsidRDefault="19AF469E" w14:paraId="48D10E0B" w14:textId="41B4B1A1">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Community engagement, partnership working, local authority services</w:t>
            </w:r>
          </w:p>
        </w:tc>
        <w:tc>
          <w:tcPr>
            <w:tcW w:w="2254" w:type="dxa"/>
            <w:tcMar/>
          </w:tcPr>
          <w:p w:rsidR="19AF469E" w:rsidP="19AF469E" w:rsidRDefault="19AF469E" w14:paraId="1EF001B1" w14:textId="691D61F5">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Whole-system approach</w:t>
            </w:r>
          </w:p>
        </w:tc>
        <w:tc>
          <w:tcPr>
            <w:tcW w:w="2254" w:type="dxa"/>
            <w:tcMar/>
          </w:tcPr>
          <w:p w:rsidR="19AF469E" w:rsidP="19AF469E" w:rsidRDefault="19AF469E" w14:paraId="4E168548" w14:textId="7A710F37">
            <w:pPr>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3</w:t>
            </w:r>
          </w:p>
        </w:tc>
      </w:tr>
    </w:tbl>
    <w:p w:rsidR="008C38C3" w:rsidP="19AF469E" w:rsidRDefault="008C38C3" w14:paraId="01E01220" w14:textId="603FD62A">
      <w:pPr>
        <w:pStyle w:val="Normal"/>
        <w:rPr>
          <w:rFonts w:ascii="Arial" w:hAnsi="Arial" w:eastAsia="Arial" w:cs="Arial"/>
          <w:sz w:val="22"/>
          <w:szCs w:val="22"/>
        </w:rPr>
      </w:pPr>
    </w:p>
    <w:p w:rsidRPr="008C38C3" w:rsidR="008C38C3" w:rsidP="19AF469E" w:rsidRDefault="008C38C3" w14:paraId="70C7CA0C" w14:textId="2184EC3E">
      <w:pPr>
        <w:rPr>
          <w:rFonts w:ascii="Arial" w:hAnsi="Arial" w:eastAsia="Arial" w:cs="Arial"/>
          <w:sz w:val="22"/>
          <w:szCs w:val="22"/>
        </w:rPr>
      </w:pPr>
    </w:p>
    <w:p w:rsidR="19AF469E" w:rsidP="19AF469E" w:rsidRDefault="19AF469E" w14:paraId="393F1311" w14:textId="25024205">
      <w:pPr>
        <w:rPr>
          <w:rFonts w:ascii="Arial" w:hAnsi="Arial" w:eastAsia="Arial" w:cs="Arial"/>
          <w:sz w:val="22"/>
          <w:szCs w:val="22"/>
        </w:rPr>
      </w:pPr>
    </w:p>
    <w:p w:rsidR="19AF469E" w:rsidP="19AF469E" w:rsidRDefault="19AF469E" w14:paraId="3420B5E7" w14:textId="61A8C7E8">
      <w:pPr>
        <w:bidi w:val="0"/>
        <w:rPr>
          <w:rFonts w:ascii="Arial" w:hAnsi="Arial" w:eastAsia="Arial" w:cs="Arial"/>
          <w:sz w:val="22"/>
          <w:szCs w:val="22"/>
        </w:rPr>
      </w:pPr>
    </w:p>
    <w:p w:rsidR="19AF469E" w:rsidP="19AF469E" w:rsidRDefault="19AF469E" w14:paraId="37BAD261" w14:textId="0533F9A5">
      <w:pPr>
        <w:bidi w:val="0"/>
        <w:rPr>
          <w:rFonts w:ascii="Arial" w:hAnsi="Arial" w:eastAsia="Arial" w:cs="Arial"/>
          <w:sz w:val="22"/>
          <w:szCs w:val="22"/>
        </w:rPr>
      </w:pPr>
    </w:p>
    <w:p w:rsidR="19AF469E" w:rsidP="19AF469E" w:rsidRDefault="19AF469E" w14:paraId="25E99774" w14:textId="1DEBE6D5">
      <w:pPr>
        <w:pStyle w:val="Normal"/>
        <w:bidi w:val="0"/>
        <w:rPr>
          <w:rFonts w:ascii="Arial" w:hAnsi="Arial" w:eastAsia="Arial" w:cs="Arial"/>
          <w:sz w:val="22"/>
          <w:szCs w:val="22"/>
        </w:rPr>
      </w:pPr>
    </w:p>
    <w:p w:rsidR="19AF469E" w:rsidP="19AF469E" w:rsidRDefault="19AF469E" w14:paraId="67B62A6E" w14:textId="0DABBBA5">
      <w:pPr>
        <w:pStyle w:val="Normal"/>
        <w:bidi w:val="0"/>
        <w:rPr>
          <w:rFonts w:ascii="Arial" w:hAnsi="Arial" w:eastAsia="Arial" w:cs="Arial"/>
          <w:sz w:val="22"/>
          <w:szCs w:val="22"/>
        </w:rPr>
      </w:pPr>
    </w:p>
    <w:p w:rsidR="19AF469E" w:rsidP="19AF469E" w:rsidRDefault="19AF469E" w14:paraId="6CEA7C61" w14:textId="1AF016BE">
      <w:pPr>
        <w:pStyle w:val="Normal"/>
        <w:bidi w:val="0"/>
        <w:rPr>
          <w:rFonts w:ascii="Arial" w:hAnsi="Arial" w:eastAsia="Arial" w:cs="Arial"/>
          <w:sz w:val="22"/>
          <w:szCs w:val="22"/>
        </w:rPr>
      </w:pPr>
    </w:p>
    <w:p w:rsidR="56CA5564" w:rsidP="19AF469E" w:rsidRDefault="56CA5564" w14:paraId="55E34B0C" w14:textId="0935BE08">
      <w:pPr>
        <w:pStyle w:val="Normal"/>
        <w:bidi w:val="0"/>
        <w:rPr>
          <w:rFonts w:ascii="Arial" w:hAnsi="Arial" w:eastAsia="Arial" w:cs="Arial"/>
          <w:sz w:val="22"/>
          <w:szCs w:val="22"/>
        </w:rPr>
      </w:pPr>
      <w:r w:rsidRPr="19AF469E" w:rsidR="56CA5564">
        <w:rPr>
          <w:rFonts w:ascii="Arial" w:hAnsi="Arial" w:eastAsia="Arial" w:cs="Arial"/>
          <w:sz w:val="22"/>
          <w:szCs w:val="22"/>
        </w:rPr>
        <w:t>Appendix</w:t>
      </w:r>
      <w:r w:rsidRPr="19AF469E" w:rsidR="1C720CFC">
        <w:rPr>
          <w:rFonts w:ascii="Arial" w:hAnsi="Arial" w:eastAsia="Arial" w:cs="Arial"/>
          <w:sz w:val="22"/>
          <w:szCs w:val="22"/>
        </w:rPr>
        <w:t xml:space="preserve"> 5</w:t>
      </w:r>
    </w:p>
    <w:tbl>
      <w:tblPr>
        <w:tblStyle w:val="TableNormal"/>
        <w:bidiVisual w:val="0"/>
        <w:tblW w:w="0" w:type="auto"/>
        <w:tblLook w:val="06A0" w:firstRow="1" w:lastRow="0" w:firstColumn="1" w:lastColumn="0" w:noHBand="1" w:noVBand="1"/>
      </w:tblPr>
      <w:tblGrid>
        <w:gridCol w:w="7923"/>
        <w:gridCol w:w="1092"/>
      </w:tblGrid>
      <w:tr w:rsidR="19AF469E" w:rsidTr="19AF469E" w14:paraId="571F6E58">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76230C87" w14:textId="786DB8B9">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Stage of Literature Review</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1813B72E" w14:textId="7A107B1E">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Number of Records (n)</w:t>
            </w:r>
          </w:p>
        </w:tc>
      </w:tr>
      <w:tr w:rsidR="19AF469E" w:rsidTr="19AF469E" w14:paraId="4E15597F">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7EAAB8D5" w14:textId="15B01F19">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Records identified through database searching (Google Scholar, PubMed and UWTSD library)</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4DED21E6" w14:textId="09F9B2BF">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20</w:t>
            </w:r>
          </w:p>
        </w:tc>
      </w:tr>
      <w:tr w:rsidR="19AF469E" w:rsidTr="19AF469E" w14:paraId="2B6B9A97">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515FF709" w14:textId="2BB8D36E">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Additional records identified through organisational websites (WHO, NICE, NHS England, OHID, Birmingham City Council, The King’s Fund and The Health Foundation)</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346CE9A4" w14:textId="785A360B">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5</w:t>
            </w:r>
          </w:p>
        </w:tc>
      </w:tr>
      <w:tr w:rsidR="19AF469E" w:rsidTr="19AF469E" w14:paraId="1DE63956">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4D410E5F" w14:textId="7650C458">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Total records identified</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0C4F96B0" w14:textId="36B22DE5">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25</w:t>
            </w:r>
          </w:p>
        </w:tc>
      </w:tr>
      <w:tr w:rsidR="19AF469E" w:rsidTr="19AF469E" w14:paraId="1E200BD8">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709A087D" w14:textId="595C10F4">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Duplicate records removed</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142CD81D" w14:textId="49656E9C">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2</w:t>
            </w:r>
          </w:p>
        </w:tc>
      </w:tr>
      <w:tr w:rsidR="19AF469E" w:rsidTr="19AF469E" w14:paraId="094660AA">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79E75264" w14:textId="5D799D08">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Records screened by title and abstract</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1CCAFC83" w14:textId="57FA1EA6">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23</w:t>
            </w:r>
          </w:p>
        </w:tc>
      </w:tr>
      <w:tr w:rsidR="19AF469E" w:rsidTr="19AF469E" w14:paraId="5F1C9729">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28BD716F" w14:textId="7FDBD7BB">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Records excluded after title and abstract screening</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31BBF793" w14:textId="32711FC6">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8</w:t>
            </w:r>
          </w:p>
        </w:tc>
      </w:tr>
      <w:tr w:rsidR="19AF469E" w:rsidTr="19AF469E" w14:paraId="00A0A376">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5729F4F5" w14:textId="23452677">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Full-text articles assessed for eligibility</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465BA75A" w14:textId="02478802">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15</w:t>
            </w:r>
          </w:p>
        </w:tc>
      </w:tr>
      <w:tr w:rsidR="19AF469E" w:rsidTr="19AF469E" w14:paraId="0D07B660">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0952BB2F" w14:textId="766A158F">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Full-text articles excluded (did not meet inclusion criteria)</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09F88FCA" w14:textId="1693E3F0">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5</w:t>
            </w:r>
          </w:p>
        </w:tc>
      </w:tr>
      <w:tr w:rsidR="19AF469E" w:rsidTr="19AF469E" w14:paraId="53597DA5">
        <w:trPr>
          <w:trHeight w:val="300"/>
        </w:trPr>
        <w:tc>
          <w:tcPr>
            <w:tcW w:w="7923"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66AB67F7" w14:textId="3B0DB64D">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Studies included in the final review</w:t>
            </w:r>
          </w:p>
        </w:tc>
        <w:tc>
          <w:tcPr>
            <w:tcW w:w="1092" w:type="dxa"/>
            <w:tcBorders>
              <w:top w:val="single" w:color="AAAAAA" w:sz="6"/>
              <w:left w:val="single" w:color="AAAAAA" w:sz="6"/>
              <w:bottom w:val="single" w:color="AAAAAA" w:sz="6"/>
              <w:right w:val="single" w:color="AAAAAA" w:sz="6"/>
            </w:tcBorders>
            <w:tcMar>
              <w:top w:w="15" w:type="dxa"/>
              <w:left w:w="75" w:type="dxa"/>
              <w:bottom w:w="15" w:type="dxa"/>
              <w:right w:w="75" w:type="dxa"/>
            </w:tcMar>
            <w:vAlign w:val="top"/>
          </w:tcPr>
          <w:p w:rsidR="19AF469E" w:rsidP="19AF469E" w:rsidRDefault="19AF469E" w14:paraId="1EA7C488" w14:textId="01EF877E">
            <w:pPr>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10</w:t>
            </w:r>
          </w:p>
        </w:tc>
      </w:tr>
    </w:tbl>
    <w:p w:rsidR="5989236C" w:rsidP="19AF469E" w:rsidRDefault="5989236C" w14:paraId="356C3080" w14:textId="0200CAB2">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sz w:val="22"/>
          <w:szCs w:val="22"/>
          <w:lang w:val="en-GB"/>
        </w:rPr>
      </w:pPr>
      <w:r w:rsidRPr="19AF469E" w:rsidR="5989236C">
        <w:rPr>
          <w:rFonts w:ascii="Arial" w:hAnsi="Arial" w:eastAsia="Arial" w:cs="Arial"/>
          <w:b w:val="1"/>
          <w:bCs w:val="1"/>
          <w:i w:val="0"/>
          <w:iCs w:val="0"/>
          <w:caps w:val="0"/>
          <w:smallCaps w:val="0"/>
          <w:noProof w:val="0"/>
          <w:sz w:val="22"/>
          <w:szCs w:val="22"/>
          <w:lang w:val="en-GB"/>
        </w:rPr>
        <w:t xml:space="preserve">Appendix 5 </w:t>
      </w:r>
      <w:r w:rsidRPr="19AF469E" w:rsidR="5989236C">
        <w:rPr>
          <w:rFonts w:ascii="Arial" w:hAnsi="Arial" w:eastAsia="Arial" w:cs="Arial"/>
          <w:b w:val="0"/>
          <w:bCs w:val="0"/>
          <w:i w:val="0"/>
          <w:iCs w:val="0"/>
          <w:caps w:val="0"/>
          <w:smallCaps w:val="0"/>
          <w:noProof w:val="0"/>
          <w:sz w:val="22"/>
          <w:szCs w:val="22"/>
          <w:lang w:val="en-GB"/>
        </w:rPr>
        <w:t>shows the article selection process undertaken for this systematic literature review. Following database searches and screening against the inclusion and exclusion criteria, 10 high-quality sources met the eligibility requirements and were included in the thematic analysis.</w:t>
      </w:r>
    </w:p>
    <w:p w:rsidR="799A1841" w:rsidP="19AF469E" w:rsidRDefault="799A1841" w14:paraId="6456B13C" w14:textId="4AAF8F54">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2"/>
          <w:szCs w:val="22"/>
          <w:lang w:val="en-GB"/>
        </w:rPr>
      </w:pPr>
      <w:r w:rsidRPr="19AF469E" w:rsidR="799A1841">
        <w:rPr>
          <w:rFonts w:ascii="Arial" w:hAnsi="Arial" w:eastAsia="Arial" w:cs="Arial"/>
          <w:b w:val="1"/>
          <w:bCs w:val="1"/>
          <w:i w:val="0"/>
          <w:iCs w:val="0"/>
          <w:caps w:val="0"/>
          <w:smallCaps w:val="0"/>
          <w:noProof w:val="0"/>
          <w:sz w:val="22"/>
          <w:szCs w:val="22"/>
          <w:lang w:val="en-GB"/>
        </w:rPr>
        <w:t xml:space="preserve">Appendix </w:t>
      </w:r>
      <w:r w:rsidRPr="19AF469E" w:rsidR="799A1841">
        <w:rPr>
          <w:rFonts w:ascii="Arial" w:hAnsi="Arial" w:eastAsia="Arial" w:cs="Arial"/>
          <w:b w:val="1"/>
          <w:bCs w:val="1"/>
          <w:i w:val="0"/>
          <w:iCs w:val="0"/>
          <w:caps w:val="0"/>
          <w:smallCaps w:val="0"/>
          <w:noProof w:val="0"/>
          <w:sz w:val="22"/>
          <w:szCs w:val="22"/>
          <w:lang w:val="en-GB"/>
        </w:rPr>
        <w:t>6: result</w:t>
      </w:r>
      <w:r w:rsidRPr="19AF469E" w:rsidR="799A1841">
        <w:rPr>
          <w:rFonts w:ascii="Arial" w:hAnsi="Arial" w:eastAsia="Arial" w:cs="Arial"/>
          <w:b w:val="1"/>
          <w:bCs w:val="1"/>
          <w:i w:val="0"/>
          <w:iCs w:val="0"/>
          <w:caps w:val="0"/>
          <w:smallCaps w:val="0"/>
          <w:noProof w:val="0"/>
          <w:sz w:val="22"/>
          <w:szCs w:val="22"/>
          <w:lang w:val="en-GB"/>
        </w:rPr>
        <w:t xml:space="preserve"> summary table</w:t>
      </w:r>
    </w:p>
    <w:tbl>
      <w:tblPr>
        <w:tblStyle w:val="TableNormal"/>
        <w:bidiVisual w:val="0"/>
        <w:tblW w:w="0" w:type="auto"/>
        <w:tblLook w:val="06A0" w:firstRow="1" w:lastRow="0" w:firstColumn="1" w:lastColumn="0" w:noHBand="1" w:noVBand="1"/>
      </w:tblPr>
      <w:tblGrid>
        <w:gridCol w:w="1501"/>
        <w:gridCol w:w="3450"/>
        <w:gridCol w:w="1704"/>
        <w:gridCol w:w="2360"/>
      </w:tblGrid>
      <w:tr w:rsidR="19AF469E" w:rsidTr="19AF469E" w14:paraId="27748950">
        <w:trPr>
          <w:trHeight w:val="300"/>
        </w:trPr>
        <w:tc>
          <w:tcPr>
            <w:tcW w:w="1501"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5D6BAE5C" w14:textId="4F366592">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w:t>
            </w:r>
          </w:p>
        </w:tc>
        <w:tc>
          <w:tcPr>
            <w:tcW w:w="345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126DF7D4" w14:textId="62ABF67B">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Key Findings</w:t>
            </w:r>
          </w:p>
        </w:tc>
        <w:tc>
          <w:tcPr>
            <w:tcW w:w="1704"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59308599" w14:textId="3074EBBF">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Main Sources</w:t>
            </w:r>
          </w:p>
        </w:tc>
        <w:tc>
          <w:tcPr>
            <w:tcW w:w="236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6F30DA7" w14:textId="49E930CC">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Conclusion</w:t>
            </w:r>
          </w:p>
        </w:tc>
      </w:tr>
      <w:tr w:rsidR="19AF469E" w:rsidTr="19AF469E" w14:paraId="60B0E670">
        <w:trPr>
          <w:trHeight w:val="300"/>
        </w:trPr>
        <w:tc>
          <w:tcPr>
            <w:tcW w:w="1501"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D88886C" w14:textId="1111FB7E">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1: Social Determinants of Health and Adult Obesity</w:t>
            </w:r>
          </w:p>
        </w:tc>
        <w:tc>
          <w:tcPr>
            <w:tcW w:w="345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05FCD6B3" w14:textId="38F4E393">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Obesity is strongly associated with deprivation, food insecurity, poor housing, unemployment and limited access to healthy environments. Behavioural interventions alone do not address these underlying causes.</w:t>
            </w:r>
          </w:p>
        </w:tc>
        <w:tc>
          <w:tcPr>
            <w:tcW w:w="1704"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62432579" w14:textId="3735FA46">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WHO (2025); OHID (2024); Marmot (2010; 2020); Birch et al. (2022)</w:t>
            </w:r>
          </w:p>
        </w:tc>
        <w:tc>
          <w:tcPr>
            <w:tcW w:w="236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76CA5637" w14:textId="73588AAE">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Social and environmental factors significantly influence obesity and contribute to health inequalities. Whole-system approaches are required.</w:t>
            </w:r>
          </w:p>
        </w:tc>
      </w:tr>
      <w:tr w:rsidR="19AF469E" w:rsidTr="19AF469E" w14:paraId="518F5247">
        <w:trPr>
          <w:trHeight w:val="300"/>
        </w:trPr>
        <w:tc>
          <w:tcPr>
            <w:tcW w:w="1501"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4A1DF34" w14:textId="47A3C33C">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2: Effectiveness of Adult Obesity Interventions in the UK</w:t>
            </w:r>
          </w:p>
        </w:tc>
        <w:tc>
          <w:tcPr>
            <w:tcW w:w="345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573EF190" w14:textId="48611B35">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Multicomponent interventions combining diet, physical activity and behavioural support improve weight management. However, long-term success and engagement remain lower among disadvantaged populations.</w:t>
            </w:r>
          </w:p>
        </w:tc>
        <w:tc>
          <w:tcPr>
            <w:tcW w:w="1704"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54586B60" w14:textId="7995F950">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NICE (2025); NHS England (2023); Birch et al. (2022; 2025); Health Foundation (2024)</w:t>
            </w:r>
          </w:p>
        </w:tc>
        <w:tc>
          <w:tcPr>
            <w:tcW w:w="236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1A01A9B7" w14:textId="309D6445">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Current interventions improve health outcomes but have limited impact on reducing inequalities without addressing structural barriers.</w:t>
            </w:r>
          </w:p>
        </w:tc>
      </w:tr>
      <w:tr w:rsidR="19AF469E" w:rsidTr="19AF469E" w14:paraId="18D943BD">
        <w:trPr>
          <w:trHeight w:val="300"/>
        </w:trPr>
        <w:tc>
          <w:tcPr>
            <w:tcW w:w="1501"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145467A4" w14:textId="3A974A57">
            <w:pPr>
              <w:bidi w:val="0"/>
              <w:spacing w:before="0" w:beforeAutospacing="off" w:after="0" w:afterAutospacing="off"/>
              <w:rPr>
                <w:rFonts w:ascii="Arial" w:hAnsi="Arial" w:eastAsia="Arial" w:cs="Arial"/>
                <w:b w:val="1"/>
                <w:bCs w:val="1"/>
                <w:i w:val="0"/>
                <w:iCs w:val="0"/>
                <w:caps w:val="0"/>
                <w:smallCaps w:val="0"/>
                <w:sz w:val="22"/>
                <w:szCs w:val="22"/>
              </w:rPr>
            </w:pPr>
            <w:r w:rsidRPr="19AF469E" w:rsidR="19AF469E">
              <w:rPr>
                <w:rFonts w:ascii="Arial" w:hAnsi="Arial" w:eastAsia="Arial" w:cs="Arial"/>
                <w:b w:val="1"/>
                <w:bCs w:val="1"/>
                <w:i w:val="0"/>
                <w:iCs w:val="0"/>
                <w:caps w:val="0"/>
                <w:smallCaps w:val="0"/>
                <w:sz w:val="22"/>
                <w:szCs w:val="22"/>
              </w:rPr>
              <w:t>Theme 3: Health Inequalities and Accessibility – Birmingham Case Study</w:t>
            </w:r>
          </w:p>
        </w:tc>
        <w:tc>
          <w:tcPr>
            <w:tcW w:w="345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055851C2" w14:textId="44EAEC44">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Birmingham provides a range of obesity services, but deprivation, cultural diversity, transport, digital exclusion and food insecurity continue to affect access and participation.</w:t>
            </w:r>
          </w:p>
        </w:tc>
        <w:tc>
          <w:tcPr>
            <w:tcW w:w="1704"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3487C8B5" w14:textId="3791B7D2">
            <w:pPr>
              <w:bidi w:val="0"/>
              <w:spacing w:before="0" w:beforeAutospacing="off" w:after="0" w:afterAutospacing="off"/>
              <w:rPr>
                <w:rFonts w:ascii="Arial" w:hAnsi="Arial" w:eastAsia="Arial" w:cs="Arial"/>
                <w:b w:val="0"/>
                <w:bCs w:val="0"/>
                <w:i w:val="0"/>
                <w:iCs w:val="0"/>
                <w:caps w:val="0"/>
                <w:smallCaps w:val="0"/>
                <w:sz w:val="22"/>
                <w:szCs w:val="22"/>
              </w:rPr>
            </w:pPr>
            <w:r w:rsidRPr="19AF469E" w:rsidR="19AF469E">
              <w:rPr>
                <w:rFonts w:ascii="Arial" w:hAnsi="Arial" w:eastAsia="Arial" w:cs="Arial"/>
                <w:b w:val="0"/>
                <w:bCs w:val="0"/>
                <w:i w:val="0"/>
                <w:iCs w:val="0"/>
                <w:caps w:val="0"/>
                <w:smallCaps w:val="0"/>
                <w:sz w:val="22"/>
                <w:szCs w:val="22"/>
              </w:rPr>
              <w:t>Birmingham City Council (2024); OHID (2024); NICE (2025); King’s Fund (2024); Birch et al. (2025)</w:t>
            </w:r>
          </w:p>
        </w:tc>
        <w:tc>
          <w:tcPr>
            <w:tcW w:w="2360" w:type="dxa"/>
            <w:tcBorders>
              <w:top w:val="single" w:color="CCCCCC" w:sz="6"/>
              <w:left w:val="single" w:color="CCCCCC" w:sz="6"/>
              <w:bottom w:val="single" w:color="CCCCCC" w:sz="6"/>
              <w:right w:val="single" w:color="CCCCCC" w:sz="6"/>
            </w:tcBorders>
            <w:shd w:val="clear" w:color="auto" w:fill="FFFFFF" w:themeFill="background1"/>
            <w:tcMar>
              <w:top w:w="45" w:type="dxa"/>
              <w:left w:w="75" w:type="dxa"/>
              <w:bottom w:w="45" w:type="dxa"/>
              <w:right w:w="75" w:type="dxa"/>
            </w:tcMar>
            <w:vAlign w:val="top"/>
          </w:tcPr>
          <w:p w:rsidR="19AF469E" w:rsidP="19AF469E" w:rsidRDefault="19AF469E" w14:paraId="5841CFEA" w14:textId="5234525D">
            <w:pPr>
              <w:pStyle w:val="Normal"/>
              <w:bidi w:val="0"/>
              <w:spacing w:before="0" w:beforeAutospacing="off" w:after="0" w:afterAutospacing="off"/>
              <w:rPr>
                <w:rFonts w:ascii="Arial" w:hAnsi="Arial" w:eastAsia="Arial" w:cs="Arial"/>
                <w:noProof w:val="0"/>
                <w:sz w:val="22"/>
                <w:szCs w:val="22"/>
                <w:lang w:val="en-GB"/>
              </w:rPr>
            </w:pPr>
            <w:r w:rsidRPr="19AF469E" w:rsidR="19AF469E">
              <w:rPr>
                <w:rFonts w:ascii="Arial" w:hAnsi="Arial" w:eastAsia="Arial" w:cs="Arial"/>
                <w:b w:val="0"/>
                <w:bCs w:val="0"/>
                <w:i w:val="0"/>
                <w:iCs w:val="0"/>
                <w:caps w:val="0"/>
                <w:smallCaps w:val="0"/>
                <w:sz w:val="22"/>
                <w:szCs w:val="22"/>
              </w:rPr>
              <w:t>Local interventions reflect national policy</w:t>
            </w:r>
            <w:r w:rsidRPr="19AF469E" w:rsidR="56ECA8F5">
              <w:rPr>
                <w:rFonts w:ascii="Arial" w:hAnsi="Arial" w:eastAsia="Arial" w:cs="Arial"/>
                <w:b w:val="0"/>
                <w:bCs w:val="0"/>
                <w:i w:val="0"/>
                <w:iCs w:val="0"/>
                <w:caps w:val="0"/>
                <w:smallCaps w:val="0"/>
                <w:sz w:val="22"/>
                <w:szCs w:val="22"/>
              </w:rPr>
              <w:t xml:space="preserve"> </w:t>
            </w:r>
            <w:r w:rsidRPr="19AF469E" w:rsidR="56ECA8F5">
              <w:rPr>
                <w:rFonts w:ascii="Arial" w:hAnsi="Arial" w:eastAsia="Arial" w:cs="Arial"/>
                <w:b w:val="0"/>
                <w:bCs w:val="0"/>
                <w:i w:val="0"/>
                <w:iCs w:val="0"/>
                <w:caps w:val="0"/>
                <w:smallCaps w:val="0"/>
                <w:noProof w:val="0"/>
                <w:sz w:val="22"/>
                <w:szCs w:val="22"/>
                <w:lang w:val="en-GB"/>
              </w:rPr>
              <w:t>but require stronger cross-sector collaboration to improve equity and accessibility.</w:t>
            </w:r>
          </w:p>
        </w:tc>
      </w:tr>
    </w:tbl>
    <w:p w:rsidR="19AF469E" w:rsidP="19AF469E" w:rsidRDefault="19AF469E" w14:paraId="180472F8" w14:textId="416F1088">
      <w:pPr>
        <w:pStyle w:val="Normal"/>
        <w:suppressLineNumbers w:val="0"/>
        <w:bidi w:val="0"/>
        <w:spacing w:before="0" w:beforeAutospacing="off" w:after="160" w:afterAutospacing="off" w:line="360" w:lineRule="auto"/>
        <w:ind w:left="0" w:right="0"/>
        <w:jc w:val="both"/>
        <w:rPr>
          <w:rFonts w:ascii="Arial" w:hAnsi="Arial" w:eastAsia="Arial" w:cs="Arial"/>
          <w:b w:val="1"/>
          <w:bCs w:val="1"/>
          <w:i w:val="0"/>
          <w:iCs w:val="0"/>
          <w:caps w:val="0"/>
          <w:smallCaps w:val="0"/>
          <w:noProof w:val="0"/>
          <w:sz w:val="25"/>
          <w:szCs w:val="25"/>
          <w:lang w:val="en-GB"/>
        </w:rPr>
      </w:pPr>
    </w:p>
    <w:p w:rsidR="19AF469E" w:rsidRDefault="19AF469E" w14:paraId="0E5703E1" w14:textId="706359A7"/>
    <w:sectPr w:rsidRPr="008C38C3" w:rsidR="008C38C3">
      <w:pgSz w:w="11906" w:h="16838" w:orient="portrait"/>
      <w:pgMar w:top="1440" w:right="1440" w:bottom="1440" w:left="1440" w:header="708" w:footer="708" w:gutter="0"/>
      <w:cols w:space="708"/>
      <w:docGrid w:linePitch="360"/>
      <w:headerReference w:type="default" r:id="R2615b1645f2a46a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40AD0" w:rsidP="00211184" w:rsidRDefault="00540AD0" w14:paraId="7F8821BC" w14:textId="77777777">
      <w:pPr>
        <w:spacing w:after="0" w:line="240" w:lineRule="auto"/>
      </w:pPr>
      <w:r>
        <w:separator/>
      </w:r>
    </w:p>
  </w:endnote>
  <w:endnote w:type="continuationSeparator" w:id="0">
    <w:p w:rsidR="00540AD0" w:rsidP="00211184" w:rsidRDefault="00540AD0" w14:paraId="5906AC3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40AD0" w:rsidP="00211184" w:rsidRDefault="00540AD0" w14:paraId="019D6EA2" w14:textId="77777777">
      <w:pPr>
        <w:spacing w:after="0" w:line="240" w:lineRule="auto"/>
      </w:pPr>
      <w:r>
        <w:separator/>
      </w:r>
    </w:p>
  </w:footnote>
  <w:footnote w:type="continuationSeparator" w:id="0">
    <w:p w:rsidR="00540AD0" w:rsidP="00211184" w:rsidRDefault="00540AD0" w14:paraId="07B19E7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F469E" w:rsidTr="19AF469E" w14:paraId="56A999C6">
      <w:trPr>
        <w:trHeight w:val="300"/>
      </w:trPr>
      <w:tc>
        <w:tcPr>
          <w:tcW w:w="3005" w:type="dxa"/>
          <w:tcMar/>
        </w:tcPr>
        <w:p w:rsidR="19AF469E" w:rsidP="19AF469E" w:rsidRDefault="19AF469E" w14:paraId="731D3494" w14:textId="7F6BF2AE">
          <w:pPr>
            <w:pStyle w:val="Header"/>
            <w:bidi w:val="0"/>
            <w:ind w:left="-115"/>
            <w:jc w:val="left"/>
          </w:pPr>
        </w:p>
      </w:tc>
      <w:tc>
        <w:tcPr>
          <w:tcW w:w="3005" w:type="dxa"/>
          <w:tcMar/>
        </w:tcPr>
        <w:p w:rsidR="19AF469E" w:rsidP="19AF469E" w:rsidRDefault="19AF469E" w14:paraId="68536892" w14:textId="3D67F9F1">
          <w:pPr>
            <w:pStyle w:val="Header"/>
            <w:bidi w:val="0"/>
            <w:jc w:val="center"/>
          </w:pPr>
        </w:p>
      </w:tc>
      <w:tc>
        <w:tcPr>
          <w:tcW w:w="3005" w:type="dxa"/>
          <w:tcMar/>
        </w:tcPr>
        <w:p w:rsidR="19AF469E" w:rsidP="19AF469E" w:rsidRDefault="19AF469E" w14:paraId="588AD5BB" w14:textId="5860441B">
          <w:pPr>
            <w:pStyle w:val="Header"/>
            <w:bidi w:val="0"/>
            <w:ind w:right="-115"/>
            <w:jc w:val="right"/>
          </w:pPr>
        </w:p>
      </w:tc>
    </w:tr>
  </w:tbl>
  <w:p w:rsidR="19AF469E" w:rsidP="19AF469E" w:rsidRDefault="19AF469E" w14:paraId="77F9E3ED" w14:textId="731EF75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AF469E" w:rsidTr="19AF469E" w14:paraId="70E51D29">
      <w:trPr>
        <w:trHeight w:val="300"/>
      </w:trPr>
      <w:tc>
        <w:tcPr>
          <w:tcW w:w="3005" w:type="dxa"/>
          <w:tcMar/>
        </w:tcPr>
        <w:p w:rsidR="19AF469E" w:rsidP="19AF469E" w:rsidRDefault="19AF469E" w14:paraId="633F1492" w14:textId="1DDFA0FE">
          <w:pPr>
            <w:pStyle w:val="Header"/>
            <w:bidi w:val="0"/>
            <w:ind w:left="-115"/>
            <w:jc w:val="left"/>
          </w:pPr>
        </w:p>
      </w:tc>
      <w:tc>
        <w:tcPr>
          <w:tcW w:w="3005" w:type="dxa"/>
          <w:tcMar/>
        </w:tcPr>
        <w:p w:rsidR="19AF469E" w:rsidP="19AF469E" w:rsidRDefault="19AF469E" w14:paraId="68D13B3C" w14:textId="475D961C">
          <w:pPr>
            <w:pStyle w:val="Header"/>
            <w:bidi w:val="0"/>
            <w:jc w:val="center"/>
          </w:pPr>
        </w:p>
      </w:tc>
      <w:tc>
        <w:tcPr>
          <w:tcW w:w="3005" w:type="dxa"/>
          <w:tcMar/>
        </w:tcPr>
        <w:p w:rsidR="19AF469E" w:rsidP="19AF469E" w:rsidRDefault="19AF469E" w14:paraId="6667F41F" w14:textId="117E34BB">
          <w:pPr>
            <w:pStyle w:val="Header"/>
            <w:bidi w:val="0"/>
            <w:ind w:right="-115"/>
            <w:jc w:val="right"/>
          </w:pPr>
        </w:p>
      </w:tc>
    </w:tr>
  </w:tbl>
  <w:p w:rsidR="19AF469E" w:rsidP="19AF469E" w:rsidRDefault="19AF469E" w14:paraId="05EF7648" w14:textId="75AE5CAC">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50">
    <w:nsid w:val="527fcbba"/>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9">
    <w:nsid w:val="64331e1e"/>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8">
    <w:nsid w:val="27b57d9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095564"/>
    <w:multiLevelType w:val="multilevel"/>
    <w:tmpl w:val="2E8E75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1FE78EB"/>
    <w:multiLevelType w:val="multilevel"/>
    <w:tmpl w:val="28745B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6851F01"/>
    <w:multiLevelType w:val="multilevel"/>
    <w:tmpl w:val="4DE6E4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18F701C7"/>
    <w:multiLevelType w:val="multilevel"/>
    <w:tmpl w:val="ADAAEA52"/>
    <w:lvl w:ilvl="0">
      <w:start w:val="1"/>
      <w:numFmt w:val="decimal"/>
      <w:lvlText w:val="%1"/>
      <w:lvlJc w:val="left"/>
      <w:pPr>
        <w:ind w:left="360" w:hanging="360"/>
      </w:pPr>
      <w:rPr>
        <w:rFonts w:hint="default" w:cs="Arial"/>
        <w:sz w:val="24"/>
      </w:rPr>
    </w:lvl>
    <w:lvl w:ilvl="1">
      <w:start w:val="5"/>
      <w:numFmt w:val="decimal"/>
      <w:lvlText w:val="%1.%2"/>
      <w:lvlJc w:val="left"/>
      <w:pPr>
        <w:ind w:left="720" w:hanging="360"/>
      </w:pPr>
      <w:rPr>
        <w:rFonts w:hint="default" w:cs="Arial"/>
        <w:sz w:val="24"/>
      </w:rPr>
    </w:lvl>
    <w:lvl w:ilvl="2">
      <w:start w:val="1"/>
      <w:numFmt w:val="decimal"/>
      <w:lvlText w:val="%1.%2.%3"/>
      <w:lvlJc w:val="left"/>
      <w:pPr>
        <w:ind w:left="1080" w:hanging="360"/>
      </w:pPr>
      <w:rPr>
        <w:rFonts w:hint="default" w:cs="Arial"/>
        <w:sz w:val="24"/>
      </w:rPr>
    </w:lvl>
    <w:lvl w:ilvl="3">
      <w:start w:val="1"/>
      <w:numFmt w:val="decimal"/>
      <w:lvlText w:val="%1.%2.%3.%4"/>
      <w:lvlJc w:val="left"/>
      <w:pPr>
        <w:ind w:left="1800" w:hanging="720"/>
      </w:pPr>
      <w:rPr>
        <w:rFonts w:hint="default" w:cs="Arial"/>
        <w:sz w:val="24"/>
      </w:rPr>
    </w:lvl>
    <w:lvl w:ilvl="4">
      <w:start w:val="1"/>
      <w:numFmt w:val="decimal"/>
      <w:lvlText w:val="%1.%2.%3.%4.%5"/>
      <w:lvlJc w:val="left"/>
      <w:pPr>
        <w:ind w:left="2160" w:hanging="720"/>
      </w:pPr>
      <w:rPr>
        <w:rFonts w:hint="default" w:cs="Arial"/>
        <w:sz w:val="24"/>
      </w:rPr>
    </w:lvl>
    <w:lvl w:ilvl="5">
      <w:start w:val="1"/>
      <w:numFmt w:val="decimal"/>
      <w:lvlText w:val="%1.%2.%3.%4.%5.%6"/>
      <w:lvlJc w:val="left"/>
      <w:pPr>
        <w:ind w:left="2880" w:hanging="1080"/>
      </w:pPr>
      <w:rPr>
        <w:rFonts w:hint="default" w:cs="Arial"/>
        <w:sz w:val="24"/>
      </w:rPr>
    </w:lvl>
    <w:lvl w:ilvl="6">
      <w:start w:val="1"/>
      <w:numFmt w:val="decimal"/>
      <w:lvlText w:val="%1.%2.%3.%4.%5.%6.%7"/>
      <w:lvlJc w:val="left"/>
      <w:pPr>
        <w:ind w:left="3240" w:hanging="1080"/>
      </w:pPr>
      <w:rPr>
        <w:rFonts w:hint="default" w:cs="Arial"/>
        <w:sz w:val="24"/>
      </w:rPr>
    </w:lvl>
    <w:lvl w:ilvl="7">
      <w:start w:val="1"/>
      <w:numFmt w:val="decimal"/>
      <w:lvlText w:val="%1.%2.%3.%4.%5.%6.%7.%8"/>
      <w:lvlJc w:val="left"/>
      <w:pPr>
        <w:ind w:left="3600" w:hanging="1080"/>
      </w:pPr>
      <w:rPr>
        <w:rFonts w:hint="default" w:cs="Arial"/>
        <w:sz w:val="24"/>
      </w:rPr>
    </w:lvl>
    <w:lvl w:ilvl="8">
      <w:start w:val="1"/>
      <w:numFmt w:val="decimal"/>
      <w:lvlText w:val="%1.%2.%3.%4.%5.%6.%7.%8.%9"/>
      <w:lvlJc w:val="left"/>
      <w:pPr>
        <w:ind w:left="4320" w:hanging="1440"/>
      </w:pPr>
      <w:rPr>
        <w:rFonts w:hint="default" w:cs="Arial"/>
        <w:sz w:val="24"/>
      </w:rPr>
    </w:lvl>
  </w:abstractNum>
  <w:abstractNum w:abstractNumId="22"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1957425F"/>
    <w:multiLevelType w:val="hybridMultilevel"/>
    <w:tmpl w:val="CE9481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1B820FA3"/>
    <w:multiLevelType w:val="multilevel"/>
    <w:tmpl w:val="3FCAACDA"/>
    <w:lvl w:ilvl="0">
      <w:start w:val="3"/>
      <w:numFmt w:val="decimal"/>
      <w:lvlText w:val="%1"/>
      <w:lvlJc w:val="left"/>
      <w:pPr>
        <w:ind w:left="390" w:hanging="390"/>
      </w:pPr>
      <w:rPr>
        <w:rFonts w:hint="default"/>
      </w:rPr>
    </w:lvl>
    <w:lvl w:ilvl="1">
      <w:start w:val="5"/>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7" w15:restartNumberingAfterBreak="0">
    <w:nsid w:val="1BCB7CB9"/>
    <w:multiLevelType w:val="multilevel"/>
    <w:tmpl w:val="2340CFF0"/>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720" w:hanging="720"/>
      </w:pPr>
      <w:rPr>
        <w:rFonts w:hint="default"/>
        <w:sz w:val="24"/>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28"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1C02360B"/>
    <w:multiLevelType w:val="multilevel"/>
    <w:tmpl w:val="231C51DE"/>
    <w:lvl w:ilvl="0">
      <w:start w:val="1"/>
      <w:numFmt w:val="decimal"/>
      <w:lvlText w:val="%1"/>
      <w:lvlJc w:val="left"/>
      <w:pPr>
        <w:ind w:left="360" w:hanging="360"/>
      </w:pPr>
      <w:rPr>
        <w:rFonts w:hint="default" w:cs="Arial"/>
        <w:sz w:val="24"/>
      </w:rPr>
    </w:lvl>
    <w:lvl w:ilvl="1">
      <w:start w:val="3"/>
      <w:numFmt w:val="decimal"/>
      <w:lvlText w:val="%1.%2"/>
      <w:lvlJc w:val="left"/>
      <w:pPr>
        <w:ind w:left="360" w:hanging="360"/>
      </w:pPr>
      <w:rPr>
        <w:rFonts w:hint="default" w:cs="Arial"/>
        <w:sz w:val="24"/>
      </w:rPr>
    </w:lvl>
    <w:lvl w:ilvl="2">
      <w:start w:val="1"/>
      <w:numFmt w:val="decimal"/>
      <w:lvlText w:val="%1.%2.%3"/>
      <w:lvlJc w:val="left"/>
      <w:pPr>
        <w:ind w:left="720" w:hanging="720"/>
      </w:pPr>
      <w:rPr>
        <w:rFonts w:hint="default" w:cs="Arial"/>
        <w:sz w:val="24"/>
      </w:rPr>
    </w:lvl>
    <w:lvl w:ilvl="3">
      <w:start w:val="1"/>
      <w:numFmt w:val="decimal"/>
      <w:lvlText w:val="%1.%2.%3.%4"/>
      <w:lvlJc w:val="left"/>
      <w:pPr>
        <w:ind w:left="720" w:hanging="720"/>
      </w:pPr>
      <w:rPr>
        <w:rFonts w:hint="default" w:cs="Arial"/>
        <w:sz w:val="24"/>
      </w:rPr>
    </w:lvl>
    <w:lvl w:ilvl="4">
      <w:start w:val="1"/>
      <w:numFmt w:val="decimal"/>
      <w:lvlText w:val="%1.%2.%3.%4.%5"/>
      <w:lvlJc w:val="left"/>
      <w:pPr>
        <w:ind w:left="1080" w:hanging="1080"/>
      </w:pPr>
      <w:rPr>
        <w:rFonts w:hint="default" w:cs="Arial"/>
        <w:sz w:val="24"/>
      </w:rPr>
    </w:lvl>
    <w:lvl w:ilvl="5">
      <w:start w:val="1"/>
      <w:numFmt w:val="decimal"/>
      <w:lvlText w:val="%1.%2.%3.%4.%5.%6"/>
      <w:lvlJc w:val="left"/>
      <w:pPr>
        <w:ind w:left="1080" w:hanging="1080"/>
      </w:pPr>
      <w:rPr>
        <w:rFonts w:hint="default" w:cs="Arial"/>
        <w:sz w:val="24"/>
      </w:rPr>
    </w:lvl>
    <w:lvl w:ilvl="6">
      <w:start w:val="1"/>
      <w:numFmt w:val="decimal"/>
      <w:lvlText w:val="%1.%2.%3.%4.%5.%6.%7"/>
      <w:lvlJc w:val="left"/>
      <w:pPr>
        <w:ind w:left="1440" w:hanging="1440"/>
      </w:pPr>
      <w:rPr>
        <w:rFonts w:hint="default" w:cs="Arial"/>
        <w:sz w:val="24"/>
      </w:rPr>
    </w:lvl>
    <w:lvl w:ilvl="7">
      <w:start w:val="1"/>
      <w:numFmt w:val="decimal"/>
      <w:lvlText w:val="%1.%2.%3.%4.%5.%6.%7.%8"/>
      <w:lvlJc w:val="left"/>
      <w:pPr>
        <w:ind w:left="1440" w:hanging="1440"/>
      </w:pPr>
      <w:rPr>
        <w:rFonts w:hint="default" w:cs="Arial"/>
        <w:sz w:val="24"/>
      </w:rPr>
    </w:lvl>
    <w:lvl w:ilvl="8">
      <w:start w:val="1"/>
      <w:numFmt w:val="decimal"/>
      <w:lvlText w:val="%1.%2.%3.%4.%5.%6.%7.%8.%9"/>
      <w:lvlJc w:val="left"/>
      <w:pPr>
        <w:ind w:left="1800" w:hanging="1800"/>
      </w:pPr>
      <w:rPr>
        <w:rFonts w:hint="default" w:cs="Arial"/>
        <w:sz w:val="24"/>
      </w:rPr>
    </w:lvl>
  </w:abstractNum>
  <w:abstractNum w:abstractNumId="30"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09352B6"/>
    <w:multiLevelType w:val="hybridMultilevel"/>
    <w:tmpl w:val="123A988A"/>
    <w:lvl w:ilvl="0" w:tplc="ECAAD272">
      <w:start w:val="3"/>
      <w:numFmt w:val="bullet"/>
      <w:lvlText w:val="-"/>
      <w:lvlJc w:val="left"/>
      <w:pPr>
        <w:ind w:left="720" w:hanging="360"/>
      </w:pPr>
      <w:rPr>
        <w:rFonts w:hint="default" w:ascii="Aptos" w:hAnsi="Aptos" w:eastAsia="Calibri Light" w:cs="Times New Roman"/>
        <w: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20F46237"/>
    <w:multiLevelType w:val="multilevel"/>
    <w:tmpl w:val="389C2B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23790FA6"/>
    <w:multiLevelType w:val="hybridMultilevel"/>
    <w:tmpl w:val="1C4608F8"/>
    <w:lvl w:ilvl="0" w:tplc="62ACD164">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9"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24CD0811"/>
    <w:multiLevelType w:val="multilevel"/>
    <w:tmpl w:val="3EC45D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3" w15:restartNumberingAfterBreak="0">
    <w:nsid w:val="299A3219"/>
    <w:multiLevelType w:val="multilevel"/>
    <w:tmpl w:val="70A6F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2C236C26"/>
    <w:multiLevelType w:val="multilevel"/>
    <w:tmpl w:val="74041F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2F7C5CE1"/>
    <w:multiLevelType w:val="multilevel"/>
    <w:tmpl w:val="BECAFA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30055F09"/>
    <w:multiLevelType w:val="multilevel"/>
    <w:tmpl w:val="62ACCB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315E1E64"/>
    <w:multiLevelType w:val="multilevel"/>
    <w:tmpl w:val="59A235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7" w15:restartNumberingAfterBreak="0">
    <w:nsid w:val="326F0885"/>
    <w:multiLevelType w:val="multilevel"/>
    <w:tmpl w:val="F8B4AB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32A23129"/>
    <w:multiLevelType w:val="multilevel"/>
    <w:tmpl w:val="167AA7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32B04E4F"/>
    <w:multiLevelType w:val="multilevel"/>
    <w:tmpl w:val="DE749E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34793124"/>
    <w:multiLevelType w:val="multilevel"/>
    <w:tmpl w:val="EAB236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36627D2C"/>
    <w:multiLevelType w:val="multilevel"/>
    <w:tmpl w:val="9468DD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6"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9"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3E527F33"/>
    <w:multiLevelType w:val="multilevel"/>
    <w:tmpl w:val="1F94D2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1"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72"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5"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6"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7"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9"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0" w15:restartNumberingAfterBreak="0">
    <w:nsid w:val="4B4B464F"/>
    <w:multiLevelType w:val="multilevel"/>
    <w:tmpl w:val="169E0B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2" w15:restartNumberingAfterBreak="0">
    <w:nsid w:val="4C7C0087"/>
    <w:multiLevelType w:val="hybridMultilevel"/>
    <w:tmpl w:val="4654986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3" w15:restartNumberingAfterBreak="0">
    <w:nsid w:val="4CC14D1B"/>
    <w:multiLevelType w:val="multilevel"/>
    <w:tmpl w:val="7F92A12A"/>
    <w:lvl w:ilvl="0">
      <w:start w:val="1"/>
      <w:numFmt w:val="decimal"/>
      <w:lvlText w:val="%1"/>
      <w:lvlJc w:val="left"/>
      <w:pPr>
        <w:ind w:left="360" w:hanging="360"/>
      </w:pPr>
      <w:rPr>
        <w:rFonts w:hint="default" w:cs="Arial"/>
        <w:sz w:val="24"/>
      </w:rPr>
    </w:lvl>
    <w:lvl w:ilvl="1">
      <w:start w:val="1"/>
      <w:numFmt w:val="decimal"/>
      <w:lvlText w:val="%1.%2"/>
      <w:lvlJc w:val="left"/>
      <w:pPr>
        <w:ind w:left="360" w:hanging="360"/>
      </w:pPr>
      <w:rPr>
        <w:rFonts w:hint="default" w:cs="Arial"/>
        <w:sz w:val="24"/>
      </w:rPr>
    </w:lvl>
    <w:lvl w:ilvl="2">
      <w:start w:val="1"/>
      <w:numFmt w:val="decimal"/>
      <w:lvlText w:val="%1.%2.%3"/>
      <w:lvlJc w:val="left"/>
      <w:pPr>
        <w:ind w:left="720" w:hanging="720"/>
      </w:pPr>
      <w:rPr>
        <w:rFonts w:hint="default" w:cs="Arial"/>
        <w:sz w:val="24"/>
      </w:rPr>
    </w:lvl>
    <w:lvl w:ilvl="3">
      <w:start w:val="1"/>
      <w:numFmt w:val="decimal"/>
      <w:lvlText w:val="%1.%2.%3.%4"/>
      <w:lvlJc w:val="left"/>
      <w:pPr>
        <w:ind w:left="720" w:hanging="720"/>
      </w:pPr>
      <w:rPr>
        <w:rFonts w:hint="default" w:cs="Arial"/>
        <w:sz w:val="24"/>
      </w:rPr>
    </w:lvl>
    <w:lvl w:ilvl="4">
      <w:start w:val="1"/>
      <w:numFmt w:val="decimal"/>
      <w:lvlText w:val="%1.%2.%3.%4.%5"/>
      <w:lvlJc w:val="left"/>
      <w:pPr>
        <w:ind w:left="1080" w:hanging="1080"/>
      </w:pPr>
      <w:rPr>
        <w:rFonts w:hint="default" w:cs="Arial"/>
        <w:sz w:val="24"/>
      </w:rPr>
    </w:lvl>
    <w:lvl w:ilvl="5">
      <w:start w:val="1"/>
      <w:numFmt w:val="decimal"/>
      <w:lvlText w:val="%1.%2.%3.%4.%5.%6"/>
      <w:lvlJc w:val="left"/>
      <w:pPr>
        <w:ind w:left="1080" w:hanging="1080"/>
      </w:pPr>
      <w:rPr>
        <w:rFonts w:hint="default" w:cs="Arial"/>
        <w:sz w:val="24"/>
      </w:rPr>
    </w:lvl>
    <w:lvl w:ilvl="6">
      <w:start w:val="1"/>
      <w:numFmt w:val="decimal"/>
      <w:lvlText w:val="%1.%2.%3.%4.%5.%6.%7"/>
      <w:lvlJc w:val="left"/>
      <w:pPr>
        <w:ind w:left="1440" w:hanging="1440"/>
      </w:pPr>
      <w:rPr>
        <w:rFonts w:hint="default" w:cs="Arial"/>
        <w:sz w:val="24"/>
      </w:rPr>
    </w:lvl>
    <w:lvl w:ilvl="7">
      <w:start w:val="1"/>
      <w:numFmt w:val="decimal"/>
      <w:lvlText w:val="%1.%2.%3.%4.%5.%6.%7.%8"/>
      <w:lvlJc w:val="left"/>
      <w:pPr>
        <w:ind w:left="1440" w:hanging="1440"/>
      </w:pPr>
      <w:rPr>
        <w:rFonts w:hint="default" w:cs="Arial"/>
        <w:sz w:val="24"/>
      </w:rPr>
    </w:lvl>
    <w:lvl w:ilvl="8">
      <w:start w:val="1"/>
      <w:numFmt w:val="decimal"/>
      <w:lvlText w:val="%1.%2.%3.%4.%5.%6.%7.%8.%9"/>
      <w:lvlJc w:val="left"/>
      <w:pPr>
        <w:ind w:left="1800" w:hanging="1800"/>
      </w:pPr>
      <w:rPr>
        <w:rFonts w:hint="default" w:cs="Arial"/>
        <w:sz w:val="24"/>
      </w:rPr>
    </w:lvl>
  </w:abstractNum>
  <w:abstractNum w:abstractNumId="84"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5"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6" w15:restartNumberingAfterBreak="0">
    <w:nsid w:val="4F2D31A3"/>
    <w:multiLevelType w:val="multilevel"/>
    <w:tmpl w:val="F7D42F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7" w15:restartNumberingAfterBreak="0">
    <w:nsid w:val="4F3E3B96"/>
    <w:multiLevelType w:val="multilevel"/>
    <w:tmpl w:val="6C0A4B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500101D0"/>
    <w:multiLevelType w:val="multilevel"/>
    <w:tmpl w:val="4DBED8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1"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3"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4"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5" w15:restartNumberingAfterBreak="0">
    <w:nsid w:val="568F78B2"/>
    <w:multiLevelType w:val="multilevel"/>
    <w:tmpl w:val="359E51E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56C33D29"/>
    <w:multiLevelType w:val="multilevel"/>
    <w:tmpl w:val="370C22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8"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9" w15:restartNumberingAfterBreak="0">
    <w:nsid w:val="57C8612E"/>
    <w:multiLevelType w:val="multilevel"/>
    <w:tmpl w:val="C8A4E48E"/>
    <w:lvl w:ilvl="0">
      <w:start w:val="3"/>
      <w:numFmt w:val="decimal"/>
      <w:lvlText w:val="%1"/>
      <w:lvlJc w:val="left"/>
      <w:pPr>
        <w:ind w:left="360" w:hanging="360"/>
      </w:pPr>
      <w:rPr>
        <w:rFonts w:hint="default"/>
      </w:rPr>
    </w:lvl>
    <w:lvl w:ilvl="1">
      <w:start w:val="1"/>
      <w:numFmt w:val="decimal"/>
      <w:lvlText w:val="%1.%2"/>
      <w:lvlJc w:val="left"/>
      <w:pPr>
        <w:ind w:left="360" w:hanging="360"/>
      </w:pPr>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0"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1"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2"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5C8B0995"/>
    <w:multiLevelType w:val="multilevel"/>
    <w:tmpl w:val="8B2CA1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5"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6"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7" w15:restartNumberingAfterBreak="0">
    <w:nsid w:val="5E9F40BF"/>
    <w:multiLevelType w:val="multilevel"/>
    <w:tmpl w:val="66322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8"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9"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0"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1"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2"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3"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4" w15:restartNumberingAfterBreak="0">
    <w:nsid w:val="651810E2"/>
    <w:multiLevelType w:val="multilevel"/>
    <w:tmpl w:val="AC5264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5" w15:restartNumberingAfterBreak="0">
    <w:nsid w:val="65437F6C"/>
    <w:multiLevelType w:val="multilevel"/>
    <w:tmpl w:val="642681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6"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17"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8"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9"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0" w15:restartNumberingAfterBreak="0">
    <w:nsid w:val="6A51747A"/>
    <w:multiLevelType w:val="multilevel"/>
    <w:tmpl w:val="9836E4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1"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2"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23"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4"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5" w15:restartNumberingAfterBreak="0">
    <w:nsid w:val="6F7060DC"/>
    <w:multiLevelType w:val="multilevel"/>
    <w:tmpl w:val="38B27B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6"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7" w15:restartNumberingAfterBreak="0">
    <w:nsid w:val="711B70B7"/>
    <w:multiLevelType w:val="multilevel"/>
    <w:tmpl w:val="C9EA8C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9"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0"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1" w15:restartNumberingAfterBreak="0">
    <w:nsid w:val="76F27674"/>
    <w:multiLevelType w:val="multilevel"/>
    <w:tmpl w:val="08C263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2"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3"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4"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5" w15:restartNumberingAfterBreak="0">
    <w:nsid w:val="78C20B59"/>
    <w:multiLevelType w:val="multilevel"/>
    <w:tmpl w:val="1DC8C5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6" w15:restartNumberingAfterBreak="0">
    <w:nsid w:val="78D12B5D"/>
    <w:multiLevelType w:val="multilevel"/>
    <w:tmpl w:val="72800D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7"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8"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9"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40"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1"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2"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3"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4"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5"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6"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7"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51">
    <w:abstractNumId w:val="150"/>
  </w:num>
  <w:num w:numId="150">
    <w:abstractNumId w:val="149"/>
  </w:num>
  <w:num w:numId="149">
    <w:abstractNumId w:val="148"/>
  </w:num>
  <w:num w:numId="1" w16cid:durableId="1222213107">
    <w:abstractNumId w:val="37"/>
  </w:num>
  <w:num w:numId="2" w16cid:durableId="1790927071">
    <w:abstractNumId w:val="26"/>
  </w:num>
  <w:num w:numId="3" w16cid:durableId="1092819689">
    <w:abstractNumId w:val="138"/>
  </w:num>
  <w:num w:numId="4" w16cid:durableId="1500121260">
    <w:abstractNumId w:val="78"/>
  </w:num>
  <w:num w:numId="5" w16cid:durableId="438111508">
    <w:abstractNumId w:val="128"/>
  </w:num>
  <w:num w:numId="6" w16cid:durableId="106121269">
    <w:abstractNumId w:val="20"/>
  </w:num>
  <w:num w:numId="7" w16cid:durableId="1859468656">
    <w:abstractNumId w:val="144"/>
  </w:num>
  <w:num w:numId="8" w16cid:durableId="407923627">
    <w:abstractNumId w:val="142"/>
  </w:num>
  <w:num w:numId="9" w16cid:durableId="1173763238">
    <w:abstractNumId w:val="98"/>
  </w:num>
  <w:num w:numId="10" w16cid:durableId="515197422">
    <w:abstractNumId w:val="69"/>
  </w:num>
  <w:num w:numId="11" w16cid:durableId="650984044">
    <w:abstractNumId w:val="15"/>
  </w:num>
  <w:num w:numId="12" w16cid:durableId="676225712">
    <w:abstractNumId w:val="132"/>
  </w:num>
  <w:num w:numId="13" w16cid:durableId="654647421">
    <w:abstractNumId w:val="96"/>
  </w:num>
  <w:num w:numId="14" w16cid:durableId="972827862">
    <w:abstractNumId w:val="100"/>
  </w:num>
  <w:num w:numId="15" w16cid:durableId="73359902">
    <w:abstractNumId w:val="67"/>
  </w:num>
  <w:num w:numId="16" w16cid:durableId="1233615214">
    <w:abstractNumId w:val="11"/>
  </w:num>
  <w:num w:numId="17" w16cid:durableId="1037585576">
    <w:abstractNumId w:val="140"/>
  </w:num>
  <w:num w:numId="18" w16cid:durableId="1454127918">
    <w:abstractNumId w:val="118"/>
  </w:num>
  <w:num w:numId="19" w16cid:durableId="1655717882">
    <w:abstractNumId w:val="44"/>
  </w:num>
  <w:num w:numId="20" w16cid:durableId="679818721">
    <w:abstractNumId w:val="8"/>
  </w:num>
  <w:num w:numId="21" w16cid:durableId="820851363">
    <w:abstractNumId w:val="3"/>
  </w:num>
  <w:num w:numId="22" w16cid:durableId="1752123437">
    <w:abstractNumId w:val="85"/>
  </w:num>
  <w:num w:numId="23" w16cid:durableId="776406381">
    <w:abstractNumId w:val="10"/>
  </w:num>
  <w:num w:numId="24" w16cid:durableId="2003772795">
    <w:abstractNumId w:val="145"/>
  </w:num>
  <w:num w:numId="25" w16cid:durableId="471214588">
    <w:abstractNumId w:val="9"/>
  </w:num>
  <w:num w:numId="26" w16cid:durableId="747188340">
    <w:abstractNumId w:val="126"/>
  </w:num>
  <w:num w:numId="27" w16cid:durableId="1617635105">
    <w:abstractNumId w:val="25"/>
  </w:num>
  <w:num w:numId="28" w16cid:durableId="1919750537">
    <w:abstractNumId w:val="134"/>
  </w:num>
  <w:num w:numId="29" w16cid:durableId="1917666381">
    <w:abstractNumId w:val="5"/>
  </w:num>
  <w:num w:numId="30" w16cid:durableId="836925604">
    <w:abstractNumId w:val="117"/>
  </w:num>
  <w:num w:numId="31" w16cid:durableId="881479433">
    <w:abstractNumId w:val="101"/>
  </w:num>
  <w:num w:numId="32" w16cid:durableId="164788852">
    <w:abstractNumId w:val="106"/>
  </w:num>
  <w:num w:numId="33" w16cid:durableId="735323509">
    <w:abstractNumId w:val="17"/>
  </w:num>
  <w:num w:numId="34" w16cid:durableId="1000431254">
    <w:abstractNumId w:val="66"/>
  </w:num>
  <w:num w:numId="35" w16cid:durableId="434404662">
    <w:abstractNumId w:val="31"/>
  </w:num>
  <w:num w:numId="36" w16cid:durableId="792409853">
    <w:abstractNumId w:val="76"/>
  </w:num>
  <w:num w:numId="37" w16cid:durableId="70469880">
    <w:abstractNumId w:val="81"/>
  </w:num>
  <w:num w:numId="38" w16cid:durableId="1255548974">
    <w:abstractNumId w:val="73"/>
  </w:num>
  <w:num w:numId="39" w16cid:durableId="509951972">
    <w:abstractNumId w:val="53"/>
  </w:num>
  <w:num w:numId="40" w16cid:durableId="1491873496">
    <w:abstractNumId w:val="91"/>
  </w:num>
  <w:num w:numId="41" w16cid:durableId="1277179892">
    <w:abstractNumId w:val="105"/>
  </w:num>
  <w:num w:numId="42" w16cid:durableId="1137721610">
    <w:abstractNumId w:val="84"/>
  </w:num>
  <w:num w:numId="43" w16cid:durableId="1569337486">
    <w:abstractNumId w:val="146"/>
  </w:num>
  <w:num w:numId="44" w16cid:durableId="1771851078">
    <w:abstractNumId w:val="6"/>
  </w:num>
  <w:num w:numId="45" w16cid:durableId="1096747610">
    <w:abstractNumId w:val="30"/>
  </w:num>
  <w:num w:numId="46" w16cid:durableId="1853105471">
    <w:abstractNumId w:val="119"/>
  </w:num>
  <w:num w:numId="47" w16cid:durableId="2016615092">
    <w:abstractNumId w:val="77"/>
  </w:num>
  <w:num w:numId="48" w16cid:durableId="439030946">
    <w:abstractNumId w:val="102"/>
  </w:num>
  <w:num w:numId="49" w16cid:durableId="315690756">
    <w:abstractNumId w:val="54"/>
  </w:num>
  <w:num w:numId="50" w16cid:durableId="1252278660">
    <w:abstractNumId w:val="14"/>
  </w:num>
  <w:num w:numId="51" w16cid:durableId="1719351677">
    <w:abstractNumId w:val="110"/>
  </w:num>
  <w:num w:numId="52" w16cid:durableId="1107427397">
    <w:abstractNumId w:val="35"/>
  </w:num>
  <w:num w:numId="53" w16cid:durableId="371266753">
    <w:abstractNumId w:val="103"/>
  </w:num>
  <w:num w:numId="54" w16cid:durableId="491869272">
    <w:abstractNumId w:val="42"/>
  </w:num>
  <w:num w:numId="55" w16cid:durableId="1351251430">
    <w:abstractNumId w:val="108"/>
  </w:num>
  <w:num w:numId="56" w16cid:durableId="1368607436">
    <w:abstractNumId w:val="137"/>
  </w:num>
  <w:num w:numId="57" w16cid:durableId="1588029100">
    <w:abstractNumId w:val="143"/>
  </w:num>
  <w:num w:numId="58" w16cid:durableId="415832180">
    <w:abstractNumId w:val="129"/>
  </w:num>
  <w:num w:numId="59" w16cid:durableId="1178735139">
    <w:abstractNumId w:val="68"/>
  </w:num>
  <w:num w:numId="60" w16cid:durableId="721834200">
    <w:abstractNumId w:val="79"/>
  </w:num>
  <w:num w:numId="61" w16cid:durableId="686251813">
    <w:abstractNumId w:val="2"/>
  </w:num>
  <w:num w:numId="62" w16cid:durableId="1960641414">
    <w:abstractNumId w:val="16"/>
  </w:num>
  <w:num w:numId="63" w16cid:durableId="39089564">
    <w:abstractNumId w:val="72"/>
  </w:num>
  <w:num w:numId="64" w16cid:durableId="1192718157">
    <w:abstractNumId w:val="28"/>
  </w:num>
  <w:num w:numId="65" w16cid:durableId="1777825955">
    <w:abstractNumId w:val="111"/>
  </w:num>
  <w:num w:numId="66" w16cid:durableId="286199487">
    <w:abstractNumId w:val="38"/>
  </w:num>
  <w:num w:numId="67" w16cid:durableId="1119490663">
    <w:abstractNumId w:val="90"/>
  </w:num>
  <w:num w:numId="68" w16cid:durableId="1353922786">
    <w:abstractNumId w:val="48"/>
  </w:num>
  <w:num w:numId="69" w16cid:durableId="492723980">
    <w:abstractNumId w:val="94"/>
  </w:num>
  <w:num w:numId="70" w16cid:durableId="526941613">
    <w:abstractNumId w:val="49"/>
  </w:num>
  <w:num w:numId="71" w16cid:durableId="320043301">
    <w:abstractNumId w:val="92"/>
  </w:num>
  <w:num w:numId="72" w16cid:durableId="2037610982">
    <w:abstractNumId w:val="7"/>
  </w:num>
  <w:num w:numId="73" w16cid:durableId="1079794559">
    <w:abstractNumId w:val="63"/>
  </w:num>
  <w:num w:numId="74" w16cid:durableId="503403534">
    <w:abstractNumId w:val="51"/>
  </w:num>
  <w:num w:numId="75" w16cid:durableId="194734275">
    <w:abstractNumId w:val="13"/>
  </w:num>
  <w:num w:numId="76" w16cid:durableId="424033359">
    <w:abstractNumId w:val="71"/>
  </w:num>
  <w:num w:numId="77" w16cid:durableId="1335066293">
    <w:abstractNumId w:val="122"/>
  </w:num>
  <w:num w:numId="78" w16cid:durableId="662587085">
    <w:abstractNumId w:val="56"/>
  </w:num>
  <w:num w:numId="79" w16cid:durableId="2071072074">
    <w:abstractNumId w:val="116"/>
  </w:num>
  <w:num w:numId="80" w16cid:durableId="1573662111">
    <w:abstractNumId w:val="139"/>
  </w:num>
  <w:num w:numId="81" w16cid:durableId="131678057">
    <w:abstractNumId w:val="130"/>
  </w:num>
  <w:num w:numId="82" w16cid:durableId="2103643901">
    <w:abstractNumId w:val="115"/>
  </w:num>
  <w:num w:numId="83" w16cid:durableId="99565733">
    <w:abstractNumId w:val="41"/>
  </w:num>
  <w:num w:numId="84" w16cid:durableId="834734195">
    <w:abstractNumId w:val="27"/>
  </w:num>
  <w:num w:numId="85" w16cid:durableId="1810784339">
    <w:abstractNumId w:val="99"/>
  </w:num>
  <w:num w:numId="86" w16cid:durableId="294062445">
    <w:abstractNumId w:val="95"/>
  </w:num>
  <w:num w:numId="87" w16cid:durableId="461116587">
    <w:abstractNumId w:val="107"/>
  </w:num>
  <w:num w:numId="88" w16cid:durableId="1771701466">
    <w:abstractNumId w:val="18"/>
  </w:num>
  <w:num w:numId="89" w16cid:durableId="458109583">
    <w:abstractNumId w:val="55"/>
  </w:num>
  <w:num w:numId="90" w16cid:durableId="1118372837">
    <w:abstractNumId w:val="114"/>
  </w:num>
  <w:num w:numId="91" w16cid:durableId="928196919">
    <w:abstractNumId w:val="58"/>
  </w:num>
  <w:num w:numId="92" w16cid:durableId="540751746">
    <w:abstractNumId w:val="12"/>
  </w:num>
  <w:num w:numId="93" w16cid:durableId="1732345686">
    <w:abstractNumId w:val="43"/>
  </w:num>
  <w:num w:numId="94" w16cid:durableId="1491748033">
    <w:abstractNumId w:val="113"/>
  </w:num>
  <w:num w:numId="95" w16cid:durableId="670565925">
    <w:abstractNumId w:val="24"/>
  </w:num>
  <w:num w:numId="96" w16cid:durableId="920025912">
    <w:abstractNumId w:val="32"/>
  </w:num>
  <w:num w:numId="97" w16cid:durableId="385184188">
    <w:abstractNumId w:val="23"/>
  </w:num>
  <w:num w:numId="98" w16cid:durableId="433670804">
    <w:abstractNumId w:val="120"/>
  </w:num>
  <w:num w:numId="99" w16cid:durableId="1986471659">
    <w:abstractNumId w:val="89"/>
  </w:num>
  <w:num w:numId="100" w16cid:durableId="384569146">
    <w:abstractNumId w:val="70"/>
  </w:num>
  <w:num w:numId="101" w16cid:durableId="211696971">
    <w:abstractNumId w:val="39"/>
  </w:num>
  <w:num w:numId="102" w16cid:durableId="1773429901">
    <w:abstractNumId w:val="65"/>
  </w:num>
  <w:num w:numId="103" w16cid:durableId="1313095327">
    <w:abstractNumId w:val="52"/>
  </w:num>
  <w:num w:numId="104" w16cid:durableId="520290349">
    <w:abstractNumId w:val="40"/>
  </w:num>
  <w:num w:numId="105" w16cid:durableId="1512571936">
    <w:abstractNumId w:val="127"/>
  </w:num>
  <w:num w:numId="106" w16cid:durableId="804733676">
    <w:abstractNumId w:val="45"/>
  </w:num>
  <w:num w:numId="107" w16cid:durableId="488864096">
    <w:abstractNumId w:val="123"/>
  </w:num>
  <w:num w:numId="108" w16cid:durableId="1599749197">
    <w:abstractNumId w:val="64"/>
  </w:num>
  <w:num w:numId="109" w16cid:durableId="1729497930">
    <w:abstractNumId w:val="60"/>
  </w:num>
  <w:num w:numId="110" w16cid:durableId="202600046">
    <w:abstractNumId w:val="87"/>
  </w:num>
  <w:num w:numId="111" w16cid:durableId="705715569">
    <w:abstractNumId w:val="59"/>
  </w:num>
  <w:num w:numId="112" w16cid:durableId="1726679607">
    <w:abstractNumId w:val="34"/>
  </w:num>
  <w:num w:numId="113" w16cid:durableId="1630209448">
    <w:abstractNumId w:val="74"/>
  </w:num>
  <w:num w:numId="114" w16cid:durableId="928663234">
    <w:abstractNumId w:val="93"/>
  </w:num>
  <w:num w:numId="115" w16cid:durableId="1492596474">
    <w:abstractNumId w:val="97"/>
  </w:num>
  <w:num w:numId="116" w16cid:durableId="801120737">
    <w:abstractNumId w:val="80"/>
  </w:num>
  <w:num w:numId="117" w16cid:durableId="214050367">
    <w:abstractNumId w:val="125"/>
  </w:num>
  <w:num w:numId="118" w16cid:durableId="119765671">
    <w:abstractNumId w:val="47"/>
  </w:num>
  <w:num w:numId="119" w16cid:durableId="655495887">
    <w:abstractNumId w:val="50"/>
  </w:num>
  <w:num w:numId="120" w16cid:durableId="329139902">
    <w:abstractNumId w:val="57"/>
  </w:num>
  <w:num w:numId="121" w16cid:durableId="2017072952">
    <w:abstractNumId w:val="109"/>
  </w:num>
  <w:num w:numId="122" w16cid:durableId="58405484">
    <w:abstractNumId w:val="46"/>
  </w:num>
  <w:num w:numId="123" w16cid:durableId="1817530714">
    <w:abstractNumId w:val="19"/>
  </w:num>
  <w:num w:numId="124" w16cid:durableId="2141336387">
    <w:abstractNumId w:val="88"/>
  </w:num>
  <w:num w:numId="125" w16cid:durableId="1325282792">
    <w:abstractNumId w:val="4"/>
  </w:num>
  <w:num w:numId="126" w16cid:durableId="1319654748">
    <w:abstractNumId w:val="112"/>
  </w:num>
  <w:num w:numId="127" w16cid:durableId="1431050858">
    <w:abstractNumId w:val="62"/>
  </w:num>
  <w:num w:numId="128" w16cid:durableId="1905674203">
    <w:abstractNumId w:val="136"/>
  </w:num>
  <w:num w:numId="129" w16cid:durableId="1172839593">
    <w:abstractNumId w:val="86"/>
  </w:num>
  <w:num w:numId="130" w16cid:durableId="556555801">
    <w:abstractNumId w:val="1"/>
  </w:num>
  <w:num w:numId="131" w16cid:durableId="1903828627">
    <w:abstractNumId w:val="22"/>
  </w:num>
  <w:num w:numId="132" w16cid:durableId="281425930">
    <w:abstractNumId w:val="75"/>
  </w:num>
  <w:num w:numId="133" w16cid:durableId="218833604">
    <w:abstractNumId w:val="33"/>
  </w:num>
  <w:num w:numId="134" w16cid:durableId="1947999269">
    <w:abstractNumId w:val="135"/>
  </w:num>
  <w:num w:numId="135" w16cid:durableId="1491553762">
    <w:abstractNumId w:val="61"/>
  </w:num>
  <w:num w:numId="136" w16cid:durableId="965625632">
    <w:abstractNumId w:val="121"/>
  </w:num>
  <w:num w:numId="137" w16cid:durableId="1420058146">
    <w:abstractNumId w:val="104"/>
  </w:num>
  <w:num w:numId="138" w16cid:durableId="829950104">
    <w:abstractNumId w:val="131"/>
  </w:num>
  <w:num w:numId="139" w16cid:durableId="1481145624">
    <w:abstractNumId w:val="147"/>
  </w:num>
  <w:num w:numId="140" w16cid:durableId="29957555">
    <w:abstractNumId w:val="141"/>
  </w:num>
  <w:num w:numId="141" w16cid:durableId="1042821728">
    <w:abstractNumId w:val="124"/>
  </w:num>
  <w:num w:numId="142" w16cid:durableId="1995062474">
    <w:abstractNumId w:val="0"/>
  </w:num>
  <w:num w:numId="143" w16cid:durableId="633143735">
    <w:abstractNumId w:val="133"/>
  </w:num>
  <w:num w:numId="144" w16cid:durableId="1100951892">
    <w:abstractNumId w:val="36"/>
  </w:num>
  <w:num w:numId="145" w16cid:durableId="443812889">
    <w:abstractNumId w:val="82"/>
  </w:num>
  <w:num w:numId="146" w16cid:durableId="266542665">
    <w:abstractNumId w:val="29"/>
  </w:num>
  <w:num w:numId="147" w16cid:durableId="781341905">
    <w:abstractNumId w:val="83"/>
  </w:num>
  <w:num w:numId="148" w16cid:durableId="1918635831">
    <w:abstractNumId w:val="21"/>
  </w:num>
  <w:numIdMacAtCleanup w:val="8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73A"/>
    <w:rsid w:val="00006E16"/>
    <w:rsid w:val="00012591"/>
    <w:rsid w:val="000144B7"/>
    <w:rsid w:val="00023A26"/>
    <w:rsid w:val="000264A2"/>
    <w:rsid w:val="000400E4"/>
    <w:rsid w:val="00042BB4"/>
    <w:rsid w:val="000510DD"/>
    <w:rsid w:val="000515AB"/>
    <w:rsid w:val="0005414A"/>
    <w:rsid w:val="00056AE1"/>
    <w:rsid w:val="00063B4C"/>
    <w:rsid w:val="000660C5"/>
    <w:rsid w:val="000848CE"/>
    <w:rsid w:val="00085388"/>
    <w:rsid w:val="00085939"/>
    <w:rsid w:val="00087BD5"/>
    <w:rsid w:val="00095280"/>
    <w:rsid w:val="000A12E8"/>
    <w:rsid w:val="000A504D"/>
    <w:rsid w:val="000A7066"/>
    <w:rsid w:val="000B084C"/>
    <w:rsid w:val="000C3450"/>
    <w:rsid w:val="000C5548"/>
    <w:rsid w:val="000D05D8"/>
    <w:rsid w:val="000D0641"/>
    <w:rsid w:val="000D0A2C"/>
    <w:rsid w:val="000D1174"/>
    <w:rsid w:val="000D24AC"/>
    <w:rsid w:val="000D2B00"/>
    <w:rsid w:val="000D63CC"/>
    <w:rsid w:val="000E236B"/>
    <w:rsid w:val="000E49A8"/>
    <w:rsid w:val="000F424F"/>
    <w:rsid w:val="001170D9"/>
    <w:rsid w:val="00126704"/>
    <w:rsid w:val="001273EB"/>
    <w:rsid w:val="001353B8"/>
    <w:rsid w:val="00137647"/>
    <w:rsid w:val="00142BDB"/>
    <w:rsid w:val="00143DB8"/>
    <w:rsid w:val="0015511B"/>
    <w:rsid w:val="001601E6"/>
    <w:rsid w:val="00163D18"/>
    <w:rsid w:val="001668B0"/>
    <w:rsid w:val="00171D4F"/>
    <w:rsid w:val="0017495C"/>
    <w:rsid w:val="001A152B"/>
    <w:rsid w:val="001A4959"/>
    <w:rsid w:val="001B1B16"/>
    <w:rsid w:val="001B333C"/>
    <w:rsid w:val="001B3870"/>
    <w:rsid w:val="001C1C02"/>
    <w:rsid w:val="001C3AF6"/>
    <w:rsid w:val="001D1485"/>
    <w:rsid w:val="001D3441"/>
    <w:rsid w:val="001D5342"/>
    <w:rsid w:val="001E7BD0"/>
    <w:rsid w:val="001F19A6"/>
    <w:rsid w:val="001F3C00"/>
    <w:rsid w:val="001F3E1E"/>
    <w:rsid w:val="00200F38"/>
    <w:rsid w:val="00207332"/>
    <w:rsid w:val="00211184"/>
    <w:rsid w:val="002114C2"/>
    <w:rsid w:val="0021364B"/>
    <w:rsid w:val="00213B51"/>
    <w:rsid w:val="0023014B"/>
    <w:rsid w:val="002466E5"/>
    <w:rsid w:val="0024745D"/>
    <w:rsid w:val="0025020C"/>
    <w:rsid w:val="00256951"/>
    <w:rsid w:val="0026119E"/>
    <w:rsid w:val="00264A8C"/>
    <w:rsid w:val="00273448"/>
    <w:rsid w:val="00280EB9"/>
    <w:rsid w:val="00282935"/>
    <w:rsid w:val="00286314"/>
    <w:rsid w:val="002865F5"/>
    <w:rsid w:val="00286655"/>
    <w:rsid w:val="00286A7E"/>
    <w:rsid w:val="0029218B"/>
    <w:rsid w:val="00292A36"/>
    <w:rsid w:val="002A1048"/>
    <w:rsid w:val="002B61B8"/>
    <w:rsid w:val="002C1F2E"/>
    <w:rsid w:val="002D64A3"/>
    <w:rsid w:val="002F5E53"/>
    <w:rsid w:val="003003EB"/>
    <w:rsid w:val="0030712C"/>
    <w:rsid w:val="00312A5A"/>
    <w:rsid w:val="00312B1C"/>
    <w:rsid w:val="003135AD"/>
    <w:rsid w:val="00320A28"/>
    <w:rsid w:val="003330C2"/>
    <w:rsid w:val="0033697D"/>
    <w:rsid w:val="00340E82"/>
    <w:rsid w:val="003431ED"/>
    <w:rsid w:val="003452F9"/>
    <w:rsid w:val="00346948"/>
    <w:rsid w:val="003508CF"/>
    <w:rsid w:val="00352AA3"/>
    <w:rsid w:val="00352E5C"/>
    <w:rsid w:val="0036138C"/>
    <w:rsid w:val="003820DE"/>
    <w:rsid w:val="00383028"/>
    <w:rsid w:val="00385146"/>
    <w:rsid w:val="003859E5"/>
    <w:rsid w:val="00393F39"/>
    <w:rsid w:val="003941AA"/>
    <w:rsid w:val="00396271"/>
    <w:rsid w:val="003A0EA6"/>
    <w:rsid w:val="003A0F8C"/>
    <w:rsid w:val="003A66FD"/>
    <w:rsid w:val="003A7692"/>
    <w:rsid w:val="003B1E32"/>
    <w:rsid w:val="003B27B0"/>
    <w:rsid w:val="003C3903"/>
    <w:rsid w:val="003CE155"/>
    <w:rsid w:val="003D2DA7"/>
    <w:rsid w:val="003D5984"/>
    <w:rsid w:val="003E2F77"/>
    <w:rsid w:val="003E6107"/>
    <w:rsid w:val="003E72D9"/>
    <w:rsid w:val="003EAA5C"/>
    <w:rsid w:val="003F177E"/>
    <w:rsid w:val="003F4E99"/>
    <w:rsid w:val="003F7080"/>
    <w:rsid w:val="004005E1"/>
    <w:rsid w:val="004119E0"/>
    <w:rsid w:val="004138DF"/>
    <w:rsid w:val="004140F1"/>
    <w:rsid w:val="004170A0"/>
    <w:rsid w:val="004208A0"/>
    <w:rsid w:val="00431F3B"/>
    <w:rsid w:val="00441CE5"/>
    <w:rsid w:val="00447E5A"/>
    <w:rsid w:val="00451A9C"/>
    <w:rsid w:val="00460915"/>
    <w:rsid w:val="004610D6"/>
    <w:rsid w:val="00466A21"/>
    <w:rsid w:val="004841F2"/>
    <w:rsid w:val="00490A71"/>
    <w:rsid w:val="00491674"/>
    <w:rsid w:val="00492A56"/>
    <w:rsid w:val="00493BE0"/>
    <w:rsid w:val="004959FC"/>
    <w:rsid w:val="004A05FF"/>
    <w:rsid w:val="004A5459"/>
    <w:rsid w:val="004A68C8"/>
    <w:rsid w:val="004B3BF7"/>
    <w:rsid w:val="004B58D1"/>
    <w:rsid w:val="004C08ED"/>
    <w:rsid w:val="004C19B3"/>
    <w:rsid w:val="004D4021"/>
    <w:rsid w:val="004D4D76"/>
    <w:rsid w:val="004D58B0"/>
    <w:rsid w:val="004F259D"/>
    <w:rsid w:val="004F4408"/>
    <w:rsid w:val="00501E52"/>
    <w:rsid w:val="00502CAF"/>
    <w:rsid w:val="005042B1"/>
    <w:rsid w:val="00511289"/>
    <w:rsid w:val="005119DE"/>
    <w:rsid w:val="00517577"/>
    <w:rsid w:val="00530D59"/>
    <w:rsid w:val="00532E95"/>
    <w:rsid w:val="005359A3"/>
    <w:rsid w:val="00540AD0"/>
    <w:rsid w:val="00542187"/>
    <w:rsid w:val="005446BF"/>
    <w:rsid w:val="00546DDE"/>
    <w:rsid w:val="00551112"/>
    <w:rsid w:val="0055147E"/>
    <w:rsid w:val="00556A3D"/>
    <w:rsid w:val="00556F4B"/>
    <w:rsid w:val="00561389"/>
    <w:rsid w:val="00563B17"/>
    <w:rsid w:val="00563B69"/>
    <w:rsid w:val="0058000D"/>
    <w:rsid w:val="005B3532"/>
    <w:rsid w:val="005B3B86"/>
    <w:rsid w:val="005B3EDE"/>
    <w:rsid w:val="005B51B0"/>
    <w:rsid w:val="005B6E67"/>
    <w:rsid w:val="005C5E80"/>
    <w:rsid w:val="005D0B6C"/>
    <w:rsid w:val="005D65E7"/>
    <w:rsid w:val="005D6FE1"/>
    <w:rsid w:val="005D7A1E"/>
    <w:rsid w:val="005E1650"/>
    <w:rsid w:val="005E39DA"/>
    <w:rsid w:val="005E5079"/>
    <w:rsid w:val="005F0A3C"/>
    <w:rsid w:val="005F3E67"/>
    <w:rsid w:val="00600E20"/>
    <w:rsid w:val="00604A87"/>
    <w:rsid w:val="0060546C"/>
    <w:rsid w:val="00605A86"/>
    <w:rsid w:val="0062086A"/>
    <w:rsid w:val="00621776"/>
    <w:rsid w:val="00621872"/>
    <w:rsid w:val="00622543"/>
    <w:rsid w:val="00636D9A"/>
    <w:rsid w:val="00637A1A"/>
    <w:rsid w:val="00641AA5"/>
    <w:rsid w:val="00647762"/>
    <w:rsid w:val="0065073D"/>
    <w:rsid w:val="0066329A"/>
    <w:rsid w:val="00664C0E"/>
    <w:rsid w:val="006740DF"/>
    <w:rsid w:val="00684251"/>
    <w:rsid w:val="00690294"/>
    <w:rsid w:val="006A33EB"/>
    <w:rsid w:val="006A3D13"/>
    <w:rsid w:val="006A3F0D"/>
    <w:rsid w:val="006A4515"/>
    <w:rsid w:val="006B7C12"/>
    <w:rsid w:val="006C78AA"/>
    <w:rsid w:val="006D0089"/>
    <w:rsid w:val="006E9B1C"/>
    <w:rsid w:val="006F04D4"/>
    <w:rsid w:val="006F39C2"/>
    <w:rsid w:val="006F4AB2"/>
    <w:rsid w:val="006F7BE8"/>
    <w:rsid w:val="007063BA"/>
    <w:rsid w:val="00707C4D"/>
    <w:rsid w:val="0071001B"/>
    <w:rsid w:val="00710980"/>
    <w:rsid w:val="00713074"/>
    <w:rsid w:val="00715748"/>
    <w:rsid w:val="007168AC"/>
    <w:rsid w:val="00730C3C"/>
    <w:rsid w:val="0073226A"/>
    <w:rsid w:val="007327E4"/>
    <w:rsid w:val="0073280B"/>
    <w:rsid w:val="00735870"/>
    <w:rsid w:val="00747881"/>
    <w:rsid w:val="00750B5B"/>
    <w:rsid w:val="00754BC7"/>
    <w:rsid w:val="007618BB"/>
    <w:rsid w:val="00762C3C"/>
    <w:rsid w:val="00764E5C"/>
    <w:rsid w:val="00767434"/>
    <w:rsid w:val="0077013A"/>
    <w:rsid w:val="00770265"/>
    <w:rsid w:val="0077163A"/>
    <w:rsid w:val="0077291F"/>
    <w:rsid w:val="00785752"/>
    <w:rsid w:val="00787E2A"/>
    <w:rsid w:val="007A59C8"/>
    <w:rsid w:val="007A712E"/>
    <w:rsid w:val="007A7464"/>
    <w:rsid w:val="007B3241"/>
    <w:rsid w:val="007C246B"/>
    <w:rsid w:val="007C5A0E"/>
    <w:rsid w:val="007C685B"/>
    <w:rsid w:val="007D3D0A"/>
    <w:rsid w:val="007E03FC"/>
    <w:rsid w:val="007E089A"/>
    <w:rsid w:val="007E4076"/>
    <w:rsid w:val="007E4CB0"/>
    <w:rsid w:val="007E650C"/>
    <w:rsid w:val="007E74A3"/>
    <w:rsid w:val="007E7C91"/>
    <w:rsid w:val="007F17AE"/>
    <w:rsid w:val="007F574A"/>
    <w:rsid w:val="007F7847"/>
    <w:rsid w:val="00801A9E"/>
    <w:rsid w:val="00802A8B"/>
    <w:rsid w:val="00804B94"/>
    <w:rsid w:val="00806EB0"/>
    <w:rsid w:val="00807B11"/>
    <w:rsid w:val="0082760D"/>
    <w:rsid w:val="008442E5"/>
    <w:rsid w:val="00844B68"/>
    <w:rsid w:val="00844F32"/>
    <w:rsid w:val="0085333B"/>
    <w:rsid w:val="00861F7E"/>
    <w:rsid w:val="0086214B"/>
    <w:rsid w:val="00871568"/>
    <w:rsid w:val="00880B2D"/>
    <w:rsid w:val="00880FCB"/>
    <w:rsid w:val="00883AB0"/>
    <w:rsid w:val="008851A6"/>
    <w:rsid w:val="008901C4"/>
    <w:rsid w:val="00892995"/>
    <w:rsid w:val="00894108"/>
    <w:rsid w:val="00895257"/>
    <w:rsid w:val="008A199C"/>
    <w:rsid w:val="008A69BC"/>
    <w:rsid w:val="008B1DFA"/>
    <w:rsid w:val="008B38A7"/>
    <w:rsid w:val="008B75FB"/>
    <w:rsid w:val="008C38C3"/>
    <w:rsid w:val="008C4428"/>
    <w:rsid w:val="008D6F0F"/>
    <w:rsid w:val="008D7B58"/>
    <w:rsid w:val="008E7B2E"/>
    <w:rsid w:val="008EE107"/>
    <w:rsid w:val="008F39FE"/>
    <w:rsid w:val="008F4FB4"/>
    <w:rsid w:val="00907E74"/>
    <w:rsid w:val="00914EFC"/>
    <w:rsid w:val="00915D3A"/>
    <w:rsid w:val="00916814"/>
    <w:rsid w:val="00924EC1"/>
    <w:rsid w:val="009263B8"/>
    <w:rsid w:val="00931034"/>
    <w:rsid w:val="00931CC3"/>
    <w:rsid w:val="0094076D"/>
    <w:rsid w:val="009417A5"/>
    <w:rsid w:val="009604F3"/>
    <w:rsid w:val="009756FE"/>
    <w:rsid w:val="009766B9"/>
    <w:rsid w:val="00982E78"/>
    <w:rsid w:val="0098682C"/>
    <w:rsid w:val="009948D1"/>
    <w:rsid w:val="00995444"/>
    <w:rsid w:val="009A7152"/>
    <w:rsid w:val="009C0427"/>
    <w:rsid w:val="009D06C5"/>
    <w:rsid w:val="009D2D02"/>
    <w:rsid w:val="009D459B"/>
    <w:rsid w:val="009D534C"/>
    <w:rsid w:val="009D728C"/>
    <w:rsid w:val="009E5B14"/>
    <w:rsid w:val="009E7DAD"/>
    <w:rsid w:val="009F1C05"/>
    <w:rsid w:val="009F229D"/>
    <w:rsid w:val="00A02BFE"/>
    <w:rsid w:val="00A14934"/>
    <w:rsid w:val="00A1696E"/>
    <w:rsid w:val="00A21B88"/>
    <w:rsid w:val="00A31A46"/>
    <w:rsid w:val="00A44872"/>
    <w:rsid w:val="00A760B3"/>
    <w:rsid w:val="00A830FA"/>
    <w:rsid w:val="00A831AB"/>
    <w:rsid w:val="00A83297"/>
    <w:rsid w:val="00A90A7A"/>
    <w:rsid w:val="00A970CE"/>
    <w:rsid w:val="00AA19B1"/>
    <w:rsid w:val="00AA437C"/>
    <w:rsid w:val="00AB78F0"/>
    <w:rsid w:val="00AB7F63"/>
    <w:rsid w:val="00AC77D4"/>
    <w:rsid w:val="00AE09E1"/>
    <w:rsid w:val="00AE2C54"/>
    <w:rsid w:val="00AE7B9E"/>
    <w:rsid w:val="00AF45DB"/>
    <w:rsid w:val="00AF4B86"/>
    <w:rsid w:val="00B01396"/>
    <w:rsid w:val="00B07547"/>
    <w:rsid w:val="00B12FA5"/>
    <w:rsid w:val="00B230FD"/>
    <w:rsid w:val="00B2418B"/>
    <w:rsid w:val="00B26973"/>
    <w:rsid w:val="00B35631"/>
    <w:rsid w:val="00B40F8A"/>
    <w:rsid w:val="00B43CFA"/>
    <w:rsid w:val="00B575E2"/>
    <w:rsid w:val="00B661BA"/>
    <w:rsid w:val="00B67B68"/>
    <w:rsid w:val="00B7073C"/>
    <w:rsid w:val="00B76E13"/>
    <w:rsid w:val="00B858A1"/>
    <w:rsid w:val="00B900DF"/>
    <w:rsid w:val="00BA3671"/>
    <w:rsid w:val="00BA610F"/>
    <w:rsid w:val="00BB0916"/>
    <w:rsid w:val="00BB4E0C"/>
    <w:rsid w:val="00BB65AC"/>
    <w:rsid w:val="00BC3B4B"/>
    <w:rsid w:val="00BC5E94"/>
    <w:rsid w:val="00BC738B"/>
    <w:rsid w:val="00BC77C5"/>
    <w:rsid w:val="00BD2909"/>
    <w:rsid w:val="00BD426A"/>
    <w:rsid w:val="00BF60D0"/>
    <w:rsid w:val="00C009DD"/>
    <w:rsid w:val="00C018F8"/>
    <w:rsid w:val="00C04090"/>
    <w:rsid w:val="00C05ED8"/>
    <w:rsid w:val="00C0784C"/>
    <w:rsid w:val="00C1093A"/>
    <w:rsid w:val="00C17A49"/>
    <w:rsid w:val="00C23779"/>
    <w:rsid w:val="00C26518"/>
    <w:rsid w:val="00C2671B"/>
    <w:rsid w:val="00C2730F"/>
    <w:rsid w:val="00C35604"/>
    <w:rsid w:val="00C46E14"/>
    <w:rsid w:val="00C533FB"/>
    <w:rsid w:val="00C5404C"/>
    <w:rsid w:val="00C65EE3"/>
    <w:rsid w:val="00C70ABE"/>
    <w:rsid w:val="00C90723"/>
    <w:rsid w:val="00C91479"/>
    <w:rsid w:val="00C951A0"/>
    <w:rsid w:val="00CA1810"/>
    <w:rsid w:val="00CA4E4E"/>
    <w:rsid w:val="00CB3AF6"/>
    <w:rsid w:val="00CB3C13"/>
    <w:rsid w:val="00CD2684"/>
    <w:rsid w:val="00CD520E"/>
    <w:rsid w:val="00CD5542"/>
    <w:rsid w:val="00CE10CE"/>
    <w:rsid w:val="00CE3FD1"/>
    <w:rsid w:val="00CE50E6"/>
    <w:rsid w:val="00CE5E7B"/>
    <w:rsid w:val="00CE620E"/>
    <w:rsid w:val="00CF1ED5"/>
    <w:rsid w:val="00CF6A01"/>
    <w:rsid w:val="00D13A82"/>
    <w:rsid w:val="00D13DB7"/>
    <w:rsid w:val="00D14284"/>
    <w:rsid w:val="00D26736"/>
    <w:rsid w:val="00D350BB"/>
    <w:rsid w:val="00D35869"/>
    <w:rsid w:val="00D3FC5B"/>
    <w:rsid w:val="00D43751"/>
    <w:rsid w:val="00D5143A"/>
    <w:rsid w:val="00D54F6E"/>
    <w:rsid w:val="00D55F2D"/>
    <w:rsid w:val="00D63B78"/>
    <w:rsid w:val="00D651C6"/>
    <w:rsid w:val="00D671B4"/>
    <w:rsid w:val="00D721AC"/>
    <w:rsid w:val="00D766A8"/>
    <w:rsid w:val="00D830F5"/>
    <w:rsid w:val="00D8363D"/>
    <w:rsid w:val="00D84E7B"/>
    <w:rsid w:val="00D95192"/>
    <w:rsid w:val="00DB11D0"/>
    <w:rsid w:val="00DB306E"/>
    <w:rsid w:val="00DB71AC"/>
    <w:rsid w:val="00DC00D1"/>
    <w:rsid w:val="00DC5364"/>
    <w:rsid w:val="00DD02A4"/>
    <w:rsid w:val="00DE1A02"/>
    <w:rsid w:val="00DE4C50"/>
    <w:rsid w:val="00DE717B"/>
    <w:rsid w:val="00DF7B7D"/>
    <w:rsid w:val="00DF7D58"/>
    <w:rsid w:val="00E01881"/>
    <w:rsid w:val="00E02B9F"/>
    <w:rsid w:val="00E0436A"/>
    <w:rsid w:val="00E05C6C"/>
    <w:rsid w:val="00E15165"/>
    <w:rsid w:val="00E157E1"/>
    <w:rsid w:val="00E16E09"/>
    <w:rsid w:val="00E2182C"/>
    <w:rsid w:val="00E23D29"/>
    <w:rsid w:val="00E325CF"/>
    <w:rsid w:val="00E40B0D"/>
    <w:rsid w:val="00E45178"/>
    <w:rsid w:val="00E47E69"/>
    <w:rsid w:val="00E5639B"/>
    <w:rsid w:val="00E63FFC"/>
    <w:rsid w:val="00E702C9"/>
    <w:rsid w:val="00E712A3"/>
    <w:rsid w:val="00E71420"/>
    <w:rsid w:val="00E724B6"/>
    <w:rsid w:val="00E7FA38"/>
    <w:rsid w:val="00E80308"/>
    <w:rsid w:val="00E8377A"/>
    <w:rsid w:val="00E83D7E"/>
    <w:rsid w:val="00E83EB0"/>
    <w:rsid w:val="00E86FD4"/>
    <w:rsid w:val="00E87F78"/>
    <w:rsid w:val="00E929B3"/>
    <w:rsid w:val="00E92A96"/>
    <w:rsid w:val="00E94DA0"/>
    <w:rsid w:val="00E954E4"/>
    <w:rsid w:val="00E95A21"/>
    <w:rsid w:val="00EA00E4"/>
    <w:rsid w:val="00EA167D"/>
    <w:rsid w:val="00EA5CC3"/>
    <w:rsid w:val="00EC0B69"/>
    <w:rsid w:val="00EC104A"/>
    <w:rsid w:val="00EC2DB2"/>
    <w:rsid w:val="00ED30FE"/>
    <w:rsid w:val="00EE5816"/>
    <w:rsid w:val="00EF030F"/>
    <w:rsid w:val="00EF03A8"/>
    <w:rsid w:val="00EF5F71"/>
    <w:rsid w:val="00EF6341"/>
    <w:rsid w:val="00F0560A"/>
    <w:rsid w:val="00F158D7"/>
    <w:rsid w:val="00F20EE5"/>
    <w:rsid w:val="00F213EC"/>
    <w:rsid w:val="00F22677"/>
    <w:rsid w:val="00F2485F"/>
    <w:rsid w:val="00F3667D"/>
    <w:rsid w:val="00F44833"/>
    <w:rsid w:val="00F50F7D"/>
    <w:rsid w:val="00F51946"/>
    <w:rsid w:val="00F544B0"/>
    <w:rsid w:val="00F554BB"/>
    <w:rsid w:val="00F67C87"/>
    <w:rsid w:val="00F76F3E"/>
    <w:rsid w:val="00F80264"/>
    <w:rsid w:val="00F843B6"/>
    <w:rsid w:val="00F84C23"/>
    <w:rsid w:val="00FA186C"/>
    <w:rsid w:val="00FB6DD1"/>
    <w:rsid w:val="00FD3DE0"/>
    <w:rsid w:val="00FD4865"/>
    <w:rsid w:val="00FD68BB"/>
    <w:rsid w:val="00FD7729"/>
    <w:rsid w:val="00FD7C22"/>
    <w:rsid w:val="00FE5C58"/>
    <w:rsid w:val="010108A6"/>
    <w:rsid w:val="0105FC2B"/>
    <w:rsid w:val="0109355F"/>
    <w:rsid w:val="013E367D"/>
    <w:rsid w:val="0150BCB7"/>
    <w:rsid w:val="01691422"/>
    <w:rsid w:val="018B9B65"/>
    <w:rsid w:val="018BBC70"/>
    <w:rsid w:val="019474E2"/>
    <w:rsid w:val="01A566B6"/>
    <w:rsid w:val="01B20780"/>
    <w:rsid w:val="01B37DB6"/>
    <w:rsid w:val="01B77BDC"/>
    <w:rsid w:val="01C1CFC6"/>
    <w:rsid w:val="01DBA6E1"/>
    <w:rsid w:val="01EBEF89"/>
    <w:rsid w:val="01FC07F8"/>
    <w:rsid w:val="02100E16"/>
    <w:rsid w:val="02180B2D"/>
    <w:rsid w:val="0221117D"/>
    <w:rsid w:val="022AC8CE"/>
    <w:rsid w:val="02433C6F"/>
    <w:rsid w:val="0284804F"/>
    <w:rsid w:val="0293B309"/>
    <w:rsid w:val="02A012FD"/>
    <w:rsid w:val="02AE9369"/>
    <w:rsid w:val="02CC7245"/>
    <w:rsid w:val="02D3B025"/>
    <w:rsid w:val="02EC2254"/>
    <w:rsid w:val="02EDF958"/>
    <w:rsid w:val="032D8D5C"/>
    <w:rsid w:val="03339909"/>
    <w:rsid w:val="034067E7"/>
    <w:rsid w:val="034197F3"/>
    <w:rsid w:val="03602D94"/>
    <w:rsid w:val="0361C7A0"/>
    <w:rsid w:val="0372FABF"/>
    <w:rsid w:val="03DF186F"/>
    <w:rsid w:val="0421EF5A"/>
    <w:rsid w:val="0425B098"/>
    <w:rsid w:val="04320110"/>
    <w:rsid w:val="043B59C3"/>
    <w:rsid w:val="045829D0"/>
    <w:rsid w:val="045B848A"/>
    <w:rsid w:val="04BA70FD"/>
    <w:rsid w:val="04E6F420"/>
    <w:rsid w:val="04FBD0B9"/>
    <w:rsid w:val="05094DB9"/>
    <w:rsid w:val="051F0CE5"/>
    <w:rsid w:val="054AF917"/>
    <w:rsid w:val="05885474"/>
    <w:rsid w:val="058ED3FE"/>
    <w:rsid w:val="05A35430"/>
    <w:rsid w:val="05AD22E8"/>
    <w:rsid w:val="05DD8646"/>
    <w:rsid w:val="05F1F6E7"/>
    <w:rsid w:val="05FFC38D"/>
    <w:rsid w:val="060B2B3C"/>
    <w:rsid w:val="0616E1BF"/>
    <w:rsid w:val="063D5FFD"/>
    <w:rsid w:val="0641CDA7"/>
    <w:rsid w:val="064C4340"/>
    <w:rsid w:val="064D170B"/>
    <w:rsid w:val="0654B728"/>
    <w:rsid w:val="0687BAEF"/>
    <w:rsid w:val="0695A98C"/>
    <w:rsid w:val="06963159"/>
    <w:rsid w:val="06BCFA1F"/>
    <w:rsid w:val="06D017FA"/>
    <w:rsid w:val="06F02FFC"/>
    <w:rsid w:val="06FF5D83"/>
    <w:rsid w:val="0705CCFF"/>
    <w:rsid w:val="0708087B"/>
    <w:rsid w:val="07321921"/>
    <w:rsid w:val="077773F1"/>
    <w:rsid w:val="0778137D"/>
    <w:rsid w:val="07BEEE39"/>
    <w:rsid w:val="080077A2"/>
    <w:rsid w:val="080FADD4"/>
    <w:rsid w:val="0816833E"/>
    <w:rsid w:val="0839B044"/>
    <w:rsid w:val="0854FE6D"/>
    <w:rsid w:val="085D39E5"/>
    <w:rsid w:val="085FF812"/>
    <w:rsid w:val="08AD07D7"/>
    <w:rsid w:val="08C60F8E"/>
    <w:rsid w:val="08F05FEC"/>
    <w:rsid w:val="08F13BBD"/>
    <w:rsid w:val="08FB594D"/>
    <w:rsid w:val="0917654A"/>
    <w:rsid w:val="092BF832"/>
    <w:rsid w:val="093BFD64"/>
    <w:rsid w:val="09499FB8"/>
    <w:rsid w:val="0972374D"/>
    <w:rsid w:val="0976C11B"/>
    <w:rsid w:val="0997FC69"/>
    <w:rsid w:val="09AE6FED"/>
    <w:rsid w:val="09B77535"/>
    <w:rsid w:val="09F72E51"/>
    <w:rsid w:val="0A109CCD"/>
    <w:rsid w:val="0A35B1B8"/>
    <w:rsid w:val="0A45B8D1"/>
    <w:rsid w:val="0A5DE974"/>
    <w:rsid w:val="0A698647"/>
    <w:rsid w:val="0A981C54"/>
    <w:rsid w:val="0AA5B33B"/>
    <w:rsid w:val="0AAA7555"/>
    <w:rsid w:val="0ADDAEED"/>
    <w:rsid w:val="0B090ADE"/>
    <w:rsid w:val="0B35993A"/>
    <w:rsid w:val="0B42E24A"/>
    <w:rsid w:val="0B4C28B1"/>
    <w:rsid w:val="0B592647"/>
    <w:rsid w:val="0B5E551A"/>
    <w:rsid w:val="0B801C4D"/>
    <w:rsid w:val="0BA45A9E"/>
    <w:rsid w:val="0BC47383"/>
    <w:rsid w:val="0BE6FB4D"/>
    <w:rsid w:val="0C21B08B"/>
    <w:rsid w:val="0C3CAF18"/>
    <w:rsid w:val="0C44F464"/>
    <w:rsid w:val="0C667995"/>
    <w:rsid w:val="0C6E6F5B"/>
    <w:rsid w:val="0C7F036D"/>
    <w:rsid w:val="0C917539"/>
    <w:rsid w:val="0CDB8E89"/>
    <w:rsid w:val="0CFFE024"/>
    <w:rsid w:val="0D0EE459"/>
    <w:rsid w:val="0D17A709"/>
    <w:rsid w:val="0D586904"/>
    <w:rsid w:val="0D8CFB5C"/>
    <w:rsid w:val="0DBF099F"/>
    <w:rsid w:val="0DFF12FE"/>
    <w:rsid w:val="0E5D4F9B"/>
    <w:rsid w:val="0EBEB8F0"/>
    <w:rsid w:val="0EF28DEF"/>
    <w:rsid w:val="0F0D9C16"/>
    <w:rsid w:val="0F187CEE"/>
    <w:rsid w:val="0F23A7E6"/>
    <w:rsid w:val="0F75BCE9"/>
    <w:rsid w:val="0F78DC50"/>
    <w:rsid w:val="0F7BE746"/>
    <w:rsid w:val="0F7EA191"/>
    <w:rsid w:val="0F94F529"/>
    <w:rsid w:val="0FAD950F"/>
    <w:rsid w:val="0FB8068F"/>
    <w:rsid w:val="0FC96F49"/>
    <w:rsid w:val="0FCEA83F"/>
    <w:rsid w:val="0FDA2CCF"/>
    <w:rsid w:val="0FF080C6"/>
    <w:rsid w:val="0FF0FF42"/>
    <w:rsid w:val="10371DAD"/>
    <w:rsid w:val="104B8438"/>
    <w:rsid w:val="104E5F38"/>
    <w:rsid w:val="109A4857"/>
    <w:rsid w:val="109AFE0A"/>
    <w:rsid w:val="10A68F82"/>
    <w:rsid w:val="10AEFA7B"/>
    <w:rsid w:val="10D717DC"/>
    <w:rsid w:val="10EFFE63"/>
    <w:rsid w:val="1101A327"/>
    <w:rsid w:val="1103B83D"/>
    <w:rsid w:val="1111126E"/>
    <w:rsid w:val="113E743E"/>
    <w:rsid w:val="1177A681"/>
    <w:rsid w:val="11C98915"/>
    <w:rsid w:val="11DA9AFA"/>
    <w:rsid w:val="11FE201F"/>
    <w:rsid w:val="12138831"/>
    <w:rsid w:val="1214F08F"/>
    <w:rsid w:val="121B8A1D"/>
    <w:rsid w:val="12418529"/>
    <w:rsid w:val="1249F894"/>
    <w:rsid w:val="12541D03"/>
    <w:rsid w:val="126F81C8"/>
    <w:rsid w:val="12744ED6"/>
    <w:rsid w:val="12888373"/>
    <w:rsid w:val="129AB14E"/>
    <w:rsid w:val="12F8E81C"/>
    <w:rsid w:val="130049F0"/>
    <w:rsid w:val="130C5865"/>
    <w:rsid w:val="131138CE"/>
    <w:rsid w:val="13199255"/>
    <w:rsid w:val="131B9E8A"/>
    <w:rsid w:val="133D3F4D"/>
    <w:rsid w:val="137B06AF"/>
    <w:rsid w:val="137BC888"/>
    <w:rsid w:val="13AA1E87"/>
    <w:rsid w:val="13EBD60C"/>
    <w:rsid w:val="13EEA02D"/>
    <w:rsid w:val="13F2A364"/>
    <w:rsid w:val="13FB08C6"/>
    <w:rsid w:val="14045B47"/>
    <w:rsid w:val="14053CCE"/>
    <w:rsid w:val="1414EE60"/>
    <w:rsid w:val="1429E846"/>
    <w:rsid w:val="14389ED3"/>
    <w:rsid w:val="14542AFD"/>
    <w:rsid w:val="147123EB"/>
    <w:rsid w:val="147BDC0B"/>
    <w:rsid w:val="14893C95"/>
    <w:rsid w:val="14954ECF"/>
    <w:rsid w:val="14BCB5DD"/>
    <w:rsid w:val="14D457F2"/>
    <w:rsid w:val="14FA1970"/>
    <w:rsid w:val="150400F1"/>
    <w:rsid w:val="1506BB2F"/>
    <w:rsid w:val="15231A10"/>
    <w:rsid w:val="153A0E30"/>
    <w:rsid w:val="15B3C277"/>
    <w:rsid w:val="15B61FC5"/>
    <w:rsid w:val="15DB645C"/>
    <w:rsid w:val="15DEFC22"/>
    <w:rsid w:val="15E655C9"/>
    <w:rsid w:val="16006F1A"/>
    <w:rsid w:val="160A0679"/>
    <w:rsid w:val="16120F32"/>
    <w:rsid w:val="161DEE6D"/>
    <w:rsid w:val="1652A8DA"/>
    <w:rsid w:val="165C7E3B"/>
    <w:rsid w:val="16889CF7"/>
    <w:rsid w:val="16A2BEB8"/>
    <w:rsid w:val="16D0A6F2"/>
    <w:rsid w:val="16F1D948"/>
    <w:rsid w:val="1701BDF3"/>
    <w:rsid w:val="1705A13A"/>
    <w:rsid w:val="1722EF31"/>
    <w:rsid w:val="17252E36"/>
    <w:rsid w:val="17282EE7"/>
    <w:rsid w:val="1734EC1A"/>
    <w:rsid w:val="173535BD"/>
    <w:rsid w:val="1741B3D8"/>
    <w:rsid w:val="1755E0D3"/>
    <w:rsid w:val="17622FB9"/>
    <w:rsid w:val="1786CA70"/>
    <w:rsid w:val="178A5DBA"/>
    <w:rsid w:val="179E84A0"/>
    <w:rsid w:val="17B5CBDF"/>
    <w:rsid w:val="17BA6325"/>
    <w:rsid w:val="17C4E20E"/>
    <w:rsid w:val="17DCE81A"/>
    <w:rsid w:val="17ECB96A"/>
    <w:rsid w:val="18344AB8"/>
    <w:rsid w:val="1838C4D6"/>
    <w:rsid w:val="183E9E30"/>
    <w:rsid w:val="1860EF51"/>
    <w:rsid w:val="186B9842"/>
    <w:rsid w:val="187F2E0E"/>
    <w:rsid w:val="18D75A62"/>
    <w:rsid w:val="18D7E3BF"/>
    <w:rsid w:val="18F0A01A"/>
    <w:rsid w:val="18FD90F5"/>
    <w:rsid w:val="1948E590"/>
    <w:rsid w:val="19599CAE"/>
    <w:rsid w:val="196EF682"/>
    <w:rsid w:val="1974EA26"/>
    <w:rsid w:val="19AF469E"/>
    <w:rsid w:val="19CA48CA"/>
    <w:rsid w:val="19F7395A"/>
    <w:rsid w:val="1A1EB5D6"/>
    <w:rsid w:val="1A2AFE95"/>
    <w:rsid w:val="1A372289"/>
    <w:rsid w:val="1A699475"/>
    <w:rsid w:val="1A7E012A"/>
    <w:rsid w:val="1AA2C63F"/>
    <w:rsid w:val="1ACEC1ED"/>
    <w:rsid w:val="1ADA6C9E"/>
    <w:rsid w:val="1ADD238F"/>
    <w:rsid w:val="1AF1CF2C"/>
    <w:rsid w:val="1B03C8B2"/>
    <w:rsid w:val="1B329282"/>
    <w:rsid w:val="1B3EEC7D"/>
    <w:rsid w:val="1B82C21C"/>
    <w:rsid w:val="1B901ABF"/>
    <w:rsid w:val="1BD14527"/>
    <w:rsid w:val="1C14DA9B"/>
    <w:rsid w:val="1C25A3C6"/>
    <w:rsid w:val="1C26EA26"/>
    <w:rsid w:val="1C404478"/>
    <w:rsid w:val="1C6966DF"/>
    <w:rsid w:val="1C7073B8"/>
    <w:rsid w:val="1C720CFC"/>
    <w:rsid w:val="1C76E773"/>
    <w:rsid w:val="1C920939"/>
    <w:rsid w:val="1C938E4F"/>
    <w:rsid w:val="1CB29DF4"/>
    <w:rsid w:val="1CC4DD53"/>
    <w:rsid w:val="1CCC6B79"/>
    <w:rsid w:val="1CD73359"/>
    <w:rsid w:val="1CE2B1B6"/>
    <w:rsid w:val="1D02413F"/>
    <w:rsid w:val="1D153BFC"/>
    <w:rsid w:val="1D1A96CA"/>
    <w:rsid w:val="1D6011BD"/>
    <w:rsid w:val="1D9160A8"/>
    <w:rsid w:val="1D9F709B"/>
    <w:rsid w:val="1DB7E2EE"/>
    <w:rsid w:val="1DB93C25"/>
    <w:rsid w:val="1DC2C20F"/>
    <w:rsid w:val="1DC2C3A5"/>
    <w:rsid w:val="1DDD241D"/>
    <w:rsid w:val="1DF0A26F"/>
    <w:rsid w:val="1E092E00"/>
    <w:rsid w:val="1E101446"/>
    <w:rsid w:val="1E3CFA0A"/>
    <w:rsid w:val="1E6205A0"/>
    <w:rsid w:val="1E711B60"/>
    <w:rsid w:val="1E81D2A5"/>
    <w:rsid w:val="1E8D3609"/>
    <w:rsid w:val="1EA0E281"/>
    <w:rsid w:val="1EAD0AF4"/>
    <w:rsid w:val="1EC65807"/>
    <w:rsid w:val="1ECD6DFB"/>
    <w:rsid w:val="1ED1E9CB"/>
    <w:rsid w:val="1ED4CB4D"/>
    <w:rsid w:val="1EE5047E"/>
    <w:rsid w:val="1EE78028"/>
    <w:rsid w:val="1EEDE6FA"/>
    <w:rsid w:val="1EF914A5"/>
    <w:rsid w:val="1F0C966B"/>
    <w:rsid w:val="1F33DF5F"/>
    <w:rsid w:val="1F3F025E"/>
    <w:rsid w:val="1F3F05BD"/>
    <w:rsid w:val="1F4DD148"/>
    <w:rsid w:val="1F5F728F"/>
    <w:rsid w:val="1F637348"/>
    <w:rsid w:val="1F8CFB8D"/>
    <w:rsid w:val="1FB70B42"/>
    <w:rsid w:val="1FB8F5E5"/>
    <w:rsid w:val="1FD615DE"/>
    <w:rsid w:val="1FD8EB54"/>
    <w:rsid w:val="1FE3A448"/>
    <w:rsid w:val="20095D38"/>
    <w:rsid w:val="2014BAEF"/>
    <w:rsid w:val="2016409A"/>
    <w:rsid w:val="201F87E9"/>
    <w:rsid w:val="205EAFF6"/>
    <w:rsid w:val="206AADA5"/>
    <w:rsid w:val="2080B063"/>
    <w:rsid w:val="20813FD2"/>
    <w:rsid w:val="2081C6ED"/>
    <w:rsid w:val="209E78C2"/>
    <w:rsid w:val="20C0E9AE"/>
    <w:rsid w:val="20DDC825"/>
    <w:rsid w:val="20FCF069"/>
    <w:rsid w:val="2109066D"/>
    <w:rsid w:val="210BDFF3"/>
    <w:rsid w:val="2132B8A1"/>
    <w:rsid w:val="2136A1D7"/>
    <w:rsid w:val="2181BE3D"/>
    <w:rsid w:val="21A9226E"/>
    <w:rsid w:val="21AAF120"/>
    <w:rsid w:val="21BCFB24"/>
    <w:rsid w:val="21DAA3A1"/>
    <w:rsid w:val="21DDA408"/>
    <w:rsid w:val="220F7A72"/>
    <w:rsid w:val="222647F4"/>
    <w:rsid w:val="225A75F4"/>
    <w:rsid w:val="2297E7A8"/>
    <w:rsid w:val="22A7FD26"/>
    <w:rsid w:val="22ABD8DF"/>
    <w:rsid w:val="230ED249"/>
    <w:rsid w:val="232563BD"/>
    <w:rsid w:val="23431F47"/>
    <w:rsid w:val="237C2E02"/>
    <w:rsid w:val="23823090"/>
    <w:rsid w:val="23B4E165"/>
    <w:rsid w:val="23B5C9C2"/>
    <w:rsid w:val="23F51A0D"/>
    <w:rsid w:val="240E3C3D"/>
    <w:rsid w:val="2440DE17"/>
    <w:rsid w:val="24623C5A"/>
    <w:rsid w:val="24EDAE35"/>
    <w:rsid w:val="24F81B68"/>
    <w:rsid w:val="25004B5B"/>
    <w:rsid w:val="25025476"/>
    <w:rsid w:val="2510A6C5"/>
    <w:rsid w:val="255D5F4B"/>
    <w:rsid w:val="256DA917"/>
    <w:rsid w:val="2584162E"/>
    <w:rsid w:val="2596195E"/>
    <w:rsid w:val="25B3AC18"/>
    <w:rsid w:val="25DD0248"/>
    <w:rsid w:val="25E6EF32"/>
    <w:rsid w:val="25EBAFAD"/>
    <w:rsid w:val="25FCCC53"/>
    <w:rsid w:val="26048F3D"/>
    <w:rsid w:val="26191E28"/>
    <w:rsid w:val="261B0CF0"/>
    <w:rsid w:val="2634020D"/>
    <w:rsid w:val="263843F7"/>
    <w:rsid w:val="266482A8"/>
    <w:rsid w:val="2667A384"/>
    <w:rsid w:val="2677AB31"/>
    <w:rsid w:val="268A6808"/>
    <w:rsid w:val="268C6AAB"/>
    <w:rsid w:val="269FE919"/>
    <w:rsid w:val="26A3E3A9"/>
    <w:rsid w:val="26BFFC4D"/>
    <w:rsid w:val="26C540F3"/>
    <w:rsid w:val="26DB5D25"/>
    <w:rsid w:val="26DC3821"/>
    <w:rsid w:val="26F324C7"/>
    <w:rsid w:val="2700240F"/>
    <w:rsid w:val="271E1AE4"/>
    <w:rsid w:val="27313577"/>
    <w:rsid w:val="274B4742"/>
    <w:rsid w:val="2751573F"/>
    <w:rsid w:val="275A5204"/>
    <w:rsid w:val="27695613"/>
    <w:rsid w:val="27C77F98"/>
    <w:rsid w:val="27CC2BCE"/>
    <w:rsid w:val="27CD7EA5"/>
    <w:rsid w:val="27D9BFB7"/>
    <w:rsid w:val="27E33F30"/>
    <w:rsid w:val="27EA9417"/>
    <w:rsid w:val="2801D72E"/>
    <w:rsid w:val="2835330D"/>
    <w:rsid w:val="2841221E"/>
    <w:rsid w:val="2844355B"/>
    <w:rsid w:val="28738109"/>
    <w:rsid w:val="287396AC"/>
    <w:rsid w:val="287807F9"/>
    <w:rsid w:val="28AF95A0"/>
    <w:rsid w:val="28E49ABA"/>
    <w:rsid w:val="2906B3E6"/>
    <w:rsid w:val="293252E7"/>
    <w:rsid w:val="2953D637"/>
    <w:rsid w:val="2967F98A"/>
    <w:rsid w:val="2997330A"/>
    <w:rsid w:val="29CE87B4"/>
    <w:rsid w:val="29DB1718"/>
    <w:rsid w:val="29E4A446"/>
    <w:rsid w:val="29EDE208"/>
    <w:rsid w:val="2A03E645"/>
    <w:rsid w:val="2A184A88"/>
    <w:rsid w:val="2A1A89A6"/>
    <w:rsid w:val="2A9218FD"/>
    <w:rsid w:val="2A97BB16"/>
    <w:rsid w:val="2A98C303"/>
    <w:rsid w:val="2AF349B5"/>
    <w:rsid w:val="2B2621F0"/>
    <w:rsid w:val="2B34A23A"/>
    <w:rsid w:val="2B3597C1"/>
    <w:rsid w:val="2B44C028"/>
    <w:rsid w:val="2B47E18C"/>
    <w:rsid w:val="2B5F0EB2"/>
    <w:rsid w:val="2B772F2E"/>
    <w:rsid w:val="2B89F257"/>
    <w:rsid w:val="2B9CBC52"/>
    <w:rsid w:val="2BC7DE3A"/>
    <w:rsid w:val="2BE06AFD"/>
    <w:rsid w:val="2BE31C78"/>
    <w:rsid w:val="2BEC517F"/>
    <w:rsid w:val="2BFD737C"/>
    <w:rsid w:val="2C05AFE8"/>
    <w:rsid w:val="2C468DB5"/>
    <w:rsid w:val="2C46CC34"/>
    <w:rsid w:val="2C911EF8"/>
    <w:rsid w:val="2CD31F2B"/>
    <w:rsid w:val="2CD3A4E7"/>
    <w:rsid w:val="2CE3DF93"/>
    <w:rsid w:val="2D1615F6"/>
    <w:rsid w:val="2D1EFB1C"/>
    <w:rsid w:val="2D22C142"/>
    <w:rsid w:val="2D245901"/>
    <w:rsid w:val="2D4E31F4"/>
    <w:rsid w:val="2D6F373F"/>
    <w:rsid w:val="2D712B58"/>
    <w:rsid w:val="2D7DEF29"/>
    <w:rsid w:val="2D887602"/>
    <w:rsid w:val="2DBE65CD"/>
    <w:rsid w:val="2E5E5654"/>
    <w:rsid w:val="2E5ED4BD"/>
    <w:rsid w:val="2E81C93B"/>
    <w:rsid w:val="2EA23A02"/>
    <w:rsid w:val="2EC89FC4"/>
    <w:rsid w:val="2EEE5A76"/>
    <w:rsid w:val="2F015914"/>
    <w:rsid w:val="2F246FD5"/>
    <w:rsid w:val="2F2E6385"/>
    <w:rsid w:val="2F566EA0"/>
    <w:rsid w:val="2F650F17"/>
    <w:rsid w:val="2FBEA95A"/>
    <w:rsid w:val="2FD30466"/>
    <w:rsid w:val="2FD508A2"/>
    <w:rsid w:val="2FF39E38"/>
    <w:rsid w:val="30228E22"/>
    <w:rsid w:val="302C5AAA"/>
    <w:rsid w:val="304BD072"/>
    <w:rsid w:val="304D296B"/>
    <w:rsid w:val="309D81A4"/>
    <w:rsid w:val="30E43F48"/>
    <w:rsid w:val="30EBCA3B"/>
    <w:rsid w:val="3110E6B6"/>
    <w:rsid w:val="3119438A"/>
    <w:rsid w:val="311C859F"/>
    <w:rsid w:val="314F65B7"/>
    <w:rsid w:val="31590BE1"/>
    <w:rsid w:val="315FA3A2"/>
    <w:rsid w:val="3179B4B3"/>
    <w:rsid w:val="31928780"/>
    <w:rsid w:val="31A34ED2"/>
    <w:rsid w:val="31AD9559"/>
    <w:rsid w:val="31C3A235"/>
    <w:rsid w:val="3200DAB0"/>
    <w:rsid w:val="3202B69E"/>
    <w:rsid w:val="3212E04A"/>
    <w:rsid w:val="322C1BE5"/>
    <w:rsid w:val="326868C1"/>
    <w:rsid w:val="327079DC"/>
    <w:rsid w:val="329977DC"/>
    <w:rsid w:val="32A5F015"/>
    <w:rsid w:val="32AC34D9"/>
    <w:rsid w:val="32AC555A"/>
    <w:rsid w:val="32B9AE3B"/>
    <w:rsid w:val="32BC28C2"/>
    <w:rsid w:val="32D5E724"/>
    <w:rsid w:val="32E56A4E"/>
    <w:rsid w:val="32F0767A"/>
    <w:rsid w:val="336D9EC7"/>
    <w:rsid w:val="33B7DBC2"/>
    <w:rsid w:val="33C87C94"/>
    <w:rsid w:val="33CBCC76"/>
    <w:rsid w:val="33FEF829"/>
    <w:rsid w:val="34051CD2"/>
    <w:rsid w:val="341B5812"/>
    <w:rsid w:val="34280D39"/>
    <w:rsid w:val="34293849"/>
    <w:rsid w:val="342F2789"/>
    <w:rsid w:val="343FE5C3"/>
    <w:rsid w:val="348A8C88"/>
    <w:rsid w:val="348E3987"/>
    <w:rsid w:val="348EC832"/>
    <w:rsid w:val="3494D320"/>
    <w:rsid w:val="349AFD6B"/>
    <w:rsid w:val="34A0DCC0"/>
    <w:rsid w:val="34BB245D"/>
    <w:rsid w:val="34C8E592"/>
    <w:rsid w:val="34E46700"/>
    <w:rsid w:val="34E732B9"/>
    <w:rsid w:val="35097F29"/>
    <w:rsid w:val="352B0854"/>
    <w:rsid w:val="3549540E"/>
    <w:rsid w:val="355795C4"/>
    <w:rsid w:val="35750F2E"/>
    <w:rsid w:val="357C51FA"/>
    <w:rsid w:val="35836349"/>
    <w:rsid w:val="35848435"/>
    <w:rsid w:val="35885953"/>
    <w:rsid w:val="359066D6"/>
    <w:rsid w:val="35CC5090"/>
    <w:rsid w:val="35E86007"/>
    <w:rsid w:val="35FB1649"/>
    <w:rsid w:val="36044C7C"/>
    <w:rsid w:val="36387CB6"/>
    <w:rsid w:val="3647D7FD"/>
    <w:rsid w:val="364F87D4"/>
    <w:rsid w:val="36557A48"/>
    <w:rsid w:val="36561B4E"/>
    <w:rsid w:val="365CB6C6"/>
    <w:rsid w:val="36627C2C"/>
    <w:rsid w:val="367B2AAD"/>
    <w:rsid w:val="368BF312"/>
    <w:rsid w:val="36A09FA6"/>
    <w:rsid w:val="36ADA887"/>
    <w:rsid w:val="36BE1CF4"/>
    <w:rsid w:val="36EB60AE"/>
    <w:rsid w:val="371FFB78"/>
    <w:rsid w:val="3730D258"/>
    <w:rsid w:val="375FC50E"/>
    <w:rsid w:val="378F25A8"/>
    <w:rsid w:val="3799C0D7"/>
    <w:rsid w:val="37ACD780"/>
    <w:rsid w:val="37B50D7A"/>
    <w:rsid w:val="37DCAC7B"/>
    <w:rsid w:val="37E3CC6C"/>
    <w:rsid w:val="37EFA480"/>
    <w:rsid w:val="37FDEB17"/>
    <w:rsid w:val="380C5395"/>
    <w:rsid w:val="38108E38"/>
    <w:rsid w:val="38215786"/>
    <w:rsid w:val="3843DCB2"/>
    <w:rsid w:val="3881B63A"/>
    <w:rsid w:val="388ADE4E"/>
    <w:rsid w:val="388CA018"/>
    <w:rsid w:val="38969C33"/>
    <w:rsid w:val="38976CDD"/>
    <w:rsid w:val="38D2EBF7"/>
    <w:rsid w:val="38ED5006"/>
    <w:rsid w:val="39135898"/>
    <w:rsid w:val="3940078A"/>
    <w:rsid w:val="39685445"/>
    <w:rsid w:val="397B8D5E"/>
    <w:rsid w:val="398F6EF7"/>
    <w:rsid w:val="3995D4BC"/>
    <w:rsid w:val="39A6E734"/>
    <w:rsid w:val="39C169FF"/>
    <w:rsid w:val="39CEC189"/>
    <w:rsid w:val="39D052A8"/>
    <w:rsid w:val="39D225F6"/>
    <w:rsid w:val="3A3CAE02"/>
    <w:rsid w:val="3A748DB5"/>
    <w:rsid w:val="3A9A775B"/>
    <w:rsid w:val="3AB43F62"/>
    <w:rsid w:val="3AD58C07"/>
    <w:rsid w:val="3AEB2299"/>
    <w:rsid w:val="3AFA1E27"/>
    <w:rsid w:val="3B14931F"/>
    <w:rsid w:val="3B15FB5F"/>
    <w:rsid w:val="3B1CA196"/>
    <w:rsid w:val="3B5111C8"/>
    <w:rsid w:val="3B63B926"/>
    <w:rsid w:val="3B664800"/>
    <w:rsid w:val="3B6CE470"/>
    <w:rsid w:val="3B932591"/>
    <w:rsid w:val="3BBC1FAD"/>
    <w:rsid w:val="3BE83A5C"/>
    <w:rsid w:val="3C01BCA3"/>
    <w:rsid w:val="3C02DEEB"/>
    <w:rsid w:val="3C0506F6"/>
    <w:rsid w:val="3C116BBF"/>
    <w:rsid w:val="3C282819"/>
    <w:rsid w:val="3C65B2B0"/>
    <w:rsid w:val="3C680F12"/>
    <w:rsid w:val="3C74F69F"/>
    <w:rsid w:val="3CDDB697"/>
    <w:rsid w:val="3CE1CC20"/>
    <w:rsid w:val="3CEEF935"/>
    <w:rsid w:val="3CF76D87"/>
    <w:rsid w:val="3CFC02C7"/>
    <w:rsid w:val="3CFEEB3D"/>
    <w:rsid w:val="3D097C24"/>
    <w:rsid w:val="3D108523"/>
    <w:rsid w:val="3D3E648C"/>
    <w:rsid w:val="3D429C51"/>
    <w:rsid w:val="3D54FF7B"/>
    <w:rsid w:val="3D7CE969"/>
    <w:rsid w:val="3D8A2434"/>
    <w:rsid w:val="3D97032F"/>
    <w:rsid w:val="3DA4E59D"/>
    <w:rsid w:val="3DA76E2D"/>
    <w:rsid w:val="3DC01D68"/>
    <w:rsid w:val="3E1035E7"/>
    <w:rsid w:val="3E2C2B60"/>
    <w:rsid w:val="3E32F335"/>
    <w:rsid w:val="3E949CA7"/>
    <w:rsid w:val="3EEB3E05"/>
    <w:rsid w:val="3EF1CE55"/>
    <w:rsid w:val="3F02EF00"/>
    <w:rsid w:val="3F17047A"/>
    <w:rsid w:val="3F22A8EB"/>
    <w:rsid w:val="3F393456"/>
    <w:rsid w:val="3F49E6BD"/>
    <w:rsid w:val="3F535926"/>
    <w:rsid w:val="3F55524E"/>
    <w:rsid w:val="3F7E9153"/>
    <w:rsid w:val="3FB2116D"/>
    <w:rsid w:val="3FB7BD77"/>
    <w:rsid w:val="3FBE3C1E"/>
    <w:rsid w:val="3FCDD9CC"/>
    <w:rsid w:val="3FF18AB7"/>
    <w:rsid w:val="402AD7FD"/>
    <w:rsid w:val="4037FD49"/>
    <w:rsid w:val="4065DDF6"/>
    <w:rsid w:val="4089CB2C"/>
    <w:rsid w:val="40C395A4"/>
    <w:rsid w:val="40F63E5F"/>
    <w:rsid w:val="4118CE10"/>
    <w:rsid w:val="41306D8B"/>
    <w:rsid w:val="4139FA0C"/>
    <w:rsid w:val="4147E08B"/>
    <w:rsid w:val="41526066"/>
    <w:rsid w:val="416F2B1E"/>
    <w:rsid w:val="419ACB3E"/>
    <w:rsid w:val="41A5FEA9"/>
    <w:rsid w:val="41E11748"/>
    <w:rsid w:val="420EB015"/>
    <w:rsid w:val="421A8DF7"/>
    <w:rsid w:val="4220639E"/>
    <w:rsid w:val="4223A411"/>
    <w:rsid w:val="4235033F"/>
    <w:rsid w:val="42F3C424"/>
    <w:rsid w:val="42FDD666"/>
    <w:rsid w:val="43055526"/>
    <w:rsid w:val="43088398"/>
    <w:rsid w:val="4320C172"/>
    <w:rsid w:val="4329DF48"/>
    <w:rsid w:val="43384C3B"/>
    <w:rsid w:val="434DAE1A"/>
    <w:rsid w:val="43667C5C"/>
    <w:rsid w:val="4379AE89"/>
    <w:rsid w:val="43859ECF"/>
    <w:rsid w:val="438AD8DB"/>
    <w:rsid w:val="43B6CB89"/>
    <w:rsid w:val="43D31A30"/>
    <w:rsid w:val="43F1DF2D"/>
    <w:rsid w:val="43F51381"/>
    <w:rsid w:val="440C90BC"/>
    <w:rsid w:val="4415583D"/>
    <w:rsid w:val="44186ABA"/>
    <w:rsid w:val="444A0393"/>
    <w:rsid w:val="44768644"/>
    <w:rsid w:val="4483314C"/>
    <w:rsid w:val="449536C3"/>
    <w:rsid w:val="44A17395"/>
    <w:rsid w:val="44A62CB5"/>
    <w:rsid w:val="44B34CF6"/>
    <w:rsid w:val="44BCBFEC"/>
    <w:rsid w:val="44BE5453"/>
    <w:rsid w:val="44DE8D98"/>
    <w:rsid w:val="44DE8D99"/>
    <w:rsid w:val="44E71DD6"/>
    <w:rsid w:val="450677A8"/>
    <w:rsid w:val="4508EE91"/>
    <w:rsid w:val="450B7EF0"/>
    <w:rsid w:val="4525DA51"/>
    <w:rsid w:val="452905D6"/>
    <w:rsid w:val="452D90EE"/>
    <w:rsid w:val="453F34AE"/>
    <w:rsid w:val="45425693"/>
    <w:rsid w:val="45615DC9"/>
    <w:rsid w:val="45619518"/>
    <w:rsid w:val="45665B9E"/>
    <w:rsid w:val="45795E98"/>
    <w:rsid w:val="45827EE5"/>
    <w:rsid w:val="45963F09"/>
    <w:rsid w:val="4597D90D"/>
    <w:rsid w:val="459A3847"/>
    <w:rsid w:val="45A27987"/>
    <w:rsid w:val="45AA50AF"/>
    <w:rsid w:val="45B2A417"/>
    <w:rsid w:val="45C91A2A"/>
    <w:rsid w:val="45E0FB4D"/>
    <w:rsid w:val="45F3FB00"/>
    <w:rsid w:val="45FF6583"/>
    <w:rsid w:val="460B1A67"/>
    <w:rsid w:val="46236B06"/>
    <w:rsid w:val="4674F896"/>
    <w:rsid w:val="46771CE6"/>
    <w:rsid w:val="469B412F"/>
    <w:rsid w:val="46C6F897"/>
    <w:rsid w:val="46EB5ADC"/>
    <w:rsid w:val="46FEC9EB"/>
    <w:rsid w:val="4710FD5B"/>
    <w:rsid w:val="4711913F"/>
    <w:rsid w:val="4732E9FB"/>
    <w:rsid w:val="4739F874"/>
    <w:rsid w:val="477FBA1C"/>
    <w:rsid w:val="478A9192"/>
    <w:rsid w:val="478E8BF2"/>
    <w:rsid w:val="479AA5D8"/>
    <w:rsid w:val="47AD7A9B"/>
    <w:rsid w:val="47B849DB"/>
    <w:rsid w:val="47CDABA5"/>
    <w:rsid w:val="47DD6EF8"/>
    <w:rsid w:val="48085699"/>
    <w:rsid w:val="48399420"/>
    <w:rsid w:val="48402ED0"/>
    <w:rsid w:val="4841467E"/>
    <w:rsid w:val="485DB585"/>
    <w:rsid w:val="486105D1"/>
    <w:rsid w:val="4865190D"/>
    <w:rsid w:val="486A337F"/>
    <w:rsid w:val="48738A01"/>
    <w:rsid w:val="4882A4B2"/>
    <w:rsid w:val="489E5CAA"/>
    <w:rsid w:val="48C5EC35"/>
    <w:rsid w:val="4900E67E"/>
    <w:rsid w:val="4910884D"/>
    <w:rsid w:val="4924DD27"/>
    <w:rsid w:val="4936C5A2"/>
    <w:rsid w:val="4937AD64"/>
    <w:rsid w:val="493F5DB5"/>
    <w:rsid w:val="4942BA48"/>
    <w:rsid w:val="494EDF88"/>
    <w:rsid w:val="49634E95"/>
    <w:rsid w:val="496DEBB7"/>
    <w:rsid w:val="498DB1D1"/>
    <w:rsid w:val="498F272B"/>
    <w:rsid w:val="49915DAF"/>
    <w:rsid w:val="49BDDE3D"/>
    <w:rsid w:val="49CB2858"/>
    <w:rsid w:val="49D1D629"/>
    <w:rsid w:val="49D605F5"/>
    <w:rsid w:val="49DCC6F8"/>
    <w:rsid w:val="49E9A3CB"/>
    <w:rsid w:val="49EDA8FE"/>
    <w:rsid w:val="49FE480F"/>
    <w:rsid w:val="4A272100"/>
    <w:rsid w:val="4A353BF0"/>
    <w:rsid w:val="4A471901"/>
    <w:rsid w:val="4A484D28"/>
    <w:rsid w:val="4A48B9AA"/>
    <w:rsid w:val="4A919229"/>
    <w:rsid w:val="4A957D0F"/>
    <w:rsid w:val="4ACF43C6"/>
    <w:rsid w:val="4ADDEACA"/>
    <w:rsid w:val="4AE768B9"/>
    <w:rsid w:val="4AEAD33D"/>
    <w:rsid w:val="4AED1E0A"/>
    <w:rsid w:val="4B0F6FD2"/>
    <w:rsid w:val="4B155BED"/>
    <w:rsid w:val="4B1C64A8"/>
    <w:rsid w:val="4B22F169"/>
    <w:rsid w:val="4B7D4721"/>
    <w:rsid w:val="4B8777DF"/>
    <w:rsid w:val="4B8BEDFD"/>
    <w:rsid w:val="4BA3F1CA"/>
    <w:rsid w:val="4BAB50C0"/>
    <w:rsid w:val="4BBC8306"/>
    <w:rsid w:val="4BDFC82C"/>
    <w:rsid w:val="4C23C4C8"/>
    <w:rsid w:val="4C3E3F25"/>
    <w:rsid w:val="4C55ACEE"/>
    <w:rsid w:val="4C663B56"/>
    <w:rsid w:val="4C68644B"/>
    <w:rsid w:val="4C6CB375"/>
    <w:rsid w:val="4C81EDBA"/>
    <w:rsid w:val="4C932EB0"/>
    <w:rsid w:val="4C9C1A94"/>
    <w:rsid w:val="4CB636C0"/>
    <w:rsid w:val="4CB65E85"/>
    <w:rsid w:val="4CB8FB1D"/>
    <w:rsid w:val="4CC1AA78"/>
    <w:rsid w:val="4CC8B0C4"/>
    <w:rsid w:val="4CCE4DE6"/>
    <w:rsid w:val="4D1EE6D8"/>
    <w:rsid w:val="4D5A40DB"/>
    <w:rsid w:val="4DB5D0DA"/>
    <w:rsid w:val="4DBE0054"/>
    <w:rsid w:val="4DDE0A05"/>
    <w:rsid w:val="4DE6DEC9"/>
    <w:rsid w:val="4E090C01"/>
    <w:rsid w:val="4E2B8392"/>
    <w:rsid w:val="4E37E5DA"/>
    <w:rsid w:val="4E524AD6"/>
    <w:rsid w:val="4EAC5F5E"/>
    <w:rsid w:val="4EB242F3"/>
    <w:rsid w:val="4EC26980"/>
    <w:rsid w:val="4ECB558D"/>
    <w:rsid w:val="4ECE8DF3"/>
    <w:rsid w:val="4ED809CE"/>
    <w:rsid w:val="4EE00057"/>
    <w:rsid w:val="4EED6D29"/>
    <w:rsid w:val="4F02C0D6"/>
    <w:rsid w:val="4F07F4F2"/>
    <w:rsid w:val="4F0DBB7D"/>
    <w:rsid w:val="4F2BD1C1"/>
    <w:rsid w:val="4F3574CB"/>
    <w:rsid w:val="4F5E2333"/>
    <w:rsid w:val="4F5F623C"/>
    <w:rsid w:val="4F6116A6"/>
    <w:rsid w:val="4FA93C37"/>
    <w:rsid w:val="4FACB1CD"/>
    <w:rsid w:val="4FD15E83"/>
    <w:rsid w:val="4FD2B556"/>
    <w:rsid w:val="4FD88D01"/>
    <w:rsid w:val="4FD8C87F"/>
    <w:rsid w:val="4FECFF94"/>
    <w:rsid w:val="5013E176"/>
    <w:rsid w:val="501BAA0E"/>
    <w:rsid w:val="50275CA3"/>
    <w:rsid w:val="503420CF"/>
    <w:rsid w:val="50460A88"/>
    <w:rsid w:val="505FB4F8"/>
    <w:rsid w:val="506B2BF2"/>
    <w:rsid w:val="506EFCA8"/>
    <w:rsid w:val="5077DE0C"/>
    <w:rsid w:val="507D6CE1"/>
    <w:rsid w:val="5092D789"/>
    <w:rsid w:val="50A0E589"/>
    <w:rsid w:val="50DDC185"/>
    <w:rsid w:val="50F78F5D"/>
    <w:rsid w:val="5111AF2F"/>
    <w:rsid w:val="5112DED3"/>
    <w:rsid w:val="513CF2D4"/>
    <w:rsid w:val="514A6237"/>
    <w:rsid w:val="514FDEDF"/>
    <w:rsid w:val="517915B2"/>
    <w:rsid w:val="517CF090"/>
    <w:rsid w:val="518DC9EA"/>
    <w:rsid w:val="51E1AAAC"/>
    <w:rsid w:val="51E546AF"/>
    <w:rsid w:val="51E6319B"/>
    <w:rsid w:val="520B928E"/>
    <w:rsid w:val="523F83DE"/>
    <w:rsid w:val="524201AE"/>
    <w:rsid w:val="5247557D"/>
    <w:rsid w:val="52561F0A"/>
    <w:rsid w:val="52630028"/>
    <w:rsid w:val="529DC8B5"/>
    <w:rsid w:val="52F9EB47"/>
    <w:rsid w:val="530A7554"/>
    <w:rsid w:val="53280102"/>
    <w:rsid w:val="532B76C0"/>
    <w:rsid w:val="532C6490"/>
    <w:rsid w:val="53315A24"/>
    <w:rsid w:val="536BA2F7"/>
    <w:rsid w:val="537ACFE7"/>
    <w:rsid w:val="538A3283"/>
    <w:rsid w:val="539FDF96"/>
    <w:rsid w:val="53BD9F5D"/>
    <w:rsid w:val="53E6F571"/>
    <w:rsid w:val="54549312"/>
    <w:rsid w:val="5465CEB3"/>
    <w:rsid w:val="546E3BD4"/>
    <w:rsid w:val="547F9270"/>
    <w:rsid w:val="54851DDE"/>
    <w:rsid w:val="5488BFAD"/>
    <w:rsid w:val="54D1D7A5"/>
    <w:rsid w:val="54DBEB0B"/>
    <w:rsid w:val="54E270BF"/>
    <w:rsid w:val="54E8E7D7"/>
    <w:rsid w:val="5502485C"/>
    <w:rsid w:val="550DCD6E"/>
    <w:rsid w:val="5524CDA0"/>
    <w:rsid w:val="5525EFAE"/>
    <w:rsid w:val="55413BDE"/>
    <w:rsid w:val="556D406E"/>
    <w:rsid w:val="5571B0ED"/>
    <w:rsid w:val="55900998"/>
    <w:rsid w:val="55C094BA"/>
    <w:rsid w:val="55DD9BE0"/>
    <w:rsid w:val="55F4C921"/>
    <w:rsid w:val="5607845A"/>
    <w:rsid w:val="564130CD"/>
    <w:rsid w:val="567B52A0"/>
    <w:rsid w:val="567FF9C7"/>
    <w:rsid w:val="568415DC"/>
    <w:rsid w:val="5698ACA3"/>
    <w:rsid w:val="56A39209"/>
    <w:rsid w:val="56A54327"/>
    <w:rsid w:val="56B0B012"/>
    <w:rsid w:val="56CA5564"/>
    <w:rsid w:val="56ECA8F5"/>
    <w:rsid w:val="573449F6"/>
    <w:rsid w:val="57500BF7"/>
    <w:rsid w:val="577D6AB2"/>
    <w:rsid w:val="578F607D"/>
    <w:rsid w:val="5793437E"/>
    <w:rsid w:val="57DDFE78"/>
    <w:rsid w:val="57EB1833"/>
    <w:rsid w:val="58090295"/>
    <w:rsid w:val="58196157"/>
    <w:rsid w:val="5846771C"/>
    <w:rsid w:val="587F7778"/>
    <w:rsid w:val="5895E0A2"/>
    <w:rsid w:val="58A7C360"/>
    <w:rsid w:val="58ACEB69"/>
    <w:rsid w:val="58C80016"/>
    <w:rsid w:val="58CBD5C5"/>
    <w:rsid w:val="58E4ED0E"/>
    <w:rsid w:val="58F4CFF8"/>
    <w:rsid w:val="5909F35F"/>
    <w:rsid w:val="5925D7BA"/>
    <w:rsid w:val="5929D9EB"/>
    <w:rsid w:val="5989236C"/>
    <w:rsid w:val="5999D6F8"/>
    <w:rsid w:val="59D65EFA"/>
    <w:rsid w:val="5A1D4642"/>
    <w:rsid w:val="5A2FC17C"/>
    <w:rsid w:val="5A31932A"/>
    <w:rsid w:val="5A45A3E6"/>
    <w:rsid w:val="5A53FA56"/>
    <w:rsid w:val="5A64575E"/>
    <w:rsid w:val="5A970B5C"/>
    <w:rsid w:val="5A9E9F32"/>
    <w:rsid w:val="5AB3F297"/>
    <w:rsid w:val="5ABC42BA"/>
    <w:rsid w:val="5AD2D5C5"/>
    <w:rsid w:val="5ADC7874"/>
    <w:rsid w:val="5AFD9530"/>
    <w:rsid w:val="5AFDE2F4"/>
    <w:rsid w:val="5AFE0AB8"/>
    <w:rsid w:val="5B1224D2"/>
    <w:rsid w:val="5B79A01E"/>
    <w:rsid w:val="5B7AE628"/>
    <w:rsid w:val="5B8A1443"/>
    <w:rsid w:val="5B8F389E"/>
    <w:rsid w:val="5BB55572"/>
    <w:rsid w:val="5BCA0020"/>
    <w:rsid w:val="5BE4FB51"/>
    <w:rsid w:val="5C04A372"/>
    <w:rsid w:val="5C156F51"/>
    <w:rsid w:val="5C4103C6"/>
    <w:rsid w:val="5C517169"/>
    <w:rsid w:val="5C69569C"/>
    <w:rsid w:val="5C76176D"/>
    <w:rsid w:val="5C849133"/>
    <w:rsid w:val="5CAE5B9C"/>
    <w:rsid w:val="5CD19331"/>
    <w:rsid w:val="5CD2AD0E"/>
    <w:rsid w:val="5D21B5F2"/>
    <w:rsid w:val="5D3581E5"/>
    <w:rsid w:val="5D3B0611"/>
    <w:rsid w:val="5D457FC6"/>
    <w:rsid w:val="5D4E0977"/>
    <w:rsid w:val="5D602F73"/>
    <w:rsid w:val="5D64E73C"/>
    <w:rsid w:val="5D6670F8"/>
    <w:rsid w:val="5D6A9AF8"/>
    <w:rsid w:val="5D7AA603"/>
    <w:rsid w:val="5D7F45BA"/>
    <w:rsid w:val="5D89E333"/>
    <w:rsid w:val="5D9112D5"/>
    <w:rsid w:val="5DBDD63C"/>
    <w:rsid w:val="5DC5CA9A"/>
    <w:rsid w:val="5DD3968B"/>
    <w:rsid w:val="5EA1F877"/>
    <w:rsid w:val="5EA34862"/>
    <w:rsid w:val="5EB01B91"/>
    <w:rsid w:val="5EE972B0"/>
    <w:rsid w:val="5EF7AED4"/>
    <w:rsid w:val="5EF7C97F"/>
    <w:rsid w:val="5EF820CF"/>
    <w:rsid w:val="5F0E2C3E"/>
    <w:rsid w:val="5F178C00"/>
    <w:rsid w:val="5F5DA019"/>
    <w:rsid w:val="5F61DC2C"/>
    <w:rsid w:val="5F707670"/>
    <w:rsid w:val="5F72A1D8"/>
    <w:rsid w:val="5F971DD5"/>
    <w:rsid w:val="5FA51A82"/>
    <w:rsid w:val="5FB45214"/>
    <w:rsid w:val="5FBC279A"/>
    <w:rsid w:val="5FCA17D9"/>
    <w:rsid w:val="5FDD0611"/>
    <w:rsid w:val="5FDD1BE1"/>
    <w:rsid w:val="60259D64"/>
    <w:rsid w:val="6039139D"/>
    <w:rsid w:val="60A3F903"/>
    <w:rsid w:val="60BE8892"/>
    <w:rsid w:val="60DD20FC"/>
    <w:rsid w:val="60F12A11"/>
    <w:rsid w:val="611953D9"/>
    <w:rsid w:val="613E84F2"/>
    <w:rsid w:val="614E5435"/>
    <w:rsid w:val="616B5A8D"/>
    <w:rsid w:val="6172046F"/>
    <w:rsid w:val="6181E8B8"/>
    <w:rsid w:val="619C52F9"/>
    <w:rsid w:val="61A3B914"/>
    <w:rsid w:val="61A83076"/>
    <w:rsid w:val="61F05FC9"/>
    <w:rsid w:val="620F6151"/>
    <w:rsid w:val="6223FC78"/>
    <w:rsid w:val="6234A911"/>
    <w:rsid w:val="623CE26B"/>
    <w:rsid w:val="623F4BCE"/>
    <w:rsid w:val="6254F87B"/>
    <w:rsid w:val="6263C8C6"/>
    <w:rsid w:val="626483C2"/>
    <w:rsid w:val="6266BD71"/>
    <w:rsid w:val="628F5CD6"/>
    <w:rsid w:val="629B1BE4"/>
    <w:rsid w:val="629D4B32"/>
    <w:rsid w:val="62A1687C"/>
    <w:rsid w:val="62D63FE0"/>
    <w:rsid w:val="62EAC7F1"/>
    <w:rsid w:val="630270EF"/>
    <w:rsid w:val="63088BAB"/>
    <w:rsid w:val="631124B9"/>
    <w:rsid w:val="6329D241"/>
    <w:rsid w:val="635EA9DD"/>
    <w:rsid w:val="636A5181"/>
    <w:rsid w:val="63773281"/>
    <w:rsid w:val="637E5D12"/>
    <w:rsid w:val="63817D2D"/>
    <w:rsid w:val="6384B2B6"/>
    <w:rsid w:val="638FBDC3"/>
    <w:rsid w:val="63ADE359"/>
    <w:rsid w:val="63AE080E"/>
    <w:rsid w:val="63BBFCE0"/>
    <w:rsid w:val="63EE802D"/>
    <w:rsid w:val="63FD8329"/>
    <w:rsid w:val="64054B6B"/>
    <w:rsid w:val="641A439A"/>
    <w:rsid w:val="641E3D9E"/>
    <w:rsid w:val="6438C732"/>
    <w:rsid w:val="64709914"/>
    <w:rsid w:val="64764790"/>
    <w:rsid w:val="64A24871"/>
    <w:rsid w:val="64A5D505"/>
    <w:rsid w:val="64B8589E"/>
    <w:rsid w:val="64D4D06D"/>
    <w:rsid w:val="64DF6326"/>
    <w:rsid w:val="652174CA"/>
    <w:rsid w:val="656DBB09"/>
    <w:rsid w:val="657CCA91"/>
    <w:rsid w:val="65919926"/>
    <w:rsid w:val="65CD4866"/>
    <w:rsid w:val="65D2AAE9"/>
    <w:rsid w:val="6609BFFE"/>
    <w:rsid w:val="66341B50"/>
    <w:rsid w:val="663CEFE0"/>
    <w:rsid w:val="663F9C12"/>
    <w:rsid w:val="6656186D"/>
    <w:rsid w:val="665E592D"/>
    <w:rsid w:val="667379B1"/>
    <w:rsid w:val="66880C0B"/>
    <w:rsid w:val="6690BECE"/>
    <w:rsid w:val="6697131E"/>
    <w:rsid w:val="66982C35"/>
    <w:rsid w:val="66FBC4B5"/>
    <w:rsid w:val="66FC197F"/>
    <w:rsid w:val="6704899C"/>
    <w:rsid w:val="67208E47"/>
    <w:rsid w:val="6737CCFD"/>
    <w:rsid w:val="680F6DBB"/>
    <w:rsid w:val="683EEC4F"/>
    <w:rsid w:val="6881B980"/>
    <w:rsid w:val="6899FE81"/>
    <w:rsid w:val="689B7991"/>
    <w:rsid w:val="689DF4A2"/>
    <w:rsid w:val="68BC5499"/>
    <w:rsid w:val="68CD1ED9"/>
    <w:rsid w:val="68D63553"/>
    <w:rsid w:val="68D726A8"/>
    <w:rsid w:val="68E31B68"/>
    <w:rsid w:val="68E97B3B"/>
    <w:rsid w:val="6911DCC6"/>
    <w:rsid w:val="694C2E4F"/>
    <w:rsid w:val="697D9D24"/>
    <w:rsid w:val="698D14BD"/>
    <w:rsid w:val="69A71C40"/>
    <w:rsid w:val="69D383AF"/>
    <w:rsid w:val="69E052F1"/>
    <w:rsid w:val="6A09DC1E"/>
    <w:rsid w:val="6A2714A3"/>
    <w:rsid w:val="6A546B98"/>
    <w:rsid w:val="6A56B0F3"/>
    <w:rsid w:val="6A634406"/>
    <w:rsid w:val="6A6F93F6"/>
    <w:rsid w:val="6A6FC5E1"/>
    <w:rsid w:val="6A764EF6"/>
    <w:rsid w:val="6A85C184"/>
    <w:rsid w:val="6AB410F2"/>
    <w:rsid w:val="6AC77CB3"/>
    <w:rsid w:val="6ACCCF1E"/>
    <w:rsid w:val="6ADAC5B1"/>
    <w:rsid w:val="6AEA9BD0"/>
    <w:rsid w:val="6AF3DDA5"/>
    <w:rsid w:val="6AFFAABD"/>
    <w:rsid w:val="6B0B5771"/>
    <w:rsid w:val="6B107F21"/>
    <w:rsid w:val="6B39379D"/>
    <w:rsid w:val="6B3B535E"/>
    <w:rsid w:val="6B63299D"/>
    <w:rsid w:val="6B72AB05"/>
    <w:rsid w:val="6B7C3FD2"/>
    <w:rsid w:val="6BC0A9C4"/>
    <w:rsid w:val="6BC24381"/>
    <w:rsid w:val="6BDCB29B"/>
    <w:rsid w:val="6BE5A479"/>
    <w:rsid w:val="6BFC49FC"/>
    <w:rsid w:val="6C01D58B"/>
    <w:rsid w:val="6C1A7CB0"/>
    <w:rsid w:val="6C4A1C38"/>
    <w:rsid w:val="6C55F1F3"/>
    <w:rsid w:val="6C6EBE94"/>
    <w:rsid w:val="6C7A4E50"/>
    <w:rsid w:val="6C7DA0FF"/>
    <w:rsid w:val="6CA8712B"/>
    <w:rsid w:val="6CD6CB5B"/>
    <w:rsid w:val="6D1A9164"/>
    <w:rsid w:val="6D246FCB"/>
    <w:rsid w:val="6D70115E"/>
    <w:rsid w:val="6D82F7C5"/>
    <w:rsid w:val="6D87AAB2"/>
    <w:rsid w:val="6DA41C33"/>
    <w:rsid w:val="6DA6C983"/>
    <w:rsid w:val="6DAAB383"/>
    <w:rsid w:val="6DD0F8D8"/>
    <w:rsid w:val="6E1FFCED"/>
    <w:rsid w:val="6E2E2FD7"/>
    <w:rsid w:val="6E34CC3F"/>
    <w:rsid w:val="6E38B4D5"/>
    <w:rsid w:val="6E53B73A"/>
    <w:rsid w:val="6E6248BC"/>
    <w:rsid w:val="6E810FF8"/>
    <w:rsid w:val="6EB496AE"/>
    <w:rsid w:val="6EE754DC"/>
    <w:rsid w:val="6EF13A1A"/>
    <w:rsid w:val="6F01050A"/>
    <w:rsid w:val="6F25B580"/>
    <w:rsid w:val="6F2691BF"/>
    <w:rsid w:val="6F41C7EE"/>
    <w:rsid w:val="6F507A2F"/>
    <w:rsid w:val="6F596895"/>
    <w:rsid w:val="6F617AC9"/>
    <w:rsid w:val="6F7665EF"/>
    <w:rsid w:val="6F969B43"/>
    <w:rsid w:val="6FAA3EF1"/>
    <w:rsid w:val="6FB488E5"/>
    <w:rsid w:val="6FC43207"/>
    <w:rsid w:val="6FD95A3D"/>
    <w:rsid w:val="6FDF5569"/>
    <w:rsid w:val="6FFBB528"/>
    <w:rsid w:val="700AE02D"/>
    <w:rsid w:val="700B27B2"/>
    <w:rsid w:val="700BA5AC"/>
    <w:rsid w:val="70263B63"/>
    <w:rsid w:val="7066AC1F"/>
    <w:rsid w:val="7085527B"/>
    <w:rsid w:val="70B66E23"/>
    <w:rsid w:val="70B85830"/>
    <w:rsid w:val="70C3BFD4"/>
    <w:rsid w:val="70D8364B"/>
    <w:rsid w:val="7106CB0B"/>
    <w:rsid w:val="71142E33"/>
    <w:rsid w:val="711705F1"/>
    <w:rsid w:val="711ED72A"/>
    <w:rsid w:val="71209AE1"/>
    <w:rsid w:val="716CD518"/>
    <w:rsid w:val="7171797C"/>
    <w:rsid w:val="71AE20C8"/>
    <w:rsid w:val="71B69EA0"/>
    <w:rsid w:val="71BC8438"/>
    <w:rsid w:val="71E01A7E"/>
    <w:rsid w:val="71E27A60"/>
    <w:rsid w:val="71E6482B"/>
    <w:rsid w:val="71F28C8E"/>
    <w:rsid w:val="72064F08"/>
    <w:rsid w:val="72162CEB"/>
    <w:rsid w:val="7220454B"/>
    <w:rsid w:val="7252779F"/>
    <w:rsid w:val="7286419C"/>
    <w:rsid w:val="7295E26D"/>
    <w:rsid w:val="72ADD76B"/>
    <w:rsid w:val="72C6876F"/>
    <w:rsid w:val="72CFD0CB"/>
    <w:rsid w:val="731D0365"/>
    <w:rsid w:val="734A236F"/>
    <w:rsid w:val="734E3F34"/>
    <w:rsid w:val="7381E38D"/>
    <w:rsid w:val="738317FE"/>
    <w:rsid w:val="73930522"/>
    <w:rsid w:val="73B8DD85"/>
    <w:rsid w:val="73C7FE99"/>
    <w:rsid w:val="73D036D4"/>
    <w:rsid w:val="73F2AA12"/>
    <w:rsid w:val="73F9EC98"/>
    <w:rsid w:val="74149375"/>
    <w:rsid w:val="741FA900"/>
    <w:rsid w:val="742EA28C"/>
    <w:rsid w:val="747131DD"/>
    <w:rsid w:val="7480FA29"/>
    <w:rsid w:val="74A92EC1"/>
    <w:rsid w:val="74F0D62E"/>
    <w:rsid w:val="750A1135"/>
    <w:rsid w:val="75358397"/>
    <w:rsid w:val="753E0136"/>
    <w:rsid w:val="75582C8C"/>
    <w:rsid w:val="75620A06"/>
    <w:rsid w:val="75723F66"/>
    <w:rsid w:val="75B13E8E"/>
    <w:rsid w:val="75C0044B"/>
    <w:rsid w:val="75C61281"/>
    <w:rsid w:val="75C7E225"/>
    <w:rsid w:val="75D36D64"/>
    <w:rsid w:val="75D5562E"/>
    <w:rsid w:val="75E137D5"/>
    <w:rsid w:val="75E816FC"/>
    <w:rsid w:val="763CE8B4"/>
    <w:rsid w:val="766FE42E"/>
    <w:rsid w:val="768389E1"/>
    <w:rsid w:val="769C63BA"/>
    <w:rsid w:val="769E9BD0"/>
    <w:rsid w:val="76B6DDDE"/>
    <w:rsid w:val="76CD0D7A"/>
    <w:rsid w:val="76D48E23"/>
    <w:rsid w:val="76EC9EF5"/>
    <w:rsid w:val="76F4DA4E"/>
    <w:rsid w:val="76FE8D8C"/>
    <w:rsid w:val="770AB72B"/>
    <w:rsid w:val="772F3C7C"/>
    <w:rsid w:val="7745BF10"/>
    <w:rsid w:val="777A34AA"/>
    <w:rsid w:val="777CCD08"/>
    <w:rsid w:val="777F1A32"/>
    <w:rsid w:val="77B8DC92"/>
    <w:rsid w:val="77C754D6"/>
    <w:rsid w:val="77C9AA4C"/>
    <w:rsid w:val="77DB9284"/>
    <w:rsid w:val="77FD158A"/>
    <w:rsid w:val="7805FCFF"/>
    <w:rsid w:val="7808386B"/>
    <w:rsid w:val="781798FE"/>
    <w:rsid w:val="782AABC3"/>
    <w:rsid w:val="7838B321"/>
    <w:rsid w:val="784F919B"/>
    <w:rsid w:val="78523D6A"/>
    <w:rsid w:val="7867F820"/>
    <w:rsid w:val="786D781F"/>
    <w:rsid w:val="787164E1"/>
    <w:rsid w:val="78743ADF"/>
    <w:rsid w:val="78838425"/>
    <w:rsid w:val="789CA11D"/>
    <w:rsid w:val="790B93C5"/>
    <w:rsid w:val="7941228B"/>
    <w:rsid w:val="79703528"/>
    <w:rsid w:val="7988C8C8"/>
    <w:rsid w:val="799A1841"/>
    <w:rsid w:val="79A7EE10"/>
    <w:rsid w:val="79BE891A"/>
    <w:rsid w:val="79DD6B6A"/>
    <w:rsid w:val="79E996A2"/>
    <w:rsid w:val="79ED3C46"/>
    <w:rsid w:val="79F31FFF"/>
    <w:rsid w:val="7A047B91"/>
    <w:rsid w:val="7A094963"/>
    <w:rsid w:val="7A20B096"/>
    <w:rsid w:val="7A4FC0BE"/>
    <w:rsid w:val="7A5BA26E"/>
    <w:rsid w:val="7A5DA877"/>
    <w:rsid w:val="7A9B71B5"/>
    <w:rsid w:val="7AB003B3"/>
    <w:rsid w:val="7AC62192"/>
    <w:rsid w:val="7AC98974"/>
    <w:rsid w:val="7AD4A189"/>
    <w:rsid w:val="7AF10C9E"/>
    <w:rsid w:val="7AFC7AE9"/>
    <w:rsid w:val="7B159421"/>
    <w:rsid w:val="7B17564C"/>
    <w:rsid w:val="7B1C16E8"/>
    <w:rsid w:val="7B4F397C"/>
    <w:rsid w:val="7B614DE9"/>
    <w:rsid w:val="7B71ABB3"/>
    <w:rsid w:val="7B8FA0D9"/>
    <w:rsid w:val="7B9C5999"/>
    <w:rsid w:val="7BD5C4C7"/>
    <w:rsid w:val="7C050648"/>
    <w:rsid w:val="7C126135"/>
    <w:rsid w:val="7C5AB3FE"/>
    <w:rsid w:val="7C6E3364"/>
    <w:rsid w:val="7C70DED4"/>
    <w:rsid w:val="7CCC9DD4"/>
    <w:rsid w:val="7CD5AAE8"/>
    <w:rsid w:val="7CDBB325"/>
    <w:rsid w:val="7CF13778"/>
    <w:rsid w:val="7D2A2DEE"/>
    <w:rsid w:val="7DA2809C"/>
    <w:rsid w:val="7DC59C48"/>
    <w:rsid w:val="7DCBCE74"/>
    <w:rsid w:val="7DEF36EF"/>
    <w:rsid w:val="7DF750BF"/>
    <w:rsid w:val="7E194941"/>
    <w:rsid w:val="7E281EBB"/>
    <w:rsid w:val="7E335B7C"/>
    <w:rsid w:val="7E3821AA"/>
    <w:rsid w:val="7E7E5534"/>
    <w:rsid w:val="7EB337EA"/>
    <w:rsid w:val="7EDDC69A"/>
    <w:rsid w:val="7EFA58AB"/>
    <w:rsid w:val="7F3B4C9D"/>
    <w:rsid w:val="7F518AB3"/>
    <w:rsid w:val="7F6F1D5C"/>
    <w:rsid w:val="7F9366D9"/>
    <w:rsid w:val="7F95DF71"/>
    <w:rsid w:val="7FACD24C"/>
    <w:rsid w:val="7FB4DD94"/>
    <w:rsid w:val="7FC5B4D2"/>
    <w:rsid w:val="7FC6F7B2"/>
    <w:rsid w:val="7FDFCFF2"/>
    <w:rsid w:val="7FE1CAEF"/>
    <w:rsid w:val="7FFD63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15748"/>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 w:type="paragraph" w:styleId="TOC1">
    <w:uiPriority w:val="39"/>
    <w:name w:val="toc 1"/>
    <w:basedOn w:val="Normal"/>
    <w:next w:val="Normal"/>
    <w:unhideWhenUsed/>
    <w:rsid w:val="19AF469E"/>
    <w:pPr>
      <w:spacing w:after="100"/>
    </w:pPr>
  </w:style>
  <w:style w:type="paragraph" w:styleId="TOC2">
    <w:uiPriority w:val="39"/>
    <w:name w:val="toc 2"/>
    <w:basedOn w:val="Normal"/>
    <w:next w:val="Normal"/>
    <w:unhideWhenUsed/>
    <w:rsid w:val="19AF469E"/>
    <w:pPr>
      <w:spacing w:after="100"/>
      <w:ind w:left="220"/>
    </w:pPr>
  </w:style>
  <w:style w:type="paragraph" w:styleId="FootnoteText">
    <w:uiPriority w:val="99"/>
    <w:name w:val="footnote text"/>
    <w:basedOn w:val="Normal"/>
    <w:semiHidden/>
    <w:unhideWhenUsed/>
    <w:rsid w:val="19AF469E"/>
    <w:rPr>
      <w:sz w:val="20"/>
      <w:szCs w:val="20"/>
    </w:rPr>
    <w:pPr>
      <w:spacing w:after="0"/>
    </w:pPr>
  </w:style>
  <w:style w:type="character" w:styleId="FootnoteReference">
    <w:uiPriority w:val="99"/>
    <w:name w:val="footnote reference"/>
    <w:basedOn w:val="DefaultParagraphFont"/>
    <w:semiHidden/>
    <w:unhideWhenUsed/>
    <w:rsid w:val="19AF469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commonslibrary.parliament.uk/research-briefings/cbp-9049/" TargetMode="External" Id="rId13"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verywellmind.com/what-is-maslows-hierarchy-of-needs-4136760" TargetMode="External" Id="rId17" /><Relationship Type="http://schemas.openxmlformats.org/officeDocument/2006/relationships/image" Target="media/image2.emf" Id="rId25" /><Relationship Type="http://schemas.openxmlformats.org/officeDocument/2006/relationships/customXml" Target="../customXml/item2.xml" Id="rId2" /><Relationship Type="http://schemas.openxmlformats.org/officeDocument/2006/relationships/hyperlink" Target="https://www.cdc.gov/public-health-gateway/php/about/social-determinants-of-health.html"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hyperlink" Target="https://www.nhs.uk/conditions/obesity/"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bestpractice.bmj.com/topics/en-gb/211" TargetMode="External" Id="rId14" /><Relationship Type="http://schemas.openxmlformats.org/officeDocument/2006/relationships/theme" Target="theme/theme1.xml" Id="rId27" /><Relationship Type="http://schemas.openxmlformats.org/officeDocument/2006/relationships/header" Target="header.xml" Id="R6ca87d4e0a3a4d25" /><Relationship Type="http://schemas.openxmlformats.org/officeDocument/2006/relationships/hyperlink" Target="https://app.powerbi.com/view?r=eyJrIjoiMzk0ZjkwNmQtZjI4YS00Njc2LWFjZmYtYTIxZjM3MDAyYzdhIiwidCI6IjY5OWFjZTY3LWQyZTQtNGJjZC1iMzAzLWQyYmJlMmI5YmJmMSJ9" TargetMode="External" Id="R7ba72703452a401f" /><Relationship Type="http://schemas.openxmlformats.org/officeDocument/2006/relationships/hyperlink" Target="https://pubmed.ncbi.nlm.nih.gov/35243743/" TargetMode="External" Id="Rca476d66074542ed" /><Relationship Type="http://schemas.openxmlformats.org/officeDocument/2006/relationships/hyperlink" Target="https://www.tandfonline.com/doi/abs/10.1191/1478088706qp063oa" TargetMode="External" Id="Rd03c4188fece4006" /><Relationship Type="http://schemas.openxmlformats.org/officeDocument/2006/relationships/hyperlink" Target="https://bmjpublichealth.bmj.com/content/bmjph/3/2/e001382.full.pdf" TargetMode="External" Id="Rd7093c13842a4624" /><Relationship Type="http://schemas.openxmlformats.org/officeDocument/2006/relationships/hyperlink" Target="https://www.birmingham.gov.uk/download/downloads/id/23756/creating_a_bolder_healthier_city_2022_to_2030.pdf" TargetMode="External" Id="Rfa9a27c3096e4bc4" /><Relationship Type="http://schemas.openxmlformats.org/officeDocument/2006/relationships/hyperlink" Target="https://www.kingsfund.org.uk/insight-and-analysis/long-reads/what-are-health-inequalities" TargetMode="External" Id="R3aed8a667b624f76" /><Relationship Type="http://schemas.openxmlformats.org/officeDocument/2006/relationships/hyperlink" Target="https://www.nice.org.uk/guidance/ng246" TargetMode="External" Id="Re57244c25afd4d56" /><Relationship Type="http://schemas.openxmlformats.org/officeDocument/2006/relationships/hyperlink" Target="https://www.england.nhs.uk/ourwork/prevention/obesity/digital-weight-management-programme/" TargetMode="External" Id="R7e72aefe3d8c4eee" /><Relationship Type="http://schemas.openxmlformats.org/officeDocument/2006/relationships/hyperlink" Target="https://digital.nhs.uk/data-and-information/publications/statistical/health-survey-for-england/2024/adults-overweight-and-obesity" TargetMode="External" Id="Rfbae9ab703164a0e" /><Relationship Type="http://schemas.openxmlformats.org/officeDocument/2006/relationships/hyperlink" Target="https://fingertips.phe.org.uk/" TargetMode="External" Id="Rd245754ef1b14235" /><Relationship Type="http://schemas.openxmlformats.org/officeDocument/2006/relationships/hyperlink" Target="https://www.gov.uk/government/publications/soft-drinks-industry-levy/soft-drinks-industry-levy" TargetMode="External" Id="Rd010d8035e744658" /><Relationship Type="http://schemas.openxmlformats.org/officeDocument/2006/relationships/hyperlink" Target="https://www.health.org.uk/resources-and-toolkits/data-tools/evidence-hub/health-inequalities" TargetMode="External" Id="R6bd89bd059f44ee5" /><Relationship Type="http://schemas.openxmlformats.org/officeDocument/2006/relationships/hyperlink" Target="https://www.kingsfund.org.uk/insight-and-analysis/long-reads/what-is-prevention-in-health" TargetMode="External" Id="R41084dd9740a45ee" /><Relationship Type="http://schemas.openxmlformats.org/officeDocument/2006/relationships/hyperlink" Target="http://mdtext.com/" TargetMode="External" Id="R4be4b75ac28c44d4" /><Relationship Type="http://schemas.openxmlformats.org/officeDocument/2006/relationships/hyperlink" Target="https://www.ncbi.nlm.nih.gov/books/NBK278977/" TargetMode="External" Id="Ra5a98d2abbab4d32" /><Relationship Type="http://schemas.openxmlformats.org/officeDocument/2006/relationships/hyperlink" Target="https://www.england.nhs.uk/long-read/working-in-partnership-with-people-and-communities-statutory-guidance/" TargetMode="External" Id="R1fae221a808645fb" /><Relationship Type="http://schemas.openxmlformats.org/officeDocument/2006/relationships/hyperlink" Target="https://www.local.gov.uk/topics/social-care-health-and-integration/whole-systems-approaches-building-healthier-weight" TargetMode="External" Id="R15580ebdbfec4923" /><Relationship Type="http://schemas.openxmlformats.org/officeDocument/2006/relationships/hyperlink" Target="https://pubmed.ncbi.nlm.nih.gov/24102966/" TargetMode="External" Id="R9c005fb5107247f1" /><Relationship Type="http://schemas.openxmlformats.org/officeDocument/2006/relationships/hyperlink" Target="https://www.who.int/news-room/fact-sheets/detail/obesity-and-overweight" TargetMode="External" Id="R945c43a4da7f4ea5" /><Relationship Type="http://schemas.openxmlformats.org/officeDocument/2006/relationships/hyperlink" Target="https://doi.org/10.1007/s13679-020-00398-7" TargetMode="External" Id="Rf519bd9fe880452d" /><Relationship Type="http://schemas.openxmlformats.org/officeDocument/2006/relationships/hyperlink" Target="https://pmc.ncbi.nlm.nih.gov/articles/PMC9936257/" TargetMode="External" Id="R5bd538ad6fa345a0" /><Relationship Type="http://schemas.openxmlformats.org/officeDocument/2006/relationships/hyperlink" Target="https://doi.org/10.1146/" TargetMode="External" Id="Rbb6274d794064979" /><Relationship Type="http://schemas.openxmlformats.org/officeDocument/2006/relationships/hyperlink" Target="https://view.officeapps.live.com/op/view.aspx?src=https%3A%2F%2Ffingertips.phe.org.uk%2Fstatic-reports%2Fobesity-physical-activity-nutrition%2FAdultSlideSet%2FE92000001.pptx%3Farea-name%3DEngland&amp;wdOrigin=BROWSELINK" TargetMode="External" Id="R257a438df51e4d04" /><Relationship Type="http://schemas.openxmlformats.org/officeDocument/2006/relationships/hyperlink" Target="https://www.ebsco.com/research-starters/consumer-health/biomedical-model-health" TargetMode="External" Id="Rb0ff3b4c9409448a" /><Relationship Type="http://schemas.openxmlformats.org/officeDocument/2006/relationships/hyperlink" Target="https://www.instituteforgovernment.org.uk/sites/default/files/2023-04/tackling-obesity.pdf" TargetMode="External" Id="R8d62821e4e3c4f95" /><Relationship Type="http://schemas.openxmlformats.org/officeDocument/2006/relationships/hyperlink" Target="https://pmc.ncbi.nlm.nih.gov/articles/PMC7027681/" TargetMode="External" Id="R86af8da319a94f16" /><Relationship Type="http://schemas.openxmlformats.org/officeDocument/2006/relationships/hyperlink" Target="https://www.gov.uk/government/consultations/restricting-promotions-of-food-and-drink-that-is-high-in-fat-sugar-and-salt/outcome/restricting-promotions-of-products-high-in-fat-sugar-and-salt-by-location-and-by-price-government-response-to-public-consultation" TargetMode="External" Id="R11a0cbc16cd04004" /><Relationship Type="http://schemas.openxmlformats.org/officeDocument/2006/relationships/hyperlink" Target="https://pmc.ncbi.nlm.nih.gov/articles/PMC10590244/" TargetMode="External" Id="Rde749ba2b09f4776" /><Relationship Type="http://schemas.openxmlformats.org/officeDocument/2006/relationships/hyperlink" Target="https://pmc.ncbi.nlm.nih.gov/articles/PMC12014677/" TargetMode="External" Id="R3a91dfc9fefa418e" /><Relationship Type="http://schemas.openxmlformats.org/officeDocument/2006/relationships/hyperlink" Target="https://www.ncbi.nlm.nih.gov/books/NBK395979/" TargetMode="External" Id="R429fd0617a83427a" /><Relationship Type="http://schemas.openxmlformats.org/officeDocument/2006/relationships/hyperlink" Target="https://www.simplypsychology.org/maslow.html" TargetMode="External" Id="R7cdba740e8fb4b7f" /><Relationship Type="http://schemas.openxmlformats.org/officeDocument/2006/relationships/hyperlink" Target="https://www.bbc.co.uk/bitesize/guides/z9y47hv/revision/2" TargetMode="External" Id="R99dcefe4cca64aa7" /><Relationship Type="http://schemas.openxmlformats.org/officeDocument/2006/relationships/hyperlink" Target="https://pmc.ncbi.nlm.nih.gov/articles/PMC7520737/" TargetMode="External" Id="R2258599245e7449b" /><Relationship Type="http://schemas.openxmlformats.org/officeDocument/2006/relationships/hyperlink" Target="https://iris.who.int/server/api/core/bitstreams/c025afdb-1ca7-49e2-ba89-adca1529e47c/content" TargetMode="External" Id="R57ecbd11aacc414b" /><Relationship Type="http://schemas.openxmlformats.org/officeDocument/2006/relationships/hyperlink" Target="https://www.ons.gov.uk/explore-local-statistics/indicators/adult-obesity-prevalence" TargetMode="External" Id="R7fcfdb0ef95a40e7" /><Relationship Type="http://schemas.openxmlformats.org/officeDocument/2006/relationships/hyperlink" Target="https://pmc.ncbi.nlm.nih.gov/articles/PMC7055404/" TargetMode="External" Id="Rbf26d8373a36474d" /><Relationship Type="http://schemas.openxmlformats.org/officeDocument/2006/relationships/hyperlink" Target="https://www.ebsco.com/research-starters/social-sciences-and-humanities/craap-test" TargetMode="External" Id="Rf2d12cfd76584c18" /><Relationship Type="http://schemas.openxmlformats.org/officeDocument/2006/relationships/hyperlink" Target="https://pubmed.ncbi.nlm.nih.gov/16246381/" TargetMode="External" Id="R429d9168e43f44f9" /><Relationship Type="http://schemas.openxmlformats.org/officeDocument/2006/relationships/hyperlink" Target="https://pmc.ncbi.nlm.nih.gov/articles/PMC12587330/" TargetMode="External" Id="R8a82f60ee45c4e2e" /><Relationship Type="http://schemas.openxmlformats.org/officeDocument/2006/relationships/hyperlink" Target="https://www.healthequitynorth.co.uk/app/uploads/TARGETING-HEALTH-INEQUALITIES-REPORT.pdf" TargetMode="External" Id="Rf1cf5bce91764f82" /><Relationship Type="http://schemas.openxmlformats.org/officeDocument/2006/relationships/hyperlink" Target="https://www.cdc.gov/pcd/issues/2024/23_0347.htm" TargetMode="External" Id="R02742cc4ed2747ed" /><Relationship Type="http://schemas.openxmlformats.org/officeDocument/2006/relationships/hyperlink" Target="https://doi.org/10.31435/ijitss.4" TargetMode="External" Id="R1faebb3e38824e86" /><Relationship Type="http://schemas.openxmlformats.org/officeDocument/2006/relationships/hyperlink" Target="https://doi.org/10.1177/21501319241291784" TargetMode="External" Id="R895be449207b43d4" /><Relationship Type="http://schemas.openxmlformats.org/officeDocument/2006/relationships/header" Target="header2.xml" Id="R2615b1645f2a46a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7ee550c749900ace1a36af5e1bd596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0e5879edb22c156939a9f05031d256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Tags" minOccurs="0"/>
                <xsd:element ref="ns3:MediaLengthInSecond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E3679447-9B47-4B6E-957A-9022C9F235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9C8D69-3559-4E36-BCA2-CB997BEE366E}">
  <ds:schemaRefs>
    <ds:schemaRef ds:uri="http://schemas.microsoft.com/sharepoint/v3/contenttype/forms"/>
  </ds:schemaRefs>
</ds:datastoreItem>
</file>

<file path=customXml/itemProps4.xml><?xml version="1.0" encoding="utf-8"?>
<ds:datastoreItem xmlns:ds="http://schemas.openxmlformats.org/officeDocument/2006/customXml" ds:itemID="{8F3CA136-D899-4646-B28A-764AB28A9892}">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Sabrina Khan (2312075)</lastModifiedBy>
  <revision>389</revision>
  <dcterms:created xsi:type="dcterms:W3CDTF">2026-04-01T21:22:00.0000000Z</dcterms:created>
  <dcterms:modified xsi:type="dcterms:W3CDTF">2026-07-26T12:59:13.0092084Z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