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619FE" w14:textId="77777777" w:rsidR="00A465C8" w:rsidRDefault="00A465C8" w:rsidP="00A465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Adam Fetherstonhaugh</w:t>
      </w:r>
    </w:p>
    <w:p w14:paraId="15901226" w14:textId="77777777" w:rsidR="00A465C8" w:rsidRDefault="00A465C8" w:rsidP="00A465C8">
      <w:pPr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Digital Entrepreneurship – BMMB7002D</w:t>
      </w:r>
    </w:p>
    <w:p w14:paraId="5314EC6F" w14:textId="579FD29C" w:rsidR="00A465C8" w:rsidRDefault="00A465C8" w:rsidP="00A465C8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Assignment 2 – Part A</w:t>
      </w:r>
    </w:p>
    <w:p w14:paraId="64BF33BE" w14:textId="77777777" w:rsidR="00A465C8" w:rsidRDefault="00A465C8" w:rsidP="00A465C8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630DC90" w14:textId="4821EF49" w:rsidR="00A465C8" w:rsidRDefault="00A465C8" w:rsidP="00A465C8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Presentation Uploaded as 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Powerpoint</w:t>
      </w:r>
      <w:proofErr w:type="spellEnd"/>
    </w:p>
    <w:p w14:paraId="6B8A404D" w14:textId="295F7DB2" w:rsidR="00A465C8" w:rsidRDefault="00A465C8" w:rsidP="00A465C8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C1400AC" w14:textId="7D84B090" w:rsidR="00504388" w:rsidRDefault="00A465C8"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References:</w:t>
      </w:r>
    </w:p>
    <w:p w14:paraId="1BB38B6C" w14:textId="77777777" w:rsidR="00AD2F0E" w:rsidRPr="00AD2F0E" w:rsidRDefault="00504388" w:rsidP="00AD2F0E">
      <w:pPr>
        <w:pStyle w:val="Bibliography"/>
        <w:rPr>
          <w:rFonts w:ascii="Calibri" w:hAnsi="Calibri" w:cs="Calibri"/>
        </w:rPr>
      </w:pPr>
      <w:r>
        <w:fldChar w:fldCharType="begin"/>
      </w:r>
      <w:r w:rsidR="002A6199">
        <w:instrText xml:space="preserve"> ADDIN ZOTERO_BIBL {"uncited":[],"omitted":[],"custom":[]} CSL_BIBLIOGRAPHY </w:instrText>
      </w:r>
      <w:r>
        <w:fldChar w:fldCharType="separate"/>
      </w:r>
      <w:r w:rsidR="00AD2F0E" w:rsidRPr="00AD2F0E">
        <w:rPr>
          <w:rFonts w:ascii="Calibri" w:hAnsi="Calibri" w:cs="Calibri"/>
        </w:rPr>
        <w:t xml:space="preserve">Abbas, J. </w:t>
      </w:r>
      <w:r w:rsidR="00AD2F0E" w:rsidRPr="00AD2F0E">
        <w:rPr>
          <w:rFonts w:ascii="Calibri" w:hAnsi="Calibri" w:cs="Calibri"/>
          <w:i/>
          <w:iCs/>
        </w:rPr>
        <w:t>et al.</w:t>
      </w:r>
      <w:r w:rsidR="00AD2F0E" w:rsidRPr="00AD2F0E">
        <w:rPr>
          <w:rFonts w:ascii="Calibri" w:hAnsi="Calibri" w:cs="Calibri"/>
        </w:rPr>
        <w:t xml:space="preserve"> (2021) ‘Exploring the impact of COVID-19 on tourism: transformational potential and implications for a sustainable recovery of the travel and leisure industry’, </w:t>
      </w:r>
      <w:r w:rsidR="00AD2F0E" w:rsidRPr="00AD2F0E">
        <w:rPr>
          <w:rFonts w:ascii="Calibri" w:hAnsi="Calibri" w:cs="Calibri"/>
          <w:i/>
          <w:iCs/>
        </w:rPr>
        <w:t>Current Research in Behavioral Sciences</w:t>
      </w:r>
      <w:r w:rsidR="00AD2F0E" w:rsidRPr="00AD2F0E">
        <w:rPr>
          <w:rFonts w:ascii="Calibri" w:hAnsi="Calibri" w:cs="Calibri"/>
        </w:rPr>
        <w:t>, 2, p. 100033. doi: 10.1016/j.crbeha.2021.100033.</w:t>
      </w:r>
    </w:p>
    <w:p w14:paraId="51F87D22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Antevenio (2019) ‘What is the SOSTAC methodology? All you need to know’, </w:t>
      </w:r>
      <w:r w:rsidRPr="00AD2F0E">
        <w:rPr>
          <w:rFonts w:ascii="Calibri" w:hAnsi="Calibri" w:cs="Calibri"/>
          <w:i/>
          <w:iCs/>
        </w:rPr>
        <w:t>Antevenio</w:t>
      </w:r>
      <w:r w:rsidRPr="00AD2F0E">
        <w:rPr>
          <w:rFonts w:ascii="Calibri" w:hAnsi="Calibri" w:cs="Calibri"/>
        </w:rPr>
        <w:t>, 3 September. Available at: https://www.antevenio.com/usa/what-is-the-sostac-methodology/ (Accessed: 26 June 2021).</w:t>
      </w:r>
    </w:p>
    <w:p w14:paraId="44E56575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Cowley-Cunningham, M. (2016) ‘“Jellies &amp; Jaffas”: Applying PR Smith’s SOSTAC Marketing Model to an Online Confectionery Start-Up (Business Case - Peer Learning)’, </w:t>
      </w:r>
      <w:r w:rsidRPr="00AD2F0E">
        <w:rPr>
          <w:rFonts w:ascii="Calibri" w:hAnsi="Calibri" w:cs="Calibri"/>
          <w:i/>
          <w:iCs/>
        </w:rPr>
        <w:t>SSRN Electronic Journal</w:t>
      </w:r>
      <w:r w:rsidRPr="00AD2F0E">
        <w:rPr>
          <w:rFonts w:ascii="Calibri" w:hAnsi="Calibri" w:cs="Calibri"/>
        </w:rPr>
        <w:t>. doi: 10.2139/ssrn.2834279.</w:t>
      </w:r>
    </w:p>
    <w:p w14:paraId="2F7206C2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Delgado, R. (2021) ‘What The Rise Of Digital Nomads Means For Destination Real Estate’, </w:t>
      </w:r>
      <w:r w:rsidRPr="00AD2F0E">
        <w:rPr>
          <w:rFonts w:ascii="Calibri" w:hAnsi="Calibri" w:cs="Calibri"/>
          <w:i/>
          <w:iCs/>
        </w:rPr>
        <w:t>Forbes</w:t>
      </w:r>
      <w:r w:rsidRPr="00AD2F0E">
        <w:rPr>
          <w:rFonts w:ascii="Calibri" w:hAnsi="Calibri" w:cs="Calibri"/>
        </w:rPr>
        <w:t>, 3 February. Available at: https://www.forbes.com/sites/forbesrealestatecouncil/2021/02/03/what-the-rise-of-digital-nomads-means-for-destination-real-estate/ (Accessed: 26 June 2021).</w:t>
      </w:r>
    </w:p>
    <w:p w14:paraId="4479FE5E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ITU (2016) ‘The Race for Scale: Market power, regulation and the App economy’, in. </w:t>
      </w:r>
      <w:r w:rsidRPr="00AD2F0E">
        <w:rPr>
          <w:rFonts w:ascii="Calibri" w:hAnsi="Calibri" w:cs="Calibri"/>
          <w:i/>
          <w:iCs/>
        </w:rPr>
        <w:t>GSR-16</w:t>
      </w:r>
      <w:r w:rsidRPr="00AD2F0E">
        <w:rPr>
          <w:rFonts w:ascii="Calibri" w:hAnsi="Calibri" w:cs="Calibri"/>
        </w:rPr>
        <w:t>, International Telecommunications Union, p. 114. Available at: https://www.itu.int/en/ITU-D/Conferences/GSR/Documents/ITU_AppEconomy_GSR16.pdf (Accessed: 26 June 2021).</w:t>
      </w:r>
    </w:p>
    <w:p w14:paraId="17203757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>Langford, S. (2019) ‘The 7Ps of The Marketing Mix: The Acronym Sent to Streamline your Strategy’, 26 September. Available at: https://blog.hurree.co/blog/marketing-mix-7ps (Accessed: 26 June 2021).</w:t>
      </w:r>
    </w:p>
    <w:p w14:paraId="49F7BA41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Lufkin, B. (2021) ‘Is the great digital-nomad workforce actually coming?’, </w:t>
      </w:r>
      <w:r w:rsidRPr="00AD2F0E">
        <w:rPr>
          <w:rFonts w:ascii="Calibri" w:hAnsi="Calibri" w:cs="Calibri"/>
          <w:i/>
          <w:iCs/>
        </w:rPr>
        <w:t>BBC News - Remote Control</w:t>
      </w:r>
      <w:r w:rsidRPr="00AD2F0E">
        <w:rPr>
          <w:rFonts w:ascii="Calibri" w:hAnsi="Calibri" w:cs="Calibri"/>
        </w:rPr>
        <w:t>, 15 June. Available at: https://www.bbc.com/worklife/article/20210615-is-the-great-digital-nomad-workforce-actually-coming (Accessed: 26 June 2021).</w:t>
      </w:r>
    </w:p>
    <w:p w14:paraId="3FB12B8D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Maslow, A. H. (1943) </w:t>
      </w:r>
      <w:r w:rsidRPr="00AD2F0E">
        <w:rPr>
          <w:rFonts w:ascii="Calibri" w:hAnsi="Calibri" w:cs="Calibri"/>
          <w:i/>
          <w:iCs/>
        </w:rPr>
        <w:t>A theory of human motivation</w:t>
      </w:r>
      <w:r w:rsidRPr="00AD2F0E">
        <w:rPr>
          <w:rFonts w:ascii="Calibri" w:hAnsi="Calibri" w:cs="Calibri"/>
        </w:rPr>
        <w:t>. Indianapolis: Bobbs-Merrill.</w:t>
      </w:r>
    </w:p>
    <w:p w14:paraId="0AE09532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McCarthy, E. J. (1960) </w:t>
      </w:r>
      <w:r w:rsidRPr="00AD2F0E">
        <w:rPr>
          <w:rFonts w:ascii="Calibri" w:hAnsi="Calibri" w:cs="Calibri"/>
          <w:i/>
          <w:iCs/>
        </w:rPr>
        <w:t>Basic Marketing - A Managerial Approach</w:t>
      </w:r>
      <w:r w:rsidRPr="00AD2F0E">
        <w:rPr>
          <w:rFonts w:ascii="Calibri" w:hAnsi="Calibri" w:cs="Calibri"/>
        </w:rPr>
        <w:t>. Richard D. Irwin, Inc.</w:t>
      </w:r>
    </w:p>
    <w:p w14:paraId="64C851E3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Millbrooks, R. (2020) ‘How to Market in a Niche Industry’, </w:t>
      </w:r>
      <w:r w:rsidRPr="00AD2F0E">
        <w:rPr>
          <w:rFonts w:ascii="Calibri" w:hAnsi="Calibri" w:cs="Calibri"/>
          <w:i/>
          <w:iCs/>
        </w:rPr>
        <w:t>Entrepreneur</w:t>
      </w:r>
      <w:r w:rsidRPr="00AD2F0E">
        <w:rPr>
          <w:rFonts w:ascii="Calibri" w:hAnsi="Calibri" w:cs="Calibri"/>
        </w:rPr>
        <w:t>, 1 September. Available at: https://www.entrepreneur.com/article/355494 (Accessed: 26 June 2021).</w:t>
      </w:r>
    </w:p>
    <w:p w14:paraId="73FA708A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  <w:i/>
          <w:iCs/>
        </w:rPr>
        <w:t>Mobile App Download and Usage Statistics (2021)</w:t>
      </w:r>
      <w:r w:rsidRPr="00AD2F0E">
        <w:rPr>
          <w:rFonts w:ascii="Calibri" w:hAnsi="Calibri" w:cs="Calibri"/>
        </w:rPr>
        <w:t xml:space="preserve"> (2021) </w:t>
      </w:r>
      <w:r w:rsidRPr="00AD2F0E">
        <w:rPr>
          <w:rFonts w:ascii="Calibri" w:hAnsi="Calibri" w:cs="Calibri"/>
          <w:i/>
          <w:iCs/>
        </w:rPr>
        <w:t>BuildFire</w:t>
      </w:r>
      <w:r w:rsidRPr="00AD2F0E">
        <w:rPr>
          <w:rFonts w:ascii="Calibri" w:hAnsi="Calibri" w:cs="Calibri"/>
        </w:rPr>
        <w:t>. Available at: https://buildfire.com/app-statistics/ (Accessed: 26 June 2021).</w:t>
      </w:r>
    </w:p>
    <w:p w14:paraId="69BC60BB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>Monaco, F. (2019) ‘What is a Business Model Canvas?’, 22 November. Available at: https://merlin-ict.eu/what-is-a-business-model-canvas/ (Accessed: 26 June 2021).</w:t>
      </w:r>
    </w:p>
    <w:p w14:paraId="7AD7D6D9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lastRenderedPageBreak/>
        <w:t xml:space="preserve">Osterwalder, A. </w:t>
      </w:r>
      <w:r w:rsidRPr="00AD2F0E">
        <w:rPr>
          <w:rFonts w:ascii="Calibri" w:hAnsi="Calibri" w:cs="Calibri"/>
          <w:i/>
          <w:iCs/>
        </w:rPr>
        <w:t>et al.</w:t>
      </w:r>
      <w:r w:rsidRPr="00AD2F0E">
        <w:rPr>
          <w:rFonts w:ascii="Calibri" w:hAnsi="Calibri" w:cs="Calibri"/>
        </w:rPr>
        <w:t xml:space="preserve"> (2014) </w:t>
      </w:r>
      <w:r w:rsidRPr="00AD2F0E">
        <w:rPr>
          <w:rFonts w:ascii="Calibri" w:hAnsi="Calibri" w:cs="Calibri"/>
          <w:i/>
          <w:iCs/>
        </w:rPr>
        <w:t>Value Proposition Design: How to Create Products and Services Customers Want</w:t>
      </w:r>
      <w:r w:rsidRPr="00AD2F0E">
        <w:rPr>
          <w:rFonts w:ascii="Calibri" w:hAnsi="Calibri" w:cs="Calibri"/>
        </w:rPr>
        <w:t>. 1st edition. Hoboken: Wiley.</w:t>
      </w:r>
    </w:p>
    <w:p w14:paraId="455A38C5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Osterwalder, A. and Pigneur, Y. (2010) </w:t>
      </w:r>
      <w:r w:rsidRPr="00AD2F0E">
        <w:rPr>
          <w:rFonts w:ascii="Calibri" w:hAnsi="Calibri" w:cs="Calibri"/>
          <w:i/>
          <w:iCs/>
        </w:rPr>
        <w:t>Business Model Generation: A Handbook for Visionaries, Game Changers, and Challengers</w:t>
      </w:r>
      <w:r w:rsidRPr="00AD2F0E">
        <w:rPr>
          <w:rFonts w:ascii="Calibri" w:hAnsi="Calibri" w:cs="Calibri"/>
        </w:rPr>
        <w:t>. 1st edition. Wiley.</w:t>
      </w:r>
    </w:p>
    <w:p w14:paraId="3140B3CF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Ozimek, A. (2020) </w:t>
      </w:r>
      <w:r w:rsidRPr="00AD2F0E">
        <w:rPr>
          <w:rFonts w:ascii="Calibri" w:hAnsi="Calibri" w:cs="Calibri"/>
          <w:i/>
          <w:iCs/>
        </w:rPr>
        <w:t>Economist Report: Future Workforce</w:t>
      </w:r>
      <w:r w:rsidRPr="00AD2F0E">
        <w:rPr>
          <w:rFonts w:ascii="Calibri" w:hAnsi="Calibri" w:cs="Calibri"/>
        </w:rPr>
        <w:t>. Upwork. Available at: https://www.upwork.com/press/releases/economist-report-future-workforce (Accessed: 26 June 2021).</w:t>
      </w:r>
    </w:p>
    <w:p w14:paraId="1A3EE8AA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Slesar, M. (no date) ‘How Much Does Mobile App Development Cost?’, </w:t>
      </w:r>
      <w:r w:rsidRPr="00AD2F0E">
        <w:rPr>
          <w:rFonts w:ascii="Calibri" w:hAnsi="Calibri" w:cs="Calibri"/>
          <w:i/>
          <w:iCs/>
        </w:rPr>
        <w:t>ONIX</w:t>
      </w:r>
      <w:r w:rsidRPr="00AD2F0E">
        <w:rPr>
          <w:rFonts w:ascii="Calibri" w:hAnsi="Calibri" w:cs="Calibri"/>
        </w:rPr>
        <w:t>. Available at: https://onix-systems.com/blog/how-much-does-mobile-app-development-cost (Accessed: 26 June 2021).</w:t>
      </w:r>
    </w:p>
    <w:p w14:paraId="7A707AC6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Smith, P. R. (2021) </w:t>
      </w:r>
      <w:r w:rsidRPr="00AD2F0E">
        <w:rPr>
          <w:rFonts w:ascii="Calibri" w:hAnsi="Calibri" w:cs="Calibri"/>
          <w:i/>
          <w:iCs/>
        </w:rPr>
        <w:t>SOSTAC® Guide to your Perfect Digital Marketing Plan</w:t>
      </w:r>
      <w:r w:rsidRPr="00AD2F0E">
        <w:rPr>
          <w:rFonts w:ascii="Calibri" w:hAnsi="Calibri" w:cs="Calibri"/>
        </w:rPr>
        <w:t>. Independently published.</w:t>
      </w:r>
    </w:p>
    <w:p w14:paraId="482306E6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Statista (2021) </w:t>
      </w:r>
      <w:r w:rsidRPr="00AD2F0E">
        <w:rPr>
          <w:rFonts w:ascii="Calibri" w:hAnsi="Calibri" w:cs="Calibri"/>
          <w:i/>
          <w:iCs/>
        </w:rPr>
        <w:t>Most spoken languages in the world</w:t>
      </w:r>
      <w:r w:rsidRPr="00AD2F0E">
        <w:rPr>
          <w:rFonts w:ascii="Calibri" w:hAnsi="Calibri" w:cs="Calibri"/>
        </w:rPr>
        <w:t xml:space="preserve">, </w:t>
      </w:r>
      <w:r w:rsidRPr="00AD2F0E">
        <w:rPr>
          <w:rFonts w:ascii="Calibri" w:hAnsi="Calibri" w:cs="Calibri"/>
          <w:i/>
          <w:iCs/>
        </w:rPr>
        <w:t>Statista</w:t>
      </w:r>
      <w:r w:rsidRPr="00AD2F0E">
        <w:rPr>
          <w:rFonts w:ascii="Calibri" w:hAnsi="Calibri" w:cs="Calibri"/>
        </w:rPr>
        <w:t>. Available at: https://www.statista.com/statistics/266808/the-most-spoken-languages-worldwide/ (Accessed: 26 June 2021).</w:t>
      </w:r>
    </w:p>
    <w:p w14:paraId="02CC80E5" w14:textId="77777777" w:rsidR="00AD2F0E" w:rsidRPr="00AD2F0E" w:rsidRDefault="00AD2F0E" w:rsidP="00AD2F0E">
      <w:pPr>
        <w:pStyle w:val="Bibliography"/>
        <w:rPr>
          <w:rFonts w:ascii="Calibri" w:hAnsi="Calibri" w:cs="Calibri"/>
        </w:rPr>
      </w:pPr>
      <w:r w:rsidRPr="00AD2F0E">
        <w:rPr>
          <w:rFonts w:ascii="Calibri" w:hAnsi="Calibri" w:cs="Calibri"/>
        </w:rPr>
        <w:t xml:space="preserve">UNWTO (2020) ‘International tourism growth continues to outpace the global economy’, </w:t>
      </w:r>
      <w:r w:rsidRPr="00AD2F0E">
        <w:rPr>
          <w:rFonts w:ascii="Calibri" w:hAnsi="Calibri" w:cs="Calibri"/>
          <w:i/>
          <w:iCs/>
        </w:rPr>
        <w:t>United Nations World Tourism Organsiation</w:t>
      </w:r>
      <w:r w:rsidRPr="00AD2F0E">
        <w:rPr>
          <w:rFonts w:ascii="Calibri" w:hAnsi="Calibri" w:cs="Calibri"/>
        </w:rPr>
        <w:t>, 20 January. Available at: https://www.unwto.org/international-tourism-growth-continues-to-outpace-the-economy (Accessed: 26 June 2021).</w:t>
      </w:r>
    </w:p>
    <w:p w14:paraId="45908ED6" w14:textId="61B7A145" w:rsidR="00281BE6" w:rsidRDefault="00504388">
      <w:r>
        <w:fldChar w:fldCharType="end"/>
      </w:r>
    </w:p>
    <w:p w14:paraId="5CB2ABCE" w14:textId="77777777" w:rsidR="00281BE6" w:rsidRDefault="00281BE6">
      <w:r>
        <w:br w:type="page"/>
      </w:r>
    </w:p>
    <w:p w14:paraId="528FC369" w14:textId="77777777" w:rsidR="00281BE6" w:rsidRDefault="00281BE6" w:rsidP="00281B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Adam Fetherstonhaugh</w:t>
      </w:r>
    </w:p>
    <w:p w14:paraId="7048827C" w14:textId="77777777" w:rsidR="00281BE6" w:rsidRDefault="00281BE6" w:rsidP="00281BE6">
      <w:pPr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Digital Entrepreneurship – BMMB7002D</w:t>
      </w:r>
    </w:p>
    <w:p w14:paraId="28C2CC1B" w14:textId="77777777" w:rsidR="00281BE6" w:rsidRDefault="00281BE6" w:rsidP="00281BE6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Assignment 2 – Part B</w:t>
      </w:r>
    </w:p>
    <w:p w14:paraId="541CE16D" w14:textId="77777777" w:rsidR="00281BE6" w:rsidRDefault="00281BE6" w:rsidP="00281BE6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3010695" w14:textId="77777777" w:rsidR="00281BE6" w:rsidRDefault="00281BE6" w:rsidP="00281BE6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Video Link:</w:t>
      </w:r>
    </w:p>
    <w:p w14:paraId="0966893A" w14:textId="43BC6405" w:rsidR="00281BE6" w:rsidRDefault="00F37011" w:rsidP="00281BE6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hyperlink r:id="rId4" w:history="1">
        <w:r w:rsidRPr="008A4D04">
          <w:rPr>
            <w:rStyle w:val="Hyperlink"/>
            <w:rFonts w:ascii="Arial" w:eastAsia="Times New Roman" w:hAnsi="Arial" w:cs="Arial"/>
            <w:b/>
            <w:bCs/>
            <w:sz w:val="24"/>
            <w:szCs w:val="24"/>
            <w:lang w:eastAsia="en-GB"/>
          </w:rPr>
          <w:t>https://www.youtube.com/watch?v=waWxVIe6</w:t>
        </w:r>
        <w:r w:rsidRPr="008A4D04">
          <w:rPr>
            <w:rStyle w:val="Hyperlink"/>
            <w:rFonts w:ascii="Arial" w:eastAsia="Times New Roman" w:hAnsi="Arial" w:cs="Arial"/>
            <w:b/>
            <w:bCs/>
            <w:sz w:val="24"/>
            <w:szCs w:val="24"/>
            <w:lang w:eastAsia="en-GB"/>
          </w:rPr>
          <w:t>O</w:t>
        </w:r>
        <w:r w:rsidRPr="008A4D04">
          <w:rPr>
            <w:rStyle w:val="Hyperlink"/>
            <w:rFonts w:ascii="Arial" w:eastAsia="Times New Roman" w:hAnsi="Arial" w:cs="Arial"/>
            <w:b/>
            <w:bCs/>
            <w:sz w:val="24"/>
            <w:szCs w:val="24"/>
            <w:lang w:eastAsia="en-GB"/>
          </w:rPr>
          <w:t>ew</w:t>
        </w:r>
      </w:hyperlink>
    </w:p>
    <w:p w14:paraId="3DAB3CBA" w14:textId="77777777" w:rsidR="00281BE6" w:rsidRDefault="00281BE6" w:rsidP="00281BE6"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References:</w:t>
      </w:r>
    </w:p>
    <w:p w14:paraId="6D45906C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fldChar w:fldCharType="begin"/>
      </w:r>
      <w:r>
        <w:instrText xml:space="preserve"> ADDIN ZOTERO_BIBL {"uncited":[],"omitted":[],"custom":[]} CSL_BIBLIOGRAPHY </w:instrText>
      </w:r>
      <w:r>
        <w:fldChar w:fldCharType="separate"/>
      </w:r>
      <w:r>
        <w:rPr>
          <w:rFonts w:ascii="Calibri" w:hAnsi="Calibri" w:cs="Calibri"/>
        </w:rPr>
        <w:t>‘AI &amp; Language Translation: How to Train Your Machine Translation Engine?’ (2021), 16 June. Available at: https://www.analyticsinsight.net/ai-language-translation-how-to-train-your-machine-translation-engine/ (Accessed: 27 June 2021).</w:t>
      </w:r>
    </w:p>
    <w:p w14:paraId="20C26BCF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Atefeh Farzindar author (2015) </w:t>
      </w:r>
      <w:r>
        <w:rPr>
          <w:rFonts w:ascii="Calibri" w:hAnsi="Calibri" w:cs="Calibri"/>
          <w:i/>
          <w:iCs/>
        </w:rPr>
        <w:t>Natural language processing for social media</w:t>
      </w:r>
      <w:r>
        <w:rPr>
          <w:rFonts w:ascii="Calibri" w:hAnsi="Calibri" w:cs="Calibri"/>
        </w:rPr>
        <w:t>. San Rafael, California: Morgan &amp; Claypool Publishers (Synthesis lectures on human language technologies ; Number 30).</w:t>
      </w:r>
    </w:p>
    <w:p w14:paraId="5DAE9F51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Ferrández-Tordera, J., Ortiz-Rojas, S. and Toral, A. (2016) ‘CloudLM: a Cloud-based Language Model for Machine Translation’, </w:t>
      </w:r>
      <w:r>
        <w:rPr>
          <w:rFonts w:ascii="Calibri" w:hAnsi="Calibri" w:cs="Calibri"/>
          <w:i/>
          <w:iCs/>
        </w:rPr>
        <w:t>Prague bulletin of mathematical linguistics</w:t>
      </w:r>
      <w:r>
        <w:rPr>
          <w:rFonts w:ascii="Calibri" w:hAnsi="Calibri" w:cs="Calibri"/>
        </w:rPr>
        <w:t>, 105(1), pp. 51–61. doi: 10.1515/pralin-2016-0002.</w:t>
      </w:r>
    </w:p>
    <w:p w14:paraId="0F22CC55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Garcia, M. (2019) ‘What Killed Thomas Cook? Brexit And Decline Of Package Holidays Undercut Venerable Travel Brand’, </w:t>
      </w:r>
      <w:r>
        <w:rPr>
          <w:rFonts w:ascii="Calibri" w:hAnsi="Calibri" w:cs="Calibri"/>
          <w:i/>
          <w:iCs/>
        </w:rPr>
        <w:t>Forbes</w:t>
      </w:r>
      <w:r>
        <w:rPr>
          <w:rFonts w:ascii="Calibri" w:hAnsi="Calibri" w:cs="Calibri"/>
        </w:rPr>
        <w:t>, 23 September. Available at: https://www.forbes.com/sites/marisagarcia/2019/09/23/virgin-atlantic-steps-in-to-offer-jobs-to-displaced-thomas-cook-employees/ (Accessed: 27 June 2021).</w:t>
      </w:r>
    </w:p>
    <w:p w14:paraId="45058D8E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Gross, S. and Sand, M. (2019) ‘Adventure tourism: a perspective paper’, </w:t>
      </w:r>
      <w:r>
        <w:rPr>
          <w:rFonts w:ascii="Calibri" w:hAnsi="Calibri" w:cs="Calibri"/>
          <w:i/>
          <w:iCs/>
        </w:rPr>
        <w:t>Tourism Review</w:t>
      </w:r>
      <w:r>
        <w:rPr>
          <w:rFonts w:ascii="Calibri" w:hAnsi="Calibri" w:cs="Calibri"/>
        </w:rPr>
        <w:t>, 75(1), pp. 153–157. doi: 10.1108/TR-06-2019-0211.</w:t>
      </w:r>
    </w:p>
    <w:p w14:paraId="01144EAA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Knight, K. (1997) ‘Automating Knowledge Acquisition for Machine Translation’, </w:t>
      </w:r>
      <w:r>
        <w:rPr>
          <w:rFonts w:ascii="Calibri" w:hAnsi="Calibri" w:cs="Calibri"/>
          <w:i/>
          <w:iCs/>
        </w:rPr>
        <w:t>AI Magazine</w:t>
      </w:r>
      <w:r>
        <w:rPr>
          <w:rFonts w:ascii="Calibri" w:hAnsi="Calibri" w:cs="Calibri"/>
        </w:rPr>
        <w:t>, 18(4), pp. 81–81. doi: 10.1609/aimag.v18i4.1323.</w:t>
      </w:r>
    </w:p>
    <w:p w14:paraId="031A8D94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Liebling, D. J. </w:t>
      </w:r>
      <w:r>
        <w:rPr>
          <w:rFonts w:ascii="Calibri" w:hAnsi="Calibri" w:cs="Calibri"/>
          <w:i/>
          <w:iCs/>
        </w:rPr>
        <w:t>et al.</w:t>
      </w:r>
      <w:r>
        <w:rPr>
          <w:rFonts w:ascii="Calibri" w:hAnsi="Calibri" w:cs="Calibri"/>
        </w:rPr>
        <w:t xml:space="preserve"> (2020) ‘Unmet Needs and Opportunities for Mobile Translation AI’. doi: 10.1145/3313831.3376260.</w:t>
      </w:r>
    </w:p>
    <w:p w14:paraId="2CB614A0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Lufkin, B. (2021) ‘Is the great digital-nomad workforce actually coming?’, </w:t>
      </w:r>
      <w:r>
        <w:rPr>
          <w:rFonts w:ascii="Calibri" w:hAnsi="Calibri" w:cs="Calibri"/>
          <w:i/>
          <w:iCs/>
        </w:rPr>
        <w:t>BBC News - Remote Control</w:t>
      </w:r>
      <w:r>
        <w:rPr>
          <w:rFonts w:ascii="Calibri" w:hAnsi="Calibri" w:cs="Calibri"/>
        </w:rPr>
        <w:t>, 15 June. Available at: https://www.bbc.com/worklife/article/20210615-is-the-great-digital-nomad-workforce-actually-coming (Accessed: 26 June 2021).</w:t>
      </w:r>
    </w:p>
    <w:p w14:paraId="60420364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Millbrooks, R. (2020) ‘How to Market in a Niche Industry’, </w:t>
      </w:r>
      <w:r>
        <w:rPr>
          <w:rFonts w:ascii="Calibri" w:hAnsi="Calibri" w:cs="Calibri"/>
          <w:i/>
          <w:iCs/>
        </w:rPr>
        <w:t>Entrepreneur</w:t>
      </w:r>
      <w:r>
        <w:rPr>
          <w:rFonts w:ascii="Calibri" w:hAnsi="Calibri" w:cs="Calibri"/>
        </w:rPr>
        <w:t>, 1 September. Available at: https://www.entrepreneur.com/article/355494 (Accessed: 26 June 2021).</w:t>
      </w:r>
    </w:p>
    <w:p w14:paraId="5F890CE6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>Mladenovic, N. (2018) ‘Adventure tourism: understanding the millennial traveler’. Available at: https://run.unl.pt/handle/10362/38773 (Accessed: 27 June 2021).</w:t>
      </w:r>
    </w:p>
    <w:p w14:paraId="27C0B590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Olga, H. (2020) ‘In search of a digital nomad: defining the phenomenon’, </w:t>
      </w:r>
      <w:r>
        <w:rPr>
          <w:rFonts w:ascii="Calibri" w:hAnsi="Calibri" w:cs="Calibri"/>
          <w:i/>
          <w:iCs/>
        </w:rPr>
        <w:t>Information technology &amp; tourism</w:t>
      </w:r>
      <w:r>
        <w:rPr>
          <w:rFonts w:ascii="Calibri" w:hAnsi="Calibri" w:cs="Calibri"/>
        </w:rPr>
        <w:t>, 22(3), pp. 335–353. doi: 10.1007/s40558-020-00177-z.</w:t>
      </w:r>
    </w:p>
    <w:p w14:paraId="27021F45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Ozimek, A. (2020) </w:t>
      </w:r>
      <w:r>
        <w:rPr>
          <w:rFonts w:ascii="Calibri" w:hAnsi="Calibri" w:cs="Calibri"/>
          <w:i/>
          <w:iCs/>
        </w:rPr>
        <w:t>Economist Report: Future Workforce</w:t>
      </w:r>
      <w:r>
        <w:rPr>
          <w:rFonts w:ascii="Calibri" w:hAnsi="Calibri" w:cs="Calibri"/>
        </w:rPr>
        <w:t>. Upwork. Available at: https://www.upwork.com/press/releases/economist-report-future-workforce (Accessed: 26 June 2021).</w:t>
      </w:r>
    </w:p>
    <w:p w14:paraId="17765842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Rachael Woldoff author (2021) </w:t>
      </w:r>
      <w:r>
        <w:rPr>
          <w:rFonts w:ascii="Calibri" w:hAnsi="Calibri" w:cs="Calibri"/>
          <w:i/>
          <w:iCs/>
        </w:rPr>
        <w:t>Digital nomads: in search of freedom, community, and meaningful work in the new economy</w:t>
      </w:r>
      <w:r>
        <w:rPr>
          <w:rFonts w:ascii="Calibri" w:hAnsi="Calibri" w:cs="Calibri"/>
        </w:rPr>
        <w:t>. New York, NY: Oxford University Press (Oxford scholarship online).</w:t>
      </w:r>
    </w:p>
    <w:p w14:paraId="3224ACAD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Sand, M. and Gross, S. (2019) ‘Tourism research on adventure tourism – Current themes and developments’, </w:t>
      </w:r>
      <w:r>
        <w:rPr>
          <w:rFonts w:ascii="Calibri" w:hAnsi="Calibri" w:cs="Calibri"/>
          <w:i/>
          <w:iCs/>
        </w:rPr>
        <w:t>Journal of Outdoor Recreation and Tourism</w:t>
      </w:r>
      <w:r>
        <w:rPr>
          <w:rFonts w:ascii="Calibri" w:hAnsi="Calibri" w:cs="Calibri"/>
        </w:rPr>
        <w:t>, 28, p. 100261. doi: 10.1016/j.jort.2019.100261.</w:t>
      </w:r>
    </w:p>
    <w:p w14:paraId="44013460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Statista (2021) </w:t>
      </w:r>
      <w:r>
        <w:rPr>
          <w:rFonts w:ascii="Calibri" w:hAnsi="Calibri" w:cs="Calibri"/>
          <w:i/>
          <w:iCs/>
        </w:rPr>
        <w:t>Most spoken languages in the world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i/>
          <w:iCs/>
        </w:rPr>
        <w:t>Statista</w:t>
      </w:r>
      <w:r>
        <w:rPr>
          <w:rFonts w:ascii="Calibri" w:hAnsi="Calibri" w:cs="Calibri"/>
        </w:rPr>
        <w:t>. Available at: https://www.statista.com/statistics/266808/the-most-spoken-languages-worldwide/ (Accessed: 26 June 2021).</w:t>
      </w:r>
    </w:p>
    <w:p w14:paraId="7D43244F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UNWTO (2020) ‘International tourism growth continues to outpace the global economy’, </w:t>
      </w:r>
      <w:r>
        <w:rPr>
          <w:rFonts w:ascii="Calibri" w:hAnsi="Calibri" w:cs="Calibri"/>
          <w:i/>
          <w:iCs/>
        </w:rPr>
        <w:t>United Nations World Tourism Organsiation</w:t>
      </w:r>
      <w:r>
        <w:rPr>
          <w:rFonts w:ascii="Calibri" w:hAnsi="Calibri" w:cs="Calibri"/>
        </w:rPr>
        <w:t>, 20 January. Available at: https://www.unwto.org/international-tourism-growth-continues-to-outpace-the-economy (Accessed: 26 June 2021).</w:t>
      </w:r>
    </w:p>
    <w:p w14:paraId="13D4D7F3" w14:textId="77777777" w:rsidR="00281BE6" w:rsidRDefault="00281BE6" w:rsidP="00281BE6">
      <w:pPr>
        <w:pStyle w:val="Bibliography"/>
        <w:rPr>
          <w:rFonts w:ascii="Calibri" w:hAnsi="Calibri" w:cs="Calibri"/>
        </w:rPr>
      </w:pPr>
      <w:r>
        <w:rPr>
          <w:rFonts w:ascii="Calibri" w:hAnsi="Calibri" w:cs="Calibri"/>
        </w:rPr>
        <w:t xml:space="preserve">Wang, L. </w:t>
      </w:r>
      <w:r>
        <w:rPr>
          <w:rFonts w:ascii="Calibri" w:hAnsi="Calibri" w:cs="Calibri"/>
          <w:i/>
          <w:iCs/>
        </w:rPr>
        <w:t>et al.</w:t>
      </w:r>
      <w:r>
        <w:rPr>
          <w:rFonts w:ascii="Calibri" w:hAnsi="Calibri" w:cs="Calibri"/>
        </w:rPr>
        <w:t xml:space="preserve"> (2020) ‘Tencent AI Lab Machine Translation Systems for WMT20 Chat Translation Task’, in. </w:t>
      </w:r>
      <w:r>
        <w:rPr>
          <w:rFonts w:ascii="Calibri" w:hAnsi="Calibri" w:cs="Calibri"/>
          <w:i/>
          <w:iCs/>
        </w:rPr>
        <w:t>Proceedings of the Fifth Conference on Machine Translation</w:t>
      </w:r>
      <w:r>
        <w:rPr>
          <w:rFonts w:ascii="Calibri" w:hAnsi="Calibri" w:cs="Calibri"/>
        </w:rPr>
        <w:t>, pp. 483–491. Available at: https://www.aclweb.org/anthology/2020.wmt-1.60 (Accessed: 27 June 2021).</w:t>
      </w:r>
    </w:p>
    <w:p w14:paraId="7E641CF3" w14:textId="676D3275" w:rsidR="002232C4" w:rsidRDefault="00281BE6" w:rsidP="00281BE6">
      <w:r>
        <w:fldChar w:fldCharType="end"/>
      </w:r>
    </w:p>
    <w:sectPr w:rsidR="002232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88"/>
    <w:rsid w:val="000E06E8"/>
    <w:rsid w:val="001A357A"/>
    <w:rsid w:val="002232C4"/>
    <w:rsid w:val="00281BE6"/>
    <w:rsid w:val="002A6199"/>
    <w:rsid w:val="003A492C"/>
    <w:rsid w:val="0050344A"/>
    <w:rsid w:val="00504388"/>
    <w:rsid w:val="006D0466"/>
    <w:rsid w:val="006E1C1E"/>
    <w:rsid w:val="008777F4"/>
    <w:rsid w:val="008B6CFC"/>
    <w:rsid w:val="00980D76"/>
    <w:rsid w:val="00A465C8"/>
    <w:rsid w:val="00AD2F0E"/>
    <w:rsid w:val="00EA0C11"/>
    <w:rsid w:val="00F3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A774A"/>
  <w15:chartTrackingRefBased/>
  <w15:docId w15:val="{8CAB3E7E-EF9B-4D51-89D2-F45F9D53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504388"/>
    <w:pPr>
      <w:spacing w:after="240" w:line="240" w:lineRule="auto"/>
    </w:pPr>
  </w:style>
  <w:style w:type="character" w:styleId="Hyperlink">
    <w:name w:val="Hyperlink"/>
    <w:basedOn w:val="DefaultParagraphFont"/>
    <w:uiPriority w:val="99"/>
    <w:unhideWhenUsed/>
    <w:rsid w:val="00A465C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0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0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aWxVIe6O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6</cp:revision>
  <dcterms:created xsi:type="dcterms:W3CDTF">2021-06-26T05:16:00Z</dcterms:created>
  <dcterms:modified xsi:type="dcterms:W3CDTF">2021-06-27T15:16:00Z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zotero-version="5.0.96.2"&gt;&lt;session id="rnHObrC0"/&gt;&lt;style id="http://www.zotero.org/styles/harvard-cite-them-right" hasBibliography="1" bibliographyStyleHasBeenSet="1"/&gt;&lt;prefs&gt;&lt;pref name="fieldType" value="Field"/&gt;&lt;pref name="automat</vt:lpwstr>
  </property>
  <property fmtid="{D5CDD505-2E9C-101B-9397-08002B2CF9AE}" pid="3" name="ZOTERO_PREF_2">
    <vt:lpwstr>icJournalAbbreviations" value="true"/&gt;&lt;/prefs&gt;&lt;/data&gt;</vt:lpwstr>
  </property>
</Properties>
</file>