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A1DD1" w14:textId="77777777" w:rsidR="00A62108" w:rsidRDefault="00A62108" w:rsidP="00471CC0">
      <w:pPr>
        <w:spacing w:line="480" w:lineRule="auto"/>
        <w:ind w:firstLine="720"/>
        <w:jc w:val="both"/>
        <w:rPr>
          <w:rFonts w:ascii="Times New Roman" w:hAnsi="Times New Roman" w:cs="Times New Roman"/>
          <w:sz w:val="24"/>
          <w:szCs w:val="24"/>
        </w:rPr>
      </w:pPr>
    </w:p>
    <w:p w14:paraId="5C19FE93" w14:textId="77777777" w:rsidR="00A62108" w:rsidRDefault="00A62108" w:rsidP="00471CC0">
      <w:pPr>
        <w:spacing w:line="480" w:lineRule="auto"/>
        <w:ind w:firstLine="720"/>
        <w:jc w:val="both"/>
        <w:rPr>
          <w:rFonts w:ascii="Times New Roman" w:hAnsi="Times New Roman" w:cs="Times New Roman"/>
          <w:sz w:val="24"/>
          <w:szCs w:val="24"/>
        </w:rPr>
      </w:pPr>
    </w:p>
    <w:p w14:paraId="275B4418" w14:textId="77777777" w:rsidR="00A62108" w:rsidRDefault="00A62108" w:rsidP="00471CC0">
      <w:pPr>
        <w:spacing w:line="480" w:lineRule="auto"/>
        <w:ind w:firstLine="720"/>
        <w:jc w:val="both"/>
        <w:rPr>
          <w:rFonts w:ascii="Times New Roman" w:hAnsi="Times New Roman" w:cs="Times New Roman"/>
          <w:sz w:val="24"/>
          <w:szCs w:val="24"/>
        </w:rPr>
      </w:pPr>
    </w:p>
    <w:p w14:paraId="6185B46B" w14:textId="290E8147" w:rsidR="00A62108" w:rsidRPr="00A62108" w:rsidRDefault="00A62108" w:rsidP="00A62108">
      <w:pPr>
        <w:spacing w:line="480" w:lineRule="auto"/>
        <w:ind w:firstLine="720"/>
        <w:jc w:val="center"/>
        <w:rPr>
          <w:rFonts w:ascii="Times New Roman" w:hAnsi="Times New Roman" w:cs="Times New Roman"/>
          <w:b/>
          <w:sz w:val="24"/>
          <w:szCs w:val="24"/>
        </w:rPr>
      </w:pPr>
      <w:bookmarkStart w:id="0" w:name="_Hlk87610604"/>
      <w:r w:rsidRPr="00A62108">
        <w:rPr>
          <w:rFonts w:ascii="Times New Roman" w:hAnsi="Times New Roman" w:cs="Times New Roman"/>
          <w:b/>
          <w:bCs/>
          <w:sz w:val="24"/>
          <w:szCs w:val="24"/>
        </w:rPr>
        <w:t>Psychology for Health and Social Care</w:t>
      </w:r>
    </w:p>
    <w:bookmarkEnd w:id="0"/>
    <w:p w14:paraId="5352774E" w14:textId="77777777" w:rsidR="00A62108" w:rsidRPr="00A62108" w:rsidRDefault="00A62108" w:rsidP="00A62108">
      <w:pPr>
        <w:spacing w:line="480" w:lineRule="auto"/>
        <w:ind w:firstLine="720"/>
        <w:jc w:val="center"/>
        <w:rPr>
          <w:rFonts w:ascii="Times New Roman" w:hAnsi="Times New Roman" w:cs="Times New Roman"/>
          <w:b/>
          <w:sz w:val="24"/>
          <w:szCs w:val="24"/>
        </w:rPr>
      </w:pPr>
    </w:p>
    <w:p w14:paraId="2DD4E3DE" w14:textId="77777777" w:rsidR="00A62108" w:rsidRDefault="00A62108" w:rsidP="00471CC0">
      <w:pPr>
        <w:spacing w:line="480" w:lineRule="auto"/>
        <w:ind w:firstLine="720"/>
        <w:jc w:val="both"/>
        <w:rPr>
          <w:rFonts w:ascii="Times New Roman" w:hAnsi="Times New Roman" w:cs="Times New Roman"/>
          <w:sz w:val="24"/>
          <w:szCs w:val="24"/>
        </w:rPr>
      </w:pPr>
    </w:p>
    <w:p w14:paraId="2A6EA3AD" w14:textId="77777777" w:rsidR="00D8564E" w:rsidRDefault="00D8564E" w:rsidP="00D8564E">
      <w:pPr>
        <w:spacing w:line="480" w:lineRule="auto"/>
        <w:jc w:val="center"/>
        <w:rPr>
          <w:rFonts w:ascii="Times New Roman" w:eastAsia="Arial" w:hAnsi="Times New Roman" w:cs="Times New Roman"/>
          <w:sz w:val="24"/>
          <w:szCs w:val="24"/>
        </w:rPr>
      </w:pPr>
    </w:p>
    <w:p w14:paraId="01D1446B" w14:textId="745CA299" w:rsidR="00D8564E" w:rsidRDefault="00D8564E" w:rsidP="00D8564E">
      <w:pPr>
        <w:spacing w:line="480" w:lineRule="auto"/>
        <w:jc w:val="center"/>
        <w:rPr>
          <w:rFonts w:ascii="Times New Roman" w:eastAsia="Arial" w:hAnsi="Times New Roman" w:cs="Times New Roman"/>
          <w:sz w:val="24"/>
          <w:szCs w:val="24"/>
        </w:rPr>
      </w:pPr>
      <w:r w:rsidRPr="00A37EDC">
        <w:rPr>
          <w:rFonts w:ascii="Times New Roman" w:eastAsia="Arial" w:hAnsi="Times New Roman" w:cs="Times New Roman"/>
          <w:sz w:val="24"/>
          <w:szCs w:val="24"/>
        </w:rPr>
        <w:t xml:space="preserve">Student </w:t>
      </w:r>
      <w:r w:rsidR="00825B57">
        <w:rPr>
          <w:rFonts w:ascii="Times New Roman" w:eastAsia="Arial" w:hAnsi="Times New Roman" w:cs="Times New Roman"/>
          <w:sz w:val="24"/>
          <w:szCs w:val="24"/>
        </w:rPr>
        <w:t>Name</w:t>
      </w:r>
    </w:p>
    <w:p w14:paraId="20D6AB77" w14:textId="57CFD62A" w:rsidR="00825B57" w:rsidRPr="00A37EDC" w:rsidRDefault="00825B57" w:rsidP="00D8564E">
      <w:pPr>
        <w:spacing w:line="480" w:lineRule="auto"/>
        <w:jc w:val="center"/>
        <w:rPr>
          <w:rFonts w:ascii="Times New Roman" w:eastAsia="Arial" w:hAnsi="Times New Roman" w:cs="Times New Roman"/>
          <w:sz w:val="24"/>
          <w:szCs w:val="24"/>
        </w:rPr>
      </w:pPr>
      <w:proofErr w:type="spellStart"/>
      <w:r>
        <w:rPr>
          <w:rFonts w:ascii="Times New Roman" w:eastAsia="Arial" w:hAnsi="Times New Roman" w:cs="Times New Roman"/>
          <w:sz w:val="24"/>
          <w:szCs w:val="24"/>
        </w:rPr>
        <w:t>Esra</w:t>
      </w:r>
      <w:proofErr w:type="spellEnd"/>
      <w:r>
        <w:rPr>
          <w:rFonts w:ascii="Times New Roman" w:eastAsia="Arial" w:hAnsi="Times New Roman" w:cs="Times New Roman"/>
          <w:sz w:val="24"/>
          <w:szCs w:val="24"/>
        </w:rPr>
        <w:t xml:space="preserve"> Hussein </w:t>
      </w:r>
    </w:p>
    <w:p w14:paraId="543A63FC" w14:textId="5B57DC47" w:rsidR="00D8564E" w:rsidRDefault="00D8564E" w:rsidP="00D8564E">
      <w:pPr>
        <w:spacing w:line="480" w:lineRule="auto"/>
        <w:jc w:val="center"/>
        <w:rPr>
          <w:rFonts w:ascii="Times New Roman" w:eastAsia="Arial" w:hAnsi="Times New Roman" w:cs="Times New Roman"/>
          <w:sz w:val="24"/>
          <w:szCs w:val="24"/>
        </w:rPr>
      </w:pPr>
      <w:r w:rsidRPr="00A37EDC">
        <w:rPr>
          <w:rFonts w:ascii="Times New Roman" w:eastAsia="Arial" w:hAnsi="Times New Roman" w:cs="Times New Roman"/>
          <w:sz w:val="24"/>
          <w:szCs w:val="24"/>
        </w:rPr>
        <w:t>University</w:t>
      </w:r>
    </w:p>
    <w:p w14:paraId="54AA7386" w14:textId="719A6040" w:rsidR="00825B57" w:rsidRPr="00A37EDC" w:rsidRDefault="006D296C" w:rsidP="00D8564E">
      <w:pPr>
        <w:spacing w:line="480" w:lineRule="auto"/>
        <w:jc w:val="center"/>
        <w:rPr>
          <w:rFonts w:ascii="Times New Roman" w:eastAsia="Arial" w:hAnsi="Times New Roman" w:cs="Times New Roman"/>
          <w:sz w:val="24"/>
          <w:szCs w:val="24"/>
        </w:rPr>
      </w:pPr>
      <w:r>
        <w:rPr>
          <w:rFonts w:ascii="Times New Roman" w:eastAsia="Arial" w:hAnsi="Times New Roman" w:cs="Times New Roman"/>
          <w:sz w:val="24"/>
          <w:szCs w:val="24"/>
        </w:rPr>
        <w:t>UWTSD</w:t>
      </w:r>
    </w:p>
    <w:p w14:paraId="5F1A8D58" w14:textId="4A6B5D9A" w:rsidR="00D8564E" w:rsidRDefault="00D8564E" w:rsidP="00D8564E">
      <w:pPr>
        <w:spacing w:line="480" w:lineRule="auto"/>
        <w:jc w:val="center"/>
        <w:rPr>
          <w:rFonts w:ascii="Times New Roman" w:eastAsia="Arial" w:hAnsi="Times New Roman" w:cs="Times New Roman"/>
          <w:sz w:val="24"/>
          <w:szCs w:val="24"/>
        </w:rPr>
      </w:pPr>
      <w:r w:rsidRPr="00A37EDC">
        <w:rPr>
          <w:rFonts w:ascii="Times New Roman" w:eastAsia="Arial" w:hAnsi="Times New Roman" w:cs="Times New Roman"/>
          <w:sz w:val="24"/>
          <w:szCs w:val="24"/>
        </w:rPr>
        <w:t>Course</w:t>
      </w:r>
    </w:p>
    <w:p w14:paraId="13F2BB95" w14:textId="224E50D2" w:rsidR="006D296C" w:rsidRPr="00A37EDC" w:rsidRDefault="00E972C9" w:rsidP="00D8564E">
      <w:pPr>
        <w:spacing w:line="480" w:lineRule="auto"/>
        <w:jc w:val="center"/>
        <w:rPr>
          <w:rFonts w:ascii="Times New Roman" w:eastAsia="Arial" w:hAnsi="Times New Roman" w:cs="Times New Roman"/>
          <w:sz w:val="24"/>
          <w:szCs w:val="24"/>
        </w:rPr>
      </w:pPr>
      <w:r>
        <w:rPr>
          <w:rFonts w:ascii="Times New Roman" w:eastAsia="Arial" w:hAnsi="Times New Roman" w:cs="Times New Roman"/>
          <w:sz w:val="24"/>
          <w:szCs w:val="24"/>
        </w:rPr>
        <w:t xml:space="preserve">Psychology for Health and social care </w:t>
      </w:r>
    </w:p>
    <w:p w14:paraId="18AD4ECD" w14:textId="317F58C3" w:rsidR="00D8564E" w:rsidRDefault="00D8564E" w:rsidP="00D8564E">
      <w:pPr>
        <w:spacing w:line="480" w:lineRule="auto"/>
        <w:jc w:val="center"/>
        <w:rPr>
          <w:rFonts w:ascii="Times New Roman" w:eastAsia="Arial" w:hAnsi="Times New Roman" w:cs="Times New Roman"/>
          <w:sz w:val="24"/>
          <w:szCs w:val="24"/>
        </w:rPr>
      </w:pPr>
      <w:r w:rsidRPr="00A37EDC">
        <w:rPr>
          <w:rFonts w:ascii="Times New Roman" w:eastAsia="Arial" w:hAnsi="Times New Roman" w:cs="Times New Roman"/>
          <w:sz w:val="24"/>
          <w:szCs w:val="24"/>
        </w:rPr>
        <w:t>Professor Name</w:t>
      </w:r>
    </w:p>
    <w:p w14:paraId="7D7D0DD3" w14:textId="6DC63DA5" w:rsidR="00E972C9" w:rsidRPr="00A37EDC" w:rsidRDefault="00435FA4" w:rsidP="00D8564E">
      <w:pPr>
        <w:spacing w:line="480" w:lineRule="auto"/>
        <w:jc w:val="center"/>
        <w:rPr>
          <w:rFonts w:ascii="Times New Roman" w:eastAsia="Arial" w:hAnsi="Times New Roman" w:cs="Times New Roman"/>
          <w:sz w:val="24"/>
          <w:szCs w:val="24"/>
        </w:rPr>
      </w:pPr>
      <w:r>
        <w:rPr>
          <w:rFonts w:ascii="Times New Roman" w:eastAsia="Arial" w:hAnsi="Times New Roman" w:cs="Times New Roman"/>
          <w:sz w:val="24"/>
          <w:szCs w:val="24"/>
        </w:rPr>
        <w:t>Rebecca Kavanagh</w:t>
      </w:r>
    </w:p>
    <w:p w14:paraId="4BB4BC2E" w14:textId="6937C386" w:rsidR="00D8564E" w:rsidRDefault="00D8564E" w:rsidP="00D8564E">
      <w:pPr>
        <w:spacing w:line="480" w:lineRule="auto"/>
        <w:jc w:val="center"/>
        <w:rPr>
          <w:rFonts w:ascii="Times New Roman" w:eastAsia="Arial" w:hAnsi="Times New Roman" w:cs="Times New Roman"/>
          <w:sz w:val="24"/>
          <w:szCs w:val="24"/>
        </w:rPr>
      </w:pPr>
      <w:r w:rsidRPr="00A37EDC">
        <w:rPr>
          <w:rFonts w:ascii="Times New Roman" w:eastAsia="Arial" w:hAnsi="Times New Roman" w:cs="Times New Roman"/>
          <w:sz w:val="24"/>
          <w:szCs w:val="24"/>
        </w:rPr>
        <w:t>Date</w:t>
      </w:r>
    </w:p>
    <w:p w14:paraId="1B54CAC4" w14:textId="3F770B33" w:rsidR="00435FA4" w:rsidRPr="00A37EDC" w:rsidRDefault="00435FA4" w:rsidP="00D8564E">
      <w:pPr>
        <w:spacing w:line="480" w:lineRule="auto"/>
        <w:jc w:val="center"/>
        <w:rPr>
          <w:rFonts w:ascii="Times New Roman" w:eastAsia="Arial" w:hAnsi="Times New Roman" w:cs="Times New Roman"/>
          <w:sz w:val="24"/>
          <w:szCs w:val="24"/>
        </w:rPr>
      </w:pPr>
      <w:r>
        <w:rPr>
          <w:rFonts w:ascii="Times New Roman" w:eastAsia="Arial" w:hAnsi="Times New Roman" w:cs="Times New Roman"/>
          <w:sz w:val="24"/>
          <w:szCs w:val="24"/>
        </w:rPr>
        <w:t>9/12/2021</w:t>
      </w:r>
    </w:p>
    <w:p w14:paraId="54575904" w14:textId="77777777" w:rsidR="00A62108" w:rsidRDefault="00A62108" w:rsidP="00471CC0">
      <w:pPr>
        <w:spacing w:line="480" w:lineRule="auto"/>
        <w:ind w:firstLine="720"/>
        <w:jc w:val="both"/>
        <w:rPr>
          <w:rFonts w:ascii="Times New Roman" w:hAnsi="Times New Roman" w:cs="Times New Roman"/>
          <w:sz w:val="24"/>
          <w:szCs w:val="24"/>
        </w:rPr>
      </w:pPr>
    </w:p>
    <w:p w14:paraId="0E16CBBA" w14:textId="77777777" w:rsidR="00A62108" w:rsidRDefault="00A62108" w:rsidP="00471CC0">
      <w:pPr>
        <w:spacing w:line="480" w:lineRule="auto"/>
        <w:ind w:firstLine="720"/>
        <w:jc w:val="both"/>
        <w:rPr>
          <w:rFonts w:ascii="Times New Roman" w:hAnsi="Times New Roman" w:cs="Times New Roman"/>
          <w:sz w:val="24"/>
          <w:szCs w:val="24"/>
        </w:rPr>
      </w:pPr>
    </w:p>
    <w:p w14:paraId="580360CA" w14:textId="77777777" w:rsidR="00A62108" w:rsidRDefault="00A62108" w:rsidP="00471CC0">
      <w:pPr>
        <w:spacing w:line="480" w:lineRule="auto"/>
        <w:ind w:firstLine="720"/>
        <w:jc w:val="both"/>
        <w:rPr>
          <w:rFonts w:ascii="Times New Roman" w:hAnsi="Times New Roman" w:cs="Times New Roman"/>
          <w:sz w:val="24"/>
          <w:szCs w:val="24"/>
        </w:rPr>
      </w:pPr>
    </w:p>
    <w:p w14:paraId="18B7C131" w14:textId="77777777" w:rsidR="00A62108" w:rsidRDefault="00A62108" w:rsidP="00471CC0">
      <w:pPr>
        <w:spacing w:line="480" w:lineRule="auto"/>
        <w:ind w:firstLine="720"/>
        <w:jc w:val="both"/>
        <w:rPr>
          <w:rFonts w:ascii="Times New Roman" w:hAnsi="Times New Roman" w:cs="Times New Roman"/>
          <w:sz w:val="24"/>
          <w:szCs w:val="24"/>
        </w:rPr>
      </w:pPr>
    </w:p>
    <w:p w14:paraId="7E995CDF" w14:textId="77777777" w:rsidR="00A62108" w:rsidRDefault="00A62108" w:rsidP="00471CC0">
      <w:pPr>
        <w:spacing w:line="480" w:lineRule="auto"/>
        <w:ind w:firstLine="720"/>
        <w:jc w:val="both"/>
        <w:rPr>
          <w:rFonts w:ascii="Times New Roman" w:hAnsi="Times New Roman" w:cs="Times New Roman"/>
          <w:sz w:val="24"/>
          <w:szCs w:val="24"/>
        </w:rPr>
      </w:pPr>
    </w:p>
    <w:p w14:paraId="21B07029" w14:textId="77777777" w:rsidR="00A62108" w:rsidRDefault="00A62108" w:rsidP="00471CC0">
      <w:pPr>
        <w:spacing w:line="480" w:lineRule="auto"/>
        <w:ind w:firstLine="720"/>
        <w:jc w:val="both"/>
        <w:rPr>
          <w:rFonts w:ascii="Times New Roman" w:hAnsi="Times New Roman" w:cs="Times New Roman"/>
          <w:sz w:val="24"/>
          <w:szCs w:val="24"/>
        </w:rPr>
      </w:pPr>
    </w:p>
    <w:p w14:paraId="3F4C461A" w14:textId="77467FE4" w:rsidR="00A62108" w:rsidRPr="00D8564E" w:rsidRDefault="00D8564E" w:rsidP="00D8564E">
      <w:pPr>
        <w:spacing w:line="480" w:lineRule="auto"/>
        <w:ind w:firstLine="720"/>
        <w:jc w:val="center"/>
        <w:rPr>
          <w:rFonts w:ascii="Times New Roman" w:hAnsi="Times New Roman" w:cs="Times New Roman"/>
          <w:b/>
          <w:sz w:val="24"/>
          <w:szCs w:val="24"/>
        </w:rPr>
      </w:pPr>
      <w:r w:rsidRPr="00A62108">
        <w:rPr>
          <w:rFonts w:ascii="Times New Roman" w:hAnsi="Times New Roman" w:cs="Times New Roman"/>
          <w:b/>
          <w:bCs/>
          <w:sz w:val="24"/>
          <w:szCs w:val="24"/>
        </w:rPr>
        <w:t>Psychology for Health and Social Care</w:t>
      </w:r>
    </w:p>
    <w:p w14:paraId="50FBF721" w14:textId="0CE1C2AC" w:rsidR="00A413D7" w:rsidRPr="00471CC0" w:rsidRDefault="00A413D7" w:rsidP="00471CC0">
      <w:pPr>
        <w:spacing w:line="480" w:lineRule="auto"/>
        <w:ind w:firstLine="720"/>
        <w:jc w:val="both"/>
        <w:rPr>
          <w:rFonts w:ascii="Times New Roman" w:hAnsi="Times New Roman" w:cs="Times New Roman"/>
          <w:sz w:val="24"/>
          <w:szCs w:val="24"/>
        </w:rPr>
      </w:pPr>
      <w:r w:rsidRPr="00471CC0">
        <w:rPr>
          <w:rFonts w:ascii="Times New Roman" w:hAnsi="Times New Roman" w:cs="Times New Roman"/>
          <w:sz w:val="24"/>
          <w:szCs w:val="24"/>
        </w:rPr>
        <w:t xml:space="preserve">Social identity (SIT) studies the relationship between individual and interpersonal identities in social psychology. </w:t>
      </w:r>
      <w:r w:rsidR="001A2A3F" w:rsidRPr="001A2A3F">
        <w:rPr>
          <w:rFonts w:ascii="Times New Roman" w:hAnsi="Times New Roman" w:cs="Times New Roman"/>
          <w:sz w:val="24"/>
          <w:szCs w:val="24"/>
        </w:rPr>
        <w:t>Social identity theory aims to identify and predict the conditions under which individuals regard themselves as individuals or members of a community. Individual and societal identities are also examined as a factor in the way people perceive the world around them.</w:t>
      </w:r>
      <w:r w:rsidRPr="00471CC0">
        <w:rPr>
          <w:rFonts w:ascii="Times New Roman" w:hAnsi="Times New Roman" w:cs="Times New Roman"/>
          <w:sz w:val="24"/>
          <w:szCs w:val="24"/>
        </w:rPr>
        <w:t>Their social identity theory defines individuals' place in society, which was established to describe this process. According to the theory, three psychological processes are crucial to this: social classification, social identification, and social identity.</w:t>
      </w:r>
    </w:p>
    <w:p w14:paraId="6D448F38" w14:textId="099224D7" w:rsidR="00A413D7" w:rsidRPr="00471CC0" w:rsidRDefault="00A413D7" w:rsidP="00471CC0">
      <w:pPr>
        <w:spacing w:line="480" w:lineRule="auto"/>
        <w:ind w:firstLine="720"/>
        <w:jc w:val="both"/>
        <w:rPr>
          <w:rFonts w:ascii="Times New Roman" w:hAnsi="Times New Roman" w:cs="Times New Roman"/>
          <w:sz w:val="24"/>
          <w:szCs w:val="24"/>
        </w:rPr>
      </w:pPr>
      <w:r w:rsidRPr="00471CC0">
        <w:rPr>
          <w:rFonts w:ascii="Times New Roman" w:hAnsi="Times New Roman" w:cs="Times New Roman"/>
          <w:sz w:val="24"/>
          <w:szCs w:val="24"/>
        </w:rPr>
        <w:t xml:space="preserve">According to social identity theory, individuals get respect from a group with which they identify positively and favor it. They devote additional resources to maximize the disparity between the in-group and out-group identifications. </w:t>
      </w:r>
      <w:r w:rsidR="00455E83" w:rsidRPr="00455E83">
        <w:rPr>
          <w:rFonts w:ascii="Times New Roman" w:hAnsi="Times New Roman" w:cs="Times New Roman"/>
          <w:sz w:val="24"/>
          <w:szCs w:val="24"/>
        </w:rPr>
        <w:t>The term "ethnocentrism," widely employed in international communication, is based on this psychological foundation. There is a prevalent perception that one's ethnic group is superior to other ethnic groupings.</w:t>
      </w:r>
      <w:r w:rsidRPr="00471CC0">
        <w:rPr>
          <w:rFonts w:ascii="Times New Roman" w:hAnsi="Times New Roman" w:cs="Times New Roman"/>
          <w:sz w:val="24"/>
          <w:szCs w:val="24"/>
        </w:rPr>
        <w:t xml:space="preserve"> This process of group identification and preference occurs in three stages: social classification, social identification, and social comparison</w:t>
      </w:r>
      <w:r w:rsidR="00024747">
        <w:rPr>
          <w:rFonts w:ascii="Times New Roman" w:hAnsi="Times New Roman" w:cs="Times New Roman"/>
          <w:sz w:val="24"/>
          <w:szCs w:val="24"/>
          <w:lang w:val="en-US"/>
        </w:rPr>
        <w:t xml:space="preserve"> (</w:t>
      </w:r>
      <w:r w:rsidR="00024747" w:rsidRPr="00D8564E">
        <w:rPr>
          <w:rFonts w:ascii="Times New Roman" w:eastAsia="Times New Roman" w:hAnsi="Times New Roman" w:cs="Times New Roman"/>
          <w:sz w:val="24"/>
          <w:szCs w:val="24"/>
          <w:lang w:val="en-US"/>
        </w:rPr>
        <w:t>Scheepers</w:t>
      </w:r>
      <w:r w:rsidR="00024747">
        <w:rPr>
          <w:rFonts w:ascii="Times New Roman" w:eastAsia="Times New Roman" w:hAnsi="Times New Roman" w:cs="Times New Roman"/>
          <w:sz w:val="24"/>
          <w:szCs w:val="24"/>
          <w:lang w:val="en-US"/>
        </w:rPr>
        <w:t xml:space="preserve"> et al., 2019)</w:t>
      </w:r>
      <w:r w:rsidRPr="00471CC0">
        <w:rPr>
          <w:rFonts w:ascii="Times New Roman" w:hAnsi="Times New Roman" w:cs="Times New Roman"/>
          <w:sz w:val="24"/>
          <w:szCs w:val="24"/>
        </w:rPr>
        <w:t>. Individuals first classify themselves and others according to external or internal factors. Then individuals identify with the group, emotionally invest in it, and modify their conduct to some level due to their participation. Finally, individuals compare themselves to other groups to gain respect for their defined membership. This approach maximizes both similarities within and between groups and differences between them. As a foundation for understanding how people perceive and behave inside and across social groupings, the Social Identity Theory (SIT) is frequently cited.</w:t>
      </w:r>
    </w:p>
    <w:p w14:paraId="7A373633" w14:textId="1354EE56" w:rsidR="00A413D7" w:rsidRPr="00471CC0" w:rsidRDefault="00A413D7" w:rsidP="00471CC0">
      <w:pPr>
        <w:spacing w:line="480" w:lineRule="auto"/>
        <w:ind w:firstLine="720"/>
        <w:jc w:val="both"/>
        <w:rPr>
          <w:rFonts w:ascii="Times New Roman" w:hAnsi="Times New Roman" w:cs="Times New Roman"/>
          <w:sz w:val="24"/>
          <w:szCs w:val="24"/>
        </w:rPr>
      </w:pPr>
      <w:r w:rsidRPr="00471CC0">
        <w:rPr>
          <w:rFonts w:ascii="Times New Roman" w:hAnsi="Times New Roman" w:cs="Times New Roman"/>
          <w:sz w:val="24"/>
          <w:szCs w:val="24"/>
        </w:rPr>
        <w:t>Both researchers and practitioners consider depression to be more than simply a state of low mood. Along with feeling hopeless, apathetic, and self-critical, a person with a significant depressive episode demonstrates several psychological-behavioral changes, the most noticeable is emotional exhaustion. Depression is frequently associated with social isolation and diminished social interaction. Anhedonia—a loss of interest and pleasure in previously loved activities—is one of its acute symptoms as critical to diagnosis as poor mood. This is most frequently manifested by a retreat from social contacts, both formal (e.g., leaving sports groups) and casual. Reduced social connectivity is thus a core feature of depression, with impairment in this domain being substantially more common than in other physically and mentally diseases</w:t>
      </w:r>
      <w:r w:rsidR="00024747">
        <w:rPr>
          <w:rFonts w:ascii="Times New Roman" w:hAnsi="Times New Roman" w:cs="Times New Roman"/>
          <w:sz w:val="24"/>
          <w:szCs w:val="24"/>
          <w:lang w:val="en-US"/>
        </w:rPr>
        <w:t xml:space="preserve"> (</w:t>
      </w:r>
      <w:r w:rsidR="00024747" w:rsidRPr="00D8564E">
        <w:rPr>
          <w:rFonts w:ascii="Times New Roman" w:eastAsia="Times New Roman" w:hAnsi="Times New Roman" w:cs="Times New Roman"/>
          <w:sz w:val="24"/>
          <w:szCs w:val="24"/>
          <w:lang w:val="en-US"/>
        </w:rPr>
        <w:t>Scheepers</w:t>
      </w:r>
      <w:r w:rsidR="00024747">
        <w:rPr>
          <w:rFonts w:ascii="Times New Roman" w:eastAsia="Times New Roman" w:hAnsi="Times New Roman" w:cs="Times New Roman"/>
          <w:sz w:val="24"/>
          <w:szCs w:val="24"/>
          <w:lang w:val="en-US"/>
        </w:rPr>
        <w:t xml:space="preserve"> et al., 2019)</w:t>
      </w:r>
      <w:r w:rsidRPr="00471CC0">
        <w:rPr>
          <w:rFonts w:ascii="Times New Roman" w:hAnsi="Times New Roman" w:cs="Times New Roman"/>
          <w:sz w:val="24"/>
          <w:szCs w:val="24"/>
        </w:rPr>
        <w:t>. The notion of social identity was established to explain how useful in exploring and defining their social identities. According to this theory, the boy believes himself to be useless, so she attempted murder. He sees no danger in being disrespectful. The receptionist believes that he possesses complete authority to order people around and that they should respect her. She should take the time to grasp each patient's unique situation and develop communication skills with them.</w:t>
      </w:r>
    </w:p>
    <w:p w14:paraId="6AD68330" w14:textId="7A96F64B" w:rsidR="00A413D7" w:rsidRPr="00471CC0" w:rsidRDefault="00455E83" w:rsidP="00024747">
      <w:pPr>
        <w:spacing w:line="480" w:lineRule="auto"/>
        <w:ind w:firstLine="720"/>
        <w:jc w:val="both"/>
        <w:rPr>
          <w:rFonts w:ascii="Times New Roman" w:hAnsi="Times New Roman" w:cs="Times New Roman"/>
          <w:sz w:val="24"/>
          <w:szCs w:val="24"/>
        </w:rPr>
      </w:pPr>
      <w:r w:rsidRPr="00455E83">
        <w:rPr>
          <w:rFonts w:ascii="Times New Roman" w:hAnsi="Times New Roman" w:cs="Times New Roman"/>
          <w:sz w:val="24"/>
          <w:szCs w:val="24"/>
        </w:rPr>
        <w:t>The attribution theory deals with how social observers use the information to arrive at possible causes of events. How the information gathered is used to make a causal judgment can be studied here. People's actions are attributed to their internal qualities rather than external factors. Personality traits and other internal attributes are frequently used to explain someone else's actions when we're attempting to understand them (Zhang et al., 2021). An error is being used to describe what has happened here. A person's actions may be explained by the person's character or ideas rather than by an external factor, such as an event or an environment</w:t>
      </w:r>
      <w:r w:rsidR="00A413D7" w:rsidRPr="00471CC0">
        <w:rPr>
          <w:rFonts w:ascii="Times New Roman" w:hAnsi="Times New Roman" w:cs="Times New Roman"/>
          <w:sz w:val="24"/>
          <w:szCs w:val="24"/>
        </w:rPr>
        <w:t>. When we try and explain our behavior, we frequently attribute it to external factors, such as contextual or environmental characteristics.</w:t>
      </w:r>
      <w:r w:rsidR="00024747">
        <w:rPr>
          <w:rFonts w:ascii="Times New Roman" w:hAnsi="Times New Roman" w:cs="Times New Roman"/>
          <w:sz w:val="24"/>
          <w:szCs w:val="24"/>
          <w:lang w:val="en-US"/>
        </w:rPr>
        <w:t xml:space="preserve"> </w:t>
      </w:r>
      <w:r w:rsidR="00A413D7" w:rsidRPr="00471CC0">
        <w:rPr>
          <w:rFonts w:ascii="Times New Roman" w:hAnsi="Times New Roman" w:cs="Times New Roman"/>
          <w:sz w:val="24"/>
          <w:szCs w:val="24"/>
        </w:rPr>
        <w:t>The receptionist leaps to conclude that the youngster is deliberately breaking the rules, unaware that his medical condition is pushing him. Again, the counseling team should maintain their composure when dealing with individuals, as those seeking help may be depressed and exhibit strange actions. It is the counseling team's primary responsibility to intervene and assist.</w:t>
      </w:r>
    </w:p>
    <w:p w14:paraId="6ACEBC66" w14:textId="11FEDF28" w:rsidR="00A413D7" w:rsidRPr="00471CC0" w:rsidRDefault="00455E83" w:rsidP="00471CC0">
      <w:pPr>
        <w:spacing w:line="480" w:lineRule="auto"/>
        <w:ind w:firstLine="720"/>
        <w:jc w:val="both"/>
        <w:rPr>
          <w:rFonts w:ascii="Times New Roman" w:hAnsi="Times New Roman" w:cs="Times New Roman"/>
          <w:sz w:val="24"/>
          <w:szCs w:val="24"/>
        </w:rPr>
      </w:pPr>
      <w:r w:rsidRPr="00455E83">
        <w:rPr>
          <w:rFonts w:ascii="Times New Roman" w:hAnsi="Times New Roman" w:cs="Times New Roman"/>
          <w:sz w:val="24"/>
          <w:szCs w:val="24"/>
        </w:rPr>
        <w:t>Exhaustion and goal frustration can lead to aggressive conduct, according to the Frustration-Aggression Hypothesis (FAH). For instance, during an economic downturn, frustrated groups may turn their hatred toward a companion's target—typically, a minority group—as a means of resolving their feelings of resentment</w:t>
      </w:r>
      <w:r w:rsidR="00A413D7" w:rsidRPr="00471CC0">
        <w:rPr>
          <w:rFonts w:ascii="Times New Roman" w:hAnsi="Times New Roman" w:cs="Times New Roman"/>
          <w:sz w:val="24"/>
          <w:szCs w:val="24"/>
        </w:rPr>
        <w:t>. However, the further study indicated that the link between economic situations and racial violence is much more elusive than anger experts previously believed</w:t>
      </w:r>
      <w:r w:rsidR="00024747">
        <w:rPr>
          <w:rFonts w:ascii="Times New Roman" w:hAnsi="Times New Roman" w:cs="Times New Roman"/>
          <w:sz w:val="24"/>
          <w:szCs w:val="24"/>
          <w:lang w:val="en-US"/>
        </w:rPr>
        <w:t xml:space="preserve"> (</w:t>
      </w:r>
      <w:r w:rsidR="00024747" w:rsidRPr="00D8564E">
        <w:rPr>
          <w:rFonts w:ascii="Times New Roman" w:eastAsia="Times New Roman" w:hAnsi="Times New Roman" w:cs="Times New Roman"/>
          <w:sz w:val="24"/>
          <w:szCs w:val="24"/>
          <w:lang w:val="en-US"/>
        </w:rPr>
        <w:t>Rashid</w:t>
      </w:r>
      <w:r w:rsidR="00024747">
        <w:rPr>
          <w:rFonts w:ascii="Times New Roman" w:hAnsi="Times New Roman" w:cs="Times New Roman"/>
          <w:sz w:val="24"/>
          <w:szCs w:val="24"/>
          <w:lang w:val="en-US"/>
        </w:rPr>
        <w:t xml:space="preserve"> et al., 2021). </w:t>
      </w:r>
      <w:r w:rsidR="00A413D7" w:rsidRPr="00471CC0">
        <w:rPr>
          <w:rFonts w:ascii="Times New Roman" w:hAnsi="Times New Roman" w:cs="Times New Roman"/>
          <w:sz w:val="24"/>
          <w:szCs w:val="24"/>
        </w:rPr>
        <w:t>Individuals, as per the individual-mobility system of belief, are free agents capable of migrating across groups. The system's defining element is the concept of permeable group boundaries, which means that individuals are not constrained or constrained in their pursuit of position development by their group memberships. Thus, people's prospects and results are determined by their abilities, life choices, and accomplishments rather than their ethnic origin and social group membership.</w:t>
      </w:r>
    </w:p>
    <w:p w14:paraId="398D5DD5" w14:textId="77777777" w:rsidR="00455E83" w:rsidRPr="00455E83" w:rsidRDefault="00A413D7" w:rsidP="00455E83">
      <w:pPr>
        <w:spacing w:line="480" w:lineRule="auto"/>
        <w:ind w:firstLine="720"/>
        <w:jc w:val="both"/>
        <w:rPr>
          <w:rFonts w:ascii="Times New Roman" w:hAnsi="Times New Roman" w:cs="Times New Roman"/>
          <w:sz w:val="24"/>
          <w:szCs w:val="24"/>
        </w:rPr>
      </w:pPr>
      <w:r w:rsidRPr="00471CC0">
        <w:rPr>
          <w:rFonts w:ascii="Times New Roman" w:hAnsi="Times New Roman" w:cs="Times New Roman"/>
          <w:sz w:val="24"/>
          <w:szCs w:val="24"/>
        </w:rPr>
        <w:t xml:space="preserve">Status stability is contingent upon the perceived stability and the legitimacy of current status distinctions between groups. Stability and legitimacy tend to interact: when positions are prone to change, present intergroup status differences appear less legitimate. On the other hand, when the validity of existing status disparities between groups is called into question, the apparent stability of these relationships is likely to be jeopardized. </w:t>
      </w:r>
      <w:r w:rsidR="00455E83" w:rsidRPr="00455E83">
        <w:rPr>
          <w:rFonts w:ascii="Times New Roman" w:hAnsi="Times New Roman" w:cs="Times New Roman"/>
          <w:sz w:val="24"/>
          <w:szCs w:val="24"/>
        </w:rPr>
        <w:t>As per social identity theory, individual mobility, imperial rivalry, and social innovation are all examples of status-enhancing practices. As a result, individuals can seek their personal growth regardless of their membership with a particular group. It can also be used as a means of fighting group devaluation at the individual level</w:t>
      </w:r>
      <w:r w:rsidRPr="00471CC0">
        <w:rPr>
          <w:rFonts w:ascii="Times New Roman" w:hAnsi="Times New Roman" w:cs="Times New Roman"/>
          <w:sz w:val="24"/>
          <w:szCs w:val="24"/>
        </w:rPr>
        <w:t>.</w:t>
      </w:r>
      <w:r w:rsidR="00471CC0" w:rsidRPr="00471CC0">
        <w:rPr>
          <w:rFonts w:ascii="Times New Roman" w:hAnsi="Times New Roman" w:cs="Times New Roman"/>
          <w:sz w:val="24"/>
          <w:szCs w:val="24"/>
          <w:lang w:val="en-US"/>
        </w:rPr>
        <w:t xml:space="preserve"> </w:t>
      </w:r>
      <w:r w:rsidRPr="00471CC0">
        <w:rPr>
          <w:rFonts w:ascii="Times New Roman" w:hAnsi="Times New Roman" w:cs="Times New Roman"/>
          <w:sz w:val="24"/>
          <w:szCs w:val="24"/>
        </w:rPr>
        <w:t xml:space="preserve">In the preceding case study, This boy is frustrated since he can no longer live the life he once did as a soccer player. He is frequently out of breath, and his muscles suffer. </w:t>
      </w:r>
      <w:r w:rsidR="00455E83" w:rsidRPr="00455E83">
        <w:rPr>
          <w:rFonts w:ascii="Times New Roman" w:hAnsi="Times New Roman" w:cs="Times New Roman"/>
          <w:sz w:val="24"/>
          <w:szCs w:val="24"/>
        </w:rPr>
        <w:t>Such annoyance he is communicating to everyone.</w:t>
      </w:r>
    </w:p>
    <w:p w14:paraId="5F23AE09" w14:textId="637FD9B1" w:rsidR="00A413D7" w:rsidRPr="00471CC0" w:rsidRDefault="009B7804" w:rsidP="00455E83">
      <w:pPr>
        <w:spacing w:line="480" w:lineRule="auto"/>
        <w:ind w:firstLine="720"/>
        <w:jc w:val="both"/>
        <w:rPr>
          <w:rFonts w:ascii="Times New Roman" w:hAnsi="Times New Roman" w:cs="Times New Roman"/>
          <w:sz w:val="24"/>
          <w:szCs w:val="24"/>
        </w:rPr>
      </w:pPr>
      <w:r w:rsidRPr="009B7804">
        <w:rPr>
          <w:rFonts w:ascii="Times New Roman" w:hAnsi="Times New Roman" w:cs="Times New Roman"/>
          <w:sz w:val="24"/>
          <w:szCs w:val="24"/>
        </w:rPr>
        <w:t>The lives of people, families, including entire communities, can be profoundly impacted by counseling offered by experienced specialists. People who need support coping with complex life events like losing a loved one, divorce, natural disasters, school stress, and job loss can turn to this service for assistance</w:t>
      </w:r>
      <w:r w:rsidR="00455E83" w:rsidRPr="00455E83">
        <w:rPr>
          <w:rFonts w:ascii="Times New Roman" w:hAnsi="Times New Roman" w:cs="Times New Roman"/>
          <w:sz w:val="24"/>
          <w:szCs w:val="24"/>
        </w:rPr>
        <w:t>. To effectively manage mental health issues like anxiety and depression, it provides individuals with the required skills and insights.</w:t>
      </w:r>
      <w:r w:rsidR="00A413D7" w:rsidRPr="00471CC0">
        <w:rPr>
          <w:rFonts w:ascii="Times New Roman" w:hAnsi="Times New Roman" w:cs="Times New Roman"/>
          <w:sz w:val="24"/>
          <w:szCs w:val="24"/>
        </w:rPr>
        <w:t>. Finally, the therapy enables individuals to live healthy and satisfying lives. Counseling is similar to an educational experience in many respects</w:t>
      </w:r>
      <w:r w:rsidR="00652FAC">
        <w:rPr>
          <w:rFonts w:ascii="Times New Roman" w:hAnsi="Times New Roman" w:cs="Times New Roman"/>
          <w:sz w:val="24"/>
          <w:szCs w:val="24"/>
          <w:lang w:val="en-US"/>
        </w:rPr>
        <w:t xml:space="preserve"> (</w:t>
      </w:r>
      <w:r w:rsidR="00652FAC" w:rsidRPr="00024747">
        <w:rPr>
          <w:rFonts w:ascii="Times New Roman" w:eastAsia="Times New Roman" w:hAnsi="Times New Roman" w:cs="Times New Roman"/>
          <w:sz w:val="24"/>
          <w:szCs w:val="24"/>
          <w:lang w:val="en-US"/>
        </w:rPr>
        <w:t>Weir</w:t>
      </w:r>
      <w:r w:rsidR="00652FAC">
        <w:rPr>
          <w:rFonts w:ascii="Times New Roman" w:hAnsi="Times New Roman" w:cs="Times New Roman"/>
          <w:sz w:val="24"/>
          <w:szCs w:val="24"/>
          <w:lang w:val="en-US"/>
        </w:rPr>
        <w:t xml:space="preserve"> et al., 2018).</w:t>
      </w:r>
      <w:r w:rsidR="00A413D7" w:rsidRPr="00471CC0">
        <w:rPr>
          <w:rFonts w:ascii="Times New Roman" w:hAnsi="Times New Roman" w:cs="Times New Roman"/>
          <w:sz w:val="24"/>
          <w:szCs w:val="24"/>
        </w:rPr>
        <w:t xml:space="preserve"> The individual not only gains a better understanding of themself but also obtains new talents. Occasionally, counseling includes educating the client on a particular diagnosis (e.g., depression, anxiety, eating disorders) for the client to better understand treatment alternatives. The following are some instances of the benefits of personal counseling for students:</w:t>
      </w:r>
    </w:p>
    <w:p w14:paraId="0FD735C3" w14:textId="3BDE04AE" w:rsidR="00A413D7" w:rsidRPr="00471CC0" w:rsidRDefault="00A413D7" w:rsidP="00471CC0">
      <w:pPr>
        <w:spacing w:line="480" w:lineRule="auto"/>
        <w:ind w:firstLine="720"/>
        <w:jc w:val="both"/>
        <w:rPr>
          <w:rFonts w:ascii="Times New Roman" w:hAnsi="Times New Roman" w:cs="Times New Roman"/>
          <w:sz w:val="24"/>
          <w:szCs w:val="24"/>
        </w:rPr>
      </w:pPr>
      <w:r w:rsidRPr="00471CC0">
        <w:rPr>
          <w:rFonts w:ascii="Times New Roman" w:hAnsi="Times New Roman" w:cs="Times New Roman"/>
          <w:sz w:val="24"/>
          <w:szCs w:val="24"/>
        </w:rPr>
        <w:t>Suicide is a prominent cause of death among adolescents of both sexes. It is the leading cause of death among individuals in this age bracket. To summarize, suicide among adolescents is a significant public health concern in several nations, and preventive interventions are strongly advocated. There are variances in suicide attempt rates according to demographic parameters such as age, age, ethnic origin, and race. Suicide happens in all demographic categories, though.</w:t>
      </w:r>
      <w:r w:rsidR="00471CC0" w:rsidRPr="00471CC0">
        <w:rPr>
          <w:rFonts w:ascii="Times New Roman" w:hAnsi="Times New Roman" w:cs="Times New Roman"/>
          <w:sz w:val="24"/>
          <w:szCs w:val="24"/>
          <w:lang w:val="en-US"/>
        </w:rPr>
        <w:t xml:space="preserve"> </w:t>
      </w:r>
      <w:r w:rsidRPr="00471CC0">
        <w:rPr>
          <w:rFonts w:ascii="Times New Roman" w:hAnsi="Times New Roman" w:cs="Times New Roman"/>
          <w:sz w:val="24"/>
          <w:szCs w:val="24"/>
        </w:rPr>
        <w:t>In the United States, there is no comprehensive tally of suicide attempts</w:t>
      </w:r>
      <w:r w:rsidR="00652FAC">
        <w:rPr>
          <w:rFonts w:ascii="Times New Roman" w:hAnsi="Times New Roman" w:cs="Times New Roman"/>
          <w:sz w:val="24"/>
          <w:szCs w:val="24"/>
          <w:lang w:val="en-US"/>
        </w:rPr>
        <w:t xml:space="preserve"> (</w:t>
      </w:r>
      <w:r w:rsidR="00652FAC" w:rsidRPr="00024747">
        <w:rPr>
          <w:rFonts w:ascii="Times New Roman" w:eastAsia="Times New Roman" w:hAnsi="Times New Roman" w:cs="Times New Roman"/>
          <w:sz w:val="24"/>
          <w:szCs w:val="24"/>
          <w:lang w:val="en-US"/>
        </w:rPr>
        <w:t>Hedegaard</w:t>
      </w:r>
      <w:r w:rsidR="00652FAC">
        <w:rPr>
          <w:rFonts w:ascii="Times New Roman" w:eastAsia="Times New Roman" w:hAnsi="Times New Roman" w:cs="Times New Roman"/>
          <w:sz w:val="24"/>
          <w:szCs w:val="24"/>
          <w:lang w:val="en-US"/>
        </w:rPr>
        <w:t>., 2018).</w:t>
      </w:r>
      <w:r w:rsidRPr="00471CC0">
        <w:rPr>
          <w:rFonts w:ascii="Times New Roman" w:hAnsi="Times New Roman" w:cs="Times New Roman"/>
          <w:sz w:val="24"/>
          <w:szCs w:val="24"/>
        </w:rPr>
        <w:t xml:space="preserve"> The CDC collects data on non-fatal self-harm injuries from hospitals and through surveys. Around 575,000 persons visited a hospital in 2015 for self-harm-related injuries. According to the 2019 National Survey on Drug Use and Mental Health, 0.5 percent of persons aged 18 years or older attempted suicide at least once. This equates to about 1.4 million adults. Adult females reported attempting suicide 1.5 times more frequently than males. There is no further segmentation by gender or race.</w:t>
      </w:r>
    </w:p>
    <w:p w14:paraId="517A955D" w14:textId="77777777" w:rsidR="009B7804" w:rsidRDefault="009B7804" w:rsidP="00471CC0">
      <w:pPr>
        <w:spacing w:line="480" w:lineRule="auto"/>
        <w:ind w:firstLine="720"/>
        <w:jc w:val="both"/>
        <w:rPr>
          <w:rFonts w:ascii="Times New Roman" w:hAnsi="Times New Roman" w:cs="Times New Roman"/>
          <w:sz w:val="24"/>
          <w:szCs w:val="24"/>
        </w:rPr>
      </w:pPr>
      <w:r w:rsidRPr="009B7804">
        <w:rPr>
          <w:rFonts w:ascii="Times New Roman" w:hAnsi="Times New Roman" w:cs="Times New Roman"/>
          <w:sz w:val="24"/>
          <w:szCs w:val="24"/>
        </w:rPr>
        <w:t>A 2019 study found that 8.9% of adolescents in grades 9-12 reported making at least one suicide attempt in the year before the survey was conducted. Female students applied for nearly twice as many jobs as students (11 percent vs. 6.6 percent ). There was a 25.5 percent attempt rate among students classified as American Indian or Alaskan Native, followed by a 7.9 percent rate among white students. An estimated 2.5% of students enrolled at the university made a suicide attempt that required medical or nursing intervention. The number of pupils of mixed race who sought therapy was exceptionally high (4.1 percent ).</w:t>
      </w:r>
    </w:p>
    <w:p w14:paraId="7F8C82CA" w14:textId="11B114E0" w:rsidR="002274E0" w:rsidRPr="00471CC0" w:rsidRDefault="002274E0" w:rsidP="00471CC0">
      <w:pPr>
        <w:spacing w:line="480" w:lineRule="auto"/>
        <w:ind w:firstLine="720"/>
        <w:jc w:val="both"/>
        <w:rPr>
          <w:rFonts w:ascii="Times New Roman" w:hAnsi="Times New Roman" w:cs="Times New Roman"/>
          <w:sz w:val="24"/>
          <w:szCs w:val="24"/>
        </w:rPr>
      </w:pPr>
      <w:r w:rsidRPr="00471CC0">
        <w:rPr>
          <w:rFonts w:ascii="Times New Roman" w:hAnsi="Times New Roman" w:cs="Times New Roman"/>
          <w:sz w:val="24"/>
          <w:szCs w:val="24"/>
        </w:rPr>
        <w:t>The user's ailment manifests itself through muscle weakness or paralysis in the shoulder, upper arms, and calves. Stiff joints make movement difficult. Frequently, the joints are in the elbows, neck, heels, or spine. Muscle weakness gradually worsens. A person suffering from this ailment is required to perform range-of-motion and stretching activities. This helps to alleviate difficulties associated with stiff joints. Emery-Dreyfuss muscular dystrophy is a disorder that mainly affects the skeletal muscles (muscles of movement) and the heart (cardiac muscle). Contractures of the joints are one of the disorder's initial manifestations. The majority of affected persons also report muscle weakness in their lower legs, which eventually progresses to the hips and shoulders. All Emery-Dreifuss muscular dystrophy sufferers are likely to have heart issues by the time they are adults</w:t>
      </w:r>
      <w:r w:rsidR="00024747">
        <w:rPr>
          <w:rFonts w:ascii="Times New Roman" w:hAnsi="Times New Roman" w:cs="Times New Roman"/>
          <w:sz w:val="24"/>
          <w:szCs w:val="24"/>
          <w:lang w:val="en-US"/>
        </w:rPr>
        <w:t xml:space="preserve"> (</w:t>
      </w:r>
      <w:r w:rsidR="00024747" w:rsidRPr="00D8564E">
        <w:rPr>
          <w:rFonts w:ascii="Times New Roman" w:eastAsia="Times New Roman" w:hAnsi="Times New Roman" w:cs="Times New Roman"/>
          <w:sz w:val="24"/>
          <w:szCs w:val="24"/>
          <w:lang w:val="en-US"/>
        </w:rPr>
        <w:t>Heller</w:t>
      </w:r>
      <w:r w:rsidR="00024747">
        <w:rPr>
          <w:rFonts w:ascii="Times New Roman" w:eastAsia="Times New Roman" w:hAnsi="Times New Roman" w:cs="Times New Roman"/>
          <w:sz w:val="24"/>
          <w:szCs w:val="24"/>
          <w:lang w:val="en-US"/>
        </w:rPr>
        <w:t xml:space="preserve"> et al., 2020)</w:t>
      </w:r>
      <w:r w:rsidRPr="00471CC0">
        <w:rPr>
          <w:rFonts w:ascii="Times New Roman" w:hAnsi="Times New Roman" w:cs="Times New Roman"/>
          <w:sz w:val="24"/>
          <w:szCs w:val="24"/>
        </w:rPr>
        <w:t>. These heart disorders are frequently caused by electrical signals that govern the heart (cardiac conduction defects) or by irregular heart rhythms (arrhythmias). If left untreated, these anomalies can cause a fluttering or hammering sensation in the chest (palpitations), an abnormally slow heartbeat (bradycardia), syncope, heart failure, as well as an increased risk of sudden death.</w:t>
      </w:r>
    </w:p>
    <w:p w14:paraId="6D5A16EA" w14:textId="66A54782" w:rsidR="000023C4" w:rsidRDefault="002274E0" w:rsidP="00471CC0">
      <w:pPr>
        <w:spacing w:line="480" w:lineRule="auto"/>
        <w:ind w:firstLine="720"/>
        <w:jc w:val="both"/>
        <w:rPr>
          <w:rFonts w:ascii="Times New Roman" w:hAnsi="Times New Roman" w:cs="Times New Roman"/>
          <w:sz w:val="24"/>
          <w:szCs w:val="24"/>
        </w:rPr>
      </w:pPr>
      <w:r w:rsidRPr="00471CC0">
        <w:rPr>
          <w:rFonts w:ascii="Times New Roman" w:hAnsi="Times New Roman" w:cs="Times New Roman"/>
          <w:sz w:val="24"/>
          <w:szCs w:val="24"/>
        </w:rPr>
        <w:t>Based on the above case study, I would recommend that the complaint against the employee be rejected. Because the youngster violated the restrictions due to his health and melancholy, he was encouraged to seek counseling following a suicide attempt. I feel that the counseling team should work to minimize suicide situations rather than stigmatize them. That staff members should understand that everyone seeking help is in pain, resulting in strange conduct among people.</w:t>
      </w:r>
    </w:p>
    <w:p w14:paraId="6DB545D4" w14:textId="5E44BCAA" w:rsidR="00D8564E" w:rsidRDefault="00D8564E" w:rsidP="00471CC0">
      <w:pPr>
        <w:spacing w:line="480" w:lineRule="auto"/>
        <w:ind w:firstLine="720"/>
        <w:jc w:val="both"/>
        <w:rPr>
          <w:rFonts w:ascii="Times New Roman" w:hAnsi="Times New Roman" w:cs="Times New Roman"/>
          <w:sz w:val="24"/>
          <w:szCs w:val="24"/>
        </w:rPr>
      </w:pPr>
    </w:p>
    <w:p w14:paraId="0E06C045" w14:textId="340AC9DE" w:rsidR="00D8564E" w:rsidRDefault="00D8564E" w:rsidP="00471CC0">
      <w:pPr>
        <w:spacing w:line="480" w:lineRule="auto"/>
        <w:ind w:firstLine="720"/>
        <w:jc w:val="both"/>
        <w:rPr>
          <w:rFonts w:ascii="Times New Roman" w:hAnsi="Times New Roman" w:cs="Times New Roman"/>
          <w:sz w:val="24"/>
          <w:szCs w:val="24"/>
        </w:rPr>
      </w:pPr>
    </w:p>
    <w:p w14:paraId="1CEF2956" w14:textId="1E1179FF" w:rsidR="00D8564E" w:rsidRDefault="00D8564E" w:rsidP="00471CC0">
      <w:pPr>
        <w:spacing w:line="480" w:lineRule="auto"/>
        <w:ind w:firstLine="720"/>
        <w:jc w:val="both"/>
        <w:rPr>
          <w:rFonts w:ascii="Times New Roman" w:hAnsi="Times New Roman" w:cs="Times New Roman"/>
          <w:sz w:val="24"/>
          <w:szCs w:val="24"/>
        </w:rPr>
      </w:pPr>
    </w:p>
    <w:p w14:paraId="1F81F67E" w14:textId="57DA04DB" w:rsidR="00D8564E" w:rsidRDefault="00D8564E" w:rsidP="00471CC0">
      <w:pPr>
        <w:spacing w:line="480" w:lineRule="auto"/>
        <w:ind w:firstLine="720"/>
        <w:jc w:val="both"/>
        <w:rPr>
          <w:rFonts w:ascii="Times New Roman" w:hAnsi="Times New Roman" w:cs="Times New Roman"/>
          <w:sz w:val="24"/>
          <w:szCs w:val="24"/>
        </w:rPr>
      </w:pPr>
    </w:p>
    <w:p w14:paraId="61F93187" w14:textId="2FEDFE6E" w:rsidR="00D8564E" w:rsidRDefault="00D8564E" w:rsidP="00471CC0">
      <w:pPr>
        <w:spacing w:line="480" w:lineRule="auto"/>
        <w:ind w:firstLine="720"/>
        <w:jc w:val="both"/>
        <w:rPr>
          <w:rFonts w:ascii="Times New Roman" w:hAnsi="Times New Roman" w:cs="Times New Roman"/>
          <w:sz w:val="24"/>
          <w:szCs w:val="24"/>
        </w:rPr>
      </w:pPr>
    </w:p>
    <w:p w14:paraId="58469B80" w14:textId="27C859AA" w:rsidR="00D8564E" w:rsidRDefault="00D8564E" w:rsidP="00471CC0">
      <w:pPr>
        <w:spacing w:line="480" w:lineRule="auto"/>
        <w:ind w:firstLine="720"/>
        <w:jc w:val="both"/>
        <w:rPr>
          <w:rFonts w:ascii="Times New Roman" w:hAnsi="Times New Roman" w:cs="Times New Roman"/>
          <w:sz w:val="24"/>
          <w:szCs w:val="24"/>
        </w:rPr>
      </w:pPr>
    </w:p>
    <w:p w14:paraId="4C249245" w14:textId="320C2DCB" w:rsidR="00D8564E" w:rsidRDefault="00D8564E" w:rsidP="00471CC0">
      <w:pPr>
        <w:spacing w:line="480" w:lineRule="auto"/>
        <w:ind w:firstLine="720"/>
        <w:jc w:val="both"/>
        <w:rPr>
          <w:rFonts w:ascii="Times New Roman" w:hAnsi="Times New Roman" w:cs="Times New Roman"/>
          <w:sz w:val="24"/>
          <w:szCs w:val="24"/>
        </w:rPr>
      </w:pPr>
    </w:p>
    <w:p w14:paraId="18459E96" w14:textId="41E1B22A" w:rsidR="00D8564E" w:rsidRDefault="00D8564E" w:rsidP="00471CC0">
      <w:pPr>
        <w:spacing w:line="480" w:lineRule="auto"/>
        <w:ind w:firstLine="720"/>
        <w:jc w:val="both"/>
        <w:rPr>
          <w:rFonts w:ascii="Times New Roman" w:hAnsi="Times New Roman" w:cs="Times New Roman"/>
          <w:sz w:val="24"/>
          <w:szCs w:val="24"/>
        </w:rPr>
      </w:pPr>
    </w:p>
    <w:p w14:paraId="0A7CCEA7" w14:textId="71108487" w:rsidR="00D8564E" w:rsidRDefault="00D8564E" w:rsidP="00471CC0">
      <w:pPr>
        <w:spacing w:line="480" w:lineRule="auto"/>
        <w:ind w:firstLine="720"/>
        <w:jc w:val="both"/>
        <w:rPr>
          <w:rFonts w:ascii="Times New Roman" w:hAnsi="Times New Roman" w:cs="Times New Roman"/>
          <w:sz w:val="24"/>
          <w:szCs w:val="24"/>
        </w:rPr>
      </w:pPr>
    </w:p>
    <w:p w14:paraId="21B92129" w14:textId="5639EDF2" w:rsidR="00D8564E" w:rsidRDefault="00D8564E" w:rsidP="00471CC0">
      <w:pPr>
        <w:spacing w:line="480" w:lineRule="auto"/>
        <w:ind w:firstLine="720"/>
        <w:jc w:val="both"/>
        <w:rPr>
          <w:rFonts w:ascii="Times New Roman" w:hAnsi="Times New Roman" w:cs="Times New Roman"/>
          <w:sz w:val="24"/>
          <w:szCs w:val="24"/>
        </w:rPr>
      </w:pPr>
    </w:p>
    <w:p w14:paraId="076A44C5" w14:textId="12DCE39B" w:rsidR="00D8564E" w:rsidRDefault="00D8564E" w:rsidP="00471CC0">
      <w:pPr>
        <w:spacing w:line="480" w:lineRule="auto"/>
        <w:ind w:firstLine="720"/>
        <w:jc w:val="both"/>
        <w:rPr>
          <w:rFonts w:ascii="Times New Roman" w:hAnsi="Times New Roman" w:cs="Times New Roman"/>
          <w:sz w:val="24"/>
          <w:szCs w:val="24"/>
        </w:rPr>
      </w:pPr>
    </w:p>
    <w:p w14:paraId="3F1460F7" w14:textId="0BD8AB4A" w:rsidR="00D8564E" w:rsidRDefault="00D8564E" w:rsidP="00471CC0">
      <w:pPr>
        <w:spacing w:line="480" w:lineRule="auto"/>
        <w:ind w:firstLine="720"/>
        <w:jc w:val="both"/>
        <w:rPr>
          <w:rFonts w:ascii="Times New Roman" w:hAnsi="Times New Roman" w:cs="Times New Roman"/>
          <w:sz w:val="24"/>
          <w:szCs w:val="24"/>
        </w:rPr>
      </w:pPr>
    </w:p>
    <w:p w14:paraId="122FFB45" w14:textId="55C7412F" w:rsidR="00D8564E" w:rsidRDefault="00D8564E" w:rsidP="00471CC0">
      <w:pPr>
        <w:spacing w:line="480" w:lineRule="auto"/>
        <w:ind w:firstLine="720"/>
        <w:jc w:val="both"/>
        <w:rPr>
          <w:rFonts w:ascii="Times New Roman" w:hAnsi="Times New Roman" w:cs="Times New Roman"/>
          <w:sz w:val="24"/>
          <w:szCs w:val="24"/>
        </w:rPr>
      </w:pPr>
    </w:p>
    <w:p w14:paraId="581C8DFA" w14:textId="5A7F8ADB" w:rsidR="00D8564E" w:rsidRDefault="00D8564E" w:rsidP="00471CC0">
      <w:pPr>
        <w:spacing w:line="480" w:lineRule="auto"/>
        <w:ind w:firstLine="720"/>
        <w:jc w:val="both"/>
        <w:rPr>
          <w:rFonts w:ascii="Times New Roman" w:hAnsi="Times New Roman" w:cs="Times New Roman"/>
          <w:sz w:val="24"/>
          <w:szCs w:val="24"/>
        </w:rPr>
      </w:pPr>
    </w:p>
    <w:p w14:paraId="69FEE7FF" w14:textId="731705D0" w:rsidR="00D8564E" w:rsidRDefault="00D8564E" w:rsidP="00471CC0">
      <w:pPr>
        <w:spacing w:line="480" w:lineRule="auto"/>
        <w:ind w:firstLine="720"/>
        <w:jc w:val="both"/>
        <w:rPr>
          <w:rFonts w:ascii="Times New Roman" w:hAnsi="Times New Roman" w:cs="Times New Roman"/>
          <w:sz w:val="24"/>
          <w:szCs w:val="24"/>
        </w:rPr>
      </w:pPr>
    </w:p>
    <w:p w14:paraId="5546F725" w14:textId="405BB30B" w:rsidR="00D8564E" w:rsidRDefault="00D8564E" w:rsidP="00D8564E">
      <w:pPr>
        <w:spacing w:line="480" w:lineRule="auto"/>
        <w:ind w:firstLine="720"/>
        <w:jc w:val="center"/>
        <w:rPr>
          <w:rFonts w:ascii="Times New Roman" w:hAnsi="Times New Roman" w:cs="Times New Roman"/>
          <w:b/>
          <w:sz w:val="24"/>
          <w:szCs w:val="24"/>
          <w:lang w:val="en-US"/>
        </w:rPr>
      </w:pPr>
      <w:r w:rsidRPr="00D8564E">
        <w:rPr>
          <w:rFonts w:ascii="Times New Roman" w:hAnsi="Times New Roman" w:cs="Times New Roman"/>
          <w:b/>
          <w:sz w:val="24"/>
          <w:szCs w:val="24"/>
          <w:lang w:val="en-US"/>
        </w:rPr>
        <w:t>Reference</w:t>
      </w:r>
    </w:p>
    <w:p w14:paraId="1355097C" w14:textId="77777777" w:rsidR="00652FAC" w:rsidRPr="00D8564E" w:rsidRDefault="00652FAC" w:rsidP="00024747">
      <w:pPr>
        <w:spacing w:line="480" w:lineRule="auto"/>
        <w:ind w:left="720" w:hanging="720"/>
        <w:jc w:val="center"/>
        <w:rPr>
          <w:rFonts w:ascii="Times New Roman" w:hAnsi="Times New Roman" w:cs="Times New Roman"/>
          <w:b/>
          <w:sz w:val="24"/>
          <w:szCs w:val="24"/>
          <w:lang w:val="en-US"/>
        </w:rPr>
      </w:pPr>
    </w:p>
    <w:p w14:paraId="405995C4" w14:textId="77777777" w:rsidR="00652FAC" w:rsidRPr="00024747" w:rsidRDefault="00652FAC" w:rsidP="00024747">
      <w:pPr>
        <w:spacing w:after="0" w:line="480" w:lineRule="auto"/>
        <w:ind w:left="720" w:hanging="720"/>
        <w:rPr>
          <w:rFonts w:ascii="Times New Roman" w:eastAsia="Times New Roman" w:hAnsi="Times New Roman" w:cs="Times New Roman"/>
          <w:sz w:val="24"/>
          <w:szCs w:val="24"/>
          <w:lang w:val="en-US"/>
        </w:rPr>
      </w:pPr>
      <w:r w:rsidRPr="00024747">
        <w:rPr>
          <w:rFonts w:ascii="Times New Roman" w:eastAsia="Times New Roman" w:hAnsi="Times New Roman" w:cs="Times New Roman"/>
          <w:sz w:val="24"/>
          <w:szCs w:val="24"/>
          <w:lang w:val="en-US"/>
        </w:rPr>
        <w:t xml:space="preserve">Hedegaard, H., Curtin, S. C., &amp; Warner, M. (2018). </w:t>
      </w:r>
      <w:r w:rsidRPr="00024747">
        <w:rPr>
          <w:rFonts w:ascii="Times New Roman" w:eastAsia="Times New Roman" w:hAnsi="Times New Roman" w:cs="Times New Roman"/>
          <w:i/>
          <w:iCs/>
          <w:sz w:val="24"/>
          <w:szCs w:val="24"/>
          <w:lang w:val="en-US"/>
        </w:rPr>
        <w:t>Suicide rates in the United States continue to increase</w:t>
      </w:r>
      <w:r w:rsidRPr="00024747">
        <w:rPr>
          <w:rFonts w:ascii="Times New Roman" w:eastAsia="Times New Roman" w:hAnsi="Times New Roman" w:cs="Times New Roman"/>
          <w:sz w:val="24"/>
          <w:szCs w:val="24"/>
          <w:lang w:val="en-US"/>
        </w:rPr>
        <w:t xml:space="preserve"> (pp. 1-8). Hyattsville, MD: US Department of Health and Human Services, Centers for Disease Control and Prevention, National Center for Health Statistics.</w:t>
      </w:r>
    </w:p>
    <w:p w14:paraId="47D35120" w14:textId="77777777" w:rsidR="00652FAC" w:rsidRPr="00D8564E" w:rsidRDefault="00652FAC" w:rsidP="00024747">
      <w:pPr>
        <w:spacing w:after="0" w:line="480" w:lineRule="auto"/>
        <w:ind w:left="720" w:hanging="720"/>
        <w:rPr>
          <w:rFonts w:ascii="Times New Roman" w:eastAsia="Times New Roman" w:hAnsi="Times New Roman" w:cs="Times New Roman"/>
          <w:sz w:val="24"/>
          <w:szCs w:val="24"/>
          <w:lang w:val="en-US"/>
        </w:rPr>
      </w:pPr>
      <w:r w:rsidRPr="00D8564E">
        <w:rPr>
          <w:rFonts w:ascii="Times New Roman" w:eastAsia="Times New Roman" w:hAnsi="Times New Roman" w:cs="Times New Roman"/>
          <w:sz w:val="24"/>
          <w:szCs w:val="24"/>
          <w:lang w:val="en-US"/>
        </w:rPr>
        <w:t xml:space="preserve">Heller, S. A., Shih, R., Kalra, R., &amp; Kang, P. B. (2020). Emery‐Dreifuss muscular dystrophy. </w:t>
      </w:r>
      <w:r w:rsidRPr="00D8564E">
        <w:rPr>
          <w:rFonts w:ascii="Times New Roman" w:eastAsia="Times New Roman" w:hAnsi="Times New Roman" w:cs="Times New Roman"/>
          <w:i/>
          <w:iCs/>
          <w:sz w:val="24"/>
          <w:szCs w:val="24"/>
          <w:lang w:val="en-US"/>
        </w:rPr>
        <w:t>Muscle &amp; nerve</w:t>
      </w:r>
      <w:r w:rsidRPr="00D8564E">
        <w:rPr>
          <w:rFonts w:ascii="Times New Roman" w:eastAsia="Times New Roman" w:hAnsi="Times New Roman" w:cs="Times New Roman"/>
          <w:sz w:val="24"/>
          <w:szCs w:val="24"/>
          <w:lang w:val="en-US"/>
        </w:rPr>
        <w:t xml:space="preserve">, </w:t>
      </w:r>
      <w:r w:rsidRPr="00D8564E">
        <w:rPr>
          <w:rFonts w:ascii="Times New Roman" w:eastAsia="Times New Roman" w:hAnsi="Times New Roman" w:cs="Times New Roman"/>
          <w:i/>
          <w:iCs/>
          <w:sz w:val="24"/>
          <w:szCs w:val="24"/>
          <w:lang w:val="en-US"/>
        </w:rPr>
        <w:t>61</w:t>
      </w:r>
      <w:r w:rsidRPr="00D8564E">
        <w:rPr>
          <w:rFonts w:ascii="Times New Roman" w:eastAsia="Times New Roman" w:hAnsi="Times New Roman" w:cs="Times New Roman"/>
          <w:sz w:val="24"/>
          <w:szCs w:val="24"/>
          <w:lang w:val="en-US"/>
        </w:rPr>
        <w:t>(4), 436-448.</w:t>
      </w:r>
    </w:p>
    <w:p w14:paraId="10DC1910" w14:textId="77777777" w:rsidR="00652FAC" w:rsidRPr="00D8564E" w:rsidRDefault="00652FAC" w:rsidP="00024747">
      <w:pPr>
        <w:spacing w:after="0" w:line="480" w:lineRule="auto"/>
        <w:ind w:left="720" w:hanging="720"/>
        <w:rPr>
          <w:rFonts w:ascii="Times New Roman" w:eastAsia="Times New Roman" w:hAnsi="Times New Roman" w:cs="Times New Roman"/>
          <w:sz w:val="24"/>
          <w:szCs w:val="24"/>
          <w:lang w:val="en-US"/>
        </w:rPr>
      </w:pPr>
      <w:r w:rsidRPr="00D8564E">
        <w:rPr>
          <w:rFonts w:ascii="Times New Roman" w:eastAsia="Times New Roman" w:hAnsi="Times New Roman" w:cs="Times New Roman"/>
          <w:sz w:val="24"/>
          <w:szCs w:val="24"/>
          <w:lang w:val="en-US"/>
        </w:rPr>
        <w:t xml:space="preserve">Rashid, M., &amp; Altaf, L. (2020). Climate Change and Human Security in South Asia: Case Study of Bangladesh. </w:t>
      </w:r>
      <w:r w:rsidRPr="00D8564E">
        <w:rPr>
          <w:rFonts w:ascii="Times New Roman" w:eastAsia="Times New Roman" w:hAnsi="Times New Roman" w:cs="Times New Roman"/>
          <w:i/>
          <w:iCs/>
          <w:sz w:val="24"/>
          <w:szCs w:val="24"/>
          <w:lang w:val="en-US"/>
        </w:rPr>
        <w:t>Available at SSRN 3630193</w:t>
      </w:r>
      <w:r w:rsidRPr="00D8564E">
        <w:rPr>
          <w:rFonts w:ascii="Times New Roman" w:eastAsia="Times New Roman" w:hAnsi="Times New Roman" w:cs="Times New Roman"/>
          <w:sz w:val="24"/>
          <w:szCs w:val="24"/>
          <w:lang w:val="en-US"/>
        </w:rPr>
        <w:t>.</w:t>
      </w:r>
    </w:p>
    <w:p w14:paraId="66BA2585" w14:textId="77777777" w:rsidR="00652FAC" w:rsidRPr="00D8564E" w:rsidRDefault="00652FAC" w:rsidP="00024747">
      <w:pPr>
        <w:spacing w:after="0" w:line="480" w:lineRule="auto"/>
        <w:ind w:left="720" w:hanging="720"/>
        <w:rPr>
          <w:rFonts w:ascii="Times New Roman" w:eastAsia="Times New Roman" w:hAnsi="Times New Roman" w:cs="Times New Roman"/>
          <w:sz w:val="24"/>
          <w:szCs w:val="24"/>
          <w:lang w:val="en-US"/>
        </w:rPr>
      </w:pPr>
      <w:r w:rsidRPr="00D8564E">
        <w:rPr>
          <w:rFonts w:ascii="Times New Roman" w:eastAsia="Times New Roman" w:hAnsi="Times New Roman" w:cs="Times New Roman"/>
          <w:sz w:val="24"/>
          <w:szCs w:val="24"/>
          <w:lang w:val="en-US"/>
        </w:rPr>
        <w:t xml:space="preserve">Scheepers, D., &amp; Ellemers, N. (2019). Social identity theory. In </w:t>
      </w:r>
      <w:r w:rsidRPr="00D8564E">
        <w:rPr>
          <w:rFonts w:ascii="Times New Roman" w:eastAsia="Times New Roman" w:hAnsi="Times New Roman" w:cs="Times New Roman"/>
          <w:i/>
          <w:iCs/>
          <w:sz w:val="24"/>
          <w:szCs w:val="24"/>
          <w:lang w:val="en-US"/>
        </w:rPr>
        <w:t>Social psychology in action</w:t>
      </w:r>
      <w:r w:rsidRPr="00D8564E">
        <w:rPr>
          <w:rFonts w:ascii="Times New Roman" w:eastAsia="Times New Roman" w:hAnsi="Times New Roman" w:cs="Times New Roman"/>
          <w:sz w:val="24"/>
          <w:szCs w:val="24"/>
          <w:lang w:val="en-US"/>
        </w:rPr>
        <w:t xml:space="preserve"> (pp. 129-143). Springer, Cham.</w:t>
      </w:r>
    </w:p>
    <w:p w14:paraId="0E3E4DB0" w14:textId="77777777" w:rsidR="00652FAC" w:rsidRPr="00024747" w:rsidRDefault="00652FAC" w:rsidP="00024747">
      <w:pPr>
        <w:spacing w:after="0" w:line="480" w:lineRule="auto"/>
        <w:ind w:left="720" w:hanging="720"/>
        <w:rPr>
          <w:rFonts w:ascii="Times New Roman" w:eastAsia="Times New Roman" w:hAnsi="Times New Roman" w:cs="Times New Roman"/>
          <w:sz w:val="24"/>
          <w:szCs w:val="24"/>
          <w:lang w:val="en-US"/>
        </w:rPr>
      </w:pPr>
      <w:r w:rsidRPr="00024747">
        <w:rPr>
          <w:rFonts w:ascii="Times New Roman" w:eastAsia="Times New Roman" w:hAnsi="Times New Roman" w:cs="Times New Roman"/>
          <w:sz w:val="24"/>
          <w:szCs w:val="24"/>
          <w:lang w:val="en-US"/>
        </w:rPr>
        <w:t xml:space="preserve">Weir, C., &amp; Piquette, N. (2018). Counselling transgender individuals: Issues and considerations. </w:t>
      </w:r>
      <w:r w:rsidRPr="00024747">
        <w:rPr>
          <w:rFonts w:ascii="Times New Roman" w:eastAsia="Times New Roman" w:hAnsi="Times New Roman" w:cs="Times New Roman"/>
          <w:i/>
          <w:iCs/>
          <w:sz w:val="24"/>
          <w:szCs w:val="24"/>
          <w:lang w:val="en-US"/>
        </w:rPr>
        <w:t>Canadian Psychology/psychologie canadienne</w:t>
      </w:r>
      <w:r w:rsidRPr="00024747">
        <w:rPr>
          <w:rFonts w:ascii="Times New Roman" w:eastAsia="Times New Roman" w:hAnsi="Times New Roman" w:cs="Times New Roman"/>
          <w:sz w:val="24"/>
          <w:szCs w:val="24"/>
          <w:lang w:val="en-US"/>
        </w:rPr>
        <w:t xml:space="preserve">, </w:t>
      </w:r>
      <w:r w:rsidRPr="00024747">
        <w:rPr>
          <w:rFonts w:ascii="Times New Roman" w:eastAsia="Times New Roman" w:hAnsi="Times New Roman" w:cs="Times New Roman"/>
          <w:i/>
          <w:iCs/>
          <w:sz w:val="24"/>
          <w:szCs w:val="24"/>
          <w:lang w:val="en-US"/>
        </w:rPr>
        <w:t>59</w:t>
      </w:r>
      <w:r w:rsidRPr="00024747">
        <w:rPr>
          <w:rFonts w:ascii="Times New Roman" w:eastAsia="Times New Roman" w:hAnsi="Times New Roman" w:cs="Times New Roman"/>
          <w:sz w:val="24"/>
          <w:szCs w:val="24"/>
          <w:lang w:val="en-US"/>
        </w:rPr>
        <w:t>(3), 252.</w:t>
      </w:r>
    </w:p>
    <w:p w14:paraId="073721C6" w14:textId="77777777" w:rsidR="00652FAC" w:rsidRPr="00D8564E" w:rsidRDefault="00652FAC" w:rsidP="00024747">
      <w:pPr>
        <w:spacing w:after="0" w:line="480" w:lineRule="auto"/>
        <w:ind w:left="720" w:hanging="720"/>
        <w:rPr>
          <w:rFonts w:ascii="Times New Roman" w:eastAsia="Times New Roman" w:hAnsi="Times New Roman" w:cs="Times New Roman"/>
          <w:sz w:val="24"/>
          <w:szCs w:val="24"/>
          <w:lang w:val="en-US"/>
        </w:rPr>
      </w:pPr>
      <w:r w:rsidRPr="00D8564E">
        <w:rPr>
          <w:rFonts w:ascii="Times New Roman" w:eastAsia="Times New Roman" w:hAnsi="Times New Roman" w:cs="Times New Roman"/>
          <w:sz w:val="24"/>
          <w:szCs w:val="24"/>
          <w:lang w:val="en-US"/>
        </w:rPr>
        <w:t xml:space="preserve">Zhang, Y., Prayag, G., &amp; Song, H. (2021). Attribution theory and negative emotions in tourism experiences. </w:t>
      </w:r>
      <w:r w:rsidRPr="00D8564E">
        <w:rPr>
          <w:rFonts w:ascii="Times New Roman" w:eastAsia="Times New Roman" w:hAnsi="Times New Roman" w:cs="Times New Roman"/>
          <w:i/>
          <w:iCs/>
          <w:sz w:val="24"/>
          <w:szCs w:val="24"/>
          <w:lang w:val="en-US"/>
        </w:rPr>
        <w:t>Tourism Management Perspectives</w:t>
      </w:r>
      <w:r w:rsidRPr="00D8564E">
        <w:rPr>
          <w:rFonts w:ascii="Times New Roman" w:eastAsia="Times New Roman" w:hAnsi="Times New Roman" w:cs="Times New Roman"/>
          <w:sz w:val="24"/>
          <w:szCs w:val="24"/>
          <w:lang w:val="en-US"/>
        </w:rPr>
        <w:t xml:space="preserve">, </w:t>
      </w:r>
      <w:r w:rsidRPr="00D8564E">
        <w:rPr>
          <w:rFonts w:ascii="Times New Roman" w:eastAsia="Times New Roman" w:hAnsi="Times New Roman" w:cs="Times New Roman"/>
          <w:i/>
          <w:iCs/>
          <w:sz w:val="24"/>
          <w:szCs w:val="24"/>
          <w:lang w:val="en-US"/>
        </w:rPr>
        <w:t>40</w:t>
      </w:r>
      <w:r w:rsidRPr="00D8564E">
        <w:rPr>
          <w:rFonts w:ascii="Times New Roman" w:eastAsia="Times New Roman" w:hAnsi="Times New Roman" w:cs="Times New Roman"/>
          <w:sz w:val="24"/>
          <w:szCs w:val="24"/>
          <w:lang w:val="en-US"/>
        </w:rPr>
        <w:t>, 100904.</w:t>
      </w:r>
    </w:p>
    <w:p w14:paraId="36AD56D3" w14:textId="6C513709" w:rsidR="00391722" w:rsidRPr="00471CC0" w:rsidRDefault="00391722" w:rsidP="00471CC0">
      <w:pPr>
        <w:spacing w:line="480" w:lineRule="auto"/>
        <w:ind w:firstLine="720"/>
        <w:jc w:val="both"/>
        <w:rPr>
          <w:rFonts w:ascii="Times New Roman" w:hAnsi="Times New Roman" w:cs="Times New Roman"/>
          <w:sz w:val="24"/>
          <w:szCs w:val="24"/>
        </w:rPr>
      </w:pPr>
    </w:p>
    <w:p w14:paraId="59FE8669" w14:textId="4B0DD063" w:rsidR="00391722" w:rsidRPr="00471CC0" w:rsidRDefault="00391722" w:rsidP="00471CC0">
      <w:pPr>
        <w:spacing w:line="480" w:lineRule="auto"/>
        <w:ind w:firstLine="720"/>
        <w:jc w:val="both"/>
        <w:rPr>
          <w:rFonts w:ascii="Times New Roman" w:hAnsi="Times New Roman" w:cs="Times New Roman"/>
          <w:sz w:val="24"/>
          <w:szCs w:val="24"/>
        </w:rPr>
      </w:pPr>
    </w:p>
    <w:sectPr w:rsidR="00391722" w:rsidRPr="00471CC0">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BD4B6" w14:textId="77777777" w:rsidR="002D4BC6" w:rsidRDefault="002D4BC6" w:rsidP="00A62108">
      <w:pPr>
        <w:spacing w:after="0" w:line="240" w:lineRule="auto"/>
      </w:pPr>
      <w:r>
        <w:separator/>
      </w:r>
    </w:p>
  </w:endnote>
  <w:endnote w:type="continuationSeparator" w:id="0">
    <w:p w14:paraId="660E9D04" w14:textId="77777777" w:rsidR="002D4BC6" w:rsidRDefault="002D4BC6" w:rsidP="00A62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27B73" w14:textId="77777777" w:rsidR="002D4BC6" w:rsidRDefault="002D4BC6" w:rsidP="00A62108">
      <w:pPr>
        <w:spacing w:after="0" w:line="240" w:lineRule="auto"/>
      </w:pPr>
      <w:r>
        <w:separator/>
      </w:r>
    </w:p>
  </w:footnote>
  <w:footnote w:type="continuationSeparator" w:id="0">
    <w:p w14:paraId="2B74FA84" w14:textId="77777777" w:rsidR="002D4BC6" w:rsidRDefault="002D4BC6" w:rsidP="00A621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379638"/>
      <w:docPartObj>
        <w:docPartGallery w:val="Page Numbers (Top of Page)"/>
        <w:docPartUnique/>
      </w:docPartObj>
    </w:sdtPr>
    <w:sdtEndPr>
      <w:rPr>
        <w:noProof/>
      </w:rPr>
    </w:sdtEndPr>
    <w:sdtContent>
      <w:p w14:paraId="0097553F" w14:textId="53F461C7" w:rsidR="00A62108" w:rsidRDefault="00A6210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BE1BFC" w14:textId="77777777" w:rsidR="00A62108" w:rsidRDefault="00A621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31305"/>
    <w:multiLevelType w:val="multilevel"/>
    <w:tmpl w:val="9348A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9B4363"/>
    <w:multiLevelType w:val="hybridMultilevel"/>
    <w:tmpl w:val="BB74E6B8"/>
    <w:lvl w:ilvl="0" w:tplc="72E66C4C">
      <w:start w:val="1500"/>
      <w:numFmt w:val="bullet"/>
      <w:lvlText w:val="-"/>
      <w:lvlJc w:val="left"/>
      <w:pPr>
        <w:ind w:left="2520" w:hanging="360"/>
      </w:pPr>
      <w:rPr>
        <w:rFonts w:ascii="Arial" w:eastAsia="Times New Roman" w:hAnsi="Arial" w:cs="Aria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722"/>
    <w:rsid w:val="000023C4"/>
    <w:rsid w:val="00024747"/>
    <w:rsid w:val="001A2A3F"/>
    <w:rsid w:val="002274E0"/>
    <w:rsid w:val="002D4BC6"/>
    <w:rsid w:val="00391722"/>
    <w:rsid w:val="00435FA4"/>
    <w:rsid w:val="00451711"/>
    <w:rsid w:val="00455E83"/>
    <w:rsid w:val="00471CC0"/>
    <w:rsid w:val="00494DCE"/>
    <w:rsid w:val="00552634"/>
    <w:rsid w:val="00652FAC"/>
    <w:rsid w:val="006D296C"/>
    <w:rsid w:val="0070309E"/>
    <w:rsid w:val="00750B78"/>
    <w:rsid w:val="00825B57"/>
    <w:rsid w:val="00896B3E"/>
    <w:rsid w:val="008A3DC2"/>
    <w:rsid w:val="008D5175"/>
    <w:rsid w:val="009B7804"/>
    <w:rsid w:val="009C2618"/>
    <w:rsid w:val="00A413D7"/>
    <w:rsid w:val="00A62108"/>
    <w:rsid w:val="00B860A8"/>
    <w:rsid w:val="00D8564E"/>
    <w:rsid w:val="00E97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F2B80"/>
  <w15:chartTrackingRefBased/>
  <w15:docId w15:val="{B25B2B28-3F2D-4233-974F-6871759A2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9172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91722"/>
    <w:rPr>
      <w:b/>
      <w:bCs/>
    </w:rPr>
  </w:style>
  <w:style w:type="character" w:styleId="Hyperlink">
    <w:name w:val="Hyperlink"/>
    <w:basedOn w:val="DefaultParagraphFont"/>
    <w:uiPriority w:val="99"/>
    <w:unhideWhenUsed/>
    <w:rsid w:val="00391722"/>
    <w:rPr>
      <w:color w:val="0000FF"/>
      <w:u w:val="single"/>
    </w:rPr>
  </w:style>
  <w:style w:type="paragraph" w:customStyle="1" w:styleId="topic-paragraph">
    <w:name w:val="topic-paragraph"/>
    <w:basedOn w:val="Normal"/>
    <w:rsid w:val="003917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391722"/>
    <w:rPr>
      <w:rFonts w:ascii="Times New Roman" w:eastAsia="Times New Roman" w:hAnsi="Times New Roman" w:cs="Times New Roman"/>
      <w:b/>
      <w:bCs/>
      <w:sz w:val="36"/>
      <w:szCs w:val="36"/>
    </w:rPr>
  </w:style>
  <w:style w:type="paragraph" w:styleId="ListParagraph">
    <w:name w:val="List Paragraph"/>
    <w:basedOn w:val="Normal"/>
    <w:uiPriority w:val="34"/>
    <w:qFormat/>
    <w:rsid w:val="000023C4"/>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45171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4517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1711"/>
    <w:rPr>
      <w:rFonts w:ascii="Segoe UI" w:hAnsi="Segoe UI" w:cs="Segoe UI"/>
      <w:sz w:val="18"/>
      <w:szCs w:val="18"/>
    </w:rPr>
  </w:style>
  <w:style w:type="paragraph" w:styleId="Header">
    <w:name w:val="header"/>
    <w:basedOn w:val="Normal"/>
    <w:link w:val="HeaderChar"/>
    <w:uiPriority w:val="99"/>
    <w:unhideWhenUsed/>
    <w:rsid w:val="00A621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2108"/>
  </w:style>
  <w:style w:type="paragraph" w:styleId="Footer">
    <w:name w:val="footer"/>
    <w:basedOn w:val="Normal"/>
    <w:link w:val="FooterChar"/>
    <w:uiPriority w:val="99"/>
    <w:unhideWhenUsed/>
    <w:rsid w:val="00A621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21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91585">
      <w:bodyDiv w:val="1"/>
      <w:marLeft w:val="0"/>
      <w:marRight w:val="0"/>
      <w:marTop w:val="0"/>
      <w:marBottom w:val="0"/>
      <w:divBdr>
        <w:top w:val="none" w:sz="0" w:space="0" w:color="auto"/>
        <w:left w:val="none" w:sz="0" w:space="0" w:color="auto"/>
        <w:bottom w:val="none" w:sz="0" w:space="0" w:color="auto"/>
        <w:right w:val="none" w:sz="0" w:space="0" w:color="auto"/>
      </w:divBdr>
      <w:divsChild>
        <w:div w:id="1824544794">
          <w:marLeft w:val="0"/>
          <w:marRight w:val="0"/>
          <w:marTop w:val="0"/>
          <w:marBottom w:val="0"/>
          <w:divBdr>
            <w:top w:val="none" w:sz="0" w:space="0" w:color="auto"/>
            <w:left w:val="none" w:sz="0" w:space="0" w:color="auto"/>
            <w:bottom w:val="none" w:sz="0" w:space="0" w:color="auto"/>
            <w:right w:val="none" w:sz="0" w:space="0" w:color="auto"/>
          </w:divBdr>
        </w:div>
      </w:divsChild>
    </w:div>
    <w:div w:id="304354936">
      <w:bodyDiv w:val="1"/>
      <w:marLeft w:val="0"/>
      <w:marRight w:val="0"/>
      <w:marTop w:val="0"/>
      <w:marBottom w:val="0"/>
      <w:divBdr>
        <w:top w:val="none" w:sz="0" w:space="0" w:color="auto"/>
        <w:left w:val="none" w:sz="0" w:space="0" w:color="auto"/>
        <w:bottom w:val="none" w:sz="0" w:space="0" w:color="auto"/>
        <w:right w:val="none" w:sz="0" w:space="0" w:color="auto"/>
      </w:divBdr>
    </w:div>
    <w:div w:id="405104066">
      <w:bodyDiv w:val="1"/>
      <w:marLeft w:val="0"/>
      <w:marRight w:val="0"/>
      <w:marTop w:val="0"/>
      <w:marBottom w:val="0"/>
      <w:divBdr>
        <w:top w:val="none" w:sz="0" w:space="0" w:color="auto"/>
        <w:left w:val="none" w:sz="0" w:space="0" w:color="auto"/>
        <w:bottom w:val="none" w:sz="0" w:space="0" w:color="auto"/>
        <w:right w:val="none" w:sz="0" w:space="0" w:color="auto"/>
      </w:divBdr>
      <w:divsChild>
        <w:div w:id="1057557188">
          <w:marLeft w:val="0"/>
          <w:marRight w:val="0"/>
          <w:marTop w:val="0"/>
          <w:marBottom w:val="0"/>
          <w:divBdr>
            <w:top w:val="none" w:sz="0" w:space="0" w:color="auto"/>
            <w:left w:val="none" w:sz="0" w:space="0" w:color="auto"/>
            <w:bottom w:val="none" w:sz="0" w:space="0" w:color="auto"/>
            <w:right w:val="none" w:sz="0" w:space="0" w:color="auto"/>
          </w:divBdr>
        </w:div>
      </w:divsChild>
    </w:div>
    <w:div w:id="582303198">
      <w:bodyDiv w:val="1"/>
      <w:marLeft w:val="0"/>
      <w:marRight w:val="0"/>
      <w:marTop w:val="0"/>
      <w:marBottom w:val="0"/>
      <w:divBdr>
        <w:top w:val="none" w:sz="0" w:space="0" w:color="auto"/>
        <w:left w:val="none" w:sz="0" w:space="0" w:color="auto"/>
        <w:bottom w:val="none" w:sz="0" w:space="0" w:color="auto"/>
        <w:right w:val="none" w:sz="0" w:space="0" w:color="auto"/>
      </w:divBdr>
      <w:divsChild>
        <w:div w:id="658732558">
          <w:marLeft w:val="0"/>
          <w:marRight w:val="0"/>
          <w:marTop w:val="0"/>
          <w:marBottom w:val="0"/>
          <w:divBdr>
            <w:top w:val="none" w:sz="0" w:space="0" w:color="auto"/>
            <w:left w:val="none" w:sz="0" w:space="0" w:color="auto"/>
            <w:bottom w:val="none" w:sz="0" w:space="0" w:color="auto"/>
            <w:right w:val="none" w:sz="0" w:space="0" w:color="auto"/>
          </w:divBdr>
        </w:div>
      </w:divsChild>
    </w:div>
    <w:div w:id="630522551">
      <w:bodyDiv w:val="1"/>
      <w:marLeft w:val="0"/>
      <w:marRight w:val="0"/>
      <w:marTop w:val="0"/>
      <w:marBottom w:val="0"/>
      <w:divBdr>
        <w:top w:val="none" w:sz="0" w:space="0" w:color="auto"/>
        <w:left w:val="none" w:sz="0" w:space="0" w:color="auto"/>
        <w:bottom w:val="none" w:sz="0" w:space="0" w:color="auto"/>
        <w:right w:val="none" w:sz="0" w:space="0" w:color="auto"/>
      </w:divBdr>
      <w:divsChild>
        <w:div w:id="550966698">
          <w:marLeft w:val="0"/>
          <w:marRight w:val="0"/>
          <w:marTop w:val="0"/>
          <w:marBottom w:val="0"/>
          <w:divBdr>
            <w:top w:val="none" w:sz="0" w:space="0" w:color="auto"/>
            <w:left w:val="none" w:sz="0" w:space="0" w:color="auto"/>
            <w:bottom w:val="none" w:sz="0" w:space="0" w:color="auto"/>
            <w:right w:val="none" w:sz="0" w:space="0" w:color="auto"/>
          </w:divBdr>
        </w:div>
      </w:divsChild>
    </w:div>
    <w:div w:id="644897813">
      <w:bodyDiv w:val="1"/>
      <w:marLeft w:val="0"/>
      <w:marRight w:val="0"/>
      <w:marTop w:val="0"/>
      <w:marBottom w:val="0"/>
      <w:divBdr>
        <w:top w:val="none" w:sz="0" w:space="0" w:color="auto"/>
        <w:left w:val="none" w:sz="0" w:space="0" w:color="auto"/>
        <w:bottom w:val="none" w:sz="0" w:space="0" w:color="auto"/>
        <w:right w:val="none" w:sz="0" w:space="0" w:color="auto"/>
      </w:divBdr>
    </w:div>
    <w:div w:id="713623383">
      <w:bodyDiv w:val="1"/>
      <w:marLeft w:val="0"/>
      <w:marRight w:val="0"/>
      <w:marTop w:val="0"/>
      <w:marBottom w:val="0"/>
      <w:divBdr>
        <w:top w:val="none" w:sz="0" w:space="0" w:color="auto"/>
        <w:left w:val="none" w:sz="0" w:space="0" w:color="auto"/>
        <w:bottom w:val="none" w:sz="0" w:space="0" w:color="auto"/>
        <w:right w:val="none" w:sz="0" w:space="0" w:color="auto"/>
      </w:divBdr>
    </w:div>
    <w:div w:id="855507573">
      <w:bodyDiv w:val="1"/>
      <w:marLeft w:val="0"/>
      <w:marRight w:val="0"/>
      <w:marTop w:val="0"/>
      <w:marBottom w:val="0"/>
      <w:divBdr>
        <w:top w:val="none" w:sz="0" w:space="0" w:color="auto"/>
        <w:left w:val="none" w:sz="0" w:space="0" w:color="auto"/>
        <w:bottom w:val="none" w:sz="0" w:space="0" w:color="auto"/>
        <w:right w:val="none" w:sz="0" w:space="0" w:color="auto"/>
      </w:divBdr>
      <w:divsChild>
        <w:div w:id="829948986">
          <w:marLeft w:val="0"/>
          <w:marRight w:val="0"/>
          <w:marTop w:val="0"/>
          <w:marBottom w:val="0"/>
          <w:divBdr>
            <w:top w:val="none" w:sz="0" w:space="0" w:color="auto"/>
            <w:left w:val="none" w:sz="0" w:space="0" w:color="auto"/>
            <w:bottom w:val="none" w:sz="0" w:space="0" w:color="auto"/>
            <w:right w:val="none" w:sz="0" w:space="0" w:color="auto"/>
          </w:divBdr>
        </w:div>
      </w:divsChild>
    </w:div>
    <w:div w:id="883834554">
      <w:bodyDiv w:val="1"/>
      <w:marLeft w:val="0"/>
      <w:marRight w:val="0"/>
      <w:marTop w:val="0"/>
      <w:marBottom w:val="0"/>
      <w:divBdr>
        <w:top w:val="none" w:sz="0" w:space="0" w:color="auto"/>
        <w:left w:val="none" w:sz="0" w:space="0" w:color="auto"/>
        <w:bottom w:val="none" w:sz="0" w:space="0" w:color="auto"/>
        <w:right w:val="none" w:sz="0" w:space="0" w:color="auto"/>
      </w:divBdr>
    </w:div>
    <w:div w:id="1423065557">
      <w:bodyDiv w:val="1"/>
      <w:marLeft w:val="0"/>
      <w:marRight w:val="0"/>
      <w:marTop w:val="0"/>
      <w:marBottom w:val="0"/>
      <w:divBdr>
        <w:top w:val="none" w:sz="0" w:space="0" w:color="auto"/>
        <w:left w:val="none" w:sz="0" w:space="0" w:color="auto"/>
        <w:bottom w:val="none" w:sz="0" w:space="0" w:color="auto"/>
        <w:right w:val="none" w:sz="0" w:space="0" w:color="auto"/>
      </w:divBdr>
      <w:divsChild>
        <w:div w:id="1346320880">
          <w:marLeft w:val="0"/>
          <w:marRight w:val="0"/>
          <w:marTop w:val="0"/>
          <w:marBottom w:val="0"/>
          <w:divBdr>
            <w:top w:val="none" w:sz="0" w:space="0" w:color="auto"/>
            <w:left w:val="none" w:sz="0" w:space="0" w:color="auto"/>
            <w:bottom w:val="none" w:sz="0" w:space="0" w:color="auto"/>
            <w:right w:val="none" w:sz="0" w:space="0" w:color="auto"/>
          </w:divBdr>
        </w:div>
      </w:divsChild>
    </w:div>
    <w:div w:id="1464928917">
      <w:bodyDiv w:val="1"/>
      <w:marLeft w:val="0"/>
      <w:marRight w:val="0"/>
      <w:marTop w:val="0"/>
      <w:marBottom w:val="0"/>
      <w:divBdr>
        <w:top w:val="none" w:sz="0" w:space="0" w:color="auto"/>
        <w:left w:val="none" w:sz="0" w:space="0" w:color="auto"/>
        <w:bottom w:val="none" w:sz="0" w:space="0" w:color="auto"/>
        <w:right w:val="none" w:sz="0" w:space="0" w:color="auto"/>
      </w:divBdr>
    </w:div>
    <w:div w:id="1696274488">
      <w:bodyDiv w:val="1"/>
      <w:marLeft w:val="0"/>
      <w:marRight w:val="0"/>
      <w:marTop w:val="0"/>
      <w:marBottom w:val="0"/>
      <w:divBdr>
        <w:top w:val="none" w:sz="0" w:space="0" w:color="auto"/>
        <w:left w:val="none" w:sz="0" w:space="0" w:color="auto"/>
        <w:bottom w:val="none" w:sz="0" w:space="0" w:color="auto"/>
        <w:right w:val="none" w:sz="0" w:space="0" w:color="auto"/>
      </w:divBdr>
    </w:div>
    <w:div w:id="1943685993">
      <w:bodyDiv w:val="1"/>
      <w:marLeft w:val="0"/>
      <w:marRight w:val="0"/>
      <w:marTop w:val="0"/>
      <w:marBottom w:val="0"/>
      <w:divBdr>
        <w:top w:val="none" w:sz="0" w:space="0" w:color="auto"/>
        <w:left w:val="none" w:sz="0" w:space="0" w:color="auto"/>
        <w:bottom w:val="none" w:sz="0" w:space="0" w:color="auto"/>
        <w:right w:val="none" w:sz="0" w:space="0" w:color="auto"/>
      </w:divBdr>
      <w:divsChild>
        <w:div w:id="728576176">
          <w:marLeft w:val="0"/>
          <w:marRight w:val="0"/>
          <w:marTop w:val="0"/>
          <w:marBottom w:val="0"/>
          <w:divBdr>
            <w:top w:val="none" w:sz="0" w:space="0" w:color="auto"/>
            <w:left w:val="none" w:sz="0" w:space="0" w:color="auto"/>
            <w:bottom w:val="none" w:sz="0" w:space="0" w:color="auto"/>
            <w:right w:val="none" w:sz="0" w:space="0" w:color="auto"/>
          </w:divBdr>
        </w:div>
      </w:divsChild>
    </w:div>
    <w:div w:id="2081171208">
      <w:bodyDiv w:val="1"/>
      <w:marLeft w:val="0"/>
      <w:marRight w:val="0"/>
      <w:marTop w:val="0"/>
      <w:marBottom w:val="0"/>
      <w:divBdr>
        <w:top w:val="none" w:sz="0" w:space="0" w:color="auto"/>
        <w:left w:val="none" w:sz="0" w:space="0" w:color="auto"/>
        <w:bottom w:val="none" w:sz="0" w:space="0" w:color="auto"/>
        <w:right w:val="none" w:sz="0" w:space="0" w:color="auto"/>
      </w:divBdr>
    </w:div>
    <w:div w:id="211027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1791</Words>
  <Characters>10209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ANGALA</dc:creator>
  <cp:keywords/>
  <dc:description/>
  <cp:lastModifiedBy>salma abdullah</cp:lastModifiedBy>
  <cp:revision>2</cp:revision>
  <dcterms:created xsi:type="dcterms:W3CDTF">2021-12-09T12:22:00Z</dcterms:created>
  <dcterms:modified xsi:type="dcterms:W3CDTF">2021-12-09T12:22:00Z</dcterms:modified>
</cp:coreProperties>
</file>