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787B5" w14:textId="77777777" w:rsidR="000B18A0" w:rsidRDefault="000B18A0">
      <w:r>
        <w:br w:type="page"/>
      </w:r>
    </w:p>
    <w:sdt>
      <w:sdtPr>
        <w:id w:val="106206316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47669D56" w14:textId="46E863C2" w:rsidR="000B18A0" w:rsidRPr="00B932DC" w:rsidRDefault="000B18A0">
          <w:pPr>
            <w:pStyle w:val="TOCHeading"/>
            <w:rPr>
              <w:b/>
              <w:bCs/>
            </w:rPr>
          </w:pPr>
          <w:r w:rsidRPr="00B932DC">
            <w:rPr>
              <w:b/>
              <w:bCs/>
            </w:rPr>
            <w:t>Table of Contents</w:t>
          </w:r>
        </w:p>
        <w:p w14:paraId="42A08DEE" w14:textId="04052407" w:rsidR="000B18A0" w:rsidRDefault="000B18A0">
          <w:pPr>
            <w:pStyle w:val="TOC1"/>
            <w:tabs>
              <w:tab w:val="right" w:leader="dot" w:pos="9016"/>
            </w:tabs>
            <w:rPr>
              <w:noProof/>
            </w:rPr>
          </w:pPr>
          <w:r>
            <w:fldChar w:fldCharType="begin"/>
          </w:r>
          <w:r>
            <w:instrText xml:space="preserve"> TOC \o "1-3" \h \z \u </w:instrText>
          </w:r>
          <w:r>
            <w:fldChar w:fldCharType="separate"/>
          </w:r>
          <w:hyperlink w:anchor="_Toc236332632" w:history="1">
            <w:r w:rsidRPr="00506248">
              <w:rPr>
                <w:rStyle w:val="Hyperlink"/>
                <w:noProof/>
              </w:rPr>
              <w:t>Introduction</w:t>
            </w:r>
            <w:r>
              <w:rPr>
                <w:noProof/>
                <w:webHidden/>
              </w:rPr>
              <w:tab/>
            </w:r>
            <w:r>
              <w:rPr>
                <w:noProof/>
                <w:webHidden/>
              </w:rPr>
              <w:fldChar w:fldCharType="begin"/>
            </w:r>
            <w:r>
              <w:rPr>
                <w:noProof/>
                <w:webHidden/>
              </w:rPr>
              <w:instrText xml:space="preserve"> PAGEREF _Toc236332632 \h </w:instrText>
            </w:r>
            <w:r>
              <w:rPr>
                <w:noProof/>
                <w:webHidden/>
              </w:rPr>
            </w:r>
            <w:r>
              <w:rPr>
                <w:noProof/>
                <w:webHidden/>
              </w:rPr>
              <w:fldChar w:fldCharType="separate"/>
            </w:r>
            <w:r>
              <w:rPr>
                <w:noProof/>
                <w:webHidden/>
              </w:rPr>
              <w:t>3</w:t>
            </w:r>
            <w:r>
              <w:rPr>
                <w:noProof/>
                <w:webHidden/>
              </w:rPr>
              <w:fldChar w:fldCharType="end"/>
            </w:r>
          </w:hyperlink>
        </w:p>
        <w:p w14:paraId="2471A985" w14:textId="49BE3CCC" w:rsidR="000B18A0" w:rsidRDefault="000B18A0">
          <w:pPr>
            <w:pStyle w:val="TOC1"/>
            <w:tabs>
              <w:tab w:val="right" w:leader="dot" w:pos="9016"/>
            </w:tabs>
            <w:rPr>
              <w:noProof/>
            </w:rPr>
          </w:pPr>
          <w:hyperlink w:anchor="_Toc236332633" w:history="1">
            <w:r w:rsidRPr="00506248">
              <w:rPr>
                <w:rStyle w:val="Hyperlink"/>
                <w:noProof/>
              </w:rPr>
              <w:t>How has innovation changed the world?</w:t>
            </w:r>
            <w:r>
              <w:rPr>
                <w:noProof/>
                <w:webHidden/>
              </w:rPr>
              <w:tab/>
            </w:r>
            <w:r>
              <w:rPr>
                <w:noProof/>
                <w:webHidden/>
              </w:rPr>
              <w:fldChar w:fldCharType="begin"/>
            </w:r>
            <w:r>
              <w:rPr>
                <w:noProof/>
                <w:webHidden/>
              </w:rPr>
              <w:instrText xml:space="preserve"> PAGEREF _Toc236332633 \h </w:instrText>
            </w:r>
            <w:r>
              <w:rPr>
                <w:noProof/>
                <w:webHidden/>
              </w:rPr>
            </w:r>
            <w:r>
              <w:rPr>
                <w:noProof/>
                <w:webHidden/>
              </w:rPr>
              <w:fldChar w:fldCharType="separate"/>
            </w:r>
            <w:r>
              <w:rPr>
                <w:noProof/>
                <w:webHidden/>
              </w:rPr>
              <w:t>4</w:t>
            </w:r>
            <w:r>
              <w:rPr>
                <w:noProof/>
                <w:webHidden/>
              </w:rPr>
              <w:fldChar w:fldCharType="end"/>
            </w:r>
          </w:hyperlink>
        </w:p>
        <w:p w14:paraId="378126CA" w14:textId="76B02F9E" w:rsidR="000B18A0" w:rsidRDefault="000B18A0">
          <w:pPr>
            <w:pStyle w:val="TOC1"/>
            <w:tabs>
              <w:tab w:val="right" w:leader="dot" w:pos="9016"/>
            </w:tabs>
            <w:rPr>
              <w:noProof/>
            </w:rPr>
          </w:pPr>
          <w:hyperlink w:anchor="_Toc236332634" w:history="1">
            <w:r w:rsidRPr="00506248">
              <w:rPr>
                <w:rStyle w:val="Hyperlink"/>
                <w:noProof/>
              </w:rPr>
              <w:t>What are Some Innovations in Health and Social Care?</w:t>
            </w:r>
            <w:r>
              <w:rPr>
                <w:noProof/>
                <w:webHidden/>
              </w:rPr>
              <w:tab/>
            </w:r>
            <w:r>
              <w:rPr>
                <w:noProof/>
                <w:webHidden/>
              </w:rPr>
              <w:fldChar w:fldCharType="begin"/>
            </w:r>
            <w:r>
              <w:rPr>
                <w:noProof/>
                <w:webHidden/>
              </w:rPr>
              <w:instrText xml:space="preserve"> PAGEREF _Toc236332634 \h </w:instrText>
            </w:r>
            <w:r>
              <w:rPr>
                <w:noProof/>
                <w:webHidden/>
              </w:rPr>
            </w:r>
            <w:r>
              <w:rPr>
                <w:noProof/>
                <w:webHidden/>
              </w:rPr>
              <w:fldChar w:fldCharType="separate"/>
            </w:r>
            <w:r>
              <w:rPr>
                <w:noProof/>
                <w:webHidden/>
              </w:rPr>
              <w:t>6</w:t>
            </w:r>
            <w:r>
              <w:rPr>
                <w:noProof/>
                <w:webHidden/>
              </w:rPr>
              <w:fldChar w:fldCharType="end"/>
            </w:r>
          </w:hyperlink>
        </w:p>
        <w:p w14:paraId="70B9D431" w14:textId="611DC060" w:rsidR="000B18A0" w:rsidRDefault="000B18A0">
          <w:pPr>
            <w:pStyle w:val="TOC1"/>
            <w:tabs>
              <w:tab w:val="right" w:leader="dot" w:pos="9016"/>
            </w:tabs>
            <w:rPr>
              <w:noProof/>
            </w:rPr>
          </w:pPr>
          <w:hyperlink w:anchor="_Toc236332635" w:history="1">
            <w:r w:rsidRPr="00506248">
              <w:rPr>
                <w:rStyle w:val="Hyperlink"/>
                <w:noProof/>
              </w:rPr>
              <w:t>Conclusion</w:t>
            </w:r>
            <w:r>
              <w:rPr>
                <w:noProof/>
                <w:webHidden/>
              </w:rPr>
              <w:tab/>
            </w:r>
            <w:r>
              <w:rPr>
                <w:noProof/>
                <w:webHidden/>
              </w:rPr>
              <w:fldChar w:fldCharType="begin"/>
            </w:r>
            <w:r>
              <w:rPr>
                <w:noProof/>
                <w:webHidden/>
              </w:rPr>
              <w:instrText xml:space="preserve"> PAGEREF _Toc236332635 \h </w:instrText>
            </w:r>
            <w:r>
              <w:rPr>
                <w:noProof/>
                <w:webHidden/>
              </w:rPr>
            </w:r>
            <w:r>
              <w:rPr>
                <w:noProof/>
                <w:webHidden/>
              </w:rPr>
              <w:fldChar w:fldCharType="separate"/>
            </w:r>
            <w:r>
              <w:rPr>
                <w:noProof/>
                <w:webHidden/>
              </w:rPr>
              <w:t>9</w:t>
            </w:r>
            <w:r>
              <w:rPr>
                <w:noProof/>
                <w:webHidden/>
              </w:rPr>
              <w:fldChar w:fldCharType="end"/>
            </w:r>
          </w:hyperlink>
        </w:p>
        <w:p w14:paraId="240E6093" w14:textId="317B0A23" w:rsidR="000B18A0" w:rsidRDefault="000B18A0">
          <w:pPr>
            <w:pStyle w:val="TOC1"/>
            <w:tabs>
              <w:tab w:val="right" w:leader="dot" w:pos="9016"/>
            </w:tabs>
            <w:rPr>
              <w:noProof/>
            </w:rPr>
          </w:pPr>
          <w:hyperlink w:anchor="_Toc236332636" w:history="1">
            <w:r w:rsidRPr="00506248">
              <w:rPr>
                <w:rStyle w:val="Hyperlink"/>
                <w:noProof/>
              </w:rPr>
              <w:t>Reference</w:t>
            </w:r>
            <w:r>
              <w:rPr>
                <w:noProof/>
                <w:webHidden/>
              </w:rPr>
              <w:tab/>
            </w:r>
            <w:r>
              <w:rPr>
                <w:noProof/>
                <w:webHidden/>
              </w:rPr>
              <w:fldChar w:fldCharType="begin"/>
            </w:r>
            <w:r>
              <w:rPr>
                <w:noProof/>
                <w:webHidden/>
              </w:rPr>
              <w:instrText xml:space="preserve"> PAGEREF _Toc236332636 \h </w:instrText>
            </w:r>
            <w:r>
              <w:rPr>
                <w:noProof/>
                <w:webHidden/>
              </w:rPr>
            </w:r>
            <w:r>
              <w:rPr>
                <w:noProof/>
                <w:webHidden/>
              </w:rPr>
              <w:fldChar w:fldCharType="separate"/>
            </w:r>
            <w:r>
              <w:rPr>
                <w:noProof/>
                <w:webHidden/>
              </w:rPr>
              <w:t>10</w:t>
            </w:r>
            <w:r>
              <w:rPr>
                <w:noProof/>
                <w:webHidden/>
              </w:rPr>
              <w:fldChar w:fldCharType="end"/>
            </w:r>
          </w:hyperlink>
        </w:p>
        <w:p w14:paraId="46AEC867" w14:textId="5840BEE6" w:rsidR="000B18A0" w:rsidRDefault="000B18A0">
          <w:r>
            <w:rPr>
              <w:b/>
              <w:bCs/>
              <w:noProof/>
            </w:rPr>
            <w:fldChar w:fldCharType="end"/>
          </w:r>
        </w:p>
      </w:sdtContent>
    </w:sdt>
    <w:p w14:paraId="1AFD8394" w14:textId="0AAD9205" w:rsidR="000B18A0" w:rsidRDefault="000B18A0">
      <w:pPr>
        <w:rPr>
          <w:rFonts w:asciiTheme="majorHAnsi" w:eastAsiaTheme="majorEastAsia" w:hAnsiTheme="majorHAnsi" w:cstheme="majorBidi"/>
          <w:b/>
          <w:sz w:val="40"/>
          <w:szCs w:val="40"/>
        </w:rPr>
      </w:pPr>
      <w:r>
        <w:br w:type="page"/>
      </w:r>
    </w:p>
    <w:p w14:paraId="149926CF" w14:textId="6C2322DE" w:rsidR="002D7A26" w:rsidRPr="002D7A26" w:rsidRDefault="002D7A26" w:rsidP="00B35BB2">
      <w:pPr>
        <w:pStyle w:val="Heading1"/>
      </w:pPr>
      <w:bookmarkStart w:id="0" w:name="_Toc236332632"/>
      <w:r w:rsidRPr="002D7A26">
        <w:lastRenderedPageBreak/>
        <w:t>Introduction</w:t>
      </w:r>
      <w:bookmarkEnd w:id="0"/>
      <w:r w:rsidRPr="002D7A26">
        <w:t xml:space="preserve"> </w:t>
      </w:r>
    </w:p>
    <w:p w14:paraId="26F0F273" w14:textId="77777777" w:rsidR="00B35BB2" w:rsidRPr="00B35BB2" w:rsidRDefault="00B35BB2" w:rsidP="00B35BB2">
      <w:pPr>
        <w:rPr>
          <w:rFonts w:ascii="Arial" w:hAnsi="Arial" w:cs="Arial"/>
        </w:rPr>
      </w:pPr>
      <w:r w:rsidRPr="00B35BB2">
        <w:rPr>
          <w:rFonts w:ascii="Arial" w:hAnsi="Arial" w:cs="Arial"/>
        </w:rPr>
        <w:t>Innovation is one of the most powerful drivers of modern societies. It's changed the way people communicate, work, are educated, and access healthcare services. In health and social care, innovation is especially important as it helps to deliver better patient outcomes, greater efficiency, better access and more person-centred services. With a growing population and increasing complexity of healthcare demands, organisations are expected to find their way to innovative solutions that will enhance quality and utilise available resources effectively.</w:t>
      </w:r>
    </w:p>
    <w:p w14:paraId="0491EA1E" w14:textId="77777777" w:rsidR="00B35BB2" w:rsidRPr="00B35BB2" w:rsidRDefault="00B35BB2" w:rsidP="00B35BB2">
      <w:pPr>
        <w:rPr>
          <w:rFonts w:ascii="Arial" w:hAnsi="Arial" w:cs="Arial"/>
        </w:rPr>
      </w:pPr>
      <w:r w:rsidRPr="00B35BB2">
        <w:rPr>
          <w:rFonts w:ascii="Arial" w:hAnsi="Arial" w:cs="Arial"/>
        </w:rPr>
        <w:t>Creativity and innovation are related but two different ideas. Creativity is about developing new ideas, while innovation is about applying the ideas successfully to add value (Tidd and Bessant, 2021). In health and social care, innovation could include the introduction of new technology, the restructure of health and social care processes, or the creation of an effective health and social care model that will enhance both the experiences of patients and health and social care workers.</w:t>
      </w:r>
    </w:p>
    <w:p w14:paraId="556C867C" w14:textId="621F2F4E" w:rsidR="002D7A26" w:rsidRPr="002D7A26" w:rsidRDefault="00B35BB2" w:rsidP="00B35BB2">
      <w:pPr>
        <w:rPr>
          <w:rFonts w:ascii="Arial" w:hAnsi="Arial" w:cs="Arial"/>
        </w:rPr>
      </w:pPr>
      <w:r w:rsidRPr="00B35BB2">
        <w:rPr>
          <w:rFonts w:ascii="Arial" w:hAnsi="Arial" w:cs="Arial"/>
        </w:rPr>
        <w:t>This portfolio delves into the impact of innovation on the world and looks at a couple of key innovations in health and social care. The portfolio illustrates the value of innovation to individuals, organisations and society through critical discussion and practical examples and is accompanied by a critical assessment of the challenges of implementing innovative practice</w:t>
      </w:r>
      <w:r w:rsidR="002D7A26" w:rsidRPr="002D7A26">
        <w:rPr>
          <w:rFonts w:ascii="Arial" w:hAnsi="Arial" w:cs="Arial"/>
        </w:rPr>
        <w:t>.</w:t>
      </w:r>
    </w:p>
    <w:p w14:paraId="24EF62ED" w14:textId="3275301A" w:rsidR="002D7A26" w:rsidRDefault="002D7A26">
      <w:r>
        <w:br w:type="page"/>
      </w:r>
    </w:p>
    <w:p w14:paraId="1BB52D92" w14:textId="77777777" w:rsidR="002D7A26" w:rsidRPr="002D7A26" w:rsidRDefault="002D7A26" w:rsidP="002D7A26">
      <w:pPr>
        <w:pStyle w:val="Heading1"/>
      </w:pPr>
      <w:bookmarkStart w:id="1" w:name="_Toc236332633"/>
      <w:r w:rsidRPr="002D7A26">
        <w:lastRenderedPageBreak/>
        <w:t>How has innovation changed the world?</w:t>
      </w:r>
      <w:bookmarkEnd w:id="1"/>
    </w:p>
    <w:p w14:paraId="5DEFDCE1" w14:textId="77777777" w:rsidR="00B35BB2" w:rsidRPr="00B35BB2" w:rsidRDefault="00B35BB2" w:rsidP="00B35BB2">
      <w:pPr>
        <w:rPr>
          <w:rFonts w:ascii="Arial" w:hAnsi="Arial" w:cs="Arial"/>
        </w:rPr>
      </w:pPr>
      <w:r w:rsidRPr="00B35BB2">
        <w:rPr>
          <w:rFonts w:ascii="Arial" w:hAnsi="Arial" w:cs="Arial"/>
        </w:rPr>
        <w:t>Innovation has revolutionized societies by enhancing communication, transportation, education, working methods and healthcare provision. Innovation has always been the catalyst for improved living standards, higher productivity and economic growth throughout the ages. Innovation is not about introducing new technologies, it is about introducing new ideas that generate measurable value for individuals, organisations and communities (OECD, 2018). In today's knowledge economy, innovation has become a key to solving complex global problems such as aging, health inequalities, environmental sustainability and digital transformation.</w:t>
      </w:r>
    </w:p>
    <w:p w14:paraId="55F99D6C" w14:textId="77777777" w:rsidR="00B35BB2" w:rsidRPr="00B35BB2" w:rsidRDefault="00B35BB2" w:rsidP="00B35BB2">
      <w:pPr>
        <w:rPr>
          <w:rFonts w:ascii="Arial" w:hAnsi="Arial" w:cs="Arial"/>
        </w:rPr>
      </w:pPr>
      <w:r w:rsidRPr="00B35BB2">
        <w:rPr>
          <w:rFonts w:ascii="Arial" w:hAnsi="Arial" w:cs="Arial"/>
        </w:rPr>
        <w:t>Advances in communication technology have been one of the important innovations that have altered the world. The ubiquity of smartphones, cloud-based technology, and fast Internet has changed the way people communicate across the globe. In today's world, businesses are able to work together in real time across the globe, educational institutions are offering on-line learning and governments are increasingly offering digital public services. These innovations have greatly enhanced information flow and improved efficiency in various industries.</w:t>
      </w:r>
    </w:p>
    <w:p w14:paraId="64191179" w14:textId="77777777" w:rsidR="00B35BB2" w:rsidRPr="00B35BB2" w:rsidRDefault="00B35BB2" w:rsidP="00B35BB2">
      <w:pPr>
        <w:rPr>
          <w:rFonts w:ascii="Arial" w:hAnsi="Arial" w:cs="Arial"/>
        </w:rPr>
      </w:pPr>
      <w:r w:rsidRPr="00B35BB2">
        <w:rPr>
          <w:rFonts w:ascii="Arial" w:hAnsi="Arial" w:cs="Arial"/>
        </w:rPr>
        <w:t>The process of economic development has also been revolutionized by innovation. Organisations can create products and services faster and more efficiently with the use of new technologies, including artificial intelligence (AI), automation, robotics and big data analytics. The World Economic Forum (2023) states that digital innovation is still transforming labour markets, developing new sectors and altering job skills. While technological innovation opens the door to economic growth, it also comes with its own set of challenges, such as job loss and ongoing professional development.</w:t>
      </w:r>
    </w:p>
    <w:p w14:paraId="30C0359C" w14:textId="77777777" w:rsidR="00B35BB2" w:rsidRPr="00B35BB2" w:rsidRDefault="00B35BB2" w:rsidP="00B35BB2">
      <w:pPr>
        <w:rPr>
          <w:rFonts w:ascii="Arial" w:hAnsi="Arial" w:cs="Arial"/>
        </w:rPr>
      </w:pPr>
      <w:r w:rsidRPr="00B35BB2">
        <w:rPr>
          <w:rFonts w:ascii="Arial" w:hAnsi="Arial" w:cs="Arial"/>
        </w:rPr>
        <w:t xml:space="preserve">Healthcare is one of the </w:t>
      </w:r>
      <w:proofErr w:type="spellStart"/>
      <w:r w:rsidRPr="00B35BB2">
        <w:rPr>
          <w:rFonts w:ascii="Arial" w:hAnsi="Arial" w:cs="Arial"/>
        </w:rPr>
        <w:t>industries</w:t>
      </w:r>
      <w:proofErr w:type="spellEnd"/>
      <w:r w:rsidRPr="00B35BB2">
        <w:rPr>
          <w:rFonts w:ascii="Arial" w:hAnsi="Arial" w:cs="Arial"/>
        </w:rPr>
        <w:t xml:space="preserve"> most heavily impacted by innovation. The world has seen a great improvement in medical science, which has led to a rise in the life expectancy and a better quality of life. Advances in vaccines, minimally invasive surgery, medical imaging, genomic medicine, precision therapies and other developments have revolutionised the diagnosis and treatment of diseases once thought to be untreatable (World Health Organization, 2021). In the COVID-19 pandemic, innovation has been fast tracked, with mRNA vaccines being developed, digital contact tracing systems built and remote healthcare services introduced, and it is clear that innovation is essential in global health crises.</w:t>
      </w:r>
    </w:p>
    <w:p w14:paraId="58D575AA" w14:textId="77777777" w:rsidR="00B35BB2" w:rsidRPr="00B35BB2" w:rsidRDefault="00B35BB2" w:rsidP="00B35BB2">
      <w:pPr>
        <w:rPr>
          <w:rFonts w:ascii="Arial" w:hAnsi="Arial" w:cs="Arial"/>
        </w:rPr>
      </w:pPr>
      <w:r w:rsidRPr="00B35BB2">
        <w:rPr>
          <w:rFonts w:ascii="Arial" w:hAnsi="Arial" w:cs="Arial"/>
        </w:rPr>
        <w:t xml:space="preserve">The healthcare sector has been transformed by digital transformation as well. Electronic Health Records (EHRs) provide a secure, efficient way for health care professionals to share patient information, minimizing duplication of services and enhancing clinical decision making. The use of telemedicine services has increased access to healthcare, with patients being able to access healthcare professionals remotely, especially those in rural communities or those who find it difficult to get </w:t>
      </w:r>
      <w:r w:rsidRPr="00B35BB2">
        <w:rPr>
          <w:rFonts w:ascii="Arial" w:hAnsi="Arial" w:cs="Arial"/>
        </w:rPr>
        <w:lastRenderedPageBreak/>
        <w:t>around (NHS England, 2023). These innovations not only enhance ease of use but also support the continuity of care and optimized resource use.</w:t>
      </w:r>
    </w:p>
    <w:p w14:paraId="100FEC5A" w14:textId="77777777" w:rsidR="00B35BB2" w:rsidRPr="00B35BB2" w:rsidRDefault="00B35BB2" w:rsidP="00B35BB2">
      <w:pPr>
        <w:rPr>
          <w:rFonts w:ascii="Arial" w:hAnsi="Arial" w:cs="Arial"/>
        </w:rPr>
      </w:pPr>
      <w:r w:rsidRPr="00B35BB2">
        <w:rPr>
          <w:rFonts w:ascii="Arial" w:hAnsi="Arial" w:cs="Arial"/>
        </w:rPr>
        <w:t>It has also impacted social care with the introduction of more independence and enhanced quality of life for those that are vulnerable. Assistive technologies, such as wearable health monitors, fall detection systems, smart home technologies, and medication reminder devices help older adults and persons with disabilities remain at home longer safely. These technologies can help to facilitate person centred care and alleviate residential care pressure.</w:t>
      </w:r>
    </w:p>
    <w:p w14:paraId="4DEAFA42" w14:textId="77777777" w:rsidR="00B35BB2" w:rsidRPr="00B35BB2" w:rsidRDefault="00B35BB2" w:rsidP="00B35BB2">
      <w:pPr>
        <w:rPr>
          <w:rFonts w:ascii="Arial" w:hAnsi="Arial" w:cs="Arial"/>
        </w:rPr>
      </w:pPr>
      <w:r w:rsidRPr="00B35BB2">
        <w:rPr>
          <w:rFonts w:ascii="Arial" w:hAnsi="Arial" w:cs="Arial"/>
        </w:rPr>
        <w:t>Innovation has played a major role in environmental sustainability, not only in health services, but also. The adoption of renewable energy sources like solar power, wind energy, and electric vehicles is contributing to the fight against climate change and greenhouse gas emissions. Smart cities increasingly leverage digital technologies to enhance transport systems, energy efficiency and waste management, all of which help to create more sustainable cities. This kind of innovation is a clear example of value added that goes beyond financial value and encompasses environmental and social value.</w:t>
      </w:r>
    </w:p>
    <w:p w14:paraId="4A8F8D58" w14:textId="77777777" w:rsidR="00B35BB2" w:rsidRPr="00B35BB2" w:rsidRDefault="00B35BB2" w:rsidP="00B35BB2">
      <w:pPr>
        <w:rPr>
          <w:rFonts w:ascii="Arial" w:hAnsi="Arial" w:cs="Arial"/>
        </w:rPr>
      </w:pPr>
      <w:r w:rsidRPr="00B35BB2">
        <w:rPr>
          <w:rFonts w:ascii="Arial" w:hAnsi="Arial" w:cs="Arial"/>
        </w:rPr>
        <w:t>However, there are also some obstacles to innovation. Technological progress is often very fast, leading to ethical, financial and organizational problems. It takes a considerable financial investment for healthcare organisations to adopt new technologies, provide employee training and maintain cybersecurity systems. With digital healthcare systems gathering and storing patient data, data privacy has been emerging as a major concern. Although the diagnostic value of AI is great, there are concerns about transparency, algorithmic bias, accountability and professional responsibility (</w:t>
      </w:r>
      <w:proofErr w:type="spellStart"/>
      <w:r w:rsidRPr="00B35BB2">
        <w:rPr>
          <w:rFonts w:ascii="Arial" w:hAnsi="Arial" w:cs="Arial"/>
        </w:rPr>
        <w:t>Topol</w:t>
      </w:r>
      <w:proofErr w:type="spellEnd"/>
      <w:r w:rsidRPr="00B35BB2">
        <w:rPr>
          <w:rFonts w:ascii="Arial" w:hAnsi="Arial" w:cs="Arial"/>
        </w:rPr>
        <w:t>, 2019).</w:t>
      </w:r>
    </w:p>
    <w:p w14:paraId="002E3ADF" w14:textId="77777777" w:rsidR="00B35BB2" w:rsidRPr="00B35BB2" w:rsidRDefault="00B35BB2" w:rsidP="00B35BB2">
      <w:pPr>
        <w:rPr>
          <w:rFonts w:ascii="Arial" w:hAnsi="Arial" w:cs="Arial"/>
        </w:rPr>
      </w:pPr>
      <w:r w:rsidRPr="00B35BB2">
        <w:rPr>
          <w:rFonts w:ascii="Arial" w:hAnsi="Arial" w:cs="Arial"/>
        </w:rPr>
        <w:t>Innovation is important and requires Leadership along the way. Healthcare leaders need to create a culture within their organisation that promotes creativity, collaboration, continuous learning and evidence-based practice. Innovative ideas should be systematically considered, responsibly adopted, and carefully tracked to see if they positively impact patient outcomes through effective leadership. Transformational leadership is known to help foster innovation as it inspires employees to do the same while also aligning them towards the organisation's goals (Bass and Riggio, 2006).</w:t>
      </w:r>
    </w:p>
    <w:p w14:paraId="21F03ECB" w14:textId="5BC2FBFE" w:rsidR="002D7A26" w:rsidRPr="002D7A26" w:rsidRDefault="00B35BB2" w:rsidP="00B35BB2">
      <w:r w:rsidRPr="00B35BB2">
        <w:rPr>
          <w:rFonts w:ascii="Arial" w:hAnsi="Arial" w:cs="Arial"/>
        </w:rPr>
        <w:t xml:space="preserve">In general, innovation has driven the world to a better place, which has given rise to better healthcare, better economy, better communication, and a solution to many social problems which are complicated. Technology can offer a tremendous </w:t>
      </w:r>
      <w:proofErr w:type="gramStart"/>
      <w:r w:rsidRPr="00B35BB2">
        <w:rPr>
          <w:rFonts w:ascii="Arial" w:hAnsi="Arial" w:cs="Arial"/>
        </w:rPr>
        <w:t>amount</w:t>
      </w:r>
      <w:proofErr w:type="gramEnd"/>
      <w:r w:rsidRPr="00B35BB2">
        <w:rPr>
          <w:rFonts w:ascii="Arial" w:hAnsi="Arial" w:cs="Arial"/>
        </w:rPr>
        <w:t xml:space="preserve"> of opportunities, but sustainable innovation necessitates taking ethical, financial, and social factors into consideration. In health and social care settings, innovation always needs to deliver value and ensure patients are cared for in a safe, equitable and high-quality way. Innovation that is both creative and evidence-based, combined with good leadership, is more likely to create high-quality services to meet the changing needs of society if it is delivered by organisations that do this well</w:t>
      </w:r>
      <w:r w:rsidR="002D7A26" w:rsidRPr="002D7A26">
        <w:t>.</w:t>
      </w:r>
    </w:p>
    <w:p w14:paraId="205A59EA" w14:textId="624A1A86" w:rsidR="002D7A26" w:rsidRPr="002D7A26" w:rsidRDefault="002D7A26" w:rsidP="00B35BB2">
      <w:pPr>
        <w:pStyle w:val="Heading1"/>
      </w:pPr>
      <w:bookmarkStart w:id="2" w:name="_Toc236332634"/>
      <w:r w:rsidRPr="002D7A26">
        <w:lastRenderedPageBreak/>
        <w:t>What are Some Innovations in Health and Social Care?</w:t>
      </w:r>
      <w:bookmarkEnd w:id="2"/>
    </w:p>
    <w:p w14:paraId="74FAD479" w14:textId="77777777" w:rsidR="00B35BB2" w:rsidRPr="00B35BB2" w:rsidRDefault="00B35BB2" w:rsidP="00B35BB2">
      <w:pPr>
        <w:rPr>
          <w:rFonts w:ascii="Arial" w:hAnsi="Arial" w:cs="Arial"/>
        </w:rPr>
      </w:pPr>
      <w:r w:rsidRPr="00B35BB2">
        <w:rPr>
          <w:rFonts w:ascii="Arial" w:hAnsi="Arial" w:cs="Arial"/>
        </w:rPr>
        <w:t>Innovation is now an integral part of the journey towards improving health and social care services, helping organisations to meet greater demand, staff shortages, rising health services expenditure and evolving patient needs. In the health sector, innovation is defined by the World Health Organization (WHO, 2021) as the introduction of a new or improved product, service, process, or organisational practice that results in value creation through health benefits or changes in patient experience, health outcomes or health system efficiency. In a world marked by increasing pressures faced by healthcare systems, innovation is not an option anymore, but a must to provide safe, effective and sustainable health care.</w:t>
      </w:r>
    </w:p>
    <w:p w14:paraId="55B62961" w14:textId="77777777" w:rsidR="00B35BB2" w:rsidRPr="00B35BB2" w:rsidRDefault="00B35BB2" w:rsidP="00B35BB2">
      <w:pPr>
        <w:rPr>
          <w:rFonts w:ascii="Arial" w:hAnsi="Arial" w:cs="Arial"/>
        </w:rPr>
      </w:pPr>
      <w:r w:rsidRPr="00B35BB2">
        <w:rPr>
          <w:rFonts w:ascii="Arial" w:hAnsi="Arial" w:cs="Arial"/>
        </w:rPr>
        <w:t>A major advancement in health and social care is the use of Electronic Health Records (EHRs). Historically patients' records were kept in paper files, which made it hard to share information between healthcare providers and could lead to missing or inaccurate information. EHRs have revolutionized healthcare by enabling authorized healthcare providers to instantaneously access patients' complete medical records. This enhances multidisciplinary team working, reduces unnecessary medical testing, reduces medication errors and allows for quicker clinical decision making (NHS England, 2023).</w:t>
      </w:r>
      <w:r w:rsidRPr="00B35BB2">
        <w:rPr>
          <w:rFonts w:ascii="Arial" w:hAnsi="Arial" w:cs="Arial"/>
        </w:rPr>
        <w:tab/>
      </w:r>
    </w:p>
    <w:p w14:paraId="485E5F28" w14:textId="77777777" w:rsidR="00B35BB2" w:rsidRPr="00B35BB2" w:rsidRDefault="00B35BB2" w:rsidP="00B35BB2">
      <w:pPr>
        <w:rPr>
          <w:rFonts w:ascii="Arial" w:hAnsi="Arial" w:cs="Arial"/>
        </w:rPr>
      </w:pPr>
      <w:r w:rsidRPr="00B35BB2">
        <w:rPr>
          <w:rFonts w:ascii="Arial" w:hAnsi="Arial" w:cs="Arial"/>
        </w:rPr>
        <w:t xml:space="preserve">One of the other transformative innovations is telemedicine, or remote healthcare or virtual consultations. Telemedicine is an innovative approach that allows patients to visit healthcare providers through telephone or video communication, rather than going to a health care </w:t>
      </w:r>
      <w:proofErr w:type="spellStart"/>
      <w:r w:rsidRPr="00B35BB2">
        <w:rPr>
          <w:rFonts w:ascii="Arial" w:hAnsi="Arial" w:cs="Arial"/>
        </w:rPr>
        <w:t>center</w:t>
      </w:r>
      <w:proofErr w:type="spellEnd"/>
      <w:r w:rsidRPr="00B35BB2">
        <w:rPr>
          <w:rFonts w:ascii="Arial" w:hAnsi="Arial" w:cs="Arial"/>
        </w:rPr>
        <w:t>. This innovation became very widely adopted during COVID-19 when in-person consultations were limited.</w:t>
      </w:r>
    </w:p>
    <w:p w14:paraId="6775511A" w14:textId="77777777" w:rsidR="00B35BB2" w:rsidRPr="00B35BB2" w:rsidRDefault="00B35BB2" w:rsidP="00B35BB2">
      <w:pPr>
        <w:rPr>
          <w:rFonts w:ascii="Arial" w:hAnsi="Arial" w:cs="Arial"/>
        </w:rPr>
      </w:pPr>
      <w:r w:rsidRPr="00B35BB2">
        <w:rPr>
          <w:rFonts w:ascii="Arial" w:hAnsi="Arial" w:cs="Arial"/>
        </w:rPr>
        <w:t>There are many benefits to telemedicine. Patients in rural and remote areas may receive the specialist care they need without having to make lengthy journeys and those who have mobility issues may receive health services in their homes. The benefits of remote consultations also include shorter delays, fewer unnecessary hospital visits and the healthcare professional being able to manage more patients efficiently (NHS England, 2023). In the healthcare sector, telemedicine helps enhance resource utilisation and cost savings.</w:t>
      </w:r>
    </w:p>
    <w:p w14:paraId="1AB54EE7" w14:textId="77777777" w:rsidR="00B35BB2" w:rsidRPr="00B35BB2" w:rsidRDefault="00B35BB2" w:rsidP="00B35BB2">
      <w:pPr>
        <w:rPr>
          <w:rFonts w:ascii="Arial" w:hAnsi="Arial" w:cs="Arial"/>
        </w:rPr>
      </w:pPr>
      <w:r w:rsidRPr="00B35BB2">
        <w:rPr>
          <w:rFonts w:ascii="Arial" w:hAnsi="Arial" w:cs="Arial"/>
        </w:rPr>
        <w:t>Nevertheless, telemedicine has its drawbacks. Some medical conditions can't be evaluated from afar, especially when a physical exam or tests are necessary. Furthermore, some patients – especially older people or those who might not be highly tech-savvy – may find it difficult to navigate online consultation platforms. Inadequate Internet connectivity and worries about digital exclusion remain obstacles to equitable access to healthcare. Thus, although telemedicine is an important innovation, it should not supplant face-to-face health care services but be used in conjunction with them.</w:t>
      </w:r>
    </w:p>
    <w:p w14:paraId="38A0C272" w14:textId="77777777" w:rsidR="00B35BB2" w:rsidRPr="00B35BB2" w:rsidRDefault="00B35BB2" w:rsidP="00B35BB2">
      <w:pPr>
        <w:rPr>
          <w:rFonts w:ascii="Arial" w:hAnsi="Arial" w:cs="Arial"/>
        </w:rPr>
      </w:pPr>
      <w:r w:rsidRPr="00B35BB2">
        <w:rPr>
          <w:rFonts w:ascii="Arial" w:hAnsi="Arial" w:cs="Arial"/>
        </w:rPr>
        <w:lastRenderedPageBreak/>
        <w:t xml:space="preserve">Artificial Intelligence (AI) is amongst the fastest-growing innovations in the healthcare sector. AI is a term used to describe computer systems that are able to carry out tasks that are typically performed by a human being, such as recognising patterns, analysing complex data, and assisting with clinical decisions. Medical imaging is a field where AI is increasingly being leveraged to </w:t>
      </w:r>
      <w:proofErr w:type="spellStart"/>
      <w:r w:rsidRPr="00B35BB2">
        <w:rPr>
          <w:rFonts w:ascii="Arial" w:hAnsi="Arial" w:cs="Arial"/>
        </w:rPr>
        <w:t>analyze</w:t>
      </w:r>
      <w:proofErr w:type="spellEnd"/>
      <w:r w:rsidRPr="00B35BB2">
        <w:rPr>
          <w:rFonts w:ascii="Arial" w:hAnsi="Arial" w:cs="Arial"/>
        </w:rPr>
        <w:t xml:space="preserve"> medical images, forecast disease progression, identify high-risk patients, and aid healthcare providers in diagnosis.</w:t>
      </w:r>
    </w:p>
    <w:p w14:paraId="0A5050AE" w14:textId="77777777" w:rsidR="00B35BB2" w:rsidRPr="00B35BB2" w:rsidRDefault="00B35BB2" w:rsidP="00B35BB2">
      <w:pPr>
        <w:rPr>
          <w:rFonts w:ascii="Arial" w:hAnsi="Arial" w:cs="Arial"/>
        </w:rPr>
      </w:pPr>
      <w:r w:rsidRPr="00B35BB2">
        <w:rPr>
          <w:rFonts w:ascii="Arial" w:hAnsi="Arial" w:cs="Arial"/>
        </w:rPr>
        <w:t>For instance, AI programs have proven effective in the diagnosis of breast cancer from a mammography, diabetic retinopathy from retinal photography, and the detection of abnormalities in radiological images, among other things (</w:t>
      </w:r>
      <w:proofErr w:type="spellStart"/>
      <w:r w:rsidRPr="00B35BB2">
        <w:rPr>
          <w:rFonts w:ascii="Arial" w:hAnsi="Arial" w:cs="Arial"/>
        </w:rPr>
        <w:t>Topol</w:t>
      </w:r>
      <w:proofErr w:type="spellEnd"/>
      <w:r w:rsidRPr="00B35BB2">
        <w:rPr>
          <w:rFonts w:ascii="Arial" w:hAnsi="Arial" w:cs="Arial"/>
        </w:rPr>
        <w:t>, 2019). AI can also play a role in predictive analytics by recognizing patients who may be at a higher risk for readmission to the hospital, or complications from their disease, which can lead to earlier intervention and preventative care.</w:t>
      </w:r>
    </w:p>
    <w:p w14:paraId="4633DEB4" w14:textId="77777777" w:rsidR="00B35BB2" w:rsidRPr="00B35BB2" w:rsidRDefault="00B35BB2" w:rsidP="00B35BB2">
      <w:pPr>
        <w:rPr>
          <w:rFonts w:ascii="Arial" w:hAnsi="Arial" w:cs="Arial"/>
        </w:rPr>
      </w:pPr>
      <w:r w:rsidRPr="00B35BB2">
        <w:rPr>
          <w:rFonts w:ascii="Arial" w:hAnsi="Arial" w:cs="Arial"/>
        </w:rPr>
        <w:t>AI is a decision support tool, however, and should not be considered a replacement for healthcare professionals. Empathy, clinical judgements, ethical reasoning and communication are unique to human skills and unreplaceable by technology. Issues of algorithmic bias, transparency, patient privacy and accountability have been raised in regard to AI systems and incorrect recommendations. To ensure that AI is used responsibly and ethically, healthcare organisations need to establish strong governance structures.</w:t>
      </w:r>
    </w:p>
    <w:p w14:paraId="4EF381C5" w14:textId="77777777" w:rsidR="00B35BB2" w:rsidRPr="00B35BB2" w:rsidRDefault="00B35BB2" w:rsidP="00B35BB2">
      <w:pPr>
        <w:rPr>
          <w:rFonts w:ascii="Arial" w:hAnsi="Arial" w:cs="Arial"/>
        </w:rPr>
      </w:pPr>
      <w:r w:rsidRPr="00B35BB2">
        <w:rPr>
          <w:rFonts w:ascii="Arial" w:hAnsi="Arial" w:cs="Arial"/>
        </w:rPr>
        <w:t xml:space="preserve">Among other innovations, there is a new class of assistive technologies for older people and people with disabilities. Wearable health monitors, medication reminders, fall detection, GPS for dementia patients, smart home sensors and automated emergency responses.  For instance, a wearable device could constantly track your heart rate, blood pressure, oxygen levels, and level of activity, which would help you and your healthcare provider detect any signs of health issues early. </w:t>
      </w:r>
    </w:p>
    <w:p w14:paraId="6EC64F5C" w14:textId="77777777" w:rsidR="00B35BB2" w:rsidRPr="00B35BB2" w:rsidRDefault="00B35BB2" w:rsidP="00B35BB2">
      <w:pPr>
        <w:rPr>
          <w:rFonts w:ascii="Arial" w:hAnsi="Arial" w:cs="Arial"/>
        </w:rPr>
      </w:pPr>
      <w:r w:rsidRPr="00B35BB2">
        <w:rPr>
          <w:rFonts w:ascii="Arial" w:hAnsi="Arial" w:cs="Arial"/>
        </w:rPr>
        <w:t>Digital innovation has also revolutionized the way medications are taken care of. Electronic prescribing systems minimise prescription mistakes by automatically verifying drug interactions, allergies and suitable dosage guidelines. Automated dispensing technologies also enhance medication safety and cut down on administrative tasks for healthcare workers. These systems not only enhance clinical safety, but also improve patient outcomes.</w:t>
      </w:r>
    </w:p>
    <w:p w14:paraId="48DF72BC" w14:textId="77777777" w:rsidR="00B35BB2" w:rsidRPr="00B35BB2" w:rsidRDefault="00B35BB2" w:rsidP="00B35BB2">
      <w:pPr>
        <w:rPr>
          <w:rFonts w:ascii="Arial" w:hAnsi="Arial" w:cs="Arial"/>
        </w:rPr>
      </w:pPr>
      <w:r w:rsidRPr="00B35BB2">
        <w:rPr>
          <w:rFonts w:ascii="Arial" w:hAnsi="Arial" w:cs="Arial"/>
        </w:rPr>
        <w:t>Robotic technology has gained more and more significance in the healthcare industry. Robotic-assisted surgery allows the surgeon to perform accurate, minimally invasive procedures that decrease blood loss, decrease length of hospital stay, increase recovery time and lessen complications. The use of robotics is also making its way into rehabilitation, where robotic exoskeletons are helping people who have suffered from neurological injuries like the stroke or spinal cord injuries recover. While robotic technology is a significant capital investment, evidence has shown that the technology has benefits in terms of clinical outcomes and operational efficiency.</w:t>
      </w:r>
    </w:p>
    <w:p w14:paraId="3F4168F1" w14:textId="77777777" w:rsidR="00B35BB2" w:rsidRPr="00B35BB2" w:rsidRDefault="00B35BB2" w:rsidP="00B35BB2">
      <w:pPr>
        <w:rPr>
          <w:rFonts w:ascii="Arial" w:hAnsi="Arial" w:cs="Arial"/>
        </w:rPr>
      </w:pPr>
      <w:r w:rsidRPr="00B35BB2">
        <w:rPr>
          <w:rFonts w:ascii="Arial" w:hAnsi="Arial" w:cs="Arial"/>
        </w:rPr>
        <w:lastRenderedPageBreak/>
        <w:t>Innovation in health and social care goes beyond products and technologies. Service delivery has also been revolutionised by organisational innovations. Integrated care models involve the collaboration of hospitals, primary care, mental health, local government and social care organisations to provide coordinated patient-centred care. Integrated care will look at the health needs of individuals as a whole, rather than considering physical, mental and social needs in isolation, and seeking continuity of care. This is a practice that is becoming more prevalent as it becomes clear that healthcare has become a multi-disciplinary enterprise.</w:t>
      </w:r>
    </w:p>
    <w:p w14:paraId="0F300CBA" w14:textId="4EB4B9DA" w:rsidR="002D7A26" w:rsidRPr="002D7A26" w:rsidRDefault="00B35BB2" w:rsidP="00B35BB2">
      <w:pPr>
        <w:rPr>
          <w:rFonts w:ascii="Arial" w:hAnsi="Arial" w:cs="Arial"/>
        </w:rPr>
      </w:pPr>
      <w:r w:rsidRPr="00B35BB2">
        <w:rPr>
          <w:rFonts w:ascii="Arial" w:hAnsi="Arial" w:cs="Arial"/>
        </w:rPr>
        <w:t>In general, innovation remains in a constant state of change, making health and social care safer, more of a quality experience for the patient, more efficient and more independent. The Electronic Health Records, Artificial Intelligence, telemedicine, robotics and assistive technologies illustrate how creativity can be turned into solutions that provide value to patients, professionals and health organisations. However, innovation must always be undertaken responsibly, keeping ethical qualities, patient-centred care and equal access at the forefront of the process of technological development. Sustainable innovation is thus not only about new technology; it is about innovations that make a difference, that contribute to the health and wellbeing of individual and communities</w:t>
      </w:r>
      <w:r w:rsidR="002D7A26" w:rsidRPr="002D7A26">
        <w:rPr>
          <w:rFonts w:ascii="Arial" w:hAnsi="Arial" w:cs="Arial"/>
        </w:rPr>
        <w:t>.</w:t>
      </w:r>
    </w:p>
    <w:p w14:paraId="54C32A7D" w14:textId="2A839F37" w:rsidR="00B35BB2" w:rsidRDefault="00B35BB2">
      <w:r>
        <w:br w:type="page"/>
      </w:r>
    </w:p>
    <w:p w14:paraId="4939431B" w14:textId="78DB3B72" w:rsidR="00B35BB2" w:rsidRDefault="00B35BB2" w:rsidP="00B35BB2">
      <w:pPr>
        <w:pStyle w:val="Heading1"/>
      </w:pPr>
      <w:bookmarkStart w:id="3" w:name="_Toc236332635"/>
      <w:r w:rsidRPr="00B35BB2">
        <w:lastRenderedPageBreak/>
        <w:t>Conclusion</w:t>
      </w:r>
      <w:bookmarkEnd w:id="3"/>
    </w:p>
    <w:p w14:paraId="22F3902D" w14:textId="77777777" w:rsidR="00B35BB2" w:rsidRPr="00B35BB2" w:rsidRDefault="00B35BB2" w:rsidP="00B35BB2">
      <w:pPr>
        <w:rPr>
          <w:rFonts w:ascii="Arial" w:hAnsi="Arial" w:cs="Arial"/>
        </w:rPr>
      </w:pPr>
      <w:r w:rsidRPr="00B35BB2">
        <w:rPr>
          <w:rFonts w:ascii="Arial" w:hAnsi="Arial" w:cs="Arial"/>
        </w:rPr>
        <w:t xml:space="preserve">Creating this portfolio has enhanced my knowledge and understanding of the role of creativity and innovation in value creation in health and social care. Prior to entering the module content, I really considered innovation as the creation of new technology. I now understand that innovation is also about improving processes, redesigning services, introducing new models of care and implementing creative solutions that improve patient outcomes and organisational performance, through research and analysis of contemporary examples. Invention thus isn't just </w:t>
      </w:r>
      <w:proofErr w:type="gramStart"/>
      <w:r w:rsidRPr="00B35BB2">
        <w:rPr>
          <w:rFonts w:ascii="Arial" w:hAnsi="Arial" w:cs="Arial"/>
        </w:rPr>
        <w:t>innovation,</w:t>
      </w:r>
      <w:proofErr w:type="gramEnd"/>
      <w:r w:rsidRPr="00B35BB2">
        <w:rPr>
          <w:rFonts w:ascii="Arial" w:hAnsi="Arial" w:cs="Arial"/>
        </w:rPr>
        <w:t xml:space="preserve"> it is the creation of something that can help solve a problem and provide value to people and society.</w:t>
      </w:r>
    </w:p>
    <w:p w14:paraId="74EEE0C4" w14:textId="77777777" w:rsidR="00B35BB2" w:rsidRPr="00B35BB2" w:rsidRDefault="00B35BB2" w:rsidP="00B35BB2">
      <w:pPr>
        <w:rPr>
          <w:rFonts w:ascii="Arial" w:hAnsi="Arial" w:cs="Arial"/>
        </w:rPr>
      </w:pPr>
      <w:r w:rsidRPr="00B35BB2">
        <w:rPr>
          <w:rFonts w:ascii="Arial" w:hAnsi="Arial" w:cs="Arial"/>
        </w:rPr>
        <w:t>The portfolio has highlighted that effective innovation requires good leadership, working in partnership, evidence-based practice and ongoing evaluation. The use of Electronic Health Records, telemedicine, Artificial Intelligence, assistive technologies and other innovations are a testament to the ways in which technology can enhance access, efficiency, patient safety and person-centred care. I have also discovered that there are great hurdles to innovation, such as cost, ethics, data security, and readiness, as well as digital exclusion. They highlight the need to have a responsible and equitable approach to technological advances if they are to improve healthcare outcomes.</w:t>
      </w:r>
    </w:p>
    <w:p w14:paraId="167FD1AE" w14:textId="0B31B7EB" w:rsidR="0047689B" w:rsidRDefault="00B35BB2" w:rsidP="00B35BB2">
      <w:pPr>
        <w:rPr>
          <w:rFonts w:ascii="Arial" w:hAnsi="Arial" w:cs="Arial"/>
        </w:rPr>
      </w:pPr>
      <w:r w:rsidRPr="00B35BB2">
        <w:rPr>
          <w:rFonts w:ascii="Arial" w:hAnsi="Arial" w:cs="Arial"/>
        </w:rPr>
        <w:t>Through this portfolio, students have strengthened their critical thinking around innovations in healthcare and have explored the pros and cons of these innovations. As a health and social care specialist of the future, I understand that lifelong learning, flexibility, and creativity will be crucial in meeting the changing needs of patients and health care organizations. Finally, sustainable innovation should continue to be about care quality, equality and value for patients, health care professionals and society as a whole.</w:t>
      </w:r>
    </w:p>
    <w:p w14:paraId="5BC1E4F9" w14:textId="387A0903" w:rsidR="00593486" w:rsidRDefault="00593486">
      <w:pPr>
        <w:rPr>
          <w:rFonts w:ascii="Arial" w:hAnsi="Arial" w:cs="Arial"/>
        </w:rPr>
      </w:pPr>
      <w:r>
        <w:rPr>
          <w:rFonts w:ascii="Arial" w:hAnsi="Arial" w:cs="Arial"/>
        </w:rPr>
        <w:br w:type="page"/>
      </w:r>
    </w:p>
    <w:p w14:paraId="3CB888CA" w14:textId="09DD73E4" w:rsidR="00593486" w:rsidRDefault="00593486" w:rsidP="00593486">
      <w:pPr>
        <w:pStyle w:val="Heading1"/>
      </w:pPr>
      <w:bookmarkStart w:id="4" w:name="_Toc236332636"/>
      <w:r>
        <w:lastRenderedPageBreak/>
        <w:t>Reference</w:t>
      </w:r>
      <w:bookmarkEnd w:id="4"/>
    </w:p>
    <w:p w14:paraId="0624FAE9" w14:textId="77777777" w:rsidR="00593486" w:rsidRPr="00593486" w:rsidRDefault="00593486" w:rsidP="00593486">
      <w:r w:rsidRPr="00593486">
        <w:t xml:space="preserve">Bass, B.M. and Riggio, R.E. (2006) </w:t>
      </w:r>
      <w:r w:rsidRPr="00593486">
        <w:rPr>
          <w:i/>
          <w:iCs/>
        </w:rPr>
        <w:t>Transformational Leadership</w:t>
      </w:r>
      <w:r w:rsidRPr="00593486">
        <w:t xml:space="preserve">. 2nd </w:t>
      </w:r>
      <w:proofErr w:type="spellStart"/>
      <w:r w:rsidRPr="00593486">
        <w:t>edn</w:t>
      </w:r>
      <w:proofErr w:type="spellEnd"/>
      <w:r w:rsidRPr="00593486">
        <w:t>. Mahwah, NJ: Lawrence Erlbaum Associates.</w:t>
      </w:r>
    </w:p>
    <w:p w14:paraId="53BA8373" w14:textId="77777777" w:rsidR="00593486" w:rsidRPr="00593486" w:rsidRDefault="00593486" w:rsidP="00593486">
      <w:r w:rsidRPr="00593486">
        <w:t xml:space="preserve">Department of Health and Social Care (2022) </w:t>
      </w:r>
      <w:r w:rsidRPr="00593486">
        <w:rPr>
          <w:i/>
          <w:iCs/>
        </w:rPr>
        <w:t>Health and Care Act 2022</w:t>
      </w:r>
      <w:r w:rsidRPr="00593486">
        <w:t>. London: HMSO.</w:t>
      </w:r>
    </w:p>
    <w:p w14:paraId="3551C592" w14:textId="77777777" w:rsidR="00593486" w:rsidRPr="00593486" w:rsidRDefault="00593486" w:rsidP="00593486">
      <w:r w:rsidRPr="00593486">
        <w:t xml:space="preserve">Greenhalgh, T., </w:t>
      </w:r>
      <w:proofErr w:type="spellStart"/>
      <w:r w:rsidRPr="00593486">
        <w:t>Wherton</w:t>
      </w:r>
      <w:proofErr w:type="spellEnd"/>
      <w:r w:rsidRPr="00593486">
        <w:t xml:space="preserve">, J., Shaw, S. and Morrison, C. (2020) ‘Video consultations for COVID-19’, </w:t>
      </w:r>
      <w:r w:rsidRPr="00593486">
        <w:rPr>
          <w:i/>
          <w:iCs/>
        </w:rPr>
        <w:t>BMJ</w:t>
      </w:r>
      <w:r w:rsidRPr="00593486">
        <w:t>, 368, m998.</w:t>
      </w:r>
    </w:p>
    <w:p w14:paraId="1D153002" w14:textId="77777777" w:rsidR="00593486" w:rsidRPr="00593486" w:rsidRDefault="00593486" w:rsidP="00593486">
      <w:r w:rsidRPr="00593486">
        <w:t xml:space="preserve">Institute for Healthcare Improvement (2021) </w:t>
      </w:r>
      <w:r w:rsidRPr="00593486">
        <w:rPr>
          <w:i/>
          <w:iCs/>
        </w:rPr>
        <w:t>Science of Improvement: How to Improve</w:t>
      </w:r>
      <w:r w:rsidRPr="00593486">
        <w:t xml:space="preserve">. Available at: </w:t>
      </w:r>
      <w:hyperlink r:id="rId5" w:tgtFrame="_new" w:history="1">
        <w:r w:rsidRPr="00593486">
          <w:rPr>
            <w:rStyle w:val="Hyperlink"/>
          </w:rPr>
          <w:t>https://www.ihi.org</w:t>
        </w:r>
      </w:hyperlink>
      <w:r w:rsidRPr="00593486">
        <w:t xml:space="preserve"> (Accessed: 30 July 2026).</w:t>
      </w:r>
    </w:p>
    <w:p w14:paraId="50DF7885" w14:textId="77777777" w:rsidR="00593486" w:rsidRPr="00593486" w:rsidRDefault="00593486" w:rsidP="00593486">
      <w:r w:rsidRPr="00593486">
        <w:t xml:space="preserve">National Institute for Health and Care Excellence (NICE) (2023) </w:t>
      </w:r>
      <w:r w:rsidRPr="00593486">
        <w:rPr>
          <w:i/>
          <w:iCs/>
        </w:rPr>
        <w:t>Evidence Standards Framework for Digital Health Technologies</w:t>
      </w:r>
      <w:r w:rsidRPr="00593486">
        <w:t>. London: NICE.</w:t>
      </w:r>
    </w:p>
    <w:p w14:paraId="281F5E36" w14:textId="77777777" w:rsidR="00593486" w:rsidRPr="00593486" w:rsidRDefault="00593486" w:rsidP="00593486">
      <w:r w:rsidRPr="00593486">
        <w:t xml:space="preserve">NHS England (2023) </w:t>
      </w:r>
      <w:r w:rsidRPr="00593486">
        <w:rPr>
          <w:i/>
          <w:iCs/>
        </w:rPr>
        <w:t>NHS Long Term Workforce Plan</w:t>
      </w:r>
      <w:r w:rsidRPr="00593486">
        <w:t>. London: NHS England.</w:t>
      </w:r>
    </w:p>
    <w:p w14:paraId="566DF391" w14:textId="77777777" w:rsidR="00593486" w:rsidRPr="00593486" w:rsidRDefault="00593486" w:rsidP="00593486">
      <w:r w:rsidRPr="00593486">
        <w:t xml:space="preserve">NHS England (2024) </w:t>
      </w:r>
      <w:r w:rsidRPr="00593486">
        <w:rPr>
          <w:i/>
          <w:iCs/>
        </w:rPr>
        <w:t>Transformation Directorate: Digital Transformation in Health and Care</w:t>
      </w:r>
      <w:r w:rsidRPr="00593486">
        <w:t xml:space="preserve">. Available at: </w:t>
      </w:r>
      <w:hyperlink r:id="rId6" w:tgtFrame="_new" w:history="1">
        <w:r w:rsidRPr="00593486">
          <w:rPr>
            <w:rStyle w:val="Hyperlink"/>
          </w:rPr>
          <w:t>https://www.england.nhs.uk</w:t>
        </w:r>
      </w:hyperlink>
      <w:r w:rsidRPr="00593486">
        <w:t xml:space="preserve"> (Accessed: 30 July 2026).</w:t>
      </w:r>
    </w:p>
    <w:p w14:paraId="5325D31F" w14:textId="77777777" w:rsidR="00593486" w:rsidRPr="00593486" w:rsidRDefault="00593486" w:rsidP="00593486">
      <w:r w:rsidRPr="00593486">
        <w:t xml:space="preserve">Organisation for Economic Co-operation and Development (OECD) (2018) </w:t>
      </w:r>
      <w:r w:rsidRPr="00593486">
        <w:rPr>
          <w:i/>
          <w:iCs/>
        </w:rPr>
        <w:t>Oslo Manual 2018: Guidelines for Collecting, Reporting and Using Data on Innovation</w:t>
      </w:r>
      <w:r w:rsidRPr="00593486">
        <w:t xml:space="preserve">. 4th </w:t>
      </w:r>
      <w:proofErr w:type="spellStart"/>
      <w:r w:rsidRPr="00593486">
        <w:t>edn</w:t>
      </w:r>
      <w:proofErr w:type="spellEnd"/>
      <w:r w:rsidRPr="00593486">
        <w:t>. Paris: OECD Publishing.</w:t>
      </w:r>
    </w:p>
    <w:p w14:paraId="6D21371B" w14:textId="77777777" w:rsidR="00593486" w:rsidRPr="00593486" w:rsidRDefault="00593486" w:rsidP="00593486">
      <w:r w:rsidRPr="00593486">
        <w:t xml:space="preserve">Porter, M.E. (1985) </w:t>
      </w:r>
      <w:r w:rsidRPr="00593486">
        <w:rPr>
          <w:i/>
          <w:iCs/>
        </w:rPr>
        <w:t>Competitive Advantage: Creating and Sustaining Superior Performance</w:t>
      </w:r>
      <w:r w:rsidRPr="00593486">
        <w:t>. New York: Free Press.</w:t>
      </w:r>
    </w:p>
    <w:p w14:paraId="2E4C07C3" w14:textId="77777777" w:rsidR="00593486" w:rsidRPr="00593486" w:rsidRDefault="00593486" w:rsidP="00593486">
      <w:r w:rsidRPr="00593486">
        <w:t xml:space="preserve">Rogers, E.M. (2003) </w:t>
      </w:r>
      <w:r w:rsidRPr="00593486">
        <w:rPr>
          <w:i/>
          <w:iCs/>
        </w:rPr>
        <w:t>Diffusion of Innovations</w:t>
      </w:r>
      <w:r w:rsidRPr="00593486">
        <w:t xml:space="preserve">. 5th </w:t>
      </w:r>
      <w:proofErr w:type="spellStart"/>
      <w:r w:rsidRPr="00593486">
        <w:t>edn</w:t>
      </w:r>
      <w:proofErr w:type="spellEnd"/>
      <w:r w:rsidRPr="00593486">
        <w:t>. New York: Free Press.</w:t>
      </w:r>
    </w:p>
    <w:p w14:paraId="35D28E8B" w14:textId="77777777" w:rsidR="00593486" w:rsidRPr="00593486" w:rsidRDefault="00593486" w:rsidP="00593486">
      <w:r w:rsidRPr="00593486">
        <w:t xml:space="preserve">The King's Fund (2022) </w:t>
      </w:r>
      <w:r w:rsidRPr="00593486">
        <w:rPr>
          <w:i/>
          <w:iCs/>
        </w:rPr>
        <w:t>The Digital NHS: Progress and Challenges</w:t>
      </w:r>
      <w:r w:rsidRPr="00593486">
        <w:t>. London: The King's Fund.</w:t>
      </w:r>
    </w:p>
    <w:p w14:paraId="69B34801" w14:textId="77777777" w:rsidR="00593486" w:rsidRPr="00593486" w:rsidRDefault="00593486" w:rsidP="00593486">
      <w:r w:rsidRPr="00593486">
        <w:t xml:space="preserve">Tidd, J. and Bessant, J. (2021) </w:t>
      </w:r>
      <w:r w:rsidRPr="00593486">
        <w:rPr>
          <w:i/>
          <w:iCs/>
        </w:rPr>
        <w:t>Managing Innovation: Integrating Technological, Market and Organisational Change</w:t>
      </w:r>
      <w:r w:rsidRPr="00593486">
        <w:t xml:space="preserve">. 7th </w:t>
      </w:r>
      <w:proofErr w:type="spellStart"/>
      <w:r w:rsidRPr="00593486">
        <w:t>edn</w:t>
      </w:r>
      <w:proofErr w:type="spellEnd"/>
      <w:r w:rsidRPr="00593486">
        <w:t>. Chichester: John Wiley &amp; Sons.</w:t>
      </w:r>
    </w:p>
    <w:p w14:paraId="1DDE4294" w14:textId="77777777" w:rsidR="00593486" w:rsidRPr="00593486" w:rsidRDefault="00593486" w:rsidP="00593486">
      <w:proofErr w:type="spellStart"/>
      <w:r w:rsidRPr="00593486">
        <w:t>Topol</w:t>
      </w:r>
      <w:proofErr w:type="spellEnd"/>
      <w:r w:rsidRPr="00593486">
        <w:t xml:space="preserve">, E. (2019) </w:t>
      </w:r>
      <w:r w:rsidRPr="00593486">
        <w:rPr>
          <w:i/>
          <w:iCs/>
        </w:rPr>
        <w:t>Deep Medicine: How Artificial Intelligence Can Make Healthcare Human Again</w:t>
      </w:r>
      <w:r w:rsidRPr="00593486">
        <w:t>. New York: Basic Books.</w:t>
      </w:r>
    </w:p>
    <w:p w14:paraId="72ACF709" w14:textId="77777777" w:rsidR="00593486" w:rsidRPr="00593486" w:rsidRDefault="00593486" w:rsidP="00593486">
      <w:r w:rsidRPr="00593486">
        <w:t xml:space="preserve">West, M., Eckert, R., Collins, B. and Chowla, R. (2017) </w:t>
      </w:r>
      <w:r w:rsidRPr="00593486">
        <w:rPr>
          <w:i/>
          <w:iCs/>
        </w:rPr>
        <w:t>Caring to Change: How Compassionate Leadership Can Stimulate Innovation in Health Care</w:t>
      </w:r>
      <w:r w:rsidRPr="00593486">
        <w:t>. London: The King's Fund.</w:t>
      </w:r>
    </w:p>
    <w:p w14:paraId="708E1B36" w14:textId="77777777" w:rsidR="00593486" w:rsidRPr="00593486" w:rsidRDefault="00593486" w:rsidP="00593486">
      <w:r w:rsidRPr="00593486">
        <w:t xml:space="preserve">World Health Organization (2021) </w:t>
      </w:r>
      <w:r w:rsidRPr="00593486">
        <w:rPr>
          <w:i/>
          <w:iCs/>
        </w:rPr>
        <w:t>Global Strategy on Digital Health 2020–2025</w:t>
      </w:r>
      <w:r w:rsidRPr="00593486">
        <w:t>. Geneva: World Health Organization.</w:t>
      </w:r>
    </w:p>
    <w:p w14:paraId="16B6EC11" w14:textId="77777777" w:rsidR="00593486" w:rsidRPr="00593486" w:rsidRDefault="00593486" w:rsidP="00593486">
      <w:r w:rsidRPr="00593486">
        <w:t xml:space="preserve">World Health Organization (2023) </w:t>
      </w:r>
      <w:r w:rsidRPr="00593486">
        <w:rPr>
          <w:i/>
          <w:iCs/>
        </w:rPr>
        <w:t>Health Promotion and Disease Prevention through Population-based Interventions</w:t>
      </w:r>
      <w:r w:rsidRPr="00593486">
        <w:t>. Geneva: World Health Organization.</w:t>
      </w:r>
    </w:p>
    <w:p w14:paraId="79C2740A" w14:textId="77777777" w:rsidR="00593486" w:rsidRDefault="00593486" w:rsidP="00B35BB2"/>
    <w:sectPr w:rsidR="00593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D23"/>
    <w:rsid w:val="000B18A0"/>
    <w:rsid w:val="002D7A26"/>
    <w:rsid w:val="0047689B"/>
    <w:rsid w:val="00593486"/>
    <w:rsid w:val="009F166B"/>
    <w:rsid w:val="00AB10E9"/>
    <w:rsid w:val="00B27D23"/>
    <w:rsid w:val="00B35BB2"/>
    <w:rsid w:val="00B93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0FBF"/>
  <w15:chartTrackingRefBased/>
  <w15:docId w15:val="{77121F88-3A0E-4DC6-AFA5-616A7108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A26"/>
    <w:pPr>
      <w:keepNext/>
      <w:keepLines/>
      <w:spacing w:before="360" w:after="80"/>
      <w:outlineLvl w:val="0"/>
    </w:pPr>
    <w:rPr>
      <w:rFonts w:asciiTheme="majorHAnsi" w:eastAsiaTheme="majorEastAsia" w:hAnsiTheme="majorHAnsi" w:cstheme="majorBidi"/>
      <w:b/>
      <w:sz w:val="40"/>
      <w:szCs w:val="40"/>
    </w:rPr>
  </w:style>
  <w:style w:type="paragraph" w:styleId="Heading2">
    <w:name w:val="heading 2"/>
    <w:basedOn w:val="Normal"/>
    <w:next w:val="Normal"/>
    <w:link w:val="Heading2Char"/>
    <w:uiPriority w:val="9"/>
    <w:semiHidden/>
    <w:unhideWhenUsed/>
    <w:qFormat/>
    <w:rsid w:val="00B27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A26"/>
    <w:rPr>
      <w:rFonts w:asciiTheme="majorHAnsi" w:eastAsiaTheme="majorEastAsia" w:hAnsiTheme="majorHAnsi" w:cstheme="majorBidi"/>
      <w:b/>
      <w:sz w:val="40"/>
      <w:szCs w:val="40"/>
    </w:rPr>
  </w:style>
  <w:style w:type="character" w:customStyle="1" w:styleId="Heading2Char">
    <w:name w:val="Heading 2 Char"/>
    <w:basedOn w:val="DefaultParagraphFont"/>
    <w:link w:val="Heading2"/>
    <w:uiPriority w:val="9"/>
    <w:semiHidden/>
    <w:rsid w:val="00B27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D23"/>
    <w:rPr>
      <w:rFonts w:eastAsiaTheme="majorEastAsia" w:cstheme="majorBidi"/>
      <w:color w:val="272727" w:themeColor="text1" w:themeTint="D8"/>
    </w:rPr>
  </w:style>
  <w:style w:type="paragraph" w:styleId="Title">
    <w:name w:val="Title"/>
    <w:basedOn w:val="Normal"/>
    <w:next w:val="Normal"/>
    <w:link w:val="TitleChar"/>
    <w:uiPriority w:val="10"/>
    <w:qFormat/>
    <w:rsid w:val="00B27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D23"/>
    <w:pPr>
      <w:spacing w:before="160"/>
      <w:jc w:val="center"/>
    </w:pPr>
    <w:rPr>
      <w:i/>
      <w:iCs/>
      <w:color w:val="404040" w:themeColor="text1" w:themeTint="BF"/>
    </w:rPr>
  </w:style>
  <w:style w:type="character" w:customStyle="1" w:styleId="QuoteChar">
    <w:name w:val="Quote Char"/>
    <w:basedOn w:val="DefaultParagraphFont"/>
    <w:link w:val="Quote"/>
    <w:uiPriority w:val="29"/>
    <w:rsid w:val="00B27D23"/>
    <w:rPr>
      <w:i/>
      <w:iCs/>
      <w:color w:val="404040" w:themeColor="text1" w:themeTint="BF"/>
    </w:rPr>
  </w:style>
  <w:style w:type="paragraph" w:styleId="ListParagraph">
    <w:name w:val="List Paragraph"/>
    <w:basedOn w:val="Normal"/>
    <w:uiPriority w:val="34"/>
    <w:qFormat/>
    <w:rsid w:val="00B27D23"/>
    <w:pPr>
      <w:ind w:left="720"/>
      <w:contextualSpacing/>
    </w:pPr>
  </w:style>
  <w:style w:type="character" w:styleId="IntenseEmphasis">
    <w:name w:val="Intense Emphasis"/>
    <w:basedOn w:val="DefaultParagraphFont"/>
    <w:uiPriority w:val="21"/>
    <w:qFormat/>
    <w:rsid w:val="00B27D23"/>
    <w:rPr>
      <w:i/>
      <w:iCs/>
      <w:color w:val="0F4761" w:themeColor="accent1" w:themeShade="BF"/>
    </w:rPr>
  </w:style>
  <w:style w:type="paragraph" w:styleId="IntenseQuote">
    <w:name w:val="Intense Quote"/>
    <w:basedOn w:val="Normal"/>
    <w:next w:val="Normal"/>
    <w:link w:val="IntenseQuoteChar"/>
    <w:uiPriority w:val="30"/>
    <w:qFormat/>
    <w:rsid w:val="00B27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D23"/>
    <w:rPr>
      <w:i/>
      <w:iCs/>
      <w:color w:val="0F4761" w:themeColor="accent1" w:themeShade="BF"/>
    </w:rPr>
  </w:style>
  <w:style w:type="character" w:styleId="IntenseReference">
    <w:name w:val="Intense Reference"/>
    <w:basedOn w:val="DefaultParagraphFont"/>
    <w:uiPriority w:val="32"/>
    <w:qFormat/>
    <w:rsid w:val="00B27D23"/>
    <w:rPr>
      <w:b/>
      <w:bCs/>
      <w:smallCaps/>
      <w:color w:val="0F4761" w:themeColor="accent1" w:themeShade="BF"/>
      <w:spacing w:val="5"/>
    </w:rPr>
  </w:style>
  <w:style w:type="character" w:styleId="Hyperlink">
    <w:name w:val="Hyperlink"/>
    <w:basedOn w:val="DefaultParagraphFont"/>
    <w:uiPriority w:val="99"/>
    <w:unhideWhenUsed/>
    <w:rsid w:val="00593486"/>
    <w:rPr>
      <w:color w:val="467886" w:themeColor="hyperlink"/>
      <w:u w:val="single"/>
    </w:rPr>
  </w:style>
  <w:style w:type="character" w:styleId="UnresolvedMention">
    <w:name w:val="Unresolved Mention"/>
    <w:basedOn w:val="DefaultParagraphFont"/>
    <w:uiPriority w:val="99"/>
    <w:semiHidden/>
    <w:unhideWhenUsed/>
    <w:rsid w:val="00593486"/>
    <w:rPr>
      <w:color w:val="605E5C"/>
      <w:shd w:val="clear" w:color="auto" w:fill="E1DFDD"/>
    </w:rPr>
  </w:style>
  <w:style w:type="paragraph" w:styleId="TOCHeading">
    <w:name w:val="TOC Heading"/>
    <w:basedOn w:val="Heading1"/>
    <w:next w:val="Normal"/>
    <w:uiPriority w:val="39"/>
    <w:unhideWhenUsed/>
    <w:qFormat/>
    <w:rsid w:val="000B18A0"/>
    <w:pPr>
      <w:spacing w:before="240" w:after="0" w:line="259" w:lineRule="auto"/>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B18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37919">
      <w:bodyDiv w:val="1"/>
      <w:marLeft w:val="0"/>
      <w:marRight w:val="0"/>
      <w:marTop w:val="0"/>
      <w:marBottom w:val="0"/>
      <w:divBdr>
        <w:top w:val="none" w:sz="0" w:space="0" w:color="auto"/>
        <w:left w:val="none" w:sz="0" w:space="0" w:color="auto"/>
        <w:bottom w:val="none" w:sz="0" w:space="0" w:color="auto"/>
        <w:right w:val="none" w:sz="0" w:space="0" w:color="auto"/>
      </w:divBdr>
    </w:div>
    <w:div w:id="624699434">
      <w:bodyDiv w:val="1"/>
      <w:marLeft w:val="0"/>
      <w:marRight w:val="0"/>
      <w:marTop w:val="0"/>
      <w:marBottom w:val="0"/>
      <w:divBdr>
        <w:top w:val="none" w:sz="0" w:space="0" w:color="auto"/>
        <w:left w:val="none" w:sz="0" w:space="0" w:color="auto"/>
        <w:bottom w:val="none" w:sz="0" w:space="0" w:color="auto"/>
        <w:right w:val="none" w:sz="0" w:space="0" w:color="auto"/>
      </w:divBdr>
    </w:div>
    <w:div w:id="884756569">
      <w:bodyDiv w:val="1"/>
      <w:marLeft w:val="0"/>
      <w:marRight w:val="0"/>
      <w:marTop w:val="0"/>
      <w:marBottom w:val="0"/>
      <w:divBdr>
        <w:top w:val="none" w:sz="0" w:space="0" w:color="auto"/>
        <w:left w:val="none" w:sz="0" w:space="0" w:color="auto"/>
        <w:bottom w:val="none" w:sz="0" w:space="0" w:color="auto"/>
        <w:right w:val="none" w:sz="0" w:space="0" w:color="auto"/>
      </w:divBdr>
    </w:div>
    <w:div w:id="996345331">
      <w:bodyDiv w:val="1"/>
      <w:marLeft w:val="0"/>
      <w:marRight w:val="0"/>
      <w:marTop w:val="0"/>
      <w:marBottom w:val="0"/>
      <w:divBdr>
        <w:top w:val="none" w:sz="0" w:space="0" w:color="auto"/>
        <w:left w:val="none" w:sz="0" w:space="0" w:color="auto"/>
        <w:bottom w:val="none" w:sz="0" w:space="0" w:color="auto"/>
        <w:right w:val="none" w:sz="0" w:space="0" w:color="auto"/>
      </w:divBdr>
    </w:div>
    <w:div w:id="1247230554">
      <w:bodyDiv w:val="1"/>
      <w:marLeft w:val="0"/>
      <w:marRight w:val="0"/>
      <w:marTop w:val="0"/>
      <w:marBottom w:val="0"/>
      <w:divBdr>
        <w:top w:val="none" w:sz="0" w:space="0" w:color="auto"/>
        <w:left w:val="none" w:sz="0" w:space="0" w:color="auto"/>
        <w:bottom w:val="none" w:sz="0" w:space="0" w:color="auto"/>
        <w:right w:val="none" w:sz="0" w:space="0" w:color="auto"/>
      </w:divBdr>
    </w:div>
    <w:div w:id="1258755563">
      <w:bodyDiv w:val="1"/>
      <w:marLeft w:val="0"/>
      <w:marRight w:val="0"/>
      <w:marTop w:val="0"/>
      <w:marBottom w:val="0"/>
      <w:divBdr>
        <w:top w:val="none" w:sz="0" w:space="0" w:color="auto"/>
        <w:left w:val="none" w:sz="0" w:space="0" w:color="auto"/>
        <w:bottom w:val="none" w:sz="0" w:space="0" w:color="auto"/>
        <w:right w:val="none" w:sz="0" w:space="0" w:color="auto"/>
      </w:divBdr>
    </w:div>
    <w:div w:id="1489324420">
      <w:bodyDiv w:val="1"/>
      <w:marLeft w:val="0"/>
      <w:marRight w:val="0"/>
      <w:marTop w:val="0"/>
      <w:marBottom w:val="0"/>
      <w:divBdr>
        <w:top w:val="none" w:sz="0" w:space="0" w:color="auto"/>
        <w:left w:val="none" w:sz="0" w:space="0" w:color="auto"/>
        <w:bottom w:val="none" w:sz="0" w:space="0" w:color="auto"/>
        <w:right w:val="none" w:sz="0" w:space="0" w:color="auto"/>
      </w:divBdr>
    </w:div>
    <w:div w:id="1779790209">
      <w:bodyDiv w:val="1"/>
      <w:marLeft w:val="0"/>
      <w:marRight w:val="0"/>
      <w:marTop w:val="0"/>
      <w:marBottom w:val="0"/>
      <w:divBdr>
        <w:top w:val="none" w:sz="0" w:space="0" w:color="auto"/>
        <w:left w:val="none" w:sz="0" w:space="0" w:color="auto"/>
        <w:bottom w:val="none" w:sz="0" w:space="0" w:color="auto"/>
        <w:right w:val="none" w:sz="0" w:space="0" w:color="auto"/>
      </w:divBdr>
    </w:div>
    <w:div w:id="1879395822">
      <w:bodyDiv w:val="1"/>
      <w:marLeft w:val="0"/>
      <w:marRight w:val="0"/>
      <w:marTop w:val="0"/>
      <w:marBottom w:val="0"/>
      <w:divBdr>
        <w:top w:val="none" w:sz="0" w:space="0" w:color="auto"/>
        <w:left w:val="none" w:sz="0" w:space="0" w:color="auto"/>
        <w:bottom w:val="none" w:sz="0" w:space="0" w:color="auto"/>
        <w:right w:val="none" w:sz="0" w:space="0" w:color="auto"/>
      </w:divBdr>
    </w:div>
    <w:div w:id="189060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ngland.nhs.uk" TargetMode="External"/><Relationship Id="rId5" Type="http://schemas.openxmlformats.org/officeDocument/2006/relationships/hyperlink" Target="https://www.ihi.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94CC4-18BD-4ECF-9C3C-18678114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2909</Words>
  <Characters>16583</Characters>
  <Application>Microsoft Office Word</Application>
  <DocSecurity>0</DocSecurity>
  <Lines>138</Lines>
  <Paragraphs>38</Paragraphs>
  <ScaleCrop>false</ScaleCrop>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Tanjim</dc:creator>
  <cp:keywords/>
  <dc:description/>
  <cp:lastModifiedBy>Tanjim Ali Junayed</cp:lastModifiedBy>
  <cp:revision>6</cp:revision>
  <dcterms:created xsi:type="dcterms:W3CDTF">2026-07-30T18:28:00Z</dcterms:created>
  <dcterms:modified xsi:type="dcterms:W3CDTF">2026-07-30T18:36:00Z</dcterms:modified>
</cp:coreProperties>
</file>