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ED63D" w14:textId="77777777" w:rsidR="00515537" w:rsidRDefault="00515537" w:rsidP="00854FDC">
      <w:pPr>
        <w:spacing w:before="120" w:after="120" w:line="360" w:lineRule="auto"/>
        <w:jc w:val="both"/>
        <w:rPr>
          <w:rFonts w:ascii="Times New Roman" w:hAnsi="Times New Roman" w:cs="Times New Roman"/>
          <w:sz w:val="24"/>
          <w:szCs w:val="24"/>
        </w:rPr>
      </w:pPr>
    </w:p>
    <w:p w14:paraId="323DD89F" w14:textId="77777777" w:rsidR="00515537" w:rsidRDefault="00515537" w:rsidP="00854FDC">
      <w:pPr>
        <w:spacing w:before="120" w:after="120" w:line="360" w:lineRule="auto"/>
        <w:jc w:val="both"/>
        <w:rPr>
          <w:rFonts w:ascii="Times New Roman" w:hAnsi="Times New Roman" w:cs="Times New Roman"/>
          <w:sz w:val="24"/>
          <w:szCs w:val="24"/>
        </w:rPr>
      </w:pPr>
    </w:p>
    <w:p w14:paraId="09AC2C59" w14:textId="77777777" w:rsidR="00515537" w:rsidRDefault="00515537" w:rsidP="00854FDC">
      <w:pPr>
        <w:spacing w:before="120" w:after="120" w:line="360" w:lineRule="auto"/>
        <w:jc w:val="both"/>
        <w:rPr>
          <w:rFonts w:ascii="Times New Roman" w:hAnsi="Times New Roman" w:cs="Times New Roman"/>
          <w:sz w:val="24"/>
          <w:szCs w:val="24"/>
        </w:rPr>
      </w:pPr>
    </w:p>
    <w:p w14:paraId="2D2E0AFB" w14:textId="77777777" w:rsidR="00515537" w:rsidRDefault="00515537" w:rsidP="00854FDC">
      <w:pPr>
        <w:spacing w:before="120" w:after="120" w:line="360" w:lineRule="auto"/>
        <w:jc w:val="both"/>
        <w:rPr>
          <w:rFonts w:ascii="Times New Roman" w:hAnsi="Times New Roman" w:cs="Times New Roman"/>
          <w:sz w:val="24"/>
          <w:szCs w:val="24"/>
        </w:rPr>
      </w:pPr>
    </w:p>
    <w:p w14:paraId="5A67FEF2" w14:textId="77777777" w:rsidR="00515537" w:rsidRDefault="00F93590" w:rsidP="00F93590">
      <w:pPr>
        <w:tabs>
          <w:tab w:val="left" w:pos="2849"/>
        </w:tabs>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b/>
      </w:r>
    </w:p>
    <w:p w14:paraId="62AC79DB" w14:textId="6FD0F1C7" w:rsidR="00515537" w:rsidRPr="00F93590" w:rsidRDefault="00515537" w:rsidP="00AA579E">
      <w:pPr>
        <w:pStyle w:val="Title"/>
        <w:jc w:val="center"/>
        <w:rPr>
          <w:rFonts w:ascii="Times New Roman" w:hAnsi="Times New Roman" w:cs="Times New Roman"/>
          <w:b/>
          <w:color w:val="auto"/>
        </w:rPr>
      </w:pPr>
      <w:r w:rsidRPr="00F93590">
        <w:rPr>
          <w:rFonts w:ascii="Times New Roman" w:hAnsi="Times New Roman" w:cs="Times New Roman"/>
          <w:b/>
          <w:color w:val="auto"/>
        </w:rPr>
        <w:t xml:space="preserve">Complementary </w:t>
      </w:r>
      <w:r w:rsidR="00C91177">
        <w:rPr>
          <w:rFonts w:ascii="Times New Roman" w:hAnsi="Times New Roman" w:cs="Times New Roman"/>
          <w:b/>
          <w:color w:val="auto"/>
        </w:rPr>
        <w:t>Therapies</w:t>
      </w:r>
    </w:p>
    <w:p w14:paraId="0DCBAEA3" w14:textId="77777777" w:rsidR="00515537" w:rsidRDefault="00515537" w:rsidP="00854FDC">
      <w:pPr>
        <w:spacing w:before="120" w:after="120" w:line="360" w:lineRule="auto"/>
        <w:jc w:val="both"/>
        <w:rPr>
          <w:rFonts w:ascii="Times New Roman" w:hAnsi="Times New Roman" w:cs="Times New Roman"/>
          <w:sz w:val="24"/>
          <w:szCs w:val="24"/>
        </w:rPr>
      </w:pPr>
    </w:p>
    <w:p w14:paraId="59F76227" w14:textId="77777777" w:rsidR="00515537" w:rsidRDefault="00515537" w:rsidP="00854FDC">
      <w:pPr>
        <w:spacing w:before="120" w:after="120" w:line="360" w:lineRule="auto"/>
        <w:jc w:val="both"/>
        <w:rPr>
          <w:rFonts w:ascii="Times New Roman" w:hAnsi="Times New Roman" w:cs="Times New Roman"/>
          <w:sz w:val="24"/>
          <w:szCs w:val="24"/>
        </w:rPr>
      </w:pPr>
    </w:p>
    <w:p w14:paraId="027D6231" w14:textId="77777777" w:rsidR="00547926" w:rsidRDefault="00547926" w:rsidP="00854FDC">
      <w:pPr>
        <w:spacing w:before="120" w:after="120" w:line="360" w:lineRule="auto"/>
        <w:jc w:val="both"/>
        <w:rPr>
          <w:rFonts w:ascii="Times New Roman" w:hAnsi="Times New Roman" w:cs="Times New Roman"/>
          <w:sz w:val="24"/>
          <w:szCs w:val="24"/>
        </w:rPr>
      </w:pPr>
    </w:p>
    <w:p w14:paraId="1F2C941F" w14:textId="77777777" w:rsidR="00547926" w:rsidRDefault="00547926" w:rsidP="00854FDC">
      <w:pPr>
        <w:spacing w:before="120" w:after="120" w:line="360" w:lineRule="auto"/>
        <w:jc w:val="both"/>
        <w:rPr>
          <w:rFonts w:ascii="Times New Roman" w:hAnsi="Times New Roman" w:cs="Times New Roman"/>
          <w:sz w:val="24"/>
          <w:szCs w:val="24"/>
        </w:rPr>
      </w:pPr>
    </w:p>
    <w:p w14:paraId="0C3B2416" w14:textId="77777777" w:rsidR="00547926" w:rsidRDefault="00547926" w:rsidP="00854FDC">
      <w:pPr>
        <w:spacing w:before="120" w:after="120" w:line="360" w:lineRule="auto"/>
        <w:jc w:val="both"/>
        <w:rPr>
          <w:rFonts w:ascii="Times New Roman" w:hAnsi="Times New Roman" w:cs="Times New Roman"/>
          <w:sz w:val="24"/>
          <w:szCs w:val="24"/>
        </w:rPr>
      </w:pPr>
    </w:p>
    <w:p w14:paraId="53E41AA9" w14:textId="77777777" w:rsidR="00547926" w:rsidRDefault="00547926" w:rsidP="00854FDC">
      <w:pPr>
        <w:spacing w:before="120" w:after="120" w:line="360" w:lineRule="auto"/>
        <w:jc w:val="both"/>
        <w:rPr>
          <w:rFonts w:ascii="Times New Roman" w:hAnsi="Times New Roman" w:cs="Times New Roman"/>
          <w:sz w:val="24"/>
          <w:szCs w:val="24"/>
        </w:rPr>
      </w:pPr>
    </w:p>
    <w:p w14:paraId="70DFA7D9" w14:textId="77777777" w:rsidR="00547926" w:rsidRDefault="00547926" w:rsidP="00854FDC">
      <w:pPr>
        <w:spacing w:before="120" w:after="120" w:line="360" w:lineRule="auto"/>
        <w:jc w:val="both"/>
        <w:rPr>
          <w:rFonts w:ascii="Times New Roman" w:hAnsi="Times New Roman" w:cs="Times New Roman"/>
          <w:sz w:val="24"/>
          <w:szCs w:val="24"/>
        </w:rPr>
      </w:pPr>
    </w:p>
    <w:p w14:paraId="4F372398" w14:textId="77777777" w:rsidR="00547926" w:rsidRDefault="00547926" w:rsidP="00854FDC">
      <w:pPr>
        <w:spacing w:before="120" w:after="120" w:line="360" w:lineRule="auto"/>
        <w:jc w:val="both"/>
        <w:rPr>
          <w:rFonts w:ascii="Times New Roman" w:hAnsi="Times New Roman" w:cs="Times New Roman"/>
          <w:sz w:val="24"/>
          <w:szCs w:val="24"/>
        </w:rPr>
      </w:pPr>
    </w:p>
    <w:p w14:paraId="115D707D" w14:textId="77777777" w:rsidR="00547926" w:rsidRDefault="00547926" w:rsidP="00854FDC">
      <w:pPr>
        <w:spacing w:before="120" w:after="120" w:line="360" w:lineRule="auto"/>
        <w:jc w:val="both"/>
        <w:rPr>
          <w:rFonts w:ascii="Times New Roman" w:hAnsi="Times New Roman" w:cs="Times New Roman"/>
          <w:sz w:val="24"/>
          <w:szCs w:val="24"/>
        </w:rPr>
      </w:pPr>
    </w:p>
    <w:p w14:paraId="48B11EF6" w14:textId="77777777" w:rsidR="00547926" w:rsidRDefault="00547926" w:rsidP="00854FDC">
      <w:pPr>
        <w:spacing w:before="120" w:after="120" w:line="360" w:lineRule="auto"/>
        <w:jc w:val="both"/>
        <w:rPr>
          <w:rFonts w:ascii="Times New Roman" w:hAnsi="Times New Roman" w:cs="Times New Roman"/>
          <w:sz w:val="24"/>
          <w:szCs w:val="24"/>
        </w:rPr>
      </w:pPr>
    </w:p>
    <w:p w14:paraId="4DFD9C02" w14:textId="197547F7" w:rsidR="00547926" w:rsidRDefault="00B94358" w:rsidP="00854FDC">
      <w:pPr>
        <w:spacing w:before="120" w:after="120" w:line="360" w:lineRule="auto"/>
        <w:jc w:val="both"/>
        <w:rPr>
          <w:rFonts w:ascii="Times New Roman" w:hAnsi="Times New Roman" w:cs="Times New Roman"/>
          <w:sz w:val="24"/>
          <w:szCs w:val="24"/>
        </w:rPr>
      </w:pPr>
      <w:r w:rsidRPr="00B94358">
        <w:rPr>
          <w:rFonts w:ascii="Arial" w:hAnsi="Arial" w:cs="Arial"/>
          <w:b/>
          <w:bCs/>
          <w:sz w:val="24"/>
          <w:szCs w:val="24"/>
        </w:rPr>
        <w:t xml:space="preserve">                                            Name:</w:t>
      </w:r>
      <w:r>
        <w:rPr>
          <w:rFonts w:ascii="Times New Roman" w:hAnsi="Times New Roman" w:cs="Times New Roman"/>
          <w:b/>
          <w:bCs/>
          <w:sz w:val="24"/>
          <w:szCs w:val="24"/>
        </w:rPr>
        <w:t xml:space="preserve"> </w:t>
      </w:r>
      <w:r>
        <w:rPr>
          <w:rFonts w:ascii="Times New Roman" w:hAnsi="Times New Roman" w:cs="Times New Roman"/>
          <w:sz w:val="24"/>
          <w:szCs w:val="24"/>
        </w:rPr>
        <w:t>Nazmin Kauser</w:t>
      </w:r>
    </w:p>
    <w:p w14:paraId="013BA797" w14:textId="43567CF6" w:rsidR="00B94358" w:rsidRDefault="00B94358" w:rsidP="00854FDC">
      <w:pPr>
        <w:spacing w:before="120" w:after="120" w:line="360" w:lineRule="auto"/>
        <w:jc w:val="both"/>
        <w:rPr>
          <w:rFonts w:ascii="Times New Roman" w:hAnsi="Times New Roman" w:cs="Times New Roman"/>
          <w:sz w:val="24"/>
          <w:szCs w:val="24"/>
        </w:rPr>
      </w:pPr>
      <w:r w:rsidRPr="00B94358">
        <w:rPr>
          <w:rFonts w:ascii="Arial" w:hAnsi="Arial" w:cs="Arial"/>
          <w:sz w:val="24"/>
          <w:szCs w:val="24"/>
        </w:rPr>
        <w:t xml:space="preserve">                                           </w:t>
      </w:r>
      <w:r>
        <w:rPr>
          <w:rFonts w:ascii="Arial" w:hAnsi="Arial" w:cs="Arial"/>
          <w:sz w:val="24"/>
          <w:szCs w:val="24"/>
        </w:rPr>
        <w:t xml:space="preserve"> </w:t>
      </w:r>
      <w:r w:rsidRPr="00B94358">
        <w:rPr>
          <w:rFonts w:ascii="Arial" w:hAnsi="Arial" w:cs="Arial"/>
          <w:b/>
          <w:bCs/>
          <w:sz w:val="24"/>
          <w:szCs w:val="24"/>
        </w:rPr>
        <w:t>Student Number</w:t>
      </w:r>
      <w:r w:rsidRPr="00B94358">
        <w:rPr>
          <w:rFonts w:ascii="Times New Roman" w:hAnsi="Times New Roman" w:cs="Times New Roman"/>
          <w:b/>
          <w:bCs/>
          <w:sz w:val="24"/>
          <w:szCs w:val="24"/>
        </w:rPr>
        <w:t xml:space="preserve">: </w:t>
      </w:r>
      <w:r>
        <w:rPr>
          <w:rFonts w:ascii="Times New Roman" w:hAnsi="Times New Roman" w:cs="Times New Roman"/>
          <w:sz w:val="24"/>
          <w:szCs w:val="24"/>
        </w:rPr>
        <w:t>1710502</w:t>
      </w:r>
    </w:p>
    <w:p w14:paraId="3C1C2A1C" w14:textId="6804C5FA" w:rsidR="00B94358" w:rsidRDefault="00B94358" w:rsidP="00854FD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94358">
        <w:rPr>
          <w:rFonts w:ascii="Arial" w:hAnsi="Arial" w:cs="Arial"/>
          <w:b/>
          <w:bCs/>
          <w:sz w:val="24"/>
          <w:szCs w:val="24"/>
        </w:rPr>
        <w:t xml:space="preserve"> Module</w:t>
      </w:r>
      <w:r>
        <w:rPr>
          <w:rFonts w:ascii="Times New Roman" w:hAnsi="Times New Roman" w:cs="Times New Roman"/>
          <w:sz w:val="24"/>
          <w:szCs w:val="24"/>
        </w:rPr>
        <w:t>: BMHP5001</w:t>
      </w:r>
    </w:p>
    <w:p w14:paraId="1A2BF525" w14:textId="4B97AF6B" w:rsidR="00B94358" w:rsidRPr="00B94358" w:rsidRDefault="00B94358" w:rsidP="00854FDC">
      <w:pPr>
        <w:spacing w:before="120" w:after="120" w:line="360" w:lineRule="auto"/>
        <w:jc w:val="both"/>
        <w:rPr>
          <w:rFonts w:ascii="Arial" w:hAnsi="Arial" w:cs="Arial"/>
          <w:sz w:val="24"/>
          <w:szCs w:val="24"/>
        </w:rPr>
      </w:pPr>
      <w:r w:rsidRPr="00B94358">
        <w:rPr>
          <w:rFonts w:ascii="Arial" w:hAnsi="Arial" w:cs="Arial"/>
          <w:b/>
          <w:bCs/>
          <w:sz w:val="24"/>
          <w:szCs w:val="24"/>
        </w:rPr>
        <w:t xml:space="preserve">                                            Lecturer Name:</w:t>
      </w:r>
      <w:r>
        <w:rPr>
          <w:rFonts w:ascii="Arial" w:hAnsi="Arial" w:cs="Arial"/>
          <w:b/>
          <w:bCs/>
          <w:sz w:val="24"/>
          <w:szCs w:val="24"/>
        </w:rPr>
        <w:t xml:space="preserve"> </w:t>
      </w:r>
      <w:r>
        <w:rPr>
          <w:rFonts w:ascii="Arial" w:hAnsi="Arial" w:cs="Arial"/>
          <w:sz w:val="24"/>
          <w:szCs w:val="24"/>
        </w:rPr>
        <w:t>Dr Mark Gallagher - Reed</w:t>
      </w:r>
    </w:p>
    <w:p w14:paraId="12BC5872" w14:textId="467B3232" w:rsidR="00B94358" w:rsidRPr="00B94358" w:rsidRDefault="00B94358" w:rsidP="00854FDC">
      <w:pPr>
        <w:spacing w:before="120" w:after="120" w:line="360" w:lineRule="auto"/>
        <w:jc w:val="both"/>
        <w:rPr>
          <w:rFonts w:ascii="Arial" w:hAnsi="Arial" w:cs="Arial"/>
          <w:sz w:val="24"/>
          <w:szCs w:val="24"/>
        </w:rPr>
      </w:pPr>
      <w:r>
        <w:rPr>
          <w:rFonts w:ascii="Times New Roman" w:hAnsi="Times New Roman" w:cs="Times New Roman"/>
          <w:sz w:val="24"/>
          <w:szCs w:val="24"/>
        </w:rPr>
        <w:t xml:space="preserve">                                                 </w:t>
      </w:r>
    </w:p>
    <w:p w14:paraId="1556CDFF" w14:textId="77777777" w:rsidR="00547926" w:rsidRDefault="00547926" w:rsidP="00854FDC">
      <w:pPr>
        <w:spacing w:before="120" w:after="120" w:line="360" w:lineRule="auto"/>
        <w:jc w:val="both"/>
        <w:rPr>
          <w:rFonts w:ascii="Times New Roman" w:hAnsi="Times New Roman" w:cs="Times New Roman"/>
          <w:sz w:val="24"/>
          <w:szCs w:val="24"/>
        </w:rPr>
      </w:pPr>
    </w:p>
    <w:p w14:paraId="3E297E3D" w14:textId="77777777" w:rsidR="00547926" w:rsidRDefault="00547926" w:rsidP="00854FDC">
      <w:pPr>
        <w:spacing w:before="120" w:after="120" w:line="360" w:lineRule="auto"/>
        <w:jc w:val="both"/>
        <w:rPr>
          <w:rFonts w:ascii="Times New Roman" w:hAnsi="Times New Roman" w:cs="Times New Roman"/>
          <w:sz w:val="24"/>
          <w:szCs w:val="24"/>
        </w:rPr>
      </w:pPr>
    </w:p>
    <w:p w14:paraId="58DCB264" w14:textId="77777777" w:rsidR="00547926" w:rsidRDefault="00547926" w:rsidP="00854FDC">
      <w:pPr>
        <w:spacing w:before="120" w:after="120" w:line="360" w:lineRule="auto"/>
        <w:jc w:val="both"/>
        <w:rPr>
          <w:rFonts w:ascii="Times New Roman" w:hAnsi="Times New Roman" w:cs="Times New Roman"/>
          <w:sz w:val="24"/>
          <w:szCs w:val="24"/>
        </w:rPr>
      </w:pPr>
    </w:p>
    <w:p w14:paraId="25B48411" w14:textId="77777777" w:rsidR="00547926" w:rsidRPr="00FC5D56" w:rsidRDefault="00547926" w:rsidP="00854FDC">
      <w:pPr>
        <w:spacing w:before="120" w:after="120" w:line="360" w:lineRule="auto"/>
        <w:jc w:val="both"/>
        <w:rPr>
          <w:rFonts w:ascii="Arial" w:hAnsi="Arial" w:cs="Arial"/>
          <w:sz w:val="24"/>
          <w:szCs w:val="24"/>
        </w:rPr>
      </w:pPr>
    </w:p>
    <w:p w14:paraId="108F6FF4" w14:textId="092D0AEB" w:rsidR="00AC7DC6" w:rsidRPr="00FC5D56" w:rsidRDefault="00DA4F99" w:rsidP="00B94358">
      <w:pPr>
        <w:pStyle w:val="Heading1"/>
        <w:spacing w:before="120" w:after="120" w:line="360" w:lineRule="auto"/>
        <w:jc w:val="both"/>
        <w:rPr>
          <w:rFonts w:ascii="Arial" w:hAnsi="Arial" w:cs="Arial"/>
          <w:sz w:val="24"/>
          <w:szCs w:val="24"/>
        </w:rPr>
      </w:pPr>
    </w:p>
    <w:p w14:paraId="03CDFDFF" w14:textId="004021CB" w:rsidR="003D25F2" w:rsidRPr="00FC5D56" w:rsidRDefault="004A2129" w:rsidP="00DD3F2C">
      <w:pPr>
        <w:spacing w:before="120" w:after="120" w:line="360" w:lineRule="auto"/>
        <w:jc w:val="both"/>
        <w:rPr>
          <w:rFonts w:ascii="Arial" w:hAnsi="Arial" w:cs="Arial"/>
          <w:sz w:val="24"/>
          <w:szCs w:val="24"/>
        </w:rPr>
      </w:pPr>
      <w:r w:rsidRPr="00FC5D56">
        <w:rPr>
          <w:rFonts w:ascii="Arial" w:hAnsi="Arial" w:cs="Arial"/>
          <w:sz w:val="24"/>
          <w:szCs w:val="24"/>
        </w:rPr>
        <w:t>Complementary and alternative medicine (CAM</w:t>
      </w:r>
      <w:r w:rsidR="00234953" w:rsidRPr="00FC5D56">
        <w:rPr>
          <w:rFonts w:ascii="Arial" w:hAnsi="Arial" w:cs="Arial"/>
          <w:sz w:val="24"/>
          <w:szCs w:val="24"/>
        </w:rPr>
        <w:t>) is defined as the therapies that are not included in the standard medical care</w:t>
      </w:r>
      <w:r w:rsidR="004C375E" w:rsidRPr="00FC5D56">
        <w:rPr>
          <w:rFonts w:ascii="Arial" w:hAnsi="Arial" w:cs="Arial"/>
          <w:sz w:val="24"/>
          <w:szCs w:val="24"/>
        </w:rPr>
        <w:t xml:space="preserve"> </w:t>
      </w:r>
      <w:r w:rsidR="004C375E" w:rsidRPr="00FC5D56">
        <w:rPr>
          <w:rFonts w:ascii="Arial" w:hAnsi="Arial" w:cs="Arial"/>
          <w:sz w:val="24"/>
          <w:szCs w:val="24"/>
        </w:rPr>
        <w:fldChar w:fldCharType="begin"/>
      </w:r>
      <w:r w:rsidR="004C375E" w:rsidRPr="00FC5D56">
        <w:rPr>
          <w:rFonts w:ascii="Arial" w:hAnsi="Arial" w:cs="Arial"/>
          <w:sz w:val="24"/>
          <w:szCs w:val="24"/>
        </w:rPr>
        <w:instrText xml:space="preserve"> ADDIN EN.CITE &lt;EndNote&gt;&lt;Cite&gt;&lt;Author&gt;Barnes&lt;/Author&gt;&lt;Year&gt;2008&lt;/Year&gt;&lt;RecNum&gt;2543&lt;/RecNum&gt;&lt;DisplayText&gt;(Barnes et al., 2008)&lt;/DisplayText&gt;&lt;record&gt;&lt;rec-number&gt;2543&lt;/rec-number&gt;&lt;foreign-keys&gt;&lt;key app="EN" db-id="a5w0evxej905zbeztw55vrznw55tex5xedxp"&gt;2543&lt;/key&gt;&lt;/foreign-keys&gt;&lt;ref-type name="Journal Article"&gt;17&lt;/ref-type&gt;&lt;contributors&gt;&lt;authors&gt;&lt;author&gt;Barnes, Patricia M&lt;/author&gt;&lt;author&gt;Bloom, Barbara&lt;/author&gt;&lt;author&gt;Nahin, Richard L&lt;/author&gt;&lt;/authors&gt;&lt;/contributors&gt;&lt;titles&gt;&lt;title&gt;Complementary and alternative medicine use among adults and children; United States, 2007&lt;/title&gt;&lt;/titles&gt;&lt;dates&gt;&lt;year&gt;2008&lt;/year&gt;&lt;/dates&gt;&lt;urls&gt;&lt;/urls&gt;&lt;/record&gt;&lt;/Cite&gt;&lt;/EndNote&gt;</w:instrText>
      </w:r>
      <w:r w:rsidR="004C375E" w:rsidRPr="00FC5D56">
        <w:rPr>
          <w:rFonts w:ascii="Arial" w:hAnsi="Arial" w:cs="Arial"/>
          <w:sz w:val="24"/>
          <w:szCs w:val="24"/>
        </w:rPr>
        <w:fldChar w:fldCharType="separate"/>
      </w:r>
      <w:r w:rsidR="004C375E" w:rsidRPr="00FC5D56">
        <w:rPr>
          <w:rFonts w:ascii="Arial" w:hAnsi="Arial" w:cs="Arial"/>
          <w:noProof/>
          <w:sz w:val="24"/>
          <w:szCs w:val="24"/>
        </w:rPr>
        <w:t>(</w:t>
      </w:r>
      <w:hyperlink w:anchor="_ENREF_1" w:tooltip="Barnes, 2008 #2543" w:history="1">
        <w:r w:rsidR="00B743F6" w:rsidRPr="00FC5D56">
          <w:rPr>
            <w:rFonts w:ascii="Arial" w:hAnsi="Arial" w:cs="Arial"/>
            <w:noProof/>
            <w:sz w:val="24"/>
            <w:szCs w:val="24"/>
          </w:rPr>
          <w:t>Barnes et al., 2008</w:t>
        </w:r>
      </w:hyperlink>
      <w:r w:rsidR="004C375E" w:rsidRPr="00FC5D56">
        <w:rPr>
          <w:rFonts w:ascii="Arial" w:hAnsi="Arial" w:cs="Arial"/>
          <w:noProof/>
          <w:sz w:val="24"/>
          <w:szCs w:val="24"/>
        </w:rPr>
        <w:t>)</w:t>
      </w:r>
      <w:r w:rsidR="004C375E" w:rsidRPr="00FC5D56">
        <w:rPr>
          <w:rFonts w:ascii="Arial" w:hAnsi="Arial" w:cs="Arial"/>
          <w:sz w:val="24"/>
          <w:szCs w:val="24"/>
        </w:rPr>
        <w:fldChar w:fldCharType="end"/>
      </w:r>
      <w:r w:rsidR="00234953" w:rsidRPr="00FC5D56">
        <w:rPr>
          <w:rFonts w:ascii="Arial" w:hAnsi="Arial" w:cs="Arial"/>
          <w:sz w:val="24"/>
          <w:szCs w:val="24"/>
        </w:rPr>
        <w:t xml:space="preserve">. There are various types of CAM therapies and in this report the focus </w:t>
      </w:r>
      <w:r w:rsidR="00326581" w:rsidRPr="00FC5D56">
        <w:rPr>
          <w:rFonts w:ascii="Arial" w:hAnsi="Arial" w:cs="Arial"/>
          <w:sz w:val="24"/>
          <w:szCs w:val="24"/>
        </w:rPr>
        <w:t xml:space="preserve">is </w:t>
      </w:r>
      <w:r w:rsidR="00CE7B68" w:rsidRPr="00FC5D56">
        <w:rPr>
          <w:rFonts w:ascii="Arial" w:hAnsi="Arial" w:cs="Arial"/>
          <w:sz w:val="24"/>
          <w:szCs w:val="24"/>
        </w:rPr>
        <w:t xml:space="preserve">given to the </w:t>
      </w:r>
      <w:r w:rsidR="004C375E" w:rsidRPr="00FC5D56">
        <w:rPr>
          <w:rFonts w:ascii="Arial" w:hAnsi="Arial" w:cs="Arial"/>
          <w:sz w:val="24"/>
          <w:szCs w:val="24"/>
        </w:rPr>
        <w:t>four main branches that include</w:t>
      </w:r>
      <w:r w:rsidR="00CE7B68" w:rsidRPr="00FC5D56">
        <w:rPr>
          <w:rFonts w:ascii="Arial" w:hAnsi="Arial" w:cs="Arial"/>
          <w:sz w:val="24"/>
          <w:szCs w:val="24"/>
        </w:rPr>
        <w:t xml:space="preserve"> the biological based practices, mind body intervention, energy therapies, manipulative and </w:t>
      </w:r>
      <w:r w:rsidR="00326581" w:rsidRPr="00FC5D56">
        <w:rPr>
          <w:rFonts w:ascii="Arial" w:hAnsi="Arial" w:cs="Arial"/>
          <w:sz w:val="24"/>
          <w:szCs w:val="24"/>
        </w:rPr>
        <w:t>body-based</w:t>
      </w:r>
      <w:r w:rsidR="00CE7B68" w:rsidRPr="00FC5D56">
        <w:rPr>
          <w:rFonts w:ascii="Arial" w:hAnsi="Arial" w:cs="Arial"/>
          <w:sz w:val="24"/>
          <w:szCs w:val="24"/>
        </w:rPr>
        <w:t xml:space="preserve"> therapies.  The biological based practices include the therapies that are related to the diet, vitamins and herbal drugs. The extracts of the herbal drugs, certain amount of the vitamins and specific diet that includes vegetarian or raw meat are included in this therapy. Mind body interventions include the therapies that are used to achieve the relaxation of the mind. Energy therapies include the channelling and monitoring the natural light and energy to cure or prevent the illness. Manipulative and body based therapies includes the structure and systems of the body</w:t>
      </w:r>
      <w:r w:rsidR="004C375E" w:rsidRPr="00FC5D56">
        <w:rPr>
          <w:rFonts w:ascii="Arial" w:hAnsi="Arial" w:cs="Arial"/>
          <w:sz w:val="24"/>
          <w:szCs w:val="24"/>
        </w:rPr>
        <w:t xml:space="preserve"> </w:t>
      </w:r>
      <w:r w:rsidR="004C375E" w:rsidRPr="00FC5D56">
        <w:rPr>
          <w:rFonts w:ascii="Arial" w:hAnsi="Arial" w:cs="Arial"/>
          <w:sz w:val="24"/>
          <w:szCs w:val="24"/>
        </w:rPr>
        <w:fldChar w:fldCharType="begin"/>
      </w:r>
      <w:r w:rsidR="004C375E" w:rsidRPr="00FC5D56">
        <w:rPr>
          <w:rFonts w:ascii="Arial" w:hAnsi="Arial" w:cs="Arial"/>
          <w:sz w:val="24"/>
          <w:szCs w:val="24"/>
        </w:rPr>
        <w:instrText xml:space="preserve"> ADDIN EN.CITE &lt;EndNote&gt;&lt;Cite&gt;&lt;Author&gt;Harris&lt;/Author&gt;&lt;Year&gt;2012&lt;/Year&gt;&lt;RecNum&gt;2544&lt;/RecNum&gt;&lt;DisplayText&gt;(Harris et al., 2012)&lt;/DisplayText&gt;&lt;record&gt;&lt;rec-number&gt;2544&lt;/rec-number&gt;&lt;foreign-keys&gt;&lt;key app="EN" db-id="a5w0evxej905zbeztw55vrznw55tex5xedxp"&gt;2544&lt;/key&gt;&lt;/foreign-keys&gt;&lt;ref-type name="Journal Article"&gt;17&lt;/ref-type&gt;&lt;contributors&gt;&lt;authors&gt;&lt;author&gt;Harris, PE&lt;/author&gt;&lt;author&gt;Cooper, KL&lt;/author&gt;&lt;author&gt;Relton, Claire&lt;/author&gt;&lt;author&gt;Thomas, KJ&lt;/author&gt;&lt;/authors&gt;&lt;/contributors&gt;&lt;titles&gt;&lt;title&gt;Prevalence of complementary and alternative medicine (CAM) use by the general population: a systematic review and update&lt;/title&gt;&lt;secondary-title&gt;International journal of clinical practice&lt;/secondary-title&gt;&lt;/titles&gt;&lt;pages&gt;924-939&lt;/pages&gt;&lt;volume&gt;66&lt;/volume&gt;&lt;number&gt;10&lt;/number&gt;&lt;dates&gt;&lt;year&gt;2012&lt;/year&gt;&lt;/dates&gt;&lt;isbn&gt;1368-5031&lt;/isbn&gt;&lt;urls&gt;&lt;/urls&gt;&lt;/record&gt;&lt;/Cite&gt;&lt;/EndNote&gt;</w:instrText>
      </w:r>
      <w:r w:rsidR="004C375E" w:rsidRPr="00FC5D56">
        <w:rPr>
          <w:rFonts w:ascii="Arial" w:hAnsi="Arial" w:cs="Arial"/>
          <w:sz w:val="24"/>
          <w:szCs w:val="24"/>
        </w:rPr>
        <w:fldChar w:fldCharType="separate"/>
      </w:r>
      <w:r w:rsidR="004C375E" w:rsidRPr="00FC5D56">
        <w:rPr>
          <w:rFonts w:ascii="Arial" w:hAnsi="Arial" w:cs="Arial"/>
          <w:noProof/>
          <w:sz w:val="24"/>
          <w:szCs w:val="24"/>
        </w:rPr>
        <w:t>(</w:t>
      </w:r>
      <w:hyperlink w:anchor="_ENREF_11" w:tooltip="Harris, 2012 #2544" w:history="1">
        <w:r w:rsidR="00B743F6" w:rsidRPr="00FC5D56">
          <w:rPr>
            <w:rFonts w:ascii="Arial" w:hAnsi="Arial" w:cs="Arial"/>
            <w:noProof/>
            <w:sz w:val="24"/>
            <w:szCs w:val="24"/>
          </w:rPr>
          <w:t>Harris et al., 2012</w:t>
        </w:r>
      </w:hyperlink>
      <w:r w:rsidR="004C375E" w:rsidRPr="00FC5D56">
        <w:rPr>
          <w:rFonts w:ascii="Arial" w:hAnsi="Arial" w:cs="Arial"/>
          <w:noProof/>
          <w:sz w:val="24"/>
          <w:szCs w:val="24"/>
        </w:rPr>
        <w:t>)</w:t>
      </w:r>
      <w:r w:rsidR="004C375E" w:rsidRPr="00FC5D56">
        <w:rPr>
          <w:rFonts w:ascii="Arial" w:hAnsi="Arial" w:cs="Arial"/>
          <w:sz w:val="24"/>
          <w:szCs w:val="24"/>
        </w:rPr>
        <w:fldChar w:fldCharType="end"/>
      </w:r>
      <w:r w:rsidR="00CE7B68" w:rsidRPr="00FC5D56">
        <w:rPr>
          <w:rFonts w:ascii="Arial" w:hAnsi="Arial" w:cs="Arial"/>
          <w:sz w:val="24"/>
          <w:szCs w:val="24"/>
        </w:rPr>
        <w:t>.</w:t>
      </w:r>
      <w:r w:rsidR="009F5776" w:rsidRPr="00FC5D56">
        <w:rPr>
          <w:rFonts w:ascii="Arial" w:hAnsi="Arial" w:cs="Arial"/>
          <w:sz w:val="24"/>
          <w:szCs w:val="24"/>
        </w:rPr>
        <w:t xml:space="preserve"> In th</w:t>
      </w:r>
      <w:r w:rsidR="00326581" w:rsidRPr="00FC5D56">
        <w:rPr>
          <w:rFonts w:ascii="Arial" w:hAnsi="Arial" w:cs="Arial"/>
          <w:sz w:val="24"/>
          <w:szCs w:val="24"/>
        </w:rPr>
        <w:t>is</w:t>
      </w:r>
      <w:r w:rsidR="009F5776" w:rsidRPr="00FC5D56">
        <w:rPr>
          <w:rFonts w:ascii="Arial" w:hAnsi="Arial" w:cs="Arial"/>
          <w:sz w:val="24"/>
          <w:szCs w:val="24"/>
        </w:rPr>
        <w:t xml:space="preserve"> present report,</w:t>
      </w:r>
      <w:r w:rsidR="00A0253A" w:rsidRPr="00FC5D56">
        <w:rPr>
          <w:rFonts w:ascii="Arial" w:hAnsi="Arial" w:cs="Arial"/>
          <w:sz w:val="24"/>
          <w:szCs w:val="24"/>
        </w:rPr>
        <w:t xml:space="preserve"> statutory and voluntary requirements</w:t>
      </w:r>
      <w:r w:rsidR="00326581" w:rsidRPr="00FC5D56">
        <w:rPr>
          <w:rFonts w:ascii="Arial" w:hAnsi="Arial" w:cs="Arial"/>
          <w:sz w:val="24"/>
          <w:szCs w:val="24"/>
        </w:rPr>
        <w:t xml:space="preserve"> are discussed</w:t>
      </w:r>
      <w:r w:rsidR="00A0253A" w:rsidRPr="00FC5D56">
        <w:rPr>
          <w:rFonts w:ascii="Arial" w:hAnsi="Arial" w:cs="Arial"/>
          <w:sz w:val="24"/>
          <w:szCs w:val="24"/>
        </w:rPr>
        <w:t xml:space="preserve"> along with the ethical requirements that are needed to be fulfilled by the practitioner while practicing these therapies.</w:t>
      </w:r>
      <w:r w:rsidR="002B4E43" w:rsidRPr="00FC5D56">
        <w:rPr>
          <w:rFonts w:ascii="Arial" w:hAnsi="Arial" w:cs="Arial"/>
          <w:sz w:val="24"/>
          <w:szCs w:val="24"/>
        </w:rPr>
        <w:t xml:space="preserve"> </w:t>
      </w:r>
      <w:r w:rsidR="00326581" w:rsidRPr="00FC5D56">
        <w:rPr>
          <w:rFonts w:ascii="Arial" w:hAnsi="Arial" w:cs="Arial"/>
          <w:sz w:val="24"/>
          <w:szCs w:val="24"/>
        </w:rPr>
        <w:t>However</w:t>
      </w:r>
      <w:r w:rsidR="002B4E43" w:rsidRPr="00FC5D56">
        <w:rPr>
          <w:rFonts w:ascii="Arial" w:hAnsi="Arial" w:cs="Arial"/>
          <w:sz w:val="24"/>
          <w:szCs w:val="24"/>
        </w:rPr>
        <w:t>, at the end of th</w:t>
      </w:r>
      <w:r w:rsidR="00326581" w:rsidRPr="00FC5D56">
        <w:rPr>
          <w:rFonts w:ascii="Arial" w:hAnsi="Arial" w:cs="Arial"/>
          <w:sz w:val="24"/>
          <w:szCs w:val="24"/>
        </w:rPr>
        <w:t>is</w:t>
      </w:r>
      <w:r w:rsidR="002B4E43" w:rsidRPr="00FC5D56">
        <w:rPr>
          <w:rFonts w:ascii="Arial" w:hAnsi="Arial" w:cs="Arial"/>
          <w:sz w:val="24"/>
          <w:szCs w:val="24"/>
        </w:rPr>
        <w:t xml:space="preserve"> report the qualification that </w:t>
      </w:r>
      <w:r w:rsidR="00326581" w:rsidRPr="00FC5D56">
        <w:rPr>
          <w:rFonts w:ascii="Arial" w:hAnsi="Arial" w:cs="Arial"/>
          <w:sz w:val="24"/>
          <w:szCs w:val="24"/>
        </w:rPr>
        <w:t>are</w:t>
      </w:r>
      <w:r w:rsidR="002B4E43" w:rsidRPr="00FC5D56">
        <w:rPr>
          <w:rFonts w:ascii="Arial" w:hAnsi="Arial" w:cs="Arial"/>
          <w:sz w:val="24"/>
          <w:szCs w:val="24"/>
        </w:rPr>
        <w:t xml:space="preserve"> required by the </w:t>
      </w:r>
      <w:r w:rsidR="00B94358" w:rsidRPr="00FC5D56">
        <w:rPr>
          <w:rFonts w:ascii="Arial" w:hAnsi="Arial" w:cs="Arial"/>
          <w:sz w:val="24"/>
          <w:szCs w:val="24"/>
        </w:rPr>
        <w:t>above-mentioned</w:t>
      </w:r>
      <w:r w:rsidR="002B4E43" w:rsidRPr="00FC5D56">
        <w:rPr>
          <w:rFonts w:ascii="Arial" w:hAnsi="Arial" w:cs="Arial"/>
          <w:sz w:val="24"/>
          <w:szCs w:val="24"/>
        </w:rPr>
        <w:t xml:space="preserve"> therapist will be discussed.</w:t>
      </w:r>
    </w:p>
    <w:p w14:paraId="1095C7F4" w14:textId="08B1D829" w:rsidR="00003C9A" w:rsidRPr="00FC5D56" w:rsidRDefault="00AC2B1C" w:rsidP="00902B39">
      <w:pPr>
        <w:spacing w:before="120" w:after="120" w:line="360" w:lineRule="auto"/>
        <w:jc w:val="both"/>
        <w:rPr>
          <w:rFonts w:ascii="Arial" w:hAnsi="Arial" w:cs="Arial"/>
          <w:sz w:val="24"/>
          <w:szCs w:val="24"/>
        </w:rPr>
      </w:pPr>
      <w:r w:rsidRPr="00FC5D56">
        <w:rPr>
          <w:rFonts w:ascii="Arial" w:hAnsi="Arial" w:cs="Arial"/>
          <w:sz w:val="24"/>
          <w:szCs w:val="24"/>
        </w:rPr>
        <w:t xml:space="preserve">The laws that includes the code of conduct and standards for the regulation of the practicing the medicine </w:t>
      </w:r>
      <w:r w:rsidR="00326581" w:rsidRPr="00FC5D56">
        <w:rPr>
          <w:rFonts w:ascii="Arial" w:hAnsi="Arial" w:cs="Arial"/>
          <w:sz w:val="24"/>
          <w:szCs w:val="24"/>
        </w:rPr>
        <w:t>is</w:t>
      </w:r>
      <w:r w:rsidRPr="00FC5D56">
        <w:rPr>
          <w:rFonts w:ascii="Arial" w:hAnsi="Arial" w:cs="Arial"/>
          <w:sz w:val="24"/>
          <w:szCs w:val="24"/>
        </w:rPr>
        <w:t xml:space="preserve"> known as the statutory laws. </w:t>
      </w:r>
      <w:r w:rsidR="00A214B1" w:rsidRPr="00FC5D56">
        <w:rPr>
          <w:rFonts w:ascii="Arial" w:hAnsi="Arial" w:cs="Arial"/>
          <w:sz w:val="24"/>
          <w:szCs w:val="24"/>
        </w:rPr>
        <w:t>There are no well-defined laws in UK for the complementary and alternative medicine (CAM) practitioners</w:t>
      </w:r>
      <w:r w:rsidR="000E0C4E" w:rsidRPr="00FC5D56">
        <w:rPr>
          <w:rFonts w:ascii="Arial" w:hAnsi="Arial" w:cs="Arial"/>
          <w:sz w:val="24"/>
          <w:szCs w:val="24"/>
        </w:rPr>
        <w:t xml:space="preserve"> except the </w:t>
      </w:r>
      <w:r w:rsidR="00F73CE1" w:rsidRPr="00FC5D56">
        <w:rPr>
          <w:rFonts w:ascii="Arial" w:hAnsi="Arial" w:cs="Arial"/>
          <w:sz w:val="24"/>
          <w:szCs w:val="24"/>
        </w:rPr>
        <w:t>two therapies that are osteopathy</w:t>
      </w:r>
      <w:r w:rsidR="000E0C4E" w:rsidRPr="00FC5D56">
        <w:rPr>
          <w:rFonts w:ascii="Arial" w:hAnsi="Arial" w:cs="Arial"/>
          <w:sz w:val="24"/>
          <w:szCs w:val="24"/>
        </w:rPr>
        <w:t xml:space="preserve"> and chiropractic that are included in the manipulative and body based therapies.</w:t>
      </w:r>
      <w:r w:rsidR="00874AD1" w:rsidRPr="00FC5D56">
        <w:rPr>
          <w:rFonts w:ascii="Arial" w:hAnsi="Arial" w:cs="Arial"/>
          <w:sz w:val="24"/>
          <w:szCs w:val="24"/>
        </w:rPr>
        <w:t xml:space="preserve"> The code of conduct and standards of the two therapies osteopathy and chiropractic ensures the ethical integrity and use of safe procedures by the practitioners. </w:t>
      </w:r>
      <w:r w:rsidR="009477DD" w:rsidRPr="00FC5D56">
        <w:rPr>
          <w:rFonts w:ascii="Arial" w:hAnsi="Arial" w:cs="Arial"/>
          <w:sz w:val="24"/>
          <w:szCs w:val="24"/>
        </w:rPr>
        <w:t>The regulatory bodies registered the practitioner however it refrains from recommending any.</w:t>
      </w:r>
      <w:r w:rsidR="00003C9A" w:rsidRPr="00FC5D56">
        <w:rPr>
          <w:rFonts w:ascii="Arial" w:hAnsi="Arial" w:cs="Arial"/>
          <w:sz w:val="24"/>
          <w:szCs w:val="24"/>
        </w:rPr>
        <w:t xml:space="preserve"> </w:t>
      </w:r>
      <w:r w:rsidR="00F652E8" w:rsidRPr="00FC5D56">
        <w:rPr>
          <w:rFonts w:ascii="Arial" w:hAnsi="Arial" w:cs="Arial"/>
          <w:sz w:val="24"/>
          <w:szCs w:val="24"/>
        </w:rPr>
        <w:t xml:space="preserve">The registration of the practitioner is only related to the safety rather than </w:t>
      </w:r>
      <w:r w:rsidR="003248B7" w:rsidRPr="00FC5D56">
        <w:rPr>
          <w:rFonts w:ascii="Arial" w:hAnsi="Arial" w:cs="Arial"/>
          <w:sz w:val="24"/>
          <w:szCs w:val="24"/>
        </w:rPr>
        <w:t>effectiveness</w:t>
      </w:r>
      <w:r w:rsidR="00F652E8" w:rsidRPr="00FC5D56">
        <w:rPr>
          <w:rFonts w:ascii="Arial" w:hAnsi="Arial" w:cs="Arial"/>
          <w:sz w:val="24"/>
          <w:szCs w:val="24"/>
        </w:rPr>
        <w:t xml:space="preserve"> of the therapy</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&lt;EndNote&gt;&lt;Cite&gt;&lt;Author&gt;Walker&lt;/Author&gt;&lt;Year&gt;2002&lt;/Year&gt;&lt;RecNum&gt;2549&lt;/RecNum&gt;&lt;DisplayText&gt;(Walker and Budd, 2002)&lt;/DisplayText&gt;&lt;record&gt;&lt;rec-number&gt;2549&lt;/rec-number&gt;&lt;foreign-keys&gt;&lt;key app="EN" db-id="a5w0evxej905zbeztw55vrznw55tex5xedxp"&gt;2549&lt;/key&gt;&lt;/foreign-keys&gt;&lt;ref-type name="Journal Article"&gt;17&lt;/ref-type&gt;&lt;contributors&gt;&lt;authors&gt;&lt;author&gt;Walker, LA&lt;/author&gt;&lt;author&gt;Budd, Sarah&lt;/author&gt;&lt;/authors&gt;&lt;/contributors&gt;&lt;titles&gt;&lt;title&gt;UK: the current state of regulation of complementary and alternative medicine&lt;/title&gt;&lt;secondary-title&gt;Complementary therapies in medicine&lt;/secondary-title&gt;&lt;/titles&gt;&lt;pages&gt;8-13&lt;/pages&gt;&lt;volume&gt;10&lt;/volume&gt;&lt;number&gt;1&lt;/number&gt;&lt;dates&gt;&lt;year&gt;2002&lt;/year&gt;&lt;/dates&gt;&lt;isbn&gt;0965-2299&lt;/isbn&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17" w:tooltip="Walker, 2002 #2549" w:history="1">
        <w:r w:rsidR="00B743F6" w:rsidRPr="00FC5D56">
          <w:rPr>
            <w:rFonts w:ascii="Arial" w:hAnsi="Arial" w:cs="Arial"/>
            <w:noProof/>
            <w:sz w:val="24"/>
            <w:szCs w:val="24"/>
          </w:rPr>
          <w:t>Walker and Budd, 2002</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F652E8" w:rsidRPr="00FC5D56">
        <w:rPr>
          <w:rFonts w:ascii="Arial" w:hAnsi="Arial" w:cs="Arial"/>
          <w:sz w:val="24"/>
          <w:szCs w:val="24"/>
        </w:rPr>
        <w:t>.</w:t>
      </w:r>
      <w:r w:rsidR="00902B39" w:rsidRPr="00FC5D56">
        <w:rPr>
          <w:rFonts w:ascii="Arial" w:hAnsi="Arial" w:cs="Arial"/>
          <w:sz w:val="24"/>
          <w:szCs w:val="24"/>
        </w:rPr>
        <w:t xml:space="preserve"> </w:t>
      </w:r>
      <w:r w:rsidR="00003C9A" w:rsidRPr="00FC5D56">
        <w:rPr>
          <w:rFonts w:ascii="Arial" w:hAnsi="Arial" w:cs="Arial"/>
          <w:sz w:val="24"/>
          <w:szCs w:val="24"/>
        </w:rPr>
        <w:t>The registration of the osteopaths is done by General Osteopathic Council and practicing without it is considered illegal. The registration of the chiropractors is done by General Chiropractic Council and practicing without it is considered illegal</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&lt;EndNote&gt;&lt;Cite&gt;&lt;Author&gt;Lunstroth&lt;/Author&gt;&lt;Year&gt;2006&lt;/Year&gt;&lt;RecNum&gt;2550&lt;/RecNum&gt;&lt;DisplayText&gt;(Lunstroth, 2006)&lt;/DisplayText&gt;&lt;record&gt;&lt;rec-number&gt;2550&lt;/rec-number&gt;&lt;foreign-keys&gt;&lt;key app="EN" db-id="a5w0evxej905zbeztw55vrznw55tex5xedxp"&gt;2550&lt;/key&gt;&lt;/foreign-keys&gt;&lt;ref-type name="Journal Article"&gt;17&lt;/ref-type&gt;&lt;contributors&gt;&lt;authors&gt;&lt;author&gt;Lunstroth, John&lt;/author&gt;&lt;/authors&gt;&lt;/contributors&gt;&lt;titles&gt;&lt;title&gt;Voluntary self-regulation of complementary and alternative medicine practitioners&lt;/title&gt;&lt;secondary-title&gt;Alb. L. Rev.&lt;/secondary-title&gt;&lt;/titles&gt;&lt;pages&gt;209&lt;/pages&gt;&lt;volume&gt;70&lt;/volume&gt;&lt;dates&gt;&lt;year&gt;2006&lt;/year&gt;&lt;/dates&gt;&lt;urls&gt;&lt;/urls&gt;&lt;/record&gt;&lt;/Cite&gt;&lt;/EndNote&gt;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13" w:tooltip="Lunstroth, 2006 #2550" w:history="1">
        <w:r w:rsidR="00B743F6" w:rsidRPr="00FC5D56">
          <w:rPr>
            <w:rFonts w:ascii="Arial" w:hAnsi="Arial" w:cs="Arial"/>
            <w:noProof/>
            <w:sz w:val="24"/>
            <w:szCs w:val="24"/>
          </w:rPr>
          <w:t>Lunstroth, 2006</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003C9A" w:rsidRPr="00FC5D56">
        <w:rPr>
          <w:rFonts w:ascii="Arial" w:hAnsi="Arial" w:cs="Arial"/>
          <w:sz w:val="24"/>
          <w:szCs w:val="24"/>
        </w:rPr>
        <w:t xml:space="preserve">. </w:t>
      </w:r>
    </w:p>
    <w:p w14:paraId="5D24847A" w14:textId="77777777" w:rsidR="00003C9A" w:rsidRPr="00FC5D56" w:rsidRDefault="008D49FC" w:rsidP="00854FDC">
      <w:pPr>
        <w:spacing w:before="120" w:after="120" w:line="360" w:lineRule="auto"/>
        <w:jc w:val="both"/>
        <w:rPr>
          <w:rFonts w:ascii="Arial" w:hAnsi="Arial" w:cs="Arial"/>
          <w:sz w:val="24"/>
          <w:szCs w:val="24"/>
        </w:rPr>
      </w:pPr>
      <w:r w:rsidRPr="00FC5D56">
        <w:rPr>
          <w:rFonts w:ascii="Arial" w:hAnsi="Arial" w:cs="Arial"/>
          <w:sz w:val="24"/>
          <w:szCs w:val="24"/>
        </w:rPr>
        <w:t>Other complementary and alternative medicine (CAM)</w:t>
      </w:r>
      <w:r w:rsidR="005156EB" w:rsidRPr="00FC5D56">
        <w:rPr>
          <w:rFonts w:ascii="Arial" w:hAnsi="Arial" w:cs="Arial"/>
          <w:sz w:val="24"/>
          <w:szCs w:val="24"/>
        </w:rPr>
        <w:t xml:space="preserve"> that includes the manipulative and bod</w:t>
      </w:r>
      <w:r w:rsidR="0082469A" w:rsidRPr="00FC5D56">
        <w:rPr>
          <w:rFonts w:ascii="Arial" w:hAnsi="Arial" w:cs="Arial"/>
          <w:sz w:val="24"/>
          <w:szCs w:val="24"/>
        </w:rPr>
        <w:t>y</w:t>
      </w:r>
      <w:r w:rsidR="005156EB" w:rsidRPr="00FC5D56">
        <w:rPr>
          <w:rFonts w:ascii="Arial" w:hAnsi="Arial" w:cs="Arial"/>
          <w:sz w:val="24"/>
          <w:szCs w:val="24"/>
        </w:rPr>
        <w:t xml:space="preserve"> based therapies, mind body intervention and energy therapies</w:t>
      </w:r>
      <w:r w:rsidRPr="00FC5D56">
        <w:rPr>
          <w:rFonts w:ascii="Arial" w:hAnsi="Arial" w:cs="Arial"/>
          <w:sz w:val="24"/>
          <w:szCs w:val="24"/>
        </w:rPr>
        <w:t xml:space="preserve"> practitioners does are unregulated and the person can get the treatment on its own will </w:t>
      </w:r>
      <w:r w:rsidR="00A87C02" w:rsidRPr="00FC5D56">
        <w:rPr>
          <w:rFonts w:ascii="Arial" w:hAnsi="Arial" w:cs="Arial"/>
          <w:sz w:val="24"/>
          <w:szCs w:val="24"/>
        </w:rPr>
        <w:t xml:space="preserve">and in </w:t>
      </w:r>
      <w:r w:rsidR="00A87C02" w:rsidRPr="00FC5D56">
        <w:rPr>
          <w:rFonts w:ascii="Arial" w:hAnsi="Arial" w:cs="Arial"/>
          <w:sz w:val="24"/>
          <w:szCs w:val="24"/>
        </w:rPr>
        <w:lastRenderedPageBreak/>
        <w:t>case of any mistreatment or outcome of adverse reactions of the treatment there are not well-defined special laws to combat this expect normal civil and criminal law.</w:t>
      </w:r>
      <w:r w:rsidR="008A49B0" w:rsidRPr="00FC5D56">
        <w:rPr>
          <w:rFonts w:ascii="Arial" w:hAnsi="Arial" w:cs="Arial"/>
          <w:sz w:val="24"/>
          <w:szCs w:val="24"/>
        </w:rPr>
        <w:t xml:space="preserve"> </w:t>
      </w:r>
      <w:r w:rsidR="00787203" w:rsidRPr="00FC5D56">
        <w:rPr>
          <w:rFonts w:ascii="Arial" w:hAnsi="Arial" w:cs="Arial"/>
          <w:sz w:val="24"/>
          <w:szCs w:val="24"/>
        </w:rPr>
        <w:t xml:space="preserve">It is </w:t>
      </w:r>
      <w:r w:rsidR="004941C8" w:rsidRPr="00FC5D56">
        <w:rPr>
          <w:rFonts w:ascii="Arial" w:hAnsi="Arial" w:cs="Arial"/>
          <w:sz w:val="24"/>
          <w:szCs w:val="24"/>
        </w:rPr>
        <w:t>observed</w:t>
      </w:r>
      <w:r w:rsidR="00787203" w:rsidRPr="00FC5D56">
        <w:rPr>
          <w:rFonts w:ascii="Arial" w:hAnsi="Arial" w:cs="Arial"/>
          <w:sz w:val="24"/>
          <w:szCs w:val="24"/>
        </w:rPr>
        <w:t xml:space="preserve"> that </w:t>
      </w:r>
      <w:r w:rsidR="004941C8" w:rsidRPr="00FC5D56">
        <w:rPr>
          <w:rFonts w:ascii="Arial" w:hAnsi="Arial" w:cs="Arial"/>
          <w:sz w:val="24"/>
          <w:szCs w:val="24"/>
        </w:rPr>
        <w:t>some statutory practitioners also make use of the non-statutory practices and among them includes the faculty of homeopathy that is a voluntary organisation</w:t>
      </w:r>
      <w:r w:rsidR="00D25F8D" w:rsidRPr="00FC5D56">
        <w:rPr>
          <w:rFonts w:ascii="Arial" w:hAnsi="Arial" w:cs="Arial"/>
          <w:sz w:val="24"/>
          <w:szCs w:val="24"/>
        </w:rPr>
        <w:t xml:space="preserve"> of the health professional that make use of the herbal drugs along with the conventional ones</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&lt;EndNote&gt;&lt;Cite&gt;&lt;Author&gt;Gilmour&lt;/Author&gt;&lt;Year&gt;2002&lt;/Year&gt;&lt;RecNum&gt;2551&lt;/RecNum&gt;&lt;DisplayText&gt;(Gilmour et al., 2002)&lt;/DisplayText&gt;&lt;record&gt;&lt;rec-number&gt;2551&lt;/rec-number&gt;&lt;foreign-keys&gt;&lt;key app="EN" db-id="a5w0evxej905zbeztw55vrznw55tex5xedxp"&gt;2551&lt;/key&gt;&lt;/foreign-keys&gt;&lt;ref-type name="Journal Article"&gt;17&lt;/ref-type&gt;&lt;contributors&gt;&lt;authors&gt;&lt;author&gt;Gilmour, Joan&lt;/author&gt;&lt;author&gt;Kelner, Merrijoy&lt;/author&gt;&lt;author&gt;Wellman, Beverly&lt;/author&gt;&lt;/authors&gt;&lt;/contributors&gt;&lt;titles&gt;&lt;title&gt;Opening the door to complementary and alternative medicine: self–regulation in Ontario&lt;/title&gt;&lt;secondary-title&gt;Law &amp;amp; Policy&lt;/secondary-title&gt;&lt;/titles&gt;&lt;pages&gt;149-174&lt;/pages&gt;&lt;volume&gt;24&lt;/volume&gt;&lt;number&gt;2&lt;/number&gt;&lt;dates&gt;&lt;year&gt;2002&lt;/year&gt;&lt;/dates&gt;&lt;isbn&gt;0265-8240&lt;/isbn&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9" w:tooltip="Gilmour, 2002 #2551" w:history="1">
        <w:r w:rsidR="00B743F6" w:rsidRPr="00FC5D56">
          <w:rPr>
            <w:rFonts w:ascii="Arial" w:hAnsi="Arial" w:cs="Arial"/>
            <w:noProof/>
            <w:sz w:val="24"/>
            <w:szCs w:val="24"/>
          </w:rPr>
          <w:t>Gilmour et al., 2002</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D25F8D" w:rsidRPr="00FC5D56">
        <w:rPr>
          <w:rFonts w:ascii="Arial" w:hAnsi="Arial" w:cs="Arial"/>
          <w:sz w:val="24"/>
          <w:szCs w:val="24"/>
        </w:rPr>
        <w:t xml:space="preserve">. </w:t>
      </w:r>
    </w:p>
    <w:p w14:paraId="5CFB15EF" w14:textId="77777777" w:rsidR="003D25F2" w:rsidRPr="00FC5D56" w:rsidRDefault="00F45BE1" w:rsidP="002E4408">
      <w:pPr>
        <w:spacing w:before="120" w:after="120" w:line="360" w:lineRule="auto"/>
        <w:jc w:val="both"/>
        <w:rPr>
          <w:rFonts w:ascii="Arial" w:hAnsi="Arial" w:cs="Arial"/>
          <w:sz w:val="24"/>
          <w:szCs w:val="24"/>
        </w:rPr>
      </w:pPr>
      <w:r w:rsidRPr="00FC5D56">
        <w:rPr>
          <w:rFonts w:ascii="Arial" w:hAnsi="Arial" w:cs="Arial"/>
          <w:sz w:val="24"/>
          <w:szCs w:val="24"/>
        </w:rPr>
        <w:t xml:space="preserve">CAM practitioners can join the voluntary registers or association that hold or specify degree, diploma or certificate. </w:t>
      </w:r>
      <w:r w:rsidR="004175A4" w:rsidRPr="00FC5D56">
        <w:rPr>
          <w:rFonts w:ascii="Arial" w:hAnsi="Arial" w:cs="Arial"/>
          <w:sz w:val="24"/>
          <w:szCs w:val="24"/>
        </w:rPr>
        <w:t>These associations define</w:t>
      </w:r>
      <w:r w:rsidRPr="00FC5D56">
        <w:rPr>
          <w:rFonts w:ascii="Arial" w:hAnsi="Arial" w:cs="Arial"/>
          <w:sz w:val="24"/>
          <w:szCs w:val="24"/>
        </w:rPr>
        <w:t xml:space="preserve"> the best prac</w:t>
      </w:r>
      <w:r w:rsidR="009417FA" w:rsidRPr="00FC5D56">
        <w:rPr>
          <w:rFonts w:ascii="Arial" w:hAnsi="Arial" w:cs="Arial"/>
          <w:sz w:val="24"/>
          <w:szCs w:val="24"/>
        </w:rPr>
        <w:t>tices that are safe and require</w:t>
      </w:r>
      <w:r w:rsidRPr="00FC5D56">
        <w:rPr>
          <w:rFonts w:ascii="Arial" w:hAnsi="Arial" w:cs="Arial"/>
          <w:sz w:val="24"/>
          <w:szCs w:val="24"/>
        </w:rPr>
        <w:t xml:space="preserve"> no legal requirements to join them</w:t>
      </w:r>
      <w:r w:rsidR="004175A4" w:rsidRPr="00FC5D56">
        <w:rPr>
          <w:rFonts w:ascii="Arial" w:hAnsi="Arial" w:cs="Arial"/>
          <w:sz w:val="24"/>
          <w:szCs w:val="24"/>
        </w:rPr>
        <w:t xml:space="preserve">. </w:t>
      </w:r>
      <w:r w:rsidR="007E1B2C" w:rsidRPr="00FC5D56">
        <w:rPr>
          <w:rFonts w:ascii="Arial" w:hAnsi="Arial" w:cs="Arial"/>
          <w:sz w:val="24"/>
          <w:szCs w:val="24"/>
        </w:rPr>
        <w:t xml:space="preserve">The CAM practitioners join these associations and register through them </w:t>
      </w:r>
      <w:r w:rsidR="008E0D65" w:rsidRPr="00FC5D56">
        <w:rPr>
          <w:rFonts w:ascii="Arial" w:hAnsi="Arial" w:cs="Arial"/>
          <w:sz w:val="24"/>
          <w:szCs w:val="24"/>
        </w:rPr>
        <w:t>if they are willing to abide by the standards and practices that are encouraged by them.</w:t>
      </w:r>
      <w:r w:rsidR="00BA3CB4" w:rsidRPr="00FC5D56">
        <w:rPr>
          <w:rFonts w:ascii="Arial" w:hAnsi="Arial" w:cs="Arial"/>
          <w:sz w:val="24"/>
          <w:szCs w:val="24"/>
        </w:rPr>
        <w:t xml:space="preserve"> Therefore, it is necessary for the person to go through the arrangement that are untaken by these association in case of any complain of the practitioner</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&lt;EndNote&gt;&lt;Cite&gt;&lt;Author&gt;Dixon&lt;/Author&gt;&lt;Year&gt;2007&lt;/Year&gt;&lt;RecNum&gt;2552&lt;/RecNum&gt;&lt;DisplayText&gt;(Dixon et al., 2007)&lt;/DisplayText&gt;&lt;record&gt;&lt;rec-number&gt;2552&lt;/rec-number&gt;&lt;foreign-keys&gt;&lt;key app="EN" db-id="a5w0evxej905zbeztw55vrznw55tex5xedxp"&gt;2552&lt;/key&gt;&lt;/foreign-keys&gt;&lt;ref-type name="Journal Article"&gt;17&lt;/ref-type&gt;&lt;contributors&gt;&lt;authors&gt;&lt;author&gt;Dixon, Anna&lt;/author&gt;&lt;author&gt;Peckham, Stephen&lt;/author&gt;&lt;author&gt;Ho, Amy Po Ying&lt;/author&gt;&lt;/authors&gt;&lt;/contributors&gt;&lt;titles&gt;&lt;title&gt;Informing UK policy development on the regulation of CAM practitioners: lessons from Hong Kong?&lt;/title&gt;&lt;secondary-title&gt;Social policy &amp;amp; administration&lt;/secondary-title&gt;&lt;/titles&gt;&lt;pages&gt;711-728&lt;/pages&gt;&lt;volume&gt;41&lt;/volume&gt;&lt;number&gt;7&lt;/number&gt;&lt;dates&gt;&lt;year&gt;2007&lt;/year&gt;&lt;/dates&gt;&lt;isbn&gt;0144-5596&lt;/isbn&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6" w:tooltip="Dixon, 2007 #2552" w:history="1">
        <w:r w:rsidR="00B743F6" w:rsidRPr="00FC5D56">
          <w:rPr>
            <w:rFonts w:ascii="Arial" w:hAnsi="Arial" w:cs="Arial"/>
            <w:noProof/>
            <w:sz w:val="24"/>
            <w:szCs w:val="24"/>
          </w:rPr>
          <w:t>Dixon et al., 2007</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3B7B94" w:rsidRPr="00FC5D56">
        <w:rPr>
          <w:rFonts w:ascii="Arial" w:hAnsi="Arial" w:cs="Arial"/>
          <w:sz w:val="24"/>
          <w:szCs w:val="24"/>
        </w:rPr>
        <w:t xml:space="preserve">. </w:t>
      </w:r>
      <w:r w:rsidR="0077493A" w:rsidRPr="00FC5D56">
        <w:rPr>
          <w:rFonts w:ascii="Arial" w:hAnsi="Arial" w:cs="Arial"/>
          <w:sz w:val="24"/>
          <w:szCs w:val="24"/>
        </w:rPr>
        <w:t>The association of the mind body medicine gives the membership t any healthcare provider to get informed regarding the latest intervention and safe practices.</w:t>
      </w:r>
      <w:r w:rsidR="003B7B94" w:rsidRPr="00FC5D56">
        <w:rPr>
          <w:rFonts w:ascii="Arial" w:hAnsi="Arial" w:cs="Arial"/>
          <w:sz w:val="24"/>
          <w:szCs w:val="24"/>
        </w:rPr>
        <w:t xml:space="preserve"> </w:t>
      </w:r>
      <w:r w:rsidR="002B2A9A" w:rsidRPr="00FC5D56">
        <w:rPr>
          <w:rFonts w:ascii="Arial" w:hAnsi="Arial" w:cs="Arial"/>
          <w:sz w:val="24"/>
          <w:szCs w:val="24"/>
        </w:rPr>
        <w:t>The energy therapies association of the world gives the membership along with the code of conduct, manual for the practicing and association logo for marketing.</w:t>
      </w:r>
      <w:r w:rsidR="007C73E9" w:rsidRPr="00FC5D56">
        <w:rPr>
          <w:rFonts w:ascii="Arial" w:hAnsi="Arial" w:cs="Arial"/>
          <w:sz w:val="24"/>
          <w:szCs w:val="24"/>
        </w:rPr>
        <w:t xml:space="preserve"> The requirements for the membership is the practitioner level certificate</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&lt;EndNote&gt;&lt;Cite&gt;&lt;Author&gt;Lunstroth&lt;/Author&gt;&lt;Year&gt;2006&lt;/Year&gt;&lt;RecNum&gt;2554&lt;/RecNum&gt;&lt;DisplayText&gt;(Lunstroth, 2006)&lt;/DisplayText&gt;&lt;record&gt;&lt;rec-number&gt;2554&lt;/rec-number&gt;&lt;foreign-keys&gt;&lt;key app="EN" db-id="a5w0evxej905zbeztw55vrznw55tex5xedxp"&gt;2554&lt;/key&gt;&lt;/foreign-keys&gt;&lt;ref-type name="Journal Article"&gt;17&lt;/ref-type&gt;&lt;contributors&gt;&lt;authors&gt;&lt;author&gt;Lunstroth, John&lt;/author&gt;&lt;/authors&gt;&lt;/contributors&gt;&lt;titles&gt;&lt;title&gt;Voluntary self-regulation of complementary and alternative medicine practitioners&lt;/title&gt;&lt;secondary-title&gt;Alb. L. Rev.&lt;/secondary-title&gt;&lt;/titles&gt;&lt;pages&gt;209&lt;/pages&gt;&lt;volume&gt;70&lt;/volume&gt;&lt;dates&gt;&lt;year&gt;2006&lt;/year&gt;&lt;/dates&gt;&lt;urls&gt;&lt;/urls&gt;&lt;/record&gt;&lt;/Cite&gt;&lt;/EndNote&gt;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13" w:tooltip="Lunstroth, 2006 #2550" w:history="1">
        <w:r w:rsidR="00B743F6" w:rsidRPr="00FC5D56">
          <w:rPr>
            <w:rFonts w:ascii="Arial" w:hAnsi="Arial" w:cs="Arial"/>
            <w:noProof/>
            <w:sz w:val="24"/>
            <w:szCs w:val="24"/>
          </w:rPr>
          <w:t>Lunstroth, 2006</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D03AA8" w:rsidRPr="00FC5D56">
        <w:rPr>
          <w:rFonts w:ascii="Arial" w:hAnsi="Arial" w:cs="Arial"/>
          <w:sz w:val="24"/>
          <w:szCs w:val="24"/>
        </w:rPr>
        <w:t>.</w:t>
      </w:r>
    </w:p>
    <w:p w14:paraId="278554F5" w14:textId="77777777" w:rsidR="00573E54" w:rsidRPr="00FC5D56" w:rsidRDefault="004D6F2A" w:rsidP="003A7225">
      <w:pPr>
        <w:spacing w:before="120" w:after="120" w:line="360" w:lineRule="auto"/>
        <w:jc w:val="both"/>
        <w:rPr>
          <w:rFonts w:ascii="Arial" w:hAnsi="Arial" w:cs="Arial"/>
          <w:sz w:val="24"/>
          <w:szCs w:val="24"/>
        </w:rPr>
      </w:pPr>
      <w:r w:rsidRPr="00FC5D56">
        <w:rPr>
          <w:rFonts w:ascii="Arial" w:hAnsi="Arial" w:cs="Arial"/>
          <w:sz w:val="24"/>
          <w:szCs w:val="24"/>
        </w:rPr>
        <w:t xml:space="preserve">The trend of complementary and alternative medicine (CAM) is considerable around the world  </w:t>
      </w:r>
      <w:r w:rsidRPr="00FC5D56">
        <w:rPr>
          <w:rFonts w:ascii="Arial" w:hAnsi="Arial" w:cs="Arial"/>
          <w:sz w:val="24"/>
          <w:szCs w:val="24"/>
        </w:rPr>
        <w:fldChar w:fldCharType="begin"/>
      </w:r>
      <w:r w:rsidRPr="00FC5D56">
        <w:rPr>
          <w:rFonts w:ascii="Arial" w:hAnsi="Arial" w:cs="Arial"/>
          <w:sz w:val="24"/>
          <w:szCs w:val="24"/>
        </w:rPr>
        <w:instrText xml:space="preserve"> ADDIN EN.CITE &lt;EndNote&gt;&lt;Cite&gt;&lt;Author&gt;Ernst&lt;/Author&gt;&lt;Year&gt;2004&lt;/Year&gt;&lt;RecNum&gt;2542&lt;/RecNum&gt;&lt;DisplayText&gt;(Ernst et al., 2004)&lt;/DisplayText&gt;&lt;record&gt;&lt;rec-number&gt;2542&lt;/rec-number&gt;&lt;foreign-keys&gt;&lt;key app="EN" db-id="a5w0evxej905zbeztw55vrznw55tex5xedxp"&gt;2542&lt;/key&gt;&lt;/foreign-keys&gt;&lt;ref-type name="Journal Article"&gt;17&lt;/ref-type&gt;&lt;contributors&gt;&lt;authors&gt;&lt;author&gt;Ernst, Edzard&lt;/author&gt;&lt;author&gt;Cohen, MH&lt;/author&gt;&lt;author&gt;Stone, J&lt;/author&gt;&lt;/authors&gt;&lt;/contributors&gt;&lt;titles&gt;&lt;title&gt;Ethical problems arising in evidence based complementary and alternative medicine&lt;/title&gt;&lt;secondary-title&gt;Journal of Medical Ethics&lt;/secondary-title&gt;&lt;/titles&gt;&lt;pages&gt;156-159&lt;/pages&gt;&lt;volume&gt;30&lt;/volume&gt;&lt;number&gt;2&lt;/number&gt;&lt;dates&gt;&lt;year&gt;2004&lt;/year&gt;&lt;/dates&gt;&lt;isbn&gt;0306-6800&lt;/isbn&gt;&lt;urls&gt;&lt;/urls&gt;&lt;/record&gt;&lt;/Cite&gt;&lt;/EndNote&gt;</w:instrText>
      </w:r>
      <w:r w:rsidRPr="00FC5D56">
        <w:rPr>
          <w:rFonts w:ascii="Arial" w:hAnsi="Arial" w:cs="Arial"/>
          <w:sz w:val="24"/>
          <w:szCs w:val="24"/>
        </w:rPr>
        <w:fldChar w:fldCharType="separate"/>
      </w:r>
      <w:r w:rsidRPr="00FC5D56">
        <w:rPr>
          <w:rFonts w:ascii="Arial" w:hAnsi="Arial" w:cs="Arial"/>
          <w:noProof/>
          <w:sz w:val="24"/>
          <w:szCs w:val="24"/>
        </w:rPr>
        <w:t>(</w:t>
      </w:r>
      <w:hyperlink w:anchor="_ENREF_8" w:tooltip="Ernst, 2004 #2542" w:history="1">
        <w:r w:rsidR="00B743F6" w:rsidRPr="00FC5D56">
          <w:rPr>
            <w:rFonts w:ascii="Arial" w:hAnsi="Arial" w:cs="Arial"/>
            <w:noProof/>
            <w:sz w:val="24"/>
            <w:szCs w:val="24"/>
          </w:rPr>
          <w:t>Ernst et al., 2004</w:t>
        </w:r>
      </w:hyperlink>
      <w:r w:rsidRPr="00FC5D56">
        <w:rPr>
          <w:rFonts w:ascii="Arial" w:hAnsi="Arial" w:cs="Arial"/>
          <w:noProof/>
          <w:sz w:val="24"/>
          <w:szCs w:val="24"/>
        </w:rPr>
        <w:t>)</w:t>
      </w:r>
      <w:r w:rsidRPr="00FC5D56">
        <w:rPr>
          <w:rFonts w:ascii="Arial" w:hAnsi="Arial" w:cs="Arial"/>
          <w:sz w:val="24"/>
          <w:szCs w:val="24"/>
        </w:rPr>
        <w:fldChar w:fldCharType="end"/>
      </w:r>
      <w:r w:rsidRPr="00FC5D56">
        <w:rPr>
          <w:rFonts w:ascii="Arial" w:hAnsi="Arial" w:cs="Arial"/>
          <w:sz w:val="24"/>
          <w:szCs w:val="24"/>
        </w:rPr>
        <w:t xml:space="preserve"> </w:t>
      </w:r>
      <w:r w:rsidR="00ED4AF5" w:rsidRPr="00FC5D56">
        <w:rPr>
          <w:rFonts w:ascii="Arial" w:hAnsi="Arial" w:cs="Arial"/>
          <w:sz w:val="24"/>
          <w:szCs w:val="24"/>
        </w:rPr>
        <w:t xml:space="preserve">There are five major ethical commitments that are defined by the committee of complementary and alternative medicine (CAM) therapies </w:t>
      </w:r>
      <w:r w:rsidR="00B743F6" w:rsidRPr="00FC5D56">
        <w:rPr>
          <w:rFonts w:ascii="Arial" w:hAnsi="Arial" w:cs="Arial"/>
          <w:sz w:val="24"/>
          <w:szCs w:val="24"/>
        </w:rPr>
        <w:t xml:space="preserve">UK and they include the following. </w:t>
      </w:r>
      <w:r w:rsidR="003127DB" w:rsidRPr="00FC5D56">
        <w:rPr>
          <w:rFonts w:ascii="Arial" w:hAnsi="Arial" w:cs="Arial"/>
          <w:sz w:val="24"/>
          <w:szCs w:val="24"/>
        </w:rPr>
        <w:t xml:space="preserve">The application of the CAM practices must be done for the public </w:t>
      </w:r>
      <w:r w:rsidR="001B19F7" w:rsidRPr="00FC5D56">
        <w:rPr>
          <w:rFonts w:ascii="Arial" w:hAnsi="Arial" w:cs="Arial"/>
          <w:sz w:val="24"/>
          <w:szCs w:val="24"/>
        </w:rPr>
        <w:t>welfare. This includes the commitment of the practitioner to make polices and implement the practices on which information is available regarding their efficacy and safety</w:t>
      </w:r>
      <w:r w:rsidR="00B743F6" w:rsidRPr="00FC5D56">
        <w:rPr>
          <w:rFonts w:ascii="Arial" w:hAnsi="Arial" w:cs="Arial"/>
          <w:sz w:val="24"/>
          <w:szCs w:val="24"/>
        </w:rPr>
        <w:t>.</w:t>
      </w:r>
      <w:r w:rsidR="001A02EF" w:rsidRPr="00FC5D56">
        <w:rPr>
          <w:rFonts w:ascii="Arial" w:hAnsi="Arial" w:cs="Arial"/>
          <w:sz w:val="24"/>
          <w:szCs w:val="24"/>
        </w:rPr>
        <w:t xml:space="preserve"> </w:t>
      </w:r>
      <w:r w:rsidR="00D25E05" w:rsidRPr="00FC5D56">
        <w:rPr>
          <w:rFonts w:ascii="Arial" w:hAnsi="Arial" w:cs="Arial"/>
          <w:sz w:val="24"/>
          <w:szCs w:val="24"/>
        </w:rPr>
        <w:t xml:space="preserve">The commitment of the practitioner to select the practices that are safe and refrain from implementing practices the can impose hazardous impact on the mental and physical health of the person. This commitment is also defined in the bioethics literature as the primum non </w:t>
      </w:r>
      <w:proofErr w:type="spellStart"/>
      <w:r w:rsidR="00D25E05" w:rsidRPr="00FC5D56">
        <w:rPr>
          <w:rFonts w:ascii="Arial" w:hAnsi="Arial" w:cs="Arial"/>
          <w:sz w:val="24"/>
          <w:szCs w:val="24"/>
        </w:rPr>
        <w:t>nocere</w:t>
      </w:r>
      <w:proofErr w:type="spellEnd"/>
      <w:r w:rsidR="00D25E05" w:rsidRPr="00FC5D56">
        <w:rPr>
          <w:rFonts w:ascii="Arial" w:hAnsi="Arial" w:cs="Arial"/>
          <w:sz w:val="24"/>
          <w:szCs w:val="24"/>
        </w:rPr>
        <w:t xml:space="preserve"> that means ‘first, do not harm’. The duty of nonmaleficence means that the practitioner needs to respect the religious and cultural believes of the person and creates a safe emotional environment for the discussion</w:t>
      </w:r>
      <w:r w:rsidR="004C375E" w:rsidRPr="00FC5D56">
        <w:rPr>
          <w:rFonts w:ascii="Arial" w:hAnsi="Arial" w:cs="Arial"/>
          <w:sz w:val="24"/>
          <w:szCs w:val="24"/>
        </w:rPr>
        <w:t xml:space="preserve"> </w:t>
      </w:r>
      <w:r w:rsidR="004C375E" w:rsidRPr="00FC5D56">
        <w:rPr>
          <w:rFonts w:ascii="Arial" w:hAnsi="Arial" w:cs="Arial"/>
          <w:sz w:val="24"/>
          <w:szCs w:val="24"/>
        </w:rPr>
        <w:fldChar w:fldCharType="begin"/>
      </w:r>
      <w:r w:rsidR="004C375E" w:rsidRPr="00FC5D56">
        <w:rPr>
          <w:rFonts w:ascii="Arial" w:hAnsi="Arial" w:cs="Arial"/>
          <w:sz w:val="24"/>
          <w:szCs w:val="24"/>
        </w:rPr>
        <w:instrText xml:space="preserve"> ADDIN EN.CITE &lt;EndNote&gt;&lt;Cite&gt;&lt;Author&gt;Ernst&lt;/Author&gt;&lt;Year&gt;2004&lt;/Year&gt;&lt;RecNum&gt;2546&lt;/RecNum&gt;&lt;DisplayText&gt;(Ernst et al., 2004)&lt;/DisplayText&gt;&lt;record&gt;&lt;rec-number&gt;2546&lt;/rec-number&gt;&lt;foreign-keys&gt;&lt;key app="EN" db-id="a5w0evxej905zbeztw55vrznw55tex5xedxp"&gt;2546&lt;/key&gt;&lt;/foreign-keys&gt;&lt;ref-type name="Journal Article"&gt;17&lt;/ref-type&gt;&lt;contributors&gt;&lt;authors&gt;&lt;author&gt;Ernst, Edzard&lt;/author&gt;&lt;author&gt;Cohen, MH&lt;/author&gt;&lt;author&gt;Stone, J&lt;/author&gt;&lt;/authors&gt;&lt;/contributors&gt;&lt;titles&gt;&lt;title&gt;Ethical problems arising in evidence based complementary and alternative medicine&lt;/title&gt;&lt;secondary-title&gt;Journal of Medical Ethics&lt;/secondary-title&gt;&lt;/titles&gt;&lt;pages&gt;156-159&lt;/pages&gt;&lt;volume&gt;30&lt;/volume&gt;&lt;number&gt;2&lt;/number&gt;&lt;dates&gt;&lt;year&gt;2004&lt;/year&gt;&lt;/dates&gt;&lt;isbn&gt;0306-6800&lt;/isbn&gt;&lt;urls&gt;&lt;/urls&gt;&lt;/record&gt;&lt;/Cite&gt;&lt;/EndNote&gt;</w:instrText>
      </w:r>
      <w:r w:rsidR="004C375E" w:rsidRPr="00FC5D56">
        <w:rPr>
          <w:rFonts w:ascii="Arial" w:hAnsi="Arial" w:cs="Arial"/>
          <w:sz w:val="24"/>
          <w:szCs w:val="24"/>
        </w:rPr>
        <w:fldChar w:fldCharType="separate"/>
      </w:r>
      <w:r w:rsidR="004C375E" w:rsidRPr="00FC5D56">
        <w:rPr>
          <w:rFonts w:ascii="Arial" w:hAnsi="Arial" w:cs="Arial"/>
          <w:noProof/>
          <w:sz w:val="24"/>
          <w:szCs w:val="24"/>
        </w:rPr>
        <w:t>(</w:t>
      </w:r>
      <w:hyperlink w:anchor="_ENREF_8" w:tooltip="Ernst, 2004 #2542" w:history="1">
        <w:r w:rsidR="00B743F6" w:rsidRPr="00FC5D56">
          <w:rPr>
            <w:rFonts w:ascii="Arial" w:hAnsi="Arial" w:cs="Arial"/>
            <w:noProof/>
            <w:sz w:val="24"/>
            <w:szCs w:val="24"/>
          </w:rPr>
          <w:t>Ernst et al., 2004</w:t>
        </w:r>
      </w:hyperlink>
      <w:r w:rsidR="004C375E" w:rsidRPr="00FC5D56">
        <w:rPr>
          <w:rFonts w:ascii="Arial" w:hAnsi="Arial" w:cs="Arial"/>
          <w:noProof/>
          <w:sz w:val="24"/>
          <w:szCs w:val="24"/>
        </w:rPr>
        <w:t>)</w:t>
      </w:r>
      <w:r w:rsidR="004C375E" w:rsidRPr="00FC5D56">
        <w:rPr>
          <w:rFonts w:ascii="Arial" w:hAnsi="Arial" w:cs="Arial"/>
          <w:sz w:val="24"/>
          <w:szCs w:val="24"/>
        </w:rPr>
        <w:fldChar w:fldCharType="end"/>
      </w:r>
      <w:r w:rsidR="00D25E05" w:rsidRPr="00FC5D56">
        <w:rPr>
          <w:rFonts w:ascii="Arial" w:hAnsi="Arial" w:cs="Arial"/>
          <w:sz w:val="24"/>
          <w:szCs w:val="24"/>
        </w:rPr>
        <w:t xml:space="preserve">. </w:t>
      </w:r>
      <w:r w:rsidR="00BD4AA2" w:rsidRPr="00FC5D56">
        <w:rPr>
          <w:rFonts w:ascii="Arial" w:hAnsi="Arial" w:cs="Arial"/>
          <w:sz w:val="24"/>
          <w:szCs w:val="24"/>
        </w:rPr>
        <w:t xml:space="preserve">Autonomy is defined as the person’s choice of seeking the health care that needs assistance through CAM. It includes the information related to the therapy and then the choices made by the </w:t>
      </w:r>
      <w:r w:rsidR="00BD4AA2" w:rsidRPr="00FC5D56">
        <w:rPr>
          <w:rFonts w:ascii="Arial" w:hAnsi="Arial" w:cs="Arial"/>
          <w:sz w:val="24"/>
          <w:szCs w:val="24"/>
        </w:rPr>
        <w:lastRenderedPageBreak/>
        <w:t>consumer that match with their values,</w:t>
      </w:r>
      <w:r w:rsidR="006F572B" w:rsidRPr="00FC5D56">
        <w:rPr>
          <w:rFonts w:ascii="Arial" w:hAnsi="Arial" w:cs="Arial"/>
          <w:sz w:val="24"/>
          <w:szCs w:val="24"/>
        </w:rPr>
        <w:t xml:space="preserve"> </w:t>
      </w:r>
      <w:r w:rsidR="00BD4AA2" w:rsidRPr="00FC5D56">
        <w:rPr>
          <w:rFonts w:ascii="Arial" w:hAnsi="Arial" w:cs="Arial"/>
          <w:sz w:val="24"/>
          <w:szCs w:val="24"/>
        </w:rPr>
        <w:t>cultural and religious believes.</w:t>
      </w:r>
      <w:r w:rsidR="00B741EC" w:rsidRPr="00FC5D56">
        <w:rPr>
          <w:rFonts w:ascii="Arial" w:hAnsi="Arial" w:cs="Arial"/>
          <w:sz w:val="24"/>
          <w:szCs w:val="24"/>
        </w:rPr>
        <w:t xml:space="preserve"> The risks related to the therapy and believe are the crucial factors that are needed to be</w:t>
      </w:r>
      <w:r w:rsidR="003A7225" w:rsidRPr="00FC5D56">
        <w:rPr>
          <w:rFonts w:ascii="Arial" w:hAnsi="Arial" w:cs="Arial"/>
          <w:sz w:val="24"/>
          <w:szCs w:val="24"/>
        </w:rPr>
        <w:t xml:space="preserve"> addressed by the practitioner. </w:t>
      </w:r>
      <w:r w:rsidR="00573E54" w:rsidRPr="00FC5D56">
        <w:rPr>
          <w:rFonts w:ascii="Arial" w:hAnsi="Arial" w:cs="Arial"/>
          <w:sz w:val="24"/>
          <w:szCs w:val="24"/>
        </w:rPr>
        <w:t xml:space="preserve">Medical pluralism that includes the research regarding the CAM therapies to assess their effectiveness and combining them with the conventional medicine the usual scientific norms. This helps in assessing the practices in account of the health of the customer along with the safety and efficacy of the treatment of the CAM therapies. </w:t>
      </w:r>
      <w:r w:rsidR="003A7225" w:rsidRPr="00FC5D56">
        <w:rPr>
          <w:rFonts w:ascii="Arial" w:hAnsi="Arial" w:cs="Arial"/>
          <w:sz w:val="24"/>
          <w:szCs w:val="24"/>
        </w:rPr>
        <w:t>Public accountability</w:t>
      </w:r>
      <w:r w:rsidR="009C26E0" w:rsidRPr="00FC5D56">
        <w:rPr>
          <w:rFonts w:ascii="Arial" w:hAnsi="Arial" w:cs="Arial"/>
          <w:sz w:val="24"/>
          <w:szCs w:val="24"/>
        </w:rPr>
        <w:t xml:space="preserve"> includes the ethical use of medical resources that are best for the public interest</w:t>
      </w:r>
      <w:r w:rsidRPr="00FC5D56">
        <w:rPr>
          <w:rFonts w:ascii="Arial" w:hAnsi="Arial" w:cs="Arial"/>
          <w:sz w:val="24"/>
          <w:szCs w:val="24"/>
        </w:rPr>
        <w:t xml:space="preserve"> </w:t>
      </w:r>
      <w:r w:rsidRPr="00FC5D56">
        <w:rPr>
          <w:rFonts w:ascii="Arial" w:hAnsi="Arial" w:cs="Arial"/>
          <w:sz w:val="24"/>
          <w:szCs w:val="24"/>
        </w:rPr>
        <w:fldChar w:fldCharType="begin"/>
      </w:r>
      <w:r w:rsidRPr="00FC5D56">
        <w:rPr>
          <w:rFonts w:ascii="Arial" w:hAnsi="Arial" w:cs="Arial"/>
          <w:sz w:val="24"/>
          <w:szCs w:val="24"/>
        </w:rPr>
        <w:instrText xml:space="preserve"> ADDIN EN.CITE &lt;EndNote&gt;&lt;Cite&gt;&lt;Author&gt;Beauchamp&lt;/Author&gt;&lt;RecNum&gt;2541&lt;/RecNum&gt;&lt;DisplayText&gt;(Beauchamp)&lt;/DisplayText&gt;&lt;record&gt;&lt;rec-number&gt;2541&lt;/rec-number&gt;&lt;foreign-keys&gt;&lt;key app="EN" db-id="a5w0evxej905zbeztw55vrznw55tex5xedxp"&gt;2541&lt;/key&gt;&lt;/foreign-keys&gt;&lt;ref-type name="Generic"&gt;13&lt;/ref-type&gt;&lt;contributors&gt;&lt;authors&gt;&lt;author&gt;Beauchamp, Tom L&lt;/author&gt;&lt;/authors&gt;&lt;/contributors&gt;&lt;titles&gt;&lt;title&gt;Childress. JF 1994. Principles of biomedical ethics&lt;/title&gt;&lt;/titles&gt;&lt;dates&gt;&lt;/dates&gt;&lt;publisher&gt;New York: Oxford University Press&lt;/publisher&gt;&lt;urls&gt;&lt;/urls&gt;&lt;/record&gt;&lt;/Cite&gt;&lt;/EndNote&gt;</w:instrText>
      </w:r>
      <w:r w:rsidRPr="00FC5D56">
        <w:rPr>
          <w:rFonts w:ascii="Arial" w:hAnsi="Arial" w:cs="Arial"/>
          <w:sz w:val="24"/>
          <w:szCs w:val="24"/>
        </w:rPr>
        <w:fldChar w:fldCharType="separate"/>
      </w:r>
      <w:r w:rsidRPr="00FC5D56">
        <w:rPr>
          <w:rFonts w:ascii="Arial" w:hAnsi="Arial" w:cs="Arial"/>
          <w:noProof/>
          <w:sz w:val="24"/>
          <w:szCs w:val="24"/>
        </w:rPr>
        <w:t>(</w:t>
      </w:r>
      <w:hyperlink w:anchor="_ENREF_2" w:tooltip="Beauchamp,  #2541" w:history="1">
        <w:r w:rsidR="00B743F6" w:rsidRPr="00FC5D56">
          <w:rPr>
            <w:rFonts w:ascii="Arial" w:hAnsi="Arial" w:cs="Arial"/>
            <w:noProof/>
            <w:sz w:val="24"/>
            <w:szCs w:val="24"/>
          </w:rPr>
          <w:t>Beauchamp</w:t>
        </w:r>
      </w:hyperlink>
      <w:r w:rsidRPr="00FC5D56">
        <w:rPr>
          <w:rFonts w:ascii="Arial" w:hAnsi="Arial" w:cs="Arial"/>
          <w:noProof/>
          <w:sz w:val="24"/>
          <w:szCs w:val="24"/>
        </w:rPr>
        <w:t>)</w:t>
      </w:r>
      <w:r w:rsidRPr="00FC5D56">
        <w:rPr>
          <w:rFonts w:ascii="Arial" w:hAnsi="Arial" w:cs="Arial"/>
          <w:sz w:val="24"/>
          <w:szCs w:val="24"/>
        </w:rPr>
        <w:fldChar w:fldCharType="end"/>
      </w:r>
      <w:r w:rsidR="004C375E" w:rsidRPr="00FC5D56">
        <w:rPr>
          <w:rFonts w:ascii="Arial" w:hAnsi="Arial" w:cs="Arial"/>
          <w:sz w:val="24"/>
          <w:szCs w:val="24"/>
        </w:rPr>
        <w:t xml:space="preserve"> </w:t>
      </w:r>
      <w:r w:rsidR="004C375E" w:rsidRPr="00FC5D56">
        <w:rPr>
          <w:rFonts w:ascii="Arial" w:hAnsi="Arial" w:cs="Arial"/>
          <w:sz w:val="24"/>
          <w:szCs w:val="24"/>
        </w:rPr>
        <w:fldChar w:fldCharType="begin"/>
      </w:r>
      <w:r w:rsidR="004C375E" w:rsidRPr="00FC5D56">
        <w:rPr>
          <w:rFonts w:ascii="Arial" w:hAnsi="Arial" w:cs="Arial"/>
          <w:sz w:val="24"/>
          <w:szCs w:val="24"/>
        </w:rPr>
        <w:instrText xml:space="preserve"> ADDIN EN.CITE &lt;EndNote&gt;&lt;Cite&gt;&lt;Author&gt;Kemper&lt;/Author&gt;&lt;Year&gt;2008&lt;/Year&gt;&lt;RecNum&gt;2547&lt;/RecNum&gt;&lt;DisplayText&gt;(Kemper et al., 2008)&lt;/DisplayText&gt;&lt;record&gt;&lt;rec-number&gt;2547&lt;/rec-number&gt;&lt;foreign-keys&gt;&lt;key app="EN" db-id="a5w0evxej905zbeztw55vrznw55tex5xedxp"&gt;2547&lt;/key&gt;&lt;/foreign-keys&gt;&lt;ref-type name="Journal Article"&gt;17&lt;/ref-type&gt;&lt;contributors&gt;&lt;authors&gt;&lt;author&gt;Kemper, Kathi J&lt;/author&gt;&lt;author&gt;Vohra, Sunita&lt;/author&gt;&lt;author&gt;Walls, Richard&lt;/author&gt;&lt;/authors&gt;&lt;/contributors&gt;&lt;titles&gt;&lt;title&gt;The use of complementary and alternative medicine in pediatrics&lt;/title&gt;&lt;secondary-title&gt;Pediatrics&lt;/secondary-title&gt;&lt;/titles&gt;&lt;pages&gt;1374-1386&lt;/pages&gt;&lt;volume&gt;122&lt;/volume&gt;&lt;number&gt;6&lt;/number&gt;&lt;dates&gt;&lt;year&gt;2008&lt;/year&gt;&lt;/dates&gt;&lt;isbn&gt;0031-4005&lt;/isbn&gt;&lt;urls&gt;&lt;/urls&gt;&lt;/record&gt;&lt;/Cite&gt;&lt;/EndNote&gt;</w:instrText>
      </w:r>
      <w:r w:rsidR="004C375E" w:rsidRPr="00FC5D56">
        <w:rPr>
          <w:rFonts w:ascii="Arial" w:hAnsi="Arial" w:cs="Arial"/>
          <w:sz w:val="24"/>
          <w:szCs w:val="24"/>
        </w:rPr>
        <w:fldChar w:fldCharType="separate"/>
      </w:r>
      <w:r w:rsidR="004C375E" w:rsidRPr="00FC5D56">
        <w:rPr>
          <w:rFonts w:ascii="Arial" w:hAnsi="Arial" w:cs="Arial"/>
          <w:noProof/>
          <w:sz w:val="24"/>
          <w:szCs w:val="24"/>
        </w:rPr>
        <w:t>(</w:t>
      </w:r>
      <w:hyperlink w:anchor="_ENREF_12" w:tooltip="Kemper, 2008 #2547" w:history="1">
        <w:r w:rsidR="00B743F6" w:rsidRPr="00FC5D56">
          <w:rPr>
            <w:rFonts w:ascii="Arial" w:hAnsi="Arial" w:cs="Arial"/>
            <w:noProof/>
            <w:sz w:val="24"/>
            <w:szCs w:val="24"/>
          </w:rPr>
          <w:t>Kemper et al., 2008</w:t>
        </w:r>
      </w:hyperlink>
      <w:r w:rsidR="004C375E" w:rsidRPr="00FC5D56">
        <w:rPr>
          <w:rFonts w:ascii="Arial" w:hAnsi="Arial" w:cs="Arial"/>
          <w:noProof/>
          <w:sz w:val="24"/>
          <w:szCs w:val="24"/>
        </w:rPr>
        <w:t>)</w:t>
      </w:r>
      <w:r w:rsidR="004C375E" w:rsidRPr="00FC5D56">
        <w:rPr>
          <w:rFonts w:ascii="Arial" w:hAnsi="Arial" w:cs="Arial"/>
          <w:sz w:val="24"/>
          <w:szCs w:val="24"/>
        </w:rPr>
        <w:fldChar w:fldCharType="end"/>
      </w:r>
      <w:r w:rsidR="009C26E0" w:rsidRPr="00FC5D56">
        <w:rPr>
          <w:rFonts w:ascii="Arial" w:hAnsi="Arial" w:cs="Arial"/>
          <w:sz w:val="24"/>
          <w:szCs w:val="24"/>
        </w:rPr>
        <w:t>.</w:t>
      </w:r>
    </w:p>
    <w:p w14:paraId="4118FA65" w14:textId="77777777" w:rsidR="003D25F2" w:rsidRPr="00FC5D56" w:rsidRDefault="000E42A3" w:rsidP="002E4408">
      <w:pPr>
        <w:spacing w:before="120" w:after="120" w:line="360" w:lineRule="auto"/>
        <w:jc w:val="both"/>
        <w:rPr>
          <w:rFonts w:ascii="Arial" w:hAnsi="Arial" w:cs="Arial"/>
          <w:sz w:val="24"/>
          <w:szCs w:val="24"/>
        </w:rPr>
      </w:pPr>
      <w:r w:rsidRPr="00FC5D56">
        <w:rPr>
          <w:rFonts w:ascii="Arial" w:hAnsi="Arial" w:cs="Arial"/>
          <w:sz w:val="24"/>
          <w:szCs w:val="24"/>
        </w:rPr>
        <w:t>Apart from these other ethical considerations are:</w:t>
      </w:r>
      <w:r w:rsidR="00386CAF" w:rsidRPr="00FC5D56">
        <w:rPr>
          <w:rFonts w:ascii="Arial" w:hAnsi="Arial" w:cs="Arial"/>
          <w:sz w:val="24"/>
          <w:szCs w:val="24"/>
        </w:rPr>
        <w:t xml:space="preserve"> </w:t>
      </w:r>
      <w:r w:rsidR="007F3697" w:rsidRPr="00FC5D56">
        <w:rPr>
          <w:rFonts w:ascii="Arial" w:hAnsi="Arial" w:cs="Arial"/>
          <w:sz w:val="24"/>
          <w:szCs w:val="24"/>
        </w:rPr>
        <w:t>CAM practitioners</w:t>
      </w:r>
      <w:r w:rsidR="00FC6F76" w:rsidRPr="00FC5D56">
        <w:rPr>
          <w:rFonts w:ascii="Arial" w:hAnsi="Arial" w:cs="Arial"/>
          <w:sz w:val="24"/>
          <w:szCs w:val="24"/>
        </w:rPr>
        <w:t xml:space="preserve"> to include the practices on which adequate research is done as most of the practices are non-research based and their long term outcomes are unknown. </w:t>
      </w:r>
      <w:r w:rsidR="006C7E31" w:rsidRPr="00FC5D56">
        <w:rPr>
          <w:rFonts w:ascii="Arial" w:hAnsi="Arial" w:cs="Arial"/>
          <w:sz w:val="24"/>
          <w:szCs w:val="24"/>
        </w:rPr>
        <w:t>There is it ethical consideration of the CAM practitioner</w:t>
      </w:r>
      <w:r w:rsidR="00123FB1" w:rsidRPr="00FC5D56">
        <w:rPr>
          <w:rFonts w:ascii="Arial" w:hAnsi="Arial" w:cs="Arial"/>
          <w:sz w:val="24"/>
          <w:szCs w:val="24"/>
        </w:rPr>
        <w:t xml:space="preserve"> and associations to formulate the scientific quality of the proposal and practices.</w:t>
      </w:r>
      <w:r w:rsidR="007F3697" w:rsidRPr="00FC5D56">
        <w:rPr>
          <w:rFonts w:ascii="Arial" w:hAnsi="Arial" w:cs="Arial"/>
          <w:sz w:val="24"/>
          <w:szCs w:val="24"/>
        </w:rPr>
        <w:t xml:space="preserve"> </w:t>
      </w:r>
      <w:r w:rsidR="00123FB1" w:rsidRPr="00FC5D56">
        <w:rPr>
          <w:rFonts w:ascii="Arial" w:hAnsi="Arial" w:cs="Arial"/>
          <w:sz w:val="24"/>
          <w:szCs w:val="24"/>
        </w:rPr>
        <w:t>Although, there are no criteria to assess the competence of the CAM practitioner</w:t>
      </w:r>
      <w:r w:rsidR="00F10D0F" w:rsidRPr="00FC5D56">
        <w:rPr>
          <w:rFonts w:ascii="Arial" w:hAnsi="Arial" w:cs="Arial"/>
          <w:sz w:val="24"/>
          <w:szCs w:val="24"/>
        </w:rPr>
        <w:t xml:space="preserve"> therefore the practitioner needs to have high ethical considerations to protect the lives and health of the customer. </w:t>
      </w:r>
      <w:r w:rsidR="008B2ABE" w:rsidRPr="00FC5D56">
        <w:rPr>
          <w:rFonts w:ascii="Arial" w:hAnsi="Arial" w:cs="Arial"/>
          <w:sz w:val="24"/>
          <w:szCs w:val="24"/>
        </w:rPr>
        <w:t>The pros and cons of the therapy are needed to be informed to the person who is undertaking these therapies and informed consent needs to be taken</w:t>
      </w:r>
      <w:r w:rsidR="004C375E" w:rsidRPr="00FC5D56">
        <w:rPr>
          <w:rFonts w:ascii="Arial" w:hAnsi="Arial" w:cs="Arial"/>
          <w:sz w:val="24"/>
          <w:szCs w:val="24"/>
        </w:rPr>
        <w:t xml:space="preserve"> </w:t>
      </w:r>
      <w:r w:rsidR="004C375E" w:rsidRPr="00FC5D56">
        <w:rPr>
          <w:rFonts w:ascii="Arial" w:hAnsi="Arial" w:cs="Arial"/>
          <w:sz w:val="24"/>
          <w:szCs w:val="24"/>
        </w:rPr>
        <w:fldChar w:fldCharType="begin"/>
      </w:r>
      <w:r w:rsidR="004C375E" w:rsidRPr="00FC5D56">
        <w:rPr>
          <w:rFonts w:ascii="Arial" w:hAnsi="Arial" w:cs="Arial"/>
          <w:sz w:val="24"/>
          <w:szCs w:val="24"/>
        </w:rPr>
        <w:instrText xml:space="preserve"> ADDIN EN.CITE &lt;EndNote&gt;&lt;Cite&gt;&lt;Author&gt;Cohen&lt;/Author&gt;&lt;Year&gt;2004&lt;/Year&gt;&lt;RecNum&gt;2548&lt;/RecNum&gt;&lt;DisplayText&gt;(Cohen, 2004)&lt;/DisplayText&gt;&lt;record&gt;&lt;rec-number&gt;2548&lt;/rec-number&gt;&lt;foreign-keys&gt;&lt;key app="EN" db-id="a5w0evxej905zbeztw55vrznw55tex5xedxp"&gt;2548&lt;/key&gt;&lt;/foreign-keys&gt;&lt;ref-type name="Journal Article"&gt;17&lt;/ref-type&gt;&lt;contributors&gt;&lt;authors&gt;&lt;author&gt;Cohen, Michael H&lt;/author&gt;&lt;/authors&gt;&lt;/contributors&gt;&lt;titles&gt;&lt;title&gt;Legal and ethical issues in complementary medicine: a United States perspective&lt;/title&gt;&lt;secondary-title&gt;Medical journal of Australia&lt;/secondary-title&gt;&lt;/titles&gt;&lt;pages&gt;168-170&lt;/pages&gt;&lt;volume&gt;181&lt;/volume&gt;&lt;number&gt;3&lt;/number&gt;&lt;dates&gt;&lt;year&gt;2004&lt;/year&gt;&lt;/dates&gt;&lt;isbn&gt;0025-729X&lt;/isbn&gt;&lt;urls&gt;&lt;/urls&gt;&lt;/record&gt;&lt;/Cite&gt;&lt;/EndNote&gt;</w:instrText>
      </w:r>
      <w:r w:rsidR="004C375E" w:rsidRPr="00FC5D56">
        <w:rPr>
          <w:rFonts w:ascii="Arial" w:hAnsi="Arial" w:cs="Arial"/>
          <w:sz w:val="24"/>
          <w:szCs w:val="24"/>
        </w:rPr>
        <w:fldChar w:fldCharType="separate"/>
      </w:r>
      <w:r w:rsidR="004C375E" w:rsidRPr="00FC5D56">
        <w:rPr>
          <w:rFonts w:ascii="Arial" w:hAnsi="Arial" w:cs="Arial"/>
          <w:noProof/>
          <w:sz w:val="24"/>
          <w:szCs w:val="24"/>
        </w:rPr>
        <w:t>(</w:t>
      </w:r>
      <w:hyperlink w:anchor="_ENREF_5" w:tooltip="Cohen, 2004 #2548" w:history="1">
        <w:r w:rsidR="00B743F6" w:rsidRPr="00FC5D56">
          <w:rPr>
            <w:rFonts w:ascii="Arial" w:hAnsi="Arial" w:cs="Arial"/>
            <w:noProof/>
            <w:sz w:val="24"/>
            <w:szCs w:val="24"/>
          </w:rPr>
          <w:t>Cohen, 2004</w:t>
        </w:r>
      </w:hyperlink>
      <w:r w:rsidR="004C375E" w:rsidRPr="00FC5D56">
        <w:rPr>
          <w:rFonts w:ascii="Arial" w:hAnsi="Arial" w:cs="Arial"/>
          <w:noProof/>
          <w:sz w:val="24"/>
          <w:szCs w:val="24"/>
        </w:rPr>
        <w:t>)</w:t>
      </w:r>
      <w:r w:rsidR="004C375E" w:rsidRPr="00FC5D56">
        <w:rPr>
          <w:rFonts w:ascii="Arial" w:hAnsi="Arial" w:cs="Arial"/>
          <w:sz w:val="24"/>
          <w:szCs w:val="24"/>
        </w:rPr>
        <w:fldChar w:fldCharType="end"/>
      </w:r>
      <w:r w:rsidR="008B2ABE" w:rsidRPr="00FC5D56">
        <w:rPr>
          <w:rFonts w:ascii="Arial" w:hAnsi="Arial" w:cs="Arial"/>
          <w:sz w:val="24"/>
          <w:szCs w:val="24"/>
        </w:rPr>
        <w:t xml:space="preserve">. </w:t>
      </w:r>
    </w:p>
    <w:p w14:paraId="764AC1CA" w14:textId="77777777" w:rsidR="00DD09CA" w:rsidRPr="00FC5D56" w:rsidRDefault="00465962" w:rsidP="00854FDC">
      <w:pPr>
        <w:spacing w:before="120" w:after="120" w:line="360" w:lineRule="auto"/>
        <w:jc w:val="both"/>
        <w:rPr>
          <w:rFonts w:ascii="Arial" w:hAnsi="Arial" w:cs="Arial"/>
          <w:sz w:val="24"/>
          <w:szCs w:val="24"/>
        </w:rPr>
      </w:pPr>
      <w:r w:rsidRPr="00FC5D56">
        <w:rPr>
          <w:rFonts w:ascii="Arial" w:hAnsi="Arial" w:cs="Arial"/>
          <w:sz w:val="24"/>
          <w:szCs w:val="24"/>
        </w:rPr>
        <w:t>In order to regulate the CAM therapists the state make</w:t>
      </w:r>
      <w:r w:rsidR="00417D38" w:rsidRPr="00FC5D56">
        <w:rPr>
          <w:rFonts w:ascii="Arial" w:hAnsi="Arial" w:cs="Arial"/>
          <w:sz w:val="24"/>
          <w:szCs w:val="24"/>
        </w:rPr>
        <w:t>s</w:t>
      </w:r>
      <w:r w:rsidRPr="00FC5D56">
        <w:rPr>
          <w:rFonts w:ascii="Arial" w:hAnsi="Arial" w:cs="Arial"/>
          <w:sz w:val="24"/>
          <w:szCs w:val="24"/>
        </w:rPr>
        <w:t xml:space="preserve"> use of the following aspects in order to regulate them and they are: </w:t>
      </w:r>
      <w:r w:rsidR="00417D38" w:rsidRPr="00FC5D56">
        <w:rPr>
          <w:rFonts w:ascii="Arial" w:hAnsi="Arial" w:cs="Arial"/>
          <w:sz w:val="24"/>
          <w:szCs w:val="24"/>
        </w:rPr>
        <w:t>mandatory</w:t>
      </w:r>
      <w:r w:rsidRPr="00FC5D56">
        <w:rPr>
          <w:rFonts w:ascii="Arial" w:hAnsi="Arial" w:cs="Arial"/>
          <w:sz w:val="24"/>
          <w:szCs w:val="24"/>
        </w:rPr>
        <w:t xml:space="preserve"> licensure, title licensure and </w:t>
      </w:r>
      <w:r w:rsidR="00417D38" w:rsidRPr="00FC5D56">
        <w:rPr>
          <w:rFonts w:ascii="Arial" w:hAnsi="Arial" w:cs="Arial"/>
          <w:sz w:val="24"/>
          <w:szCs w:val="24"/>
        </w:rPr>
        <w:t>registration</w:t>
      </w:r>
      <w:r w:rsidRPr="00FC5D56">
        <w:rPr>
          <w:rFonts w:ascii="Arial" w:hAnsi="Arial" w:cs="Arial"/>
          <w:sz w:val="24"/>
          <w:szCs w:val="24"/>
        </w:rPr>
        <w:t>.</w:t>
      </w:r>
      <w:r w:rsidR="00F43FCC" w:rsidRPr="00FC5D56">
        <w:rPr>
          <w:rFonts w:ascii="Arial" w:hAnsi="Arial" w:cs="Arial"/>
          <w:sz w:val="24"/>
          <w:szCs w:val="24"/>
        </w:rPr>
        <w:t xml:space="preserve"> Mandatory licensure includes the license that is provided by the state to offer the services to the people, title licensure includes the presence of professional credentials that are kept as the standard by the state before actual practicing the therapy and registration of the therapist includes providing the information </w:t>
      </w:r>
      <w:r w:rsidR="00933A85" w:rsidRPr="00FC5D56">
        <w:rPr>
          <w:rFonts w:ascii="Arial" w:hAnsi="Arial" w:cs="Arial"/>
          <w:sz w:val="24"/>
          <w:szCs w:val="24"/>
        </w:rPr>
        <w:t>regarding the training and experience in the field.</w:t>
      </w:r>
      <w:r w:rsidR="007E34D3" w:rsidRPr="00FC5D56">
        <w:rPr>
          <w:rFonts w:ascii="Arial" w:hAnsi="Arial" w:cs="Arial"/>
          <w:sz w:val="24"/>
          <w:szCs w:val="24"/>
        </w:rPr>
        <w:t xml:space="preserve"> The state tends to gives license to only those practitioners that are graduate</w:t>
      </w:r>
      <w:r w:rsidR="00070833" w:rsidRPr="00FC5D56">
        <w:rPr>
          <w:rFonts w:ascii="Arial" w:hAnsi="Arial" w:cs="Arial"/>
          <w:sz w:val="24"/>
          <w:szCs w:val="24"/>
        </w:rPr>
        <w:t>d</w:t>
      </w:r>
      <w:r w:rsidR="007E34D3" w:rsidRPr="00FC5D56">
        <w:rPr>
          <w:rFonts w:ascii="Arial" w:hAnsi="Arial" w:cs="Arial"/>
          <w:sz w:val="24"/>
          <w:szCs w:val="24"/>
        </w:rPr>
        <w:t xml:space="preserve"> from the approved program, accomplishing the certificate for the reputed organizations or participate in continuous educational programmes. </w:t>
      </w:r>
    </w:p>
    <w:p w14:paraId="2CF95F11" w14:textId="77777777" w:rsidR="00D71CDB" w:rsidRPr="00FC5D56" w:rsidRDefault="00113B5C" w:rsidP="00854FDC">
      <w:pPr>
        <w:spacing w:before="120" w:after="120" w:line="360" w:lineRule="auto"/>
        <w:jc w:val="both"/>
        <w:rPr>
          <w:rFonts w:ascii="Arial" w:hAnsi="Arial" w:cs="Arial"/>
          <w:sz w:val="24"/>
          <w:szCs w:val="24"/>
        </w:rPr>
      </w:pPr>
      <w:r w:rsidRPr="00FC5D56">
        <w:rPr>
          <w:rFonts w:ascii="Arial" w:hAnsi="Arial" w:cs="Arial"/>
          <w:sz w:val="24"/>
          <w:szCs w:val="24"/>
        </w:rPr>
        <w:t>The biological based therapists make use of the nutrients in the diet of the person as the therapy to cure the disease. There are three main categories in the biological based practices that include the herbal, diet and vitamins. Herbal practitioners make use of the extracts of the herbal plants to cure or prevent a particular condition. The diet practitioners give a specific diet like vegetarian o</w:t>
      </w:r>
      <w:r w:rsidR="00EE7CC1" w:rsidRPr="00FC5D56">
        <w:rPr>
          <w:rFonts w:ascii="Arial" w:hAnsi="Arial" w:cs="Arial"/>
          <w:sz w:val="24"/>
          <w:szCs w:val="24"/>
        </w:rPr>
        <w:t>r raw food for the same purpose</w:t>
      </w:r>
      <w:r w:rsidRPr="00FC5D56">
        <w:rPr>
          <w:rFonts w:ascii="Arial" w:hAnsi="Arial" w:cs="Arial"/>
          <w:sz w:val="24"/>
          <w:szCs w:val="24"/>
        </w:rPr>
        <w:t xml:space="preserve"> </w:t>
      </w:r>
      <w:r w:rsidR="00EE7CC1" w:rsidRPr="00FC5D56">
        <w:rPr>
          <w:rFonts w:ascii="Arial" w:hAnsi="Arial" w:cs="Arial"/>
          <w:sz w:val="24"/>
          <w:szCs w:val="24"/>
        </w:rPr>
        <w:lastRenderedPageBreak/>
        <w:t>whereas</w:t>
      </w:r>
      <w:r w:rsidRPr="00FC5D56">
        <w:rPr>
          <w:rFonts w:ascii="Arial" w:hAnsi="Arial" w:cs="Arial"/>
          <w:sz w:val="24"/>
          <w:szCs w:val="24"/>
        </w:rPr>
        <w:t xml:space="preserve"> orthomolecular </w:t>
      </w:r>
      <w:r w:rsidR="00276D8F" w:rsidRPr="00FC5D56">
        <w:rPr>
          <w:rFonts w:ascii="Arial" w:hAnsi="Arial" w:cs="Arial"/>
          <w:sz w:val="24"/>
          <w:szCs w:val="24"/>
        </w:rPr>
        <w:t>therapist makes</w:t>
      </w:r>
      <w:r w:rsidRPr="00FC5D56">
        <w:rPr>
          <w:rFonts w:ascii="Arial" w:hAnsi="Arial" w:cs="Arial"/>
          <w:sz w:val="24"/>
          <w:szCs w:val="24"/>
        </w:rPr>
        <w:t xml:space="preserve"> use of the high dose of the vitamins to treat the disease or prevent it. </w:t>
      </w:r>
      <w:r w:rsidR="004C3976" w:rsidRPr="00FC5D56">
        <w:rPr>
          <w:rFonts w:ascii="Arial" w:hAnsi="Arial" w:cs="Arial"/>
          <w:sz w:val="24"/>
          <w:szCs w:val="24"/>
        </w:rPr>
        <w:t xml:space="preserve">In order to regulate the biological based therapist </w:t>
      </w:r>
      <w:r w:rsidR="003A4E15" w:rsidRPr="00FC5D56">
        <w:rPr>
          <w:rFonts w:ascii="Arial" w:hAnsi="Arial" w:cs="Arial"/>
          <w:sz w:val="24"/>
          <w:szCs w:val="24"/>
        </w:rPr>
        <w:t>different certificates that are</w:t>
      </w:r>
      <w:r w:rsidR="004D3A77" w:rsidRPr="00FC5D56">
        <w:rPr>
          <w:rFonts w:ascii="Arial" w:hAnsi="Arial" w:cs="Arial"/>
          <w:sz w:val="24"/>
          <w:szCs w:val="24"/>
        </w:rPr>
        <w:t xml:space="preserve"> introduced by their respective associations along with their memberships </w:t>
      </w:r>
      <w:r w:rsidR="005501CF" w:rsidRPr="00FC5D56">
        <w:rPr>
          <w:rFonts w:ascii="Arial" w:hAnsi="Arial" w:cs="Arial"/>
          <w:sz w:val="24"/>
          <w:szCs w:val="24"/>
        </w:rPr>
        <w:t>need to</w:t>
      </w:r>
      <w:r w:rsidR="006F3F0F" w:rsidRPr="00FC5D56">
        <w:rPr>
          <w:rFonts w:ascii="Arial" w:hAnsi="Arial" w:cs="Arial"/>
          <w:sz w:val="24"/>
          <w:szCs w:val="24"/>
        </w:rPr>
        <w:t xml:space="preserve"> be considered. These associations set the standard </w:t>
      </w:r>
      <w:r w:rsidR="00B7060D" w:rsidRPr="00FC5D56">
        <w:rPr>
          <w:rFonts w:ascii="Arial" w:hAnsi="Arial" w:cs="Arial"/>
          <w:sz w:val="24"/>
          <w:szCs w:val="24"/>
        </w:rPr>
        <w:t xml:space="preserve">for the best and safe practices. </w:t>
      </w:r>
      <w:r w:rsidR="00A5118D" w:rsidRPr="00FC5D56">
        <w:rPr>
          <w:rFonts w:ascii="Arial" w:hAnsi="Arial" w:cs="Arial"/>
          <w:sz w:val="24"/>
          <w:szCs w:val="24"/>
        </w:rPr>
        <w:t xml:space="preserve">To enhance the knowledge of the practitioner, </w:t>
      </w:r>
      <w:r w:rsidR="008E31F5" w:rsidRPr="00FC5D56">
        <w:rPr>
          <w:rFonts w:ascii="Arial" w:hAnsi="Arial" w:cs="Arial"/>
          <w:sz w:val="24"/>
          <w:szCs w:val="24"/>
        </w:rPr>
        <w:t xml:space="preserve">different courses related to the diet, nutrition and herbal plants </w:t>
      </w:r>
      <w:r w:rsidR="00CC01BB" w:rsidRPr="00FC5D56">
        <w:rPr>
          <w:rFonts w:ascii="Arial" w:hAnsi="Arial" w:cs="Arial"/>
          <w:sz w:val="24"/>
          <w:szCs w:val="24"/>
        </w:rPr>
        <w:t>should be offered by the regulating bodies</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&lt;EndNote&gt;&lt;Cite&gt;&lt;Author&gt;Nicolai&lt;/Author&gt;&lt;Year&gt;2008&lt;/Year&gt;&lt;RecNum&gt;2553&lt;/RecNum&gt;&lt;DisplayText&gt;(Nicolai, 2008)&lt;/DisplayText&gt;&lt;record&gt;&lt;rec-number&gt;2553&lt;/rec-number&gt;&lt;foreign-keys&gt;&lt;key app="EN" db-id="a5w0evxej905zbeztw55vrznw55tex5xedxp"&gt;2553&lt;/key&gt;&lt;/foreign-keys&gt;&lt;ref-type name="Journal Article"&gt;17&lt;/ref-type&gt;&lt;contributors&gt;&lt;authors&gt;&lt;author&gt;Nicolai, Ton&lt;/author&gt;&lt;/authors&gt;&lt;/contributors&gt;&lt;titles&gt;&lt;title&gt;Practising homeopathy in continental Europe&lt;/title&gt;&lt;secondary-title&gt;Homeopathic Practice&lt;/secondary-title&gt;&lt;/titles&gt;&lt;pages&gt;161&lt;/pages&gt;&lt;dates&gt;&lt;year&gt;2008&lt;/year&gt;&lt;/dates&gt;&lt;isbn&gt;0853697264&lt;/isbn&gt;&lt;urls&gt;&lt;/urls&gt;&lt;/record&gt;&lt;/Cite&gt;&lt;/EndNote&gt;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15" w:tooltip="Nicolai, 2008 #2553" w:history="1">
        <w:r w:rsidR="00B743F6" w:rsidRPr="00FC5D56">
          <w:rPr>
            <w:rFonts w:ascii="Arial" w:hAnsi="Arial" w:cs="Arial"/>
            <w:noProof/>
            <w:sz w:val="24"/>
            <w:szCs w:val="24"/>
          </w:rPr>
          <w:t>Nicolai, 2008</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CC01BB" w:rsidRPr="00FC5D56">
        <w:rPr>
          <w:rFonts w:ascii="Arial" w:hAnsi="Arial" w:cs="Arial"/>
          <w:sz w:val="24"/>
          <w:szCs w:val="24"/>
        </w:rPr>
        <w:t xml:space="preserve">. </w:t>
      </w:r>
    </w:p>
    <w:p w14:paraId="75C0CC3D" w14:textId="3DEF0874" w:rsidR="003D25F2" w:rsidRPr="00FC5D56" w:rsidRDefault="00D71CDB" w:rsidP="002E4408">
      <w:pPr>
        <w:spacing w:before="120" w:after="120" w:line="360" w:lineRule="auto"/>
        <w:jc w:val="both"/>
        <w:rPr>
          <w:rFonts w:ascii="Arial" w:hAnsi="Arial" w:cs="Arial"/>
          <w:sz w:val="24"/>
          <w:szCs w:val="24"/>
        </w:rPr>
      </w:pPr>
      <w:r w:rsidRPr="00FC5D56">
        <w:rPr>
          <w:rFonts w:ascii="Arial" w:hAnsi="Arial" w:cs="Arial"/>
          <w:sz w:val="24"/>
          <w:szCs w:val="24"/>
        </w:rPr>
        <w:t>Manipulative and body based</w:t>
      </w:r>
      <w:r w:rsidRPr="00FC5D56">
        <w:rPr>
          <w:rFonts w:ascii="Arial" w:hAnsi="Arial" w:cs="Arial"/>
          <w:b/>
          <w:i/>
          <w:sz w:val="24"/>
          <w:szCs w:val="24"/>
          <w:u w:val="single"/>
        </w:rPr>
        <w:t xml:space="preserve"> </w:t>
      </w:r>
      <w:r w:rsidR="0095466B" w:rsidRPr="00FC5D56">
        <w:rPr>
          <w:rFonts w:ascii="Arial" w:hAnsi="Arial" w:cs="Arial"/>
          <w:sz w:val="24"/>
          <w:szCs w:val="24"/>
        </w:rPr>
        <w:t>therapists focus on the structure and systems of body and they includ</w:t>
      </w:r>
      <w:r w:rsidR="00465962" w:rsidRPr="00FC5D56">
        <w:rPr>
          <w:rFonts w:ascii="Arial" w:hAnsi="Arial" w:cs="Arial"/>
          <w:sz w:val="24"/>
          <w:szCs w:val="24"/>
        </w:rPr>
        <w:t>e</w:t>
      </w:r>
      <w:r w:rsidR="0095466B" w:rsidRPr="00FC5D56">
        <w:rPr>
          <w:rFonts w:ascii="Arial" w:hAnsi="Arial" w:cs="Arial"/>
          <w:sz w:val="24"/>
          <w:szCs w:val="24"/>
        </w:rPr>
        <w:t xml:space="preserve"> the Acupuncture, yoga and chiropractic and osteopathic manipulation.</w:t>
      </w:r>
      <w:r w:rsidR="00843327" w:rsidRPr="00FC5D56">
        <w:rPr>
          <w:rFonts w:ascii="Arial" w:hAnsi="Arial" w:cs="Arial"/>
          <w:sz w:val="24"/>
          <w:szCs w:val="24"/>
        </w:rPr>
        <w:t xml:space="preserve"> The regulation of the manipulative and body based therapists varies from one country to another. The credentials to re</w:t>
      </w:r>
      <w:r w:rsidR="000E1EDB" w:rsidRPr="00FC5D56">
        <w:rPr>
          <w:rFonts w:ascii="Arial" w:hAnsi="Arial" w:cs="Arial"/>
          <w:sz w:val="24"/>
          <w:szCs w:val="24"/>
        </w:rPr>
        <w:t>gulate these therapists include</w:t>
      </w:r>
      <w:r w:rsidR="00843327" w:rsidRPr="00FC5D56">
        <w:rPr>
          <w:rFonts w:ascii="Arial" w:hAnsi="Arial" w:cs="Arial"/>
          <w:sz w:val="24"/>
          <w:szCs w:val="24"/>
        </w:rPr>
        <w:t xml:space="preserve"> the license, certificates, diploma or cou</w:t>
      </w:r>
      <w:r w:rsidR="003828F7" w:rsidRPr="00FC5D56">
        <w:rPr>
          <w:rFonts w:ascii="Arial" w:hAnsi="Arial" w:cs="Arial"/>
          <w:sz w:val="24"/>
          <w:szCs w:val="24"/>
        </w:rPr>
        <w:t>r</w:t>
      </w:r>
      <w:r w:rsidR="00843327" w:rsidRPr="00FC5D56">
        <w:rPr>
          <w:rFonts w:ascii="Arial" w:hAnsi="Arial" w:cs="Arial"/>
          <w:sz w:val="24"/>
          <w:szCs w:val="24"/>
        </w:rPr>
        <w:t>ses.</w:t>
      </w:r>
      <w:r w:rsidR="000E1EDB" w:rsidRPr="00FC5D56">
        <w:rPr>
          <w:rFonts w:ascii="Arial" w:hAnsi="Arial" w:cs="Arial"/>
          <w:sz w:val="24"/>
          <w:szCs w:val="24"/>
        </w:rPr>
        <w:t xml:space="preserve"> It is the role of the government agencies to register only those therapists that have any of the above mentioned credentials that is set as the standard</w:t>
      </w:r>
      <w:r w:rsidR="00D03AA8" w:rsidRPr="00FC5D56">
        <w:rPr>
          <w:rFonts w:ascii="Arial" w:hAnsi="Arial" w:cs="Arial"/>
          <w:sz w:val="24"/>
          <w:szCs w:val="24"/>
        </w:rPr>
        <w:t xml:space="preserve"> </w:t>
      </w:r>
      <w:r w:rsidR="00D03AA8" w:rsidRPr="00FC5D56">
        <w:rPr>
          <w:rFonts w:ascii="Arial" w:hAnsi="Arial" w:cs="Arial"/>
          <w:sz w:val="24"/>
          <w:szCs w:val="24"/>
        </w:rPr>
        <w:fldChar w:fldCharType="begin"/>
      </w:r>
      <w:r w:rsidR="00D03AA8" w:rsidRPr="00FC5D56">
        <w:rPr>
          <w:rFonts w:ascii="Arial" w:hAnsi="Arial" w:cs="Arial"/>
          <w:sz w:val="24"/>
          <w:szCs w:val="24"/>
        </w:rPr>
        <w:instrText xml:space="preserve"> ADDIN EN.CITE &lt;EndNote&gt;&lt;Cite&gt;&lt;Author&gt;Blum&lt;/Author&gt;&lt;Year&gt;2002&lt;/Year&gt;&lt;RecNum&gt;2555&lt;/RecNum&gt;&lt;DisplayText&gt;(Blum, 2002)&lt;/DisplayText&gt;&lt;record&gt;&lt;rec-number&gt;2555&lt;/rec-number&gt;&lt;foreign-keys&gt;&lt;key app="EN" db-id="a5w0evxej905zbeztw55vrznw55tex5xedxp"&gt;2555&lt;/key&gt;&lt;/foreign-keys&gt;&lt;ref-type name="Journal Article"&gt;17&lt;/ref-type&gt;&lt;contributors&gt;&lt;authors&gt;&lt;author&gt;Blum, Charles L&lt;/author&gt;&lt;/authors&gt;&lt;/contributors&gt;&lt;titles&gt;&lt;title&gt;Chiropractic and pilates therapy for the treatment of adult scoliosis&lt;/title&gt;&lt;secondary-title&gt;Journal of Manipulative and Physiological Therapeutics&lt;/secondary-title&gt;&lt;/titles&gt;&lt;pages&gt;E1-E8&lt;/pages&gt;&lt;volume&gt;25&lt;/volume&gt;&lt;number&gt;4&lt;/number&gt;&lt;dates&gt;&lt;year&gt;2002&lt;/year&gt;&lt;/dates&gt;&lt;isbn&gt;0161-4754&lt;/isbn&gt;&lt;urls&gt;&lt;/urls&gt;&lt;/record&gt;&lt;/Cite&gt;&lt;/EndNote&gt;</w:instrText>
      </w:r>
      <w:r w:rsidR="00D03AA8" w:rsidRPr="00FC5D56">
        <w:rPr>
          <w:rFonts w:ascii="Arial" w:hAnsi="Arial" w:cs="Arial"/>
          <w:sz w:val="24"/>
          <w:szCs w:val="24"/>
        </w:rPr>
        <w:fldChar w:fldCharType="separate"/>
      </w:r>
      <w:r w:rsidR="00D03AA8" w:rsidRPr="00FC5D56">
        <w:rPr>
          <w:rFonts w:ascii="Arial" w:hAnsi="Arial" w:cs="Arial"/>
          <w:noProof/>
          <w:sz w:val="24"/>
          <w:szCs w:val="24"/>
        </w:rPr>
        <w:t>(</w:t>
      </w:r>
      <w:hyperlink w:anchor="_ENREF_3" w:tooltip="Blum, 2002 #2555" w:history="1">
        <w:r w:rsidR="00B743F6" w:rsidRPr="00FC5D56">
          <w:rPr>
            <w:rFonts w:ascii="Arial" w:hAnsi="Arial" w:cs="Arial"/>
            <w:noProof/>
            <w:sz w:val="24"/>
            <w:szCs w:val="24"/>
          </w:rPr>
          <w:t>Blum, 2002</w:t>
        </w:r>
      </w:hyperlink>
      <w:r w:rsidR="00D03AA8" w:rsidRPr="00FC5D56">
        <w:rPr>
          <w:rFonts w:ascii="Arial" w:hAnsi="Arial" w:cs="Arial"/>
          <w:noProof/>
          <w:sz w:val="24"/>
          <w:szCs w:val="24"/>
        </w:rPr>
        <w:t>)</w:t>
      </w:r>
      <w:r w:rsidR="00D03AA8" w:rsidRPr="00FC5D56">
        <w:rPr>
          <w:rFonts w:ascii="Arial" w:hAnsi="Arial" w:cs="Arial"/>
          <w:sz w:val="24"/>
          <w:szCs w:val="24"/>
        </w:rPr>
        <w:fldChar w:fldCharType="end"/>
      </w:r>
      <w:r w:rsidR="000E1EDB" w:rsidRPr="00FC5D56">
        <w:rPr>
          <w:rFonts w:ascii="Arial" w:hAnsi="Arial" w:cs="Arial"/>
          <w:sz w:val="24"/>
          <w:szCs w:val="24"/>
        </w:rPr>
        <w:t xml:space="preserve">. </w:t>
      </w:r>
      <w:r w:rsidR="00072512" w:rsidRPr="00FC5D56">
        <w:rPr>
          <w:rFonts w:ascii="Arial" w:hAnsi="Arial" w:cs="Arial"/>
          <w:sz w:val="24"/>
          <w:szCs w:val="24"/>
        </w:rPr>
        <w:t>Mind and body therapist use the autonomous nervous system to treatment anxiety, range, panic etc. These psychotherapists get their graduation degree and then specialize in mind body interventions. The government should needs to define the standards to regulate the mind body therapist. There is no regulation for energy therapist so far. Some energy therapist hold</w:t>
      </w:r>
      <w:r w:rsidR="00D90EAF" w:rsidRPr="00FC5D56">
        <w:rPr>
          <w:rFonts w:ascii="Arial" w:hAnsi="Arial" w:cs="Arial"/>
          <w:sz w:val="24"/>
          <w:szCs w:val="24"/>
        </w:rPr>
        <w:t>s</w:t>
      </w:r>
      <w:r w:rsidR="00072512" w:rsidRPr="00FC5D56">
        <w:rPr>
          <w:rFonts w:ascii="Arial" w:hAnsi="Arial" w:cs="Arial"/>
          <w:sz w:val="24"/>
          <w:szCs w:val="24"/>
        </w:rPr>
        <w:t xml:space="preserve"> the license while other are social workers or </w:t>
      </w:r>
      <w:r w:rsidR="00DD3F2C" w:rsidRPr="00FC5D56">
        <w:rPr>
          <w:rFonts w:ascii="Arial" w:hAnsi="Arial" w:cs="Arial"/>
          <w:sz w:val="24"/>
          <w:szCs w:val="24"/>
        </w:rPr>
        <w:t>counsellors</w:t>
      </w:r>
      <w:r w:rsidR="00072512" w:rsidRPr="00FC5D56">
        <w:rPr>
          <w:rFonts w:ascii="Arial" w:hAnsi="Arial" w:cs="Arial"/>
          <w:sz w:val="24"/>
          <w:szCs w:val="24"/>
        </w:rPr>
        <w:t>.</w:t>
      </w:r>
      <w:r w:rsidR="00072512" w:rsidRPr="00FC5D56">
        <w:rPr>
          <w:rFonts w:ascii="Arial" w:hAnsi="Arial" w:cs="Arial"/>
          <w:b/>
          <w:i/>
          <w:sz w:val="24"/>
          <w:szCs w:val="24"/>
          <w:u w:val="single"/>
        </w:rPr>
        <w:t xml:space="preserve"> </w:t>
      </w:r>
    </w:p>
    <w:p w14:paraId="006841CA" w14:textId="77777777" w:rsidR="00E06768" w:rsidRPr="00FC5D56" w:rsidRDefault="00070833" w:rsidP="00854FDC">
      <w:pPr>
        <w:spacing w:before="120" w:after="120" w:line="360" w:lineRule="auto"/>
        <w:jc w:val="both"/>
        <w:rPr>
          <w:rFonts w:ascii="Arial" w:hAnsi="Arial" w:cs="Arial"/>
          <w:sz w:val="24"/>
          <w:szCs w:val="24"/>
        </w:rPr>
      </w:pPr>
      <w:r w:rsidRPr="00FC5D56">
        <w:rPr>
          <w:rFonts w:ascii="Arial" w:hAnsi="Arial" w:cs="Arial"/>
          <w:sz w:val="24"/>
          <w:szCs w:val="24"/>
        </w:rPr>
        <w:t xml:space="preserve">Biological </w:t>
      </w:r>
      <w:r w:rsidR="00230FC6" w:rsidRPr="00FC5D56">
        <w:rPr>
          <w:rFonts w:ascii="Arial" w:hAnsi="Arial" w:cs="Arial"/>
          <w:sz w:val="24"/>
          <w:szCs w:val="24"/>
        </w:rPr>
        <w:t>based practices include the therapies that include</w:t>
      </w:r>
      <w:r w:rsidRPr="00FC5D56">
        <w:rPr>
          <w:rFonts w:ascii="Arial" w:hAnsi="Arial" w:cs="Arial"/>
          <w:sz w:val="24"/>
          <w:szCs w:val="24"/>
        </w:rPr>
        <w:t xml:space="preserve"> the nutrients in the form of herbal drugs, diet and vitamins.</w:t>
      </w:r>
      <w:r w:rsidR="00230FC6" w:rsidRPr="00FC5D56">
        <w:rPr>
          <w:rFonts w:ascii="Arial" w:hAnsi="Arial" w:cs="Arial"/>
          <w:sz w:val="24"/>
          <w:szCs w:val="24"/>
        </w:rPr>
        <w:t xml:space="preserve"> The biological therapist gives an extract of specific drugs or gives raw meat or vegetarian diets to cure or prevent the disease. The manipulative and bo</w:t>
      </w:r>
      <w:r w:rsidR="00587077" w:rsidRPr="00FC5D56">
        <w:rPr>
          <w:rFonts w:ascii="Arial" w:hAnsi="Arial" w:cs="Arial"/>
          <w:sz w:val="24"/>
          <w:szCs w:val="24"/>
        </w:rPr>
        <w:t>dy based therapies include the movement of specific part of body or exerting pressure on that. The mind body interventions include the therapies that are related to the mind to achieve physical health of the person. Energy therapies</w:t>
      </w:r>
      <w:r w:rsidR="008D5176" w:rsidRPr="00FC5D56">
        <w:rPr>
          <w:rFonts w:ascii="Arial" w:hAnsi="Arial" w:cs="Arial"/>
          <w:sz w:val="24"/>
          <w:szCs w:val="24"/>
        </w:rPr>
        <w:t xml:space="preserve"> practices include</w:t>
      </w:r>
      <w:r w:rsidR="00587077" w:rsidRPr="00FC5D56">
        <w:rPr>
          <w:rFonts w:ascii="Arial" w:hAnsi="Arial" w:cs="Arial"/>
          <w:sz w:val="24"/>
          <w:szCs w:val="24"/>
        </w:rPr>
        <w:t xml:space="preserve"> massage therapy, light therapy or magnetic therapy</w:t>
      </w:r>
      <w:r w:rsidR="00854FDC" w:rsidRPr="00FC5D56">
        <w:rPr>
          <w:rFonts w:ascii="Arial" w:hAnsi="Arial" w:cs="Arial"/>
          <w:sz w:val="24"/>
          <w:szCs w:val="24"/>
        </w:rPr>
        <w:t xml:space="preserve"> </w:t>
      </w:r>
      <w:r w:rsidR="00854FDC" w:rsidRPr="00FC5D56">
        <w:rPr>
          <w:rFonts w:ascii="Arial" w:hAnsi="Arial" w:cs="Arial"/>
          <w:sz w:val="24"/>
          <w:szCs w:val="24"/>
        </w:rPr>
        <w:fldChar w:fldCharType="begin"/>
      </w:r>
      <w:r w:rsidR="00854FDC" w:rsidRPr="00FC5D56">
        <w:rPr>
          <w:rFonts w:ascii="Arial" w:hAnsi="Arial" w:cs="Arial"/>
          <w:sz w:val="24"/>
          <w:szCs w:val="24"/>
        </w:rPr>
        <w:instrText xml:space="preserve"> ADDIN EN.CITE &lt;EndNote&gt;&lt;Cite&gt;&lt;Author&gt;Mackereth&lt;/Author&gt;&lt;Year&gt;2009&lt;/Year&gt;&lt;RecNum&gt;2556&lt;/RecNum&gt;&lt;DisplayText&gt;(Mackereth et al., 2009)&lt;/DisplayText&gt;&lt;record&gt;&lt;rec-number&gt;2556&lt;/rec-number&gt;&lt;foreign-keys&gt;&lt;key app="EN" db-id="a5w0evxej905zbeztw55vrznw55tex5xedxp"&gt;2556&lt;/key&gt;&lt;/foreign-keys&gt;&lt;ref-type name="Journal Article"&gt;17&lt;/ref-type&gt;&lt;contributors&gt;&lt;authors&gt;&lt;author&gt;Mackereth, Peter&lt;/author&gt;&lt;author&gt;Carter, Ann&lt;/author&gt;&lt;author&gt;Parkin, Sam&lt;/author&gt;&lt;author&gt;Stringer, Jacqui&lt;/author&gt;&lt;author&gt;Caress, Ann&lt;/author&gt;&lt;author&gt;Todd, Chris&lt;/author&gt;&lt;author&gt;Long, Andrew&lt;/author&gt;&lt;author&gt;Roberts, Dai&lt;/author&gt;&lt;/authors&gt;&lt;/contributors&gt;&lt;titles&gt;&lt;title&gt;Complementary therapists’ training and cancer care: a multi-site study&lt;/title&gt;&lt;secondary-title&gt;European Journal of Oncology Nursing&lt;/secondary-title&gt;&lt;/titles&gt;&lt;pages&gt;330-335&lt;/pages&gt;&lt;volume&gt;13&lt;/volume&gt;&lt;number&gt;5&lt;/number&gt;&lt;dates&gt;&lt;year&gt;2009&lt;/year&gt;&lt;/dates&gt;&lt;isbn&gt;1462-3889&lt;/isbn&gt;&lt;urls&gt;&lt;/urls&gt;&lt;/record&gt;&lt;/Cite&gt;&lt;/EndNote&gt;</w:instrText>
      </w:r>
      <w:r w:rsidR="00854FDC" w:rsidRPr="00FC5D56">
        <w:rPr>
          <w:rFonts w:ascii="Arial" w:hAnsi="Arial" w:cs="Arial"/>
          <w:sz w:val="24"/>
          <w:szCs w:val="24"/>
        </w:rPr>
        <w:fldChar w:fldCharType="separate"/>
      </w:r>
      <w:r w:rsidR="00854FDC" w:rsidRPr="00FC5D56">
        <w:rPr>
          <w:rFonts w:ascii="Arial" w:hAnsi="Arial" w:cs="Arial"/>
          <w:noProof/>
          <w:sz w:val="24"/>
          <w:szCs w:val="24"/>
        </w:rPr>
        <w:t>(</w:t>
      </w:r>
      <w:hyperlink w:anchor="_ENREF_14" w:tooltip="Mackereth, 2009 #2556" w:history="1">
        <w:r w:rsidR="00B743F6" w:rsidRPr="00FC5D56">
          <w:rPr>
            <w:rFonts w:ascii="Arial" w:hAnsi="Arial" w:cs="Arial"/>
            <w:noProof/>
            <w:sz w:val="24"/>
            <w:szCs w:val="24"/>
          </w:rPr>
          <w:t>Mackereth et al., 2009</w:t>
        </w:r>
      </w:hyperlink>
      <w:r w:rsidR="00854FDC" w:rsidRPr="00FC5D56">
        <w:rPr>
          <w:rFonts w:ascii="Arial" w:hAnsi="Arial" w:cs="Arial"/>
          <w:noProof/>
          <w:sz w:val="24"/>
          <w:szCs w:val="24"/>
        </w:rPr>
        <w:t>)</w:t>
      </w:r>
      <w:r w:rsidR="00854FDC" w:rsidRPr="00FC5D56">
        <w:rPr>
          <w:rFonts w:ascii="Arial" w:hAnsi="Arial" w:cs="Arial"/>
          <w:sz w:val="24"/>
          <w:szCs w:val="24"/>
        </w:rPr>
        <w:fldChar w:fldCharType="end"/>
      </w:r>
      <w:r w:rsidR="00396705" w:rsidRPr="00FC5D56">
        <w:rPr>
          <w:rFonts w:ascii="Arial" w:hAnsi="Arial" w:cs="Arial"/>
          <w:sz w:val="24"/>
          <w:szCs w:val="24"/>
        </w:rPr>
        <w:t>.</w:t>
      </w:r>
      <w:r w:rsidR="00396705" w:rsidRPr="00FC5D56">
        <w:rPr>
          <w:rFonts w:ascii="Arial" w:hAnsi="Arial" w:cs="Arial"/>
          <w:b/>
          <w:i/>
          <w:sz w:val="24"/>
          <w:szCs w:val="24"/>
        </w:rPr>
        <w:t xml:space="preserve"> </w:t>
      </w:r>
      <w:r w:rsidR="007E377F" w:rsidRPr="00FC5D56">
        <w:rPr>
          <w:rFonts w:ascii="Arial" w:hAnsi="Arial" w:cs="Arial"/>
          <w:sz w:val="24"/>
          <w:szCs w:val="24"/>
        </w:rPr>
        <w:t>Before becoming any of the above mentioned therapists one needs to start from any social welfare or health related practicing. Anyone related to the above mentioned fields can become the biological, manipulative and body based, mind body and energy based therapists. However, the education requirements include the bachelor’s degree in medicine for the doctors and people from other fields</w:t>
      </w:r>
      <w:r w:rsidR="001D3060" w:rsidRPr="00FC5D56">
        <w:rPr>
          <w:rFonts w:ascii="Arial" w:hAnsi="Arial" w:cs="Arial"/>
          <w:sz w:val="24"/>
          <w:szCs w:val="24"/>
        </w:rPr>
        <w:t xml:space="preserve"> require</w:t>
      </w:r>
      <w:r w:rsidR="007E377F" w:rsidRPr="00FC5D56">
        <w:rPr>
          <w:rFonts w:ascii="Arial" w:hAnsi="Arial" w:cs="Arial"/>
          <w:sz w:val="24"/>
          <w:szCs w:val="24"/>
        </w:rPr>
        <w:t xml:space="preserve"> the postsecondary vocational training. Individuals that </w:t>
      </w:r>
      <w:r w:rsidR="001D3060" w:rsidRPr="00FC5D56">
        <w:rPr>
          <w:rFonts w:ascii="Arial" w:hAnsi="Arial" w:cs="Arial"/>
          <w:sz w:val="24"/>
          <w:szCs w:val="24"/>
        </w:rPr>
        <w:t>envision</w:t>
      </w:r>
      <w:r w:rsidR="007E377F" w:rsidRPr="00FC5D56">
        <w:rPr>
          <w:rFonts w:ascii="Arial" w:hAnsi="Arial" w:cs="Arial"/>
          <w:sz w:val="24"/>
          <w:szCs w:val="24"/>
        </w:rPr>
        <w:t xml:space="preserve"> </w:t>
      </w:r>
      <w:r w:rsidR="00BA27CA" w:rsidRPr="00FC5D56">
        <w:rPr>
          <w:rFonts w:ascii="Arial" w:hAnsi="Arial" w:cs="Arial"/>
          <w:sz w:val="24"/>
          <w:szCs w:val="24"/>
        </w:rPr>
        <w:t>becoming</w:t>
      </w:r>
      <w:r w:rsidR="007E377F" w:rsidRPr="00FC5D56">
        <w:rPr>
          <w:rFonts w:ascii="Arial" w:hAnsi="Arial" w:cs="Arial"/>
          <w:sz w:val="24"/>
          <w:szCs w:val="24"/>
        </w:rPr>
        <w:t xml:space="preserve"> the complementary and alternative medicine (CAM) therapist in </w:t>
      </w:r>
      <w:r w:rsidR="007E377F" w:rsidRPr="00FC5D56">
        <w:rPr>
          <w:rFonts w:ascii="Arial" w:hAnsi="Arial" w:cs="Arial"/>
          <w:sz w:val="24"/>
          <w:szCs w:val="24"/>
        </w:rPr>
        <w:lastRenderedPageBreak/>
        <w:t xml:space="preserve">the future needed to take the relevant courses in order to shorten the time period for the training. These courses can help the individuals to incorporate the </w:t>
      </w:r>
      <w:r w:rsidR="001D3060" w:rsidRPr="00FC5D56">
        <w:rPr>
          <w:rFonts w:ascii="Arial" w:hAnsi="Arial" w:cs="Arial"/>
          <w:sz w:val="24"/>
          <w:szCs w:val="24"/>
        </w:rPr>
        <w:t>alternative drugs along with the conventional drugs to cure or prevent the disease</w:t>
      </w:r>
      <w:r w:rsidR="00854FDC" w:rsidRPr="00FC5D56">
        <w:rPr>
          <w:rFonts w:ascii="Arial" w:hAnsi="Arial" w:cs="Arial"/>
          <w:sz w:val="24"/>
          <w:szCs w:val="24"/>
        </w:rPr>
        <w:t xml:space="preserve"> </w:t>
      </w:r>
      <w:r w:rsidR="00854FDC" w:rsidRPr="00FC5D56">
        <w:rPr>
          <w:rFonts w:ascii="Arial" w:hAnsi="Arial" w:cs="Arial"/>
          <w:sz w:val="24"/>
          <w:szCs w:val="24"/>
        </w:rPr>
        <w:fldChar w:fldCharType="begin"/>
      </w:r>
      <w:r w:rsidR="00854FDC" w:rsidRPr="00FC5D56">
        <w:rPr>
          <w:rFonts w:ascii="Arial" w:hAnsi="Arial" w:cs="Arial"/>
          <w:sz w:val="24"/>
          <w:szCs w:val="24"/>
        </w:rPr>
        <w:instrText xml:space="preserve"> ADDIN EN.CITE &lt;EndNote&gt;&lt;Cite&gt;&lt;Author&gt;Eisenberg&lt;/Author&gt;&lt;Year&gt;2002&lt;/Year&gt;&lt;RecNum&gt;2557&lt;/RecNum&gt;&lt;DisplayText&gt;(Eisenberg et al., 2002)&lt;/DisplayText&gt;&lt;record&gt;&lt;rec-number&gt;2557&lt;/rec-number&gt;&lt;foreign-keys&gt;&lt;key app="EN" db-id="a5w0evxej905zbeztw55vrznw55tex5xedxp"&gt;2557&lt;/key&gt;&lt;/foreign-keys&gt;&lt;ref-type name="Journal Article"&gt;17&lt;/ref-type&gt;&lt;contributors&gt;&lt;authors&gt;&lt;author&gt;Eisenberg, David M&lt;/author&gt;&lt;author&gt;Cohen, Michael H&lt;/author&gt;&lt;author&gt;Hrbek, Andrea&lt;/author&gt;&lt;author&gt;Grayzel, Jonathan&lt;/author&gt;&lt;author&gt;Rompay, Maria I Van&lt;/author&gt;&lt;author&gt;Cooper, Richard A&lt;/author&gt;&lt;/authors&gt;&lt;/contributors&gt;&lt;titles&gt;&lt;title&gt;Credentialing complementary and alternative medical providers&lt;/title&gt;&lt;secondary-title&gt;Annals of Internal Medicine&lt;/secondary-title&gt;&lt;/titles&gt;&lt;pages&gt;965-973&lt;/pages&gt;&lt;volume&gt;137&lt;/volume&gt;&lt;number&gt;12&lt;/number&gt;&lt;dates&gt;&lt;year&gt;2002&lt;/year&gt;&lt;/dates&gt;&lt;isbn&gt;0003-4819&lt;/isbn&gt;&lt;urls&gt;&lt;/urls&gt;&lt;/record&gt;&lt;/Cite&gt;&lt;/EndNote&gt;</w:instrText>
      </w:r>
      <w:r w:rsidR="00854FDC" w:rsidRPr="00FC5D56">
        <w:rPr>
          <w:rFonts w:ascii="Arial" w:hAnsi="Arial" w:cs="Arial"/>
          <w:sz w:val="24"/>
          <w:szCs w:val="24"/>
        </w:rPr>
        <w:fldChar w:fldCharType="separate"/>
      </w:r>
      <w:r w:rsidR="00854FDC" w:rsidRPr="00FC5D56">
        <w:rPr>
          <w:rFonts w:ascii="Arial" w:hAnsi="Arial" w:cs="Arial"/>
          <w:noProof/>
          <w:sz w:val="24"/>
          <w:szCs w:val="24"/>
        </w:rPr>
        <w:t>(</w:t>
      </w:r>
      <w:hyperlink w:anchor="_ENREF_7" w:tooltip="Eisenberg, 2002 #2557" w:history="1">
        <w:r w:rsidR="00B743F6" w:rsidRPr="00FC5D56">
          <w:rPr>
            <w:rFonts w:ascii="Arial" w:hAnsi="Arial" w:cs="Arial"/>
            <w:noProof/>
            <w:sz w:val="24"/>
            <w:szCs w:val="24"/>
          </w:rPr>
          <w:t>Eisenberg et al., 2002</w:t>
        </w:r>
      </w:hyperlink>
      <w:r w:rsidR="00854FDC" w:rsidRPr="00FC5D56">
        <w:rPr>
          <w:rFonts w:ascii="Arial" w:hAnsi="Arial" w:cs="Arial"/>
          <w:noProof/>
          <w:sz w:val="24"/>
          <w:szCs w:val="24"/>
        </w:rPr>
        <w:t>)</w:t>
      </w:r>
      <w:r w:rsidR="00854FDC" w:rsidRPr="00FC5D56">
        <w:rPr>
          <w:rFonts w:ascii="Arial" w:hAnsi="Arial" w:cs="Arial"/>
          <w:sz w:val="24"/>
          <w:szCs w:val="24"/>
        </w:rPr>
        <w:fldChar w:fldCharType="end"/>
      </w:r>
      <w:r w:rsidR="001D3060" w:rsidRPr="00FC5D56">
        <w:rPr>
          <w:rFonts w:ascii="Arial" w:hAnsi="Arial" w:cs="Arial"/>
          <w:sz w:val="24"/>
          <w:szCs w:val="24"/>
        </w:rPr>
        <w:t xml:space="preserve">. </w:t>
      </w:r>
    </w:p>
    <w:p w14:paraId="3AB09F26" w14:textId="77777777" w:rsidR="004822AF" w:rsidRPr="00FC5D56" w:rsidRDefault="00590221" w:rsidP="00854FDC">
      <w:pPr>
        <w:spacing w:before="120" w:after="120" w:line="360" w:lineRule="auto"/>
        <w:jc w:val="both"/>
        <w:rPr>
          <w:rFonts w:ascii="Arial" w:hAnsi="Arial" w:cs="Arial"/>
          <w:sz w:val="24"/>
          <w:szCs w:val="24"/>
        </w:rPr>
      </w:pPr>
      <w:r w:rsidRPr="00FC5D56">
        <w:rPr>
          <w:rFonts w:ascii="Arial" w:hAnsi="Arial" w:cs="Arial"/>
          <w:sz w:val="24"/>
          <w:szCs w:val="24"/>
        </w:rPr>
        <w:t>In UK, the license for the complementary medicine is provided by the National Centre for Complementary and Alternative Medicine (NCCAM) depending upon the specific</w:t>
      </w:r>
      <w:r w:rsidR="00491129" w:rsidRPr="00FC5D56">
        <w:rPr>
          <w:rFonts w:ascii="Arial" w:hAnsi="Arial" w:cs="Arial"/>
          <w:sz w:val="24"/>
          <w:szCs w:val="24"/>
        </w:rPr>
        <w:t>at</w:t>
      </w:r>
      <w:r w:rsidRPr="00FC5D56">
        <w:rPr>
          <w:rFonts w:ascii="Arial" w:hAnsi="Arial" w:cs="Arial"/>
          <w:sz w:val="24"/>
          <w:szCs w:val="24"/>
        </w:rPr>
        <w:t xml:space="preserve">ion of the </w:t>
      </w:r>
      <w:r w:rsidR="00491129" w:rsidRPr="00FC5D56">
        <w:rPr>
          <w:rFonts w:ascii="Arial" w:hAnsi="Arial" w:cs="Arial"/>
          <w:sz w:val="24"/>
          <w:szCs w:val="24"/>
        </w:rPr>
        <w:t>particular</w:t>
      </w:r>
      <w:r w:rsidRPr="00FC5D56">
        <w:rPr>
          <w:rFonts w:ascii="Arial" w:hAnsi="Arial" w:cs="Arial"/>
          <w:sz w:val="24"/>
          <w:szCs w:val="24"/>
        </w:rPr>
        <w:t xml:space="preserve"> therapy. Still, there are therapies that do not require any license to practice </w:t>
      </w:r>
      <w:r w:rsidR="00491129" w:rsidRPr="00FC5D56">
        <w:rPr>
          <w:rFonts w:ascii="Arial" w:hAnsi="Arial" w:cs="Arial"/>
          <w:sz w:val="24"/>
          <w:szCs w:val="24"/>
        </w:rPr>
        <w:t>and among them includes the touch based therapy known as the practitioners of Reiki.</w:t>
      </w:r>
      <w:r w:rsidR="009322C3" w:rsidRPr="00FC5D56">
        <w:rPr>
          <w:rFonts w:ascii="Arial" w:hAnsi="Arial" w:cs="Arial"/>
          <w:sz w:val="24"/>
          <w:szCs w:val="24"/>
        </w:rPr>
        <w:t xml:space="preserve"> However, in US the message therapist requires too hold the license or may be registered by state.</w:t>
      </w:r>
      <w:r w:rsidR="005477B0" w:rsidRPr="00FC5D56">
        <w:rPr>
          <w:rFonts w:ascii="Arial" w:hAnsi="Arial" w:cs="Arial"/>
          <w:sz w:val="24"/>
          <w:szCs w:val="24"/>
        </w:rPr>
        <w:t xml:space="preserve"> Energy therapist may or may not have the license however, one needs to adhere to the ethical considerations and patients right should be displayed on the CAM establishment.</w:t>
      </w:r>
      <w:r w:rsidR="003A059E" w:rsidRPr="00FC5D56">
        <w:rPr>
          <w:rFonts w:ascii="Arial" w:hAnsi="Arial" w:cs="Arial"/>
          <w:sz w:val="24"/>
          <w:szCs w:val="24"/>
        </w:rPr>
        <w:t xml:space="preserve"> One therapist can have more than one license for the therapies de</w:t>
      </w:r>
      <w:r w:rsidR="00AF387C" w:rsidRPr="00FC5D56">
        <w:rPr>
          <w:rFonts w:ascii="Arial" w:hAnsi="Arial" w:cs="Arial"/>
          <w:sz w:val="24"/>
          <w:szCs w:val="24"/>
        </w:rPr>
        <w:t xml:space="preserve">pending on </w:t>
      </w:r>
      <w:r w:rsidR="008E4EF3" w:rsidRPr="00FC5D56">
        <w:rPr>
          <w:rFonts w:ascii="Arial" w:hAnsi="Arial" w:cs="Arial"/>
          <w:sz w:val="24"/>
          <w:szCs w:val="24"/>
        </w:rPr>
        <w:t>their own choice however, the professional healthcare practitioners needs to complete thei</w:t>
      </w:r>
      <w:r w:rsidR="00586278" w:rsidRPr="00FC5D56">
        <w:rPr>
          <w:rFonts w:ascii="Arial" w:hAnsi="Arial" w:cs="Arial"/>
          <w:sz w:val="24"/>
          <w:szCs w:val="24"/>
        </w:rPr>
        <w:t>r degrees or certificates first</w:t>
      </w:r>
      <w:r w:rsidR="00854FDC" w:rsidRPr="00FC5D56">
        <w:rPr>
          <w:rFonts w:ascii="Arial" w:hAnsi="Arial" w:cs="Arial"/>
          <w:sz w:val="24"/>
          <w:szCs w:val="24"/>
        </w:rPr>
        <w:t xml:space="preserve"> </w:t>
      </w:r>
      <w:r w:rsidR="00854FDC" w:rsidRPr="00FC5D56">
        <w:rPr>
          <w:rFonts w:ascii="Arial" w:hAnsi="Arial" w:cs="Arial"/>
          <w:sz w:val="24"/>
          <w:szCs w:val="24"/>
        </w:rPr>
        <w:fldChar w:fldCharType="begin"/>
      </w:r>
      <w:r w:rsidR="00854FDC" w:rsidRPr="00FC5D56">
        <w:rPr>
          <w:rFonts w:ascii="Arial" w:hAnsi="Arial" w:cs="Arial"/>
          <w:sz w:val="24"/>
          <w:szCs w:val="24"/>
        </w:rPr>
        <w:instrText xml:space="preserve"> ADDIN EN.CITE &lt;EndNote&gt;&lt;Cite&gt;&lt;Author&gt;Cherkin&lt;/Author&gt;&lt;Year&gt;2002&lt;/Year&gt;&lt;RecNum&gt;2558&lt;/RecNum&gt;&lt;DisplayText&gt;(Cherkin et al., 2002)&lt;/DisplayText&gt;&lt;record&gt;&lt;rec-number&gt;2558&lt;/rec-number&gt;&lt;foreign-keys&gt;&lt;key app="EN" db-id="a5w0evxej905zbeztw55vrznw55tex5xedxp"&gt;2558&lt;/key&gt;&lt;/foreign-keys&gt;&lt;ref-type name="Journal Article"&gt;17&lt;/ref-type&gt;&lt;contributors&gt;&lt;authors&gt;&lt;author&gt;Cherkin, Daniel C&lt;/author&gt;&lt;author&gt;Deyo, Richard A&lt;/author&gt;&lt;author&gt;Sherman, Karen J&lt;/author&gt;&lt;author&gt;Hart, L Gary&lt;/author&gt;&lt;author&gt;Street, Janet H&lt;/author&gt;&lt;author&gt;Hrbek, Andrea&lt;/author&gt;&lt;author&gt;Cramer, Elaine&lt;/author&gt;&lt;author&gt;Milliman, Bruce&lt;/author&gt;&lt;author&gt;Booker, Jennifer&lt;/author&gt;&lt;author&gt;Mootz, Robert&lt;/author&gt;&lt;/authors&gt;&lt;/contributors&gt;&lt;titles&gt;&lt;title&gt;Characteristics of licensed acupuncturists, chiropractors, massage therapists, and naturopathic physicians&lt;/title&gt;&lt;secondary-title&gt;The Journal of the American Board of Family Practice&lt;/secondary-title&gt;&lt;/titles&gt;&lt;pages&gt;378-390&lt;/pages&gt;&lt;volume&gt;15&lt;/volume&gt;&lt;number&gt;5&lt;/number&gt;&lt;dates&gt;&lt;year&gt;2002&lt;/year&gt;&lt;/dates&gt;&lt;isbn&gt;1557-2625&lt;/isbn&gt;&lt;urls&gt;&lt;/urls&gt;&lt;/record&gt;&lt;/Cite&gt;&lt;/EndNote&gt;</w:instrText>
      </w:r>
      <w:r w:rsidR="00854FDC" w:rsidRPr="00FC5D56">
        <w:rPr>
          <w:rFonts w:ascii="Arial" w:hAnsi="Arial" w:cs="Arial"/>
          <w:sz w:val="24"/>
          <w:szCs w:val="24"/>
        </w:rPr>
        <w:fldChar w:fldCharType="separate"/>
      </w:r>
      <w:r w:rsidR="00854FDC" w:rsidRPr="00FC5D56">
        <w:rPr>
          <w:rFonts w:ascii="Arial" w:hAnsi="Arial" w:cs="Arial"/>
          <w:noProof/>
          <w:sz w:val="24"/>
          <w:szCs w:val="24"/>
        </w:rPr>
        <w:t>(</w:t>
      </w:r>
      <w:hyperlink w:anchor="_ENREF_4" w:tooltip="Cherkin, 2002 #2558" w:history="1">
        <w:r w:rsidR="00B743F6" w:rsidRPr="00FC5D56">
          <w:rPr>
            <w:rFonts w:ascii="Arial" w:hAnsi="Arial" w:cs="Arial"/>
            <w:noProof/>
            <w:sz w:val="24"/>
            <w:szCs w:val="24"/>
          </w:rPr>
          <w:t>Cherkin et al., 2002</w:t>
        </w:r>
      </w:hyperlink>
      <w:r w:rsidR="00854FDC" w:rsidRPr="00FC5D56">
        <w:rPr>
          <w:rFonts w:ascii="Arial" w:hAnsi="Arial" w:cs="Arial"/>
          <w:noProof/>
          <w:sz w:val="24"/>
          <w:szCs w:val="24"/>
        </w:rPr>
        <w:t>)</w:t>
      </w:r>
      <w:r w:rsidR="00854FDC" w:rsidRPr="00FC5D56">
        <w:rPr>
          <w:rFonts w:ascii="Arial" w:hAnsi="Arial" w:cs="Arial"/>
          <w:sz w:val="24"/>
          <w:szCs w:val="24"/>
        </w:rPr>
        <w:fldChar w:fldCharType="end"/>
      </w:r>
      <w:r w:rsidR="00586278" w:rsidRPr="00FC5D56">
        <w:rPr>
          <w:rFonts w:ascii="Arial" w:hAnsi="Arial" w:cs="Arial"/>
          <w:sz w:val="24"/>
          <w:szCs w:val="24"/>
        </w:rPr>
        <w:t>.</w:t>
      </w:r>
      <w:r w:rsidR="00613B48" w:rsidRPr="00FC5D56">
        <w:rPr>
          <w:rFonts w:ascii="Arial" w:hAnsi="Arial" w:cs="Arial"/>
          <w:sz w:val="24"/>
          <w:szCs w:val="24"/>
        </w:rPr>
        <w:t xml:space="preserve"> </w:t>
      </w:r>
      <w:r w:rsidR="00305247" w:rsidRPr="00FC5D56">
        <w:rPr>
          <w:rFonts w:ascii="Arial" w:hAnsi="Arial" w:cs="Arial"/>
          <w:sz w:val="24"/>
          <w:szCs w:val="24"/>
        </w:rPr>
        <w:t xml:space="preserve">Different institutes offer the courses related to the alternative medicine. </w:t>
      </w:r>
      <w:r w:rsidR="00DE4CDF" w:rsidRPr="00FC5D56">
        <w:rPr>
          <w:rFonts w:ascii="Arial" w:hAnsi="Arial" w:cs="Arial"/>
          <w:sz w:val="24"/>
          <w:szCs w:val="24"/>
        </w:rPr>
        <w:t>The training related to the dose and quality of vita</w:t>
      </w:r>
      <w:r w:rsidR="00153A40" w:rsidRPr="00FC5D56">
        <w:rPr>
          <w:rFonts w:ascii="Arial" w:hAnsi="Arial" w:cs="Arial"/>
          <w:sz w:val="24"/>
          <w:szCs w:val="24"/>
        </w:rPr>
        <w:t>mins, nutrition in the diet related training to the biological based therapists.</w:t>
      </w:r>
      <w:r w:rsidR="00553587" w:rsidRPr="00FC5D56">
        <w:rPr>
          <w:rFonts w:ascii="Arial" w:hAnsi="Arial" w:cs="Arial"/>
          <w:sz w:val="24"/>
          <w:szCs w:val="24"/>
        </w:rPr>
        <w:t xml:space="preserve"> The spinal manipulation is usually done by the doctors related to the spinal cord and physiotherapists. Doctors of chiropractic get the training regarding the pressure points of the body for</w:t>
      </w:r>
      <w:r w:rsidR="0071676C" w:rsidRPr="00FC5D56">
        <w:rPr>
          <w:rFonts w:ascii="Arial" w:hAnsi="Arial" w:cs="Arial"/>
          <w:sz w:val="24"/>
          <w:szCs w:val="24"/>
        </w:rPr>
        <w:t xml:space="preserve"> implementing</w:t>
      </w:r>
      <w:r w:rsidR="00553587" w:rsidRPr="00FC5D56">
        <w:rPr>
          <w:rFonts w:ascii="Arial" w:hAnsi="Arial" w:cs="Arial"/>
          <w:sz w:val="24"/>
          <w:szCs w:val="24"/>
        </w:rPr>
        <w:t xml:space="preserve"> the safe </w:t>
      </w:r>
      <w:r w:rsidR="0071676C" w:rsidRPr="00FC5D56">
        <w:rPr>
          <w:rFonts w:ascii="Arial" w:hAnsi="Arial" w:cs="Arial"/>
          <w:sz w:val="24"/>
          <w:szCs w:val="24"/>
        </w:rPr>
        <w:t>practices. Energy therapy training is given as general or specific according to personal choice of the individual</w:t>
      </w:r>
      <w:r w:rsidR="00E51477" w:rsidRPr="00FC5D56">
        <w:rPr>
          <w:rFonts w:ascii="Arial" w:hAnsi="Arial" w:cs="Arial"/>
          <w:sz w:val="24"/>
          <w:szCs w:val="24"/>
        </w:rPr>
        <w:t xml:space="preserve"> and they include</w:t>
      </w:r>
      <w:r w:rsidR="0071676C" w:rsidRPr="00FC5D56">
        <w:rPr>
          <w:rFonts w:ascii="Arial" w:hAnsi="Arial" w:cs="Arial"/>
          <w:sz w:val="24"/>
          <w:szCs w:val="24"/>
        </w:rPr>
        <w:t xml:space="preserve"> the energy therapy, healing touch and bioenergy treatment. Different courses have been designed for the healthcare practitioners to learn the mind body </w:t>
      </w:r>
      <w:r w:rsidR="00E51477" w:rsidRPr="00FC5D56">
        <w:rPr>
          <w:rFonts w:ascii="Arial" w:hAnsi="Arial" w:cs="Arial"/>
          <w:sz w:val="24"/>
          <w:szCs w:val="24"/>
        </w:rPr>
        <w:t>intervention</w:t>
      </w:r>
      <w:r w:rsidR="0071676C" w:rsidRPr="00FC5D56">
        <w:rPr>
          <w:rFonts w:ascii="Arial" w:hAnsi="Arial" w:cs="Arial"/>
          <w:sz w:val="24"/>
          <w:szCs w:val="24"/>
        </w:rPr>
        <w:t xml:space="preserve"> or therapies</w:t>
      </w:r>
      <w:r w:rsidR="00854FDC" w:rsidRPr="00FC5D56">
        <w:rPr>
          <w:rFonts w:ascii="Arial" w:hAnsi="Arial" w:cs="Arial"/>
          <w:sz w:val="24"/>
          <w:szCs w:val="24"/>
        </w:rPr>
        <w:t xml:space="preserve"> </w:t>
      </w:r>
      <w:r w:rsidR="00854FDC" w:rsidRPr="00FC5D56">
        <w:rPr>
          <w:rFonts w:ascii="Arial" w:hAnsi="Arial" w:cs="Arial"/>
          <w:sz w:val="24"/>
          <w:szCs w:val="24"/>
        </w:rPr>
        <w:fldChar w:fldCharType="begin"/>
      </w:r>
      <w:r w:rsidR="00854FDC" w:rsidRPr="00FC5D56">
        <w:rPr>
          <w:rFonts w:ascii="Arial" w:hAnsi="Arial" w:cs="Arial"/>
          <w:sz w:val="24"/>
          <w:szCs w:val="24"/>
        </w:rPr>
        <w:instrText xml:space="preserve"> ADDIN EN.CITE &lt;EndNote&gt;&lt;Cite&gt;&lt;Author&gt;Sherman&lt;/Author&gt;&lt;Year&gt;2005&lt;/Year&gt;&lt;RecNum&gt;2559&lt;/RecNum&gt;&lt;DisplayText&gt;(Sherman et al., 2005)&lt;/DisplayText&gt;&lt;record&gt;&lt;rec-number&gt;2559&lt;/rec-number&gt;&lt;foreign-keys&gt;&lt;key app="EN" db-id="a5w0evxej905zbeztw55vrznw55tex5xedxp"&gt;2559&lt;/key&gt;&lt;/foreign-keys&gt;&lt;ref-type name="Journal Article"&gt;17&lt;/ref-type&gt;&lt;contributors&gt;&lt;authors&gt;&lt;author&gt;Sherman, Karen J&lt;/author&gt;&lt;author&gt;Cherkin, Daniel C&lt;/author&gt;&lt;author&gt;Kahn, Janet&lt;/author&gt;&lt;author&gt;Erro, Janet&lt;/author&gt;&lt;author&gt;Hrbek, Andrea&lt;/author&gt;&lt;author&gt;Deyo, Richard A&lt;/author&gt;&lt;author&gt;Eisenberg, David M&lt;/author&gt;&lt;/authors&gt;&lt;/contributors&gt;&lt;titles&gt;&lt;title&gt;A survey of training and practice patterns of massage therapists in two US states&lt;/title&gt;&lt;secondary-title&gt;BMC Complementary and Alternative Medicine&lt;/secondary-title&gt;&lt;/titles&gt;&lt;pages&gt;13&lt;/pages&gt;&lt;volume&gt;5&lt;/volume&gt;&lt;number&gt;1&lt;/number&gt;&lt;dates&gt;&lt;year&gt;2005&lt;/year&gt;&lt;/dates&gt;&lt;isbn&gt;1472-6882&lt;/isbn&gt;&lt;urls&gt;&lt;/urls&gt;&lt;/record&gt;&lt;/Cite&gt;&lt;/EndNote&gt;</w:instrText>
      </w:r>
      <w:r w:rsidR="00854FDC" w:rsidRPr="00FC5D56">
        <w:rPr>
          <w:rFonts w:ascii="Arial" w:hAnsi="Arial" w:cs="Arial"/>
          <w:sz w:val="24"/>
          <w:szCs w:val="24"/>
        </w:rPr>
        <w:fldChar w:fldCharType="separate"/>
      </w:r>
      <w:r w:rsidR="00854FDC" w:rsidRPr="00FC5D56">
        <w:rPr>
          <w:rFonts w:ascii="Arial" w:hAnsi="Arial" w:cs="Arial"/>
          <w:noProof/>
          <w:sz w:val="24"/>
          <w:szCs w:val="24"/>
        </w:rPr>
        <w:t>(</w:t>
      </w:r>
      <w:hyperlink w:anchor="_ENREF_16" w:tooltip="Sherman, 2005 #2559" w:history="1">
        <w:r w:rsidR="00B743F6" w:rsidRPr="00FC5D56">
          <w:rPr>
            <w:rFonts w:ascii="Arial" w:hAnsi="Arial" w:cs="Arial"/>
            <w:noProof/>
            <w:sz w:val="24"/>
            <w:szCs w:val="24"/>
          </w:rPr>
          <w:t>Sherman et al., 2005</w:t>
        </w:r>
      </w:hyperlink>
      <w:r w:rsidR="00854FDC" w:rsidRPr="00FC5D56">
        <w:rPr>
          <w:rFonts w:ascii="Arial" w:hAnsi="Arial" w:cs="Arial"/>
          <w:noProof/>
          <w:sz w:val="24"/>
          <w:szCs w:val="24"/>
        </w:rPr>
        <w:t>)</w:t>
      </w:r>
      <w:r w:rsidR="00854FDC" w:rsidRPr="00FC5D56">
        <w:rPr>
          <w:rFonts w:ascii="Arial" w:hAnsi="Arial" w:cs="Arial"/>
          <w:sz w:val="24"/>
          <w:szCs w:val="24"/>
        </w:rPr>
        <w:fldChar w:fldCharType="end"/>
      </w:r>
      <w:r w:rsidR="0071676C" w:rsidRPr="00FC5D56">
        <w:rPr>
          <w:rFonts w:ascii="Arial" w:hAnsi="Arial" w:cs="Arial"/>
          <w:sz w:val="24"/>
          <w:szCs w:val="24"/>
        </w:rPr>
        <w:t xml:space="preserve">. </w:t>
      </w:r>
    </w:p>
    <w:p w14:paraId="4E5CFB70" w14:textId="517C1039" w:rsidR="003D25F2" w:rsidRPr="00FC5D56" w:rsidRDefault="00BC57E9" w:rsidP="00B94358">
      <w:pPr>
        <w:spacing w:before="120" w:after="120" w:line="360" w:lineRule="auto"/>
        <w:jc w:val="both"/>
        <w:rPr>
          <w:rFonts w:ascii="Arial" w:hAnsi="Arial" w:cs="Arial"/>
          <w:sz w:val="24"/>
          <w:szCs w:val="24"/>
        </w:rPr>
      </w:pPr>
      <w:r w:rsidRPr="00FC5D56">
        <w:rPr>
          <w:rFonts w:ascii="Arial" w:hAnsi="Arial" w:cs="Arial"/>
          <w:sz w:val="24"/>
          <w:szCs w:val="24"/>
        </w:rPr>
        <w:t xml:space="preserve">Different therapists can acquire their relevant certificates from the Association for Comprehensive Energy Psychology (ACEP) without standardization from the other degree programs. Different nutrition and diet therapy </w:t>
      </w:r>
      <w:r w:rsidR="00C074D4" w:rsidRPr="00FC5D56">
        <w:rPr>
          <w:rFonts w:ascii="Arial" w:hAnsi="Arial" w:cs="Arial"/>
          <w:sz w:val="24"/>
          <w:szCs w:val="24"/>
        </w:rPr>
        <w:t xml:space="preserve">certificates are offered to the healthcare practitioners like nurses and doctors, Certified Energy Health Practitioner (CEHP) for doctors and nurses for energy therapy and Comprehensive Energy Psychology (DCEP) </w:t>
      </w:r>
      <w:r w:rsidR="003E3218" w:rsidRPr="00FC5D56">
        <w:rPr>
          <w:rFonts w:ascii="Arial" w:hAnsi="Arial" w:cs="Arial"/>
          <w:sz w:val="24"/>
          <w:szCs w:val="24"/>
        </w:rPr>
        <w:t>certificate</w:t>
      </w:r>
      <w:r w:rsidR="00C074D4" w:rsidRPr="00FC5D56">
        <w:rPr>
          <w:rFonts w:ascii="Arial" w:hAnsi="Arial" w:cs="Arial"/>
          <w:sz w:val="24"/>
          <w:szCs w:val="24"/>
        </w:rPr>
        <w:t xml:space="preserve"> is given to the </w:t>
      </w:r>
      <w:r w:rsidR="00883039" w:rsidRPr="00FC5D56">
        <w:rPr>
          <w:rFonts w:ascii="Arial" w:hAnsi="Arial" w:cs="Arial"/>
          <w:sz w:val="24"/>
          <w:szCs w:val="24"/>
        </w:rPr>
        <w:t xml:space="preserve">mental health care practitioners after </w:t>
      </w:r>
      <w:r w:rsidR="003E3218" w:rsidRPr="00FC5D56">
        <w:rPr>
          <w:rFonts w:ascii="Arial" w:hAnsi="Arial" w:cs="Arial"/>
          <w:sz w:val="24"/>
          <w:szCs w:val="24"/>
        </w:rPr>
        <w:t>accomplishing</w:t>
      </w:r>
      <w:r w:rsidR="00883039" w:rsidRPr="00FC5D56">
        <w:rPr>
          <w:rFonts w:ascii="Arial" w:hAnsi="Arial" w:cs="Arial"/>
          <w:sz w:val="24"/>
          <w:szCs w:val="24"/>
        </w:rPr>
        <w:t xml:space="preserve"> the course</w:t>
      </w:r>
      <w:r w:rsidR="00854FDC" w:rsidRPr="00FC5D56">
        <w:rPr>
          <w:rFonts w:ascii="Arial" w:hAnsi="Arial" w:cs="Arial"/>
          <w:sz w:val="24"/>
          <w:szCs w:val="24"/>
        </w:rPr>
        <w:t xml:space="preserve"> </w:t>
      </w:r>
      <w:r w:rsidR="00854FDC" w:rsidRPr="00FC5D56">
        <w:rPr>
          <w:rFonts w:ascii="Arial" w:hAnsi="Arial" w:cs="Arial"/>
          <w:sz w:val="24"/>
          <w:szCs w:val="24"/>
        </w:rPr>
        <w:fldChar w:fldCharType="begin"/>
      </w:r>
      <w:r w:rsidR="00854FDC" w:rsidRPr="00FC5D56">
        <w:rPr>
          <w:rFonts w:ascii="Arial" w:hAnsi="Arial" w:cs="Arial"/>
          <w:sz w:val="24"/>
          <w:szCs w:val="24"/>
        </w:rPr>
        <w:instrText xml:space="preserve"> ADDIN EN.CITE &lt;EndNote&gt;&lt;Cite&gt;&lt;Author&gt;Granger&lt;/Author&gt;&lt;Year&gt;2014&lt;/Year&gt;&lt;RecNum&gt;2560&lt;/RecNum&gt;&lt;DisplayText&gt;(Granger and Watkins, 2014)&lt;/DisplayText&gt;&lt;record&gt;&lt;rec-number&gt;2560&lt;/rec-number&gt;&lt;foreign-keys&gt;&lt;key app="EN" db-id="a5w0evxej905zbeztw55vrznw55tex5xedxp"&gt;2560&lt;/key&gt;&lt;/foreign-keys&gt;&lt;ref-type name="Journal Article"&gt;17&lt;/ref-type&gt;&lt;contributors&gt;&lt;authors&gt;&lt;author&gt;Granger, Carol&lt;/author&gt;&lt;author&gt;Watkins, Karen&lt;/author&gt;&lt;/authors&gt;&lt;/contributors&gt;&lt;titles&gt;&lt;title&gt;Protecting patients through professional regulation: Audit of registration of nutritional therapy practitioners via a grandparenting process&lt;/title&gt;&lt;secondary-title&gt;European Journal of Integrative Medicine&lt;/secondary-title&gt;&lt;/titles&gt;&lt;pages&gt;220-225&lt;/pages&gt;&lt;volume&gt;6&lt;/volume&gt;&lt;number&gt;2&lt;/number&gt;&lt;dates&gt;&lt;year&gt;2014&lt;/year&gt;&lt;/dates&gt;&lt;isbn&gt;1876-3820&lt;/isbn&gt;&lt;urls&gt;&lt;/urls&gt;&lt;/record&gt;&lt;/Cite&gt;&lt;/EndNote&gt;</w:instrText>
      </w:r>
      <w:r w:rsidR="00854FDC" w:rsidRPr="00FC5D56">
        <w:rPr>
          <w:rFonts w:ascii="Arial" w:hAnsi="Arial" w:cs="Arial"/>
          <w:sz w:val="24"/>
          <w:szCs w:val="24"/>
        </w:rPr>
        <w:fldChar w:fldCharType="separate"/>
      </w:r>
      <w:r w:rsidR="00854FDC" w:rsidRPr="00FC5D56">
        <w:rPr>
          <w:rFonts w:ascii="Arial" w:hAnsi="Arial" w:cs="Arial"/>
          <w:noProof/>
          <w:sz w:val="24"/>
          <w:szCs w:val="24"/>
        </w:rPr>
        <w:t>(</w:t>
      </w:r>
      <w:hyperlink w:anchor="_ENREF_10" w:tooltip="Granger, 2014 #2560" w:history="1">
        <w:r w:rsidR="00B743F6" w:rsidRPr="00FC5D56">
          <w:rPr>
            <w:rFonts w:ascii="Arial" w:hAnsi="Arial" w:cs="Arial"/>
            <w:noProof/>
            <w:sz w:val="24"/>
            <w:szCs w:val="24"/>
          </w:rPr>
          <w:t>Granger and Watkins, 2014</w:t>
        </w:r>
      </w:hyperlink>
      <w:r w:rsidR="00854FDC" w:rsidRPr="00FC5D56">
        <w:rPr>
          <w:rFonts w:ascii="Arial" w:hAnsi="Arial" w:cs="Arial"/>
          <w:noProof/>
          <w:sz w:val="24"/>
          <w:szCs w:val="24"/>
        </w:rPr>
        <w:t>)</w:t>
      </w:r>
      <w:r w:rsidR="00854FDC" w:rsidRPr="00FC5D56">
        <w:rPr>
          <w:rFonts w:ascii="Arial" w:hAnsi="Arial" w:cs="Arial"/>
          <w:sz w:val="24"/>
          <w:szCs w:val="24"/>
        </w:rPr>
        <w:fldChar w:fldCharType="end"/>
      </w:r>
      <w:r w:rsidR="00883039" w:rsidRPr="00FC5D56">
        <w:rPr>
          <w:rFonts w:ascii="Arial" w:hAnsi="Arial" w:cs="Arial"/>
          <w:sz w:val="24"/>
          <w:szCs w:val="24"/>
        </w:rPr>
        <w:t>.</w:t>
      </w:r>
      <w:r w:rsidR="00790B19" w:rsidRPr="00FC5D56">
        <w:rPr>
          <w:rFonts w:ascii="Arial" w:hAnsi="Arial" w:cs="Arial"/>
          <w:sz w:val="24"/>
          <w:szCs w:val="24"/>
        </w:rPr>
        <w:t>Association for Compreh</w:t>
      </w:r>
      <w:r w:rsidR="00870550" w:rsidRPr="00FC5D56">
        <w:rPr>
          <w:rFonts w:ascii="Arial" w:hAnsi="Arial" w:cs="Arial"/>
          <w:sz w:val="24"/>
          <w:szCs w:val="24"/>
        </w:rPr>
        <w:t>ensive En</w:t>
      </w:r>
      <w:r w:rsidR="00790B19" w:rsidRPr="00FC5D56">
        <w:rPr>
          <w:rFonts w:ascii="Arial" w:hAnsi="Arial" w:cs="Arial"/>
          <w:sz w:val="24"/>
          <w:szCs w:val="24"/>
        </w:rPr>
        <w:t>er</w:t>
      </w:r>
      <w:r w:rsidR="00870550" w:rsidRPr="00FC5D56">
        <w:rPr>
          <w:rFonts w:ascii="Arial" w:hAnsi="Arial" w:cs="Arial"/>
          <w:sz w:val="24"/>
          <w:szCs w:val="24"/>
        </w:rPr>
        <w:t>g</w:t>
      </w:r>
      <w:r w:rsidR="00790B19" w:rsidRPr="00FC5D56">
        <w:rPr>
          <w:rFonts w:ascii="Arial" w:hAnsi="Arial" w:cs="Arial"/>
          <w:sz w:val="24"/>
          <w:szCs w:val="24"/>
        </w:rPr>
        <w:t xml:space="preserve">y Psychology (ACEP) provides the information to the </w:t>
      </w:r>
      <w:r w:rsidR="00790B19" w:rsidRPr="00FC5D56">
        <w:rPr>
          <w:rFonts w:ascii="Arial" w:hAnsi="Arial" w:cs="Arial"/>
          <w:sz w:val="24"/>
          <w:szCs w:val="24"/>
        </w:rPr>
        <w:lastRenderedPageBreak/>
        <w:t xml:space="preserve">therapists related to their journals where these therapists can market themselves and gain the customers. </w:t>
      </w:r>
    </w:p>
    <w:p w14:paraId="7FDE8962" w14:textId="7F2645C2" w:rsidR="00326581" w:rsidRPr="00FC5D56" w:rsidRDefault="00326581" w:rsidP="00326581">
      <w:pPr>
        <w:pStyle w:val="Heading1"/>
        <w:spacing w:before="120" w:after="120" w:line="360" w:lineRule="auto"/>
        <w:jc w:val="both"/>
        <w:rPr>
          <w:rFonts w:ascii="Arial" w:hAnsi="Arial" w:cs="Arial"/>
          <w:b w:val="0"/>
          <w:bCs w:val="0"/>
          <w:sz w:val="24"/>
          <w:szCs w:val="24"/>
        </w:rPr>
      </w:pPr>
      <w:r w:rsidRPr="00FC5D56">
        <w:rPr>
          <w:rFonts w:ascii="Arial" w:hAnsi="Arial" w:cs="Arial"/>
          <w:b w:val="0"/>
          <w:bCs w:val="0"/>
          <w:sz w:val="24"/>
          <w:szCs w:val="24"/>
        </w:rPr>
        <w:t xml:space="preserve">Complementary and alternative medicine (CAM) therapies include the ones that are other than the conventional medicine and the most practiced therapies includes the biological based practices, mind body intervention, energy therapies, manipulative and body-based therapies.  The biological based practices include the therapies that are related to the diet, </w:t>
      </w:r>
      <w:r w:rsidR="00D961B6" w:rsidRPr="00FC5D56">
        <w:rPr>
          <w:rFonts w:ascii="Arial" w:hAnsi="Arial" w:cs="Arial"/>
          <w:b w:val="0"/>
          <w:bCs w:val="0"/>
          <w:sz w:val="24"/>
          <w:szCs w:val="24"/>
        </w:rPr>
        <w:t>vitamins,</w:t>
      </w:r>
      <w:r w:rsidRPr="00FC5D56">
        <w:rPr>
          <w:rFonts w:ascii="Arial" w:hAnsi="Arial" w:cs="Arial"/>
          <w:b w:val="0"/>
          <w:bCs w:val="0"/>
          <w:sz w:val="24"/>
          <w:szCs w:val="24"/>
        </w:rPr>
        <w:t xml:space="preserve"> and herbal drugs. The extracts of the herbal drugs, certain amount of the vitamins and specific diet that includes vegetarian or raw meat are included in this therapy. Mind body interventions include the therapies that are used to achieve the relaxation of the mind. Energy therapies include the channelling and monitoring the natural light and energy to cure or prevent the illness. Manipulative and </w:t>
      </w:r>
      <w:r w:rsidR="00D961B6" w:rsidRPr="00FC5D56">
        <w:rPr>
          <w:rFonts w:ascii="Arial" w:hAnsi="Arial" w:cs="Arial"/>
          <w:b w:val="0"/>
          <w:bCs w:val="0"/>
          <w:sz w:val="24"/>
          <w:szCs w:val="24"/>
        </w:rPr>
        <w:t>body-based</w:t>
      </w:r>
      <w:r w:rsidRPr="00FC5D56">
        <w:rPr>
          <w:rFonts w:ascii="Arial" w:hAnsi="Arial" w:cs="Arial"/>
          <w:b w:val="0"/>
          <w:bCs w:val="0"/>
          <w:sz w:val="24"/>
          <w:szCs w:val="24"/>
        </w:rPr>
        <w:t xml:space="preserve"> therapies </w:t>
      </w:r>
      <w:r w:rsidR="00D961B6" w:rsidRPr="00FC5D56">
        <w:rPr>
          <w:rFonts w:ascii="Arial" w:hAnsi="Arial" w:cs="Arial"/>
          <w:b w:val="0"/>
          <w:bCs w:val="0"/>
          <w:sz w:val="24"/>
          <w:szCs w:val="24"/>
        </w:rPr>
        <w:t>include</w:t>
      </w:r>
      <w:r w:rsidRPr="00FC5D56">
        <w:rPr>
          <w:rFonts w:ascii="Arial" w:hAnsi="Arial" w:cs="Arial"/>
          <w:b w:val="0"/>
          <w:bCs w:val="0"/>
          <w:sz w:val="24"/>
          <w:szCs w:val="24"/>
        </w:rPr>
        <w:t xml:space="preserve"> the structure and systems of the body. At present only two therapies of the manipulative and </w:t>
      </w:r>
      <w:r w:rsidR="00D961B6" w:rsidRPr="00FC5D56">
        <w:rPr>
          <w:rFonts w:ascii="Arial" w:hAnsi="Arial" w:cs="Arial"/>
          <w:b w:val="0"/>
          <w:bCs w:val="0"/>
          <w:sz w:val="24"/>
          <w:szCs w:val="24"/>
        </w:rPr>
        <w:t>body-based</w:t>
      </w:r>
      <w:r w:rsidRPr="00FC5D56">
        <w:rPr>
          <w:rFonts w:ascii="Arial" w:hAnsi="Arial" w:cs="Arial"/>
          <w:b w:val="0"/>
          <w:bCs w:val="0"/>
          <w:sz w:val="24"/>
          <w:szCs w:val="24"/>
        </w:rPr>
        <w:t xml:space="preserve"> therapies are recognized by the FDA and that includes the chiropractors and osteopaths. Chiropractors are the experts of managing the misalignment of the spinal cord and the osteopaths include the relocation of the joints and bones. There are no specific criteria to practice the manipulative and alternative medicine. However, different courses, certificates are provided by the institutes that offer alternative medicine programs. The associations are also made that gives the information regarding the ethical and safe practices to the practitioners and gives the standard protocols. There are some ethical considerations are needed to be fulfilled by the practitioners of alternative medicine and they includes the abiding the ethical practices by giving information related to the treatment, gaining the consent of the patient by informing the risk that is involved in the process, patient autonomy needed to be respected that includes the beliefs and values of the patient and medical pluralism that includes the use of conventional medicine along with these therapies. From this it can be concluded that the therapists of the alternative medicine needed to take the license and apt training to eliminate the reactions of these therapies and needs to consider the customer choices for the relevant treatment they wanted to have.</w:t>
      </w:r>
    </w:p>
    <w:p w14:paraId="1F87361F" w14:textId="21340DD1" w:rsidR="00326581" w:rsidRDefault="00326581" w:rsidP="00B94358">
      <w:pPr>
        <w:spacing w:before="120" w:after="120" w:line="360" w:lineRule="auto"/>
        <w:jc w:val="both"/>
        <w:rPr>
          <w:rFonts w:ascii="Arial" w:hAnsi="Arial" w:cs="Arial"/>
          <w:sz w:val="24"/>
          <w:szCs w:val="24"/>
        </w:rPr>
      </w:pPr>
    </w:p>
    <w:p w14:paraId="6502DA7F" w14:textId="39853698" w:rsidR="00326581" w:rsidRDefault="00326581" w:rsidP="00B94358">
      <w:pPr>
        <w:spacing w:before="120" w:after="120" w:line="360" w:lineRule="auto"/>
        <w:jc w:val="both"/>
        <w:rPr>
          <w:rFonts w:ascii="Arial" w:hAnsi="Arial" w:cs="Arial"/>
          <w:sz w:val="24"/>
          <w:szCs w:val="24"/>
        </w:rPr>
      </w:pPr>
    </w:p>
    <w:p w14:paraId="71FA7445" w14:textId="550F42E2" w:rsidR="000C5551" w:rsidRDefault="000C5551" w:rsidP="000C5551">
      <w:pPr>
        <w:pStyle w:val="Heading1"/>
        <w:spacing w:before="120" w:after="120" w:line="360" w:lineRule="auto"/>
        <w:jc w:val="both"/>
        <w:rPr>
          <w:rFonts w:ascii="Times New Roman" w:hAnsi="Times New Roman" w:cs="Times New Roman"/>
          <w:sz w:val="24"/>
          <w:szCs w:val="24"/>
        </w:rPr>
      </w:pPr>
      <w:bookmarkStart w:id="0" w:name="_Toc45873755"/>
      <w:r>
        <w:rPr>
          <w:rFonts w:ascii="Times New Roman" w:hAnsi="Times New Roman" w:cs="Times New Roman"/>
          <w:sz w:val="24"/>
          <w:szCs w:val="24"/>
        </w:rPr>
        <w:lastRenderedPageBreak/>
        <w:t xml:space="preserve">                                                               </w:t>
      </w:r>
    </w:p>
    <w:p w14:paraId="6F3D942D" w14:textId="20758CEB" w:rsidR="000C5551" w:rsidRPr="000C5551" w:rsidRDefault="000C5551" w:rsidP="000C5551">
      <w:pPr>
        <w:pStyle w:val="Heading1"/>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C732F" w:rsidRPr="00854FDC">
        <w:rPr>
          <w:rFonts w:ascii="Times New Roman" w:hAnsi="Times New Roman" w:cs="Times New Roman"/>
          <w:sz w:val="24"/>
          <w:szCs w:val="24"/>
        </w:rPr>
        <w:t>References</w:t>
      </w:r>
      <w:bookmarkEnd w:id="0"/>
      <w:r w:rsidR="00BC732F" w:rsidRPr="00854FDC">
        <w:rPr>
          <w:rFonts w:ascii="Times New Roman" w:hAnsi="Times New Roman" w:cs="Times New Roman"/>
          <w:sz w:val="24"/>
          <w:szCs w:val="24"/>
        </w:rPr>
        <w:t xml:space="preserve"> </w:t>
      </w:r>
    </w:p>
    <w:p w14:paraId="69B065A5" w14:textId="7C03F863" w:rsidR="00B743F6" w:rsidRPr="00F53CD9" w:rsidRDefault="004D6F2A" w:rsidP="000A5AF2">
      <w:pPr>
        <w:spacing w:before="120" w:after="120" w:line="360" w:lineRule="auto"/>
        <w:ind w:left="720" w:hanging="720"/>
        <w:jc w:val="both"/>
        <w:rPr>
          <w:rFonts w:ascii="Times New Roman" w:hAnsi="Times New Roman" w:cs="Times New Roman"/>
          <w:noProof/>
          <w:sz w:val="24"/>
          <w:szCs w:val="24"/>
        </w:rPr>
      </w:pPr>
      <w:r w:rsidRPr="00F53CD9">
        <w:rPr>
          <w:rFonts w:ascii="Times New Roman" w:hAnsi="Times New Roman" w:cs="Times New Roman"/>
          <w:sz w:val="24"/>
          <w:szCs w:val="24"/>
        </w:rPr>
        <w:fldChar w:fldCharType="begin"/>
      </w:r>
      <w:r w:rsidRPr="00F53CD9">
        <w:rPr>
          <w:rFonts w:ascii="Times New Roman" w:hAnsi="Times New Roman" w:cs="Times New Roman"/>
          <w:sz w:val="24"/>
          <w:szCs w:val="24"/>
        </w:rPr>
        <w:instrText xml:space="preserve"> ADDIN EN.REFLIST </w:instrText>
      </w:r>
      <w:r w:rsidRPr="00F53CD9">
        <w:rPr>
          <w:rFonts w:ascii="Times New Roman" w:hAnsi="Times New Roman" w:cs="Times New Roman"/>
          <w:sz w:val="24"/>
          <w:szCs w:val="24"/>
        </w:rPr>
        <w:fldChar w:fldCharType="separate"/>
      </w:r>
      <w:bookmarkStart w:id="1" w:name="_ENREF_1"/>
      <w:r w:rsidR="00B743F6" w:rsidRPr="00F53CD9">
        <w:rPr>
          <w:rFonts w:ascii="Times New Roman" w:hAnsi="Times New Roman" w:cs="Times New Roman"/>
          <w:noProof/>
          <w:sz w:val="24"/>
          <w:szCs w:val="24"/>
        </w:rPr>
        <w:t xml:space="preserve">BARNES, P. M., BLOOM, B. &amp; NAHIN, R. L. </w:t>
      </w:r>
      <w:r w:rsidR="000C5551">
        <w:rPr>
          <w:rFonts w:ascii="Times New Roman" w:hAnsi="Times New Roman" w:cs="Times New Roman"/>
          <w:noProof/>
          <w:sz w:val="24"/>
          <w:szCs w:val="24"/>
        </w:rPr>
        <w:t>(</w:t>
      </w:r>
      <w:r w:rsidR="00B743F6" w:rsidRPr="00F53CD9">
        <w:rPr>
          <w:rFonts w:ascii="Times New Roman" w:hAnsi="Times New Roman" w:cs="Times New Roman"/>
          <w:noProof/>
          <w:sz w:val="24"/>
          <w:szCs w:val="24"/>
        </w:rPr>
        <w:t>2008</w:t>
      </w:r>
      <w:r w:rsidR="000C5551">
        <w:rPr>
          <w:rFonts w:ascii="Times New Roman" w:hAnsi="Times New Roman" w:cs="Times New Roman"/>
          <w:noProof/>
          <w:sz w:val="24"/>
          <w:szCs w:val="24"/>
        </w:rPr>
        <w:t>)</w:t>
      </w:r>
      <w:r w:rsidR="00B743F6" w:rsidRPr="00F53CD9">
        <w:rPr>
          <w:rFonts w:ascii="Times New Roman" w:hAnsi="Times New Roman" w:cs="Times New Roman"/>
          <w:noProof/>
          <w:sz w:val="24"/>
          <w:szCs w:val="24"/>
        </w:rPr>
        <w:t xml:space="preserve">. Complementary and alternmedicine use among adults and children; United States, </w:t>
      </w:r>
      <w:r w:rsidR="000C5551">
        <w:rPr>
          <w:rFonts w:ascii="Times New Roman" w:hAnsi="Times New Roman" w:cs="Times New Roman"/>
          <w:noProof/>
          <w:sz w:val="24"/>
          <w:szCs w:val="24"/>
        </w:rPr>
        <w:t>(</w:t>
      </w:r>
      <w:r w:rsidR="00B743F6" w:rsidRPr="00F53CD9">
        <w:rPr>
          <w:rFonts w:ascii="Times New Roman" w:hAnsi="Times New Roman" w:cs="Times New Roman"/>
          <w:noProof/>
          <w:sz w:val="24"/>
          <w:szCs w:val="24"/>
        </w:rPr>
        <w:t>2007</w:t>
      </w:r>
      <w:r w:rsidR="000C5551">
        <w:rPr>
          <w:rFonts w:ascii="Times New Roman" w:hAnsi="Times New Roman" w:cs="Times New Roman"/>
          <w:noProof/>
          <w:sz w:val="24"/>
          <w:szCs w:val="24"/>
        </w:rPr>
        <w:t>)</w:t>
      </w:r>
      <w:r w:rsidR="00B743F6" w:rsidRPr="00F53CD9">
        <w:rPr>
          <w:rFonts w:ascii="Times New Roman" w:hAnsi="Times New Roman" w:cs="Times New Roman"/>
          <w:noProof/>
          <w:sz w:val="24"/>
          <w:szCs w:val="24"/>
        </w:rPr>
        <w:t>.</w:t>
      </w:r>
      <w:bookmarkEnd w:id="1"/>
    </w:p>
    <w:p w14:paraId="2F385AE3" w14:textId="0A278B7C"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2" w:name="_ENREF_2"/>
      <w:r w:rsidRPr="00F53CD9">
        <w:rPr>
          <w:rFonts w:ascii="Times New Roman" w:hAnsi="Times New Roman" w:cs="Times New Roman"/>
          <w:noProof/>
          <w:sz w:val="24"/>
          <w:szCs w:val="24"/>
        </w:rPr>
        <w:t xml:space="preserve">BEAUCHAMP, T. L. Childress. JF </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1994</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Principles of biomedical ethics. New York: Oxford University Press.</w:t>
      </w:r>
      <w:bookmarkEnd w:id="2"/>
    </w:p>
    <w:p w14:paraId="2003782E" w14:textId="6CA24880"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3" w:name="_ENREF_3"/>
      <w:r w:rsidRPr="00F53CD9">
        <w:rPr>
          <w:rFonts w:ascii="Times New Roman" w:hAnsi="Times New Roman" w:cs="Times New Roman"/>
          <w:noProof/>
          <w:sz w:val="24"/>
          <w:szCs w:val="24"/>
        </w:rPr>
        <w:t xml:space="preserve">BLUM, C. L. </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2002</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xml:space="preserve">. Chiropractic and pilates therapy for the treatment of adult scoliosis. </w:t>
      </w:r>
      <w:r w:rsidRPr="00F53CD9">
        <w:rPr>
          <w:rFonts w:ascii="Times New Roman" w:hAnsi="Times New Roman" w:cs="Times New Roman"/>
          <w:i/>
          <w:noProof/>
          <w:sz w:val="24"/>
          <w:szCs w:val="24"/>
        </w:rPr>
        <w:t>Journal of Manipulative and Physiological Therapeutics,</w:t>
      </w:r>
      <w:r w:rsidRPr="00F53CD9">
        <w:rPr>
          <w:rFonts w:ascii="Times New Roman" w:hAnsi="Times New Roman" w:cs="Times New Roman"/>
          <w:noProof/>
          <w:sz w:val="24"/>
          <w:szCs w:val="24"/>
        </w:rPr>
        <w:t xml:space="preserve"> 25</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E1-E8.</w:t>
      </w:r>
      <w:bookmarkEnd w:id="3"/>
    </w:p>
    <w:p w14:paraId="40263BA7" w14:textId="0B1A58F0"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4" w:name="_ENREF_4"/>
      <w:r w:rsidRPr="00F53CD9">
        <w:rPr>
          <w:rFonts w:ascii="Times New Roman" w:hAnsi="Times New Roman" w:cs="Times New Roman"/>
          <w:noProof/>
          <w:sz w:val="24"/>
          <w:szCs w:val="24"/>
        </w:rPr>
        <w:t xml:space="preserve">CHERKIN, D. C., DEYO, R. A., SHERMAN, K. J., HART, L. G., STREET, J. H., HRBEK, A., CRAMER, E., MILLIMAN, B., BOOKER, J. &amp; MOOTZ, R. </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2002</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xml:space="preserve">. Characteristics of licensed acupuncturists, chiropractors, massage therapists, and naturopathic physicians. </w:t>
      </w:r>
      <w:r w:rsidRPr="00F53CD9">
        <w:rPr>
          <w:rFonts w:ascii="Times New Roman" w:hAnsi="Times New Roman" w:cs="Times New Roman"/>
          <w:i/>
          <w:noProof/>
          <w:sz w:val="24"/>
          <w:szCs w:val="24"/>
        </w:rPr>
        <w:t>The Journal of the American Board of Family Practice,</w:t>
      </w:r>
      <w:r w:rsidRPr="00F53CD9">
        <w:rPr>
          <w:rFonts w:ascii="Times New Roman" w:hAnsi="Times New Roman" w:cs="Times New Roman"/>
          <w:noProof/>
          <w:sz w:val="24"/>
          <w:szCs w:val="24"/>
        </w:rPr>
        <w:t xml:space="preserve"> 15</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378-390.</w:t>
      </w:r>
      <w:bookmarkEnd w:id="4"/>
    </w:p>
    <w:p w14:paraId="15CB3F53" w14:textId="07A8C614"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5" w:name="_ENREF_5"/>
      <w:r w:rsidRPr="00F53CD9">
        <w:rPr>
          <w:rFonts w:ascii="Times New Roman" w:hAnsi="Times New Roman" w:cs="Times New Roman"/>
          <w:noProof/>
          <w:sz w:val="24"/>
          <w:szCs w:val="24"/>
        </w:rPr>
        <w:t xml:space="preserve">COHEN, M. H. </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2004</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xml:space="preserve">. Legal and ethical issues in complementary medicine: a United States perspective. </w:t>
      </w:r>
      <w:r w:rsidRPr="00F53CD9">
        <w:rPr>
          <w:rFonts w:ascii="Times New Roman" w:hAnsi="Times New Roman" w:cs="Times New Roman"/>
          <w:i/>
          <w:noProof/>
          <w:sz w:val="24"/>
          <w:szCs w:val="24"/>
        </w:rPr>
        <w:t>Medical journal of Australia,</w:t>
      </w:r>
      <w:r w:rsidRPr="00F53CD9">
        <w:rPr>
          <w:rFonts w:ascii="Times New Roman" w:hAnsi="Times New Roman" w:cs="Times New Roman"/>
          <w:noProof/>
          <w:sz w:val="24"/>
          <w:szCs w:val="24"/>
        </w:rPr>
        <w:t xml:space="preserve"> 181</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168-170.</w:t>
      </w:r>
      <w:bookmarkEnd w:id="5"/>
    </w:p>
    <w:p w14:paraId="31491BD6" w14:textId="1EFFA7E9"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6" w:name="_ENREF_6"/>
      <w:r w:rsidRPr="00F53CD9">
        <w:rPr>
          <w:rFonts w:ascii="Times New Roman" w:hAnsi="Times New Roman" w:cs="Times New Roman"/>
          <w:noProof/>
          <w:sz w:val="24"/>
          <w:szCs w:val="24"/>
        </w:rPr>
        <w:t xml:space="preserve">DIXON, A., PECKHAM, S. &amp; HO, A. P. Y. </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2007</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xml:space="preserve">. Informing UK policy development on the regulation of CAM practitioners: lessons from Hong Kong? </w:t>
      </w:r>
      <w:r w:rsidRPr="00F53CD9">
        <w:rPr>
          <w:rFonts w:ascii="Times New Roman" w:hAnsi="Times New Roman" w:cs="Times New Roman"/>
          <w:i/>
          <w:noProof/>
          <w:sz w:val="24"/>
          <w:szCs w:val="24"/>
        </w:rPr>
        <w:t>Social policy &amp; administration,</w:t>
      </w:r>
      <w:r w:rsidRPr="00F53CD9">
        <w:rPr>
          <w:rFonts w:ascii="Times New Roman" w:hAnsi="Times New Roman" w:cs="Times New Roman"/>
          <w:noProof/>
          <w:sz w:val="24"/>
          <w:szCs w:val="24"/>
        </w:rPr>
        <w:t xml:space="preserve"> 41</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711-728.</w:t>
      </w:r>
      <w:bookmarkEnd w:id="6"/>
    </w:p>
    <w:p w14:paraId="5CBD9B8F" w14:textId="3B60F5BA"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7" w:name="_ENREF_7"/>
      <w:r w:rsidRPr="00F53CD9">
        <w:rPr>
          <w:rFonts w:ascii="Times New Roman" w:hAnsi="Times New Roman" w:cs="Times New Roman"/>
          <w:noProof/>
          <w:sz w:val="24"/>
          <w:szCs w:val="24"/>
        </w:rPr>
        <w:t xml:space="preserve">EISENBERG, D. M., COHEN, M. H., HRBEK, A., GRAYZEL, J., ROMPAY, M. I. V. &amp; COOPER, R. A. </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2002</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xml:space="preserve">. Credentialing complementary and alternative medical providers. </w:t>
      </w:r>
      <w:r w:rsidRPr="00F53CD9">
        <w:rPr>
          <w:rFonts w:ascii="Times New Roman" w:hAnsi="Times New Roman" w:cs="Times New Roman"/>
          <w:i/>
          <w:noProof/>
          <w:sz w:val="24"/>
          <w:szCs w:val="24"/>
        </w:rPr>
        <w:t>Annals of Internal Medicine,</w:t>
      </w:r>
      <w:r w:rsidRPr="00F53CD9">
        <w:rPr>
          <w:rFonts w:ascii="Times New Roman" w:hAnsi="Times New Roman" w:cs="Times New Roman"/>
          <w:noProof/>
          <w:sz w:val="24"/>
          <w:szCs w:val="24"/>
        </w:rPr>
        <w:t xml:space="preserve"> 137</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965-973.</w:t>
      </w:r>
      <w:bookmarkEnd w:id="7"/>
    </w:p>
    <w:p w14:paraId="7105AD57" w14:textId="68F13717"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8" w:name="_ENREF_8"/>
      <w:r w:rsidRPr="00F53CD9">
        <w:rPr>
          <w:rFonts w:ascii="Times New Roman" w:hAnsi="Times New Roman" w:cs="Times New Roman"/>
          <w:noProof/>
          <w:sz w:val="24"/>
          <w:szCs w:val="24"/>
        </w:rPr>
        <w:t xml:space="preserve">ERNST, E., COHEN, M. &amp; STONE, J.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2004</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Ethical problems arising in evidence based complementary and alternative medicine. </w:t>
      </w:r>
      <w:r w:rsidRPr="00F53CD9">
        <w:rPr>
          <w:rFonts w:ascii="Times New Roman" w:hAnsi="Times New Roman" w:cs="Times New Roman"/>
          <w:i/>
          <w:noProof/>
          <w:sz w:val="24"/>
          <w:szCs w:val="24"/>
        </w:rPr>
        <w:t>Journal of Medical Ethics,</w:t>
      </w:r>
      <w:r w:rsidRPr="00F53CD9">
        <w:rPr>
          <w:rFonts w:ascii="Times New Roman" w:hAnsi="Times New Roman" w:cs="Times New Roman"/>
          <w:noProof/>
          <w:sz w:val="24"/>
          <w:szCs w:val="24"/>
        </w:rPr>
        <w:t xml:space="preserve"> 30</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156-159.</w:t>
      </w:r>
      <w:bookmarkEnd w:id="8"/>
    </w:p>
    <w:p w14:paraId="01D7CE22" w14:textId="08DB6D90"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9" w:name="_ENREF_9"/>
      <w:r w:rsidRPr="00F53CD9">
        <w:rPr>
          <w:rFonts w:ascii="Times New Roman" w:hAnsi="Times New Roman" w:cs="Times New Roman"/>
          <w:noProof/>
          <w:sz w:val="24"/>
          <w:szCs w:val="24"/>
        </w:rPr>
        <w:t xml:space="preserve">GILMOUR, J., KELNER, M. &amp; WELLMAN, B.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2002</w:t>
      </w:r>
      <w:r w:rsidR="000C5551">
        <w:rPr>
          <w:rFonts w:ascii="Times New Roman" w:hAnsi="Times New Roman" w:cs="Times New Roman"/>
          <w:noProof/>
          <w:sz w:val="24"/>
          <w:szCs w:val="24"/>
        </w:rPr>
        <w:t>)</w:t>
      </w:r>
      <w:r w:rsidRPr="00F53CD9">
        <w:rPr>
          <w:rFonts w:ascii="Times New Roman" w:hAnsi="Times New Roman" w:cs="Times New Roman"/>
          <w:noProof/>
          <w:sz w:val="24"/>
          <w:szCs w:val="24"/>
        </w:rPr>
        <w:t xml:space="preserve">. Opening the door to complementary and alternative medicine: self–regulation in Ontario. </w:t>
      </w:r>
      <w:r w:rsidRPr="00F53CD9">
        <w:rPr>
          <w:rFonts w:ascii="Times New Roman" w:hAnsi="Times New Roman" w:cs="Times New Roman"/>
          <w:i/>
          <w:noProof/>
          <w:sz w:val="24"/>
          <w:szCs w:val="24"/>
        </w:rPr>
        <w:t>Law &amp; Policy,</w:t>
      </w:r>
      <w:r w:rsidRPr="00F53CD9">
        <w:rPr>
          <w:rFonts w:ascii="Times New Roman" w:hAnsi="Times New Roman" w:cs="Times New Roman"/>
          <w:noProof/>
          <w:sz w:val="24"/>
          <w:szCs w:val="24"/>
        </w:rPr>
        <w:t xml:space="preserve"> 24</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149-174.</w:t>
      </w:r>
      <w:bookmarkEnd w:id="9"/>
    </w:p>
    <w:p w14:paraId="4F0B94A4" w14:textId="52B12526"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0" w:name="_ENREF_10"/>
      <w:r w:rsidRPr="00F53CD9">
        <w:rPr>
          <w:rFonts w:ascii="Times New Roman" w:hAnsi="Times New Roman" w:cs="Times New Roman"/>
          <w:noProof/>
          <w:sz w:val="24"/>
          <w:szCs w:val="24"/>
        </w:rPr>
        <w:t xml:space="preserve">GRANGER, C. &amp; WATKINS, K.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2014</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Protecting patients through professional regulation: Audit of registration of nutritional therapy practitioners via a grandparenting process. </w:t>
      </w:r>
      <w:r w:rsidRPr="00F53CD9">
        <w:rPr>
          <w:rFonts w:ascii="Times New Roman" w:hAnsi="Times New Roman" w:cs="Times New Roman"/>
          <w:i/>
          <w:noProof/>
          <w:sz w:val="24"/>
          <w:szCs w:val="24"/>
        </w:rPr>
        <w:t>European Journal of Integrative Medicine,</w:t>
      </w:r>
      <w:r w:rsidRPr="00F53CD9">
        <w:rPr>
          <w:rFonts w:ascii="Times New Roman" w:hAnsi="Times New Roman" w:cs="Times New Roman"/>
          <w:noProof/>
          <w:sz w:val="24"/>
          <w:szCs w:val="24"/>
        </w:rPr>
        <w:t xml:space="preserve"> 6</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220-225.</w:t>
      </w:r>
      <w:bookmarkEnd w:id="10"/>
    </w:p>
    <w:p w14:paraId="0A522A74" w14:textId="05ED4973"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1" w:name="_ENREF_11"/>
      <w:r w:rsidRPr="00F53CD9">
        <w:rPr>
          <w:rFonts w:ascii="Times New Roman" w:hAnsi="Times New Roman" w:cs="Times New Roman"/>
          <w:noProof/>
          <w:sz w:val="24"/>
          <w:szCs w:val="24"/>
        </w:rPr>
        <w:lastRenderedPageBreak/>
        <w:t xml:space="preserve">HARRIS, P., COOPER, K., RELTON, C. &amp; THOMAS, K.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2012</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Prevalence of complementary and alternative medicine (CAM) use by the general population: a systematic review and update. </w:t>
      </w:r>
      <w:r w:rsidRPr="00F53CD9">
        <w:rPr>
          <w:rFonts w:ascii="Times New Roman" w:hAnsi="Times New Roman" w:cs="Times New Roman"/>
          <w:i/>
          <w:noProof/>
          <w:sz w:val="24"/>
          <w:szCs w:val="24"/>
        </w:rPr>
        <w:t>International journal of clinical practice,</w:t>
      </w:r>
      <w:r w:rsidRPr="00F53CD9">
        <w:rPr>
          <w:rFonts w:ascii="Times New Roman" w:hAnsi="Times New Roman" w:cs="Times New Roman"/>
          <w:noProof/>
          <w:sz w:val="24"/>
          <w:szCs w:val="24"/>
        </w:rPr>
        <w:t xml:space="preserve"> 66</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924-939.</w:t>
      </w:r>
      <w:bookmarkEnd w:id="11"/>
    </w:p>
    <w:p w14:paraId="0D336A94" w14:textId="3192CB15"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2" w:name="_ENREF_12"/>
      <w:r w:rsidRPr="00F53CD9">
        <w:rPr>
          <w:rFonts w:ascii="Times New Roman" w:hAnsi="Times New Roman" w:cs="Times New Roman"/>
          <w:noProof/>
          <w:sz w:val="24"/>
          <w:szCs w:val="24"/>
        </w:rPr>
        <w:t xml:space="preserve">KEMPER, K. J., VOHRA, S. &amp; WALLS, R.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2008</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The use of complementary and alternative medicine in pediatrics. </w:t>
      </w:r>
      <w:r w:rsidRPr="00F53CD9">
        <w:rPr>
          <w:rFonts w:ascii="Times New Roman" w:hAnsi="Times New Roman" w:cs="Times New Roman"/>
          <w:i/>
          <w:noProof/>
          <w:sz w:val="24"/>
          <w:szCs w:val="24"/>
        </w:rPr>
        <w:t>Pediatrics,</w:t>
      </w:r>
      <w:r w:rsidRPr="00F53CD9">
        <w:rPr>
          <w:rFonts w:ascii="Times New Roman" w:hAnsi="Times New Roman" w:cs="Times New Roman"/>
          <w:noProof/>
          <w:sz w:val="24"/>
          <w:szCs w:val="24"/>
        </w:rPr>
        <w:t xml:space="preserve"> 122</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1374-1386.</w:t>
      </w:r>
      <w:bookmarkEnd w:id="12"/>
    </w:p>
    <w:p w14:paraId="088C595B" w14:textId="5C88DACD"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3" w:name="_ENREF_13"/>
      <w:r w:rsidRPr="00F53CD9">
        <w:rPr>
          <w:rFonts w:ascii="Times New Roman" w:hAnsi="Times New Roman" w:cs="Times New Roman"/>
          <w:noProof/>
          <w:sz w:val="24"/>
          <w:szCs w:val="24"/>
        </w:rPr>
        <w:t xml:space="preserve">LUNSTROTH, J.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2006</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Voluntary self-regulation of complementary and alternative medicine practitioners. </w:t>
      </w:r>
      <w:r w:rsidRPr="00F53CD9">
        <w:rPr>
          <w:rFonts w:ascii="Times New Roman" w:hAnsi="Times New Roman" w:cs="Times New Roman"/>
          <w:i/>
          <w:noProof/>
          <w:sz w:val="24"/>
          <w:szCs w:val="24"/>
        </w:rPr>
        <w:t>Alb. L. Rev.,</w:t>
      </w:r>
      <w:r w:rsidRPr="00F53CD9">
        <w:rPr>
          <w:rFonts w:ascii="Times New Roman" w:hAnsi="Times New Roman" w:cs="Times New Roman"/>
          <w:noProof/>
          <w:sz w:val="24"/>
          <w:szCs w:val="24"/>
        </w:rPr>
        <w:t xml:space="preserve"> 70</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209.</w:t>
      </w:r>
      <w:bookmarkEnd w:id="13"/>
    </w:p>
    <w:p w14:paraId="0B4CA445" w14:textId="361812C9"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4" w:name="_ENREF_14"/>
      <w:r w:rsidRPr="00F53CD9">
        <w:rPr>
          <w:rFonts w:ascii="Times New Roman" w:hAnsi="Times New Roman" w:cs="Times New Roman"/>
          <w:noProof/>
          <w:sz w:val="24"/>
          <w:szCs w:val="24"/>
        </w:rPr>
        <w:t xml:space="preserve">MACKERETH, P., CARTER, A., PARKIN, S., STRINGER, J., CARESS, A., TODD, C., LONG, A. &amp; ROBERTS, D.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2009</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Complementary therapists’ training and cancer care: a multi-site study. </w:t>
      </w:r>
      <w:r w:rsidRPr="00F53CD9">
        <w:rPr>
          <w:rFonts w:ascii="Times New Roman" w:hAnsi="Times New Roman" w:cs="Times New Roman"/>
          <w:i/>
          <w:noProof/>
          <w:sz w:val="24"/>
          <w:szCs w:val="24"/>
        </w:rPr>
        <w:t>European Journal of Oncology Nursing,</w:t>
      </w:r>
      <w:r w:rsidRPr="00F53CD9">
        <w:rPr>
          <w:rFonts w:ascii="Times New Roman" w:hAnsi="Times New Roman" w:cs="Times New Roman"/>
          <w:noProof/>
          <w:sz w:val="24"/>
          <w:szCs w:val="24"/>
        </w:rPr>
        <w:t xml:space="preserve"> 13</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330-335.</w:t>
      </w:r>
      <w:bookmarkEnd w:id="14"/>
    </w:p>
    <w:p w14:paraId="1646A4FD" w14:textId="77777777"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5" w:name="_ENREF_15"/>
      <w:r w:rsidRPr="00F53CD9">
        <w:rPr>
          <w:rFonts w:ascii="Times New Roman" w:hAnsi="Times New Roman" w:cs="Times New Roman"/>
          <w:noProof/>
          <w:sz w:val="24"/>
          <w:szCs w:val="24"/>
        </w:rPr>
        <w:t xml:space="preserve">NICOLAI, T. 2008. Practising homeopathy in continental Europe. </w:t>
      </w:r>
      <w:r w:rsidRPr="00F53CD9">
        <w:rPr>
          <w:rFonts w:ascii="Times New Roman" w:hAnsi="Times New Roman" w:cs="Times New Roman"/>
          <w:i/>
          <w:noProof/>
          <w:sz w:val="24"/>
          <w:szCs w:val="24"/>
        </w:rPr>
        <w:t>Homeopathic Practice</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161.</w:t>
      </w:r>
      <w:bookmarkEnd w:id="15"/>
    </w:p>
    <w:p w14:paraId="2F34410C" w14:textId="06348A53"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6" w:name="_ENREF_16"/>
      <w:r w:rsidRPr="00F53CD9">
        <w:rPr>
          <w:rFonts w:ascii="Times New Roman" w:hAnsi="Times New Roman" w:cs="Times New Roman"/>
          <w:noProof/>
          <w:sz w:val="24"/>
          <w:szCs w:val="24"/>
        </w:rPr>
        <w:t xml:space="preserve">SHERMAN, K. J., CHERKIN, D. C., KAHN, J., ERRO, J., HRBEK, A., DEYO, R. A. &amp; EISENBERG, D. M. </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2005</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A survey of training and practice patterns of massage therapists in two US states. </w:t>
      </w:r>
      <w:r w:rsidRPr="00F53CD9">
        <w:rPr>
          <w:rFonts w:ascii="Times New Roman" w:hAnsi="Times New Roman" w:cs="Times New Roman"/>
          <w:i/>
          <w:noProof/>
          <w:sz w:val="24"/>
          <w:szCs w:val="24"/>
        </w:rPr>
        <w:t>BMC Complementary and Alternative Medicine,</w:t>
      </w:r>
      <w:r w:rsidRPr="00F53CD9">
        <w:rPr>
          <w:rFonts w:ascii="Times New Roman" w:hAnsi="Times New Roman" w:cs="Times New Roman"/>
          <w:noProof/>
          <w:sz w:val="24"/>
          <w:szCs w:val="24"/>
        </w:rPr>
        <w:t xml:space="preserve"> 5</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13.</w:t>
      </w:r>
      <w:bookmarkEnd w:id="16"/>
    </w:p>
    <w:p w14:paraId="02B0399D" w14:textId="016C653F" w:rsidR="00B743F6" w:rsidRPr="00F53CD9" w:rsidRDefault="00B743F6" w:rsidP="000A5AF2">
      <w:pPr>
        <w:spacing w:before="120" w:after="120" w:line="360" w:lineRule="auto"/>
        <w:ind w:left="720" w:hanging="720"/>
        <w:jc w:val="both"/>
        <w:rPr>
          <w:rFonts w:ascii="Times New Roman" w:hAnsi="Times New Roman" w:cs="Times New Roman"/>
          <w:noProof/>
          <w:sz w:val="24"/>
          <w:szCs w:val="24"/>
        </w:rPr>
      </w:pPr>
      <w:bookmarkStart w:id="17" w:name="_ENREF_17"/>
      <w:r w:rsidRPr="00F53CD9">
        <w:rPr>
          <w:rFonts w:ascii="Times New Roman" w:hAnsi="Times New Roman" w:cs="Times New Roman"/>
          <w:noProof/>
          <w:sz w:val="24"/>
          <w:szCs w:val="24"/>
        </w:rPr>
        <w:t xml:space="preserve">WALKER, L. &amp; BUDD, S. </w:t>
      </w:r>
      <w:r w:rsidR="008E5B26">
        <w:rPr>
          <w:rFonts w:ascii="Times New Roman" w:hAnsi="Times New Roman" w:cs="Times New Roman"/>
          <w:noProof/>
          <w:sz w:val="24"/>
          <w:szCs w:val="24"/>
        </w:rPr>
        <w:t>(</w:t>
      </w:r>
      <w:r w:rsidRPr="00F53CD9">
        <w:rPr>
          <w:rFonts w:ascii="Times New Roman" w:hAnsi="Times New Roman" w:cs="Times New Roman"/>
          <w:noProof/>
          <w:sz w:val="24"/>
          <w:szCs w:val="24"/>
        </w:rPr>
        <w:t>2002</w:t>
      </w:r>
      <w:r w:rsidR="008D1BD1">
        <w:rPr>
          <w:rFonts w:ascii="Times New Roman" w:hAnsi="Times New Roman" w:cs="Times New Roman"/>
          <w:noProof/>
          <w:sz w:val="24"/>
          <w:szCs w:val="24"/>
        </w:rPr>
        <w:t>)</w:t>
      </w:r>
      <w:r w:rsidRPr="00F53CD9">
        <w:rPr>
          <w:rFonts w:ascii="Times New Roman" w:hAnsi="Times New Roman" w:cs="Times New Roman"/>
          <w:noProof/>
          <w:sz w:val="24"/>
          <w:szCs w:val="24"/>
        </w:rPr>
        <w:t xml:space="preserve">. UK: the current state of regulation of complementary and alternative medicine. </w:t>
      </w:r>
      <w:r w:rsidRPr="00F53CD9">
        <w:rPr>
          <w:rFonts w:ascii="Times New Roman" w:hAnsi="Times New Roman" w:cs="Times New Roman"/>
          <w:i/>
          <w:noProof/>
          <w:sz w:val="24"/>
          <w:szCs w:val="24"/>
        </w:rPr>
        <w:t>Complementary therapies in medicine,</w:t>
      </w:r>
      <w:r w:rsidRPr="00F53CD9">
        <w:rPr>
          <w:rFonts w:ascii="Times New Roman" w:hAnsi="Times New Roman" w:cs="Times New Roman"/>
          <w:noProof/>
          <w:sz w:val="24"/>
          <w:szCs w:val="24"/>
        </w:rPr>
        <w:t xml:space="preserve"> 10</w:t>
      </w:r>
      <w:r w:rsidRPr="00F53CD9">
        <w:rPr>
          <w:rFonts w:ascii="Times New Roman" w:hAnsi="Times New Roman" w:cs="Times New Roman"/>
          <w:b/>
          <w:noProof/>
          <w:sz w:val="24"/>
          <w:szCs w:val="24"/>
        </w:rPr>
        <w:t>,</w:t>
      </w:r>
      <w:r w:rsidRPr="00F53CD9">
        <w:rPr>
          <w:rFonts w:ascii="Times New Roman" w:hAnsi="Times New Roman" w:cs="Times New Roman"/>
          <w:noProof/>
          <w:sz w:val="24"/>
          <w:szCs w:val="24"/>
        </w:rPr>
        <w:t xml:space="preserve"> 8-13.</w:t>
      </w:r>
      <w:bookmarkEnd w:id="17"/>
    </w:p>
    <w:p w14:paraId="3D9EDDC1" w14:textId="77777777" w:rsidR="00B743F6" w:rsidRPr="00F53CD9" w:rsidRDefault="00B743F6" w:rsidP="000A5AF2">
      <w:pPr>
        <w:spacing w:before="120" w:after="120" w:line="360" w:lineRule="auto"/>
        <w:jc w:val="both"/>
        <w:rPr>
          <w:rFonts w:ascii="Times New Roman" w:hAnsi="Times New Roman" w:cs="Times New Roman"/>
          <w:noProof/>
          <w:sz w:val="24"/>
          <w:szCs w:val="24"/>
        </w:rPr>
      </w:pPr>
    </w:p>
    <w:p w14:paraId="12AE04EB" w14:textId="77777777" w:rsidR="003D25F2" w:rsidRPr="00F53CD9" w:rsidRDefault="004D6F2A" w:rsidP="000A5AF2">
      <w:pPr>
        <w:spacing w:before="120" w:after="120" w:line="360" w:lineRule="auto"/>
        <w:jc w:val="both"/>
        <w:rPr>
          <w:rFonts w:ascii="Times New Roman" w:hAnsi="Times New Roman" w:cs="Times New Roman"/>
          <w:sz w:val="24"/>
          <w:szCs w:val="24"/>
        </w:rPr>
      </w:pPr>
      <w:r w:rsidRPr="00F53CD9">
        <w:rPr>
          <w:rFonts w:ascii="Times New Roman" w:hAnsi="Times New Roman" w:cs="Times New Roman"/>
          <w:sz w:val="24"/>
          <w:szCs w:val="24"/>
        </w:rPr>
        <w:fldChar w:fldCharType="end"/>
      </w:r>
    </w:p>
    <w:sectPr w:rsidR="003D25F2" w:rsidRPr="00F53C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7E3B3" w14:textId="77777777" w:rsidR="00DA4F99" w:rsidRDefault="00DA4F99" w:rsidP="00405EDB">
      <w:pPr>
        <w:spacing w:after="0" w:line="240" w:lineRule="auto"/>
      </w:pPr>
      <w:r>
        <w:separator/>
      </w:r>
    </w:p>
  </w:endnote>
  <w:endnote w:type="continuationSeparator" w:id="0">
    <w:p w14:paraId="561310BD" w14:textId="77777777" w:rsidR="00DA4F99" w:rsidRDefault="00DA4F99" w:rsidP="00405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E4483" w14:textId="77777777" w:rsidR="00DA4F99" w:rsidRDefault="00DA4F99" w:rsidP="00405EDB">
      <w:pPr>
        <w:spacing w:after="0" w:line="240" w:lineRule="auto"/>
      </w:pPr>
      <w:r>
        <w:separator/>
      </w:r>
    </w:p>
  </w:footnote>
  <w:footnote w:type="continuationSeparator" w:id="0">
    <w:p w14:paraId="31A45364" w14:textId="77777777" w:rsidR="00DA4F99" w:rsidRDefault="00DA4F99" w:rsidP="00405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6087219"/>
      <w:docPartObj>
        <w:docPartGallery w:val="Page Numbers (Top of Page)"/>
        <w:docPartUnique/>
      </w:docPartObj>
    </w:sdtPr>
    <w:sdtEndPr>
      <w:rPr>
        <w:noProof/>
      </w:rPr>
    </w:sdtEndPr>
    <w:sdtContent>
      <w:p w14:paraId="47D30E0B" w14:textId="77777777" w:rsidR="00405EDB" w:rsidRDefault="00405EDB">
        <w:pPr>
          <w:pStyle w:val="Header"/>
          <w:jc w:val="right"/>
        </w:pPr>
        <w:r>
          <w:fldChar w:fldCharType="begin"/>
        </w:r>
        <w:r>
          <w:instrText xml:space="preserve"> PAGE   \* MERGEFORMAT </w:instrText>
        </w:r>
        <w:r>
          <w:fldChar w:fldCharType="separate"/>
        </w:r>
        <w:r w:rsidR="006014F6">
          <w:rPr>
            <w:noProof/>
          </w:rPr>
          <w:t>9</w:t>
        </w:r>
        <w:r>
          <w:rPr>
            <w:noProof/>
          </w:rPr>
          <w:fldChar w:fldCharType="end"/>
        </w:r>
      </w:p>
    </w:sdtContent>
  </w:sdt>
  <w:p w14:paraId="06CEA80C" w14:textId="77777777" w:rsidR="00405EDB" w:rsidRDefault="00405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314D7"/>
    <w:multiLevelType w:val="hybridMultilevel"/>
    <w:tmpl w:val="61463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B7A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231AB4"/>
    <w:multiLevelType w:val="multilevel"/>
    <w:tmpl w:val="20A6C9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6130A1"/>
    <w:multiLevelType w:val="hybridMultilevel"/>
    <w:tmpl w:val="8758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B0A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E343E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B85143A"/>
    <w:multiLevelType w:val="hybridMultilevel"/>
    <w:tmpl w:val="5EAA2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134E82"/>
    <w:multiLevelType w:val="hybridMultilevel"/>
    <w:tmpl w:val="08807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7"/>
  </w:num>
  <w:num w:numId="5">
    <w:abstractNumId w:val="6"/>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a5w0evxej905zbeztw55vrznw55tex5xedxp&quot;&gt;My EndNote Library&lt;record-ids&gt;&lt;item&gt;2541&lt;/item&gt;&lt;item&gt;2542&lt;/item&gt;&lt;item&gt;2543&lt;/item&gt;&lt;item&gt;2544&lt;/item&gt;&lt;item&gt;2546&lt;/item&gt;&lt;item&gt;2547&lt;/item&gt;&lt;item&gt;2548&lt;/item&gt;&lt;item&gt;2549&lt;/item&gt;&lt;item&gt;2550&lt;/item&gt;&lt;item&gt;2551&lt;/item&gt;&lt;item&gt;2552&lt;/item&gt;&lt;item&gt;2553&lt;/item&gt;&lt;item&gt;2554&lt;/item&gt;&lt;item&gt;2555&lt;/item&gt;&lt;item&gt;2556&lt;/item&gt;&lt;item&gt;2557&lt;/item&gt;&lt;item&gt;2558&lt;/item&gt;&lt;item&gt;2559&lt;/item&gt;&lt;item&gt;2560&lt;/item&gt;&lt;/record-ids&gt;&lt;/item&gt;&lt;/Libraries&gt;"/>
  </w:docVars>
  <w:rsids>
    <w:rsidRoot w:val="003D25F2"/>
    <w:rsid w:val="00003C9A"/>
    <w:rsid w:val="000279A6"/>
    <w:rsid w:val="00052977"/>
    <w:rsid w:val="00070833"/>
    <w:rsid w:val="00072512"/>
    <w:rsid w:val="0009622B"/>
    <w:rsid w:val="000A5AF2"/>
    <w:rsid w:val="000B2910"/>
    <w:rsid w:val="000C5551"/>
    <w:rsid w:val="000E0C4E"/>
    <w:rsid w:val="000E1EDB"/>
    <w:rsid w:val="000E42A3"/>
    <w:rsid w:val="000E468B"/>
    <w:rsid w:val="000E5133"/>
    <w:rsid w:val="000F4E1E"/>
    <w:rsid w:val="00113B5C"/>
    <w:rsid w:val="0012283F"/>
    <w:rsid w:val="00123792"/>
    <w:rsid w:val="00123FB1"/>
    <w:rsid w:val="00153A40"/>
    <w:rsid w:val="00170DB2"/>
    <w:rsid w:val="001868FA"/>
    <w:rsid w:val="001A02EF"/>
    <w:rsid w:val="001A0679"/>
    <w:rsid w:val="001B19F7"/>
    <w:rsid w:val="001D3060"/>
    <w:rsid w:val="00201353"/>
    <w:rsid w:val="00230FC6"/>
    <w:rsid w:val="00234953"/>
    <w:rsid w:val="00276D8F"/>
    <w:rsid w:val="002B2A9A"/>
    <w:rsid w:val="002B4E43"/>
    <w:rsid w:val="002E4408"/>
    <w:rsid w:val="002F5D62"/>
    <w:rsid w:val="00305247"/>
    <w:rsid w:val="003127DB"/>
    <w:rsid w:val="003248B7"/>
    <w:rsid w:val="00326581"/>
    <w:rsid w:val="00375ED5"/>
    <w:rsid w:val="003779B1"/>
    <w:rsid w:val="003828F7"/>
    <w:rsid w:val="00386CAF"/>
    <w:rsid w:val="00396705"/>
    <w:rsid w:val="003A059E"/>
    <w:rsid w:val="003A0F8E"/>
    <w:rsid w:val="003A4E15"/>
    <w:rsid w:val="003A7225"/>
    <w:rsid w:val="003B46E4"/>
    <w:rsid w:val="003B7B94"/>
    <w:rsid w:val="003D25F2"/>
    <w:rsid w:val="003E3218"/>
    <w:rsid w:val="00405EDB"/>
    <w:rsid w:val="004175A4"/>
    <w:rsid w:val="00417D38"/>
    <w:rsid w:val="00421420"/>
    <w:rsid w:val="004524FB"/>
    <w:rsid w:val="00461AF4"/>
    <w:rsid w:val="00465962"/>
    <w:rsid w:val="004822AF"/>
    <w:rsid w:val="00491129"/>
    <w:rsid w:val="004941C8"/>
    <w:rsid w:val="004A2129"/>
    <w:rsid w:val="004C375E"/>
    <w:rsid w:val="004C3976"/>
    <w:rsid w:val="004D3A77"/>
    <w:rsid w:val="004D5953"/>
    <w:rsid w:val="004D6F2A"/>
    <w:rsid w:val="004F52A0"/>
    <w:rsid w:val="00503752"/>
    <w:rsid w:val="005151BA"/>
    <w:rsid w:val="00515537"/>
    <w:rsid w:val="005156EB"/>
    <w:rsid w:val="005452B8"/>
    <w:rsid w:val="005477B0"/>
    <w:rsid w:val="00547926"/>
    <w:rsid w:val="005501CF"/>
    <w:rsid w:val="00553587"/>
    <w:rsid w:val="00573E54"/>
    <w:rsid w:val="00577A82"/>
    <w:rsid w:val="00586278"/>
    <w:rsid w:val="00587077"/>
    <w:rsid w:val="00590221"/>
    <w:rsid w:val="006014F6"/>
    <w:rsid w:val="0061023D"/>
    <w:rsid w:val="00613B48"/>
    <w:rsid w:val="006304B7"/>
    <w:rsid w:val="00647D9C"/>
    <w:rsid w:val="006716F6"/>
    <w:rsid w:val="006969D3"/>
    <w:rsid w:val="006A4B54"/>
    <w:rsid w:val="006C3473"/>
    <w:rsid w:val="006C7E31"/>
    <w:rsid w:val="006E2DE0"/>
    <w:rsid w:val="006F3F0F"/>
    <w:rsid w:val="006F572B"/>
    <w:rsid w:val="00703FD7"/>
    <w:rsid w:val="0071676C"/>
    <w:rsid w:val="0073611C"/>
    <w:rsid w:val="00744F10"/>
    <w:rsid w:val="00745317"/>
    <w:rsid w:val="00764FBC"/>
    <w:rsid w:val="00772090"/>
    <w:rsid w:val="0077493A"/>
    <w:rsid w:val="00787203"/>
    <w:rsid w:val="00790B19"/>
    <w:rsid w:val="007C73E9"/>
    <w:rsid w:val="007E1B2C"/>
    <w:rsid w:val="007E34D3"/>
    <w:rsid w:val="007E377F"/>
    <w:rsid w:val="007F3697"/>
    <w:rsid w:val="007F5026"/>
    <w:rsid w:val="0082469A"/>
    <w:rsid w:val="00830EF4"/>
    <w:rsid w:val="00834C60"/>
    <w:rsid w:val="00843327"/>
    <w:rsid w:val="00854FDC"/>
    <w:rsid w:val="00862E70"/>
    <w:rsid w:val="00870550"/>
    <w:rsid w:val="00874AD1"/>
    <w:rsid w:val="00883039"/>
    <w:rsid w:val="008911F5"/>
    <w:rsid w:val="008A49B0"/>
    <w:rsid w:val="008B2ABE"/>
    <w:rsid w:val="008D1BD1"/>
    <w:rsid w:val="008D447C"/>
    <w:rsid w:val="008D49FC"/>
    <w:rsid w:val="008D5176"/>
    <w:rsid w:val="008D78B4"/>
    <w:rsid w:val="008E0D65"/>
    <w:rsid w:val="008E31F5"/>
    <w:rsid w:val="008E4EF3"/>
    <w:rsid w:val="008E5B26"/>
    <w:rsid w:val="00902B39"/>
    <w:rsid w:val="009322C3"/>
    <w:rsid w:val="00933A85"/>
    <w:rsid w:val="009417FA"/>
    <w:rsid w:val="0094299E"/>
    <w:rsid w:val="009477DD"/>
    <w:rsid w:val="0095466B"/>
    <w:rsid w:val="009734AC"/>
    <w:rsid w:val="00986BB7"/>
    <w:rsid w:val="009C26E0"/>
    <w:rsid w:val="009F5776"/>
    <w:rsid w:val="009F6640"/>
    <w:rsid w:val="00A0253A"/>
    <w:rsid w:val="00A14CEE"/>
    <w:rsid w:val="00A214B1"/>
    <w:rsid w:val="00A30EE8"/>
    <w:rsid w:val="00A4209A"/>
    <w:rsid w:val="00A5118D"/>
    <w:rsid w:val="00A87C02"/>
    <w:rsid w:val="00A91BBE"/>
    <w:rsid w:val="00AA579E"/>
    <w:rsid w:val="00AC2B1C"/>
    <w:rsid w:val="00AE6278"/>
    <w:rsid w:val="00AF387C"/>
    <w:rsid w:val="00B2079A"/>
    <w:rsid w:val="00B4436B"/>
    <w:rsid w:val="00B51C04"/>
    <w:rsid w:val="00B7060D"/>
    <w:rsid w:val="00B741EC"/>
    <w:rsid w:val="00B743F6"/>
    <w:rsid w:val="00B877FB"/>
    <w:rsid w:val="00B94358"/>
    <w:rsid w:val="00BA1BF9"/>
    <w:rsid w:val="00BA27CA"/>
    <w:rsid w:val="00BA3CB4"/>
    <w:rsid w:val="00BB386D"/>
    <w:rsid w:val="00BC1FCA"/>
    <w:rsid w:val="00BC57E9"/>
    <w:rsid w:val="00BC732F"/>
    <w:rsid w:val="00BD4AA2"/>
    <w:rsid w:val="00C074D4"/>
    <w:rsid w:val="00C91177"/>
    <w:rsid w:val="00CB1DA1"/>
    <w:rsid w:val="00CB5C83"/>
    <w:rsid w:val="00CC01BB"/>
    <w:rsid w:val="00CE7B68"/>
    <w:rsid w:val="00D03AA8"/>
    <w:rsid w:val="00D07C13"/>
    <w:rsid w:val="00D24ED7"/>
    <w:rsid w:val="00D25E05"/>
    <w:rsid w:val="00D25F8D"/>
    <w:rsid w:val="00D54FD3"/>
    <w:rsid w:val="00D71CDB"/>
    <w:rsid w:val="00D836C3"/>
    <w:rsid w:val="00D90EAF"/>
    <w:rsid w:val="00D961B6"/>
    <w:rsid w:val="00DA4F99"/>
    <w:rsid w:val="00DD09CA"/>
    <w:rsid w:val="00DD3F2C"/>
    <w:rsid w:val="00DE4CDF"/>
    <w:rsid w:val="00DF2C42"/>
    <w:rsid w:val="00DF47F2"/>
    <w:rsid w:val="00E06768"/>
    <w:rsid w:val="00E11189"/>
    <w:rsid w:val="00E51477"/>
    <w:rsid w:val="00E91884"/>
    <w:rsid w:val="00EA340A"/>
    <w:rsid w:val="00EA3DA8"/>
    <w:rsid w:val="00EB61B8"/>
    <w:rsid w:val="00EC210C"/>
    <w:rsid w:val="00ED4AF5"/>
    <w:rsid w:val="00EE7CC1"/>
    <w:rsid w:val="00F10D0F"/>
    <w:rsid w:val="00F43FCC"/>
    <w:rsid w:val="00F45BE1"/>
    <w:rsid w:val="00F53CD9"/>
    <w:rsid w:val="00F57454"/>
    <w:rsid w:val="00F612A3"/>
    <w:rsid w:val="00F652E8"/>
    <w:rsid w:val="00F73CE1"/>
    <w:rsid w:val="00F913A6"/>
    <w:rsid w:val="00F93590"/>
    <w:rsid w:val="00FA09A1"/>
    <w:rsid w:val="00FB4322"/>
    <w:rsid w:val="00FC0F29"/>
    <w:rsid w:val="00FC5D56"/>
    <w:rsid w:val="00FC6F76"/>
    <w:rsid w:val="00FE1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2B13"/>
  <w15:docId w15:val="{09DAE887-5D3A-4330-8736-5656EF08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C42"/>
    <w:pPr>
      <w:keepNext/>
      <w:keepLines/>
      <w:spacing w:before="480" w:after="0" w:line="256" w:lineRule="auto"/>
      <w:outlineLvl w:val="0"/>
    </w:pPr>
    <w:rPr>
      <w:rFonts w:eastAsiaTheme="majorEastAsia" w:cstheme="majorBidi"/>
      <w:b/>
      <w:bCs/>
      <w:color w:val="0D0D0D" w:themeColor="text1" w:themeTint="F2"/>
      <w:szCs w:val="28"/>
    </w:rPr>
  </w:style>
  <w:style w:type="paragraph" w:styleId="Heading2">
    <w:name w:val="heading 2"/>
    <w:basedOn w:val="Normal"/>
    <w:next w:val="Normal"/>
    <w:link w:val="Heading2Char"/>
    <w:autoRedefine/>
    <w:uiPriority w:val="9"/>
    <w:unhideWhenUsed/>
    <w:qFormat/>
    <w:rsid w:val="00DF2C42"/>
    <w:pPr>
      <w:keepNext/>
      <w:keepLines/>
      <w:spacing w:before="200" w:after="0" w:line="256" w:lineRule="auto"/>
      <w:ind w:left="360" w:hanging="360"/>
      <w:outlineLvl w:val="1"/>
    </w:pPr>
    <w:rPr>
      <w:rFonts w:eastAsiaTheme="majorEastAsia" w:cstheme="majorBidi"/>
      <w:b/>
      <w:bCs/>
      <w:color w:val="0D0D0D" w:themeColor="text1" w:themeTint="F2"/>
      <w:szCs w:val="26"/>
    </w:rPr>
  </w:style>
  <w:style w:type="paragraph" w:styleId="Heading3">
    <w:name w:val="heading 3"/>
    <w:basedOn w:val="Normal"/>
    <w:next w:val="Normal"/>
    <w:link w:val="Heading3Char"/>
    <w:uiPriority w:val="9"/>
    <w:unhideWhenUsed/>
    <w:qFormat/>
    <w:rsid w:val="00F612A3"/>
    <w:pPr>
      <w:keepNext/>
      <w:keepLines/>
      <w:spacing w:before="200" w:after="0" w:line="256" w:lineRule="auto"/>
      <w:outlineLvl w:val="2"/>
    </w:pPr>
    <w:rPr>
      <w:rFonts w:eastAsiaTheme="majorEastAsia" w:cstheme="majorBidi"/>
      <w:b/>
      <w:bCs/>
      <w:color w:val="0D0D0D" w:themeColor="text1" w:themeTint="F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C42"/>
    <w:rPr>
      <w:rFonts w:eastAsiaTheme="majorEastAsia" w:cstheme="majorBidi"/>
      <w:b/>
      <w:bCs/>
      <w:color w:val="0D0D0D" w:themeColor="text1" w:themeTint="F2"/>
      <w:szCs w:val="28"/>
    </w:rPr>
  </w:style>
  <w:style w:type="character" w:customStyle="1" w:styleId="Heading2Char">
    <w:name w:val="Heading 2 Char"/>
    <w:basedOn w:val="DefaultParagraphFont"/>
    <w:link w:val="Heading2"/>
    <w:uiPriority w:val="9"/>
    <w:rsid w:val="00DF2C42"/>
    <w:rPr>
      <w:rFonts w:eastAsiaTheme="majorEastAsia" w:cstheme="majorBidi"/>
      <w:b/>
      <w:bCs/>
      <w:color w:val="0D0D0D" w:themeColor="text1" w:themeTint="F2"/>
      <w:szCs w:val="26"/>
    </w:rPr>
  </w:style>
  <w:style w:type="character" w:customStyle="1" w:styleId="Heading3Char">
    <w:name w:val="Heading 3 Char"/>
    <w:basedOn w:val="DefaultParagraphFont"/>
    <w:link w:val="Heading3"/>
    <w:uiPriority w:val="9"/>
    <w:rsid w:val="00F612A3"/>
    <w:rPr>
      <w:rFonts w:eastAsiaTheme="majorEastAsia" w:cstheme="majorBidi"/>
      <w:b/>
      <w:bCs/>
      <w:color w:val="0D0D0D" w:themeColor="text1" w:themeTint="F2"/>
    </w:rPr>
  </w:style>
  <w:style w:type="paragraph" w:styleId="ListParagraph">
    <w:name w:val="List Paragraph"/>
    <w:basedOn w:val="Normal"/>
    <w:uiPriority w:val="34"/>
    <w:qFormat/>
    <w:rsid w:val="001A0679"/>
    <w:pPr>
      <w:ind w:left="720"/>
      <w:contextualSpacing/>
    </w:pPr>
  </w:style>
  <w:style w:type="character" w:styleId="Hyperlink">
    <w:name w:val="Hyperlink"/>
    <w:basedOn w:val="DefaultParagraphFont"/>
    <w:uiPriority w:val="99"/>
    <w:unhideWhenUsed/>
    <w:rsid w:val="004D6F2A"/>
    <w:rPr>
      <w:color w:val="0563C1" w:themeColor="hyperlink"/>
      <w:u w:val="single"/>
    </w:rPr>
  </w:style>
  <w:style w:type="paragraph" w:styleId="Title">
    <w:name w:val="Title"/>
    <w:basedOn w:val="Normal"/>
    <w:next w:val="Normal"/>
    <w:link w:val="TitleChar"/>
    <w:uiPriority w:val="10"/>
    <w:qFormat/>
    <w:rsid w:val="0051553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15537"/>
    <w:rPr>
      <w:rFonts w:asciiTheme="majorHAnsi" w:eastAsiaTheme="majorEastAsia" w:hAnsiTheme="majorHAnsi" w:cstheme="majorBidi"/>
      <w:color w:val="323E4F" w:themeColor="text2" w:themeShade="BF"/>
      <w:spacing w:val="5"/>
      <w:kern w:val="28"/>
      <w:sz w:val="52"/>
      <w:szCs w:val="52"/>
    </w:rPr>
  </w:style>
  <w:style w:type="paragraph" w:styleId="TOCHeading">
    <w:name w:val="TOC Heading"/>
    <w:basedOn w:val="Heading1"/>
    <w:next w:val="Normal"/>
    <w:uiPriority w:val="39"/>
    <w:unhideWhenUsed/>
    <w:qFormat/>
    <w:rsid w:val="00547926"/>
    <w:pPr>
      <w:spacing w:line="276" w:lineRule="auto"/>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547926"/>
    <w:pPr>
      <w:spacing w:after="100"/>
    </w:pPr>
  </w:style>
  <w:style w:type="paragraph" w:styleId="BalloonText">
    <w:name w:val="Balloon Text"/>
    <w:basedOn w:val="Normal"/>
    <w:link w:val="BalloonTextChar"/>
    <w:uiPriority w:val="99"/>
    <w:semiHidden/>
    <w:unhideWhenUsed/>
    <w:rsid w:val="00547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926"/>
    <w:rPr>
      <w:rFonts w:ascii="Tahoma" w:hAnsi="Tahoma" w:cs="Tahoma"/>
      <w:sz w:val="16"/>
      <w:szCs w:val="16"/>
    </w:rPr>
  </w:style>
  <w:style w:type="paragraph" w:styleId="Header">
    <w:name w:val="header"/>
    <w:basedOn w:val="Normal"/>
    <w:link w:val="HeaderChar"/>
    <w:uiPriority w:val="99"/>
    <w:unhideWhenUsed/>
    <w:rsid w:val="00405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EDB"/>
  </w:style>
  <w:style w:type="paragraph" w:styleId="Footer">
    <w:name w:val="footer"/>
    <w:basedOn w:val="Normal"/>
    <w:link w:val="FooterChar"/>
    <w:uiPriority w:val="99"/>
    <w:unhideWhenUsed/>
    <w:rsid w:val="00405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5181</Words>
  <Characters>29533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PC</dc:creator>
  <cp:lastModifiedBy>Nazmin Kauser</cp:lastModifiedBy>
  <cp:revision>116</cp:revision>
  <dcterms:created xsi:type="dcterms:W3CDTF">2020-07-17T04:29:00Z</dcterms:created>
  <dcterms:modified xsi:type="dcterms:W3CDTF">2020-07-22T08:17:00Z</dcterms:modified>
</cp:coreProperties>
</file>