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 Criminal law assessment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Murder was defined by Lord Coke in 1797 as the unlawful killing of a reasonable creature under the King’s peace, a definition that has been upheld for c</w:t>
      </w:r>
      <w:r w:rsidDel="00000000" w:rsidR="00000000" w:rsidRPr="00000000">
        <w:rPr>
          <w:rtl w:val="0"/>
        </w:rPr>
        <w:t xml:space="preserve">enturies</w:t>
      </w:r>
      <w:r w:rsidDel="00000000" w:rsidR="00000000" w:rsidRPr="00000000">
        <w:rPr>
          <w:rtl w:val="0"/>
        </w:rPr>
        <w:t xml:space="preserve">. Legislation has been passed since which has added nuance to the offence of murder, such as the Homicide Act 1957, which has given defendants a broader range of defences. Murder is a highly polarising offence with many believing the courts are not combative enough towards those convicted of murder, whereas others believe the courts should be more diligent when assessing the facts of the case in order to make the fairest decision.</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Reform to make the law of murder fairer would be to abolish the mandatory life sentence from the Murder (Abolition of Murder) Act 1965. The mandatory life sentence heavily restricts the powers of the judge when a defendant has been convicted of murder, as it is the only sentence available for this offence. Some might argue that this should be abolished to allow for the judge to assess each case with their own discretion. This would be a dramatic reform for the criminal justice system, as judges would be given the power to make a fair judgment based on the context of the case, allowing them to sentence according to the severity of the case at hand. Although murder is a heinous crime, the mandatory life sentence strips away the nuance of each case and groups together everyone convicted as though they are equal in the eyes of the justice system, and that is simply not the reality. Additions have been made to the law which provide some flexibility to judges, such as the Criminal Justice Act 2003. This law provides a guideline for judges to sentence according to the severity of the murder committed. For example, the premeditated murder of a child would result in a whole life order, whereas a murder that did not involve premeditation, weapons or an excessive amount of violence would receive a minimum tariff of 15 years before parole eligibility. This still fails to provide the correct amount of care to each case, and continues to uphold a system that groups people together for this crime.  Reform to this system may be needed to create the space required for a fairer trial and a fairer outcome.</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On the other hand, the mandatory life sentence serves as protection to the wider public from those who have committed murder. For example, the case of R v Letby, where a nurse was convicted of killing seven infants, received a whole life order. Although these convictions are rare, they are reserved for the most severe crimes, and they create a sense of safety when imposed on people who demonstrate behaviours of serious violence. What this suggests is that reform on sentencing in relation to murder would not be reasonable as it could put the public at risk, and as a byproduct, creating doubt in the justice system in the eyes of the public. There could be an argument that the sentencing for murder convictions should take a stronger stand possibly through the reintroduction of capital punishment. This was abolished in the Murder (Abolition of Death Penalty) Act 1965, however with the rise of conservatism in society, capital punishment is a policy that the general public might support. This is reinforced in a YouGov poll titled “</w:t>
      </w:r>
      <w:r w:rsidDel="00000000" w:rsidR="00000000" w:rsidRPr="00000000">
        <w:rPr>
          <w:rtl w:val="0"/>
        </w:rPr>
        <w:t xml:space="preserve">Do Britons support the return of corporal and capital punishment?”. This poll found that roughly 50% of Britons are in favour of the death penalty, with 77% of those people seeing the death penalty as the appropriate punishment for murder, which indicates that many people want to see real change in how the criminal justice system deals with crimes that leave the public feeling unsafe. 77% is not a number to ignore, this is a clear sign that the system must change, perhaps reform is required to make punishment harsher, and maintain a civilised, functional society.</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The rise of knife crime is concerning as more and more young people are committing crimes that often result in the death of another person, whether that was the intention or not. Some might say that the solution to this epidemic is to </w:t>
      </w:r>
      <w:r w:rsidDel="00000000" w:rsidR="00000000" w:rsidRPr="00000000">
        <w:rPr>
          <w:rtl w:val="0"/>
        </w:rPr>
        <w:t xml:space="preserve">ban knives</w:t>
      </w:r>
      <w:r w:rsidDel="00000000" w:rsidR="00000000" w:rsidRPr="00000000">
        <w:rPr>
          <w:rtl w:val="0"/>
        </w:rPr>
        <w:t xml:space="preserve"> and to make them less accessible to young people, an approach that the government has used as seen in the Offensive Weapons Act 2019, as well as the recent ban on zombie knives. This crackdown aims to create a safer society as well as to prevent young people from committing these crimes in the first place. However, this is undoubtedly an ineffective method as knife related crimes are still a prominent issue across the UK. This can be seen in the Office for National Statistics’ report, Crime in England and Wales: year ending September 2025, which states that there were roughly 50,000 knife or sharp instrument related crimes in 2025. The majority of these crimes are committed by young people that are in gangs, or people living in dangerous areas just trying to protect themselves. This is an epidemic, and it should be treated like one. Instead of focusing on each case where a murder has been committed with the use of a knife, it is essential to find the root of the problem, and a large factor here is gang related crime. The government should make it an objective to tackle the gangs that are forcing children and young people to commit these horrific crimes, and to avoid treating young people involved with wrong people as murderers. Reform is desperately needed, an appropriate response may be to give these people another chance by going through a </w:t>
      </w:r>
      <w:r w:rsidDel="00000000" w:rsidR="00000000" w:rsidRPr="00000000">
        <w:rPr>
          <w:rtl w:val="0"/>
        </w:rPr>
        <w:t xml:space="preserve">rehabilitation</w:t>
      </w:r>
      <w:r w:rsidDel="00000000" w:rsidR="00000000" w:rsidRPr="00000000">
        <w:rPr>
          <w:rtl w:val="0"/>
        </w:rPr>
        <w:t xml:space="preserve"> programme to help them become productive members of society. This could be through providing an education, helping them get jobs etc.</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Although there are many ways that reform for murder could positively impact the criminal justice system and society, there is the argument that the funding is simply not available to make changes like this. With the UK currently dealing with a cost of living crisis, and immigration being at the center of political conversations, there is no room for conversations regarding the state of the justice system. This is not to say that it is not an important issue, but many people would rather this issue be dealt with when the country is in a position of stability. On top of this, there are arguments that the system works well enough because of the minimum tariff system created in the Criminal Justice act 2003. This is because the judge has enough power to decide the minimum amount of time someone convicted of murder will receive, without granting them so much power that people start to lose trust in them (as they are unelected </w:t>
      </w:r>
      <w:r w:rsidDel="00000000" w:rsidR="00000000" w:rsidRPr="00000000">
        <w:rPr>
          <w:rtl w:val="0"/>
        </w:rPr>
        <w:t xml:space="preserve">officals</w:t>
      </w:r>
      <w:r w:rsidDel="00000000" w:rsidR="00000000" w:rsidRPr="00000000">
        <w:rPr>
          <w:rtl w:val="0"/>
        </w:rPr>
        <w:t xml:space="preserve">). What this argument suggests is that the current system creates structure and order for judges when deciding on a case; it means that there is no room for a biased decision. A recent example is in the case R v Joshua Monroe 2025, where a man brought a knife to the scene of the incident, with that information, the judge could determine that the murder had been premeditated and gave Monroe a longer minimum tariff. This demonstrates that the mandatory life sentence and the minimum tariff system works well as the judge is able to assess the facts and assign the appropriate sentence, this creates order.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To conclude, there is a lot of nuance to a question about reform for murder, and as it is such a polarising issue there simply is no way to please everyone. Reform is needed to improve how murder convictions are handled, however the country is in a state of crisis and this is not an imperative issue, unlike the cost of living crisis which impacts everyone. A better system would be by giving judges more control over the sentencing, allowing them to make decisions based on every nuance in each case. Some people may argue that this would result in unfair judgements as someone might get 10 years and someone else might get 20 years for similar situations, but ultimately each case is different, and the courts should be able to appreciate that fact in their sentencing. Rehabilitation is more important than punishment, for the young people involved in gangs, they deserve a second chance, and to have a fulfilling life, a life sentence would take that away from them. Reform is essential, but only at a time where the country can afford it, and can give it the time it needs to become a reality that works.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Reference list</w:t>
      </w:r>
    </w:p>
    <w:p w:rsidR="00000000" w:rsidDel="00000000" w:rsidP="00000000" w:rsidRDefault="00000000" w:rsidRPr="00000000" w14:paraId="00000010">
      <w:pPr>
        <w:rPr/>
      </w:pPr>
      <w:r w:rsidDel="00000000" w:rsidR="00000000" w:rsidRPr="00000000">
        <w:rPr>
          <w:rtl w:val="0"/>
        </w:rPr>
        <w:t xml:space="preserve">Sir Edward Coke (Institutes of the Laws of England, 1797)</w:t>
      </w:r>
    </w:p>
    <w:p w:rsidR="00000000" w:rsidDel="00000000" w:rsidP="00000000" w:rsidRDefault="00000000" w:rsidRPr="00000000" w14:paraId="00000011">
      <w:pPr>
        <w:rPr/>
      </w:pPr>
      <w:r w:rsidDel="00000000" w:rsidR="00000000" w:rsidRPr="00000000">
        <w:rPr>
          <w:color w:val="3c4043"/>
          <w:highlight w:val="white"/>
          <w:rtl w:val="0"/>
        </w:rPr>
        <w:t xml:space="preserve">Homicide Act 1957 </w:t>
      </w:r>
      <w:r w:rsidDel="00000000" w:rsidR="00000000" w:rsidRPr="00000000">
        <w:rPr>
          <w:rtl w:val="0"/>
        </w:rPr>
        <w:t xml:space="preserve">(</w:t>
      </w:r>
      <w:r w:rsidDel="00000000" w:rsidR="00000000" w:rsidRPr="00000000">
        <w:rPr>
          <w:rtl w:val="0"/>
        </w:rPr>
        <w:t xml:space="preserve">1957 c 11</w:t>
      </w:r>
      <w:r w:rsidDel="00000000" w:rsidR="00000000" w:rsidRPr="00000000">
        <w:rPr>
          <w:rtl w:val="0"/>
        </w:rPr>
        <w:t xml:space="preserve">)</w:t>
      </w:r>
    </w:p>
    <w:p w:rsidR="00000000" w:rsidDel="00000000" w:rsidP="00000000" w:rsidRDefault="00000000" w:rsidRPr="00000000" w14:paraId="00000012">
      <w:pPr>
        <w:rPr/>
      </w:pPr>
      <w:r w:rsidDel="00000000" w:rsidR="00000000" w:rsidRPr="00000000">
        <w:rPr>
          <w:rtl w:val="0"/>
        </w:rPr>
        <w:t xml:space="preserve">Murder (Abolition of Murder) Act 1965</w:t>
      </w:r>
    </w:p>
    <w:p w:rsidR="00000000" w:rsidDel="00000000" w:rsidP="00000000" w:rsidRDefault="00000000" w:rsidRPr="00000000" w14:paraId="00000013">
      <w:pPr>
        <w:rPr/>
      </w:pPr>
      <w:r w:rsidDel="00000000" w:rsidR="00000000" w:rsidRPr="00000000">
        <w:rPr>
          <w:rtl w:val="0"/>
        </w:rPr>
        <w:t xml:space="preserve">Criminal Justice Act 2003</w:t>
      </w:r>
    </w:p>
    <w:p w:rsidR="00000000" w:rsidDel="00000000" w:rsidP="00000000" w:rsidRDefault="00000000" w:rsidRPr="00000000" w14:paraId="00000014">
      <w:pPr>
        <w:rPr/>
      </w:pPr>
      <w:r w:rsidDel="00000000" w:rsidR="00000000" w:rsidRPr="00000000">
        <w:rPr>
          <w:i w:val="1"/>
          <w:iCs w:val="1"/>
          <w:rtl w:val="0"/>
        </w:rPr>
        <w:t xml:space="preserve">R v Letby</w:t>
      </w:r>
      <w:r w:rsidDel="00000000" w:rsidR="00000000" w:rsidRPr="00000000">
        <w:rPr>
          <w:rtl w:val="0"/>
        </w:rPr>
        <w:t xml:space="preserve"> [2024] EWCA Crim 748.</w:t>
      </w:r>
    </w:p>
    <w:p w:rsidR="00000000" w:rsidDel="00000000" w:rsidP="00000000" w:rsidRDefault="00000000" w:rsidRPr="00000000" w14:paraId="00000015">
      <w:pPr>
        <w:rPr/>
      </w:pPr>
      <w:r w:rsidDel="00000000" w:rsidR="00000000" w:rsidRPr="00000000">
        <w:rPr>
          <w:rtl w:val="0"/>
        </w:rPr>
        <w:t xml:space="preserve">Matthew Smith, YouGov (2025) </w:t>
      </w:r>
      <w:r w:rsidDel="00000000" w:rsidR="00000000" w:rsidRPr="00000000">
        <w:rPr>
          <w:i w:val="1"/>
          <w:iCs w:val="1"/>
          <w:rtl w:val="0"/>
        </w:rPr>
        <w:t xml:space="preserve">Do Britons support the return of corporal and capital punishment?</w:t>
      </w:r>
      <w:r w:rsidDel="00000000" w:rsidR="00000000" w:rsidRPr="00000000">
        <w:rPr>
          <w:rtl w:val="0"/>
        </w:rPr>
        <w:t xml:space="preserve">. Available at: </w:t>
      </w:r>
      <w:hyperlink r:id="rId6">
        <w:r w:rsidDel="00000000" w:rsidR="00000000" w:rsidRPr="00000000">
          <w:rPr>
            <w:color w:val="1155cc"/>
            <w:u w:val="single"/>
            <w:rtl w:val="0"/>
          </w:rPr>
          <w:t xml:space="preserve">https://yougov.co.uk/politics/articles/50428-do-britons-support-the-return-of-corporal-and-capital-punishment</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Offensive Weapons Act 2019</w:t>
      </w:r>
    </w:p>
    <w:p w:rsidR="00000000" w:rsidDel="00000000" w:rsidP="00000000" w:rsidRDefault="00000000" w:rsidRPr="00000000" w14:paraId="00000017">
      <w:pPr>
        <w:rPr/>
      </w:pPr>
      <w:r w:rsidDel="00000000" w:rsidR="00000000" w:rsidRPr="00000000">
        <w:rPr>
          <w:rtl w:val="0"/>
        </w:rPr>
        <w:t xml:space="preserve">Office for National Statistics (2026) </w:t>
      </w:r>
      <w:r w:rsidDel="00000000" w:rsidR="00000000" w:rsidRPr="00000000">
        <w:rPr>
          <w:i w:val="1"/>
          <w:iCs w:val="1"/>
          <w:rtl w:val="0"/>
        </w:rPr>
        <w:t xml:space="preserve">Crime in England and Wales: year ending September 2025</w:t>
      </w:r>
      <w:r w:rsidDel="00000000" w:rsidR="00000000" w:rsidRPr="00000000">
        <w:rPr>
          <w:rtl w:val="0"/>
        </w:rPr>
        <w:t xml:space="preserve">. Available at: </w:t>
      </w:r>
      <w:hyperlink r:id="rId7">
        <w:r w:rsidDel="00000000" w:rsidR="00000000" w:rsidRPr="00000000">
          <w:rPr>
            <w:color w:val="1155cc"/>
            <w:u w:val="single"/>
            <w:rtl w:val="0"/>
          </w:rPr>
          <w:t xml:space="preserve">https://www.ons.gov.uk/peoplepopulationandcommunity/crimeandjustice/bulletins/crimeinenglandandwales/yearendingseptember2025</w:t>
        </w:r>
      </w:hyperlink>
      <w:r w:rsidDel="00000000" w:rsidR="00000000" w:rsidRPr="00000000">
        <w:rPr>
          <w:rtl w:val="0"/>
        </w:rPr>
      </w:r>
    </w:p>
    <w:p w:rsidR="00000000" w:rsidDel="00000000" w:rsidP="00000000" w:rsidRDefault="00000000" w:rsidRPr="00000000" w14:paraId="00000018">
      <w:pPr>
        <w:rPr/>
      </w:pPr>
      <w:r w:rsidDel="00000000" w:rsidR="00000000" w:rsidRPr="00000000">
        <w:rPr>
          <w:i w:val="1"/>
          <w:iCs w:val="1"/>
          <w:rtl w:val="0"/>
        </w:rPr>
        <w:t xml:space="preserve">R v Monroe</w:t>
      </w:r>
      <w:r w:rsidDel="00000000" w:rsidR="00000000" w:rsidRPr="00000000">
        <w:rPr>
          <w:rtl w:val="0"/>
        </w:rPr>
        <w:t xml:space="preserve"> (2025) Isleworth Crown Court</w:t>
      </w: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google.com/search?q=https://yougov.co.uk/politics/articles/50428-do-britons-support-the-return-of-corporal-and-capital-punishment" TargetMode="External"/><Relationship Id="rId7" Type="http://schemas.openxmlformats.org/officeDocument/2006/relationships/hyperlink" Target="https://www.ons.gov.uk/peoplepopulationandcommunity/crimeandjustice/bulletins/crimeinenglandandwales/yearendingseptember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