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03110" w14:textId="77777777" w:rsidR="008D1F9B" w:rsidRDefault="00000000" w:rsidP="00E37D92">
      <w:pPr>
        <w:spacing w:after="1398" w:line="360" w:lineRule="auto"/>
      </w:pPr>
      <w:r>
        <w:rPr>
          <w:noProof/>
        </w:rPr>
        <w:drawing>
          <wp:inline distT="0" distB="0" distL="0" distR="0" wp14:anchorId="35615FC6" wp14:editId="73A3F8E2">
            <wp:extent cx="1809750" cy="723900"/>
            <wp:effectExtent l="0" t="0" r="0" b="0"/>
            <wp:docPr id="20" name="Picture 20"/>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7"/>
                    <a:stretch>
                      <a:fillRect/>
                    </a:stretch>
                  </pic:blipFill>
                  <pic:spPr>
                    <a:xfrm>
                      <a:off x="0" y="0"/>
                      <a:ext cx="1809750" cy="723900"/>
                    </a:xfrm>
                    <a:prstGeom prst="rect">
                      <a:avLst/>
                    </a:prstGeom>
                  </pic:spPr>
                </pic:pic>
              </a:graphicData>
            </a:graphic>
          </wp:inline>
        </w:drawing>
      </w:r>
    </w:p>
    <w:p w14:paraId="6526E96F" w14:textId="20CC9F22" w:rsidR="008D1F9B" w:rsidRDefault="00000000" w:rsidP="00E37D92">
      <w:pPr>
        <w:spacing w:after="288" w:line="360" w:lineRule="auto"/>
        <w:ind w:left="-5" w:hanging="10"/>
      </w:pPr>
      <w:r>
        <w:rPr>
          <w:rFonts w:ascii="Arial" w:eastAsia="Arial" w:hAnsi="Arial" w:cs="Arial"/>
          <w:b/>
          <w:sz w:val="28"/>
        </w:rPr>
        <w:t>Student name</w:t>
      </w:r>
      <w:r>
        <w:rPr>
          <w:rFonts w:ascii="Arial" w:eastAsia="Arial" w:hAnsi="Arial" w:cs="Arial"/>
          <w:sz w:val="28"/>
        </w:rPr>
        <w:t>:</w:t>
      </w:r>
      <w:r w:rsidR="00F517D6">
        <w:rPr>
          <w:rFonts w:ascii="Arial" w:eastAsia="Arial" w:hAnsi="Arial" w:cs="Arial"/>
          <w:sz w:val="28"/>
        </w:rPr>
        <w:t xml:space="preserve"> </w:t>
      </w:r>
      <w:r w:rsidR="00E37D92">
        <w:rPr>
          <w:rFonts w:ascii="Arial" w:eastAsia="Arial" w:hAnsi="Arial" w:cs="Arial"/>
          <w:sz w:val="28"/>
        </w:rPr>
        <w:t>Rajneesh Sinha</w:t>
      </w:r>
    </w:p>
    <w:p w14:paraId="20D63120" w14:textId="1B53D6DF" w:rsidR="008D1F9B" w:rsidRDefault="00000000" w:rsidP="00E37D92">
      <w:pPr>
        <w:spacing w:after="931" w:line="360" w:lineRule="auto"/>
        <w:ind w:left="-5" w:hanging="10"/>
      </w:pPr>
      <w:r>
        <w:rPr>
          <w:rFonts w:ascii="Arial" w:eastAsia="Arial" w:hAnsi="Arial" w:cs="Arial"/>
          <w:b/>
          <w:sz w:val="28"/>
        </w:rPr>
        <w:t>Student ID</w:t>
      </w:r>
      <w:r>
        <w:rPr>
          <w:rFonts w:ascii="Arial" w:eastAsia="Arial" w:hAnsi="Arial" w:cs="Arial"/>
          <w:sz w:val="28"/>
        </w:rPr>
        <w:t>:</w:t>
      </w:r>
      <w:r w:rsidR="00E37D92">
        <w:rPr>
          <w:rFonts w:ascii="Arial" w:eastAsia="Arial" w:hAnsi="Arial" w:cs="Arial"/>
          <w:sz w:val="28"/>
        </w:rPr>
        <w:t xml:space="preserve"> 2514106</w:t>
      </w:r>
    </w:p>
    <w:p w14:paraId="54275E62" w14:textId="32436317" w:rsidR="008D1F9B" w:rsidRDefault="00000000" w:rsidP="00E37D92">
      <w:pPr>
        <w:spacing w:after="288" w:line="360" w:lineRule="auto"/>
      </w:pPr>
      <w:r>
        <w:rPr>
          <w:rFonts w:ascii="Arial" w:eastAsia="Arial" w:hAnsi="Arial" w:cs="Arial"/>
          <w:b/>
          <w:sz w:val="28"/>
        </w:rPr>
        <w:t>Module name</w:t>
      </w:r>
      <w:r>
        <w:rPr>
          <w:rFonts w:ascii="Arial" w:eastAsia="Arial" w:hAnsi="Arial" w:cs="Arial"/>
          <w:sz w:val="28"/>
        </w:rPr>
        <w:t xml:space="preserve">: </w:t>
      </w:r>
      <w:r w:rsidR="006C296E" w:rsidRPr="006C296E">
        <w:rPr>
          <w:rFonts w:ascii="Arial" w:eastAsia="Arial" w:hAnsi="Arial" w:cs="Arial"/>
          <w:sz w:val="28"/>
        </w:rPr>
        <w:t>Introduction to Physiology</w:t>
      </w:r>
    </w:p>
    <w:p w14:paraId="055CB391" w14:textId="29029889" w:rsidR="008D1F9B" w:rsidRDefault="00000000" w:rsidP="00E37D92">
      <w:pPr>
        <w:spacing w:after="288" w:line="360" w:lineRule="auto"/>
        <w:ind w:left="-5" w:hanging="10"/>
      </w:pPr>
      <w:r>
        <w:rPr>
          <w:rFonts w:ascii="Arial" w:eastAsia="Arial" w:hAnsi="Arial" w:cs="Arial"/>
          <w:b/>
          <w:sz w:val="28"/>
        </w:rPr>
        <w:t>Module code</w:t>
      </w:r>
      <w:r>
        <w:rPr>
          <w:rFonts w:ascii="Arial" w:eastAsia="Arial" w:hAnsi="Arial" w:cs="Arial"/>
          <w:sz w:val="28"/>
        </w:rPr>
        <w:t>:</w:t>
      </w:r>
      <w:r w:rsidR="006C296E">
        <w:rPr>
          <w:rFonts w:ascii="Arial" w:eastAsia="Arial" w:hAnsi="Arial" w:cs="Arial"/>
          <w:sz w:val="28"/>
        </w:rPr>
        <w:t xml:space="preserve"> </w:t>
      </w:r>
      <w:r w:rsidR="006C296E" w:rsidRPr="006C296E">
        <w:rPr>
          <w:rFonts w:ascii="Arial" w:eastAsia="Arial" w:hAnsi="Arial" w:cs="Arial"/>
          <w:sz w:val="28"/>
        </w:rPr>
        <w:t>BMHP5023</w:t>
      </w:r>
    </w:p>
    <w:p w14:paraId="64E7C10C" w14:textId="6FA38001" w:rsidR="006C296E" w:rsidRDefault="00000000" w:rsidP="00E37D92">
      <w:pPr>
        <w:pStyle w:val="Heading1"/>
        <w:numPr>
          <w:ilvl w:val="0"/>
          <w:numId w:val="0"/>
        </w:numPr>
        <w:spacing w:line="360" w:lineRule="auto"/>
        <w:ind w:left="10"/>
        <w:rPr>
          <w:b w:val="0"/>
          <w:sz w:val="28"/>
        </w:rPr>
      </w:pPr>
      <w:bookmarkStart w:id="0" w:name="_Toc242831641"/>
      <w:r>
        <w:rPr>
          <w:sz w:val="28"/>
        </w:rPr>
        <w:t xml:space="preserve">Assessment: </w:t>
      </w:r>
      <w:r w:rsidR="006C296E" w:rsidRPr="006C296E">
        <w:rPr>
          <w:b w:val="0"/>
          <w:sz w:val="28"/>
        </w:rPr>
        <w:t>Asthma Case Study Report: Respiratory Physiology, Triggers and Self-Management in Adolescents</w:t>
      </w:r>
      <w:bookmarkEnd w:id="0"/>
    </w:p>
    <w:p w14:paraId="08C194CA" w14:textId="12295109" w:rsidR="00FB602D" w:rsidRPr="00D64334" w:rsidRDefault="006C196F" w:rsidP="00FB602D">
      <w:pPr>
        <w:rPr>
          <w:b/>
          <w:sz w:val="32"/>
          <w:szCs w:val="32"/>
        </w:rPr>
      </w:pPr>
      <w:r w:rsidRPr="00D64334">
        <w:rPr>
          <w:b/>
          <w:sz w:val="32"/>
          <w:szCs w:val="32"/>
        </w:rPr>
        <w:t xml:space="preserve">Lecturer </w:t>
      </w:r>
      <w:r w:rsidR="00C927CB" w:rsidRPr="00D64334">
        <w:rPr>
          <w:b/>
          <w:sz w:val="32"/>
          <w:szCs w:val="32"/>
        </w:rPr>
        <w:t>Name:</w:t>
      </w:r>
      <w:r w:rsidR="00F37451" w:rsidRPr="00D64334">
        <w:rPr>
          <w:b/>
          <w:sz w:val="32"/>
          <w:szCs w:val="32"/>
        </w:rPr>
        <w:t xml:space="preserve"> Mrs. Itse Olaoye</w:t>
      </w:r>
    </w:p>
    <w:p w14:paraId="736F7AA9" w14:textId="29E5CAD8" w:rsidR="006C296E" w:rsidRDefault="006C296E" w:rsidP="00E37D92">
      <w:pPr>
        <w:spacing w:after="931" w:line="360" w:lineRule="auto"/>
      </w:pPr>
    </w:p>
    <w:p w14:paraId="76C4463E" w14:textId="06B26BDB" w:rsidR="008D1F9B" w:rsidRDefault="008D1F9B" w:rsidP="00E37D92">
      <w:pPr>
        <w:spacing w:after="0" w:line="360" w:lineRule="auto"/>
        <w:ind w:left="-226" w:right="-879"/>
        <w:rPr>
          <w:rFonts w:ascii="Arial" w:eastAsia="Arial" w:hAnsi="Arial" w:cs="Arial"/>
          <w:color w:val="EE0000"/>
          <w:sz w:val="28"/>
        </w:rPr>
      </w:pPr>
    </w:p>
    <w:p w14:paraId="3902D9C4" w14:textId="77777777" w:rsidR="00E00AC0" w:rsidRDefault="00E00AC0" w:rsidP="00E37D92">
      <w:pPr>
        <w:spacing w:after="0" w:line="360" w:lineRule="auto"/>
        <w:ind w:left="-226" w:right="-879"/>
        <w:rPr>
          <w:rFonts w:ascii="Arial" w:eastAsia="Arial" w:hAnsi="Arial" w:cs="Arial"/>
          <w:color w:val="EE0000"/>
          <w:sz w:val="28"/>
        </w:rPr>
      </w:pPr>
    </w:p>
    <w:p w14:paraId="038E7F30" w14:textId="77777777" w:rsidR="00E00AC0" w:rsidRDefault="00E00AC0" w:rsidP="00E37D92">
      <w:pPr>
        <w:spacing w:after="0" w:line="360" w:lineRule="auto"/>
        <w:ind w:left="-226" w:right="-879"/>
        <w:rPr>
          <w:rFonts w:ascii="Arial" w:eastAsia="Arial" w:hAnsi="Arial" w:cs="Arial"/>
          <w:color w:val="EE0000"/>
          <w:sz w:val="28"/>
        </w:rPr>
      </w:pPr>
    </w:p>
    <w:p w14:paraId="24A73087" w14:textId="77777777" w:rsidR="00E00AC0" w:rsidRDefault="00E00AC0" w:rsidP="00E37D92">
      <w:pPr>
        <w:spacing w:after="0" w:line="360" w:lineRule="auto"/>
        <w:ind w:left="-226" w:right="-879"/>
        <w:rPr>
          <w:rFonts w:ascii="Arial" w:eastAsia="Arial" w:hAnsi="Arial" w:cs="Arial"/>
          <w:color w:val="EE0000"/>
          <w:sz w:val="28"/>
        </w:rPr>
      </w:pPr>
    </w:p>
    <w:p w14:paraId="61254EB5" w14:textId="77777777" w:rsidR="00E00AC0" w:rsidRDefault="00E00AC0" w:rsidP="00E37D92">
      <w:pPr>
        <w:spacing w:after="0" w:line="360" w:lineRule="auto"/>
        <w:ind w:left="-226" w:right="-879"/>
        <w:rPr>
          <w:rFonts w:ascii="Arial" w:eastAsia="Arial" w:hAnsi="Arial" w:cs="Arial"/>
          <w:color w:val="EE0000"/>
          <w:sz w:val="28"/>
        </w:rPr>
      </w:pPr>
    </w:p>
    <w:p w14:paraId="6E3F60B1" w14:textId="77777777" w:rsidR="00E00AC0" w:rsidRDefault="00E00AC0" w:rsidP="00E37D92">
      <w:pPr>
        <w:spacing w:after="0" w:line="360" w:lineRule="auto"/>
        <w:ind w:left="-226" w:right="-879"/>
        <w:rPr>
          <w:rFonts w:ascii="Arial" w:eastAsia="Arial" w:hAnsi="Arial" w:cs="Arial"/>
          <w:color w:val="EE0000"/>
          <w:sz w:val="28"/>
        </w:rPr>
      </w:pPr>
    </w:p>
    <w:p w14:paraId="50A32D5E" w14:textId="77777777" w:rsidR="00E00AC0" w:rsidRDefault="00E00AC0" w:rsidP="00E37D92">
      <w:pPr>
        <w:spacing w:after="0" w:line="360" w:lineRule="auto"/>
        <w:ind w:left="-226" w:right="-879"/>
        <w:rPr>
          <w:rFonts w:ascii="Arial" w:eastAsia="Arial" w:hAnsi="Arial" w:cs="Arial"/>
          <w:color w:val="EE0000"/>
          <w:sz w:val="28"/>
        </w:rPr>
      </w:pPr>
    </w:p>
    <w:p w14:paraId="4FAFF95D" w14:textId="77777777" w:rsidR="00E00AC0" w:rsidRDefault="00E00AC0" w:rsidP="00E37D92">
      <w:pPr>
        <w:spacing w:after="0" w:line="360" w:lineRule="auto"/>
        <w:ind w:left="-226" w:right="-879"/>
        <w:rPr>
          <w:rFonts w:ascii="Arial" w:eastAsia="Arial" w:hAnsi="Arial" w:cs="Arial"/>
          <w:color w:val="EE0000"/>
          <w:sz w:val="28"/>
        </w:rPr>
      </w:pPr>
    </w:p>
    <w:p w14:paraId="33981090" w14:textId="77777777" w:rsidR="00E00AC0" w:rsidRDefault="00E00AC0" w:rsidP="00E37D92">
      <w:pPr>
        <w:spacing w:after="0" w:line="360" w:lineRule="auto"/>
        <w:ind w:left="-226" w:right="-879"/>
        <w:rPr>
          <w:rFonts w:ascii="Arial" w:eastAsia="Arial" w:hAnsi="Arial" w:cs="Arial"/>
          <w:color w:val="EE0000"/>
          <w:sz w:val="28"/>
        </w:rPr>
      </w:pPr>
    </w:p>
    <w:p w14:paraId="458DF8D6" w14:textId="77777777" w:rsidR="00E00AC0" w:rsidRDefault="00E00AC0" w:rsidP="00E37D92">
      <w:pPr>
        <w:spacing w:after="0" w:line="360" w:lineRule="auto"/>
        <w:ind w:left="-226" w:right="-879"/>
        <w:rPr>
          <w:rFonts w:ascii="Arial" w:eastAsia="Arial" w:hAnsi="Arial" w:cs="Arial"/>
          <w:color w:val="EE0000"/>
          <w:sz w:val="28"/>
        </w:rPr>
      </w:pPr>
    </w:p>
    <w:sdt>
      <w:sdtPr>
        <w:rPr>
          <w:rFonts w:ascii="Calibri" w:eastAsia="Calibri" w:hAnsi="Calibri" w:cs="Calibri"/>
          <w:color w:val="000000"/>
          <w:kern w:val="2"/>
          <w:sz w:val="22"/>
          <w:szCs w:val="24"/>
          <w:lang w:val="en-GB" w:eastAsia="en-GB"/>
          <w14:ligatures w14:val="standardContextual"/>
        </w:rPr>
        <w:id w:val="1533143574"/>
        <w:docPartObj>
          <w:docPartGallery w:val="Table of Contents"/>
          <w:docPartUnique/>
        </w:docPartObj>
      </w:sdtPr>
      <w:sdtEndPr>
        <w:rPr>
          <w:b/>
          <w:bCs/>
          <w:noProof/>
        </w:rPr>
      </w:sdtEndPr>
      <w:sdtContent>
        <w:p w14:paraId="431316BB" w14:textId="0400B73D" w:rsidR="00E37D92" w:rsidRDefault="00E37D92">
          <w:pPr>
            <w:pStyle w:val="TOCHeading"/>
          </w:pPr>
          <w:r>
            <w:t xml:space="preserve">                                        </w:t>
          </w:r>
          <w:r w:rsidRPr="00E37D92">
            <w:rPr>
              <w:rFonts w:ascii="Arial" w:hAnsi="Arial" w:cs="Arial"/>
            </w:rPr>
            <w:t>Table of Contents</w:t>
          </w:r>
        </w:p>
        <w:p w14:paraId="560CA014" w14:textId="55FAAB0E" w:rsidR="00E37D92" w:rsidRDefault="00E37D92">
          <w:pPr>
            <w:pStyle w:val="TOC1"/>
            <w:tabs>
              <w:tab w:val="right" w:leader="dot" w:pos="9005"/>
            </w:tabs>
            <w:rPr>
              <w:noProof/>
            </w:rPr>
          </w:pPr>
          <w:r>
            <w:fldChar w:fldCharType="begin"/>
          </w:r>
          <w:r>
            <w:instrText xml:space="preserve"> TOC \o "1-3" \h \z \u </w:instrText>
          </w:r>
          <w:r>
            <w:fldChar w:fldCharType="separate"/>
          </w:r>
        </w:p>
        <w:p w14:paraId="3D6611E8" w14:textId="63F83865" w:rsidR="00E37D92" w:rsidRPr="00E37D92" w:rsidRDefault="00E37D92">
          <w:pPr>
            <w:pStyle w:val="TOC1"/>
            <w:tabs>
              <w:tab w:val="left" w:pos="480"/>
              <w:tab w:val="right" w:leader="dot" w:pos="9005"/>
            </w:tabs>
            <w:rPr>
              <w:rFonts w:ascii="Arial" w:hAnsi="Arial" w:cs="Arial"/>
              <w:noProof/>
              <w:sz w:val="24"/>
              <w:szCs w:val="28"/>
            </w:rPr>
          </w:pPr>
          <w:hyperlink w:anchor="_Toc242831642" w:history="1">
            <w:r w:rsidRPr="00E37D92">
              <w:rPr>
                <w:rStyle w:val="Hyperlink"/>
                <w:rFonts w:ascii="Arial" w:hAnsi="Arial" w:cs="Arial"/>
                <w:noProof/>
                <w:sz w:val="24"/>
                <w:szCs w:val="28"/>
              </w:rPr>
              <w:t>1.Introduction: Asthma and Its Risk Factors</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_Toc242831642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3</w:t>
            </w:r>
            <w:r w:rsidRPr="00E37D92">
              <w:rPr>
                <w:rFonts w:ascii="Arial" w:hAnsi="Arial" w:cs="Arial"/>
                <w:noProof/>
                <w:webHidden/>
                <w:sz w:val="24"/>
                <w:szCs w:val="28"/>
              </w:rPr>
              <w:fldChar w:fldCharType="end"/>
            </w:r>
          </w:hyperlink>
        </w:p>
        <w:p w14:paraId="0FC9C7AD" w14:textId="26D24A55" w:rsidR="00E37D92" w:rsidRPr="00E37D92" w:rsidRDefault="00E37D92">
          <w:pPr>
            <w:pStyle w:val="TOC1"/>
            <w:tabs>
              <w:tab w:val="right" w:leader="dot" w:pos="9005"/>
            </w:tabs>
            <w:rPr>
              <w:rFonts w:ascii="Arial" w:hAnsi="Arial" w:cs="Arial"/>
              <w:noProof/>
              <w:sz w:val="24"/>
              <w:szCs w:val="28"/>
            </w:rPr>
          </w:pPr>
          <w:hyperlink w:anchor="_Toc242831643" w:history="1">
            <w:r w:rsidRPr="00E37D92">
              <w:rPr>
                <w:rStyle w:val="Hyperlink"/>
                <w:rFonts w:ascii="Arial" w:hAnsi="Arial" w:cs="Arial"/>
                <w:noProof/>
                <w:sz w:val="24"/>
                <w:szCs w:val="28"/>
              </w:rPr>
              <w:t>2. Structure of the Respiratory System and Mechanical Respiration</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_Toc242831643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3</w:t>
            </w:r>
            <w:r w:rsidRPr="00E37D92">
              <w:rPr>
                <w:rFonts w:ascii="Arial" w:hAnsi="Arial" w:cs="Arial"/>
                <w:noProof/>
                <w:webHidden/>
                <w:sz w:val="24"/>
                <w:szCs w:val="28"/>
              </w:rPr>
              <w:fldChar w:fldCharType="end"/>
            </w:r>
          </w:hyperlink>
        </w:p>
        <w:p w14:paraId="4AFDFBE2" w14:textId="306D886A" w:rsidR="00E37D92" w:rsidRPr="00E37D92" w:rsidRDefault="00E37D92">
          <w:pPr>
            <w:pStyle w:val="TOC2"/>
            <w:tabs>
              <w:tab w:val="right" w:leader="dot" w:pos="9005"/>
            </w:tabs>
            <w:rPr>
              <w:rFonts w:ascii="Arial" w:hAnsi="Arial" w:cs="Arial"/>
              <w:noProof/>
              <w:sz w:val="24"/>
              <w:szCs w:val="28"/>
            </w:rPr>
          </w:pPr>
          <w:hyperlink w:anchor="_Toc242831644" w:history="1">
            <w:r w:rsidRPr="00E37D92">
              <w:rPr>
                <w:rStyle w:val="Hyperlink"/>
                <w:rFonts w:ascii="Arial" w:hAnsi="Arial" w:cs="Arial"/>
                <w:noProof/>
                <w:sz w:val="24"/>
                <w:szCs w:val="28"/>
              </w:rPr>
              <w:t>2.1 Respiratory structures and functions</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_Toc242831644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3</w:t>
            </w:r>
            <w:r w:rsidRPr="00E37D92">
              <w:rPr>
                <w:rFonts w:ascii="Arial" w:hAnsi="Arial" w:cs="Arial"/>
                <w:noProof/>
                <w:webHidden/>
                <w:sz w:val="24"/>
                <w:szCs w:val="28"/>
              </w:rPr>
              <w:fldChar w:fldCharType="end"/>
            </w:r>
          </w:hyperlink>
        </w:p>
        <w:p w14:paraId="0CB4E43F" w14:textId="13224449" w:rsidR="00E37D92" w:rsidRPr="00E37D92" w:rsidRDefault="00E37D92">
          <w:pPr>
            <w:pStyle w:val="TOC2"/>
            <w:tabs>
              <w:tab w:val="right" w:leader="dot" w:pos="9005"/>
            </w:tabs>
            <w:rPr>
              <w:rFonts w:ascii="Arial" w:hAnsi="Arial" w:cs="Arial"/>
              <w:noProof/>
              <w:sz w:val="24"/>
              <w:szCs w:val="28"/>
            </w:rPr>
          </w:pPr>
          <w:hyperlink w:anchor="_Toc242831645" w:history="1">
            <w:r w:rsidRPr="00E37D92">
              <w:rPr>
                <w:rStyle w:val="Hyperlink"/>
                <w:rFonts w:ascii="Arial" w:hAnsi="Arial" w:cs="Arial"/>
                <w:noProof/>
                <w:sz w:val="24"/>
                <w:szCs w:val="28"/>
              </w:rPr>
              <w:t>2.2 Inhalation and exhalation</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_Toc242831645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4</w:t>
            </w:r>
            <w:r w:rsidRPr="00E37D92">
              <w:rPr>
                <w:rFonts w:ascii="Arial" w:hAnsi="Arial" w:cs="Arial"/>
                <w:noProof/>
                <w:webHidden/>
                <w:sz w:val="24"/>
                <w:szCs w:val="28"/>
              </w:rPr>
              <w:fldChar w:fldCharType="end"/>
            </w:r>
          </w:hyperlink>
        </w:p>
        <w:p w14:paraId="12A501E2" w14:textId="02532C1B" w:rsidR="00E37D92" w:rsidRPr="00E37D92" w:rsidRDefault="00E37D92">
          <w:pPr>
            <w:pStyle w:val="TOC1"/>
            <w:tabs>
              <w:tab w:val="right" w:leader="dot" w:pos="9005"/>
            </w:tabs>
            <w:rPr>
              <w:rFonts w:ascii="Arial" w:hAnsi="Arial" w:cs="Arial"/>
              <w:noProof/>
              <w:sz w:val="24"/>
              <w:szCs w:val="28"/>
            </w:rPr>
          </w:pPr>
          <w:hyperlink w:anchor="_Toc242831646" w:history="1">
            <w:r w:rsidRPr="00E37D92">
              <w:rPr>
                <w:rStyle w:val="Hyperlink"/>
                <w:rFonts w:ascii="Arial" w:hAnsi="Arial" w:cs="Arial"/>
                <w:noProof/>
                <w:sz w:val="24"/>
                <w:szCs w:val="28"/>
              </w:rPr>
              <w:t>3. Gas Exchange in the Lungs</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_Toc242831646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5</w:t>
            </w:r>
            <w:r w:rsidRPr="00E37D92">
              <w:rPr>
                <w:rFonts w:ascii="Arial" w:hAnsi="Arial" w:cs="Arial"/>
                <w:noProof/>
                <w:webHidden/>
                <w:sz w:val="24"/>
                <w:szCs w:val="28"/>
              </w:rPr>
              <w:fldChar w:fldCharType="end"/>
            </w:r>
          </w:hyperlink>
        </w:p>
        <w:p w14:paraId="5F45E908" w14:textId="7CFFDDCB" w:rsidR="00E37D92" w:rsidRPr="00E37D92" w:rsidRDefault="00E37D92">
          <w:pPr>
            <w:pStyle w:val="TOC1"/>
            <w:tabs>
              <w:tab w:val="right" w:leader="dot" w:pos="9005"/>
            </w:tabs>
            <w:rPr>
              <w:rFonts w:ascii="Arial" w:hAnsi="Arial" w:cs="Arial"/>
              <w:noProof/>
              <w:sz w:val="24"/>
              <w:szCs w:val="28"/>
            </w:rPr>
          </w:pPr>
          <w:hyperlink w:anchor="_Toc242831647" w:history="1">
            <w:r w:rsidRPr="00E37D92">
              <w:rPr>
                <w:rStyle w:val="Hyperlink"/>
                <w:rFonts w:ascii="Arial" w:hAnsi="Arial" w:cs="Arial"/>
                <w:noProof/>
                <w:sz w:val="24"/>
                <w:szCs w:val="28"/>
              </w:rPr>
              <w:t>4. How Irritants Cause Inflammation and Affect Breathing</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_Toc242831647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7</w:t>
            </w:r>
            <w:r w:rsidRPr="00E37D92">
              <w:rPr>
                <w:rFonts w:ascii="Arial" w:hAnsi="Arial" w:cs="Arial"/>
                <w:noProof/>
                <w:webHidden/>
                <w:sz w:val="24"/>
                <w:szCs w:val="28"/>
              </w:rPr>
              <w:fldChar w:fldCharType="end"/>
            </w:r>
          </w:hyperlink>
        </w:p>
        <w:p w14:paraId="1809BF03" w14:textId="56E162E3" w:rsidR="00E37D92" w:rsidRPr="00E37D92" w:rsidRDefault="00E37D92">
          <w:pPr>
            <w:pStyle w:val="TOC2"/>
            <w:tabs>
              <w:tab w:val="right" w:leader="dot" w:pos="9005"/>
            </w:tabs>
            <w:rPr>
              <w:rFonts w:ascii="Arial" w:hAnsi="Arial" w:cs="Arial"/>
              <w:noProof/>
              <w:sz w:val="24"/>
              <w:szCs w:val="28"/>
            </w:rPr>
          </w:pPr>
          <w:hyperlink w:anchor="_Toc242831648" w:history="1">
            <w:r w:rsidRPr="00E37D92">
              <w:rPr>
                <w:rStyle w:val="Hyperlink"/>
                <w:rFonts w:ascii="Arial" w:hAnsi="Arial" w:cs="Arial"/>
                <w:noProof/>
                <w:sz w:val="24"/>
                <w:szCs w:val="28"/>
              </w:rPr>
              <w:t>4.1 Inflammatory responses to irritants</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_Toc242831648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7</w:t>
            </w:r>
            <w:r w:rsidRPr="00E37D92">
              <w:rPr>
                <w:rFonts w:ascii="Arial" w:hAnsi="Arial" w:cs="Arial"/>
                <w:noProof/>
                <w:webHidden/>
                <w:sz w:val="24"/>
                <w:szCs w:val="28"/>
              </w:rPr>
              <w:fldChar w:fldCharType="end"/>
            </w:r>
          </w:hyperlink>
        </w:p>
        <w:p w14:paraId="48F1872B" w14:textId="2BD30975" w:rsidR="00E37D92" w:rsidRPr="00E37D92" w:rsidRDefault="00E37D92">
          <w:pPr>
            <w:pStyle w:val="TOC2"/>
            <w:tabs>
              <w:tab w:val="right" w:leader="dot" w:pos="9005"/>
            </w:tabs>
            <w:rPr>
              <w:rFonts w:ascii="Arial" w:hAnsi="Arial" w:cs="Arial"/>
              <w:noProof/>
              <w:sz w:val="24"/>
              <w:szCs w:val="28"/>
            </w:rPr>
          </w:pPr>
          <w:hyperlink w:anchor="_Toc242831649" w:history="1">
            <w:r w:rsidRPr="00E37D92">
              <w:rPr>
                <w:rStyle w:val="Hyperlink"/>
                <w:rFonts w:ascii="Arial" w:hAnsi="Arial" w:cs="Arial"/>
                <w:noProof/>
                <w:sz w:val="24"/>
                <w:szCs w:val="28"/>
              </w:rPr>
              <w:t>4.2 Effects of smoking and vaping</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_Toc242831649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7</w:t>
            </w:r>
            <w:r w:rsidRPr="00E37D92">
              <w:rPr>
                <w:rFonts w:ascii="Arial" w:hAnsi="Arial" w:cs="Arial"/>
                <w:noProof/>
                <w:webHidden/>
                <w:sz w:val="24"/>
                <w:szCs w:val="28"/>
              </w:rPr>
              <w:fldChar w:fldCharType="end"/>
            </w:r>
          </w:hyperlink>
        </w:p>
        <w:p w14:paraId="74DB557C" w14:textId="60A59F13" w:rsidR="00E37D92" w:rsidRPr="00E37D92" w:rsidRDefault="00E37D92">
          <w:pPr>
            <w:pStyle w:val="TOC2"/>
            <w:tabs>
              <w:tab w:val="right" w:leader="dot" w:pos="9005"/>
            </w:tabs>
            <w:rPr>
              <w:rFonts w:ascii="Arial" w:hAnsi="Arial" w:cs="Arial"/>
              <w:noProof/>
              <w:sz w:val="24"/>
              <w:szCs w:val="28"/>
            </w:rPr>
          </w:pPr>
          <w:hyperlink w:anchor="_Toc242831650" w:history="1">
            <w:r w:rsidRPr="00E37D92">
              <w:rPr>
                <w:rStyle w:val="Hyperlink"/>
                <w:rFonts w:ascii="Arial" w:hAnsi="Arial" w:cs="Arial"/>
                <w:noProof/>
                <w:sz w:val="24"/>
                <w:szCs w:val="28"/>
              </w:rPr>
              <w:t>4.3 Respiratory infections and crowded venues</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_Toc242831650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7</w:t>
            </w:r>
            <w:r w:rsidRPr="00E37D92">
              <w:rPr>
                <w:rFonts w:ascii="Arial" w:hAnsi="Arial" w:cs="Arial"/>
                <w:noProof/>
                <w:webHidden/>
                <w:sz w:val="24"/>
                <w:szCs w:val="28"/>
              </w:rPr>
              <w:fldChar w:fldCharType="end"/>
            </w:r>
          </w:hyperlink>
        </w:p>
        <w:p w14:paraId="1D6B6039" w14:textId="12C9113E" w:rsidR="00E37D92" w:rsidRPr="00E37D92" w:rsidRDefault="00E37D92">
          <w:pPr>
            <w:pStyle w:val="TOC1"/>
            <w:tabs>
              <w:tab w:val="right" w:leader="dot" w:pos="9005"/>
            </w:tabs>
            <w:rPr>
              <w:rFonts w:ascii="Arial" w:hAnsi="Arial" w:cs="Arial"/>
              <w:noProof/>
              <w:sz w:val="24"/>
              <w:szCs w:val="28"/>
            </w:rPr>
          </w:pPr>
          <w:hyperlink w:anchor="_Toc242831651" w:history="1">
            <w:r w:rsidRPr="00E37D92">
              <w:rPr>
                <w:rStyle w:val="Hyperlink"/>
                <w:rFonts w:ascii="Arial" w:hAnsi="Arial" w:cs="Arial"/>
                <w:noProof/>
                <w:sz w:val="24"/>
                <w:szCs w:val="28"/>
              </w:rPr>
              <w:t>5. Recording and Tracking Respiratory Function</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_Toc242831651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8</w:t>
            </w:r>
            <w:r w:rsidRPr="00E37D92">
              <w:rPr>
                <w:rFonts w:ascii="Arial" w:hAnsi="Arial" w:cs="Arial"/>
                <w:noProof/>
                <w:webHidden/>
                <w:sz w:val="24"/>
                <w:szCs w:val="28"/>
              </w:rPr>
              <w:fldChar w:fldCharType="end"/>
            </w:r>
          </w:hyperlink>
        </w:p>
        <w:p w14:paraId="3B572D05" w14:textId="18A793F7" w:rsidR="00E37D92" w:rsidRPr="00E37D92" w:rsidRDefault="00E37D92">
          <w:pPr>
            <w:pStyle w:val="TOC1"/>
            <w:tabs>
              <w:tab w:val="right" w:leader="dot" w:pos="9005"/>
            </w:tabs>
            <w:rPr>
              <w:rFonts w:ascii="Arial" w:hAnsi="Arial" w:cs="Arial"/>
              <w:noProof/>
              <w:sz w:val="24"/>
              <w:szCs w:val="28"/>
            </w:rPr>
          </w:pPr>
          <w:hyperlink w:anchor="_Toc242831652" w:history="1">
            <w:r w:rsidRPr="00E37D92">
              <w:rPr>
                <w:rStyle w:val="Hyperlink"/>
                <w:rFonts w:ascii="Arial" w:hAnsi="Arial" w:cs="Arial"/>
                <w:noProof/>
                <w:sz w:val="24"/>
                <w:szCs w:val="28"/>
              </w:rPr>
              <w:t>6. Evidence-Based Lifestyle Recommendations</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_Toc242831652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9</w:t>
            </w:r>
            <w:r w:rsidRPr="00E37D92">
              <w:rPr>
                <w:rFonts w:ascii="Arial" w:hAnsi="Arial" w:cs="Arial"/>
                <w:noProof/>
                <w:webHidden/>
                <w:sz w:val="24"/>
                <w:szCs w:val="28"/>
              </w:rPr>
              <w:fldChar w:fldCharType="end"/>
            </w:r>
          </w:hyperlink>
        </w:p>
        <w:p w14:paraId="1A66E924" w14:textId="1E369F9E" w:rsidR="00E37D92" w:rsidRPr="00E37D92" w:rsidRDefault="00E37D92">
          <w:pPr>
            <w:pStyle w:val="TOC1"/>
            <w:tabs>
              <w:tab w:val="right" w:leader="dot" w:pos="9005"/>
            </w:tabs>
            <w:rPr>
              <w:rFonts w:ascii="Arial" w:hAnsi="Arial" w:cs="Arial"/>
              <w:noProof/>
              <w:sz w:val="24"/>
              <w:szCs w:val="28"/>
            </w:rPr>
          </w:pPr>
          <w:hyperlink w:anchor="_Toc242831653" w:history="1">
            <w:r w:rsidRPr="00E37D92">
              <w:rPr>
                <w:rStyle w:val="Hyperlink"/>
                <w:rFonts w:ascii="Arial" w:hAnsi="Arial" w:cs="Arial"/>
                <w:noProof/>
                <w:sz w:val="24"/>
                <w:szCs w:val="28"/>
              </w:rPr>
              <w:t>7. Conclusion</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_Toc242831653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10</w:t>
            </w:r>
            <w:r w:rsidRPr="00E37D92">
              <w:rPr>
                <w:rFonts w:ascii="Arial" w:hAnsi="Arial" w:cs="Arial"/>
                <w:noProof/>
                <w:webHidden/>
                <w:sz w:val="24"/>
                <w:szCs w:val="28"/>
              </w:rPr>
              <w:fldChar w:fldCharType="end"/>
            </w:r>
          </w:hyperlink>
        </w:p>
        <w:p w14:paraId="790AD920" w14:textId="0C6688FB" w:rsidR="00E37D92" w:rsidRPr="00E37D92" w:rsidRDefault="00E37D92">
          <w:pPr>
            <w:pStyle w:val="TOC1"/>
            <w:tabs>
              <w:tab w:val="right" w:leader="dot" w:pos="9005"/>
            </w:tabs>
            <w:rPr>
              <w:rFonts w:ascii="Arial" w:hAnsi="Arial" w:cs="Arial"/>
              <w:noProof/>
              <w:sz w:val="24"/>
              <w:szCs w:val="28"/>
            </w:rPr>
          </w:pPr>
          <w:hyperlink w:anchor="_Toc242831654" w:history="1">
            <w:r w:rsidRPr="00E37D92">
              <w:rPr>
                <w:rStyle w:val="Hyperlink"/>
                <w:rFonts w:ascii="Arial" w:hAnsi="Arial" w:cs="Arial"/>
                <w:noProof/>
                <w:sz w:val="24"/>
                <w:szCs w:val="28"/>
              </w:rPr>
              <w:t>8. References</w:t>
            </w:r>
            <w:r w:rsidRPr="00E37D92">
              <w:rPr>
                <w:rFonts w:ascii="Arial" w:hAnsi="Arial" w:cs="Arial"/>
                <w:noProof/>
                <w:webHidden/>
                <w:sz w:val="24"/>
                <w:szCs w:val="28"/>
              </w:rPr>
              <w:tab/>
            </w:r>
            <w:r w:rsidRPr="00E37D92">
              <w:rPr>
                <w:rFonts w:ascii="Arial" w:hAnsi="Arial" w:cs="Arial"/>
                <w:noProof/>
                <w:webHidden/>
                <w:sz w:val="24"/>
                <w:szCs w:val="28"/>
              </w:rPr>
              <w:fldChar w:fldCharType="begin"/>
            </w:r>
            <w:r w:rsidRPr="00E37D92">
              <w:rPr>
                <w:rFonts w:ascii="Arial" w:hAnsi="Arial" w:cs="Arial"/>
                <w:noProof/>
                <w:webHidden/>
                <w:sz w:val="24"/>
                <w:szCs w:val="28"/>
              </w:rPr>
              <w:instrText xml:space="preserve"> PAGEREF _Toc242831654 \h </w:instrText>
            </w:r>
            <w:r w:rsidRPr="00E37D92">
              <w:rPr>
                <w:rFonts w:ascii="Arial" w:hAnsi="Arial" w:cs="Arial"/>
                <w:noProof/>
                <w:webHidden/>
                <w:sz w:val="24"/>
                <w:szCs w:val="28"/>
              </w:rPr>
            </w:r>
            <w:r w:rsidRPr="00E37D92">
              <w:rPr>
                <w:rFonts w:ascii="Arial" w:hAnsi="Arial" w:cs="Arial"/>
                <w:noProof/>
                <w:webHidden/>
                <w:sz w:val="24"/>
                <w:szCs w:val="28"/>
              </w:rPr>
              <w:fldChar w:fldCharType="separate"/>
            </w:r>
            <w:r w:rsidR="00D34C10">
              <w:rPr>
                <w:rFonts w:ascii="Arial" w:hAnsi="Arial" w:cs="Arial"/>
                <w:noProof/>
                <w:webHidden/>
                <w:sz w:val="24"/>
                <w:szCs w:val="28"/>
              </w:rPr>
              <w:t>11</w:t>
            </w:r>
            <w:r w:rsidRPr="00E37D92">
              <w:rPr>
                <w:rFonts w:ascii="Arial" w:hAnsi="Arial" w:cs="Arial"/>
                <w:noProof/>
                <w:webHidden/>
                <w:sz w:val="24"/>
                <w:szCs w:val="28"/>
              </w:rPr>
              <w:fldChar w:fldCharType="end"/>
            </w:r>
          </w:hyperlink>
        </w:p>
        <w:p w14:paraId="4E5BD96D" w14:textId="2D94201B" w:rsidR="00E37D92" w:rsidRDefault="00E37D92">
          <w:r>
            <w:rPr>
              <w:b/>
              <w:bCs/>
              <w:noProof/>
            </w:rPr>
            <w:fldChar w:fldCharType="end"/>
          </w:r>
        </w:p>
      </w:sdtContent>
    </w:sdt>
    <w:p w14:paraId="1A2579F5" w14:textId="77777777" w:rsidR="00E00AC0" w:rsidRDefault="00E00AC0" w:rsidP="00E37D92">
      <w:pPr>
        <w:spacing w:after="0" w:line="360" w:lineRule="auto"/>
        <w:ind w:left="-226" w:right="-879"/>
        <w:rPr>
          <w:rFonts w:ascii="Arial" w:eastAsia="Arial" w:hAnsi="Arial" w:cs="Arial"/>
          <w:color w:val="EE0000"/>
          <w:sz w:val="28"/>
        </w:rPr>
      </w:pPr>
    </w:p>
    <w:p w14:paraId="4E2799F8" w14:textId="77777777" w:rsidR="00E00AC0" w:rsidRDefault="00E00AC0" w:rsidP="00E37D92">
      <w:pPr>
        <w:spacing w:after="0" w:line="360" w:lineRule="auto"/>
        <w:ind w:left="-226" w:right="-879"/>
        <w:rPr>
          <w:rFonts w:ascii="Arial" w:eastAsia="Arial" w:hAnsi="Arial" w:cs="Arial"/>
          <w:color w:val="EE0000"/>
          <w:sz w:val="28"/>
        </w:rPr>
      </w:pPr>
    </w:p>
    <w:p w14:paraId="2C6071E4" w14:textId="77777777" w:rsidR="00E00AC0" w:rsidRDefault="00E00AC0" w:rsidP="00E37D92">
      <w:pPr>
        <w:spacing w:after="0" w:line="360" w:lineRule="auto"/>
        <w:ind w:left="-226" w:right="-879"/>
        <w:rPr>
          <w:rFonts w:ascii="Arial" w:eastAsia="Arial" w:hAnsi="Arial" w:cs="Arial"/>
          <w:color w:val="EE0000"/>
          <w:sz w:val="28"/>
        </w:rPr>
      </w:pPr>
    </w:p>
    <w:p w14:paraId="4BB44FF0" w14:textId="77777777" w:rsidR="00E00AC0" w:rsidRDefault="00E00AC0" w:rsidP="00E37D92">
      <w:pPr>
        <w:spacing w:after="0" w:line="360" w:lineRule="auto"/>
        <w:ind w:left="-226" w:right="-879"/>
        <w:rPr>
          <w:rFonts w:ascii="Arial" w:eastAsia="Arial" w:hAnsi="Arial" w:cs="Arial"/>
          <w:color w:val="EE0000"/>
          <w:sz w:val="28"/>
        </w:rPr>
      </w:pPr>
    </w:p>
    <w:p w14:paraId="399B1EE4" w14:textId="77777777" w:rsidR="00E00AC0" w:rsidRDefault="00E00AC0" w:rsidP="00E37D92">
      <w:pPr>
        <w:spacing w:after="0" w:line="360" w:lineRule="auto"/>
        <w:ind w:left="-226" w:right="-879"/>
        <w:rPr>
          <w:rFonts w:ascii="Arial" w:eastAsia="Arial" w:hAnsi="Arial" w:cs="Arial"/>
          <w:color w:val="EE0000"/>
          <w:sz w:val="28"/>
        </w:rPr>
      </w:pPr>
    </w:p>
    <w:p w14:paraId="1E2DBA3A" w14:textId="77777777" w:rsidR="00E37D92" w:rsidRDefault="00E37D92" w:rsidP="00E37D92">
      <w:pPr>
        <w:spacing w:after="0" w:line="360" w:lineRule="auto"/>
        <w:ind w:left="-226" w:right="-879"/>
        <w:rPr>
          <w:rFonts w:ascii="Arial" w:eastAsia="Arial" w:hAnsi="Arial" w:cs="Arial"/>
          <w:color w:val="EE0000"/>
          <w:sz w:val="28"/>
        </w:rPr>
      </w:pPr>
    </w:p>
    <w:p w14:paraId="5DE05204" w14:textId="77777777" w:rsidR="00E37D92" w:rsidRDefault="00E37D92" w:rsidP="00E37D92">
      <w:pPr>
        <w:spacing w:after="0" w:line="360" w:lineRule="auto"/>
        <w:ind w:left="-226" w:right="-879"/>
        <w:rPr>
          <w:rFonts w:ascii="Arial" w:eastAsia="Arial" w:hAnsi="Arial" w:cs="Arial"/>
          <w:color w:val="EE0000"/>
          <w:sz w:val="28"/>
        </w:rPr>
      </w:pPr>
    </w:p>
    <w:p w14:paraId="6DF954F1" w14:textId="77777777" w:rsidR="00E37D92" w:rsidRDefault="00E37D92" w:rsidP="00E37D92">
      <w:pPr>
        <w:spacing w:after="0" w:line="360" w:lineRule="auto"/>
        <w:ind w:left="-226" w:right="-879"/>
        <w:rPr>
          <w:rFonts w:ascii="Arial" w:eastAsia="Arial" w:hAnsi="Arial" w:cs="Arial"/>
          <w:color w:val="EE0000"/>
          <w:sz w:val="28"/>
        </w:rPr>
      </w:pPr>
    </w:p>
    <w:p w14:paraId="5B5051CE" w14:textId="77777777" w:rsidR="00E37D92" w:rsidRDefault="00E37D92" w:rsidP="00E37D92">
      <w:pPr>
        <w:spacing w:after="0" w:line="360" w:lineRule="auto"/>
        <w:ind w:left="-226" w:right="-879"/>
        <w:rPr>
          <w:rFonts w:ascii="Arial" w:eastAsia="Arial" w:hAnsi="Arial" w:cs="Arial"/>
          <w:color w:val="EE0000"/>
          <w:sz w:val="28"/>
        </w:rPr>
      </w:pPr>
    </w:p>
    <w:p w14:paraId="66E4309C" w14:textId="77777777" w:rsidR="00E37D92" w:rsidRDefault="00E37D92" w:rsidP="00E37D92">
      <w:pPr>
        <w:spacing w:after="0" w:line="360" w:lineRule="auto"/>
        <w:ind w:left="-226" w:right="-879"/>
        <w:rPr>
          <w:rFonts w:ascii="Arial" w:eastAsia="Arial" w:hAnsi="Arial" w:cs="Arial"/>
          <w:color w:val="EE0000"/>
          <w:sz w:val="28"/>
        </w:rPr>
      </w:pPr>
    </w:p>
    <w:p w14:paraId="6A4E0070" w14:textId="77777777" w:rsidR="00E37D92" w:rsidRDefault="00E37D92" w:rsidP="00E37D92">
      <w:pPr>
        <w:spacing w:after="0" w:line="360" w:lineRule="auto"/>
        <w:ind w:left="-226" w:right="-879"/>
        <w:rPr>
          <w:rFonts w:ascii="Arial" w:eastAsia="Arial" w:hAnsi="Arial" w:cs="Arial"/>
          <w:color w:val="EE0000"/>
          <w:sz w:val="28"/>
        </w:rPr>
      </w:pPr>
    </w:p>
    <w:p w14:paraId="6C2B58CD" w14:textId="77777777" w:rsidR="00E37D92" w:rsidRDefault="00E37D92" w:rsidP="00E37D92">
      <w:pPr>
        <w:spacing w:after="0" w:line="360" w:lineRule="auto"/>
        <w:ind w:left="-226" w:right="-879"/>
        <w:rPr>
          <w:rFonts w:ascii="Arial" w:eastAsia="Arial" w:hAnsi="Arial" w:cs="Arial"/>
          <w:color w:val="EE0000"/>
          <w:sz w:val="28"/>
        </w:rPr>
      </w:pPr>
    </w:p>
    <w:p w14:paraId="7DBAD3DD" w14:textId="77777777" w:rsidR="006C296E" w:rsidRDefault="006C296E" w:rsidP="00E37D92">
      <w:pPr>
        <w:spacing w:line="360" w:lineRule="auto"/>
        <w:rPr>
          <w:rFonts w:ascii="Arial" w:hAnsi="Arial" w:cs="Arial"/>
          <w:b/>
          <w:bCs/>
        </w:rPr>
      </w:pPr>
    </w:p>
    <w:p w14:paraId="4C2FF855" w14:textId="076DC594" w:rsidR="00E00AC0" w:rsidRPr="00E00AC0" w:rsidRDefault="00E00AC0" w:rsidP="00E37D92">
      <w:pPr>
        <w:pStyle w:val="Heading1"/>
        <w:numPr>
          <w:ilvl w:val="0"/>
          <w:numId w:val="2"/>
        </w:numPr>
        <w:spacing w:line="360" w:lineRule="auto"/>
      </w:pPr>
      <w:bookmarkStart w:id="1" w:name="_Toc242831642"/>
      <w:r w:rsidRPr="00E00AC0">
        <w:lastRenderedPageBreak/>
        <w:t>Introduction: Asthma and Its Risk Factors</w:t>
      </w:r>
      <w:bookmarkEnd w:id="1"/>
    </w:p>
    <w:p w14:paraId="0AE81FB9" w14:textId="365135B6" w:rsidR="006C296E" w:rsidRDefault="006C296E" w:rsidP="00E37D92">
      <w:pPr>
        <w:spacing w:line="360" w:lineRule="auto"/>
        <w:rPr>
          <w:rFonts w:ascii="Arial" w:hAnsi="Arial" w:cs="Arial"/>
        </w:rPr>
      </w:pPr>
      <w:r w:rsidRPr="006C296E">
        <w:rPr>
          <w:rFonts w:ascii="Arial" w:hAnsi="Arial" w:cs="Arial"/>
        </w:rPr>
        <w:t>Asthma is a long-term lung disease in which the air passages in the lungs become inflamed, the bronchial tubes (</w:t>
      </w:r>
      <w:r w:rsidR="005C3F73" w:rsidRPr="006C296E">
        <w:rPr>
          <w:rFonts w:ascii="Arial" w:hAnsi="Arial" w:cs="Arial"/>
        </w:rPr>
        <w:t>windpipes</w:t>
      </w:r>
      <w:r w:rsidRPr="006C296E">
        <w:rPr>
          <w:rFonts w:ascii="Arial" w:hAnsi="Arial" w:cs="Arial"/>
        </w:rPr>
        <w:t xml:space="preserve">) become over-reactive and the airflow in the tubes is obstructed. Wheezing, coughing, chest tightness and breathlessness may change over time, and get worse during an exacerbation. In an asthma attack, the lining of the </w:t>
      </w:r>
      <w:r w:rsidR="005C3F73" w:rsidRPr="006C296E">
        <w:rPr>
          <w:rFonts w:ascii="Arial" w:hAnsi="Arial" w:cs="Arial"/>
        </w:rPr>
        <w:t>airway’s</w:t>
      </w:r>
      <w:r w:rsidRPr="006C296E">
        <w:rPr>
          <w:rFonts w:ascii="Arial" w:hAnsi="Arial" w:cs="Arial"/>
        </w:rPr>
        <w:t xml:space="preserve"> swells, the muscles around the bronchioles and bronchi constrict and the amount of mucus increases. These changes will cause a decrease in the width of the air </w:t>
      </w:r>
      <w:r w:rsidR="000C23CB" w:rsidRPr="006C296E">
        <w:rPr>
          <w:rFonts w:ascii="Arial" w:hAnsi="Arial" w:cs="Arial"/>
        </w:rPr>
        <w:t>passages and</w:t>
      </w:r>
      <w:r w:rsidRPr="006C296E">
        <w:rPr>
          <w:rFonts w:ascii="Arial" w:hAnsi="Arial" w:cs="Arial"/>
        </w:rPr>
        <w:t xml:space="preserve"> raise resistance to air flow and make breathing particularly difficult during expiration (Global Initiative for Asthma, 2025).</w:t>
      </w:r>
    </w:p>
    <w:p w14:paraId="505ED6E2" w14:textId="06BEBDEB" w:rsidR="006C296E" w:rsidRDefault="006C296E" w:rsidP="00E37D92">
      <w:pPr>
        <w:spacing w:line="360" w:lineRule="auto"/>
        <w:rPr>
          <w:rFonts w:ascii="Arial" w:hAnsi="Arial" w:cs="Arial"/>
        </w:rPr>
      </w:pPr>
      <w:r w:rsidRPr="006C296E">
        <w:rPr>
          <w:rFonts w:ascii="Arial" w:hAnsi="Arial" w:cs="Arial"/>
        </w:rPr>
        <w:t xml:space="preserve">Asthma occurs when there is a combination of genes and environment. Factors that increase risk include family history, allergy, tobacco smoke, exposure to air pollution, respiratory infections and certain work chemicals (dusts and chemical fumes). But not all risk factors are </w:t>
      </w:r>
      <w:r w:rsidR="005C3F73" w:rsidRPr="006C296E">
        <w:rPr>
          <w:rFonts w:ascii="Arial" w:hAnsi="Arial" w:cs="Arial"/>
        </w:rPr>
        <w:t>equal,</w:t>
      </w:r>
      <w:r w:rsidRPr="006C296E">
        <w:rPr>
          <w:rFonts w:ascii="Arial" w:hAnsi="Arial" w:cs="Arial"/>
        </w:rPr>
        <w:t xml:space="preserve"> and triggers are different for each person (NICE, 2024).</w:t>
      </w:r>
    </w:p>
    <w:p w14:paraId="583058E2" w14:textId="387A3F0E" w:rsidR="006C296E" w:rsidRDefault="006C296E" w:rsidP="00E37D92">
      <w:pPr>
        <w:spacing w:line="360" w:lineRule="auto"/>
        <w:rPr>
          <w:rFonts w:ascii="Arial" w:hAnsi="Arial" w:cs="Arial"/>
        </w:rPr>
      </w:pPr>
      <w:r w:rsidRPr="006C296E">
        <w:rPr>
          <w:rFonts w:ascii="Arial" w:hAnsi="Arial" w:cs="Arial"/>
        </w:rPr>
        <w:t xml:space="preserve">The case study emphasizes adolescents who have more severe exacerbations following initiation of smoking or vaping </w:t>
      </w:r>
      <w:r w:rsidR="005C3F73" w:rsidRPr="006C296E">
        <w:rPr>
          <w:rFonts w:ascii="Arial" w:hAnsi="Arial" w:cs="Arial"/>
        </w:rPr>
        <w:t>use and</w:t>
      </w:r>
      <w:r w:rsidRPr="006C296E">
        <w:rPr>
          <w:rFonts w:ascii="Arial" w:hAnsi="Arial" w:cs="Arial"/>
        </w:rPr>
        <w:t xml:space="preserve"> attending social events in large groups. These exposures can make already sensitive airways inflamed. Education in GP is therefore critical – being able to identify triggers, recognise deteriorating symptoms and follow agreed management plan will enable adolescents to engage more confidently in their care.</w:t>
      </w:r>
    </w:p>
    <w:p w14:paraId="118A638A" w14:textId="44BE6B8A" w:rsidR="00E00AC0" w:rsidRPr="00E00AC0" w:rsidRDefault="00E00AC0" w:rsidP="00E37D92">
      <w:pPr>
        <w:pStyle w:val="Heading1"/>
        <w:numPr>
          <w:ilvl w:val="0"/>
          <w:numId w:val="0"/>
        </w:numPr>
        <w:spacing w:line="360" w:lineRule="auto"/>
        <w:ind w:left="10"/>
      </w:pPr>
      <w:bookmarkStart w:id="2" w:name="_Toc242831643"/>
      <w:r w:rsidRPr="00E00AC0">
        <w:t>2. Structure of the Respiratory System and Mechanical Respiration</w:t>
      </w:r>
      <w:bookmarkEnd w:id="2"/>
    </w:p>
    <w:p w14:paraId="05195F22" w14:textId="77777777" w:rsidR="00E00AC0" w:rsidRPr="00E00AC0" w:rsidRDefault="00E00AC0" w:rsidP="00E37D92">
      <w:pPr>
        <w:pStyle w:val="Heading2"/>
        <w:spacing w:line="360" w:lineRule="auto"/>
      </w:pPr>
      <w:bookmarkStart w:id="3" w:name="_Toc242831644"/>
      <w:r w:rsidRPr="00E00AC0">
        <w:t>2.1 Respiratory structures and functions</w:t>
      </w:r>
      <w:bookmarkEnd w:id="3"/>
    </w:p>
    <w:p w14:paraId="2126E819" w14:textId="77777777" w:rsidR="006C296E" w:rsidRDefault="006C296E" w:rsidP="00E37D92">
      <w:pPr>
        <w:spacing w:line="360" w:lineRule="auto"/>
        <w:rPr>
          <w:rFonts w:ascii="Arial" w:hAnsi="Arial" w:cs="Arial"/>
        </w:rPr>
      </w:pPr>
      <w:r w:rsidRPr="006C296E">
        <w:rPr>
          <w:rFonts w:ascii="Arial" w:hAnsi="Arial" w:cs="Arial"/>
        </w:rPr>
        <w:t>Air is inhaled through the nostrils or mouth. The nasal cavity filters, warms and humidifies inhaled air, while the mouth provides an alternative route. The air travels through the pharynx where it is directed towards the larynx. The larynx is responsible for sending air into the trachea, which is lined with cartilage to keep it patent and cilia to move the mucus and trapped particles upwards. The right and left primary bronchi branch off from the trachea and conduct air to each lung. They branch into smaller bronchi and bronchioles that carry air to the lungs and are also involved in the regulation of the airways' resistance. Finally, air arrives at the alveoli, tiny air sacs in which gas exchange between the air and pulmonary capillary blood (Betts et al., 2022a) occurs.</w:t>
      </w:r>
    </w:p>
    <w:p w14:paraId="2F7847D9" w14:textId="21A063F1" w:rsidR="00E00AC0" w:rsidRPr="00E00AC0" w:rsidRDefault="00E00AC0" w:rsidP="00E37D92">
      <w:pPr>
        <w:pStyle w:val="Heading2"/>
        <w:spacing w:line="360" w:lineRule="auto"/>
      </w:pPr>
      <w:bookmarkStart w:id="4" w:name="_Toc242831645"/>
      <w:r w:rsidRPr="00E00AC0">
        <w:lastRenderedPageBreak/>
        <w:t>2.2 Inhalation and exhalation</w:t>
      </w:r>
      <w:bookmarkEnd w:id="4"/>
    </w:p>
    <w:p w14:paraId="6A2E4589" w14:textId="77777777" w:rsidR="006C296E" w:rsidRDefault="006C296E" w:rsidP="00E37D92">
      <w:pPr>
        <w:spacing w:line="360" w:lineRule="auto"/>
        <w:rPr>
          <w:rFonts w:ascii="Arial" w:hAnsi="Arial" w:cs="Arial"/>
        </w:rPr>
      </w:pPr>
      <w:r w:rsidRPr="006C296E">
        <w:rPr>
          <w:rFonts w:ascii="Arial" w:hAnsi="Arial" w:cs="Arial"/>
        </w:rPr>
        <w:t xml:space="preserve">Inhalation during normal breathing involves the contraction (downward movement) of the diaphragm and the upward (and outward) movement of the external intercostal muscles. Thoracic volume increases and causes intrapulmonary pressure to fall below atmospheric pressure. As a result, air will move into the lungs down the pressure gradient. </w:t>
      </w:r>
    </w:p>
    <w:p w14:paraId="2B131FDF" w14:textId="17BA8934" w:rsidR="006C296E" w:rsidRDefault="006C296E" w:rsidP="00E37D92">
      <w:pPr>
        <w:spacing w:line="360" w:lineRule="auto"/>
        <w:rPr>
          <w:rFonts w:ascii="Arial" w:hAnsi="Arial" w:cs="Arial"/>
        </w:rPr>
      </w:pPr>
      <w:r w:rsidRPr="006C296E">
        <w:rPr>
          <w:rFonts w:ascii="Arial" w:hAnsi="Arial" w:cs="Arial"/>
        </w:rPr>
        <w:t>When breathing quietly, the external intercostal muscles and the diaphragm relax. Elastic recoil decreases thoracic volume and increases intrapulmonary pressure, thus forcing air out. Forced exhalation also involves the use of internal intercostal and abdominal muscles (Betts et al., 2022b).</w:t>
      </w:r>
    </w:p>
    <w:p w14:paraId="69CD3AFA" w14:textId="77777777" w:rsidR="006C296E" w:rsidRDefault="006C296E" w:rsidP="00E37D92">
      <w:pPr>
        <w:spacing w:line="360" w:lineRule="auto"/>
        <w:rPr>
          <w:rFonts w:ascii="Arial" w:hAnsi="Arial" w:cs="Arial"/>
        </w:rPr>
      </w:pPr>
      <w:r w:rsidRPr="006C296E">
        <w:rPr>
          <w:rFonts w:ascii="Arial" w:hAnsi="Arial" w:cs="Arial"/>
        </w:rPr>
        <w:t>Asthma makes the airway narrower, making the resistance to airflow higher. The respiratory muscles still create air pressure changes, but the air has more resistance when flowing through the constricted bronchioles. The narrow airways are especially affected, may obstruct air from moving out of the lungs and can lead to air trapping. This is how young people get wheezing and/or tightness in the chest or have trouble getting air out when they have an exacerbation.</w:t>
      </w:r>
    </w:p>
    <w:p w14:paraId="06B92D0E" w14:textId="77777777" w:rsidR="00D34C10" w:rsidRDefault="00D34C10" w:rsidP="00E37D92">
      <w:pPr>
        <w:spacing w:line="360" w:lineRule="auto"/>
        <w:rPr>
          <w:rFonts w:ascii="Arial" w:hAnsi="Arial" w:cs="Arial"/>
        </w:rPr>
      </w:pPr>
    </w:p>
    <w:p w14:paraId="355060FE" w14:textId="77777777" w:rsidR="00D34C10" w:rsidRDefault="00D34C10" w:rsidP="00E37D92">
      <w:pPr>
        <w:spacing w:line="360" w:lineRule="auto"/>
        <w:rPr>
          <w:rFonts w:ascii="Arial" w:hAnsi="Arial" w:cs="Arial"/>
        </w:rPr>
      </w:pPr>
    </w:p>
    <w:p w14:paraId="5BAE1A25" w14:textId="77777777" w:rsidR="00D34C10" w:rsidRDefault="00D34C10" w:rsidP="00E37D92">
      <w:pPr>
        <w:spacing w:line="360" w:lineRule="auto"/>
        <w:rPr>
          <w:rFonts w:ascii="Arial" w:hAnsi="Arial" w:cs="Arial"/>
        </w:rPr>
      </w:pPr>
    </w:p>
    <w:p w14:paraId="18B6BF2A" w14:textId="77777777" w:rsidR="00D34C10" w:rsidRDefault="00D34C10" w:rsidP="00E37D92">
      <w:pPr>
        <w:spacing w:line="360" w:lineRule="auto"/>
        <w:rPr>
          <w:rFonts w:ascii="Arial" w:hAnsi="Arial" w:cs="Arial"/>
        </w:rPr>
      </w:pPr>
    </w:p>
    <w:p w14:paraId="1828051E" w14:textId="77777777" w:rsidR="00D34C10" w:rsidRDefault="00D34C10" w:rsidP="00E37D92">
      <w:pPr>
        <w:spacing w:line="360" w:lineRule="auto"/>
        <w:rPr>
          <w:rFonts w:ascii="Arial" w:hAnsi="Arial" w:cs="Arial"/>
        </w:rPr>
      </w:pPr>
    </w:p>
    <w:p w14:paraId="3AEEF68A" w14:textId="77777777" w:rsidR="00D34C10" w:rsidRDefault="00D34C10" w:rsidP="00E37D92">
      <w:pPr>
        <w:spacing w:line="360" w:lineRule="auto"/>
        <w:rPr>
          <w:rFonts w:ascii="Arial" w:hAnsi="Arial" w:cs="Arial"/>
        </w:rPr>
      </w:pPr>
    </w:p>
    <w:p w14:paraId="2C56AB3E" w14:textId="77777777" w:rsidR="00D34C10" w:rsidRDefault="00D34C10" w:rsidP="00E37D92">
      <w:pPr>
        <w:spacing w:line="360" w:lineRule="auto"/>
        <w:rPr>
          <w:rFonts w:ascii="Arial" w:hAnsi="Arial" w:cs="Arial"/>
        </w:rPr>
      </w:pPr>
    </w:p>
    <w:p w14:paraId="198D3DB5" w14:textId="77777777" w:rsidR="00D34C10" w:rsidRDefault="00D34C10" w:rsidP="00E37D92">
      <w:pPr>
        <w:spacing w:line="360" w:lineRule="auto"/>
        <w:rPr>
          <w:rFonts w:ascii="Arial" w:hAnsi="Arial" w:cs="Arial"/>
        </w:rPr>
      </w:pPr>
    </w:p>
    <w:p w14:paraId="3A5FFA05" w14:textId="77777777" w:rsidR="00D34C10" w:rsidRDefault="00D34C10" w:rsidP="00E37D92">
      <w:pPr>
        <w:spacing w:line="360" w:lineRule="auto"/>
        <w:rPr>
          <w:rFonts w:ascii="Arial" w:hAnsi="Arial" w:cs="Arial"/>
        </w:rPr>
      </w:pPr>
    </w:p>
    <w:p w14:paraId="2B21590D" w14:textId="77777777" w:rsidR="00D34C10" w:rsidRDefault="00D34C10" w:rsidP="00E37D92">
      <w:pPr>
        <w:spacing w:line="360" w:lineRule="auto"/>
        <w:rPr>
          <w:rFonts w:ascii="Arial" w:hAnsi="Arial" w:cs="Arial"/>
        </w:rPr>
      </w:pPr>
    </w:p>
    <w:p w14:paraId="7FA0DD2D" w14:textId="77777777" w:rsidR="00D34C10" w:rsidRDefault="00D34C10" w:rsidP="00E37D92">
      <w:pPr>
        <w:spacing w:line="360" w:lineRule="auto"/>
        <w:rPr>
          <w:rFonts w:ascii="Arial" w:hAnsi="Arial" w:cs="Arial"/>
        </w:rPr>
      </w:pPr>
    </w:p>
    <w:p w14:paraId="3CDB683E" w14:textId="77777777" w:rsidR="00D34C10" w:rsidRDefault="00D34C10" w:rsidP="00E37D92">
      <w:pPr>
        <w:spacing w:line="360" w:lineRule="auto"/>
        <w:rPr>
          <w:rFonts w:ascii="Arial" w:hAnsi="Arial" w:cs="Arial"/>
        </w:rPr>
      </w:pPr>
    </w:p>
    <w:p w14:paraId="183F9550" w14:textId="77777777" w:rsidR="00D34C10" w:rsidRDefault="00D34C10" w:rsidP="00E37D92">
      <w:pPr>
        <w:spacing w:line="360" w:lineRule="auto"/>
        <w:rPr>
          <w:rFonts w:ascii="Arial" w:hAnsi="Arial" w:cs="Arial"/>
        </w:rPr>
      </w:pPr>
    </w:p>
    <w:p w14:paraId="446B3E31" w14:textId="77777777" w:rsidR="00D34C10" w:rsidRDefault="00D34C10" w:rsidP="00E37D92">
      <w:pPr>
        <w:spacing w:line="360" w:lineRule="auto"/>
        <w:rPr>
          <w:rFonts w:ascii="Arial" w:hAnsi="Arial" w:cs="Arial"/>
        </w:rPr>
      </w:pPr>
    </w:p>
    <w:p w14:paraId="1049F67B" w14:textId="613DB1DE" w:rsidR="00D34C10" w:rsidRDefault="00E00AC0" w:rsidP="00E37D92">
      <w:pPr>
        <w:spacing w:line="360" w:lineRule="auto"/>
        <w:rPr>
          <w:rFonts w:ascii="Arial" w:hAnsi="Arial" w:cs="Arial"/>
          <w:b/>
          <w:bCs/>
        </w:rPr>
      </w:pPr>
      <w:r w:rsidRPr="00E00AC0">
        <w:rPr>
          <w:rFonts w:ascii="Arial" w:hAnsi="Arial" w:cs="Arial"/>
          <w:b/>
          <w:bCs/>
        </w:rPr>
        <w:lastRenderedPageBreak/>
        <w:t>Figure 1: Labelled respiratory system and mechanics of inhalation and</w:t>
      </w:r>
      <w:r>
        <w:rPr>
          <w:rFonts w:ascii="Arial" w:hAnsi="Arial" w:cs="Arial"/>
          <w:b/>
          <w:bCs/>
        </w:rPr>
        <w:t xml:space="preserve"> </w:t>
      </w:r>
      <w:r w:rsidRPr="00E00AC0">
        <w:rPr>
          <w:rFonts w:ascii="Arial" w:hAnsi="Arial" w:cs="Arial"/>
          <w:b/>
          <w:bCs/>
        </w:rPr>
        <w:t>exhalation</w:t>
      </w:r>
    </w:p>
    <w:p w14:paraId="4FA16D02" w14:textId="595E06CD" w:rsidR="00E00AC0" w:rsidRPr="00E00AC0" w:rsidRDefault="00E00AC0" w:rsidP="00D34C10">
      <w:pPr>
        <w:spacing w:line="360" w:lineRule="auto"/>
        <w:ind w:firstLine="993"/>
        <w:rPr>
          <w:rFonts w:ascii="Arial" w:hAnsi="Arial" w:cs="Arial"/>
        </w:rPr>
      </w:pPr>
      <w:r>
        <w:rPr>
          <w:noProof/>
        </w:rPr>
        <w:drawing>
          <wp:inline distT="0" distB="0" distL="0" distR="0" wp14:anchorId="6B7140F6" wp14:editId="59374EED">
            <wp:extent cx="4486656" cy="4479477"/>
            <wp:effectExtent l="0" t="0" r="9525" b="0"/>
            <wp:docPr id="1609677253" name="Picture 1" descr="Chapter 6: Respiratory System Flashcards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6: Respiratory System Flashcards | Quizl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7544" cy="4480364"/>
                    </a:xfrm>
                    <a:prstGeom prst="rect">
                      <a:avLst/>
                    </a:prstGeom>
                    <a:noFill/>
                    <a:ln>
                      <a:noFill/>
                    </a:ln>
                  </pic:spPr>
                </pic:pic>
              </a:graphicData>
            </a:graphic>
          </wp:inline>
        </w:drawing>
      </w:r>
    </w:p>
    <w:p w14:paraId="63B05A83" w14:textId="405E0EBA" w:rsidR="00E00AC0" w:rsidRPr="00E00AC0" w:rsidRDefault="00D34C10" w:rsidP="00E37D92">
      <w:pPr>
        <w:spacing w:line="360" w:lineRule="auto"/>
        <w:rPr>
          <w:rFonts w:ascii="Arial" w:hAnsi="Arial" w:cs="Arial"/>
        </w:rPr>
      </w:pPr>
      <w:r>
        <w:rPr>
          <w:rFonts w:ascii="Arial" w:hAnsi="Arial" w:cs="Arial"/>
          <w:i/>
          <w:iCs/>
        </w:rPr>
        <w:t xml:space="preserve">                 </w:t>
      </w:r>
      <w:r w:rsidR="00E00AC0" w:rsidRPr="00E00AC0">
        <w:rPr>
          <w:rFonts w:ascii="Arial" w:hAnsi="Arial" w:cs="Arial"/>
          <w:i/>
          <w:iCs/>
        </w:rPr>
        <w:t>Source: author-created illustration informed by Betts et al. (2022a; 2022b).</w:t>
      </w:r>
    </w:p>
    <w:p w14:paraId="7F8D3704" w14:textId="77777777" w:rsidR="00E00AC0" w:rsidRPr="00E00AC0" w:rsidRDefault="00E00AC0" w:rsidP="00E37D92">
      <w:pPr>
        <w:pStyle w:val="Heading1"/>
        <w:numPr>
          <w:ilvl w:val="0"/>
          <w:numId w:val="0"/>
        </w:numPr>
        <w:spacing w:line="360" w:lineRule="auto"/>
        <w:ind w:left="10"/>
      </w:pPr>
      <w:bookmarkStart w:id="5" w:name="_Toc242831646"/>
      <w:r w:rsidRPr="00E00AC0">
        <w:t>3. Gas Exchange in the Lungs</w:t>
      </w:r>
      <w:bookmarkEnd w:id="5"/>
    </w:p>
    <w:p w14:paraId="52E29F2F" w14:textId="77777777" w:rsidR="006C296E" w:rsidRDefault="006C296E" w:rsidP="00E37D92">
      <w:pPr>
        <w:spacing w:line="360" w:lineRule="auto"/>
        <w:rPr>
          <w:rFonts w:ascii="Arial" w:hAnsi="Arial" w:cs="Arial"/>
        </w:rPr>
      </w:pPr>
      <w:r w:rsidRPr="006C296E">
        <w:rPr>
          <w:rFonts w:ascii="Arial" w:hAnsi="Arial" w:cs="Arial"/>
        </w:rPr>
        <w:t>Gas exchange is the process of the transfer of oxygen and carbon dioxide from air in the alveoli to blood in the pulmonary capillaries. The alveoli are ideal for this function due to having a large surface area and thin exchange membranes, a moist lining and an extensive blood supply (Betts et al., 2022c).</w:t>
      </w:r>
    </w:p>
    <w:p w14:paraId="229C0134" w14:textId="77777777" w:rsidR="006C296E" w:rsidRDefault="006C296E" w:rsidP="00E37D92">
      <w:pPr>
        <w:spacing w:line="360" w:lineRule="auto"/>
        <w:rPr>
          <w:rFonts w:ascii="Arial" w:hAnsi="Arial" w:cs="Arial"/>
        </w:rPr>
      </w:pPr>
      <w:r w:rsidRPr="006C296E">
        <w:rPr>
          <w:rFonts w:ascii="Arial" w:hAnsi="Arial" w:cs="Arial"/>
        </w:rPr>
        <w:t>During inhalation, oxygen goes into the alveoli. O2 diffuses from alveolar air to the capillary, due to the higher partial pressure of oxygen in alveolar air than in the deoxygenated blood arriving at the lungs. Most of the oxygen is then carried by haemoglobin in red blood cells via the blood to the tissues where it is used in cellular respiration and energy production.</w:t>
      </w:r>
    </w:p>
    <w:p w14:paraId="4AB995DD" w14:textId="47D169E9" w:rsidR="006C296E" w:rsidRDefault="006C296E" w:rsidP="00E37D92">
      <w:pPr>
        <w:spacing w:line="360" w:lineRule="auto"/>
        <w:rPr>
          <w:rFonts w:ascii="Arial" w:hAnsi="Arial" w:cs="Arial"/>
        </w:rPr>
      </w:pPr>
      <w:r w:rsidRPr="006C296E">
        <w:rPr>
          <w:rFonts w:ascii="Arial" w:hAnsi="Arial" w:cs="Arial"/>
        </w:rPr>
        <w:t xml:space="preserve">Carbon dioxide is generated </w:t>
      </w:r>
      <w:r w:rsidR="007E3CB8" w:rsidRPr="006C296E">
        <w:rPr>
          <w:rFonts w:ascii="Arial" w:hAnsi="Arial" w:cs="Arial"/>
        </w:rPr>
        <w:t>during</w:t>
      </w:r>
      <w:r w:rsidRPr="006C296E">
        <w:rPr>
          <w:rFonts w:ascii="Arial" w:hAnsi="Arial" w:cs="Arial"/>
        </w:rPr>
        <w:t xml:space="preserve"> cellular metabolism and carried in the blood to the lungs – primarily as bicarbonate. At the pulmonary capillaries, carbon dioxide moves towards the </w:t>
      </w:r>
      <w:r w:rsidRPr="006C296E">
        <w:rPr>
          <w:rFonts w:ascii="Arial" w:hAnsi="Arial" w:cs="Arial"/>
        </w:rPr>
        <w:lastRenderedPageBreak/>
        <w:t>alveoli down its partial-pressure gradient and is removed during exhalation. This process helps to stop too much carbon dioxide building up and keeps the blood pH normal.</w:t>
      </w:r>
    </w:p>
    <w:p w14:paraId="248DA823" w14:textId="326219ED" w:rsidR="006C296E" w:rsidRDefault="006C296E" w:rsidP="00E37D92">
      <w:pPr>
        <w:spacing w:line="360" w:lineRule="auto"/>
        <w:rPr>
          <w:rFonts w:ascii="Arial" w:hAnsi="Arial" w:cs="Arial"/>
        </w:rPr>
      </w:pPr>
      <w:r w:rsidRPr="006C296E">
        <w:rPr>
          <w:rFonts w:ascii="Arial" w:hAnsi="Arial" w:cs="Arial"/>
        </w:rPr>
        <w:t xml:space="preserve">Asthma is a disease that primarily affects ventilation by narrowing and inflaming the airways allowing less air to flow through them. As a result, alveoli may not get enough air even if the blood keeps flowing. This may lead to poor gas exchange </w:t>
      </w:r>
      <w:r w:rsidR="0019235E" w:rsidRPr="006C296E">
        <w:rPr>
          <w:rFonts w:ascii="Arial" w:hAnsi="Arial" w:cs="Arial"/>
        </w:rPr>
        <w:t>because of</w:t>
      </w:r>
      <w:r w:rsidRPr="006C296E">
        <w:rPr>
          <w:rFonts w:ascii="Arial" w:hAnsi="Arial" w:cs="Arial"/>
        </w:rPr>
        <w:t xml:space="preserve"> ventilation–perfusion mismatch, especially in severe exacerbations. Therefore, airway obstruction has a significant impact on both comfort of breathing and the efficiency of oxygen transport and carbon dioxide elimination (Betts et al., 2022c).</w:t>
      </w:r>
    </w:p>
    <w:p w14:paraId="28E9E046" w14:textId="1520C0B5" w:rsidR="00E00AC0" w:rsidRDefault="00E00AC0" w:rsidP="00E37D92">
      <w:pPr>
        <w:spacing w:line="360" w:lineRule="auto"/>
        <w:rPr>
          <w:rFonts w:ascii="Arial" w:hAnsi="Arial" w:cs="Arial"/>
          <w:b/>
          <w:bCs/>
        </w:rPr>
      </w:pPr>
      <w:r w:rsidRPr="00E00AC0">
        <w:rPr>
          <w:rFonts w:ascii="Arial" w:hAnsi="Arial" w:cs="Arial"/>
          <w:b/>
          <w:bCs/>
        </w:rPr>
        <w:t>Figure 2: Labelled alveolus and pulmonary capillary showing oxygen and carbon dioxide diffusion</w:t>
      </w:r>
    </w:p>
    <w:p w14:paraId="092F16E5" w14:textId="5E1A8B36" w:rsidR="00E00AC0" w:rsidRPr="00E00AC0" w:rsidRDefault="00E00AC0" w:rsidP="00D34C10">
      <w:pPr>
        <w:spacing w:line="360" w:lineRule="auto"/>
        <w:ind w:firstLine="1276"/>
        <w:rPr>
          <w:rFonts w:ascii="Arial" w:hAnsi="Arial" w:cs="Arial"/>
        </w:rPr>
      </w:pPr>
      <w:r>
        <w:rPr>
          <w:noProof/>
        </w:rPr>
        <w:drawing>
          <wp:inline distT="0" distB="0" distL="0" distR="0" wp14:anchorId="1B6CCBDC" wp14:editId="0F2D7628">
            <wp:extent cx="4503420" cy="4503420"/>
            <wp:effectExtent l="0" t="0" r="0" b="0"/>
            <wp:docPr id="1782483819" name="Picture 2" descr="Alveoli gas exchange, Oxygen in, carbon dioxide out, facilitating respiration - Content #2308 -  Ayisee Stock - Royalty-free Stock Images, focusing on people of color. - High-quality photos, videos, vectors, AI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veoli gas exchange, Oxygen in, carbon dioxide out, facilitating respiration - Content #2308 -  Ayisee Stock - Royalty-free Stock Images, focusing on people of color. - High-quality photos, videos, vectors, AI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3420" cy="4503420"/>
                    </a:xfrm>
                    <a:prstGeom prst="rect">
                      <a:avLst/>
                    </a:prstGeom>
                    <a:noFill/>
                    <a:ln>
                      <a:noFill/>
                    </a:ln>
                  </pic:spPr>
                </pic:pic>
              </a:graphicData>
            </a:graphic>
          </wp:inline>
        </w:drawing>
      </w:r>
    </w:p>
    <w:p w14:paraId="2F4D9A7F" w14:textId="5F4E3392" w:rsidR="00E00AC0" w:rsidRPr="00E00AC0" w:rsidRDefault="00D34C10" w:rsidP="00E37D92">
      <w:pPr>
        <w:spacing w:line="360" w:lineRule="auto"/>
        <w:rPr>
          <w:rFonts w:ascii="Arial" w:hAnsi="Arial" w:cs="Arial"/>
        </w:rPr>
      </w:pPr>
      <w:r>
        <w:rPr>
          <w:rFonts w:ascii="Arial" w:hAnsi="Arial" w:cs="Arial"/>
          <w:i/>
          <w:iCs/>
        </w:rPr>
        <w:t xml:space="preserve">                        </w:t>
      </w:r>
      <w:r w:rsidR="00E00AC0" w:rsidRPr="00E00AC0">
        <w:rPr>
          <w:rFonts w:ascii="Arial" w:hAnsi="Arial" w:cs="Arial"/>
          <w:i/>
          <w:iCs/>
        </w:rPr>
        <w:t>Source: author-created illustration informed by Betts et al. (2022c).</w:t>
      </w:r>
    </w:p>
    <w:p w14:paraId="4F2CD566" w14:textId="77777777" w:rsidR="00E00AC0" w:rsidRPr="00E00AC0" w:rsidRDefault="00E00AC0" w:rsidP="00E37D92">
      <w:pPr>
        <w:pStyle w:val="Heading1"/>
        <w:numPr>
          <w:ilvl w:val="0"/>
          <w:numId w:val="0"/>
        </w:numPr>
        <w:spacing w:line="360" w:lineRule="auto"/>
        <w:ind w:left="10"/>
      </w:pPr>
      <w:bookmarkStart w:id="6" w:name="_Toc242831647"/>
      <w:r w:rsidRPr="00E00AC0">
        <w:lastRenderedPageBreak/>
        <w:t>4. How Irritants Cause Inflammation and Affect Breathing</w:t>
      </w:r>
      <w:bookmarkEnd w:id="6"/>
    </w:p>
    <w:p w14:paraId="06038D0A" w14:textId="77777777" w:rsidR="00E00AC0" w:rsidRPr="00E37D92" w:rsidRDefault="00E00AC0" w:rsidP="00E37D92">
      <w:pPr>
        <w:pStyle w:val="Heading2"/>
        <w:spacing w:line="360" w:lineRule="auto"/>
      </w:pPr>
      <w:bookmarkStart w:id="7" w:name="_Toc242831648"/>
      <w:r w:rsidRPr="00E37D92">
        <w:t>4.1 Inflammatory responses to irritants</w:t>
      </w:r>
      <w:bookmarkEnd w:id="7"/>
    </w:p>
    <w:p w14:paraId="25DDDD82" w14:textId="77777777" w:rsidR="006C296E" w:rsidRDefault="006C296E" w:rsidP="00E37D92">
      <w:pPr>
        <w:spacing w:line="360" w:lineRule="auto"/>
        <w:rPr>
          <w:rFonts w:ascii="Arial" w:hAnsi="Arial" w:cs="Arial"/>
        </w:rPr>
      </w:pPr>
      <w:r w:rsidRPr="006C296E">
        <w:rPr>
          <w:rFonts w:ascii="Arial" w:hAnsi="Arial" w:cs="Arial"/>
        </w:rPr>
        <w:t>When someone smokes a cigarette and uses a vape, they inhale chemicals and particles that can irritate the tissues of the respiratory tract. These exposures can trigger inflammatory and immune responses in susceptible people. Inflammatory mediators cause swelling and constriction of the airways and extra secretion of mucus in the airway-wall. These changes, together, narrow airways and make air flow more difficult (Global Initiative for Asthma, 2025).</w:t>
      </w:r>
    </w:p>
    <w:p w14:paraId="1560A357" w14:textId="52F5417B" w:rsidR="00E00AC0" w:rsidRPr="00E00AC0" w:rsidRDefault="00E00AC0" w:rsidP="00E37D92">
      <w:pPr>
        <w:pStyle w:val="Heading2"/>
        <w:spacing w:line="360" w:lineRule="auto"/>
      </w:pPr>
      <w:bookmarkStart w:id="8" w:name="_Toc242831649"/>
      <w:r w:rsidRPr="00E00AC0">
        <w:t>4.2 Effects of smoking and vaping</w:t>
      </w:r>
      <w:bookmarkEnd w:id="8"/>
    </w:p>
    <w:p w14:paraId="624FA0FA" w14:textId="77777777" w:rsidR="006C296E" w:rsidRDefault="006C296E" w:rsidP="00E37D92">
      <w:pPr>
        <w:spacing w:line="360" w:lineRule="auto"/>
        <w:rPr>
          <w:rFonts w:ascii="Arial" w:hAnsi="Arial" w:cs="Arial"/>
        </w:rPr>
      </w:pPr>
      <w:r w:rsidRPr="006C296E">
        <w:rPr>
          <w:rFonts w:ascii="Arial" w:hAnsi="Arial" w:cs="Arial"/>
        </w:rPr>
        <w:t xml:space="preserve">Tobacco smoke contains chemicals that irritate the tissues of the lungs and respiratory system and cause cilia in the airways to become weaker and unable to move mucus and trapped particles from the airways. This decreases the ability to move the mucus and irritants away from the body and may worsen coughing and inflammation. Vaping isn't risk-free: e-cigarettes produce an aerosol that may contain fine particles, other potentially harmful substances and nicotine, even though they do not actually burn tobacco. There was evidence of an association between e-cigarette use and asthma, though the available observational studies alone do not prove that vaping caused asthma (Li et al., 2022) after the completion of a systematic review of adolescent studies. </w:t>
      </w:r>
    </w:p>
    <w:p w14:paraId="60D12093" w14:textId="77777777" w:rsidR="006C296E" w:rsidRDefault="006C296E" w:rsidP="00E37D92">
      <w:pPr>
        <w:spacing w:line="360" w:lineRule="auto"/>
        <w:rPr>
          <w:rFonts w:ascii="Arial" w:hAnsi="Arial" w:cs="Arial"/>
        </w:rPr>
      </w:pPr>
      <w:r w:rsidRPr="006C296E">
        <w:rPr>
          <w:rFonts w:ascii="Arial" w:hAnsi="Arial" w:cs="Arial"/>
        </w:rPr>
        <w:t>This can be a risk of smoking and/or vaping to adolescents in the case study and can likely lead to worse symptom control and exacerbation risk in these individuals. NICE (2024) advises the question of smoking and vaping should be raised with adolescents with asthma and smoking should be encouraged to be stopped. Clinicians need to offer non-judgemental support acknowledging peer influence and social pressure.</w:t>
      </w:r>
    </w:p>
    <w:p w14:paraId="4EDB1E98" w14:textId="0B769F7C" w:rsidR="00E00AC0" w:rsidRPr="00E00AC0" w:rsidRDefault="00E00AC0" w:rsidP="00E37D92">
      <w:pPr>
        <w:pStyle w:val="Heading2"/>
        <w:spacing w:line="360" w:lineRule="auto"/>
      </w:pPr>
      <w:bookmarkStart w:id="9" w:name="_Toc242831650"/>
      <w:r w:rsidRPr="00E00AC0">
        <w:t>4.3 Respiratory infections and crowded venues</w:t>
      </w:r>
      <w:bookmarkEnd w:id="9"/>
    </w:p>
    <w:p w14:paraId="2AECF839" w14:textId="77777777" w:rsidR="006C296E" w:rsidRDefault="006C296E" w:rsidP="00E37D92">
      <w:pPr>
        <w:spacing w:line="360" w:lineRule="auto"/>
        <w:rPr>
          <w:rFonts w:ascii="Arial" w:hAnsi="Arial" w:cs="Arial"/>
        </w:rPr>
      </w:pPr>
      <w:r w:rsidRPr="006C296E">
        <w:rPr>
          <w:rFonts w:ascii="Arial" w:hAnsi="Arial" w:cs="Arial"/>
        </w:rPr>
        <w:t>Colds and influenza, as well as other respiratory infections, may exacerbate inflammation of hyperresponsive airways. This can lead to worsening cough, mucus production and bronchoconstriction, which can lead to an exacerbation. Contact with infectious respiratory particles can be more likely in crowded indoor spaces, like bars and clubs, but does not necessarily lead to infection or an asthma attack.</w:t>
      </w:r>
    </w:p>
    <w:p w14:paraId="717D9C6E" w14:textId="77777777" w:rsidR="006C296E" w:rsidRDefault="006C296E" w:rsidP="00E37D92">
      <w:pPr>
        <w:spacing w:line="360" w:lineRule="auto"/>
        <w:rPr>
          <w:rFonts w:ascii="Arial" w:hAnsi="Arial" w:cs="Arial"/>
        </w:rPr>
      </w:pPr>
      <w:r w:rsidRPr="006C296E">
        <w:rPr>
          <w:rFonts w:ascii="Arial" w:hAnsi="Arial" w:cs="Arial"/>
        </w:rPr>
        <w:t>However, the interplay of infection, smoke and vaping can also present extra difficulties for kids with poorly controlled asthma. Recognising associations between symptoms and exposures can aid in recognising the triggers and enhance preventative approaches in individuals and healthcare professionals (Global Initiative for Asthma, 2025; NICE, 2024).</w:t>
      </w:r>
    </w:p>
    <w:p w14:paraId="3DF069D4" w14:textId="77777777" w:rsidR="00D34C10" w:rsidRDefault="00D34C10" w:rsidP="00E37D92">
      <w:pPr>
        <w:spacing w:line="360" w:lineRule="auto"/>
        <w:rPr>
          <w:rFonts w:ascii="Arial" w:hAnsi="Arial" w:cs="Arial"/>
        </w:rPr>
      </w:pPr>
    </w:p>
    <w:p w14:paraId="62DEEB13" w14:textId="4266815D" w:rsidR="00E00AC0" w:rsidRDefault="00E00AC0" w:rsidP="00E37D92">
      <w:pPr>
        <w:spacing w:line="360" w:lineRule="auto"/>
        <w:rPr>
          <w:rFonts w:ascii="Arial" w:hAnsi="Arial" w:cs="Arial"/>
          <w:b/>
          <w:bCs/>
        </w:rPr>
      </w:pPr>
      <w:r w:rsidRPr="00E00AC0">
        <w:rPr>
          <w:rFonts w:ascii="Arial" w:hAnsi="Arial" w:cs="Arial"/>
          <w:b/>
          <w:bCs/>
        </w:rPr>
        <w:lastRenderedPageBreak/>
        <w:t xml:space="preserve"> Figure 3: Comparison of a normal airway and an asthmatic airway</w:t>
      </w:r>
    </w:p>
    <w:p w14:paraId="3DB9929F" w14:textId="23A12F56" w:rsidR="00E00AC0" w:rsidRPr="00E00AC0" w:rsidRDefault="00E00AC0" w:rsidP="00D34C10">
      <w:pPr>
        <w:spacing w:line="360" w:lineRule="auto"/>
        <w:ind w:left="993"/>
        <w:rPr>
          <w:rFonts w:ascii="Arial" w:hAnsi="Arial" w:cs="Arial"/>
        </w:rPr>
      </w:pPr>
      <w:r>
        <w:rPr>
          <w:noProof/>
        </w:rPr>
        <w:drawing>
          <wp:inline distT="0" distB="0" distL="0" distR="0" wp14:anchorId="5B1728AB" wp14:editId="13E8F26C">
            <wp:extent cx="4594860" cy="3047440"/>
            <wp:effectExtent l="0" t="0" r="0" b="635"/>
            <wp:docPr id="2128811110" name="Picture 3" descr="11.4: Disorders of the Lower Respiratory System- Asthma - Medicine LibreTex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1.4: Disorders of the Lower Respiratory System- Asthma - Medicine LibreTex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33208" cy="3072874"/>
                    </a:xfrm>
                    <a:prstGeom prst="rect">
                      <a:avLst/>
                    </a:prstGeom>
                    <a:noFill/>
                    <a:ln>
                      <a:noFill/>
                    </a:ln>
                  </pic:spPr>
                </pic:pic>
              </a:graphicData>
            </a:graphic>
          </wp:inline>
        </w:drawing>
      </w:r>
    </w:p>
    <w:p w14:paraId="021DCBF7" w14:textId="324C5295" w:rsidR="00E37D92" w:rsidRPr="00D34C10" w:rsidRDefault="00E00AC0" w:rsidP="00E37D92">
      <w:pPr>
        <w:spacing w:line="360" w:lineRule="auto"/>
        <w:rPr>
          <w:rFonts w:ascii="Arial" w:hAnsi="Arial" w:cs="Arial"/>
          <w:i/>
          <w:iCs/>
        </w:rPr>
      </w:pPr>
      <w:r w:rsidRPr="00E00AC0">
        <w:rPr>
          <w:rFonts w:ascii="Arial" w:hAnsi="Arial" w:cs="Arial"/>
          <w:i/>
          <w:iCs/>
        </w:rPr>
        <w:t>Source: author-created illustration informed by NICE (2024) and Global Initiative for Asthma (2025).</w:t>
      </w:r>
    </w:p>
    <w:p w14:paraId="503B5BC3" w14:textId="77777777" w:rsidR="00E00AC0" w:rsidRPr="00E00AC0" w:rsidRDefault="00E00AC0" w:rsidP="00E37D92">
      <w:pPr>
        <w:pStyle w:val="Heading1"/>
        <w:numPr>
          <w:ilvl w:val="0"/>
          <w:numId w:val="0"/>
        </w:numPr>
        <w:spacing w:line="360" w:lineRule="auto"/>
        <w:ind w:left="10" w:hanging="10"/>
      </w:pPr>
      <w:bookmarkStart w:id="10" w:name="_Toc242831651"/>
      <w:r w:rsidRPr="00E00AC0">
        <w:t>5. Recording and Tracking Respiratory Function</w:t>
      </w:r>
      <w:bookmarkEnd w:id="10"/>
    </w:p>
    <w:p w14:paraId="6570DE63" w14:textId="77777777" w:rsidR="006C296E" w:rsidRDefault="006C296E" w:rsidP="00E37D92">
      <w:pPr>
        <w:spacing w:line="360" w:lineRule="auto"/>
        <w:rPr>
          <w:rFonts w:ascii="Arial" w:hAnsi="Arial" w:cs="Arial"/>
        </w:rPr>
      </w:pPr>
      <w:r w:rsidRPr="006C296E">
        <w:rPr>
          <w:rFonts w:ascii="Arial" w:hAnsi="Arial" w:cs="Arial"/>
        </w:rPr>
        <w:t>Diary keeping of symptoms and respiratory measurements will enable adolescents to identify changes in the control of their asthma and provide the GP with this information, at review. A peak expiratory flow (PEF) meter measures the highest speed a person can breathe out after a big breath. Readings may be repeated when clinically indicated and compared to the person's personal best, in addition to the clinical symptoms and their individualised asthma action plan.</w:t>
      </w:r>
    </w:p>
    <w:p w14:paraId="14AF5713" w14:textId="77777777" w:rsidR="006C296E" w:rsidRDefault="006C296E" w:rsidP="00E37D92">
      <w:pPr>
        <w:spacing w:line="360" w:lineRule="auto"/>
        <w:rPr>
          <w:rFonts w:ascii="Arial" w:hAnsi="Arial" w:cs="Arial"/>
        </w:rPr>
      </w:pPr>
      <w:r w:rsidRPr="006C296E">
        <w:rPr>
          <w:rFonts w:ascii="Arial" w:hAnsi="Arial" w:cs="Arial"/>
        </w:rPr>
        <w:t>PEF readings, coughing, wheezing, number of times awake at night, and use of reliever, limitation of physical activity, adherence to medication, and possible triggers may be recorded in a diary. Patterns can show signs of poor development or smoking/vape use, infections or environmental exposure. But readings can be influenced by technique, effort and timing. PEF should be viewed in conjunction with other measures of control and not as the only measure of control. NICE (2024): Do not routinely monitor PEF in all people; consider monitoring PEF when there is a person-specific reason to, for example, as part of an individual action plan.</w:t>
      </w:r>
    </w:p>
    <w:p w14:paraId="32128E4E" w14:textId="77777777" w:rsidR="00D34C10" w:rsidRDefault="00D34C10" w:rsidP="00E37D92">
      <w:pPr>
        <w:spacing w:line="360" w:lineRule="auto"/>
        <w:rPr>
          <w:rFonts w:ascii="Arial" w:hAnsi="Arial" w:cs="Arial"/>
        </w:rPr>
      </w:pPr>
    </w:p>
    <w:p w14:paraId="104B8576" w14:textId="34895C86" w:rsidR="00F517D6" w:rsidRDefault="00F517D6" w:rsidP="00E37D92">
      <w:pPr>
        <w:spacing w:line="360" w:lineRule="auto"/>
        <w:rPr>
          <w:rFonts w:ascii="Arial" w:hAnsi="Arial" w:cs="Arial"/>
        </w:rPr>
      </w:pPr>
      <w:r w:rsidRPr="00F517D6">
        <w:rPr>
          <w:rFonts w:ascii="Arial" w:hAnsi="Arial" w:cs="Arial"/>
        </w:rPr>
        <w:lastRenderedPageBreak/>
        <w:t>Figure 4 — Section 5: Recording respiratory function</w:t>
      </w:r>
    </w:p>
    <w:p w14:paraId="20EB32A0" w14:textId="601C9570" w:rsidR="00F517D6" w:rsidRDefault="00F517D6" w:rsidP="00D34C10">
      <w:pPr>
        <w:spacing w:line="360" w:lineRule="auto"/>
        <w:ind w:firstLine="993"/>
        <w:rPr>
          <w:rFonts w:ascii="Arial" w:hAnsi="Arial" w:cs="Arial"/>
        </w:rPr>
      </w:pPr>
      <w:r>
        <w:rPr>
          <w:noProof/>
        </w:rPr>
        <w:drawing>
          <wp:inline distT="0" distB="0" distL="0" distR="0" wp14:anchorId="33B900C4" wp14:editId="0575D13E">
            <wp:extent cx="4632960" cy="3706368"/>
            <wp:effectExtent l="0" t="0" r="0" b="8890"/>
            <wp:docPr id="1239490882" name="Picture 4" descr="11.4: Disorders of the Lower Respiratory System- Asthma - Medicine LibreTex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1.4: Disorders of the Lower Respiratory System- Asthma - Medicine LibreTex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37973" cy="3710379"/>
                    </a:xfrm>
                    <a:prstGeom prst="rect">
                      <a:avLst/>
                    </a:prstGeom>
                    <a:noFill/>
                    <a:ln>
                      <a:noFill/>
                    </a:ln>
                  </pic:spPr>
                </pic:pic>
              </a:graphicData>
            </a:graphic>
          </wp:inline>
        </w:drawing>
      </w:r>
    </w:p>
    <w:p w14:paraId="7EF9B402" w14:textId="1A508642" w:rsidR="00F517D6" w:rsidRPr="00E00AC0" w:rsidRDefault="00D34C10" w:rsidP="00E37D92">
      <w:pPr>
        <w:spacing w:line="360" w:lineRule="auto"/>
        <w:rPr>
          <w:rFonts w:ascii="Arial" w:hAnsi="Arial" w:cs="Arial"/>
        </w:rPr>
      </w:pPr>
      <w:r>
        <w:rPr>
          <w:rFonts w:ascii="Arial" w:hAnsi="Arial" w:cs="Arial"/>
        </w:rPr>
        <w:t xml:space="preserve">             </w:t>
      </w:r>
      <w:r w:rsidR="00F517D6" w:rsidRPr="00F517D6">
        <w:rPr>
          <w:rFonts w:ascii="Arial" w:hAnsi="Arial" w:cs="Arial"/>
        </w:rPr>
        <w:t>Source: NICE (2024), recommendations on monitoring and self-management.</w:t>
      </w:r>
    </w:p>
    <w:p w14:paraId="1E78F485" w14:textId="77777777" w:rsidR="00E00AC0" w:rsidRPr="00E00AC0" w:rsidRDefault="00E00AC0" w:rsidP="00E37D92">
      <w:pPr>
        <w:pStyle w:val="Heading1"/>
        <w:numPr>
          <w:ilvl w:val="0"/>
          <w:numId w:val="0"/>
        </w:numPr>
        <w:spacing w:line="360" w:lineRule="auto"/>
        <w:ind w:left="10"/>
      </w:pPr>
      <w:bookmarkStart w:id="11" w:name="_Toc242831652"/>
      <w:r w:rsidRPr="00E00AC0">
        <w:t>6. Evidence-Based Lifestyle Recommendations</w:t>
      </w:r>
      <w:bookmarkEnd w:id="11"/>
    </w:p>
    <w:p w14:paraId="017C9553" w14:textId="77777777" w:rsidR="006C296E" w:rsidRDefault="006C296E" w:rsidP="00E37D92">
      <w:pPr>
        <w:spacing w:line="360" w:lineRule="auto"/>
        <w:rPr>
          <w:rFonts w:ascii="Arial" w:hAnsi="Arial" w:cs="Arial"/>
        </w:rPr>
      </w:pPr>
      <w:r w:rsidRPr="006C296E">
        <w:rPr>
          <w:rFonts w:ascii="Arial" w:hAnsi="Arial" w:cs="Arial"/>
        </w:rPr>
        <w:t>The first thing to be done is to encourage the adolescents to quit smoking and vaping and to avoid second hand smoke. Support must be nonjudgemental and down to earth – such as referral to appropriate quit support services if available. Exposure to smoke can lead to a significant source of irritation in the airways, which can be avoided (NICE, 2024).</w:t>
      </w:r>
    </w:p>
    <w:p w14:paraId="490C815E" w14:textId="77777777" w:rsidR="006C296E" w:rsidRDefault="006C296E" w:rsidP="00E37D92">
      <w:pPr>
        <w:spacing w:line="360" w:lineRule="auto"/>
        <w:rPr>
          <w:rFonts w:ascii="Arial" w:hAnsi="Arial" w:cs="Arial"/>
        </w:rPr>
      </w:pPr>
      <w:r w:rsidRPr="006C296E">
        <w:rPr>
          <w:rFonts w:ascii="Arial" w:hAnsi="Arial" w:cs="Arial"/>
        </w:rPr>
        <w:t>But patients should stick to their asthma medication and get periodic training on their inhaler technique, the second point is also important. They shouldn't stop or adjust any prescribed medications without consulting their healthcare provider since their symptoms have resolved. A personalised written asthma action plan should include information about the care that can be given at home and when the symptoms are getting worse and urgent medical help is needed (Asthma + Lung UK, 2024).</w:t>
      </w:r>
    </w:p>
    <w:p w14:paraId="29732481" w14:textId="77777777" w:rsidR="006C296E" w:rsidRDefault="006C296E" w:rsidP="00E37D92">
      <w:pPr>
        <w:spacing w:line="360" w:lineRule="auto"/>
        <w:rPr>
          <w:rFonts w:ascii="Arial" w:hAnsi="Arial" w:cs="Arial"/>
        </w:rPr>
      </w:pPr>
      <w:r w:rsidRPr="006C296E">
        <w:rPr>
          <w:rFonts w:ascii="Arial" w:hAnsi="Arial" w:cs="Arial"/>
        </w:rPr>
        <w:t xml:space="preserve">Third, adolescents should be able to identify their own triggers and take appropriate precautions when dealing with respiratory infections and indoor pollutants. This could be by staying away from places with smoke, using good hand washing and getting medical help if </w:t>
      </w:r>
      <w:r w:rsidRPr="006C296E">
        <w:rPr>
          <w:rFonts w:ascii="Arial" w:hAnsi="Arial" w:cs="Arial"/>
        </w:rPr>
        <w:lastRenderedPageBreak/>
        <w:t>symptoms deteriorate. The general guideline is to encourage physical activity, unless there is a reason to review and manage asthma to allow physical activity.</w:t>
      </w:r>
    </w:p>
    <w:p w14:paraId="76F76980" w14:textId="77777777" w:rsidR="006C296E" w:rsidRDefault="006C296E" w:rsidP="00E37D92">
      <w:pPr>
        <w:spacing w:line="360" w:lineRule="auto"/>
        <w:rPr>
          <w:rFonts w:ascii="Arial" w:hAnsi="Arial" w:cs="Arial"/>
        </w:rPr>
      </w:pPr>
      <w:r w:rsidRPr="006C296E">
        <w:rPr>
          <w:rFonts w:ascii="Arial" w:hAnsi="Arial" w:cs="Arial"/>
        </w:rPr>
        <w:t xml:space="preserve">Lastly, the standard asthma reviews should include a review of the symptom control, nighttime awakenings, school/work disruption, inhaler use and history of exacerbation. After treatment, adolescents should be encouraged to express their social pressures and problems openly. Through this person-centred approach, the physiological knowledge will </w:t>
      </w:r>
      <w:proofErr w:type="gramStart"/>
      <w:r w:rsidRPr="006C296E">
        <w:rPr>
          <w:rFonts w:ascii="Arial" w:hAnsi="Arial" w:cs="Arial"/>
        </w:rPr>
        <w:t>be connected with</w:t>
      </w:r>
      <w:proofErr w:type="gramEnd"/>
      <w:r w:rsidRPr="006C296E">
        <w:rPr>
          <w:rFonts w:ascii="Arial" w:hAnsi="Arial" w:cs="Arial"/>
        </w:rPr>
        <w:t xml:space="preserve"> practical decisions which will support young people to form safer and more consistent self-management habits.</w:t>
      </w:r>
    </w:p>
    <w:p w14:paraId="38282C82" w14:textId="700E7DA7" w:rsidR="00E00AC0" w:rsidRPr="00E00AC0" w:rsidRDefault="00E00AC0" w:rsidP="00E37D92">
      <w:pPr>
        <w:pStyle w:val="Heading1"/>
        <w:numPr>
          <w:ilvl w:val="0"/>
          <w:numId w:val="0"/>
        </w:numPr>
        <w:spacing w:line="360" w:lineRule="auto"/>
        <w:ind w:left="10"/>
      </w:pPr>
      <w:bookmarkStart w:id="12" w:name="_Toc242831653"/>
      <w:r w:rsidRPr="00E00AC0">
        <w:t>7. Conclusion</w:t>
      </w:r>
      <w:bookmarkEnd w:id="12"/>
    </w:p>
    <w:p w14:paraId="16AD487B" w14:textId="4FC0FB1A" w:rsidR="00E37D92" w:rsidRDefault="00E37D92" w:rsidP="00E37D92">
      <w:pPr>
        <w:spacing w:line="360" w:lineRule="auto"/>
        <w:rPr>
          <w:rFonts w:ascii="Arial" w:hAnsi="Arial" w:cs="Arial"/>
        </w:rPr>
      </w:pPr>
      <w:r w:rsidRPr="00E37D92">
        <w:rPr>
          <w:rFonts w:ascii="Arial" w:hAnsi="Arial" w:cs="Arial"/>
        </w:rPr>
        <w:t xml:space="preserve">An exacerbation of asthma happens when inflammation, bronchoconstriction and excess mucus causes narrowing of the airways, making it difficult to exhale. These changes can influence ventilation and in extreme cases, efficient gas exchange, due to a knowledge of respiratory anatomy, mechanical breathing and alveolar gas exchange. Smoking, vaping and respiratory infections are significant possible aggravating factors for the adolescents in this case study. Support for safer self-management can be provided using evidence-informed education, smoking and vaping cessation, prescribed treatment, individualised action plans and appropriate monitoring. PEF measurements are useful for some </w:t>
      </w:r>
      <w:r w:rsidR="007E3CB8" w:rsidRPr="00E37D92">
        <w:rPr>
          <w:rFonts w:ascii="Arial" w:hAnsi="Arial" w:cs="Arial"/>
        </w:rPr>
        <w:t>people but</w:t>
      </w:r>
      <w:r w:rsidRPr="00E37D92">
        <w:rPr>
          <w:rFonts w:ascii="Arial" w:hAnsi="Arial" w:cs="Arial"/>
        </w:rPr>
        <w:t xml:space="preserve"> should be used in conjunction with symptoms and clinical advice. In the end, adolescents must know what is happening with them and be a part of making decisions with their healthcare team </w:t>
      </w:r>
      <w:r w:rsidR="007E3CB8" w:rsidRPr="00E37D92">
        <w:rPr>
          <w:rFonts w:ascii="Arial" w:hAnsi="Arial" w:cs="Arial"/>
        </w:rPr>
        <w:t>to</w:t>
      </w:r>
      <w:r w:rsidRPr="00E37D92">
        <w:rPr>
          <w:rFonts w:ascii="Arial" w:hAnsi="Arial" w:cs="Arial"/>
        </w:rPr>
        <w:t xml:space="preserve"> have good asthma care.</w:t>
      </w:r>
    </w:p>
    <w:p w14:paraId="354018AD" w14:textId="77777777" w:rsidR="00E37D92" w:rsidRDefault="00E37D92" w:rsidP="00E37D92">
      <w:pPr>
        <w:spacing w:line="360" w:lineRule="auto"/>
        <w:rPr>
          <w:rFonts w:ascii="Arial" w:hAnsi="Arial" w:cs="Arial"/>
        </w:rPr>
      </w:pPr>
    </w:p>
    <w:p w14:paraId="3FAC7A24" w14:textId="77777777" w:rsidR="00E37D92" w:rsidRDefault="00E37D92" w:rsidP="00E37D92">
      <w:pPr>
        <w:spacing w:line="360" w:lineRule="auto"/>
        <w:rPr>
          <w:rFonts w:ascii="Arial" w:hAnsi="Arial" w:cs="Arial"/>
        </w:rPr>
      </w:pPr>
    </w:p>
    <w:p w14:paraId="7E9F6EC4" w14:textId="77777777" w:rsidR="00E37D92" w:rsidRDefault="00E37D92" w:rsidP="00E37D92">
      <w:pPr>
        <w:spacing w:line="360" w:lineRule="auto"/>
        <w:rPr>
          <w:rFonts w:ascii="Arial" w:hAnsi="Arial" w:cs="Arial"/>
        </w:rPr>
      </w:pPr>
    </w:p>
    <w:p w14:paraId="75320632" w14:textId="77777777" w:rsidR="00E37D92" w:rsidRDefault="00E37D92" w:rsidP="00E37D92">
      <w:pPr>
        <w:spacing w:line="360" w:lineRule="auto"/>
        <w:rPr>
          <w:rFonts w:ascii="Arial" w:hAnsi="Arial" w:cs="Arial"/>
        </w:rPr>
      </w:pPr>
    </w:p>
    <w:p w14:paraId="6A51342B" w14:textId="77777777" w:rsidR="00E37D92" w:rsidRDefault="00E37D92" w:rsidP="00E37D92">
      <w:pPr>
        <w:spacing w:line="360" w:lineRule="auto"/>
        <w:rPr>
          <w:rFonts w:ascii="Arial" w:hAnsi="Arial" w:cs="Arial"/>
        </w:rPr>
      </w:pPr>
    </w:p>
    <w:p w14:paraId="0D19F1F9" w14:textId="77777777" w:rsidR="00E37D92" w:rsidRDefault="00E37D92" w:rsidP="00E37D92">
      <w:pPr>
        <w:spacing w:line="360" w:lineRule="auto"/>
        <w:rPr>
          <w:rFonts w:ascii="Arial" w:hAnsi="Arial" w:cs="Arial"/>
        </w:rPr>
      </w:pPr>
    </w:p>
    <w:p w14:paraId="2B1E2FB6" w14:textId="77777777" w:rsidR="00E37D92" w:rsidRDefault="00E37D92" w:rsidP="00E37D92">
      <w:pPr>
        <w:spacing w:line="360" w:lineRule="auto"/>
        <w:rPr>
          <w:rFonts w:ascii="Arial" w:hAnsi="Arial" w:cs="Arial"/>
        </w:rPr>
      </w:pPr>
    </w:p>
    <w:p w14:paraId="1C8C0ED1" w14:textId="77777777" w:rsidR="00E37D92" w:rsidRDefault="00E37D92" w:rsidP="00E37D92">
      <w:pPr>
        <w:spacing w:line="360" w:lineRule="auto"/>
        <w:rPr>
          <w:rFonts w:ascii="Arial" w:hAnsi="Arial" w:cs="Arial"/>
        </w:rPr>
      </w:pPr>
    </w:p>
    <w:p w14:paraId="6E967F4F" w14:textId="7C295A1E" w:rsidR="00F517D6" w:rsidRPr="00F517D6" w:rsidRDefault="00E37D92" w:rsidP="00E37D92">
      <w:pPr>
        <w:pStyle w:val="Heading1"/>
        <w:numPr>
          <w:ilvl w:val="0"/>
          <w:numId w:val="0"/>
        </w:numPr>
        <w:spacing w:line="360" w:lineRule="auto"/>
        <w:ind w:left="10"/>
      </w:pPr>
      <w:bookmarkStart w:id="13" w:name="_Toc242831654"/>
      <w:r>
        <w:lastRenderedPageBreak/>
        <w:t xml:space="preserve">8. </w:t>
      </w:r>
      <w:r w:rsidR="00F517D6" w:rsidRPr="00F517D6">
        <w:t>References</w:t>
      </w:r>
      <w:bookmarkEnd w:id="13"/>
    </w:p>
    <w:p w14:paraId="1E9EF436"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Asthma + Lung UK (2024) What are asthma triggers? Available at: </w:t>
      </w:r>
      <w:hyperlink r:id="rId12" w:tgtFrame="_blank" w:history="1">
        <w:r w:rsidRPr="00F517D6">
          <w:rPr>
            <w:rStyle w:val="Hyperlink"/>
            <w:rFonts w:ascii="Arial" w:hAnsi="Arial" w:cs="Arial"/>
          </w:rPr>
          <w:t>https://www.asthmaandlung.org.uk/conditions/asthma/asthma-triggers/understanding-asthma-triggers</w:t>
        </w:r>
      </w:hyperlink>
      <w:r w:rsidRPr="00F517D6">
        <w:rPr>
          <w:rFonts w:ascii="Arial" w:hAnsi="Arial" w:cs="Arial"/>
        </w:rPr>
        <w:t xml:space="preserve"> (Accessed: 13 October 2026).</w:t>
      </w:r>
    </w:p>
    <w:p w14:paraId="530B6E7E"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Asthma + Lung UK (n.d.) What is asthma? Available at: </w:t>
      </w:r>
      <w:hyperlink r:id="rId13" w:tgtFrame="_blank" w:history="1">
        <w:r w:rsidRPr="00F517D6">
          <w:rPr>
            <w:rStyle w:val="Hyperlink"/>
            <w:rFonts w:ascii="Arial" w:hAnsi="Arial" w:cs="Arial"/>
          </w:rPr>
          <w:t>https://www.asthmaandlung.org.uk/conditions/asthma/what-asthma</w:t>
        </w:r>
      </w:hyperlink>
      <w:r w:rsidRPr="00F517D6">
        <w:rPr>
          <w:rFonts w:ascii="Arial" w:hAnsi="Arial" w:cs="Arial"/>
        </w:rPr>
        <w:t xml:space="preserve"> (Accessed: 13 October 2026).</w:t>
      </w:r>
    </w:p>
    <w:p w14:paraId="789ABE6C"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Betts, J.G., Young, K.A., Wise, J.A., Johnson, E., Poe, B., Kruse, D.H., Korol, O., Johnson, J.E., Womble, M. and DeSaix, P. (2022a) Anatomy and Physiology 2e: 22.1 Organs and Structures of the Respiratory System. Houston, TX: OpenStax. Available at: </w:t>
      </w:r>
      <w:hyperlink r:id="rId14" w:tgtFrame="_blank" w:history="1">
        <w:r w:rsidRPr="00F517D6">
          <w:rPr>
            <w:rStyle w:val="Hyperlink"/>
            <w:rFonts w:ascii="Arial" w:hAnsi="Arial" w:cs="Arial"/>
          </w:rPr>
          <w:t>https://openstax.org/books/anatomy-and-physiology-2e/pages/22-1-organs-and-structures-of-the-respiratory-system</w:t>
        </w:r>
      </w:hyperlink>
      <w:r w:rsidRPr="00F517D6">
        <w:rPr>
          <w:rFonts w:ascii="Arial" w:hAnsi="Arial" w:cs="Arial"/>
        </w:rPr>
        <w:t xml:space="preserve"> (Accessed: 13 October 2026).</w:t>
      </w:r>
    </w:p>
    <w:p w14:paraId="63882F97"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Betts, J.G., Young, K.A., Wise, J.A., Johnson, E., Poe, B., Kruse, D.H., Korol, O., Johnson, J.E., Womble, M. and DeSaix, P. (2022b) Anatomy and Physiology 2e: 22.3 The Process of Breathing. Houston, TX: OpenStax. Available at: </w:t>
      </w:r>
      <w:hyperlink r:id="rId15" w:tgtFrame="_blank" w:history="1">
        <w:r w:rsidRPr="00F517D6">
          <w:rPr>
            <w:rStyle w:val="Hyperlink"/>
            <w:rFonts w:ascii="Arial" w:hAnsi="Arial" w:cs="Arial"/>
          </w:rPr>
          <w:t>https://openstax.org/books/anatomy-and-physiology-2e/pages/22-3-the-process-of-breathing</w:t>
        </w:r>
      </w:hyperlink>
      <w:r w:rsidRPr="00F517D6">
        <w:rPr>
          <w:rFonts w:ascii="Arial" w:hAnsi="Arial" w:cs="Arial"/>
        </w:rPr>
        <w:t xml:space="preserve"> (Accessed: 13 October 2026).</w:t>
      </w:r>
    </w:p>
    <w:p w14:paraId="7A96A585"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Betts, J.G., Young, K.A., Wise, J.A., Johnson, E., Poe, B., Kruse, D.H., Korol, O., Johnson, J.E., Womble, M. and DeSaix, P. (2022c) Anatomy and Physiology 2e: 22.4 Gas Exchange. Houston, TX: OpenStax. Available at: </w:t>
      </w:r>
      <w:hyperlink r:id="rId16" w:tgtFrame="_blank" w:history="1">
        <w:r w:rsidRPr="00F517D6">
          <w:rPr>
            <w:rStyle w:val="Hyperlink"/>
            <w:rFonts w:ascii="Arial" w:hAnsi="Arial" w:cs="Arial"/>
          </w:rPr>
          <w:t>https://openstax.org/books/anatomy-and-physiology-2e/pages/22-4-gas-exchange</w:t>
        </w:r>
      </w:hyperlink>
      <w:r w:rsidRPr="00F517D6">
        <w:rPr>
          <w:rFonts w:ascii="Arial" w:hAnsi="Arial" w:cs="Arial"/>
        </w:rPr>
        <w:t xml:space="preserve"> (Accessed: 13 October 2026).</w:t>
      </w:r>
    </w:p>
    <w:p w14:paraId="0058CE37" w14:textId="77777777" w:rsidR="00F517D6" w:rsidRPr="00F517D6" w:rsidRDefault="00F517D6" w:rsidP="00E37D92">
      <w:pPr>
        <w:spacing w:line="480" w:lineRule="auto"/>
        <w:ind w:hanging="454"/>
        <w:rPr>
          <w:rFonts w:ascii="Arial" w:hAnsi="Arial" w:cs="Arial"/>
        </w:rPr>
      </w:pPr>
      <w:proofErr w:type="spellStart"/>
      <w:r w:rsidRPr="00F517D6">
        <w:rPr>
          <w:rFonts w:ascii="Arial" w:hAnsi="Arial" w:cs="Arial"/>
        </w:rPr>
        <w:t>Centers</w:t>
      </w:r>
      <w:proofErr w:type="spellEnd"/>
      <w:r w:rsidRPr="00F517D6">
        <w:rPr>
          <w:rFonts w:ascii="Arial" w:hAnsi="Arial" w:cs="Arial"/>
        </w:rPr>
        <w:t xml:space="preserve"> for Disease Control and Prevention (CDC) (n.d.) Asthma. Available at: </w:t>
      </w:r>
      <w:hyperlink r:id="rId17" w:tgtFrame="_blank" w:history="1">
        <w:r w:rsidRPr="00F517D6">
          <w:rPr>
            <w:rStyle w:val="Hyperlink"/>
            <w:rFonts w:ascii="Arial" w:hAnsi="Arial" w:cs="Arial"/>
          </w:rPr>
          <w:t>https://www.cdc.gov/asthma/</w:t>
        </w:r>
      </w:hyperlink>
      <w:r w:rsidRPr="00F517D6">
        <w:rPr>
          <w:rFonts w:ascii="Arial" w:hAnsi="Arial" w:cs="Arial"/>
        </w:rPr>
        <w:t xml:space="preserve"> (Accessed: 13 October 2026).</w:t>
      </w:r>
    </w:p>
    <w:p w14:paraId="69EBC0DC"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Global Initiative for Asthma (GINA) (2025) Global Strategy for Asthma Management and Prevention. Available at: </w:t>
      </w:r>
      <w:hyperlink r:id="rId18" w:tgtFrame="_blank" w:history="1">
        <w:r w:rsidRPr="00F517D6">
          <w:rPr>
            <w:rStyle w:val="Hyperlink"/>
            <w:rFonts w:ascii="Arial" w:hAnsi="Arial" w:cs="Arial"/>
          </w:rPr>
          <w:t>https://ginasthma.org/</w:t>
        </w:r>
      </w:hyperlink>
      <w:r w:rsidRPr="00F517D6">
        <w:rPr>
          <w:rFonts w:ascii="Arial" w:hAnsi="Arial" w:cs="Arial"/>
        </w:rPr>
        <w:t xml:space="preserve"> (Accessed: 13 October 2026).</w:t>
      </w:r>
    </w:p>
    <w:p w14:paraId="1452B090" w14:textId="77777777" w:rsidR="00F517D6" w:rsidRPr="00F517D6" w:rsidRDefault="00F517D6" w:rsidP="00E37D92">
      <w:pPr>
        <w:spacing w:line="480" w:lineRule="auto"/>
        <w:ind w:hanging="454"/>
        <w:rPr>
          <w:rFonts w:ascii="Arial" w:hAnsi="Arial" w:cs="Arial"/>
        </w:rPr>
      </w:pPr>
      <w:r w:rsidRPr="00F517D6">
        <w:rPr>
          <w:rFonts w:ascii="Arial" w:hAnsi="Arial" w:cs="Arial"/>
        </w:rPr>
        <w:lastRenderedPageBreak/>
        <w:t xml:space="preserve">Li, X., Zhang, Y., Zhang, R., Chen, F., Shao, L. and Zhang, L. (2022) ‘Association between e-cigarettes and asthma in adolescents: A systematic review and meta-analysis’, American Journal of Preventive Medicine, 62(6), pp. 953–960. Available at: </w:t>
      </w:r>
      <w:hyperlink r:id="rId19" w:tgtFrame="_blank" w:history="1">
        <w:r w:rsidRPr="00F517D6">
          <w:rPr>
            <w:rStyle w:val="Hyperlink"/>
            <w:rFonts w:ascii="Arial" w:hAnsi="Arial" w:cs="Arial"/>
          </w:rPr>
          <w:t>https://doi.org/10.1016/j.amepre.2022.01.015</w:t>
        </w:r>
      </w:hyperlink>
      <w:r w:rsidRPr="00F517D6">
        <w:rPr>
          <w:rFonts w:ascii="Arial" w:hAnsi="Arial" w:cs="Arial"/>
        </w:rPr>
        <w:t>.</w:t>
      </w:r>
    </w:p>
    <w:p w14:paraId="434C30BF"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National Health Service (NHS) (n.d.) Asthma. Available at: </w:t>
      </w:r>
      <w:hyperlink r:id="rId20" w:tgtFrame="_blank" w:history="1">
        <w:r w:rsidRPr="00F517D6">
          <w:rPr>
            <w:rStyle w:val="Hyperlink"/>
            <w:rFonts w:ascii="Arial" w:hAnsi="Arial" w:cs="Arial"/>
          </w:rPr>
          <w:t>https://www.nhs.uk/conditions/asthma/</w:t>
        </w:r>
      </w:hyperlink>
      <w:r w:rsidRPr="00F517D6">
        <w:rPr>
          <w:rFonts w:ascii="Arial" w:hAnsi="Arial" w:cs="Arial"/>
        </w:rPr>
        <w:t xml:space="preserve"> (Accessed: 13 October 2026).</w:t>
      </w:r>
    </w:p>
    <w:p w14:paraId="5CF6DE36"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National Institute for Health and Care Excellence (NICE) (2024) Asthma: diagnosis, monitoring and chronic asthma management (NG245). Available at: </w:t>
      </w:r>
      <w:hyperlink r:id="rId21" w:tgtFrame="_blank" w:history="1">
        <w:r w:rsidRPr="00F517D6">
          <w:rPr>
            <w:rStyle w:val="Hyperlink"/>
            <w:rFonts w:ascii="Arial" w:hAnsi="Arial" w:cs="Arial"/>
          </w:rPr>
          <w:t>https://www.nice.org.uk/guidance/ng245</w:t>
        </w:r>
      </w:hyperlink>
      <w:r w:rsidRPr="00F517D6">
        <w:rPr>
          <w:rFonts w:ascii="Arial" w:hAnsi="Arial" w:cs="Arial"/>
        </w:rPr>
        <w:t xml:space="preserve"> (Accessed: 13 October 2026).</w:t>
      </w:r>
    </w:p>
    <w:p w14:paraId="05B79AC2" w14:textId="77777777" w:rsidR="00F517D6" w:rsidRPr="00F517D6" w:rsidRDefault="00F517D6" w:rsidP="00E37D92">
      <w:pPr>
        <w:spacing w:line="480" w:lineRule="auto"/>
        <w:ind w:hanging="454"/>
        <w:rPr>
          <w:rFonts w:ascii="Arial" w:hAnsi="Arial" w:cs="Arial"/>
        </w:rPr>
      </w:pPr>
      <w:r w:rsidRPr="00F517D6">
        <w:rPr>
          <w:rFonts w:ascii="Arial" w:hAnsi="Arial" w:cs="Arial"/>
        </w:rPr>
        <w:t xml:space="preserve">World Health Organization (WHO) (n.d.) Asthma. Available at: </w:t>
      </w:r>
      <w:hyperlink r:id="rId22" w:tgtFrame="_blank" w:history="1">
        <w:r w:rsidRPr="00F517D6">
          <w:rPr>
            <w:rStyle w:val="Hyperlink"/>
            <w:rFonts w:ascii="Arial" w:hAnsi="Arial" w:cs="Arial"/>
          </w:rPr>
          <w:t>https://www.who.int/news-room/fact-sheets/detail/asthma</w:t>
        </w:r>
      </w:hyperlink>
      <w:r w:rsidRPr="00F517D6">
        <w:rPr>
          <w:rFonts w:ascii="Arial" w:hAnsi="Arial" w:cs="Arial"/>
        </w:rPr>
        <w:t xml:space="preserve"> (Accessed: 13 October 2026).</w:t>
      </w:r>
    </w:p>
    <w:p w14:paraId="10B11766" w14:textId="77777777" w:rsidR="00E00AC0" w:rsidRPr="00E00AC0" w:rsidRDefault="00E00AC0" w:rsidP="00E37D92">
      <w:pPr>
        <w:spacing w:line="480" w:lineRule="auto"/>
        <w:ind w:hanging="454"/>
        <w:rPr>
          <w:rFonts w:ascii="Arial" w:hAnsi="Arial" w:cs="Arial"/>
        </w:rPr>
      </w:pPr>
    </w:p>
    <w:p w14:paraId="7576B6A7" w14:textId="77777777" w:rsidR="00E00AC0" w:rsidRDefault="00E00AC0" w:rsidP="00E37D92">
      <w:pPr>
        <w:spacing w:after="0" w:line="480" w:lineRule="auto"/>
        <w:ind w:left="-226" w:right="-879" w:hanging="454"/>
        <w:rPr>
          <w:rFonts w:ascii="Arial" w:eastAsia="Arial" w:hAnsi="Arial" w:cs="Arial"/>
          <w:color w:val="EE0000"/>
          <w:sz w:val="28"/>
        </w:rPr>
      </w:pPr>
    </w:p>
    <w:sectPr w:rsidR="00E00AC0" w:rsidSect="00E37D92">
      <w:footerReference w:type="even" r:id="rId23"/>
      <w:footerReference w:type="default" r:id="rId24"/>
      <w:footerReference w:type="first" r:id="rId25"/>
      <w:pgSz w:w="11906" w:h="16838"/>
      <w:pgMar w:top="1482" w:right="1451" w:bottom="1668" w:left="1440" w:header="720" w:footer="98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6DCFD" w14:textId="77777777" w:rsidR="00D863FE" w:rsidRDefault="00D863FE">
      <w:pPr>
        <w:spacing w:after="0" w:line="240" w:lineRule="auto"/>
      </w:pPr>
      <w:r>
        <w:separator/>
      </w:r>
    </w:p>
  </w:endnote>
  <w:endnote w:type="continuationSeparator" w:id="0">
    <w:p w14:paraId="6465D694" w14:textId="77777777" w:rsidR="00D863FE" w:rsidRDefault="00D86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C9042" w14:textId="77777777" w:rsidR="008D1F9B" w:rsidRDefault="00000000">
    <w:pPr>
      <w:spacing w:after="0"/>
      <w:ind w:left="11"/>
      <w:jc w:val="center"/>
    </w:pPr>
    <w:r>
      <w:fldChar w:fldCharType="begin"/>
    </w:r>
    <w:r>
      <w:instrText xml:space="preserve"> PAGE   \* MERGEFORMAT </w:instrText>
    </w:r>
    <w:r>
      <w:fldChar w:fldCharType="separate"/>
    </w:r>
    <w:r>
      <w:rPr>
        <w:rFonts w:ascii="Arial" w:eastAsia="Arial" w:hAnsi="Arial" w:cs="Arial"/>
      </w:rPr>
      <w:t>1</w:t>
    </w:r>
    <w:r>
      <w:rPr>
        <w:rFonts w:ascii="Arial" w:eastAsia="Arial" w:hAnsi="Arial" w:cs="Arial"/>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757931"/>
      <w:docPartObj>
        <w:docPartGallery w:val="Page Numbers (Bottom of Page)"/>
        <w:docPartUnique/>
      </w:docPartObj>
    </w:sdtPr>
    <w:sdtEndPr>
      <w:rPr>
        <w:color w:val="7F7F7F" w:themeColor="background1" w:themeShade="7F"/>
        <w:spacing w:val="60"/>
      </w:rPr>
    </w:sdtEndPr>
    <w:sdtContent>
      <w:p w14:paraId="6862937A" w14:textId="20E8F411" w:rsidR="00E37D92" w:rsidRDefault="00E37D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7F6C94" w14:textId="0560A9E6" w:rsidR="008D1F9B" w:rsidRDefault="008D1F9B">
    <w:pPr>
      <w:spacing w:after="0"/>
      <w:ind w:left="11"/>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C68D74" w14:textId="77777777" w:rsidR="008D1F9B" w:rsidRDefault="00000000">
    <w:pPr>
      <w:spacing w:after="0"/>
      <w:ind w:left="11"/>
      <w:jc w:val="center"/>
    </w:pPr>
    <w:r>
      <w:fldChar w:fldCharType="begin"/>
    </w:r>
    <w:r>
      <w:instrText xml:space="preserve"> PAGE   \* MERGEFORMAT </w:instrText>
    </w:r>
    <w:r>
      <w:fldChar w:fldCharType="separate"/>
    </w:r>
    <w:r>
      <w:rPr>
        <w:rFonts w:ascii="Arial" w:eastAsia="Arial" w:hAnsi="Arial" w:cs="Arial"/>
      </w:rPr>
      <w:t>1</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C586B" w14:textId="77777777" w:rsidR="00D863FE" w:rsidRDefault="00D863FE">
      <w:pPr>
        <w:spacing w:after="0" w:line="240" w:lineRule="auto"/>
      </w:pPr>
      <w:r>
        <w:separator/>
      </w:r>
    </w:p>
  </w:footnote>
  <w:footnote w:type="continuationSeparator" w:id="0">
    <w:p w14:paraId="040E596D" w14:textId="77777777" w:rsidR="00D863FE" w:rsidRDefault="00D863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C40C0"/>
    <w:multiLevelType w:val="hybridMultilevel"/>
    <w:tmpl w:val="A65CC6CE"/>
    <w:lvl w:ilvl="0" w:tplc="F6CCABA0">
      <w:start w:val="1"/>
      <w:numFmt w:val="decimal"/>
      <w:lvlText w:val="%1."/>
      <w:lvlJc w:val="left"/>
      <w:pPr>
        <w:ind w:left="370" w:hanging="360"/>
      </w:pPr>
      <w:rPr>
        <w:rFonts w:hint="default"/>
      </w:rPr>
    </w:lvl>
    <w:lvl w:ilvl="1" w:tplc="08090019" w:tentative="1">
      <w:start w:val="1"/>
      <w:numFmt w:val="lowerLetter"/>
      <w:lvlText w:val="%2."/>
      <w:lvlJc w:val="left"/>
      <w:pPr>
        <w:ind w:left="1090" w:hanging="360"/>
      </w:pPr>
    </w:lvl>
    <w:lvl w:ilvl="2" w:tplc="0809001B" w:tentative="1">
      <w:start w:val="1"/>
      <w:numFmt w:val="lowerRoman"/>
      <w:lvlText w:val="%3."/>
      <w:lvlJc w:val="right"/>
      <w:pPr>
        <w:ind w:left="1810" w:hanging="180"/>
      </w:pPr>
    </w:lvl>
    <w:lvl w:ilvl="3" w:tplc="0809000F" w:tentative="1">
      <w:start w:val="1"/>
      <w:numFmt w:val="decimal"/>
      <w:lvlText w:val="%4."/>
      <w:lvlJc w:val="left"/>
      <w:pPr>
        <w:ind w:left="2530" w:hanging="360"/>
      </w:pPr>
    </w:lvl>
    <w:lvl w:ilvl="4" w:tplc="08090019" w:tentative="1">
      <w:start w:val="1"/>
      <w:numFmt w:val="lowerLetter"/>
      <w:lvlText w:val="%5."/>
      <w:lvlJc w:val="left"/>
      <w:pPr>
        <w:ind w:left="3250" w:hanging="360"/>
      </w:pPr>
    </w:lvl>
    <w:lvl w:ilvl="5" w:tplc="0809001B" w:tentative="1">
      <w:start w:val="1"/>
      <w:numFmt w:val="lowerRoman"/>
      <w:lvlText w:val="%6."/>
      <w:lvlJc w:val="right"/>
      <w:pPr>
        <w:ind w:left="3970" w:hanging="180"/>
      </w:pPr>
    </w:lvl>
    <w:lvl w:ilvl="6" w:tplc="0809000F" w:tentative="1">
      <w:start w:val="1"/>
      <w:numFmt w:val="decimal"/>
      <w:lvlText w:val="%7."/>
      <w:lvlJc w:val="left"/>
      <w:pPr>
        <w:ind w:left="4690" w:hanging="360"/>
      </w:pPr>
    </w:lvl>
    <w:lvl w:ilvl="7" w:tplc="08090019" w:tentative="1">
      <w:start w:val="1"/>
      <w:numFmt w:val="lowerLetter"/>
      <w:lvlText w:val="%8."/>
      <w:lvlJc w:val="left"/>
      <w:pPr>
        <w:ind w:left="5410" w:hanging="360"/>
      </w:pPr>
    </w:lvl>
    <w:lvl w:ilvl="8" w:tplc="0809001B" w:tentative="1">
      <w:start w:val="1"/>
      <w:numFmt w:val="lowerRoman"/>
      <w:lvlText w:val="%9."/>
      <w:lvlJc w:val="right"/>
      <w:pPr>
        <w:ind w:left="6130" w:hanging="180"/>
      </w:pPr>
    </w:lvl>
  </w:abstractNum>
  <w:abstractNum w:abstractNumId="1" w15:restartNumberingAfterBreak="0">
    <w:nsid w:val="32011AEB"/>
    <w:multiLevelType w:val="hybridMultilevel"/>
    <w:tmpl w:val="0776B412"/>
    <w:lvl w:ilvl="0" w:tplc="88B65814">
      <w:start w:val="1"/>
      <w:numFmt w:val="decimal"/>
      <w:pStyle w:val="Heading1"/>
      <w:lvlText w:val="%1."/>
      <w:lvlJc w:val="left"/>
      <w:pPr>
        <w:ind w:left="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1" w:tplc="89B0D010">
      <w:start w:val="1"/>
      <w:numFmt w:val="lowerLetter"/>
      <w:lvlText w:val="%2"/>
      <w:lvlJc w:val="left"/>
      <w:pPr>
        <w:ind w:left="108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2" w:tplc="7A0E0E36">
      <w:start w:val="1"/>
      <w:numFmt w:val="lowerRoman"/>
      <w:lvlText w:val="%3"/>
      <w:lvlJc w:val="left"/>
      <w:pPr>
        <w:ind w:left="180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3" w:tplc="940E73E8">
      <w:start w:val="1"/>
      <w:numFmt w:val="decimal"/>
      <w:lvlText w:val="%4"/>
      <w:lvlJc w:val="left"/>
      <w:pPr>
        <w:ind w:left="252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4" w:tplc="2758A406">
      <w:start w:val="1"/>
      <w:numFmt w:val="lowerLetter"/>
      <w:lvlText w:val="%5"/>
      <w:lvlJc w:val="left"/>
      <w:pPr>
        <w:ind w:left="324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5" w:tplc="2AC2DE6C">
      <w:start w:val="1"/>
      <w:numFmt w:val="lowerRoman"/>
      <w:lvlText w:val="%6"/>
      <w:lvlJc w:val="left"/>
      <w:pPr>
        <w:ind w:left="396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6" w:tplc="788297FA">
      <w:start w:val="1"/>
      <w:numFmt w:val="decimal"/>
      <w:lvlText w:val="%7"/>
      <w:lvlJc w:val="left"/>
      <w:pPr>
        <w:ind w:left="468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7" w:tplc="BA8E531E">
      <w:start w:val="1"/>
      <w:numFmt w:val="lowerLetter"/>
      <w:lvlText w:val="%8"/>
      <w:lvlJc w:val="left"/>
      <w:pPr>
        <w:ind w:left="540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8" w:tplc="05D6342A">
      <w:start w:val="1"/>
      <w:numFmt w:val="lowerRoman"/>
      <w:lvlText w:val="%9"/>
      <w:lvlJc w:val="left"/>
      <w:pPr>
        <w:ind w:left="612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abstractNum>
  <w:num w:numId="1" w16cid:durableId="2126002018">
    <w:abstractNumId w:val="1"/>
  </w:num>
  <w:num w:numId="2" w16cid:durableId="871067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1F9B"/>
    <w:rsid w:val="000C23CB"/>
    <w:rsid w:val="000F45F4"/>
    <w:rsid w:val="0019235E"/>
    <w:rsid w:val="003045B9"/>
    <w:rsid w:val="00336784"/>
    <w:rsid w:val="00413D0A"/>
    <w:rsid w:val="004A656F"/>
    <w:rsid w:val="004E6210"/>
    <w:rsid w:val="005C3F73"/>
    <w:rsid w:val="00697ACE"/>
    <w:rsid w:val="006C196F"/>
    <w:rsid w:val="006C296E"/>
    <w:rsid w:val="007C1547"/>
    <w:rsid w:val="007E3CB8"/>
    <w:rsid w:val="008D1F9B"/>
    <w:rsid w:val="00911954"/>
    <w:rsid w:val="009C5BE4"/>
    <w:rsid w:val="00C927CB"/>
    <w:rsid w:val="00D34C10"/>
    <w:rsid w:val="00D64334"/>
    <w:rsid w:val="00D863FE"/>
    <w:rsid w:val="00E00AC0"/>
    <w:rsid w:val="00E26AC6"/>
    <w:rsid w:val="00E37D92"/>
    <w:rsid w:val="00F37451"/>
    <w:rsid w:val="00F517D6"/>
    <w:rsid w:val="00F8247C"/>
    <w:rsid w:val="00FB6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8B738"/>
  <w15:docId w15:val="{27633E2D-4099-4E82-98E9-9BF14A088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numPr>
        <w:numId w:val="1"/>
      </w:numPr>
      <w:spacing w:after="223" w:line="259" w:lineRule="auto"/>
      <w:ind w:left="10"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40" w:line="259" w:lineRule="auto"/>
      <w:ind w:left="10" w:hanging="10"/>
      <w:outlineLvl w:val="1"/>
    </w:pPr>
    <w:rPr>
      <w:rFonts w:ascii="Arial" w:eastAsia="Arial" w:hAnsi="Arial" w:cs="Arial"/>
      <w:b/>
      <w:color w:val="1A3F5C"/>
      <w:sz w:val="20"/>
    </w:rPr>
  </w:style>
  <w:style w:type="paragraph" w:styleId="Heading3">
    <w:name w:val="heading 3"/>
    <w:basedOn w:val="Normal"/>
    <w:next w:val="Normal"/>
    <w:link w:val="Heading3Char"/>
    <w:uiPriority w:val="9"/>
    <w:semiHidden/>
    <w:unhideWhenUsed/>
    <w:qFormat/>
    <w:rsid w:val="00E00AC0"/>
    <w:pPr>
      <w:keepNext/>
      <w:keepLines/>
      <w:spacing w:before="40" w:after="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1A3F5C"/>
      <w:sz w:val="20"/>
    </w:rPr>
  </w:style>
  <w:style w:type="character" w:customStyle="1" w:styleId="Heading1Char">
    <w:name w:val="Heading 1 Char"/>
    <w:link w:val="Heading1"/>
    <w:rPr>
      <w:rFonts w:ascii="Arial" w:eastAsia="Arial" w:hAnsi="Arial" w:cs="Arial"/>
      <w:b/>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E00AC0"/>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E00AC0"/>
    <w:rPr>
      <w:color w:val="0563C1" w:themeColor="hyperlink"/>
      <w:u w:val="single"/>
    </w:rPr>
  </w:style>
  <w:style w:type="character" w:styleId="UnresolvedMention">
    <w:name w:val="Unresolved Mention"/>
    <w:basedOn w:val="DefaultParagraphFont"/>
    <w:uiPriority w:val="99"/>
    <w:semiHidden/>
    <w:unhideWhenUsed/>
    <w:rsid w:val="00E00AC0"/>
    <w:rPr>
      <w:color w:val="605E5C"/>
      <w:shd w:val="clear" w:color="auto" w:fill="E1DFDD"/>
    </w:rPr>
  </w:style>
  <w:style w:type="paragraph" w:styleId="NoSpacing">
    <w:name w:val="No Spacing"/>
    <w:uiPriority w:val="1"/>
    <w:qFormat/>
    <w:rsid w:val="00E37D92"/>
    <w:pPr>
      <w:spacing w:after="0" w:line="240" w:lineRule="auto"/>
    </w:pPr>
    <w:rPr>
      <w:rFonts w:ascii="Calibri" w:eastAsia="Calibri" w:hAnsi="Calibri" w:cs="Calibri"/>
      <w:color w:val="000000"/>
      <w:sz w:val="22"/>
    </w:rPr>
  </w:style>
  <w:style w:type="paragraph" w:styleId="TOCHeading">
    <w:name w:val="TOC Heading"/>
    <w:basedOn w:val="Heading1"/>
    <w:next w:val="Normal"/>
    <w:uiPriority w:val="39"/>
    <w:unhideWhenUsed/>
    <w:qFormat/>
    <w:rsid w:val="00E37D92"/>
    <w:pPr>
      <w:numPr>
        <w:numId w:val="0"/>
      </w:numPr>
      <w:spacing w:before="240" w:after="0"/>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E37D92"/>
    <w:pPr>
      <w:spacing w:after="100"/>
    </w:pPr>
  </w:style>
  <w:style w:type="paragraph" w:styleId="TOC2">
    <w:name w:val="toc 2"/>
    <w:basedOn w:val="Normal"/>
    <w:next w:val="Normal"/>
    <w:autoRedefine/>
    <w:uiPriority w:val="39"/>
    <w:unhideWhenUsed/>
    <w:rsid w:val="00E37D92"/>
    <w:pPr>
      <w:spacing w:after="100"/>
      <w:ind w:left="220"/>
    </w:pPr>
  </w:style>
  <w:style w:type="paragraph" w:styleId="Header">
    <w:name w:val="header"/>
    <w:basedOn w:val="Normal"/>
    <w:link w:val="HeaderChar"/>
    <w:uiPriority w:val="99"/>
    <w:unhideWhenUsed/>
    <w:rsid w:val="00E37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D92"/>
    <w:rPr>
      <w:rFonts w:ascii="Calibri" w:eastAsia="Calibri" w:hAnsi="Calibri" w:cs="Calibri"/>
      <w:color w:val="000000"/>
      <w:sz w:val="22"/>
    </w:rPr>
  </w:style>
  <w:style w:type="paragraph" w:styleId="Footer">
    <w:name w:val="footer"/>
    <w:basedOn w:val="Normal"/>
    <w:link w:val="FooterChar"/>
    <w:uiPriority w:val="99"/>
    <w:unhideWhenUsed/>
    <w:rsid w:val="00E37D92"/>
    <w:pPr>
      <w:tabs>
        <w:tab w:val="center" w:pos="4680"/>
        <w:tab w:val="right" w:pos="9360"/>
      </w:tabs>
      <w:spacing w:after="0" w:line="240" w:lineRule="auto"/>
    </w:pPr>
    <w:rPr>
      <w:rFonts w:asciiTheme="minorHAnsi" w:eastAsiaTheme="minorEastAsia" w:hAnsiTheme="minorHAnsi" w:cs="Times New Roman"/>
      <w:color w:val="auto"/>
      <w:kern w:val="0"/>
      <w:szCs w:val="22"/>
      <w:lang w:val="en-US" w:eastAsia="en-US"/>
      <w14:ligatures w14:val="none"/>
    </w:rPr>
  </w:style>
  <w:style w:type="character" w:customStyle="1" w:styleId="FooterChar">
    <w:name w:val="Footer Char"/>
    <w:basedOn w:val="DefaultParagraphFont"/>
    <w:link w:val="Footer"/>
    <w:uiPriority w:val="99"/>
    <w:rsid w:val="00E37D92"/>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sthmaandlung.org.uk/conditions/asthma/what-asthma?utm_source=chatgpt.com" TargetMode="External"/><Relationship Id="rId18" Type="http://schemas.openxmlformats.org/officeDocument/2006/relationships/hyperlink" Target="https://ginasthma.or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ice.org.uk/guidance/ng245" TargetMode="External"/><Relationship Id="rId7" Type="http://schemas.openxmlformats.org/officeDocument/2006/relationships/image" Target="media/image1.png"/><Relationship Id="rId12" Type="http://schemas.openxmlformats.org/officeDocument/2006/relationships/hyperlink" Target="https://www.asthmaandlung.org.uk/conditions/asthma/asthma-triggers/understanding-asthma-triggers?utm_source=chatgpt.com" TargetMode="External"/><Relationship Id="rId17" Type="http://schemas.openxmlformats.org/officeDocument/2006/relationships/hyperlink" Target="https://www.cdc.gov/asthma/?utm_source=chatgpt.com"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openstax.org/books/anatomy-and-physiology-2e/pages/22-4-gas-exchange?utm_source=chatgpt.com" TargetMode="External"/><Relationship Id="rId20" Type="http://schemas.openxmlformats.org/officeDocument/2006/relationships/hyperlink" Target="https://www.nhs.uk/conditions/asthma/?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openstax.org/books/anatomy-and-physiology-2e/pages/22-3-the-process-of-breathing?utm_source=chatgpt.com"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doi.org/10.1016/j.amepre.2022.01.01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openstax.org/books/anatomy-and-physiology-2e/pages/22-1-organs-and-structures-of-the-respiratory-system?utm_source=chatgpt.com" TargetMode="External"/><Relationship Id="rId22" Type="http://schemas.openxmlformats.org/officeDocument/2006/relationships/hyperlink" Target="https://www.who.int/news-room/fact-sheets/detail/asthm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2614</Words>
  <Characters>14902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Rajneesh Sinha</dc:creator>
  <cp:keywords/>
  <cp:lastModifiedBy>Rajneesh Sinha</cp:lastModifiedBy>
  <cp:revision>12</cp:revision>
  <dcterms:created xsi:type="dcterms:W3CDTF">2026-10-13T19:31:00Z</dcterms:created>
  <dcterms:modified xsi:type="dcterms:W3CDTF">2026-10-23T10:54:00Z</dcterms:modified>
</cp:coreProperties>
</file>