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6B979" w14:textId="040039A1" w:rsidR="00F83FBA" w:rsidRDefault="00F83FBA" w:rsidP="00F83FBA">
      <w:pPr>
        <w:pStyle w:val="NormalWeb"/>
        <w:spacing w:before="0" w:beforeAutospacing="0"/>
        <w:rPr>
          <w:rFonts w:ascii="Segoe UI" w:hAnsi="Segoe UI" w:cs="Segoe UI"/>
          <w:color w:val="1D2125"/>
          <w:sz w:val="22"/>
          <w:szCs w:val="22"/>
          <w:lang w:val="en-GB"/>
        </w:rPr>
      </w:pPr>
      <w:r>
        <w:rPr>
          <w:rFonts w:ascii="Segoe UI" w:hAnsi="Segoe UI" w:cs="Segoe UI"/>
          <w:color w:val="1D2125"/>
          <w:sz w:val="22"/>
          <w:szCs w:val="22"/>
          <w:lang w:val="en-GB"/>
        </w:rPr>
        <w:t xml:space="preserve">Renata Adriana </w:t>
      </w:r>
      <w:proofErr w:type="spellStart"/>
      <w:r>
        <w:rPr>
          <w:rFonts w:ascii="Segoe UI" w:hAnsi="Segoe UI" w:cs="Segoe UI"/>
          <w:color w:val="1D2125"/>
          <w:sz w:val="22"/>
          <w:szCs w:val="22"/>
          <w:lang w:val="en-GB"/>
        </w:rPr>
        <w:t>Chiritoiu</w:t>
      </w:r>
      <w:proofErr w:type="spellEnd"/>
    </w:p>
    <w:p w14:paraId="29F92273" w14:textId="45BD2930" w:rsidR="00F83FBA" w:rsidRDefault="00FE0C3A" w:rsidP="00F83FBA">
      <w:pPr>
        <w:pStyle w:val="NormalWeb"/>
        <w:spacing w:before="0" w:beforeAutospacing="0"/>
        <w:rPr>
          <w:rFonts w:ascii="Segoe UI" w:hAnsi="Segoe UI" w:cs="Segoe UI"/>
          <w:color w:val="1D2125"/>
          <w:sz w:val="22"/>
          <w:szCs w:val="22"/>
          <w:lang w:val="en-GB"/>
        </w:rPr>
      </w:pPr>
      <w:r>
        <w:rPr>
          <w:rFonts w:ascii="Segoe UI" w:hAnsi="Segoe UI" w:cs="Segoe UI"/>
          <w:color w:val="1D2125"/>
          <w:sz w:val="22"/>
          <w:szCs w:val="22"/>
          <w:lang w:val="en-GB"/>
        </w:rPr>
        <w:t>Online Activities week 1</w:t>
      </w:r>
    </w:p>
    <w:p w14:paraId="084CADE4" w14:textId="6B713B2B" w:rsidR="00A0687E" w:rsidRDefault="00A0687E" w:rsidP="00F83FBA">
      <w:pPr>
        <w:pStyle w:val="NormalWeb"/>
        <w:spacing w:before="0" w:beforeAutospacing="0"/>
        <w:rPr>
          <w:rFonts w:ascii="Segoe UI" w:hAnsi="Segoe UI" w:cs="Segoe UI"/>
          <w:b/>
          <w:bCs/>
          <w:color w:val="1D2125"/>
          <w:sz w:val="22"/>
          <w:szCs w:val="22"/>
          <w:lang w:val="en-GB"/>
        </w:rPr>
      </w:pPr>
      <w:r>
        <w:rPr>
          <w:rFonts w:ascii="Segoe UI" w:hAnsi="Segoe UI" w:cs="Segoe UI"/>
          <w:b/>
          <w:bCs/>
          <w:color w:val="1D2125"/>
          <w:sz w:val="22"/>
          <w:szCs w:val="22"/>
          <w:lang w:val="en-GB"/>
        </w:rPr>
        <w:t>Activity 1</w:t>
      </w:r>
    </w:p>
    <w:p w14:paraId="4DC90E77" w14:textId="35A85641" w:rsidR="00506F83" w:rsidRPr="00506F83" w:rsidRDefault="00A70628">
      <w:pPr>
        <w:pStyle w:val="p1"/>
        <w:rPr>
          <w:i/>
          <w:iCs/>
        </w:rPr>
      </w:pPr>
      <w:r w:rsidRPr="00A70628">
        <w:rPr>
          <w:rFonts w:ascii="Roboto" w:eastAsia="Times New Roman" w:hAnsi="Roboto"/>
          <w:i/>
          <w:iCs/>
          <w:color w:val="242424"/>
          <w:sz w:val="21"/>
          <w:szCs w:val="21"/>
          <w:shd w:val="clear" w:color="auto" w:fill="FFFFFF"/>
        </w:rPr>
        <w:t>My name is Renata, I am 26 years old, and I work in makeup and hairstyling.</w:t>
      </w:r>
      <w:r w:rsidRPr="00A70628">
        <w:rPr>
          <w:rStyle w:val="apple-converted-space"/>
          <w:rFonts w:ascii="Roboto" w:eastAsia="Times New Roman" w:hAnsi="Roboto"/>
          <w:i/>
          <w:iCs/>
          <w:color w:val="242424"/>
          <w:sz w:val="21"/>
          <w:szCs w:val="21"/>
          <w:shd w:val="clear" w:color="auto" w:fill="FFFFFF"/>
        </w:rPr>
        <w:t> </w:t>
      </w:r>
      <w:r w:rsidRPr="00A70628">
        <w:rPr>
          <w:rFonts w:ascii="Roboto" w:eastAsia="Times New Roman" w:hAnsi="Roboto"/>
          <w:i/>
          <w:iCs/>
          <w:color w:val="242424"/>
          <w:sz w:val="21"/>
          <w:szCs w:val="21"/>
        </w:rPr>
        <w:br/>
      </w:r>
      <w:r w:rsidRPr="00A70628">
        <w:rPr>
          <w:rFonts w:ascii="Roboto" w:eastAsia="Times New Roman" w:hAnsi="Roboto"/>
          <w:i/>
          <w:iCs/>
          <w:color w:val="242424"/>
          <w:sz w:val="21"/>
          <w:szCs w:val="21"/>
          <w:shd w:val="clear" w:color="auto" w:fill="FFFFFF"/>
        </w:rPr>
        <w:t>I started this course to learn more about business and how to run a business. I am a very curious person, and I find my courses engaging and interesting. I had very little prior knowledge about this subject, but I have learned a lot throughout all the lessons. I am confident that I will gain even more knowledge and skills needed to run a business successfully</w:t>
      </w:r>
      <w:r w:rsidR="00506F83">
        <w:rPr>
          <w:rStyle w:val="s1"/>
        </w:rPr>
        <w:t>.</w:t>
      </w:r>
    </w:p>
    <w:p w14:paraId="353CCBED" w14:textId="77777777" w:rsidR="00506F83" w:rsidRDefault="00506F83">
      <w:pPr>
        <w:pStyle w:val="p2"/>
      </w:pPr>
    </w:p>
    <w:p w14:paraId="78681969" w14:textId="77777777" w:rsidR="00506F83" w:rsidRDefault="00506F83">
      <w:pPr>
        <w:pStyle w:val="p1"/>
      </w:pPr>
      <w:r>
        <w:rPr>
          <w:rStyle w:val="s1"/>
        </w:rPr>
        <w:t>Looking forward to learning with you all!</w:t>
      </w:r>
    </w:p>
    <w:p w14:paraId="1C489C59" w14:textId="28D54899" w:rsidR="00110B5A" w:rsidRPr="00110B5A" w:rsidRDefault="00110B5A" w:rsidP="00F83FBA">
      <w:pPr>
        <w:pStyle w:val="NormalWeb"/>
        <w:spacing w:before="0" w:beforeAutospacing="0"/>
        <w:rPr>
          <w:rFonts w:ascii="Segoe UI" w:hAnsi="Segoe UI" w:cs="Segoe UI"/>
          <w:b/>
          <w:bCs/>
          <w:color w:val="1D2125"/>
          <w:sz w:val="22"/>
          <w:szCs w:val="22"/>
          <w:lang w:val="en-GB"/>
        </w:rPr>
      </w:pPr>
      <w:r w:rsidRPr="00110B5A">
        <w:rPr>
          <w:rFonts w:ascii="Segoe UI" w:hAnsi="Segoe UI" w:cs="Segoe UI"/>
          <w:b/>
          <w:bCs/>
          <w:color w:val="1D2125"/>
          <w:sz w:val="22"/>
          <w:szCs w:val="22"/>
          <w:lang w:val="en-GB"/>
        </w:rPr>
        <w:t>Activity 2</w:t>
      </w:r>
    </w:p>
    <w:p w14:paraId="6179D549" w14:textId="77777777" w:rsidR="00C72DCB" w:rsidRDefault="00C72DCB">
      <w:pPr>
        <w:pStyle w:val="p1"/>
      </w:pPr>
      <w:r w:rsidRPr="008F2AD1">
        <w:rPr>
          <w:rStyle w:val="s1"/>
          <w:b/>
          <w:bCs/>
          <w:color w:val="3A3A3A" w:themeColor="background2" w:themeShade="40"/>
        </w:rPr>
        <w:t>Globalisation</w:t>
      </w:r>
      <w:r>
        <w:rPr>
          <w:rStyle w:val="s1"/>
        </w:rPr>
        <w:t xml:space="preserve"> refers to the process by which </w:t>
      </w:r>
      <w:r>
        <w:rPr>
          <w:rStyle w:val="s2"/>
        </w:rPr>
        <w:t>countries, economies, cultures, and populations become increasingly interconnected and interdependent</w:t>
      </w:r>
      <w:r>
        <w:rPr>
          <w:rStyle w:val="s1"/>
        </w:rPr>
        <w:t xml:space="preserve"> through the exchange of goods, services, information, technology, and people. It involves </w:t>
      </w:r>
      <w:r>
        <w:rPr>
          <w:rStyle w:val="s2"/>
        </w:rPr>
        <w:t>economic, political, cultural, and technological dimensions</w:t>
      </w:r>
      <w:r>
        <w:rPr>
          <w:rStyle w:val="s1"/>
        </w:rPr>
        <w:t xml:space="preserve">, shaping how societies interact and develop in a global context. Economically, globalisation enables </w:t>
      </w:r>
      <w:r>
        <w:rPr>
          <w:rStyle w:val="s2"/>
        </w:rPr>
        <w:t>international trade, foreign investment, and global supply chains</w:t>
      </w:r>
      <w:r>
        <w:rPr>
          <w:rStyle w:val="s1"/>
        </w:rPr>
        <w:t xml:space="preserve">, allowing businesses to operate across borders efficiently. Politically, global governance institutions such as the </w:t>
      </w:r>
      <w:r>
        <w:rPr>
          <w:rStyle w:val="s2"/>
        </w:rPr>
        <w:t>United Nations and World Trade Organization</w:t>
      </w:r>
      <w:r>
        <w:rPr>
          <w:rStyle w:val="s1"/>
        </w:rPr>
        <w:t xml:space="preserve"> facilitate cooperation between nations, addressing global challenges like climate change and conflict. Culturally, globalisation spreads ideas, languages, and lifestyles worldwide, resulting in </w:t>
      </w:r>
      <w:r>
        <w:rPr>
          <w:rStyle w:val="s2"/>
        </w:rPr>
        <w:t>greater cultural exchange but also concerns about cultural homogenisation</w:t>
      </w:r>
      <w:r>
        <w:rPr>
          <w:rStyle w:val="s1"/>
        </w:rPr>
        <w:t xml:space="preserve">. Technological advances, especially in </w:t>
      </w:r>
      <w:r>
        <w:rPr>
          <w:rStyle w:val="s2"/>
        </w:rPr>
        <w:t>communication, transport, and digital technologies</w:t>
      </w:r>
      <w:r>
        <w:rPr>
          <w:rStyle w:val="s1"/>
        </w:rPr>
        <w:t xml:space="preserve">, have accelerated globalisation by making cross-border interaction faster and cheaper. While globalisation brings opportunities like economic growth, innovation, and access to new markets, it also poses challenges, including </w:t>
      </w:r>
      <w:r>
        <w:rPr>
          <w:rStyle w:val="s2"/>
        </w:rPr>
        <w:t>income inequality, environmental degradation, and exploitation of labour</w:t>
      </w:r>
      <w:r>
        <w:rPr>
          <w:rStyle w:val="s1"/>
        </w:rPr>
        <w:t xml:space="preserve">. Scholars such as </w:t>
      </w:r>
      <w:r>
        <w:rPr>
          <w:rStyle w:val="s2"/>
        </w:rPr>
        <w:t>Robertson (1992)</w:t>
      </w:r>
      <w:r>
        <w:rPr>
          <w:rStyle w:val="s1"/>
        </w:rPr>
        <w:t xml:space="preserve"> describe globalisation as a “</w:t>
      </w:r>
      <w:r w:rsidRPr="003B7004">
        <w:rPr>
          <w:rStyle w:val="s1"/>
          <w:b/>
          <w:bCs/>
        </w:rPr>
        <w:t>compression of the world,</w:t>
      </w:r>
      <w:r>
        <w:rPr>
          <w:rStyle w:val="s1"/>
        </w:rPr>
        <w:t xml:space="preserve">” while </w:t>
      </w:r>
      <w:r>
        <w:rPr>
          <w:rStyle w:val="s2"/>
        </w:rPr>
        <w:t>Stiglitz (2002)</w:t>
      </w:r>
      <w:r>
        <w:rPr>
          <w:rStyle w:val="s1"/>
        </w:rPr>
        <w:t xml:space="preserve"> highlights its uneven economic impacts, showing that benefits are often distributed unequally. Overall, globalisation is a </w:t>
      </w:r>
      <w:r>
        <w:rPr>
          <w:rStyle w:val="s2"/>
        </w:rPr>
        <w:t>complex and multidimensional process</w:t>
      </w:r>
      <w:r>
        <w:rPr>
          <w:rStyle w:val="s1"/>
        </w:rPr>
        <w:t xml:space="preserve"> reshaping modern societies and their interactions on a global scale.</w:t>
      </w:r>
    </w:p>
    <w:p w14:paraId="19F84510" w14:textId="77777777" w:rsidR="00C72DCB" w:rsidRDefault="00C72DCB">
      <w:pPr>
        <w:pStyle w:val="p2"/>
      </w:pPr>
    </w:p>
    <w:p w14:paraId="647E2DBC" w14:textId="77777777" w:rsidR="00C72DCB" w:rsidRDefault="00C72DCB">
      <w:pPr>
        <w:pStyle w:val="p1"/>
      </w:pPr>
      <w:r w:rsidRPr="008F2AD1">
        <w:rPr>
          <w:rStyle w:val="s2"/>
          <w:b/>
          <w:bCs/>
        </w:rPr>
        <w:t>Sources</w:t>
      </w:r>
      <w:r>
        <w:rPr>
          <w:rStyle w:val="s2"/>
        </w:rPr>
        <w:t>:</w:t>
      </w:r>
    </w:p>
    <w:p w14:paraId="57AD649B" w14:textId="517191F6" w:rsidR="00C72DCB" w:rsidRPr="008A1BAB" w:rsidRDefault="00C72DCB">
      <w:pPr>
        <w:pStyle w:val="p1"/>
        <w:numPr>
          <w:ilvl w:val="0"/>
          <w:numId w:val="1"/>
        </w:numPr>
        <w:rPr>
          <w:b/>
          <w:bCs/>
          <w:i/>
          <w:iCs/>
        </w:rPr>
      </w:pPr>
      <w:r w:rsidRPr="008A1BAB">
        <w:rPr>
          <w:rStyle w:val="s1"/>
          <w:i/>
          <w:iCs/>
        </w:rPr>
        <w:t xml:space="preserve">Robertson, R. (1992) </w:t>
      </w:r>
      <w:r w:rsidRPr="008A1BAB">
        <w:rPr>
          <w:rStyle w:val="s2"/>
          <w:i/>
          <w:iCs/>
        </w:rPr>
        <w:t>Globalization: Social Theory and Global Culture</w:t>
      </w:r>
      <w:r w:rsidRPr="008A1BAB">
        <w:rPr>
          <w:rStyle w:val="s1"/>
          <w:i/>
          <w:iCs/>
        </w:rPr>
        <w:t>.</w:t>
      </w:r>
      <w:r w:rsidR="008A1BAB">
        <w:rPr>
          <w:rStyle w:val="s1"/>
          <w:i/>
          <w:iCs/>
        </w:rPr>
        <w:t xml:space="preserve"> (</w:t>
      </w:r>
      <w:hyperlink r:id="rId5" w:history="1">
        <w:r w:rsidR="008A1BAB" w:rsidRPr="003B7004">
          <w:rPr>
            <w:rStyle w:val="Hyperlink"/>
            <w:b/>
            <w:bCs/>
          </w:rPr>
          <w:t>https://research-ebsco-com.uwtsd.idm.oclc.org/c/onvpsy/viewer/pdf/mhwppouvwz?route=details</w:t>
        </w:r>
      </w:hyperlink>
      <w:r w:rsidR="008A1BAB">
        <w:rPr>
          <w:rStyle w:val="s1"/>
          <w:b/>
          <w:bCs/>
          <w:i/>
          <w:iCs/>
        </w:rPr>
        <w:t xml:space="preserve"> </w:t>
      </w:r>
      <w:r w:rsidR="008A1BAB" w:rsidRPr="008A1BAB">
        <w:rPr>
          <w:rStyle w:val="s1"/>
          <w:b/>
          <w:bCs/>
          <w:i/>
          <w:iCs/>
        </w:rPr>
        <w:t xml:space="preserve">  </w:t>
      </w:r>
    </w:p>
    <w:p w14:paraId="31F969F2" w14:textId="561350EA" w:rsidR="00C72DCB" w:rsidRPr="003B7004" w:rsidRDefault="00C72DCB">
      <w:pPr>
        <w:pStyle w:val="p1"/>
        <w:numPr>
          <w:ilvl w:val="0"/>
          <w:numId w:val="1"/>
        </w:numPr>
        <w:rPr>
          <w:b/>
          <w:bCs/>
          <w:i/>
          <w:iCs/>
        </w:rPr>
      </w:pPr>
      <w:r w:rsidRPr="008A1BAB">
        <w:rPr>
          <w:rStyle w:val="s1"/>
          <w:i/>
          <w:iCs/>
        </w:rPr>
        <w:t xml:space="preserve">Stiglitz, J. (2002) </w:t>
      </w:r>
      <w:r w:rsidRPr="003B7004">
        <w:rPr>
          <w:rStyle w:val="s2"/>
          <w:i/>
          <w:iCs/>
        </w:rPr>
        <w:t>Globalization and Its Discontents</w:t>
      </w:r>
      <w:r w:rsidRPr="003B7004">
        <w:rPr>
          <w:rStyle w:val="s1"/>
          <w:i/>
          <w:iCs/>
        </w:rPr>
        <w:t>.</w:t>
      </w:r>
      <w:r w:rsidR="003B7004" w:rsidRPr="003B7004">
        <w:rPr>
          <w:rStyle w:val="s1"/>
          <w:b/>
          <w:bCs/>
          <w:i/>
          <w:iCs/>
        </w:rPr>
        <w:t xml:space="preserve"> </w:t>
      </w:r>
      <w:hyperlink r:id="rId6" w:history="1">
        <w:r w:rsidR="003B7004" w:rsidRPr="003B7004">
          <w:rPr>
            <w:rStyle w:val="Hyperlink"/>
            <w:b/>
            <w:bCs/>
          </w:rPr>
          <w:t>https://www.jstor.org/stable/30025840</w:t>
        </w:r>
      </w:hyperlink>
      <w:r w:rsidR="003B7004">
        <w:rPr>
          <w:rStyle w:val="s1"/>
          <w:b/>
          <w:bCs/>
          <w:i/>
          <w:iCs/>
        </w:rPr>
        <w:t xml:space="preserve"> )</w:t>
      </w:r>
    </w:p>
    <w:p w14:paraId="6D1EAAB1" w14:textId="3803FC53" w:rsidR="00FE0C3A" w:rsidRDefault="008F2AD1" w:rsidP="00F83FBA">
      <w:pPr>
        <w:pStyle w:val="NormalWeb"/>
        <w:spacing w:before="0" w:beforeAutospacing="0"/>
        <w:rPr>
          <w:rFonts w:ascii="Segoe UI" w:hAnsi="Segoe UI" w:cs="Segoe UI"/>
          <w:b/>
          <w:bCs/>
          <w:color w:val="1D2125"/>
          <w:sz w:val="22"/>
          <w:szCs w:val="22"/>
          <w:lang w:val="en-GB"/>
        </w:rPr>
      </w:pPr>
      <w:r w:rsidRPr="008F2AD1">
        <w:rPr>
          <w:rFonts w:ascii="Segoe UI" w:hAnsi="Segoe UI" w:cs="Segoe UI"/>
          <w:b/>
          <w:bCs/>
          <w:color w:val="1D2125"/>
          <w:sz w:val="22"/>
          <w:szCs w:val="22"/>
          <w:lang w:val="en-GB"/>
        </w:rPr>
        <w:t xml:space="preserve">Activity </w:t>
      </w:r>
      <w:r w:rsidR="00E34D3A">
        <w:rPr>
          <w:rFonts w:ascii="Segoe UI" w:hAnsi="Segoe UI" w:cs="Segoe UI"/>
          <w:b/>
          <w:bCs/>
          <w:color w:val="1D2125"/>
          <w:sz w:val="22"/>
          <w:szCs w:val="22"/>
          <w:lang w:val="en-GB"/>
        </w:rPr>
        <w:t>3</w:t>
      </w:r>
    </w:p>
    <w:p w14:paraId="3E25FF4E" w14:textId="2516FE83" w:rsidR="008661DC" w:rsidRPr="00657DBA" w:rsidRDefault="00657DBA" w:rsidP="00657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2"/>
          <w:szCs w:val="22"/>
          <w14:ligatures w14:val="none"/>
        </w:rPr>
      </w:pPr>
      <w:r w:rsidRPr="00657DBA">
        <w:rPr>
          <w:rFonts w:ascii="Segoe UI" w:eastAsia="Times New Roman" w:hAnsi="Segoe UI" w:cs="Segoe UI"/>
          <w:color w:val="1D2125"/>
          <w:kern w:val="0"/>
          <w:sz w:val="22"/>
          <w:szCs w:val="22"/>
          <w14:ligatures w14:val="none"/>
        </w:rPr>
        <w:t>What is unfair practice and plagiarism?</w:t>
      </w:r>
      <w:r w:rsidR="008661DC">
        <w:rPr>
          <w:rStyle w:val="s1"/>
        </w:rPr>
        <w:t xml:space="preserve"> </w:t>
      </w:r>
    </w:p>
    <w:p w14:paraId="52C02981" w14:textId="2D66D2F6" w:rsidR="008661DC" w:rsidRDefault="00D16D8C" w:rsidP="00D16D8C">
      <w:pPr>
        <w:pStyle w:val="p1"/>
        <w:ind w:left="360"/>
      </w:pPr>
      <w:r>
        <w:rPr>
          <w:rStyle w:val="s1"/>
        </w:rPr>
        <w:t>•</w:t>
      </w:r>
      <w:r w:rsidR="008661DC">
        <w:rPr>
          <w:rStyle w:val="s1"/>
        </w:rPr>
        <w:t>Unfair practice = cheating or being dishonest in your work.</w:t>
      </w:r>
    </w:p>
    <w:p w14:paraId="4B9ECBAF" w14:textId="6CA2B93B" w:rsidR="00690FD3" w:rsidRDefault="009531D3" w:rsidP="00F35B13">
      <w:pPr>
        <w:pStyle w:val="p1"/>
      </w:pPr>
      <w:r>
        <w:rPr>
          <w:rStyle w:val="s1"/>
        </w:rPr>
        <w:t>•</w:t>
      </w:r>
      <w:r w:rsidR="008661DC">
        <w:rPr>
          <w:rStyle w:val="s1"/>
        </w:rPr>
        <w:t>Plagiarism = using someone else’s words or ideas without saying where they came from</w:t>
      </w:r>
      <w:r w:rsidR="007A3199">
        <w:rPr>
          <w:rStyle w:val="s1"/>
        </w:rPr>
        <w:t xml:space="preserve"> or</w:t>
      </w:r>
      <w:r w:rsidR="00F35B13">
        <w:rPr>
          <w:rStyle w:val="s1"/>
        </w:rPr>
        <w:t xml:space="preserve"> using automated </w:t>
      </w:r>
      <w:r>
        <w:rPr>
          <w:rStyle w:val="s1"/>
        </w:rPr>
        <w:t xml:space="preserve">paraphrasing software </w:t>
      </w:r>
    </w:p>
    <w:p w14:paraId="4DB4EB8B" w14:textId="77777777" w:rsidR="008661DC" w:rsidRDefault="008661DC">
      <w:pPr>
        <w:pStyle w:val="p1"/>
      </w:pPr>
      <w:r>
        <w:rPr>
          <w:rStyle w:val="s1"/>
        </w:rPr>
        <w:t>2. How to avoid plagiarism:</w:t>
      </w:r>
    </w:p>
    <w:p w14:paraId="30BD125B" w14:textId="77777777" w:rsidR="008661DC" w:rsidRDefault="008661DC" w:rsidP="008661DC">
      <w:pPr>
        <w:pStyle w:val="p1"/>
        <w:numPr>
          <w:ilvl w:val="0"/>
          <w:numId w:val="3"/>
        </w:numPr>
      </w:pPr>
      <w:r>
        <w:rPr>
          <w:rStyle w:val="s1"/>
        </w:rPr>
        <w:t xml:space="preserve">Always </w:t>
      </w:r>
      <w:r>
        <w:rPr>
          <w:rStyle w:val="s2"/>
        </w:rPr>
        <w:t>cite your sources</w:t>
      </w:r>
      <w:r>
        <w:rPr>
          <w:rStyle w:val="s1"/>
        </w:rPr>
        <w:t>.</w:t>
      </w:r>
    </w:p>
    <w:p w14:paraId="6076053F" w14:textId="77777777" w:rsidR="008661DC" w:rsidRDefault="008661DC" w:rsidP="008661DC">
      <w:pPr>
        <w:pStyle w:val="p1"/>
        <w:numPr>
          <w:ilvl w:val="0"/>
          <w:numId w:val="3"/>
        </w:numPr>
      </w:pPr>
      <w:r>
        <w:rPr>
          <w:rStyle w:val="s1"/>
        </w:rPr>
        <w:t>Quote</w:t>
      </w:r>
      <w:r>
        <w:rPr>
          <w:rStyle w:val="s2"/>
        </w:rPr>
        <w:t xml:space="preserve"> directly or </w:t>
      </w:r>
      <w:r>
        <w:rPr>
          <w:rStyle w:val="s1"/>
        </w:rPr>
        <w:t>paraphrase properly</w:t>
      </w:r>
      <w:r>
        <w:rPr>
          <w:rStyle w:val="s2"/>
        </w:rPr>
        <w:t>.</w:t>
      </w:r>
    </w:p>
    <w:p w14:paraId="2AB43A13" w14:textId="77777777" w:rsidR="008661DC" w:rsidRDefault="008661DC" w:rsidP="008661DC">
      <w:pPr>
        <w:pStyle w:val="p1"/>
        <w:numPr>
          <w:ilvl w:val="0"/>
          <w:numId w:val="3"/>
        </w:numPr>
      </w:pPr>
      <w:r>
        <w:rPr>
          <w:rStyle w:val="s1"/>
        </w:rPr>
        <w:t>Keep track of your research.</w:t>
      </w:r>
    </w:p>
    <w:p w14:paraId="5F24ABDD" w14:textId="77777777" w:rsidR="008661DC" w:rsidRDefault="008661DC" w:rsidP="008661DC">
      <w:pPr>
        <w:pStyle w:val="p1"/>
        <w:numPr>
          <w:ilvl w:val="0"/>
          <w:numId w:val="3"/>
        </w:numPr>
      </w:pPr>
      <w:r>
        <w:rPr>
          <w:rStyle w:val="s1"/>
        </w:rPr>
        <w:t>Check your work with plagiarism tools.</w:t>
      </w:r>
    </w:p>
    <w:p w14:paraId="2B63F85B" w14:textId="77777777" w:rsidR="008661DC" w:rsidRDefault="008661DC">
      <w:pPr>
        <w:pStyle w:val="p1"/>
      </w:pPr>
      <w:r>
        <w:rPr>
          <w:rStyle w:val="s1"/>
        </w:rPr>
        <w:t>3. Penalties:</w:t>
      </w:r>
    </w:p>
    <w:p w14:paraId="353B7FFE" w14:textId="77777777" w:rsidR="008661DC" w:rsidRDefault="008661DC" w:rsidP="008661DC">
      <w:pPr>
        <w:pStyle w:val="p1"/>
        <w:numPr>
          <w:ilvl w:val="0"/>
          <w:numId w:val="4"/>
        </w:numPr>
      </w:pPr>
      <w:r>
        <w:rPr>
          <w:rStyle w:val="s1"/>
        </w:rPr>
        <w:t>Failing assignments or modules</w:t>
      </w:r>
    </w:p>
    <w:p w14:paraId="46AA114F" w14:textId="2BB6D785" w:rsidR="008661DC" w:rsidRDefault="008661DC" w:rsidP="008661DC">
      <w:pPr>
        <w:pStyle w:val="p1"/>
        <w:numPr>
          <w:ilvl w:val="0"/>
          <w:numId w:val="4"/>
        </w:numPr>
      </w:pPr>
      <w:r>
        <w:rPr>
          <w:rStyle w:val="s1"/>
        </w:rPr>
        <w:t>Academic warnings</w:t>
      </w:r>
    </w:p>
    <w:p w14:paraId="0566DBF8" w14:textId="77777777" w:rsidR="008661DC" w:rsidRDefault="008661DC" w:rsidP="008661DC">
      <w:pPr>
        <w:pStyle w:val="p1"/>
        <w:numPr>
          <w:ilvl w:val="0"/>
          <w:numId w:val="4"/>
        </w:numPr>
      </w:pPr>
      <w:r>
        <w:rPr>
          <w:rStyle w:val="s1"/>
        </w:rPr>
        <w:t>Suspension or expulsion</w:t>
      </w:r>
    </w:p>
    <w:p w14:paraId="0FC8C155" w14:textId="61F335C7" w:rsidR="00554B2A" w:rsidRDefault="008661DC" w:rsidP="00554B2A">
      <w:pPr>
        <w:pStyle w:val="p1"/>
        <w:numPr>
          <w:ilvl w:val="0"/>
          <w:numId w:val="4"/>
        </w:numPr>
        <w:rPr>
          <w:rStyle w:val="s1"/>
        </w:rPr>
      </w:pPr>
      <w:r>
        <w:rPr>
          <w:rStyle w:val="s1"/>
        </w:rPr>
        <w:t>Permanent record of the offense</w:t>
      </w:r>
    </w:p>
    <w:p w14:paraId="53FB974F" w14:textId="220F5DD9" w:rsidR="00554B2A" w:rsidRDefault="00554B2A" w:rsidP="00554B2A">
      <w:pPr>
        <w:pStyle w:val="p1"/>
        <w:rPr>
          <w:rStyle w:val="s1"/>
          <w:b/>
          <w:bCs/>
        </w:rPr>
      </w:pPr>
      <w:r>
        <w:rPr>
          <w:rStyle w:val="s1"/>
          <w:b/>
          <w:bCs/>
        </w:rPr>
        <w:t xml:space="preserve">Activity </w:t>
      </w:r>
      <w:r w:rsidR="00E34D3A">
        <w:rPr>
          <w:rStyle w:val="s1"/>
          <w:b/>
          <w:bCs/>
        </w:rPr>
        <w:t>4</w:t>
      </w:r>
    </w:p>
    <w:p w14:paraId="6CF417C8" w14:textId="77777777" w:rsidR="00E12E7B" w:rsidRDefault="00C5670F">
      <w:pPr>
        <w:pStyle w:val="p1"/>
        <w:rPr>
          <w:rStyle w:val="s1"/>
        </w:rPr>
      </w:pPr>
      <w:r>
        <w:rPr>
          <w:rStyle w:val="s1"/>
        </w:rPr>
        <w:t xml:space="preserve">I tried finding sources using </w:t>
      </w:r>
      <w:r>
        <w:rPr>
          <w:rStyle w:val="s2"/>
        </w:rPr>
        <w:t>Google Scholar, Google Books, the Online Librar</w:t>
      </w:r>
      <w:r w:rsidR="00E12E7B">
        <w:rPr>
          <w:rStyle w:val="s2"/>
        </w:rPr>
        <w:t>y.</w:t>
      </w:r>
      <w:r>
        <w:rPr>
          <w:rStyle w:val="s1"/>
        </w:rPr>
        <w:t>. I found Google Scholar quick for articles</w:t>
      </w:r>
      <w:r w:rsidR="00E12E7B">
        <w:rPr>
          <w:rStyle w:val="s1"/>
        </w:rPr>
        <w:t>.</w:t>
      </w:r>
    </w:p>
    <w:p w14:paraId="1427AF80" w14:textId="77777777" w:rsidR="000B1485" w:rsidRDefault="00C5670F">
      <w:pPr>
        <w:pStyle w:val="p1"/>
        <w:rPr>
          <w:rStyle w:val="s1"/>
        </w:rPr>
      </w:pPr>
      <w:r>
        <w:rPr>
          <w:rStyle w:val="s1"/>
        </w:rPr>
        <w:t xml:space="preserve">Google Books helped me check chapters in relevant books. Using </w:t>
      </w:r>
      <w:r>
        <w:rPr>
          <w:rStyle w:val="s2"/>
        </w:rPr>
        <w:t>keywords and filters</w:t>
      </w:r>
      <w:r>
        <w:rPr>
          <w:rStyle w:val="s1"/>
        </w:rPr>
        <w:t xml:space="preserve"> made searches much easier. </w:t>
      </w:r>
    </w:p>
    <w:p w14:paraId="44FF301F" w14:textId="695AF22C" w:rsidR="00756EC3" w:rsidRDefault="00C5670F">
      <w:pPr>
        <w:pStyle w:val="p1"/>
        <w:rPr>
          <w:rStyle w:val="s1"/>
        </w:rPr>
      </w:pPr>
      <w:r>
        <w:rPr>
          <w:rStyle w:val="s1"/>
        </w:rPr>
        <w:t xml:space="preserve">My tip is to </w:t>
      </w:r>
      <w:r>
        <w:rPr>
          <w:rStyle w:val="s2"/>
        </w:rPr>
        <w:t>combine tools, check if sources are peer-reviewe</w:t>
      </w:r>
      <w:r w:rsidR="000B1485">
        <w:rPr>
          <w:rStyle w:val="s2"/>
        </w:rPr>
        <w:t>.</w:t>
      </w:r>
      <w:r>
        <w:rPr>
          <w:rStyle w:val="s1"/>
        </w:rPr>
        <w:t xml:space="preserve"> Overall, once I planned my search, finding sources became much more manageable.</w:t>
      </w:r>
    </w:p>
    <w:p w14:paraId="11D0D55A" w14:textId="2C9B896B" w:rsidR="00BC60B9" w:rsidRDefault="00BC60B9">
      <w:pPr>
        <w:pStyle w:val="p1"/>
        <w:rPr>
          <w:rStyle w:val="s1"/>
          <w:b/>
          <w:bCs/>
        </w:rPr>
      </w:pPr>
      <w:r>
        <w:rPr>
          <w:rStyle w:val="s1"/>
          <w:b/>
          <w:bCs/>
        </w:rPr>
        <w:t>Activity 5</w:t>
      </w:r>
    </w:p>
    <w:p w14:paraId="4E9F9C6C" w14:textId="025BAA97" w:rsidR="00BC60B9" w:rsidRPr="00A035EB" w:rsidRDefault="00A035EB">
      <w:pPr>
        <w:pStyle w:val="p1"/>
      </w:pPr>
      <w:r>
        <w:rPr>
          <w:rStyle w:val="s1"/>
        </w:rPr>
        <w:t xml:space="preserve">BOOK- </w:t>
      </w:r>
      <w:r w:rsidR="003574D0">
        <w:rPr>
          <w:rStyle w:val="s1"/>
        </w:rPr>
        <w:t xml:space="preserve"> </w:t>
      </w:r>
      <w:r w:rsidR="003574D0" w:rsidRPr="00E4062F">
        <w:rPr>
          <w:rStyle w:val="s1"/>
          <w:i/>
          <w:iCs/>
        </w:rPr>
        <w:t xml:space="preserve">Carvalho, L. M. C., Noronha, A. B., &amp; Souza, C. L. de. (2020). Learning styles and strategies for management students. IGI Global. </w:t>
      </w:r>
      <w:r w:rsidR="00E4062F">
        <w:rPr>
          <w:i/>
          <w:iCs/>
        </w:rPr>
        <w:t>(</w:t>
      </w:r>
      <w:hyperlink r:id="rId7" w:history="1">
        <w:r w:rsidR="00E4062F" w:rsidRPr="00BA7B16">
          <w:rPr>
            <w:rStyle w:val="Hyperlink"/>
            <w:b/>
            <w:bCs/>
          </w:rPr>
          <w:t>https://www.igi-global.com/gateway/book/235694</w:t>
        </w:r>
      </w:hyperlink>
      <w:r w:rsidR="00E4062F">
        <w:rPr>
          <w:b/>
          <w:bCs/>
        </w:rPr>
        <w:t xml:space="preserve"> )</w:t>
      </w:r>
    </w:p>
    <w:p w14:paraId="493A4110" w14:textId="6AEAB780" w:rsidR="00D16D8C" w:rsidRDefault="006A3DBC" w:rsidP="002A35F1">
      <w:pPr>
        <w:pStyle w:val="p1"/>
        <w:rPr>
          <w:b/>
          <w:bCs/>
        </w:rPr>
      </w:pPr>
      <w:r>
        <w:rPr>
          <w:rStyle w:val="s1"/>
        </w:rPr>
        <w:t xml:space="preserve">JOURNAL- </w:t>
      </w:r>
      <w:r>
        <w:rPr>
          <w:rStyle w:val="apple-converted-space"/>
          <w:rFonts w:ascii="Segoe UI" w:eastAsia="Times New Roman" w:hAnsi="Segoe UI" w:cs="Segoe UI"/>
          <w:color w:val="1D2125"/>
          <w:sz w:val="22"/>
          <w:szCs w:val="22"/>
          <w:shd w:val="clear" w:color="auto" w:fill="FFFFFF"/>
        </w:rPr>
        <w:t> </w:t>
      </w:r>
      <w:r w:rsidRPr="006A3DBC">
        <w:rPr>
          <w:rFonts w:ascii="Segoe UI" w:eastAsia="Times New Roman" w:hAnsi="Segoe UI" w:cs="Segoe UI"/>
          <w:i/>
          <w:iCs/>
          <w:color w:val="1D2125"/>
          <w:sz w:val="22"/>
          <w:szCs w:val="22"/>
          <w:shd w:val="clear" w:color="auto" w:fill="FFFFFF"/>
        </w:rPr>
        <w:t>Adaptive Gamificiation in e-learning based on students' learning styles by Muhammad Awais Hassan, Ume Habiba &amp; Muhammad Shoaib</w:t>
      </w:r>
      <w:r w:rsidR="002A35F1">
        <w:rPr>
          <w:rStyle w:val="s1"/>
          <w:i/>
          <w:iCs/>
        </w:rPr>
        <w:t xml:space="preserve"> ( (</w:t>
      </w:r>
      <w:hyperlink r:id="rId8" w:history="1">
        <w:r w:rsidR="002A35F1" w:rsidRPr="00BA7B16">
          <w:rPr>
            <w:rStyle w:val="Hyperlink"/>
            <w:b/>
            <w:bCs/>
          </w:rPr>
          <w:t>https://www-tandfonline-com.uwtsd.idm.oclc.org/doi/pdf/10.1080/10494820.2019.1588745</w:t>
        </w:r>
      </w:hyperlink>
      <w:r w:rsidR="002A35F1">
        <w:rPr>
          <w:b/>
          <w:bCs/>
        </w:rPr>
        <w:t xml:space="preserve"> )</w:t>
      </w:r>
    </w:p>
    <w:p w14:paraId="696986FD" w14:textId="30C75285" w:rsidR="00234A7B" w:rsidRPr="00756EC3" w:rsidRDefault="00234A7B" w:rsidP="002A35F1">
      <w:pPr>
        <w:pStyle w:val="p1"/>
        <w:rPr>
          <w:b/>
          <w:bCs/>
        </w:rPr>
      </w:pPr>
      <w:r>
        <w:t xml:space="preserve">JOURNAL- </w:t>
      </w:r>
      <w:r w:rsidRPr="00234A7B">
        <w:rPr>
          <w:rFonts w:ascii="Segoe UI" w:eastAsia="Times New Roman" w:hAnsi="Segoe UI" w:cs="Segoe UI"/>
          <w:i/>
          <w:iCs/>
          <w:color w:val="1D2125"/>
          <w:sz w:val="22"/>
          <w:szCs w:val="22"/>
          <w:shd w:val="clear" w:color="auto" w:fill="FFFFFF"/>
        </w:rPr>
        <w:t>Learning styles Concepts and Evidence by Pashler, McDaniel, Rohrer &amp; Bjork.</w:t>
      </w:r>
      <w:r w:rsidR="00756EC3">
        <w:rPr>
          <w:rFonts w:ascii="Segoe UI" w:eastAsia="Times New Roman" w:hAnsi="Segoe UI" w:cs="Segoe UI"/>
          <w:i/>
          <w:iCs/>
          <w:color w:val="1D2125"/>
          <w:sz w:val="22"/>
          <w:szCs w:val="22"/>
          <w:shd w:val="clear" w:color="auto" w:fill="FFFFFF"/>
        </w:rPr>
        <w:t xml:space="preserve"> ( </w:t>
      </w:r>
      <w:hyperlink r:id="rId9" w:history="1">
        <w:r w:rsidR="00756EC3" w:rsidRPr="00BA7B16">
          <w:rPr>
            <w:rStyle w:val="Hyperlink"/>
            <w:rFonts w:ascii="Segoe UI" w:eastAsia="Times New Roman" w:hAnsi="Segoe UI" w:cs="Segoe UI"/>
            <w:b/>
            <w:bCs/>
            <w:sz w:val="22"/>
            <w:szCs w:val="22"/>
            <w:shd w:val="clear" w:color="auto" w:fill="FFFFFF"/>
          </w:rPr>
          <w:t>https://www-jstor-org.uwtsd.idm.oclc.org/stable/20697325?seq=1</w:t>
        </w:r>
      </w:hyperlink>
      <w:r w:rsidR="00756EC3">
        <w:rPr>
          <w:rFonts w:ascii="Segoe UI" w:eastAsia="Times New Roman" w:hAnsi="Segoe UI" w:cs="Segoe UI"/>
          <w:b/>
          <w:bCs/>
          <w:color w:val="1D2125"/>
          <w:sz w:val="22"/>
          <w:szCs w:val="22"/>
          <w:shd w:val="clear" w:color="auto" w:fill="FFFFFF"/>
        </w:rPr>
        <w:t xml:space="preserve"> )</w:t>
      </w:r>
    </w:p>
    <w:p w14:paraId="1DF1CA48" w14:textId="3E963A87" w:rsidR="008F2AD1" w:rsidRDefault="00DA78FE" w:rsidP="00F83FBA">
      <w:pPr>
        <w:pStyle w:val="NormalWeb"/>
        <w:spacing w:before="0" w:beforeAutospacing="0"/>
        <w:rPr>
          <w:rFonts w:ascii="Segoe UI" w:eastAsia="Times New Roman" w:hAnsi="Segoe UI" w:cs="Segoe UI"/>
          <w:i/>
          <w:iCs/>
          <w:color w:val="1D2125"/>
          <w:sz w:val="22"/>
          <w:szCs w:val="22"/>
          <w:shd w:val="clear" w:color="auto" w:fill="FFFFFF"/>
        </w:rPr>
      </w:pPr>
      <w:r>
        <w:rPr>
          <w:rFonts w:ascii="Segoe UI" w:eastAsia="Times New Roman" w:hAnsi="Segoe UI" w:cs="Segoe UI"/>
          <w:color w:val="1D2125"/>
          <w:sz w:val="22"/>
          <w:szCs w:val="22"/>
          <w:shd w:val="clear" w:color="auto" w:fill="FFFFFF"/>
        </w:rPr>
        <w:t xml:space="preserve">JOURNAL - </w:t>
      </w:r>
      <w:r w:rsidRPr="00DA78FE">
        <w:rPr>
          <w:rFonts w:ascii="Segoe UI" w:eastAsia="Times New Roman" w:hAnsi="Segoe UI" w:cs="Segoe UI"/>
          <w:i/>
          <w:iCs/>
          <w:color w:val="1D2125"/>
          <w:sz w:val="22"/>
          <w:szCs w:val="22"/>
          <w:shd w:val="clear" w:color="auto" w:fill="FFFFFF"/>
        </w:rPr>
        <w:t>Learning styles: where's the Evidence? By Rohrer and Pashler</w:t>
      </w:r>
    </w:p>
    <w:p w14:paraId="4DD4E1C2" w14:textId="46768F1B" w:rsidR="00FA1E5B" w:rsidRDefault="00FA1E5B" w:rsidP="00F83FBA">
      <w:pPr>
        <w:pStyle w:val="NormalWeb"/>
        <w:spacing w:before="0" w:beforeAutospacing="0"/>
        <w:rPr>
          <w:rFonts w:ascii="Segoe UI" w:hAnsi="Segoe UI" w:cs="Segoe UI"/>
          <w:b/>
          <w:bCs/>
          <w:color w:val="1D2125"/>
          <w:sz w:val="22"/>
          <w:szCs w:val="22"/>
          <w:lang w:val="en-GB"/>
        </w:rPr>
      </w:pPr>
      <w:r>
        <w:rPr>
          <w:rFonts w:ascii="Segoe UI" w:hAnsi="Segoe UI" w:cs="Segoe UI"/>
          <w:b/>
          <w:bCs/>
          <w:color w:val="1D2125"/>
          <w:sz w:val="22"/>
          <w:szCs w:val="22"/>
          <w:lang w:val="en-GB"/>
        </w:rPr>
        <w:t xml:space="preserve">( </w:t>
      </w:r>
      <w:hyperlink r:id="rId10" w:history="1">
        <w:r w:rsidRPr="00BA7B16">
          <w:rPr>
            <w:rStyle w:val="Hyperlink"/>
            <w:rFonts w:ascii="Segoe UI" w:hAnsi="Segoe UI" w:cs="Segoe UI"/>
            <w:b/>
            <w:bCs/>
            <w:sz w:val="22"/>
            <w:szCs w:val="22"/>
            <w:lang w:val="en-GB"/>
          </w:rPr>
          <w:t>https://research-ebsco-com.uwtsd.idm.oclc.org/c/onvpsy/viewer/pdf/t2wnheu67z?route=details</w:t>
        </w:r>
      </w:hyperlink>
      <w:r>
        <w:rPr>
          <w:rFonts w:ascii="Segoe UI" w:hAnsi="Segoe UI" w:cs="Segoe UI"/>
          <w:b/>
          <w:bCs/>
          <w:color w:val="1D2125"/>
          <w:sz w:val="22"/>
          <w:szCs w:val="22"/>
          <w:lang w:val="en-GB"/>
        </w:rPr>
        <w:t xml:space="preserve"> )</w:t>
      </w:r>
    </w:p>
    <w:p w14:paraId="7E23E7A5" w14:textId="36D150D5" w:rsidR="00FA1E5B" w:rsidRDefault="002456DE" w:rsidP="00F83FBA">
      <w:pPr>
        <w:pStyle w:val="NormalWeb"/>
        <w:spacing w:before="0" w:beforeAutospacing="0"/>
        <w:rPr>
          <w:rFonts w:eastAsia="Times New Roman"/>
        </w:rPr>
      </w:pPr>
      <w:r w:rsidRPr="002456DE">
        <w:rPr>
          <w:rFonts w:ascii="Segoe UI" w:eastAsia="Times New Roman" w:hAnsi="Segoe UI" w:cs="Segoe UI"/>
          <w:color w:val="1D2125"/>
          <w:sz w:val="22"/>
          <w:szCs w:val="22"/>
          <w:shd w:val="clear" w:color="auto" w:fill="FFFFFF"/>
        </w:rPr>
        <w:t>WEBSITE - </w:t>
      </w:r>
      <w:hyperlink r:id="rId11" w:history="1">
        <w:r w:rsidRPr="002456DE">
          <w:rPr>
            <w:rFonts w:ascii="Segoe UI" w:eastAsia="Times New Roman" w:hAnsi="Segoe UI" w:cs="Segoe UI"/>
            <w:i/>
            <w:iCs/>
            <w:color w:val="28235D"/>
            <w:sz w:val="22"/>
            <w:szCs w:val="22"/>
          </w:rPr>
          <w:t>4 Types of Learning Styles | The VARK Model | Sphero</w:t>
        </w:r>
      </w:hyperlink>
      <w:r>
        <w:rPr>
          <w:rFonts w:eastAsia="Times New Roman"/>
        </w:rPr>
        <w:t xml:space="preserve"> </w:t>
      </w:r>
    </w:p>
    <w:p w14:paraId="5DD14720" w14:textId="064CBB6E" w:rsidR="002456DE" w:rsidRDefault="003C4BD4" w:rsidP="00F83FBA">
      <w:pPr>
        <w:pStyle w:val="NormalWeb"/>
        <w:spacing w:before="0" w:beforeAutospacing="0"/>
        <w:rPr>
          <w:rFonts w:eastAsia="Times New Roman"/>
          <w:b/>
          <w:bCs/>
        </w:rPr>
      </w:pPr>
      <w:r>
        <w:rPr>
          <w:rFonts w:eastAsia="Times New Roman"/>
        </w:rPr>
        <w:t xml:space="preserve">( </w:t>
      </w:r>
      <w:hyperlink r:id="rId12" w:history="1">
        <w:r w:rsidRPr="00BA7B16">
          <w:rPr>
            <w:rStyle w:val="Hyperlink"/>
            <w:rFonts w:eastAsia="Times New Roman"/>
            <w:b/>
            <w:bCs/>
          </w:rPr>
          <w:t>https://sphero.com/blogs/news/learning-styles-for-kids</w:t>
        </w:r>
      </w:hyperlink>
      <w:r>
        <w:rPr>
          <w:rFonts w:eastAsia="Times New Roman"/>
          <w:b/>
          <w:bCs/>
        </w:rPr>
        <w:t xml:space="preserve"> )</w:t>
      </w:r>
    </w:p>
    <w:p w14:paraId="693B869F" w14:textId="5FDD8AE9" w:rsidR="003C4BD4" w:rsidRDefault="00310512" w:rsidP="00F83FBA">
      <w:pPr>
        <w:pStyle w:val="NormalWeb"/>
        <w:spacing w:before="0" w:beforeAutospacing="0"/>
        <w:rPr>
          <w:rFonts w:eastAsia="Times New Roman"/>
          <w:i/>
          <w:iCs/>
        </w:rPr>
      </w:pPr>
      <w:r w:rsidRPr="00310512">
        <w:rPr>
          <w:rFonts w:ascii="Segoe UI" w:eastAsia="Times New Roman" w:hAnsi="Segoe UI" w:cs="Segoe UI"/>
          <w:color w:val="1D2125"/>
          <w:sz w:val="22"/>
          <w:szCs w:val="22"/>
          <w:shd w:val="clear" w:color="auto" w:fill="FFFFFF"/>
        </w:rPr>
        <w:t>WEBSITE - </w:t>
      </w:r>
      <w:hyperlink r:id="rId13" w:history="1">
        <w:r w:rsidRPr="00310512">
          <w:rPr>
            <w:rFonts w:ascii="Segoe UI" w:eastAsia="Times New Roman" w:hAnsi="Segoe UI" w:cs="Segoe UI"/>
            <w:i/>
            <w:iCs/>
            <w:color w:val="28235D"/>
            <w:sz w:val="22"/>
            <w:szCs w:val="22"/>
          </w:rPr>
          <w:t>Learning styles | EEF</w:t>
        </w:r>
      </w:hyperlink>
    </w:p>
    <w:p w14:paraId="2F606114" w14:textId="68A0338F" w:rsidR="00310512" w:rsidRPr="00A0687E" w:rsidRDefault="00A0687E" w:rsidP="00F83FBA">
      <w:pPr>
        <w:pStyle w:val="NormalWeb"/>
        <w:spacing w:before="0" w:beforeAutospacing="0"/>
        <w:rPr>
          <w:rFonts w:ascii="Segoe UI" w:hAnsi="Segoe UI" w:cs="Segoe UI"/>
          <w:b/>
          <w:bCs/>
          <w:color w:val="1D2125"/>
          <w:sz w:val="22"/>
          <w:szCs w:val="22"/>
          <w:lang w:val="en-GB"/>
        </w:rPr>
      </w:pPr>
      <w:r>
        <w:rPr>
          <w:rFonts w:eastAsia="Times New Roman"/>
          <w:i/>
          <w:iCs/>
        </w:rPr>
        <w:t xml:space="preserve">( </w:t>
      </w:r>
      <w:hyperlink r:id="rId14" w:history="1">
        <w:r w:rsidRPr="00BA7B16">
          <w:rPr>
            <w:rStyle w:val="Hyperlink"/>
            <w:rFonts w:eastAsia="Times New Roman"/>
            <w:b/>
            <w:bCs/>
          </w:rPr>
          <w:t>https://educationendowmentfoundation.org.uk/education-evidence/teaching-learning-toolkit/learning-styles</w:t>
        </w:r>
      </w:hyperlink>
      <w:r>
        <w:rPr>
          <w:rFonts w:eastAsia="Times New Roman"/>
          <w:b/>
          <w:bCs/>
        </w:rPr>
        <w:t xml:space="preserve"> )</w:t>
      </w:r>
    </w:p>
    <w:sectPr w:rsidR="00310512" w:rsidRPr="00A068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B5F1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C3C9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77755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95204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AA0D2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3539708">
    <w:abstractNumId w:val="4"/>
  </w:num>
  <w:num w:numId="2" w16cid:durableId="1319572578">
    <w:abstractNumId w:val="0"/>
  </w:num>
  <w:num w:numId="3" w16cid:durableId="913587340">
    <w:abstractNumId w:val="3"/>
  </w:num>
  <w:num w:numId="4" w16cid:durableId="878013699">
    <w:abstractNumId w:val="1"/>
  </w:num>
  <w:num w:numId="5" w16cid:durableId="635259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FBA"/>
    <w:rsid w:val="000B1485"/>
    <w:rsid w:val="00110B5A"/>
    <w:rsid w:val="001379AB"/>
    <w:rsid w:val="00234A7B"/>
    <w:rsid w:val="002456DE"/>
    <w:rsid w:val="002A35F1"/>
    <w:rsid w:val="00310512"/>
    <w:rsid w:val="003574D0"/>
    <w:rsid w:val="003B7004"/>
    <w:rsid w:val="003C4BD4"/>
    <w:rsid w:val="00506F83"/>
    <w:rsid w:val="00554B2A"/>
    <w:rsid w:val="00657DBA"/>
    <w:rsid w:val="00690FD3"/>
    <w:rsid w:val="006A3DBC"/>
    <w:rsid w:val="00756EC3"/>
    <w:rsid w:val="007A3199"/>
    <w:rsid w:val="008661DC"/>
    <w:rsid w:val="00890823"/>
    <w:rsid w:val="008A1BAB"/>
    <w:rsid w:val="008F2AD1"/>
    <w:rsid w:val="009531D3"/>
    <w:rsid w:val="00A035EB"/>
    <w:rsid w:val="00A0687E"/>
    <w:rsid w:val="00A70628"/>
    <w:rsid w:val="00BC60B9"/>
    <w:rsid w:val="00C5670F"/>
    <w:rsid w:val="00C72DCB"/>
    <w:rsid w:val="00CC0868"/>
    <w:rsid w:val="00CE5D89"/>
    <w:rsid w:val="00D16D8C"/>
    <w:rsid w:val="00DA78FE"/>
    <w:rsid w:val="00E12E7B"/>
    <w:rsid w:val="00E34D3A"/>
    <w:rsid w:val="00E4062F"/>
    <w:rsid w:val="00F35B13"/>
    <w:rsid w:val="00F83FBA"/>
    <w:rsid w:val="00FA1E5B"/>
    <w:rsid w:val="00FE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F499212"/>
  <w15:chartTrackingRefBased/>
  <w15:docId w15:val="{E7E1D689-476A-BD4D-B897-1194C120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GB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F83F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83F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83F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83F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83F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83F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83F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83F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83F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83F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83F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83F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83FBA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83FBA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83FBA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83FBA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83FBA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83FBA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83F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83F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83F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83F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83F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83FBA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83FBA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83FBA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83F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83FBA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83FB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83FB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1">
    <w:name w:val="p1"/>
    <w:basedOn w:val="Normal"/>
    <w:rsid w:val="00C72DC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Fontdeparagrafimplicit"/>
    <w:rsid w:val="00C72DCB"/>
  </w:style>
  <w:style w:type="character" w:customStyle="1" w:styleId="s2">
    <w:name w:val="s2"/>
    <w:basedOn w:val="Fontdeparagrafimplicit"/>
    <w:rsid w:val="00C72DCB"/>
  </w:style>
  <w:style w:type="paragraph" w:customStyle="1" w:styleId="p2">
    <w:name w:val="p2"/>
    <w:basedOn w:val="Normal"/>
    <w:rsid w:val="00C72DC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8661D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Fontdeparagrafimplicit"/>
    <w:rsid w:val="003574D0"/>
  </w:style>
  <w:style w:type="character" w:styleId="Hyperlink">
    <w:name w:val="Hyperlink"/>
    <w:basedOn w:val="Fontdeparagrafimplicit"/>
    <w:uiPriority w:val="99"/>
    <w:unhideWhenUsed/>
    <w:rsid w:val="00E4062F"/>
    <w:rPr>
      <w:color w:val="467886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4062F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234A7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tandfonline-com.uwtsd.idm.oclc.org/doi/pdf/10.1080/10494820.2019.1588745" TargetMode="External"/><Relationship Id="rId13" Type="http://schemas.openxmlformats.org/officeDocument/2006/relationships/hyperlink" Target="https://educationendowmentfoundation.org.uk/education-evidence/teaching-learning-toolkit/learning-sty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gi-global.com/gateway/book/235694" TargetMode="External"/><Relationship Id="rId12" Type="http://schemas.openxmlformats.org/officeDocument/2006/relationships/hyperlink" Target="https://sphero.com/blogs/news/learning-styles-for-kid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jstor.org/stable/30025840" TargetMode="External"/><Relationship Id="rId11" Type="http://schemas.openxmlformats.org/officeDocument/2006/relationships/hyperlink" Target="https://sphero.com/blogs/news/learning-styles-for-kids" TargetMode="External"/><Relationship Id="rId5" Type="http://schemas.openxmlformats.org/officeDocument/2006/relationships/hyperlink" Target="https://research-ebsco-com.uwtsd.idm.oclc.org/c/onvpsy/viewer/pdf/mhwppouvwz?route=detail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research-ebsco-com.uwtsd.idm.oclc.org/c/onvpsy/viewer/pdf/t2wnheu67z?route=detai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-jstor-org.uwtsd.idm.oclc.org/stable/20697325?seq=1" TargetMode="External"/><Relationship Id="rId14" Type="http://schemas.openxmlformats.org/officeDocument/2006/relationships/hyperlink" Target="https://educationendowmentfoundation.org.uk/education-evidence/teaching-learning-toolkit/learning-styles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771</Words>
  <Characters>4472</Characters>
  <Application>Microsoft Office Word</Application>
  <DocSecurity>0</DocSecurity>
  <Lines>37</Lines>
  <Paragraphs>10</Paragraphs>
  <ScaleCrop>false</ScaleCrop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Adriana Chiritoiu (2432848)</dc:creator>
  <cp:keywords/>
  <dc:description/>
  <cp:lastModifiedBy>Renata Adriana Chiritoiu (2432848)</cp:lastModifiedBy>
  <cp:revision>2</cp:revision>
  <dcterms:created xsi:type="dcterms:W3CDTF">2026-02-11T20:45:00Z</dcterms:created>
  <dcterms:modified xsi:type="dcterms:W3CDTF">2026-02-11T20:46:00Z</dcterms:modified>
</cp:coreProperties>
</file>