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58CD5144" w14:textId="77777777" w:rsidR="00935A6D" w:rsidRPr="00935A6D" w:rsidRDefault="00935A6D" w:rsidP="00935A6D">
      <w:pPr>
        <w:jc w:val="center"/>
        <w:rPr>
          <w:rFonts w:cs="Arial"/>
          <w:b/>
          <w:bCs/>
          <w:sz w:val="56"/>
          <w:szCs w:val="56"/>
        </w:rPr>
      </w:pPr>
      <w:r w:rsidRPr="00935A6D">
        <w:rPr>
          <w:rFonts w:cs="Arial"/>
          <w:b/>
          <w:bCs/>
          <w:sz w:val="56"/>
          <w:szCs w:val="56"/>
        </w:rPr>
        <w:t>CertHE in Business Skills</w:t>
      </w:r>
    </w:p>
    <w:p w14:paraId="26AEBA2B" w14:textId="77777777" w:rsidR="00935A6D" w:rsidRDefault="00935A6D">
      <w:pPr>
        <w:rPr>
          <w:sz w:val="52"/>
          <w:szCs w:val="52"/>
        </w:rPr>
      </w:pPr>
    </w:p>
    <w:p w14:paraId="6307E836" w14:textId="36BD65C2" w:rsidR="00B322B4" w:rsidRDefault="00B322B4" w:rsidP="00DE5059">
      <w:pPr>
        <w:jc w:val="center"/>
        <w:rPr>
          <w:rFonts w:cs="Arial"/>
          <w:b/>
          <w:bCs/>
          <w:sz w:val="40"/>
          <w:szCs w:val="40"/>
        </w:rPr>
      </w:pPr>
      <w:r w:rsidRPr="00DE5059">
        <w:rPr>
          <w:rFonts w:cs="Arial"/>
          <w:b/>
          <w:bCs/>
          <w:sz w:val="52"/>
          <w:szCs w:val="52"/>
        </w:rPr>
        <w:t>Managing Enterprise in the 21st Century</w:t>
      </w:r>
    </w:p>
    <w:p w14:paraId="46701B7B" w14:textId="77777777" w:rsidR="00B0415C" w:rsidRPr="00B0415C" w:rsidRDefault="00B0415C" w:rsidP="00DE5059">
      <w:pPr>
        <w:jc w:val="center"/>
        <w:rPr>
          <w:rFonts w:cs="Arial"/>
          <w:b/>
          <w:bCs/>
          <w:sz w:val="40"/>
          <w:szCs w:val="40"/>
        </w:rPr>
      </w:pPr>
    </w:p>
    <w:p w14:paraId="3A79C04B" w14:textId="4C7A5377" w:rsidR="00B322B4" w:rsidRDefault="00B322B4" w:rsidP="00935A6D">
      <w:pPr>
        <w:jc w:val="center"/>
        <w:rPr>
          <w:sz w:val="52"/>
          <w:szCs w:val="52"/>
        </w:rPr>
      </w:pPr>
      <w:r>
        <w:rPr>
          <w:sz w:val="52"/>
          <w:szCs w:val="52"/>
        </w:rPr>
        <w:t>Business Plan</w:t>
      </w:r>
    </w:p>
    <w:p w14:paraId="7FF0FD61" w14:textId="29026C47" w:rsidR="00255882" w:rsidRPr="00E028E4" w:rsidRDefault="0067607E" w:rsidP="0014108D">
      <w:pPr>
        <w:jc w:val="center"/>
      </w:pPr>
      <w:r w:rsidRPr="00E028E4">
        <w:rPr>
          <w:sz w:val="52"/>
          <w:szCs w:val="52"/>
        </w:rPr>
        <w:t>Campus Hot Food Hub</w:t>
      </w:r>
    </w:p>
    <w:p w14:paraId="63C9DBB7" w14:textId="137985CE" w:rsidR="00255882" w:rsidRDefault="00AB2162" w:rsidP="00DE5059">
      <w:pPr>
        <w:jc w:val="center"/>
      </w:pPr>
      <w:r>
        <w:rPr>
          <w:noProof/>
        </w:rPr>
        <w:drawing>
          <wp:inline distT="0" distB="0" distL="0" distR="0" wp14:anchorId="60085F5D" wp14:editId="3C3F6DBE">
            <wp:extent cx="1792720" cy="790013"/>
            <wp:effectExtent l="0" t="0" r="0" b="0"/>
            <wp:docPr id="5" name="Picture 4" descr="A blue background with white text&#10;&#10;AI-generated content may be incorrect.">
              <a:extLst xmlns:a="http://schemas.openxmlformats.org/drawingml/2006/main">
                <a:ext uri="{FF2B5EF4-FFF2-40B4-BE49-F238E27FC236}">
                  <a16:creationId xmlns:a16="http://schemas.microsoft.com/office/drawing/2014/main" id="{91DB5512-83E3-DA80-F74C-A3B107478B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lue background with white text&#10;&#10;AI-generated content may be incorrect.">
                      <a:extLst>
                        <a:ext uri="{FF2B5EF4-FFF2-40B4-BE49-F238E27FC236}">
                          <a16:creationId xmlns:a16="http://schemas.microsoft.com/office/drawing/2014/main" id="{91DB5512-83E3-DA80-F74C-A3B107478B73}"/>
                        </a:ext>
                      </a:extLst>
                    </pic:cNvPr>
                    <pic:cNvPicPr>
                      <a:picLocks noChangeAspect="1"/>
                    </pic:cNvPicPr>
                  </pic:nvPicPr>
                  <pic:blipFill>
                    <a:blip r:embed="rId9"/>
                    <a:stretch>
                      <a:fillRect/>
                    </a:stretch>
                  </pic:blipFill>
                  <pic:spPr>
                    <a:xfrm>
                      <a:off x="0" y="0"/>
                      <a:ext cx="1792720" cy="790013"/>
                    </a:xfrm>
                    <a:prstGeom prst="rect">
                      <a:avLst/>
                    </a:prstGeom>
                  </pic:spPr>
                </pic:pic>
              </a:graphicData>
            </a:graphic>
          </wp:inline>
        </w:drawing>
      </w:r>
    </w:p>
    <w:p w14:paraId="3C7AAC39" w14:textId="77777777" w:rsidR="00255882" w:rsidRDefault="00255882"/>
    <w:p w14:paraId="7F9651D4" w14:textId="77777777" w:rsidR="00255882" w:rsidRDefault="00255882"/>
    <w:p w14:paraId="0BA2090C" w14:textId="77777777" w:rsidR="00560FBE" w:rsidRPr="00560FBE" w:rsidRDefault="00560FBE" w:rsidP="00560FBE">
      <w:pPr>
        <w:spacing w:line="600" w:lineRule="auto"/>
        <w:rPr>
          <w:rFonts w:cs="Arial"/>
          <w:b/>
          <w:bCs/>
          <w:i/>
          <w:iCs/>
          <w:sz w:val="24"/>
          <w:szCs w:val="24"/>
        </w:rPr>
      </w:pPr>
      <w:r w:rsidRPr="00560FBE">
        <w:rPr>
          <w:rFonts w:cs="Arial"/>
          <w:b/>
          <w:bCs/>
          <w:i/>
          <w:iCs/>
          <w:sz w:val="24"/>
          <w:szCs w:val="24"/>
        </w:rPr>
        <w:t>Student Name: Jose Alfredo Lozano Rojas</w:t>
      </w:r>
    </w:p>
    <w:p w14:paraId="6241B64C" w14:textId="77777777" w:rsidR="00560FBE" w:rsidRPr="00560FBE" w:rsidRDefault="00560FBE" w:rsidP="00560FBE">
      <w:pPr>
        <w:spacing w:line="600" w:lineRule="auto"/>
        <w:rPr>
          <w:rFonts w:cs="Arial"/>
          <w:b/>
          <w:bCs/>
          <w:i/>
          <w:iCs/>
          <w:sz w:val="24"/>
          <w:szCs w:val="24"/>
        </w:rPr>
      </w:pPr>
      <w:r w:rsidRPr="00560FBE">
        <w:rPr>
          <w:rFonts w:cs="Arial"/>
          <w:b/>
          <w:bCs/>
          <w:i/>
          <w:iCs/>
          <w:sz w:val="24"/>
          <w:szCs w:val="24"/>
        </w:rPr>
        <w:t>Student Number: 2422713</w:t>
      </w:r>
    </w:p>
    <w:p w14:paraId="0DFB7082" w14:textId="77777777" w:rsidR="00560FBE" w:rsidRPr="00560FBE" w:rsidRDefault="00560FBE" w:rsidP="00560FBE">
      <w:pPr>
        <w:spacing w:line="600" w:lineRule="auto"/>
        <w:rPr>
          <w:rFonts w:cs="Arial"/>
          <w:i/>
          <w:iCs/>
          <w:sz w:val="24"/>
          <w:szCs w:val="24"/>
        </w:rPr>
      </w:pPr>
      <w:r w:rsidRPr="00560FBE">
        <w:rPr>
          <w:rFonts w:cs="Arial"/>
          <w:b/>
          <w:bCs/>
          <w:i/>
          <w:iCs/>
          <w:sz w:val="24"/>
          <w:szCs w:val="24"/>
        </w:rPr>
        <w:t>Course Name:</w:t>
      </w:r>
      <w:r w:rsidRPr="00560FBE">
        <w:rPr>
          <w:rFonts w:cs="Arial"/>
          <w:i/>
          <w:iCs/>
          <w:sz w:val="24"/>
          <w:szCs w:val="24"/>
        </w:rPr>
        <w:t xml:space="preserve"> </w:t>
      </w:r>
      <w:r w:rsidRPr="00560FBE">
        <w:rPr>
          <w:rFonts w:cs="Arial"/>
          <w:b/>
          <w:bCs/>
          <w:i/>
          <w:iCs/>
          <w:sz w:val="24"/>
          <w:szCs w:val="24"/>
        </w:rPr>
        <w:t>Enterprise and Entrepreneurship LCLM4006</w:t>
      </w:r>
    </w:p>
    <w:p w14:paraId="0217D81D" w14:textId="77777777" w:rsidR="00560FBE" w:rsidRPr="00560FBE" w:rsidRDefault="00560FBE" w:rsidP="00560FBE">
      <w:pPr>
        <w:spacing w:line="600" w:lineRule="auto"/>
        <w:rPr>
          <w:rFonts w:cs="Arial"/>
          <w:b/>
          <w:bCs/>
          <w:i/>
          <w:iCs/>
          <w:sz w:val="24"/>
          <w:szCs w:val="24"/>
        </w:rPr>
      </w:pPr>
      <w:r w:rsidRPr="00560FBE">
        <w:rPr>
          <w:rFonts w:cs="Arial"/>
          <w:b/>
          <w:bCs/>
          <w:i/>
          <w:iCs/>
          <w:sz w:val="24"/>
          <w:szCs w:val="24"/>
        </w:rPr>
        <w:t>Lecturer Name: Richard Ashaye</w:t>
      </w:r>
    </w:p>
    <w:p w14:paraId="67CA7C71" w14:textId="044EB21B" w:rsidR="00560FBE" w:rsidRPr="00560FBE" w:rsidRDefault="00560FBE" w:rsidP="00560FBE">
      <w:pPr>
        <w:spacing w:line="600" w:lineRule="auto"/>
        <w:rPr>
          <w:rFonts w:cs="Arial"/>
          <w:b/>
          <w:bCs/>
          <w:i/>
          <w:iCs/>
          <w:sz w:val="24"/>
          <w:szCs w:val="24"/>
        </w:rPr>
      </w:pPr>
      <w:r w:rsidRPr="00560FBE">
        <w:rPr>
          <w:rFonts w:cs="Arial"/>
          <w:b/>
          <w:bCs/>
          <w:i/>
          <w:iCs/>
          <w:sz w:val="24"/>
          <w:szCs w:val="24"/>
        </w:rPr>
        <w:t xml:space="preserve">Submission Date: </w:t>
      </w:r>
      <w:r w:rsidR="002A3919">
        <w:rPr>
          <w:rFonts w:cs="Arial"/>
          <w:b/>
          <w:bCs/>
          <w:i/>
          <w:iCs/>
          <w:sz w:val="24"/>
          <w:szCs w:val="24"/>
        </w:rPr>
        <w:t>28</w:t>
      </w:r>
      <w:r w:rsidRPr="00560FBE">
        <w:rPr>
          <w:rFonts w:cs="Arial"/>
          <w:b/>
          <w:bCs/>
          <w:i/>
          <w:iCs/>
          <w:sz w:val="24"/>
          <w:szCs w:val="24"/>
        </w:rPr>
        <w:t>/03/2026</w:t>
      </w:r>
    </w:p>
    <w:p w14:paraId="7CA65A2E" w14:textId="61ECD19C" w:rsidR="0096279B" w:rsidRDefault="00857491" w:rsidP="00337BAD">
      <w:pPr>
        <w:pStyle w:val="Heading1"/>
      </w:pPr>
      <w:r>
        <w:rPr>
          <w:bCs/>
          <w:sz w:val="24"/>
          <w:szCs w:val="24"/>
        </w:rPr>
        <w:br w:type="page"/>
      </w:r>
      <w:bookmarkStart w:id="0" w:name="_Toc225592505"/>
      <w:r w:rsidR="0096279B" w:rsidRPr="00F53214">
        <w:lastRenderedPageBreak/>
        <w:t>Executive Summary</w:t>
      </w:r>
      <w:bookmarkEnd w:id="0"/>
    </w:p>
    <w:p w14:paraId="671C9BF1" w14:textId="474740C1" w:rsidR="002E72FB" w:rsidRPr="002E72FB" w:rsidRDefault="002E72FB" w:rsidP="002E72FB">
      <w:pPr>
        <w:pStyle w:val="NormalWeb"/>
        <w:spacing w:line="360" w:lineRule="auto"/>
        <w:jc w:val="both"/>
        <w:rPr>
          <w:rFonts w:ascii="Arial" w:hAnsi="Arial" w:cs="Arial"/>
        </w:rPr>
      </w:pPr>
      <w:r w:rsidRPr="002E72FB">
        <w:rPr>
          <w:rFonts w:ascii="Arial" w:hAnsi="Arial" w:cs="Arial"/>
        </w:rPr>
        <w:t xml:space="preserve">The Campus Hot Food Hub will provide quick, affordable, freshly prepared meals for students, staff, and visitors, addressing the lack of convenient </w:t>
      </w:r>
      <w:r w:rsidR="00507CCC">
        <w:rPr>
          <w:rFonts w:ascii="Arial" w:hAnsi="Arial" w:cs="Arial"/>
        </w:rPr>
        <w:t>on</w:t>
      </w:r>
      <w:r w:rsidR="00BA6C20">
        <w:rPr>
          <w:rFonts w:ascii="Arial" w:hAnsi="Arial" w:cs="Arial"/>
        </w:rPr>
        <w:t xml:space="preserve">-campus </w:t>
      </w:r>
      <w:r w:rsidRPr="002E72FB">
        <w:rPr>
          <w:rFonts w:ascii="Arial" w:hAnsi="Arial" w:cs="Arial"/>
        </w:rPr>
        <w:t xml:space="preserve"> food options and the rising cost of living (Abrams, 2019; House of Commons Library, 2023). Operating as a sole trader, the Owner will oversee strategy, daily operations, staffing, suppliers, stock control, and food</w:t>
      </w:r>
      <w:r w:rsidR="00AC5F02">
        <w:rPr>
          <w:rFonts w:ascii="Arial" w:hAnsi="Arial" w:cs="Arial"/>
        </w:rPr>
        <w:t xml:space="preserve"> </w:t>
      </w:r>
      <w:r w:rsidRPr="002E72FB">
        <w:rPr>
          <w:rFonts w:ascii="Arial" w:hAnsi="Arial" w:cs="Arial"/>
        </w:rPr>
        <w:t>safety compliance to maintain a simple and efficient structure (Barrow, Barrow and Brown, 2021).</w:t>
      </w:r>
    </w:p>
    <w:p w14:paraId="4F975B5E" w14:textId="321BC3B1" w:rsidR="002E72FB" w:rsidRPr="002E72FB" w:rsidRDefault="002E72FB" w:rsidP="002E72FB">
      <w:pPr>
        <w:pStyle w:val="NormalWeb"/>
        <w:spacing w:line="360" w:lineRule="auto"/>
        <w:jc w:val="both"/>
        <w:rPr>
          <w:rFonts w:ascii="Arial" w:hAnsi="Arial" w:cs="Arial"/>
        </w:rPr>
      </w:pPr>
      <w:r w:rsidRPr="002E72FB">
        <w:rPr>
          <w:rFonts w:ascii="Arial" w:hAnsi="Arial" w:cs="Arial"/>
        </w:rPr>
        <w:t>The Hub offers a varied and inclusive menu with vegetarian, vegan, halal, and allergen</w:t>
      </w:r>
      <w:r w:rsidR="006B3983">
        <w:rPr>
          <w:rFonts w:ascii="Arial" w:hAnsi="Arial" w:cs="Arial"/>
        </w:rPr>
        <w:t xml:space="preserve"> </w:t>
      </w:r>
      <w:r w:rsidRPr="002E72FB">
        <w:rPr>
          <w:rFonts w:ascii="Arial" w:hAnsi="Arial" w:cs="Arial"/>
        </w:rPr>
        <w:t xml:space="preserve">friendly choices to meet the needs of a diverse campus community. With an average spend of £5 and an estimated 110 daily customers during teaching weeks, the business </w:t>
      </w:r>
      <w:r w:rsidR="00095F54">
        <w:rPr>
          <w:rFonts w:ascii="Arial" w:hAnsi="Arial" w:cs="Arial"/>
        </w:rPr>
        <w:t>a</w:t>
      </w:r>
      <w:r w:rsidR="009852C0">
        <w:rPr>
          <w:rFonts w:ascii="Arial" w:hAnsi="Arial" w:cs="Arial"/>
        </w:rPr>
        <w:t xml:space="preserve">im is </w:t>
      </w:r>
      <w:r w:rsidRPr="002E72FB">
        <w:rPr>
          <w:rFonts w:ascii="Arial" w:hAnsi="Arial" w:cs="Arial"/>
        </w:rPr>
        <w:t>to perform strongly across the academic year. Even with reduced demand during holiday periods, the financial plan shows sustainable annual profit supported by consistent term</w:t>
      </w:r>
      <w:r w:rsidRPr="002E72FB">
        <w:rPr>
          <w:rFonts w:ascii="Arial" w:hAnsi="Arial" w:cs="Arial"/>
        </w:rPr>
        <w:noBreakHyphen/>
        <w:t>time footfall and efficient cost management (Mariotti and Glackin, 2020).</w:t>
      </w:r>
    </w:p>
    <w:p w14:paraId="7C9917C9" w14:textId="414FEE30" w:rsidR="002E72FB" w:rsidRPr="002E72FB" w:rsidRDefault="002E72FB" w:rsidP="002E72FB">
      <w:pPr>
        <w:pStyle w:val="NormalWeb"/>
        <w:spacing w:line="360" w:lineRule="auto"/>
        <w:jc w:val="both"/>
        <w:rPr>
          <w:rFonts w:ascii="Arial" w:hAnsi="Arial" w:cs="Arial"/>
        </w:rPr>
      </w:pPr>
      <w:r w:rsidRPr="002E72FB">
        <w:rPr>
          <w:rFonts w:ascii="Arial" w:hAnsi="Arial" w:cs="Arial"/>
        </w:rPr>
        <w:t>Start</w:t>
      </w:r>
      <w:r w:rsidRPr="002E72FB">
        <w:rPr>
          <w:rFonts w:ascii="Arial" w:hAnsi="Arial" w:cs="Arial"/>
        </w:rPr>
        <w:noBreakHyphen/>
        <w:t>up funding of £4,430 will cover equipment, initial stock, packaging, licensing, and staff training. The Owner will contribute £3,000, with the remaining £1,430 potentially supported through a small business loan or university enterprise scheme. The Hub presents a realistic and financially viable opportunity to enhance the campus experience while delivering long</w:t>
      </w:r>
      <w:r w:rsidR="007A1D8C">
        <w:rPr>
          <w:rFonts w:ascii="Arial" w:hAnsi="Arial" w:cs="Arial"/>
        </w:rPr>
        <w:t>-</w:t>
      </w:r>
      <w:r w:rsidRPr="002E72FB">
        <w:rPr>
          <w:rFonts w:ascii="Arial" w:hAnsi="Arial" w:cs="Arial"/>
        </w:rPr>
        <w:t>term operational sustainability.</w:t>
      </w:r>
    </w:p>
    <w:p w14:paraId="14DEA0F5" w14:textId="77777777" w:rsidR="0096279B" w:rsidRPr="00C92420" w:rsidRDefault="0096279B" w:rsidP="0096279B"/>
    <w:p w14:paraId="125CBCA8" w14:textId="77777777" w:rsidR="002229ED" w:rsidRDefault="002229ED">
      <w:pPr>
        <w:rPr>
          <w:sz w:val="24"/>
          <w:szCs w:val="24"/>
        </w:rPr>
      </w:pPr>
      <w:r>
        <w:rPr>
          <w:sz w:val="24"/>
          <w:szCs w:val="24"/>
        </w:rPr>
        <w:br w:type="page"/>
      </w: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0ABE32BB" w14:textId="77777777" w:rsidR="002229ED" w:rsidRDefault="002229ED" w:rsidP="002229ED">
          <w:pPr>
            <w:pStyle w:val="TOCHeading"/>
            <w:rPr>
              <w:rFonts w:eastAsiaTheme="minorEastAsia" w:cstheme="minorBidi"/>
              <w:b w:val="0"/>
              <w:color w:val="auto"/>
              <w:sz w:val="22"/>
              <w:szCs w:val="22"/>
              <w:lang w:val="en-GB" w:eastAsia="zh-CN"/>
            </w:rPr>
          </w:pPr>
        </w:p>
        <w:p w14:paraId="3DACDE2A" w14:textId="77777777" w:rsidR="002229ED" w:rsidRDefault="002229ED" w:rsidP="002229ED">
          <w:pPr>
            <w:pStyle w:val="TOCHeading"/>
            <w:rPr>
              <w:rFonts w:eastAsiaTheme="minorEastAsia" w:cstheme="minorBidi"/>
              <w:b w:val="0"/>
              <w:color w:val="auto"/>
              <w:sz w:val="22"/>
              <w:szCs w:val="22"/>
              <w:lang w:val="en-GB" w:eastAsia="zh-CN"/>
            </w:rPr>
          </w:pPr>
        </w:p>
        <w:p w14:paraId="2BD3CDDF" w14:textId="77777777" w:rsidR="002229ED" w:rsidRPr="00F83245" w:rsidRDefault="002229ED" w:rsidP="002229ED">
          <w:pPr>
            <w:pStyle w:val="TOCHeading"/>
            <w:jc w:val="center"/>
            <w:rPr>
              <w:rStyle w:val="Heading1Char"/>
            </w:rPr>
          </w:pPr>
          <w:bookmarkStart w:id="1" w:name="_Toc225592506"/>
          <w:r w:rsidRPr="00F83245">
            <w:rPr>
              <w:rStyle w:val="Heading1Char"/>
            </w:rPr>
            <w:t>Table of Contents</w:t>
          </w:r>
          <w:bookmarkEnd w:id="1"/>
        </w:p>
        <w:p w14:paraId="778DAAF7" w14:textId="77777777" w:rsidR="002229ED" w:rsidRPr="006041E2" w:rsidRDefault="002229ED" w:rsidP="002229ED">
          <w:pPr>
            <w:rPr>
              <w:lang w:val="en-US" w:eastAsia="en-US"/>
            </w:rPr>
          </w:pPr>
        </w:p>
        <w:p w14:paraId="53138DC9" w14:textId="1A7C3DBC" w:rsidR="002A3919" w:rsidRDefault="002229ED">
          <w:pPr>
            <w:pStyle w:val="TOC1"/>
            <w:tabs>
              <w:tab w:val="right" w:leader="dot" w:pos="9016"/>
            </w:tabs>
            <w:rPr>
              <w:rFonts w:asciiTheme="minorHAnsi" w:hAnsiTheme="minorHAnsi"/>
              <w:noProof/>
              <w:kern w:val="2"/>
              <w:sz w:val="24"/>
              <w:szCs w:val="24"/>
              <w:lang w:eastAsia="en-GB"/>
              <w14:ligatures w14:val="standardContextual"/>
            </w:rPr>
          </w:pPr>
          <w:r w:rsidRPr="002E3CCA">
            <w:fldChar w:fldCharType="begin"/>
          </w:r>
          <w:r w:rsidRPr="002E3CCA">
            <w:instrText xml:space="preserve"> TOC \o "1-3" \h \z \u </w:instrText>
          </w:r>
          <w:r w:rsidRPr="002E3CCA">
            <w:fldChar w:fldCharType="separate"/>
          </w:r>
          <w:hyperlink w:anchor="_Toc225592505" w:history="1">
            <w:r w:rsidR="002A3919" w:rsidRPr="00246967">
              <w:rPr>
                <w:rStyle w:val="Hyperlink"/>
                <w:noProof/>
              </w:rPr>
              <w:t>Executive Summary</w:t>
            </w:r>
            <w:r w:rsidR="002A3919">
              <w:rPr>
                <w:noProof/>
                <w:webHidden/>
              </w:rPr>
              <w:tab/>
            </w:r>
            <w:r w:rsidR="002A3919">
              <w:rPr>
                <w:noProof/>
                <w:webHidden/>
              </w:rPr>
              <w:fldChar w:fldCharType="begin"/>
            </w:r>
            <w:r w:rsidR="002A3919">
              <w:rPr>
                <w:noProof/>
                <w:webHidden/>
              </w:rPr>
              <w:instrText xml:space="preserve"> PAGEREF _Toc225592505 \h </w:instrText>
            </w:r>
            <w:r w:rsidR="002A3919">
              <w:rPr>
                <w:noProof/>
                <w:webHidden/>
              </w:rPr>
            </w:r>
            <w:r w:rsidR="002A3919">
              <w:rPr>
                <w:noProof/>
                <w:webHidden/>
              </w:rPr>
              <w:fldChar w:fldCharType="separate"/>
            </w:r>
            <w:r w:rsidR="002A3919">
              <w:rPr>
                <w:noProof/>
                <w:webHidden/>
              </w:rPr>
              <w:t>2</w:t>
            </w:r>
            <w:r w:rsidR="002A3919">
              <w:rPr>
                <w:noProof/>
                <w:webHidden/>
              </w:rPr>
              <w:fldChar w:fldCharType="end"/>
            </w:r>
          </w:hyperlink>
        </w:p>
        <w:p w14:paraId="3033323C" w14:textId="13B7CE53" w:rsidR="002A3919" w:rsidRDefault="002A3919">
          <w:pPr>
            <w:pStyle w:val="TOC1"/>
            <w:tabs>
              <w:tab w:val="right" w:leader="dot" w:pos="9016"/>
            </w:tabs>
            <w:rPr>
              <w:rFonts w:asciiTheme="minorHAnsi" w:hAnsiTheme="minorHAnsi"/>
              <w:noProof/>
              <w:kern w:val="2"/>
              <w:sz w:val="24"/>
              <w:szCs w:val="24"/>
              <w:lang w:eastAsia="en-GB"/>
              <w14:ligatures w14:val="standardContextual"/>
            </w:rPr>
          </w:pPr>
          <w:hyperlink w:anchor="_Toc225592506" w:history="1">
            <w:r w:rsidRPr="00246967">
              <w:rPr>
                <w:rStyle w:val="Hyperlink"/>
                <w:noProof/>
                <w:lang w:val="en-US" w:eastAsia="en-US"/>
              </w:rPr>
              <w:t>Table of Contents</w:t>
            </w:r>
            <w:r>
              <w:rPr>
                <w:noProof/>
                <w:webHidden/>
              </w:rPr>
              <w:tab/>
            </w:r>
            <w:r>
              <w:rPr>
                <w:noProof/>
                <w:webHidden/>
              </w:rPr>
              <w:fldChar w:fldCharType="begin"/>
            </w:r>
            <w:r>
              <w:rPr>
                <w:noProof/>
                <w:webHidden/>
              </w:rPr>
              <w:instrText xml:space="preserve"> PAGEREF _Toc225592506 \h </w:instrText>
            </w:r>
            <w:r>
              <w:rPr>
                <w:noProof/>
                <w:webHidden/>
              </w:rPr>
            </w:r>
            <w:r>
              <w:rPr>
                <w:noProof/>
                <w:webHidden/>
              </w:rPr>
              <w:fldChar w:fldCharType="separate"/>
            </w:r>
            <w:r>
              <w:rPr>
                <w:noProof/>
                <w:webHidden/>
              </w:rPr>
              <w:t>3</w:t>
            </w:r>
            <w:r>
              <w:rPr>
                <w:noProof/>
                <w:webHidden/>
              </w:rPr>
              <w:fldChar w:fldCharType="end"/>
            </w:r>
          </w:hyperlink>
        </w:p>
        <w:p w14:paraId="371AF5F3" w14:textId="129F7BF8" w:rsidR="002A3919" w:rsidRDefault="002A3919">
          <w:pPr>
            <w:pStyle w:val="TOC1"/>
            <w:tabs>
              <w:tab w:val="right" w:leader="dot" w:pos="9016"/>
            </w:tabs>
            <w:rPr>
              <w:rFonts w:asciiTheme="minorHAnsi" w:hAnsiTheme="minorHAnsi"/>
              <w:noProof/>
              <w:kern w:val="2"/>
              <w:sz w:val="24"/>
              <w:szCs w:val="24"/>
              <w:lang w:eastAsia="en-GB"/>
              <w14:ligatures w14:val="standardContextual"/>
            </w:rPr>
          </w:pPr>
          <w:hyperlink w:anchor="_Toc225592507" w:history="1">
            <w:r w:rsidRPr="00246967">
              <w:rPr>
                <w:rStyle w:val="Hyperlink"/>
                <w:noProof/>
              </w:rPr>
              <w:t>Overview of the Business</w:t>
            </w:r>
            <w:r>
              <w:rPr>
                <w:noProof/>
                <w:webHidden/>
              </w:rPr>
              <w:tab/>
            </w:r>
            <w:r>
              <w:rPr>
                <w:noProof/>
                <w:webHidden/>
              </w:rPr>
              <w:fldChar w:fldCharType="begin"/>
            </w:r>
            <w:r>
              <w:rPr>
                <w:noProof/>
                <w:webHidden/>
              </w:rPr>
              <w:instrText xml:space="preserve"> PAGEREF _Toc225592507 \h </w:instrText>
            </w:r>
            <w:r>
              <w:rPr>
                <w:noProof/>
                <w:webHidden/>
              </w:rPr>
            </w:r>
            <w:r>
              <w:rPr>
                <w:noProof/>
                <w:webHidden/>
              </w:rPr>
              <w:fldChar w:fldCharType="separate"/>
            </w:r>
            <w:r>
              <w:rPr>
                <w:noProof/>
                <w:webHidden/>
              </w:rPr>
              <w:t>4</w:t>
            </w:r>
            <w:r>
              <w:rPr>
                <w:noProof/>
                <w:webHidden/>
              </w:rPr>
              <w:fldChar w:fldCharType="end"/>
            </w:r>
          </w:hyperlink>
        </w:p>
        <w:p w14:paraId="205A3010" w14:textId="05B58779" w:rsidR="002A3919" w:rsidRDefault="002A3919">
          <w:pPr>
            <w:pStyle w:val="TOC1"/>
            <w:tabs>
              <w:tab w:val="right" w:leader="dot" w:pos="9016"/>
            </w:tabs>
            <w:rPr>
              <w:rFonts w:asciiTheme="minorHAnsi" w:hAnsiTheme="minorHAnsi"/>
              <w:noProof/>
              <w:kern w:val="2"/>
              <w:sz w:val="24"/>
              <w:szCs w:val="24"/>
              <w:lang w:eastAsia="en-GB"/>
              <w14:ligatures w14:val="standardContextual"/>
            </w:rPr>
          </w:pPr>
          <w:hyperlink w:anchor="_Toc225592508" w:history="1">
            <w:r w:rsidRPr="00246967">
              <w:rPr>
                <w:rStyle w:val="Hyperlink"/>
                <w:noProof/>
              </w:rPr>
              <w:t>Market Analysis and Marketing Plan</w:t>
            </w:r>
            <w:r>
              <w:rPr>
                <w:noProof/>
                <w:webHidden/>
              </w:rPr>
              <w:tab/>
            </w:r>
            <w:r>
              <w:rPr>
                <w:noProof/>
                <w:webHidden/>
              </w:rPr>
              <w:fldChar w:fldCharType="begin"/>
            </w:r>
            <w:r>
              <w:rPr>
                <w:noProof/>
                <w:webHidden/>
              </w:rPr>
              <w:instrText xml:space="preserve"> PAGEREF _Toc225592508 \h </w:instrText>
            </w:r>
            <w:r>
              <w:rPr>
                <w:noProof/>
                <w:webHidden/>
              </w:rPr>
            </w:r>
            <w:r>
              <w:rPr>
                <w:noProof/>
                <w:webHidden/>
              </w:rPr>
              <w:fldChar w:fldCharType="separate"/>
            </w:r>
            <w:r>
              <w:rPr>
                <w:noProof/>
                <w:webHidden/>
              </w:rPr>
              <w:t>4</w:t>
            </w:r>
            <w:r>
              <w:rPr>
                <w:noProof/>
                <w:webHidden/>
              </w:rPr>
              <w:fldChar w:fldCharType="end"/>
            </w:r>
          </w:hyperlink>
        </w:p>
        <w:p w14:paraId="3EF2A5E9" w14:textId="41F895CF" w:rsidR="002A3919" w:rsidRDefault="002A3919">
          <w:pPr>
            <w:pStyle w:val="TOC2"/>
            <w:tabs>
              <w:tab w:val="right" w:leader="dot" w:pos="9016"/>
            </w:tabs>
            <w:rPr>
              <w:rFonts w:asciiTheme="minorHAnsi" w:hAnsiTheme="minorHAnsi"/>
              <w:noProof/>
              <w:kern w:val="2"/>
              <w:sz w:val="24"/>
              <w:szCs w:val="24"/>
              <w:lang w:eastAsia="en-GB"/>
              <w14:ligatures w14:val="standardContextual"/>
            </w:rPr>
          </w:pPr>
          <w:hyperlink w:anchor="_Toc225592509" w:history="1">
            <w:r w:rsidRPr="00246967">
              <w:rPr>
                <w:rStyle w:val="Hyperlink"/>
                <w:noProof/>
              </w:rPr>
              <w:t>Market Analysis (Competitors, Customers, Target Groups)</w:t>
            </w:r>
            <w:r>
              <w:rPr>
                <w:noProof/>
                <w:webHidden/>
              </w:rPr>
              <w:tab/>
            </w:r>
            <w:r>
              <w:rPr>
                <w:noProof/>
                <w:webHidden/>
              </w:rPr>
              <w:fldChar w:fldCharType="begin"/>
            </w:r>
            <w:r>
              <w:rPr>
                <w:noProof/>
                <w:webHidden/>
              </w:rPr>
              <w:instrText xml:space="preserve"> PAGEREF _Toc225592509 \h </w:instrText>
            </w:r>
            <w:r>
              <w:rPr>
                <w:noProof/>
                <w:webHidden/>
              </w:rPr>
            </w:r>
            <w:r>
              <w:rPr>
                <w:noProof/>
                <w:webHidden/>
              </w:rPr>
              <w:fldChar w:fldCharType="separate"/>
            </w:r>
            <w:r>
              <w:rPr>
                <w:noProof/>
                <w:webHidden/>
              </w:rPr>
              <w:t>4</w:t>
            </w:r>
            <w:r>
              <w:rPr>
                <w:noProof/>
                <w:webHidden/>
              </w:rPr>
              <w:fldChar w:fldCharType="end"/>
            </w:r>
          </w:hyperlink>
        </w:p>
        <w:p w14:paraId="7DD3BC26" w14:textId="775AF2ED" w:rsidR="002A3919" w:rsidRDefault="002A3919">
          <w:pPr>
            <w:pStyle w:val="TOC2"/>
            <w:tabs>
              <w:tab w:val="right" w:leader="dot" w:pos="9016"/>
            </w:tabs>
            <w:rPr>
              <w:rFonts w:asciiTheme="minorHAnsi" w:hAnsiTheme="minorHAnsi"/>
              <w:noProof/>
              <w:kern w:val="2"/>
              <w:sz w:val="24"/>
              <w:szCs w:val="24"/>
              <w:lang w:eastAsia="en-GB"/>
              <w14:ligatures w14:val="standardContextual"/>
            </w:rPr>
          </w:pPr>
          <w:hyperlink w:anchor="_Toc225592510" w:history="1">
            <w:r w:rsidRPr="00246967">
              <w:rPr>
                <w:rStyle w:val="Hyperlink"/>
                <w:noProof/>
              </w:rPr>
              <w:t>PESTEL Analysis</w:t>
            </w:r>
            <w:r>
              <w:rPr>
                <w:noProof/>
                <w:webHidden/>
              </w:rPr>
              <w:tab/>
            </w:r>
            <w:r>
              <w:rPr>
                <w:noProof/>
                <w:webHidden/>
              </w:rPr>
              <w:fldChar w:fldCharType="begin"/>
            </w:r>
            <w:r>
              <w:rPr>
                <w:noProof/>
                <w:webHidden/>
              </w:rPr>
              <w:instrText xml:space="preserve"> PAGEREF _Toc225592510 \h </w:instrText>
            </w:r>
            <w:r>
              <w:rPr>
                <w:noProof/>
                <w:webHidden/>
              </w:rPr>
            </w:r>
            <w:r>
              <w:rPr>
                <w:noProof/>
                <w:webHidden/>
              </w:rPr>
              <w:fldChar w:fldCharType="separate"/>
            </w:r>
            <w:r>
              <w:rPr>
                <w:noProof/>
                <w:webHidden/>
              </w:rPr>
              <w:t>5</w:t>
            </w:r>
            <w:r>
              <w:rPr>
                <w:noProof/>
                <w:webHidden/>
              </w:rPr>
              <w:fldChar w:fldCharType="end"/>
            </w:r>
          </w:hyperlink>
        </w:p>
        <w:p w14:paraId="3EE5FC36" w14:textId="17EF56E5" w:rsidR="002A3919" w:rsidRDefault="002A3919">
          <w:pPr>
            <w:pStyle w:val="TOC2"/>
            <w:tabs>
              <w:tab w:val="right" w:leader="dot" w:pos="9016"/>
            </w:tabs>
            <w:rPr>
              <w:rFonts w:asciiTheme="minorHAnsi" w:hAnsiTheme="minorHAnsi"/>
              <w:noProof/>
              <w:kern w:val="2"/>
              <w:sz w:val="24"/>
              <w:szCs w:val="24"/>
              <w:lang w:eastAsia="en-GB"/>
              <w14:ligatures w14:val="standardContextual"/>
            </w:rPr>
          </w:pPr>
          <w:hyperlink w:anchor="_Toc225592511" w:history="1">
            <w:r w:rsidRPr="00246967">
              <w:rPr>
                <w:rStyle w:val="Hyperlink"/>
                <w:noProof/>
              </w:rPr>
              <w:t>Marketing Mix (4Ps)</w:t>
            </w:r>
            <w:r>
              <w:rPr>
                <w:noProof/>
                <w:webHidden/>
              </w:rPr>
              <w:tab/>
            </w:r>
            <w:r>
              <w:rPr>
                <w:noProof/>
                <w:webHidden/>
              </w:rPr>
              <w:fldChar w:fldCharType="begin"/>
            </w:r>
            <w:r>
              <w:rPr>
                <w:noProof/>
                <w:webHidden/>
              </w:rPr>
              <w:instrText xml:space="preserve"> PAGEREF _Toc225592511 \h </w:instrText>
            </w:r>
            <w:r>
              <w:rPr>
                <w:noProof/>
                <w:webHidden/>
              </w:rPr>
            </w:r>
            <w:r>
              <w:rPr>
                <w:noProof/>
                <w:webHidden/>
              </w:rPr>
              <w:fldChar w:fldCharType="separate"/>
            </w:r>
            <w:r>
              <w:rPr>
                <w:noProof/>
                <w:webHidden/>
              </w:rPr>
              <w:t>6</w:t>
            </w:r>
            <w:r>
              <w:rPr>
                <w:noProof/>
                <w:webHidden/>
              </w:rPr>
              <w:fldChar w:fldCharType="end"/>
            </w:r>
          </w:hyperlink>
        </w:p>
        <w:p w14:paraId="18096794" w14:textId="1FED4CC2" w:rsidR="002A3919" w:rsidRDefault="002A3919">
          <w:pPr>
            <w:pStyle w:val="TOC1"/>
            <w:tabs>
              <w:tab w:val="right" w:leader="dot" w:pos="9016"/>
            </w:tabs>
            <w:rPr>
              <w:rFonts w:asciiTheme="minorHAnsi" w:hAnsiTheme="minorHAnsi"/>
              <w:noProof/>
              <w:kern w:val="2"/>
              <w:sz w:val="24"/>
              <w:szCs w:val="24"/>
              <w:lang w:eastAsia="en-GB"/>
              <w14:ligatures w14:val="standardContextual"/>
            </w:rPr>
          </w:pPr>
          <w:hyperlink w:anchor="_Toc225592512" w:history="1">
            <w:r w:rsidRPr="00246967">
              <w:rPr>
                <w:rStyle w:val="Hyperlink"/>
                <w:noProof/>
              </w:rPr>
              <w:t>Financial Plan (One Year)</w:t>
            </w:r>
            <w:r>
              <w:rPr>
                <w:noProof/>
                <w:webHidden/>
              </w:rPr>
              <w:tab/>
            </w:r>
            <w:r>
              <w:rPr>
                <w:noProof/>
                <w:webHidden/>
              </w:rPr>
              <w:fldChar w:fldCharType="begin"/>
            </w:r>
            <w:r>
              <w:rPr>
                <w:noProof/>
                <w:webHidden/>
              </w:rPr>
              <w:instrText xml:space="preserve"> PAGEREF _Toc225592512 \h </w:instrText>
            </w:r>
            <w:r>
              <w:rPr>
                <w:noProof/>
                <w:webHidden/>
              </w:rPr>
            </w:r>
            <w:r>
              <w:rPr>
                <w:noProof/>
                <w:webHidden/>
              </w:rPr>
              <w:fldChar w:fldCharType="separate"/>
            </w:r>
            <w:r>
              <w:rPr>
                <w:noProof/>
                <w:webHidden/>
              </w:rPr>
              <w:t>7</w:t>
            </w:r>
            <w:r>
              <w:rPr>
                <w:noProof/>
                <w:webHidden/>
              </w:rPr>
              <w:fldChar w:fldCharType="end"/>
            </w:r>
          </w:hyperlink>
        </w:p>
        <w:p w14:paraId="3BD768F1" w14:textId="2439519B" w:rsidR="002A3919" w:rsidRDefault="002A3919">
          <w:pPr>
            <w:pStyle w:val="TOC1"/>
            <w:tabs>
              <w:tab w:val="right" w:leader="dot" w:pos="9016"/>
            </w:tabs>
            <w:rPr>
              <w:rFonts w:asciiTheme="minorHAnsi" w:hAnsiTheme="minorHAnsi"/>
              <w:noProof/>
              <w:kern w:val="2"/>
              <w:sz w:val="24"/>
              <w:szCs w:val="24"/>
              <w:lang w:eastAsia="en-GB"/>
              <w14:ligatures w14:val="standardContextual"/>
            </w:rPr>
          </w:pPr>
          <w:hyperlink w:anchor="_Toc225592513" w:history="1">
            <w:r w:rsidRPr="00246967">
              <w:rPr>
                <w:rStyle w:val="Hyperlink"/>
                <w:noProof/>
              </w:rPr>
              <w:t>Funding Required</w:t>
            </w:r>
            <w:r>
              <w:rPr>
                <w:noProof/>
                <w:webHidden/>
              </w:rPr>
              <w:tab/>
            </w:r>
            <w:r>
              <w:rPr>
                <w:noProof/>
                <w:webHidden/>
              </w:rPr>
              <w:fldChar w:fldCharType="begin"/>
            </w:r>
            <w:r>
              <w:rPr>
                <w:noProof/>
                <w:webHidden/>
              </w:rPr>
              <w:instrText xml:space="preserve"> PAGEREF _Toc225592513 \h </w:instrText>
            </w:r>
            <w:r>
              <w:rPr>
                <w:noProof/>
                <w:webHidden/>
              </w:rPr>
            </w:r>
            <w:r>
              <w:rPr>
                <w:noProof/>
                <w:webHidden/>
              </w:rPr>
              <w:fldChar w:fldCharType="separate"/>
            </w:r>
            <w:r>
              <w:rPr>
                <w:noProof/>
                <w:webHidden/>
              </w:rPr>
              <w:t>8</w:t>
            </w:r>
            <w:r>
              <w:rPr>
                <w:noProof/>
                <w:webHidden/>
              </w:rPr>
              <w:fldChar w:fldCharType="end"/>
            </w:r>
          </w:hyperlink>
        </w:p>
        <w:p w14:paraId="51E1A6AA" w14:textId="00A8FADD" w:rsidR="002A3919" w:rsidRDefault="002A3919">
          <w:pPr>
            <w:pStyle w:val="TOC1"/>
            <w:tabs>
              <w:tab w:val="right" w:leader="dot" w:pos="9016"/>
            </w:tabs>
            <w:rPr>
              <w:rFonts w:asciiTheme="minorHAnsi" w:hAnsiTheme="minorHAnsi"/>
              <w:noProof/>
              <w:kern w:val="2"/>
              <w:sz w:val="24"/>
              <w:szCs w:val="24"/>
              <w:lang w:eastAsia="en-GB"/>
              <w14:ligatures w14:val="standardContextual"/>
            </w:rPr>
          </w:pPr>
          <w:hyperlink w:anchor="_Toc225592514" w:history="1">
            <w:r w:rsidRPr="00246967">
              <w:rPr>
                <w:rStyle w:val="Hyperlink"/>
                <w:noProof/>
              </w:rPr>
              <w:t>Sources of Finance</w:t>
            </w:r>
            <w:r>
              <w:rPr>
                <w:noProof/>
                <w:webHidden/>
              </w:rPr>
              <w:tab/>
            </w:r>
            <w:r>
              <w:rPr>
                <w:noProof/>
                <w:webHidden/>
              </w:rPr>
              <w:fldChar w:fldCharType="begin"/>
            </w:r>
            <w:r>
              <w:rPr>
                <w:noProof/>
                <w:webHidden/>
              </w:rPr>
              <w:instrText xml:space="preserve"> PAGEREF _Toc225592514 \h </w:instrText>
            </w:r>
            <w:r>
              <w:rPr>
                <w:noProof/>
                <w:webHidden/>
              </w:rPr>
            </w:r>
            <w:r>
              <w:rPr>
                <w:noProof/>
                <w:webHidden/>
              </w:rPr>
              <w:fldChar w:fldCharType="separate"/>
            </w:r>
            <w:r>
              <w:rPr>
                <w:noProof/>
                <w:webHidden/>
              </w:rPr>
              <w:t>8</w:t>
            </w:r>
            <w:r>
              <w:rPr>
                <w:noProof/>
                <w:webHidden/>
              </w:rPr>
              <w:fldChar w:fldCharType="end"/>
            </w:r>
          </w:hyperlink>
        </w:p>
        <w:p w14:paraId="58C39BAD" w14:textId="128387FB" w:rsidR="002A3919" w:rsidRDefault="002A3919">
          <w:pPr>
            <w:pStyle w:val="TOC1"/>
            <w:tabs>
              <w:tab w:val="right" w:leader="dot" w:pos="9016"/>
            </w:tabs>
            <w:rPr>
              <w:rFonts w:asciiTheme="minorHAnsi" w:hAnsiTheme="minorHAnsi"/>
              <w:noProof/>
              <w:kern w:val="2"/>
              <w:sz w:val="24"/>
              <w:szCs w:val="24"/>
              <w:lang w:eastAsia="en-GB"/>
              <w14:ligatures w14:val="standardContextual"/>
            </w:rPr>
          </w:pPr>
          <w:hyperlink w:anchor="_Toc225592515" w:history="1">
            <w:r w:rsidRPr="00246967">
              <w:rPr>
                <w:rStyle w:val="Hyperlink"/>
                <w:noProof/>
              </w:rPr>
              <w:t>Start-up Expenses (First Month)</w:t>
            </w:r>
            <w:r>
              <w:rPr>
                <w:noProof/>
                <w:webHidden/>
              </w:rPr>
              <w:tab/>
            </w:r>
            <w:r>
              <w:rPr>
                <w:noProof/>
                <w:webHidden/>
              </w:rPr>
              <w:fldChar w:fldCharType="begin"/>
            </w:r>
            <w:r>
              <w:rPr>
                <w:noProof/>
                <w:webHidden/>
              </w:rPr>
              <w:instrText xml:space="preserve"> PAGEREF _Toc225592515 \h </w:instrText>
            </w:r>
            <w:r>
              <w:rPr>
                <w:noProof/>
                <w:webHidden/>
              </w:rPr>
            </w:r>
            <w:r>
              <w:rPr>
                <w:noProof/>
                <w:webHidden/>
              </w:rPr>
              <w:fldChar w:fldCharType="separate"/>
            </w:r>
            <w:r>
              <w:rPr>
                <w:noProof/>
                <w:webHidden/>
              </w:rPr>
              <w:t>8</w:t>
            </w:r>
            <w:r>
              <w:rPr>
                <w:noProof/>
                <w:webHidden/>
              </w:rPr>
              <w:fldChar w:fldCharType="end"/>
            </w:r>
          </w:hyperlink>
        </w:p>
        <w:p w14:paraId="63382678" w14:textId="5508C85A" w:rsidR="002A3919" w:rsidRDefault="002A3919">
          <w:pPr>
            <w:pStyle w:val="TOC1"/>
            <w:tabs>
              <w:tab w:val="right" w:leader="dot" w:pos="9016"/>
            </w:tabs>
            <w:rPr>
              <w:rFonts w:asciiTheme="minorHAnsi" w:hAnsiTheme="minorHAnsi"/>
              <w:noProof/>
              <w:kern w:val="2"/>
              <w:sz w:val="24"/>
              <w:szCs w:val="24"/>
              <w:lang w:eastAsia="en-GB"/>
              <w14:ligatures w14:val="standardContextual"/>
            </w:rPr>
          </w:pPr>
          <w:hyperlink w:anchor="_Toc225592516" w:history="1">
            <w:r w:rsidRPr="00246967">
              <w:rPr>
                <w:rStyle w:val="Hyperlink"/>
                <w:noProof/>
              </w:rPr>
              <w:t>Cost Flow Forecast</w:t>
            </w:r>
            <w:r>
              <w:rPr>
                <w:noProof/>
                <w:webHidden/>
              </w:rPr>
              <w:tab/>
            </w:r>
            <w:r>
              <w:rPr>
                <w:noProof/>
                <w:webHidden/>
              </w:rPr>
              <w:fldChar w:fldCharType="begin"/>
            </w:r>
            <w:r>
              <w:rPr>
                <w:noProof/>
                <w:webHidden/>
              </w:rPr>
              <w:instrText xml:space="preserve"> PAGEREF _Toc225592516 \h </w:instrText>
            </w:r>
            <w:r>
              <w:rPr>
                <w:noProof/>
                <w:webHidden/>
              </w:rPr>
            </w:r>
            <w:r>
              <w:rPr>
                <w:noProof/>
                <w:webHidden/>
              </w:rPr>
              <w:fldChar w:fldCharType="separate"/>
            </w:r>
            <w:r>
              <w:rPr>
                <w:noProof/>
                <w:webHidden/>
              </w:rPr>
              <w:t>8</w:t>
            </w:r>
            <w:r>
              <w:rPr>
                <w:noProof/>
                <w:webHidden/>
              </w:rPr>
              <w:fldChar w:fldCharType="end"/>
            </w:r>
          </w:hyperlink>
        </w:p>
        <w:p w14:paraId="7C28B5A3" w14:textId="57EBF26F" w:rsidR="002A3919" w:rsidRDefault="002A3919">
          <w:pPr>
            <w:pStyle w:val="TOC1"/>
            <w:tabs>
              <w:tab w:val="right" w:leader="dot" w:pos="9016"/>
            </w:tabs>
            <w:rPr>
              <w:rFonts w:asciiTheme="minorHAnsi" w:hAnsiTheme="minorHAnsi"/>
              <w:noProof/>
              <w:kern w:val="2"/>
              <w:sz w:val="24"/>
              <w:szCs w:val="24"/>
              <w:lang w:eastAsia="en-GB"/>
              <w14:ligatures w14:val="standardContextual"/>
            </w:rPr>
          </w:pPr>
          <w:hyperlink w:anchor="_Toc225592517" w:history="1">
            <w:r w:rsidRPr="00246967">
              <w:rPr>
                <w:rStyle w:val="Hyperlink"/>
                <w:rFonts w:eastAsiaTheme="majorEastAsia" w:cstheme="majorBidi"/>
                <w:b/>
                <w:noProof/>
              </w:rPr>
              <w:t>Break</w:t>
            </w:r>
            <w:r w:rsidRPr="00246967">
              <w:rPr>
                <w:rStyle w:val="Hyperlink"/>
                <w:rFonts w:eastAsiaTheme="majorEastAsia" w:cstheme="majorBidi"/>
                <w:b/>
                <w:noProof/>
              </w:rPr>
              <w:noBreakHyphen/>
              <w:t>Even Analysis</w:t>
            </w:r>
            <w:r>
              <w:rPr>
                <w:noProof/>
                <w:webHidden/>
              </w:rPr>
              <w:tab/>
            </w:r>
            <w:r>
              <w:rPr>
                <w:noProof/>
                <w:webHidden/>
              </w:rPr>
              <w:fldChar w:fldCharType="begin"/>
            </w:r>
            <w:r>
              <w:rPr>
                <w:noProof/>
                <w:webHidden/>
              </w:rPr>
              <w:instrText xml:space="preserve"> PAGEREF _Toc225592517 \h </w:instrText>
            </w:r>
            <w:r>
              <w:rPr>
                <w:noProof/>
                <w:webHidden/>
              </w:rPr>
            </w:r>
            <w:r>
              <w:rPr>
                <w:noProof/>
                <w:webHidden/>
              </w:rPr>
              <w:fldChar w:fldCharType="separate"/>
            </w:r>
            <w:r>
              <w:rPr>
                <w:noProof/>
                <w:webHidden/>
              </w:rPr>
              <w:t>9</w:t>
            </w:r>
            <w:r>
              <w:rPr>
                <w:noProof/>
                <w:webHidden/>
              </w:rPr>
              <w:fldChar w:fldCharType="end"/>
            </w:r>
          </w:hyperlink>
        </w:p>
        <w:p w14:paraId="40CD2B92" w14:textId="209742D7" w:rsidR="002A3919" w:rsidRDefault="002A3919">
          <w:pPr>
            <w:pStyle w:val="TOC1"/>
            <w:tabs>
              <w:tab w:val="right" w:leader="dot" w:pos="9016"/>
            </w:tabs>
            <w:rPr>
              <w:rFonts w:asciiTheme="minorHAnsi" w:hAnsiTheme="minorHAnsi"/>
              <w:noProof/>
              <w:kern w:val="2"/>
              <w:sz w:val="24"/>
              <w:szCs w:val="24"/>
              <w:lang w:eastAsia="en-GB"/>
              <w14:ligatures w14:val="standardContextual"/>
            </w:rPr>
          </w:pPr>
          <w:hyperlink w:anchor="_Toc225592518" w:history="1">
            <w:r w:rsidRPr="00246967">
              <w:rPr>
                <w:rStyle w:val="Hyperlink"/>
                <w:noProof/>
              </w:rPr>
              <w:t>Reference List</w:t>
            </w:r>
            <w:r>
              <w:rPr>
                <w:noProof/>
                <w:webHidden/>
              </w:rPr>
              <w:tab/>
            </w:r>
            <w:r>
              <w:rPr>
                <w:noProof/>
                <w:webHidden/>
              </w:rPr>
              <w:fldChar w:fldCharType="begin"/>
            </w:r>
            <w:r>
              <w:rPr>
                <w:noProof/>
                <w:webHidden/>
              </w:rPr>
              <w:instrText xml:space="preserve"> PAGEREF _Toc225592518 \h </w:instrText>
            </w:r>
            <w:r>
              <w:rPr>
                <w:noProof/>
                <w:webHidden/>
              </w:rPr>
            </w:r>
            <w:r>
              <w:rPr>
                <w:noProof/>
                <w:webHidden/>
              </w:rPr>
              <w:fldChar w:fldCharType="separate"/>
            </w:r>
            <w:r>
              <w:rPr>
                <w:noProof/>
                <w:webHidden/>
              </w:rPr>
              <w:t>10</w:t>
            </w:r>
            <w:r>
              <w:rPr>
                <w:noProof/>
                <w:webHidden/>
              </w:rPr>
              <w:fldChar w:fldCharType="end"/>
            </w:r>
          </w:hyperlink>
        </w:p>
        <w:p w14:paraId="1A0D5589" w14:textId="29C72948" w:rsidR="002A3919" w:rsidRDefault="002A3919">
          <w:pPr>
            <w:pStyle w:val="TOC1"/>
            <w:tabs>
              <w:tab w:val="right" w:leader="dot" w:pos="9016"/>
            </w:tabs>
            <w:rPr>
              <w:rFonts w:asciiTheme="minorHAnsi" w:hAnsiTheme="minorHAnsi"/>
              <w:noProof/>
              <w:kern w:val="2"/>
              <w:sz w:val="24"/>
              <w:szCs w:val="24"/>
              <w:lang w:eastAsia="en-GB"/>
              <w14:ligatures w14:val="standardContextual"/>
            </w:rPr>
          </w:pPr>
          <w:hyperlink w:anchor="_Toc225592519" w:history="1">
            <w:r w:rsidRPr="00246967">
              <w:rPr>
                <w:rStyle w:val="Hyperlink"/>
                <w:noProof/>
              </w:rPr>
              <w:t>Appendices:</w:t>
            </w:r>
            <w:r>
              <w:rPr>
                <w:noProof/>
                <w:webHidden/>
              </w:rPr>
              <w:tab/>
            </w:r>
            <w:r>
              <w:rPr>
                <w:noProof/>
                <w:webHidden/>
              </w:rPr>
              <w:fldChar w:fldCharType="begin"/>
            </w:r>
            <w:r>
              <w:rPr>
                <w:noProof/>
                <w:webHidden/>
              </w:rPr>
              <w:instrText xml:space="preserve"> PAGEREF _Toc225592519 \h </w:instrText>
            </w:r>
            <w:r>
              <w:rPr>
                <w:noProof/>
                <w:webHidden/>
              </w:rPr>
            </w:r>
            <w:r>
              <w:rPr>
                <w:noProof/>
                <w:webHidden/>
              </w:rPr>
              <w:fldChar w:fldCharType="separate"/>
            </w:r>
            <w:r>
              <w:rPr>
                <w:noProof/>
                <w:webHidden/>
              </w:rPr>
              <w:t>11</w:t>
            </w:r>
            <w:r>
              <w:rPr>
                <w:noProof/>
                <w:webHidden/>
              </w:rPr>
              <w:fldChar w:fldCharType="end"/>
            </w:r>
          </w:hyperlink>
        </w:p>
        <w:p w14:paraId="2890834E" w14:textId="0C9725EA" w:rsidR="002229ED" w:rsidRDefault="002229ED" w:rsidP="002229ED">
          <w:r w:rsidRPr="002E3CCA">
            <w:rPr>
              <w:b/>
              <w:bCs/>
              <w:noProof/>
            </w:rPr>
            <w:fldChar w:fldCharType="end"/>
          </w:r>
        </w:p>
      </w:sdtContent>
    </w:sdt>
    <w:p w14:paraId="4B0A0800" w14:textId="77777777" w:rsidR="002229ED" w:rsidRDefault="002229ED" w:rsidP="002229ED">
      <w:pPr>
        <w:rPr>
          <w:sz w:val="40"/>
          <w:szCs w:val="40"/>
        </w:rPr>
      </w:pPr>
    </w:p>
    <w:p w14:paraId="1AB10069" w14:textId="4E86544C" w:rsidR="00857491" w:rsidRPr="0096279B" w:rsidRDefault="00857491" w:rsidP="0096279B">
      <w:pPr>
        <w:spacing w:line="360" w:lineRule="auto"/>
        <w:jc w:val="both"/>
        <w:rPr>
          <w:sz w:val="24"/>
          <w:szCs w:val="24"/>
        </w:rPr>
      </w:pPr>
      <w:r>
        <w:rPr>
          <w:b/>
          <w:bCs/>
          <w:sz w:val="24"/>
          <w:szCs w:val="24"/>
        </w:rPr>
        <w:br w:type="page"/>
      </w:r>
    </w:p>
    <w:p w14:paraId="48993D63" w14:textId="77777777" w:rsidR="00E63AAA" w:rsidRDefault="00E63AAA" w:rsidP="00E63AAA">
      <w:pPr>
        <w:pStyle w:val="Heading1"/>
      </w:pPr>
      <w:bookmarkStart w:id="2" w:name="_Toc225592507"/>
      <w:r>
        <w:lastRenderedPageBreak/>
        <w:t>Overview of the Business</w:t>
      </w:r>
      <w:bookmarkEnd w:id="2"/>
    </w:p>
    <w:p w14:paraId="4F6B86A3" w14:textId="77777777" w:rsidR="0076121B" w:rsidRPr="0076121B" w:rsidRDefault="0076121B" w:rsidP="0076121B">
      <w:pPr>
        <w:pStyle w:val="NormalWeb"/>
        <w:spacing w:line="360" w:lineRule="auto"/>
        <w:jc w:val="both"/>
        <w:rPr>
          <w:rFonts w:ascii="Arial" w:hAnsi="Arial" w:cs="Arial"/>
        </w:rPr>
      </w:pPr>
      <w:r w:rsidRPr="0076121B">
        <w:rPr>
          <w:rFonts w:ascii="Arial" w:hAnsi="Arial" w:cs="Arial"/>
        </w:rPr>
        <w:t>The Campus Hot Food Hub is a small on-site food service providing students and staff with fast, affordable, freshly prepared meals throughout the day. The business will operate as a sole trader, giving the Owner full control over strategy, daily operations, staffing, suppliers, and food-safety compliance while keeping start-up costs low and decision-making simple (Abrams, 2019). A small team consisting of a chef and part-time support staff will assist with food preparation, peak-time service, and maintaining a clean, efficient environment.</w:t>
      </w:r>
    </w:p>
    <w:p w14:paraId="6B18E983" w14:textId="77777777" w:rsidR="0076121B" w:rsidRPr="0076121B" w:rsidRDefault="0076121B" w:rsidP="0076121B">
      <w:pPr>
        <w:pStyle w:val="NormalWeb"/>
        <w:spacing w:line="360" w:lineRule="auto"/>
        <w:jc w:val="both"/>
        <w:rPr>
          <w:rFonts w:ascii="Arial" w:hAnsi="Arial" w:cs="Arial"/>
        </w:rPr>
      </w:pPr>
      <w:r w:rsidRPr="0076121B">
        <w:rPr>
          <w:rFonts w:ascii="Arial" w:hAnsi="Arial" w:cs="Arial"/>
        </w:rPr>
        <w:t>The Hub aims to improve convenience and well-being on campus by offering a welcoming space where people can take short breaks and enjoy fresh meals without leaving the building. It provides quick service, inclusive menu choices, and fair pricing that meet the needs of a diverse community. The menu includes hot and cold meals, snacks, and drinks, with vegetarian, vegan, halal, and allergen-friendly options to ensure accessibility for all customers (Mariotti and Glackin, 2020). Through this combination of convenience, affordability, and inclusivity, the Hub positions itself as a valuable addition to the campus environment.</w:t>
      </w:r>
    </w:p>
    <w:p w14:paraId="727A8893" w14:textId="2EB4213A" w:rsidR="00F61361" w:rsidRPr="009E1CFE" w:rsidRDefault="00F61361" w:rsidP="009E1CFE">
      <w:pPr>
        <w:spacing w:line="360" w:lineRule="auto"/>
        <w:jc w:val="both"/>
        <w:rPr>
          <w:sz w:val="24"/>
          <w:szCs w:val="24"/>
        </w:rPr>
      </w:pPr>
    </w:p>
    <w:p w14:paraId="29369827" w14:textId="77777777" w:rsidR="00E63D37" w:rsidRDefault="00E63D37" w:rsidP="00E63AAA"/>
    <w:p w14:paraId="135D58EB" w14:textId="6963801C" w:rsidR="00747FD5" w:rsidRDefault="00747FD5" w:rsidP="0061098A">
      <w:pPr>
        <w:pStyle w:val="Heading1"/>
      </w:pPr>
      <w:bookmarkStart w:id="3" w:name="_Toc225592508"/>
      <w:r w:rsidRPr="00747FD5">
        <w:t>Market Analysis and Marketing Plan</w:t>
      </w:r>
      <w:bookmarkEnd w:id="3"/>
    </w:p>
    <w:p w14:paraId="16F51AA4" w14:textId="77777777" w:rsidR="0061098A" w:rsidRPr="0061098A" w:rsidRDefault="0061098A" w:rsidP="0061098A"/>
    <w:p w14:paraId="608D59BE" w14:textId="0DE33ABE" w:rsidR="00747FD5" w:rsidRDefault="00F114BD" w:rsidP="00F114BD">
      <w:pPr>
        <w:pStyle w:val="Heading2"/>
        <w:rPr>
          <w:color w:val="2F5496" w:themeColor="accent1" w:themeShade="BF"/>
          <w:szCs w:val="32"/>
        </w:rPr>
      </w:pPr>
      <w:bookmarkStart w:id="4" w:name="_Toc225592509"/>
      <w:r w:rsidRPr="00E35BD9">
        <w:rPr>
          <w:color w:val="2F5496" w:themeColor="accent1" w:themeShade="BF"/>
          <w:szCs w:val="32"/>
        </w:rPr>
        <w:t>Market Analysis (Competitors, Customers, Target Groups)</w:t>
      </w:r>
      <w:bookmarkEnd w:id="4"/>
    </w:p>
    <w:p w14:paraId="537E8308" w14:textId="77777777" w:rsidR="00374790" w:rsidRPr="00374790" w:rsidRDefault="00374790" w:rsidP="00374790"/>
    <w:p w14:paraId="10690A36" w14:textId="6822E926" w:rsidR="00E26961" w:rsidRDefault="00E26961" w:rsidP="00374790">
      <w:pPr>
        <w:spacing w:line="360" w:lineRule="auto"/>
        <w:jc w:val="both"/>
        <w:rPr>
          <w:sz w:val="24"/>
          <w:szCs w:val="24"/>
        </w:rPr>
      </w:pPr>
      <w:r w:rsidRPr="00374790">
        <w:rPr>
          <w:sz w:val="24"/>
          <w:szCs w:val="24"/>
        </w:rPr>
        <w:t xml:space="preserve">According to UK Parliament research, students are </w:t>
      </w:r>
      <w:r w:rsidR="009852C0" w:rsidRPr="00374790">
        <w:rPr>
          <w:sz w:val="24"/>
          <w:szCs w:val="24"/>
        </w:rPr>
        <w:t>increasingly affected</w:t>
      </w:r>
      <w:r w:rsidRPr="00374790">
        <w:rPr>
          <w:sz w:val="24"/>
          <w:szCs w:val="24"/>
        </w:rPr>
        <w:t xml:space="preserve"> by rising living costs, making affordable on-campus food options more important than ever (House of Commons Library, 2023). The UWTSD London Campus has around 400 students on site each day, but food options are limited to vending machines. These machines provide quick access but offer limited choice and do not provide fresh or substantial meals. Nearby cafés and supermarkets are often too expensive or inconvenient for students with short breaks</w:t>
      </w:r>
      <w:r w:rsidR="00374790" w:rsidRPr="00374790">
        <w:rPr>
          <w:sz w:val="24"/>
          <w:szCs w:val="24"/>
        </w:rPr>
        <w:t xml:space="preserve">. </w:t>
      </w:r>
      <w:r w:rsidRPr="00374790">
        <w:rPr>
          <w:sz w:val="24"/>
          <w:szCs w:val="24"/>
        </w:rPr>
        <w:t xml:space="preserve">In comparison, the Campus Hot Food Hub will provide freshly prepared meals at affordable prices directly on campus, removing the need for students to travel elsewhere. This gives the Hub a clear advantage by </w:t>
      </w:r>
      <w:r w:rsidRPr="00374790">
        <w:rPr>
          <w:sz w:val="24"/>
          <w:szCs w:val="24"/>
        </w:rPr>
        <w:lastRenderedPageBreak/>
        <w:t xml:space="preserve">combining convenience, price, and food quality in one place. The Hub will </w:t>
      </w:r>
      <w:r w:rsidR="00BF2ABA" w:rsidRPr="00374790">
        <w:rPr>
          <w:sz w:val="24"/>
          <w:szCs w:val="24"/>
        </w:rPr>
        <w:t>serve</w:t>
      </w:r>
      <w:r w:rsidRPr="00374790">
        <w:rPr>
          <w:sz w:val="24"/>
          <w:szCs w:val="24"/>
        </w:rPr>
        <w:t xml:space="preserve"> students who need a combination of quick and low-cost meals, with staff, contractors, and visitors as additional customer groups.</w:t>
      </w:r>
    </w:p>
    <w:p w14:paraId="3867F8EE" w14:textId="77777777" w:rsidR="00374790" w:rsidRPr="00374790" w:rsidRDefault="00374790" w:rsidP="00374790">
      <w:pPr>
        <w:spacing w:line="360" w:lineRule="auto"/>
        <w:jc w:val="both"/>
        <w:rPr>
          <w:b/>
          <w:sz w:val="24"/>
          <w:szCs w:val="24"/>
        </w:rPr>
      </w:pPr>
    </w:p>
    <w:p w14:paraId="356C9AAA" w14:textId="471F2206" w:rsidR="00F114BD" w:rsidRPr="00E35BD9" w:rsidRDefault="00F114BD" w:rsidP="00D82F48">
      <w:pPr>
        <w:pStyle w:val="Heading2"/>
        <w:rPr>
          <w:color w:val="2F5496" w:themeColor="accent1" w:themeShade="BF"/>
          <w:szCs w:val="32"/>
        </w:rPr>
      </w:pPr>
      <w:bookmarkStart w:id="5" w:name="_Toc225592510"/>
      <w:r w:rsidRPr="00E35BD9">
        <w:rPr>
          <w:color w:val="2F5496" w:themeColor="accent1" w:themeShade="BF"/>
          <w:szCs w:val="32"/>
        </w:rPr>
        <w:t>PESTEL Analysis</w:t>
      </w:r>
      <w:bookmarkEnd w:id="5"/>
      <w:r w:rsidRPr="00E35BD9">
        <w:rPr>
          <w:color w:val="2F5496" w:themeColor="accent1" w:themeShade="BF"/>
          <w:szCs w:val="32"/>
        </w:rPr>
        <w:t xml:space="preserve"> </w:t>
      </w:r>
    </w:p>
    <w:p w14:paraId="07356290" w14:textId="77777777" w:rsidR="00916DA4" w:rsidRPr="00916DA4" w:rsidRDefault="00916DA4" w:rsidP="00916DA4"/>
    <w:p w14:paraId="270623D7" w14:textId="77777777" w:rsidR="002030CE" w:rsidRDefault="00E00B5D" w:rsidP="00CB1013">
      <w:pPr>
        <w:spacing w:line="360" w:lineRule="auto"/>
        <w:jc w:val="both"/>
        <w:rPr>
          <w:sz w:val="24"/>
          <w:szCs w:val="24"/>
        </w:rPr>
      </w:pPr>
      <w:r>
        <w:rPr>
          <w:sz w:val="24"/>
          <w:szCs w:val="24"/>
        </w:rPr>
        <w:t>Pestel analy</w:t>
      </w:r>
      <w:r w:rsidR="00BF1635">
        <w:rPr>
          <w:sz w:val="24"/>
          <w:szCs w:val="24"/>
        </w:rPr>
        <w:t>sis evaluates the polit</w:t>
      </w:r>
      <w:r w:rsidR="00506670">
        <w:rPr>
          <w:sz w:val="24"/>
          <w:szCs w:val="24"/>
        </w:rPr>
        <w:t>ical, economic, social, technological</w:t>
      </w:r>
      <w:r w:rsidR="00F152CE">
        <w:rPr>
          <w:sz w:val="24"/>
          <w:szCs w:val="24"/>
        </w:rPr>
        <w:t xml:space="preserve">, environmental, and </w:t>
      </w:r>
      <w:r w:rsidR="00EB7B42">
        <w:rPr>
          <w:sz w:val="24"/>
          <w:szCs w:val="24"/>
        </w:rPr>
        <w:t>legal factors that influence the business environment (Barrow, Barrow and Brown, 2021</w:t>
      </w:r>
      <w:r w:rsidR="003B5E4A">
        <w:rPr>
          <w:sz w:val="24"/>
          <w:szCs w:val="24"/>
        </w:rPr>
        <w:t>).</w:t>
      </w:r>
    </w:p>
    <w:p w14:paraId="5CA38820" w14:textId="78D672F5" w:rsidR="00CB1013" w:rsidRDefault="00CB1013" w:rsidP="00CB1013">
      <w:pPr>
        <w:spacing w:line="360" w:lineRule="auto"/>
        <w:jc w:val="both"/>
        <w:rPr>
          <w:sz w:val="24"/>
          <w:szCs w:val="24"/>
        </w:rPr>
      </w:pPr>
      <w:r w:rsidRPr="00624A56">
        <w:rPr>
          <w:b/>
          <w:bCs/>
          <w:sz w:val="24"/>
          <w:szCs w:val="24"/>
        </w:rPr>
        <w:t>Political:</w:t>
      </w:r>
      <w:r>
        <w:rPr>
          <w:sz w:val="24"/>
          <w:szCs w:val="24"/>
        </w:rPr>
        <w:t xml:space="preserve"> The Hub must </w:t>
      </w:r>
      <w:r w:rsidR="00CF6C9D">
        <w:rPr>
          <w:sz w:val="24"/>
          <w:szCs w:val="24"/>
        </w:rPr>
        <w:t>comply with university policies and UK food</w:t>
      </w:r>
      <w:r w:rsidR="002D5084">
        <w:rPr>
          <w:sz w:val="24"/>
          <w:szCs w:val="24"/>
        </w:rPr>
        <w:t xml:space="preserve"> </w:t>
      </w:r>
      <w:r w:rsidR="00CF6C9D">
        <w:rPr>
          <w:sz w:val="24"/>
          <w:szCs w:val="24"/>
        </w:rPr>
        <w:t>safety regulations, including hygiene standards, allergen r</w:t>
      </w:r>
      <w:r w:rsidR="00862FB6">
        <w:rPr>
          <w:sz w:val="24"/>
          <w:szCs w:val="24"/>
        </w:rPr>
        <w:t>equirements</w:t>
      </w:r>
      <w:r w:rsidR="00CF6C9D">
        <w:rPr>
          <w:sz w:val="24"/>
          <w:szCs w:val="24"/>
        </w:rPr>
        <w:t>, and mandatory staff training.</w:t>
      </w:r>
    </w:p>
    <w:p w14:paraId="0A97EEF9" w14:textId="5C3C1559" w:rsidR="00575460" w:rsidRPr="00575460" w:rsidRDefault="00575460" w:rsidP="00CB1013">
      <w:pPr>
        <w:spacing w:line="360" w:lineRule="auto"/>
        <w:jc w:val="both"/>
        <w:rPr>
          <w:sz w:val="24"/>
          <w:szCs w:val="24"/>
        </w:rPr>
      </w:pPr>
      <w:r>
        <w:rPr>
          <w:b/>
          <w:bCs/>
          <w:sz w:val="24"/>
          <w:szCs w:val="24"/>
        </w:rPr>
        <w:t xml:space="preserve">Strategy: </w:t>
      </w:r>
      <w:r>
        <w:rPr>
          <w:sz w:val="24"/>
          <w:szCs w:val="24"/>
        </w:rPr>
        <w:t>Stay fully aligned with university guidelines and maintain strong hygiene practices. Keep all training up to date and maint</w:t>
      </w:r>
      <w:r w:rsidR="008254D7">
        <w:rPr>
          <w:sz w:val="24"/>
          <w:szCs w:val="24"/>
        </w:rPr>
        <w:t xml:space="preserve">ain good communication with campus management so policy changes can be implemented </w:t>
      </w:r>
      <w:r w:rsidR="003677B2">
        <w:rPr>
          <w:sz w:val="24"/>
          <w:szCs w:val="24"/>
        </w:rPr>
        <w:t>smoothly</w:t>
      </w:r>
      <w:r w:rsidR="008254D7">
        <w:rPr>
          <w:sz w:val="24"/>
          <w:szCs w:val="24"/>
        </w:rPr>
        <w:t>.</w:t>
      </w:r>
    </w:p>
    <w:p w14:paraId="6694D9D7" w14:textId="628AA02E" w:rsidR="00CF6C9D" w:rsidRDefault="00624A56" w:rsidP="00CB1013">
      <w:pPr>
        <w:spacing w:line="360" w:lineRule="auto"/>
        <w:jc w:val="both"/>
        <w:rPr>
          <w:sz w:val="24"/>
          <w:szCs w:val="24"/>
        </w:rPr>
      </w:pPr>
      <w:r w:rsidRPr="00624A56">
        <w:rPr>
          <w:b/>
          <w:bCs/>
          <w:sz w:val="24"/>
          <w:szCs w:val="24"/>
        </w:rPr>
        <w:t>Economic:</w:t>
      </w:r>
      <w:r w:rsidR="000A631C">
        <w:rPr>
          <w:b/>
          <w:bCs/>
          <w:sz w:val="24"/>
          <w:szCs w:val="24"/>
        </w:rPr>
        <w:t xml:space="preserve"> </w:t>
      </w:r>
      <w:r w:rsidR="000A631C">
        <w:rPr>
          <w:sz w:val="24"/>
          <w:szCs w:val="24"/>
        </w:rPr>
        <w:t>H</w:t>
      </w:r>
      <w:r w:rsidR="004B7F10">
        <w:rPr>
          <w:sz w:val="24"/>
          <w:szCs w:val="24"/>
        </w:rPr>
        <w:t>igh livi</w:t>
      </w:r>
      <w:r w:rsidR="00F80A7C">
        <w:rPr>
          <w:sz w:val="24"/>
          <w:szCs w:val="24"/>
        </w:rPr>
        <w:t xml:space="preserve">ng costs </w:t>
      </w:r>
      <w:r w:rsidR="00CB2C6D">
        <w:rPr>
          <w:sz w:val="24"/>
          <w:szCs w:val="24"/>
        </w:rPr>
        <w:t xml:space="preserve">for students </w:t>
      </w:r>
      <w:r w:rsidR="00F80A7C">
        <w:rPr>
          <w:sz w:val="24"/>
          <w:szCs w:val="24"/>
        </w:rPr>
        <w:t>increase demand for affordable meal</w:t>
      </w:r>
      <w:r w:rsidR="00CB2C6D">
        <w:rPr>
          <w:sz w:val="24"/>
          <w:szCs w:val="24"/>
        </w:rPr>
        <w:t>s</w:t>
      </w:r>
      <w:r w:rsidR="00F80A7C">
        <w:rPr>
          <w:sz w:val="24"/>
          <w:szCs w:val="24"/>
        </w:rPr>
        <w:t xml:space="preserve">, </w:t>
      </w:r>
      <w:r w:rsidR="00BB7A0B">
        <w:rPr>
          <w:sz w:val="24"/>
          <w:szCs w:val="24"/>
        </w:rPr>
        <w:t>while sudden changes in supplier prices can affect budgeting and</w:t>
      </w:r>
      <w:r w:rsidR="00F80A7C">
        <w:rPr>
          <w:sz w:val="24"/>
          <w:szCs w:val="24"/>
        </w:rPr>
        <w:t xml:space="preserve"> long-term sustainability.</w:t>
      </w:r>
    </w:p>
    <w:p w14:paraId="0FEDA934" w14:textId="46360C26" w:rsidR="002A08CB" w:rsidRPr="00452E5F" w:rsidRDefault="002A08CB" w:rsidP="00CB1013">
      <w:pPr>
        <w:spacing w:line="360" w:lineRule="auto"/>
        <w:jc w:val="both"/>
        <w:rPr>
          <w:sz w:val="24"/>
          <w:szCs w:val="24"/>
        </w:rPr>
      </w:pPr>
      <w:r>
        <w:rPr>
          <w:b/>
          <w:bCs/>
          <w:sz w:val="24"/>
          <w:szCs w:val="24"/>
        </w:rPr>
        <w:t xml:space="preserve">Strategy: </w:t>
      </w:r>
      <w:r w:rsidR="00452E5F">
        <w:rPr>
          <w:sz w:val="24"/>
          <w:szCs w:val="24"/>
        </w:rPr>
        <w:t>Keep prices student-</w:t>
      </w:r>
      <w:r w:rsidR="00CD27E5">
        <w:rPr>
          <w:sz w:val="24"/>
          <w:szCs w:val="24"/>
        </w:rPr>
        <w:t>friendly</w:t>
      </w:r>
      <w:r w:rsidR="009B2B4C">
        <w:rPr>
          <w:sz w:val="24"/>
          <w:szCs w:val="24"/>
        </w:rPr>
        <w:t xml:space="preserve"> while monitoring supplier cost</w:t>
      </w:r>
      <w:r w:rsidR="0076521C">
        <w:rPr>
          <w:sz w:val="24"/>
          <w:szCs w:val="24"/>
        </w:rPr>
        <w:t>s</w:t>
      </w:r>
      <w:r w:rsidR="009B2B4C">
        <w:rPr>
          <w:sz w:val="24"/>
          <w:szCs w:val="24"/>
        </w:rPr>
        <w:t xml:space="preserve"> closely. Use meal</w:t>
      </w:r>
      <w:r w:rsidR="00EF63CD">
        <w:rPr>
          <w:sz w:val="24"/>
          <w:szCs w:val="24"/>
        </w:rPr>
        <w:t xml:space="preserve">-deals, portion control, and strong stock management to protect margins. Review suppliers regularly to stay competitive without compromising quality. </w:t>
      </w:r>
    </w:p>
    <w:p w14:paraId="62D70ABC" w14:textId="771FE201" w:rsidR="009C1E35" w:rsidRDefault="009C1E35" w:rsidP="00CB1013">
      <w:pPr>
        <w:spacing w:line="360" w:lineRule="auto"/>
        <w:jc w:val="both"/>
        <w:rPr>
          <w:sz w:val="24"/>
          <w:szCs w:val="24"/>
        </w:rPr>
      </w:pPr>
      <w:r w:rsidRPr="00210399">
        <w:rPr>
          <w:b/>
          <w:bCs/>
          <w:sz w:val="24"/>
          <w:szCs w:val="24"/>
        </w:rPr>
        <w:t xml:space="preserve">Social: </w:t>
      </w:r>
      <w:r w:rsidRPr="00210399">
        <w:rPr>
          <w:sz w:val="24"/>
          <w:szCs w:val="24"/>
        </w:rPr>
        <w:t xml:space="preserve">A diverse campus </w:t>
      </w:r>
      <w:r w:rsidR="00AA7845">
        <w:rPr>
          <w:sz w:val="24"/>
          <w:szCs w:val="24"/>
        </w:rPr>
        <w:t>population expects</w:t>
      </w:r>
      <w:r w:rsidRPr="00210399">
        <w:rPr>
          <w:sz w:val="24"/>
          <w:szCs w:val="24"/>
        </w:rPr>
        <w:t xml:space="preserve"> quick </w:t>
      </w:r>
      <w:r w:rsidR="00210399" w:rsidRPr="00210399">
        <w:rPr>
          <w:sz w:val="24"/>
          <w:szCs w:val="24"/>
        </w:rPr>
        <w:t>s</w:t>
      </w:r>
      <w:r w:rsidR="00210399">
        <w:rPr>
          <w:sz w:val="24"/>
          <w:szCs w:val="24"/>
        </w:rPr>
        <w:t>ervice and inclusive options</w:t>
      </w:r>
      <w:r w:rsidR="00AA7845">
        <w:rPr>
          <w:sz w:val="24"/>
          <w:szCs w:val="24"/>
        </w:rPr>
        <w:t xml:space="preserve"> including</w:t>
      </w:r>
      <w:r w:rsidR="00210399">
        <w:rPr>
          <w:sz w:val="24"/>
          <w:szCs w:val="24"/>
        </w:rPr>
        <w:t xml:space="preserve"> vegan, halal, and allergen-friendly </w:t>
      </w:r>
      <w:r w:rsidR="00C51DB0">
        <w:rPr>
          <w:sz w:val="24"/>
          <w:szCs w:val="24"/>
        </w:rPr>
        <w:t xml:space="preserve">choices. </w:t>
      </w:r>
    </w:p>
    <w:p w14:paraId="1F2FC3AD" w14:textId="7B23E0C4" w:rsidR="008032DD" w:rsidRPr="000120A1" w:rsidRDefault="008032DD" w:rsidP="00D340BE">
      <w:pPr>
        <w:spacing w:line="360" w:lineRule="auto"/>
        <w:rPr>
          <w:sz w:val="24"/>
          <w:szCs w:val="24"/>
        </w:rPr>
      </w:pPr>
      <w:r>
        <w:rPr>
          <w:b/>
          <w:bCs/>
          <w:sz w:val="24"/>
          <w:szCs w:val="24"/>
        </w:rPr>
        <w:t>Strategy:</w:t>
      </w:r>
      <w:r w:rsidR="000120A1">
        <w:rPr>
          <w:b/>
          <w:bCs/>
          <w:sz w:val="24"/>
          <w:szCs w:val="24"/>
        </w:rPr>
        <w:t xml:space="preserve"> </w:t>
      </w:r>
      <w:r w:rsidR="000120A1">
        <w:rPr>
          <w:sz w:val="24"/>
          <w:szCs w:val="24"/>
        </w:rPr>
        <w:t>Offer a menu</w:t>
      </w:r>
      <w:r w:rsidR="00B205B3">
        <w:rPr>
          <w:sz w:val="24"/>
          <w:szCs w:val="24"/>
        </w:rPr>
        <w:t xml:space="preserve"> that r</w:t>
      </w:r>
      <w:r w:rsidR="00210D84">
        <w:rPr>
          <w:sz w:val="24"/>
          <w:szCs w:val="24"/>
        </w:rPr>
        <w:t>eflects the campus community, quick, inclusive, and accessible. Maintain fast service during peak times through simple workflows and good organization. Use</w:t>
      </w:r>
      <w:r w:rsidR="00772E6B">
        <w:rPr>
          <w:sz w:val="24"/>
          <w:szCs w:val="24"/>
        </w:rPr>
        <w:t xml:space="preserve"> feedback from students and staff to keep </w:t>
      </w:r>
      <w:r w:rsidR="00A767B6">
        <w:rPr>
          <w:sz w:val="24"/>
          <w:szCs w:val="24"/>
        </w:rPr>
        <w:t xml:space="preserve">the </w:t>
      </w:r>
      <w:r w:rsidR="00772E6B">
        <w:rPr>
          <w:sz w:val="24"/>
          <w:szCs w:val="24"/>
        </w:rPr>
        <w:t xml:space="preserve">menu relevant. </w:t>
      </w:r>
    </w:p>
    <w:p w14:paraId="6B588C8C" w14:textId="7F272755" w:rsidR="00044BD4" w:rsidRDefault="00044BD4" w:rsidP="00CB1013">
      <w:pPr>
        <w:spacing w:line="360" w:lineRule="auto"/>
        <w:jc w:val="both"/>
        <w:rPr>
          <w:sz w:val="24"/>
          <w:szCs w:val="24"/>
        </w:rPr>
      </w:pPr>
      <w:r w:rsidRPr="00AA5B36">
        <w:rPr>
          <w:b/>
          <w:bCs/>
          <w:sz w:val="24"/>
          <w:szCs w:val="24"/>
        </w:rPr>
        <w:t>T</w:t>
      </w:r>
      <w:r w:rsidR="005236B6" w:rsidRPr="00AA5B36">
        <w:rPr>
          <w:b/>
          <w:bCs/>
          <w:sz w:val="24"/>
          <w:szCs w:val="24"/>
        </w:rPr>
        <w:t>echnological:</w:t>
      </w:r>
      <w:r w:rsidR="005236B6">
        <w:rPr>
          <w:sz w:val="24"/>
          <w:szCs w:val="24"/>
        </w:rPr>
        <w:t xml:space="preserve"> Digital</w:t>
      </w:r>
      <w:r w:rsidR="00AA5B36">
        <w:rPr>
          <w:sz w:val="24"/>
          <w:szCs w:val="24"/>
        </w:rPr>
        <w:t xml:space="preserve"> payments, reliable equipment, </w:t>
      </w:r>
      <w:r w:rsidR="001B1BCC">
        <w:rPr>
          <w:sz w:val="24"/>
          <w:szCs w:val="24"/>
        </w:rPr>
        <w:t>website</w:t>
      </w:r>
      <w:r w:rsidR="00B00DF9">
        <w:rPr>
          <w:sz w:val="24"/>
          <w:szCs w:val="24"/>
        </w:rPr>
        <w:t xml:space="preserve">, </w:t>
      </w:r>
      <w:r w:rsidR="00AA5B36">
        <w:rPr>
          <w:sz w:val="24"/>
          <w:szCs w:val="24"/>
        </w:rPr>
        <w:t xml:space="preserve">and the university app support efficient service and communication. </w:t>
      </w:r>
    </w:p>
    <w:p w14:paraId="2E1B9982" w14:textId="01F37430" w:rsidR="00B00DF9" w:rsidRPr="00B00DF9" w:rsidRDefault="00B00DF9" w:rsidP="00CB1013">
      <w:pPr>
        <w:spacing w:line="360" w:lineRule="auto"/>
        <w:jc w:val="both"/>
        <w:rPr>
          <w:sz w:val="24"/>
          <w:szCs w:val="24"/>
        </w:rPr>
      </w:pPr>
      <w:r>
        <w:rPr>
          <w:b/>
          <w:bCs/>
          <w:sz w:val="24"/>
          <w:szCs w:val="24"/>
        </w:rPr>
        <w:t xml:space="preserve">Strategy: </w:t>
      </w:r>
      <w:r w:rsidR="00453240">
        <w:rPr>
          <w:sz w:val="24"/>
          <w:szCs w:val="24"/>
        </w:rPr>
        <w:t xml:space="preserve">Use the website and university app to share menus and updates and rely on a modern POS system for speed and stock control. Keep equipment well maintained </w:t>
      </w:r>
      <w:r w:rsidR="00232042">
        <w:rPr>
          <w:sz w:val="24"/>
          <w:szCs w:val="24"/>
        </w:rPr>
        <w:t xml:space="preserve">to avoid downtime and ensure consistent service. </w:t>
      </w:r>
    </w:p>
    <w:p w14:paraId="5FC55384" w14:textId="3C488523" w:rsidR="00AA5B36" w:rsidRDefault="00AA5B36" w:rsidP="00CB1013">
      <w:pPr>
        <w:spacing w:line="360" w:lineRule="auto"/>
        <w:jc w:val="both"/>
        <w:rPr>
          <w:sz w:val="24"/>
          <w:szCs w:val="24"/>
        </w:rPr>
      </w:pPr>
      <w:r w:rsidRPr="00AA5B36">
        <w:rPr>
          <w:b/>
          <w:bCs/>
          <w:sz w:val="24"/>
          <w:szCs w:val="24"/>
        </w:rPr>
        <w:lastRenderedPageBreak/>
        <w:t>Environmental:</w:t>
      </w:r>
      <w:r>
        <w:rPr>
          <w:sz w:val="24"/>
          <w:szCs w:val="24"/>
        </w:rPr>
        <w:t xml:space="preserve"> Students expect recyclable packaging and reduced food waste.</w:t>
      </w:r>
    </w:p>
    <w:p w14:paraId="32E05542" w14:textId="6F23851A" w:rsidR="004F219E" w:rsidRPr="00725CEE" w:rsidRDefault="004F219E" w:rsidP="00CB1013">
      <w:pPr>
        <w:spacing w:line="360" w:lineRule="auto"/>
        <w:jc w:val="both"/>
        <w:rPr>
          <w:sz w:val="24"/>
          <w:szCs w:val="24"/>
        </w:rPr>
      </w:pPr>
      <w:r>
        <w:rPr>
          <w:b/>
          <w:bCs/>
          <w:sz w:val="24"/>
          <w:szCs w:val="24"/>
        </w:rPr>
        <w:t>Strategy:</w:t>
      </w:r>
      <w:r w:rsidR="00725CEE">
        <w:rPr>
          <w:b/>
          <w:bCs/>
          <w:sz w:val="24"/>
          <w:szCs w:val="24"/>
        </w:rPr>
        <w:t xml:space="preserve"> </w:t>
      </w:r>
      <w:r w:rsidR="00725CEE">
        <w:rPr>
          <w:sz w:val="24"/>
          <w:szCs w:val="24"/>
        </w:rPr>
        <w:t>Use recyclable packaging where possible and follow clear waste</w:t>
      </w:r>
      <w:r w:rsidR="00E50813">
        <w:rPr>
          <w:sz w:val="24"/>
          <w:szCs w:val="24"/>
        </w:rPr>
        <w:t xml:space="preserve">-reduction routines. </w:t>
      </w:r>
      <w:r w:rsidR="00492CE1">
        <w:rPr>
          <w:sz w:val="24"/>
          <w:szCs w:val="24"/>
        </w:rPr>
        <w:t>Rotate stock so older items are used</w:t>
      </w:r>
      <w:r w:rsidR="00C91834">
        <w:rPr>
          <w:sz w:val="24"/>
          <w:szCs w:val="24"/>
        </w:rPr>
        <w:t xml:space="preserve"> first, apply portion control, and </w:t>
      </w:r>
      <w:r w:rsidR="00857958">
        <w:rPr>
          <w:sz w:val="24"/>
          <w:szCs w:val="24"/>
        </w:rPr>
        <w:t>conduct</w:t>
      </w:r>
      <w:r w:rsidR="00C91834">
        <w:rPr>
          <w:sz w:val="24"/>
          <w:szCs w:val="24"/>
        </w:rPr>
        <w:t xml:space="preserve"> regular checks to minimise waste and maintain a responsible image on campus. </w:t>
      </w:r>
    </w:p>
    <w:p w14:paraId="1A173AF3" w14:textId="77E78B20" w:rsidR="00F114BD" w:rsidRDefault="00AA5B36" w:rsidP="00BB549C">
      <w:pPr>
        <w:spacing w:line="360" w:lineRule="auto"/>
        <w:jc w:val="both"/>
        <w:rPr>
          <w:sz w:val="24"/>
          <w:szCs w:val="24"/>
        </w:rPr>
      </w:pPr>
      <w:r w:rsidRPr="00AA5B36">
        <w:rPr>
          <w:b/>
          <w:bCs/>
          <w:sz w:val="24"/>
          <w:szCs w:val="24"/>
        </w:rPr>
        <w:t>Legal:</w:t>
      </w:r>
      <w:r>
        <w:rPr>
          <w:sz w:val="24"/>
          <w:szCs w:val="24"/>
        </w:rPr>
        <w:t xml:space="preserve"> </w:t>
      </w:r>
      <w:r w:rsidR="00D35335" w:rsidRPr="00D35335">
        <w:rPr>
          <w:sz w:val="24"/>
          <w:szCs w:val="24"/>
        </w:rPr>
        <w:t>The Hub must comply with food hygiene, health and safety, and employment laws.</w:t>
      </w:r>
    </w:p>
    <w:p w14:paraId="3B30D957" w14:textId="56E38440" w:rsidR="00A210C3" w:rsidRPr="00A210C3" w:rsidRDefault="00A210C3" w:rsidP="00BB549C">
      <w:pPr>
        <w:spacing w:line="360" w:lineRule="auto"/>
        <w:jc w:val="both"/>
        <w:rPr>
          <w:sz w:val="24"/>
          <w:szCs w:val="24"/>
        </w:rPr>
      </w:pPr>
      <w:r>
        <w:rPr>
          <w:b/>
          <w:bCs/>
          <w:sz w:val="24"/>
          <w:szCs w:val="24"/>
        </w:rPr>
        <w:t xml:space="preserve">Strategy: </w:t>
      </w:r>
      <w:r w:rsidR="00ED7479">
        <w:rPr>
          <w:sz w:val="24"/>
          <w:szCs w:val="24"/>
        </w:rPr>
        <w:t xml:space="preserve">Keep all legal requirements documented and up to date. Provide regular staff training on hygiene, </w:t>
      </w:r>
      <w:r w:rsidR="00000EA0">
        <w:rPr>
          <w:sz w:val="24"/>
          <w:szCs w:val="24"/>
        </w:rPr>
        <w:t>allergens, safety procedures</w:t>
      </w:r>
      <w:r w:rsidR="008C70E2">
        <w:rPr>
          <w:sz w:val="24"/>
          <w:szCs w:val="24"/>
        </w:rPr>
        <w:t>, m</w:t>
      </w:r>
      <w:r w:rsidR="00000EA0">
        <w:rPr>
          <w:sz w:val="24"/>
          <w:szCs w:val="24"/>
        </w:rPr>
        <w:t>aintain</w:t>
      </w:r>
      <w:r w:rsidR="00EA3834">
        <w:rPr>
          <w:sz w:val="24"/>
          <w:szCs w:val="24"/>
        </w:rPr>
        <w:t>ing</w:t>
      </w:r>
      <w:r w:rsidR="00000EA0">
        <w:rPr>
          <w:sz w:val="24"/>
          <w:szCs w:val="24"/>
        </w:rPr>
        <w:t xml:space="preserve"> clear records </w:t>
      </w:r>
      <w:r w:rsidR="00020CB1">
        <w:rPr>
          <w:sz w:val="24"/>
          <w:szCs w:val="24"/>
        </w:rPr>
        <w:t>and</w:t>
      </w:r>
      <w:r w:rsidR="00000EA0">
        <w:rPr>
          <w:sz w:val="24"/>
          <w:szCs w:val="24"/>
        </w:rPr>
        <w:t xml:space="preserve"> support</w:t>
      </w:r>
      <w:r w:rsidR="00A81B2B">
        <w:rPr>
          <w:sz w:val="24"/>
          <w:szCs w:val="24"/>
        </w:rPr>
        <w:t>ing</w:t>
      </w:r>
      <w:r w:rsidR="00000EA0">
        <w:rPr>
          <w:sz w:val="24"/>
          <w:szCs w:val="24"/>
        </w:rPr>
        <w:t xml:space="preserve"> smooth inspections</w:t>
      </w:r>
      <w:r w:rsidR="008C70E2">
        <w:rPr>
          <w:sz w:val="24"/>
          <w:szCs w:val="24"/>
        </w:rPr>
        <w:t>.</w:t>
      </w:r>
    </w:p>
    <w:p w14:paraId="1A4FA34D" w14:textId="77777777" w:rsidR="00BB549C" w:rsidRPr="00BB549C" w:rsidRDefault="00BB549C" w:rsidP="00BB549C">
      <w:pPr>
        <w:spacing w:line="360" w:lineRule="auto"/>
        <w:jc w:val="both"/>
        <w:rPr>
          <w:sz w:val="24"/>
          <w:szCs w:val="24"/>
        </w:rPr>
      </w:pPr>
    </w:p>
    <w:p w14:paraId="2C8B1545" w14:textId="75DD7C92" w:rsidR="00747FD5" w:rsidRPr="00E35BD9" w:rsidRDefault="00D82F48" w:rsidP="00D82F48">
      <w:pPr>
        <w:pStyle w:val="Heading2"/>
        <w:rPr>
          <w:color w:val="2F5496" w:themeColor="accent1" w:themeShade="BF"/>
          <w:szCs w:val="32"/>
        </w:rPr>
      </w:pPr>
      <w:bookmarkStart w:id="6" w:name="_Toc225592511"/>
      <w:r w:rsidRPr="00E35BD9">
        <w:rPr>
          <w:color w:val="2F5496" w:themeColor="accent1" w:themeShade="BF"/>
          <w:szCs w:val="32"/>
        </w:rPr>
        <w:t>Marketing Mix (4Ps)</w:t>
      </w:r>
      <w:bookmarkEnd w:id="6"/>
    </w:p>
    <w:p w14:paraId="55BA1CAE" w14:textId="77777777" w:rsidR="00843DF1" w:rsidRPr="00843DF1" w:rsidRDefault="00843DF1" w:rsidP="00843DF1"/>
    <w:p w14:paraId="3231F3D7" w14:textId="28DF2D57" w:rsidR="00747FD5" w:rsidRPr="00DC1A66" w:rsidRDefault="0038562B" w:rsidP="00DC1A66">
      <w:pPr>
        <w:spacing w:line="360" w:lineRule="auto"/>
        <w:jc w:val="both"/>
        <w:rPr>
          <w:sz w:val="24"/>
          <w:szCs w:val="24"/>
        </w:rPr>
      </w:pPr>
      <w:r w:rsidRPr="00DC1A66">
        <w:rPr>
          <w:sz w:val="24"/>
          <w:szCs w:val="24"/>
        </w:rPr>
        <w:t>The marketing mix provides a structured framework for man</w:t>
      </w:r>
      <w:r w:rsidR="00D01832">
        <w:rPr>
          <w:sz w:val="24"/>
          <w:szCs w:val="24"/>
        </w:rPr>
        <w:t>a</w:t>
      </w:r>
      <w:r w:rsidRPr="00DC1A66">
        <w:rPr>
          <w:sz w:val="24"/>
          <w:szCs w:val="24"/>
        </w:rPr>
        <w:t xml:space="preserve">ging product, price, </w:t>
      </w:r>
      <w:r w:rsidR="00857958" w:rsidRPr="00DC1A66">
        <w:rPr>
          <w:sz w:val="24"/>
          <w:szCs w:val="24"/>
        </w:rPr>
        <w:t>place,</w:t>
      </w:r>
      <w:r w:rsidRPr="00DC1A66">
        <w:rPr>
          <w:sz w:val="24"/>
          <w:szCs w:val="24"/>
        </w:rPr>
        <w:t xml:space="preserve"> and promotion decisions </w:t>
      </w:r>
      <w:r w:rsidR="00025535" w:rsidRPr="00DC1A66">
        <w:rPr>
          <w:sz w:val="24"/>
          <w:szCs w:val="24"/>
        </w:rPr>
        <w:t>(M</w:t>
      </w:r>
      <w:r w:rsidR="008212A2" w:rsidRPr="00DC1A66">
        <w:rPr>
          <w:sz w:val="24"/>
          <w:szCs w:val="24"/>
        </w:rPr>
        <w:t>ariotti and Glackin, 2020). Research shows that high-quality campus services significantly increase student satisfaction and commitment to the university experience (Cinkir, Yildiz and Kurum, 2022).</w:t>
      </w:r>
    </w:p>
    <w:p w14:paraId="483D3129" w14:textId="7C675399" w:rsidR="00DD14DF" w:rsidRPr="00DC1A66" w:rsidRDefault="00DD14DF" w:rsidP="00DC1A66">
      <w:pPr>
        <w:spacing w:line="360" w:lineRule="auto"/>
        <w:jc w:val="both"/>
        <w:rPr>
          <w:b/>
          <w:bCs/>
          <w:sz w:val="24"/>
          <w:szCs w:val="24"/>
        </w:rPr>
      </w:pPr>
      <w:r w:rsidRPr="00DC1A66">
        <w:rPr>
          <w:b/>
          <w:bCs/>
          <w:sz w:val="24"/>
          <w:szCs w:val="24"/>
        </w:rPr>
        <w:t>Product</w:t>
      </w:r>
    </w:p>
    <w:p w14:paraId="63045290" w14:textId="05DAFC42" w:rsidR="00BB3D3F" w:rsidRDefault="00BB3D3F" w:rsidP="00DC1A66">
      <w:pPr>
        <w:spacing w:line="360" w:lineRule="auto"/>
        <w:jc w:val="both"/>
        <w:rPr>
          <w:sz w:val="24"/>
          <w:szCs w:val="24"/>
        </w:rPr>
      </w:pPr>
      <w:r w:rsidRPr="00BB3D3F">
        <w:rPr>
          <w:sz w:val="24"/>
          <w:szCs w:val="24"/>
        </w:rPr>
        <w:t>The Hub focuses on freshly prepared hot meals, snacks, and drinks that students and staff can rely on throughout the day. The menu includes vegetarian, vegan, halal, and allergen</w:t>
      </w:r>
      <w:r w:rsidRPr="00BB3D3F">
        <w:rPr>
          <w:sz w:val="24"/>
          <w:szCs w:val="24"/>
        </w:rPr>
        <w:noBreakHyphen/>
        <w:t>friendly options, ensuring it is inclusive and suitable for the diverse campus community. The aim is to offer simple, fresh, consistent food with quick service. Friendly interaction and a clean, organised environment are also part of the product, as the overall experience matters as the food itself.</w:t>
      </w:r>
    </w:p>
    <w:p w14:paraId="5B2BE77E" w14:textId="7B00A69A" w:rsidR="00A12D25" w:rsidRDefault="00973068" w:rsidP="00DC1A66">
      <w:pPr>
        <w:spacing w:line="360" w:lineRule="auto"/>
        <w:jc w:val="both"/>
        <w:rPr>
          <w:b/>
          <w:bCs/>
          <w:sz w:val="24"/>
          <w:szCs w:val="24"/>
        </w:rPr>
      </w:pPr>
      <w:r w:rsidRPr="00DC1A66">
        <w:rPr>
          <w:b/>
          <w:bCs/>
          <w:sz w:val="24"/>
          <w:szCs w:val="24"/>
        </w:rPr>
        <w:t>Pr</w:t>
      </w:r>
      <w:r>
        <w:rPr>
          <w:b/>
          <w:bCs/>
          <w:sz w:val="24"/>
          <w:szCs w:val="24"/>
        </w:rPr>
        <w:t>ice</w:t>
      </w:r>
    </w:p>
    <w:p w14:paraId="0C61F811" w14:textId="20178C7C" w:rsidR="00973068" w:rsidRDefault="00973068" w:rsidP="00DC1A66">
      <w:pPr>
        <w:spacing w:line="360" w:lineRule="auto"/>
        <w:jc w:val="both"/>
        <w:rPr>
          <w:sz w:val="24"/>
          <w:szCs w:val="24"/>
        </w:rPr>
      </w:pPr>
      <w:r>
        <w:rPr>
          <w:sz w:val="24"/>
          <w:szCs w:val="24"/>
        </w:rPr>
        <w:t xml:space="preserve">Prices </w:t>
      </w:r>
      <w:r w:rsidR="0095285A">
        <w:rPr>
          <w:sz w:val="24"/>
          <w:szCs w:val="24"/>
        </w:rPr>
        <w:t>are genuinely affordable for students, which is important given the high cost of living in London</w:t>
      </w:r>
      <w:r w:rsidR="00D67ECF">
        <w:rPr>
          <w:sz w:val="24"/>
          <w:szCs w:val="24"/>
        </w:rPr>
        <w:t>. The</w:t>
      </w:r>
      <w:r w:rsidR="005E4E54">
        <w:rPr>
          <w:sz w:val="24"/>
          <w:szCs w:val="24"/>
        </w:rPr>
        <w:t xml:space="preserve"> goal is to remain competitive with nearby cafés </w:t>
      </w:r>
      <w:r w:rsidR="00E969C9">
        <w:rPr>
          <w:sz w:val="24"/>
          <w:szCs w:val="24"/>
        </w:rPr>
        <w:t>while still covering cost</w:t>
      </w:r>
      <w:r w:rsidR="00367012">
        <w:rPr>
          <w:sz w:val="24"/>
          <w:szCs w:val="24"/>
        </w:rPr>
        <w:t>s</w:t>
      </w:r>
      <w:r w:rsidR="00E969C9">
        <w:rPr>
          <w:sz w:val="24"/>
          <w:szCs w:val="24"/>
        </w:rPr>
        <w:t xml:space="preserve"> through careful stock control and efficient operations. Meal deals</w:t>
      </w:r>
      <w:r w:rsidR="00D75D91">
        <w:rPr>
          <w:sz w:val="24"/>
          <w:szCs w:val="24"/>
        </w:rPr>
        <w:t xml:space="preserve"> </w:t>
      </w:r>
      <w:r w:rsidR="00817617">
        <w:rPr>
          <w:sz w:val="24"/>
          <w:szCs w:val="24"/>
        </w:rPr>
        <w:t xml:space="preserve">and </w:t>
      </w:r>
      <w:r w:rsidR="00E969C9">
        <w:rPr>
          <w:sz w:val="24"/>
          <w:szCs w:val="24"/>
        </w:rPr>
        <w:t>loyalty rewards</w:t>
      </w:r>
      <w:r w:rsidR="00D75D91">
        <w:rPr>
          <w:sz w:val="24"/>
          <w:szCs w:val="24"/>
        </w:rPr>
        <w:t xml:space="preserve"> </w:t>
      </w:r>
      <w:r w:rsidR="00CA1947">
        <w:rPr>
          <w:sz w:val="24"/>
          <w:szCs w:val="24"/>
        </w:rPr>
        <w:t>help keep the Hub attractive without relying on heavy discounts. The pricing strategy is straightforward</w:t>
      </w:r>
      <w:r w:rsidR="00D67ECF">
        <w:rPr>
          <w:sz w:val="24"/>
          <w:szCs w:val="24"/>
        </w:rPr>
        <w:t>, fair prices and clear value.</w:t>
      </w:r>
    </w:p>
    <w:p w14:paraId="6AC353D8" w14:textId="77777777" w:rsidR="009F4030" w:rsidRDefault="009F4030" w:rsidP="00DC1A66">
      <w:pPr>
        <w:spacing w:line="360" w:lineRule="auto"/>
        <w:jc w:val="both"/>
        <w:rPr>
          <w:sz w:val="24"/>
          <w:szCs w:val="24"/>
        </w:rPr>
      </w:pPr>
    </w:p>
    <w:p w14:paraId="7A0AFC2F" w14:textId="763F0F1A" w:rsidR="005A7574" w:rsidRDefault="005A7574" w:rsidP="00DC1A66">
      <w:pPr>
        <w:spacing w:line="360" w:lineRule="auto"/>
        <w:jc w:val="both"/>
        <w:rPr>
          <w:b/>
          <w:bCs/>
          <w:sz w:val="24"/>
          <w:szCs w:val="24"/>
        </w:rPr>
      </w:pPr>
      <w:r w:rsidRPr="00DC1A66">
        <w:rPr>
          <w:b/>
          <w:bCs/>
          <w:sz w:val="24"/>
          <w:szCs w:val="24"/>
        </w:rPr>
        <w:lastRenderedPageBreak/>
        <w:t>P</w:t>
      </w:r>
      <w:r w:rsidR="00E8007F">
        <w:rPr>
          <w:b/>
          <w:bCs/>
          <w:sz w:val="24"/>
          <w:szCs w:val="24"/>
        </w:rPr>
        <w:t>lace</w:t>
      </w:r>
    </w:p>
    <w:p w14:paraId="04C65921" w14:textId="5D52868D" w:rsidR="00E8007F" w:rsidRDefault="00E8007F" w:rsidP="00DC1A66">
      <w:pPr>
        <w:spacing w:line="360" w:lineRule="auto"/>
        <w:jc w:val="both"/>
        <w:rPr>
          <w:sz w:val="24"/>
          <w:szCs w:val="24"/>
        </w:rPr>
      </w:pPr>
      <w:r>
        <w:rPr>
          <w:sz w:val="24"/>
          <w:szCs w:val="24"/>
        </w:rPr>
        <w:t xml:space="preserve">The Hub </w:t>
      </w:r>
      <w:r w:rsidR="003C75D5">
        <w:rPr>
          <w:sz w:val="24"/>
          <w:szCs w:val="24"/>
        </w:rPr>
        <w:t>operates directly on campus as</w:t>
      </w:r>
      <w:r w:rsidR="00907DAF">
        <w:rPr>
          <w:sz w:val="24"/>
          <w:szCs w:val="24"/>
        </w:rPr>
        <w:t xml:space="preserve"> a</w:t>
      </w:r>
      <w:r w:rsidR="003C75D5">
        <w:rPr>
          <w:sz w:val="24"/>
          <w:szCs w:val="24"/>
        </w:rPr>
        <w:t xml:space="preserve"> </w:t>
      </w:r>
      <w:r w:rsidR="002D6B51">
        <w:rPr>
          <w:sz w:val="24"/>
          <w:szCs w:val="24"/>
        </w:rPr>
        <w:t xml:space="preserve">walk-in service, giving it a natural advantage. Students and staff do not need to leave the building during short breaks. The </w:t>
      </w:r>
      <w:r w:rsidR="00843DF1">
        <w:rPr>
          <w:sz w:val="24"/>
          <w:szCs w:val="24"/>
        </w:rPr>
        <w:t>layout supports quick service and smooth flow during busy periods, making the Hub part of the everyday routine on campus.</w:t>
      </w:r>
    </w:p>
    <w:p w14:paraId="593E8C94" w14:textId="6BE72FFB" w:rsidR="00843DF1" w:rsidRDefault="00843DF1" w:rsidP="00DC1A66">
      <w:pPr>
        <w:spacing w:line="360" w:lineRule="auto"/>
        <w:jc w:val="both"/>
        <w:rPr>
          <w:b/>
          <w:bCs/>
          <w:sz w:val="24"/>
          <w:szCs w:val="24"/>
        </w:rPr>
      </w:pPr>
      <w:r w:rsidRPr="00DC1A66">
        <w:rPr>
          <w:b/>
          <w:bCs/>
          <w:sz w:val="24"/>
          <w:szCs w:val="24"/>
        </w:rPr>
        <w:t>P</w:t>
      </w:r>
      <w:r>
        <w:rPr>
          <w:b/>
          <w:bCs/>
          <w:sz w:val="24"/>
          <w:szCs w:val="24"/>
        </w:rPr>
        <w:t>romotion</w:t>
      </w:r>
    </w:p>
    <w:p w14:paraId="6DE5A990" w14:textId="5487A1DA" w:rsidR="00F471FA" w:rsidRPr="00F471FA" w:rsidRDefault="00B21160" w:rsidP="00F471FA">
      <w:pPr>
        <w:spacing w:line="360" w:lineRule="auto"/>
        <w:jc w:val="both"/>
        <w:rPr>
          <w:sz w:val="24"/>
          <w:szCs w:val="24"/>
        </w:rPr>
      </w:pPr>
      <w:r>
        <w:rPr>
          <w:sz w:val="24"/>
          <w:szCs w:val="24"/>
        </w:rPr>
        <w:t>Promotion focuse</w:t>
      </w:r>
      <w:r w:rsidR="00F471FA">
        <w:rPr>
          <w:sz w:val="24"/>
          <w:szCs w:val="24"/>
        </w:rPr>
        <w:t>s on clear consistent communication. The university website and app share daily menus, opening times, and weekly specials, making it easy for students to check what is available. Word of mouth will grow naturally through friendly service and reliable quality, supported by small loyalty rewards and occasional offers to encourage regular visits.</w:t>
      </w:r>
    </w:p>
    <w:p w14:paraId="4D1CF3AD" w14:textId="77777777" w:rsidR="00F53214" w:rsidRDefault="00F53214" w:rsidP="00F53214"/>
    <w:p w14:paraId="5B0A05C3" w14:textId="525D93A8" w:rsidR="001459DC" w:rsidRDefault="00747FD5" w:rsidP="001459DC">
      <w:pPr>
        <w:pStyle w:val="Heading1"/>
      </w:pPr>
      <w:bookmarkStart w:id="7" w:name="_Toc225592512"/>
      <w:r w:rsidRPr="00747FD5">
        <w:t>Financial Plan</w:t>
      </w:r>
      <w:r w:rsidR="00640B87">
        <w:t xml:space="preserve"> (One Year)</w:t>
      </w:r>
      <w:bookmarkEnd w:id="7"/>
    </w:p>
    <w:p w14:paraId="3A9C5260" w14:textId="77777777" w:rsidR="00055639" w:rsidRPr="00DA1408" w:rsidRDefault="00055639" w:rsidP="00DA1408">
      <w:pPr>
        <w:pStyle w:val="NormalWeb"/>
        <w:spacing w:line="360" w:lineRule="auto"/>
        <w:jc w:val="both"/>
        <w:rPr>
          <w:rFonts w:ascii="Arial" w:hAnsi="Arial" w:cs="Arial"/>
        </w:rPr>
      </w:pPr>
      <w:r w:rsidRPr="00DA1408">
        <w:rPr>
          <w:rFonts w:ascii="Arial" w:hAnsi="Arial" w:cs="Arial"/>
        </w:rPr>
        <w:t>The financial plan outlines the expected costs, revenue patterns, and funding requirements for the Hub’s first year of operation. Effective financial planning is essential for anticipating expenses, managing risk, and ensuring long</w:t>
      </w:r>
      <w:r w:rsidRPr="00DA1408">
        <w:rPr>
          <w:rFonts w:ascii="Arial" w:hAnsi="Arial" w:cs="Arial"/>
        </w:rPr>
        <w:noBreakHyphen/>
        <w:t>term sustainability (Barrow, Barrow and Brown, 2021). Because the university operates on a term</w:t>
      </w:r>
      <w:r w:rsidRPr="00DA1408">
        <w:rPr>
          <w:rFonts w:ascii="Arial" w:hAnsi="Arial" w:cs="Arial"/>
        </w:rPr>
        <w:noBreakHyphen/>
        <w:t>based academic calendar, the projections reflect realistic fluctuations in demand, with higher customer numbers during teaching weeks and reduced activity during holiday periods.</w:t>
      </w:r>
    </w:p>
    <w:p w14:paraId="3B19C8B9" w14:textId="20BE9449" w:rsidR="00E35BD9" w:rsidRPr="00F12B91" w:rsidRDefault="002B5B05" w:rsidP="00FC2C13">
      <w:pPr>
        <w:pStyle w:val="NormalWeb"/>
        <w:spacing w:line="360" w:lineRule="auto"/>
        <w:jc w:val="both"/>
        <w:rPr>
          <w:rFonts w:ascii="Arial" w:hAnsi="Arial" w:cs="Arial"/>
        </w:rPr>
      </w:pPr>
      <w:r w:rsidRPr="002B5B05">
        <w:rPr>
          <w:rFonts w:ascii="Arial" w:hAnsi="Arial" w:cs="Arial"/>
        </w:rPr>
        <w:t xml:space="preserve">The plan includes a detailed breakdown of start-up expenses, monthly sales forecasts, cost flow projections, and a break-even analysis. These calculations are based on an average spend of £5 per customer, an estimated 110 daily customers during teaching weeks, and 30 during holiday periods. Fixed monthly costs of £3,900, reflecting the Hub’s lean staffing structure outlined in Appendix A, and a 40% cost of goods sold (COGS) rate were used to model profitability across the year. </w:t>
      </w:r>
      <w:r w:rsidRPr="00F12B91">
        <w:rPr>
          <w:rFonts w:ascii="Arial" w:hAnsi="Arial" w:cs="Arial"/>
        </w:rPr>
        <w:t>The financial plan uses a 40% COGS, which aligns with industry benchmarks for small-scale campus food services (Mariotti and Glackin, 2020) and reflects the Hub’s menu of affordable hot meals, snacks, and drinks designed to maximize both accessibility and profitability.</w:t>
      </w:r>
    </w:p>
    <w:p w14:paraId="0919A18C" w14:textId="2683AC6C" w:rsidR="00F53214" w:rsidRDefault="00216D45" w:rsidP="00611601">
      <w:pPr>
        <w:pStyle w:val="Heading1"/>
      </w:pPr>
      <w:bookmarkStart w:id="8" w:name="_Toc225592513"/>
      <w:r>
        <w:lastRenderedPageBreak/>
        <w:t>Funding Required</w:t>
      </w:r>
      <w:bookmarkEnd w:id="8"/>
    </w:p>
    <w:p w14:paraId="5C2D0DE8" w14:textId="77777777" w:rsidR="00B53353" w:rsidRPr="00B53353" w:rsidRDefault="00B53353" w:rsidP="00B53353"/>
    <w:p w14:paraId="3420B344" w14:textId="09325976" w:rsidR="00F53214" w:rsidRDefault="00510C6D" w:rsidP="00B53353">
      <w:pPr>
        <w:spacing w:line="360" w:lineRule="auto"/>
        <w:jc w:val="both"/>
        <w:rPr>
          <w:sz w:val="24"/>
          <w:szCs w:val="24"/>
        </w:rPr>
      </w:pPr>
      <w:r w:rsidRPr="00B53353">
        <w:rPr>
          <w:sz w:val="24"/>
          <w:szCs w:val="24"/>
        </w:rPr>
        <w:t xml:space="preserve">The Hub requires </w:t>
      </w:r>
      <w:r w:rsidR="007B50F1" w:rsidRPr="00B53353">
        <w:rPr>
          <w:sz w:val="24"/>
          <w:szCs w:val="24"/>
        </w:rPr>
        <w:t>£4,430 to cover the full start-up costs for equipment, first-month stock, packaging, licensing, and staff training. T</w:t>
      </w:r>
      <w:r w:rsidR="00055B03">
        <w:rPr>
          <w:sz w:val="24"/>
          <w:szCs w:val="24"/>
        </w:rPr>
        <w:t xml:space="preserve">his initial investment provides everything needed to launch the service at full capacity and maintain consistent quality in the opening month. A full breakdown of start-up costs is included in Appendix A. </w:t>
      </w:r>
    </w:p>
    <w:p w14:paraId="3C82C6D6" w14:textId="77777777" w:rsidR="00B53353" w:rsidRPr="00B53353" w:rsidRDefault="00B53353" w:rsidP="00B53353">
      <w:pPr>
        <w:spacing w:line="360" w:lineRule="auto"/>
        <w:jc w:val="both"/>
        <w:rPr>
          <w:sz w:val="24"/>
          <w:szCs w:val="24"/>
        </w:rPr>
      </w:pPr>
    </w:p>
    <w:p w14:paraId="4695040F" w14:textId="77777777" w:rsidR="00502B0C" w:rsidRDefault="00502B0C" w:rsidP="00E35BD9">
      <w:pPr>
        <w:pStyle w:val="Heading1"/>
      </w:pPr>
      <w:bookmarkStart w:id="9" w:name="_Toc225592514"/>
      <w:r w:rsidRPr="00502B0C">
        <w:t>Sources of Finance</w:t>
      </w:r>
      <w:bookmarkEnd w:id="9"/>
      <w:r w:rsidRPr="00502B0C">
        <w:t xml:space="preserve"> </w:t>
      </w:r>
    </w:p>
    <w:p w14:paraId="46ADCDF5" w14:textId="77777777" w:rsidR="00F83236" w:rsidRPr="00F83236" w:rsidRDefault="00F83236" w:rsidP="00F83236"/>
    <w:p w14:paraId="2500E1BE" w14:textId="124277FF" w:rsidR="00502B0C" w:rsidRPr="00F83236" w:rsidRDefault="00A931DE" w:rsidP="00F83236">
      <w:pPr>
        <w:spacing w:line="360" w:lineRule="auto"/>
        <w:jc w:val="both"/>
        <w:rPr>
          <w:sz w:val="24"/>
          <w:szCs w:val="24"/>
        </w:rPr>
      </w:pPr>
      <w:r w:rsidRPr="00F83236">
        <w:rPr>
          <w:sz w:val="24"/>
          <w:szCs w:val="24"/>
        </w:rPr>
        <w:t xml:space="preserve">The Hub will be funded </w:t>
      </w:r>
      <w:r w:rsidR="00BF2ABA" w:rsidRPr="00F83236">
        <w:rPr>
          <w:sz w:val="24"/>
          <w:szCs w:val="24"/>
        </w:rPr>
        <w:t>through</w:t>
      </w:r>
      <w:r w:rsidRPr="00F83236">
        <w:rPr>
          <w:sz w:val="24"/>
          <w:szCs w:val="24"/>
        </w:rPr>
        <w:t xml:space="preserve"> the Owner’s initial investment, demonstrating commitment and keeping early decision-making simple (Barrow, Barrow and Brown, 2021). Additional support may come from private investors or a small business loan to cover remaining start-up costs and provide early working capital. As the business grows, development will be financed through reinvested profits, supporting menu expansion and long-term sustainability (Mariotti and Glackin, 2020). Start-up expenses include equipment, stock, packaging, licensing, and staff training.</w:t>
      </w:r>
    </w:p>
    <w:p w14:paraId="1F9B53CF" w14:textId="4C1B37FF" w:rsidR="00051C03" w:rsidRDefault="00596B2F" w:rsidP="00051C03">
      <w:pPr>
        <w:pStyle w:val="Heading1"/>
      </w:pPr>
      <w:bookmarkStart w:id="10" w:name="_Toc225592515"/>
      <w:r>
        <w:t>S</w:t>
      </w:r>
      <w:r w:rsidR="00051C03">
        <w:t>tart-up Expenses (First Month)</w:t>
      </w:r>
      <w:bookmarkEnd w:id="10"/>
    </w:p>
    <w:p w14:paraId="5030300C" w14:textId="77777777" w:rsidR="00A573D9" w:rsidRPr="00A573D9" w:rsidRDefault="00A573D9" w:rsidP="00A573D9"/>
    <w:p w14:paraId="28108D0C" w14:textId="301BA23B" w:rsidR="00F53214" w:rsidRPr="00A573D9" w:rsidRDefault="003B7C41" w:rsidP="00A573D9">
      <w:pPr>
        <w:spacing w:line="360" w:lineRule="auto"/>
        <w:jc w:val="both"/>
        <w:rPr>
          <w:sz w:val="24"/>
          <w:szCs w:val="24"/>
        </w:rPr>
      </w:pPr>
      <w:r w:rsidRPr="00A573D9">
        <w:rPr>
          <w:sz w:val="24"/>
          <w:szCs w:val="24"/>
        </w:rPr>
        <w:t>Start</w:t>
      </w:r>
      <w:r w:rsidR="00695ABB" w:rsidRPr="00A573D9">
        <w:rPr>
          <w:sz w:val="24"/>
          <w:szCs w:val="24"/>
        </w:rPr>
        <w:t>-up expenses cover the essential items required to open the Hub and deliver consistent service from the first day</w:t>
      </w:r>
      <w:r w:rsidR="00BE141B">
        <w:rPr>
          <w:sz w:val="24"/>
          <w:szCs w:val="24"/>
        </w:rPr>
        <w:t xml:space="preserve"> of</w:t>
      </w:r>
      <w:r w:rsidR="00695ABB" w:rsidRPr="00A573D9">
        <w:rPr>
          <w:sz w:val="24"/>
          <w:szCs w:val="24"/>
        </w:rPr>
        <w:t xml:space="preserve"> operation. Th</w:t>
      </w:r>
      <w:r w:rsidR="00507750" w:rsidRPr="00A573D9">
        <w:rPr>
          <w:sz w:val="24"/>
          <w:szCs w:val="24"/>
        </w:rPr>
        <w:t>is includes all necessary equipment, initial food stock, packaging, cleaning supplies, licensing fees, and staff training. These items ensure the Hub can operate safely, efficiently, and in line with</w:t>
      </w:r>
      <w:r w:rsidR="000B1492" w:rsidRPr="00A573D9">
        <w:rPr>
          <w:sz w:val="24"/>
          <w:szCs w:val="24"/>
        </w:rPr>
        <w:t xml:space="preserve"> food safety standards from the outset. A full breakdown of all start-up costs is provided in Appendix A, with the total estimated investment amounting to £4,430.</w:t>
      </w:r>
    </w:p>
    <w:p w14:paraId="7B32BE10" w14:textId="77777777" w:rsidR="00F53214" w:rsidRDefault="00F53214" w:rsidP="00F53214"/>
    <w:p w14:paraId="62BCDB4D" w14:textId="77777777" w:rsidR="008F7864" w:rsidRDefault="00502B0C" w:rsidP="00E35BD9">
      <w:pPr>
        <w:pStyle w:val="Heading1"/>
      </w:pPr>
      <w:bookmarkStart w:id="11" w:name="_Toc120719609"/>
      <w:bookmarkStart w:id="12" w:name="_Toc225592516"/>
      <w:r w:rsidRPr="00502B0C">
        <w:t>C</w:t>
      </w:r>
      <w:r w:rsidR="00E30D44">
        <w:t>ost</w:t>
      </w:r>
      <w:r w:rsidRPr="00502B0C">
        <w:t xml:space="preserve"> Flow </w:t>
      </w:r>
      <w:r>
        <w:t>Forecast</w:t>
      </w:r>
      <w:bookmarkEnd w:id="11"/>
      <w:bookmarkEnd w:id="12"/>
      <w:r>
        <w:t xml:space="preserve"> </w:t>
      </w:r>
    </w:p>
    <w:p w14:paraId="18779EF9" w14:textId="2DD51614" w:rsidR="00502B0C" w:rsidRPr="00502B0C" w:rsidRDefault="00502B0C" w:rsidP="00D90798">
      <w:r w:rsidRPr="00502B0C">
        <w:t xml:space="preserve"> </w:t>
      </w:r>
    </w:p>
    <w:p w14:paraId="46B36B88" w14:textId="626189B4" w:rsidR="002F3C1E" w:rsidRPr="002F3C1E" w:rsidRDefault="008F7864" w:rsidP="002F3C1E">
      <w:pPr>
        <w:spacing w:line="360" w:lineRule="auto"/>
        <w:jc w:val="both"/>
        <w:rPr>
          <w:sz w:val="24"/>
          <w:szCs w:val="24"/>
        </w:rPr>
      </w:pPr>
      <w:r w:rsidRPr="008F7864">
        <w:rPr>
          <w:sz w:val="24"/>
          <w:szCs w:val="24"/>
        </w:rPr>
        <w:t xml:space="preserve">Production costs cover ingredients, packaging, utilities, equipment upkeep, and staff wages, with food supplies being the largest expense (Barrow, Barrow and Brown, 2021). Strong stock control and reliable supplier relationships help keep these costs stable, allowing the Hub to maintain affordable prices without compromising food quality or service standards. The full cost flow table is included in Appendix A. </w:t>
      </w:r>
    </w:p>
    <w:p w14:paraId="3E11A721" w14:textId="77777777" w:rsidR="008857A9" w:rsidRDefault="008857A9" w:rsidP="008857A9">
      <w:pPr>
        <w:keepNext/>
        <w:keepLines/>
        <w:spacing w:before="240" w:after="0"/>
        <w:outlineLvl w:val="0"/>
        <w:rPr>
          <w:rFonts w:eastAsiaTheme="majorEastAsia" w:cstheme="majorBidi"/>
          <w:b/>
          <w:color w:val="2F5496" w:themeColor="accent1" w:themeShade="BF"/>
          <w:sz w:val="28"/>
          <w:szCs w:val="32"/>
        </w:rPr>
      </w:pPr>
      <w:bookmarkStart w:id="13" w:name="_Toc225592517"/>
      <w:r w:rsidRPr="00A95B5B">
        <w:rPr>
          <w:rFonts w:eastAsiaTheme="majorEastAsia" w:cstheme="majorBidi"/>
          <w:b/>
          <w:color w:val="2F5496" w:themeColor="accent1" w:themeShade="BF"/>
          <w:sz w:val="28"/>
          <w:szCs w:val="32"/>
        </w:rPr>
        <w:lastRenderedPageBreak/>
        <w:t>Break</w:t>
      </w:r>
      <w:r w:rsidRPr="00A95B5B">
        <w:rPr>
          <w:rFonts w:eastAsiaTheme="majorEastAsia" w:cstheme="majorBidi"/>
          <w:b/>
          <w:color w:val="2F5496" w:themeColor="accent1" w:themeShade="BF"/>
          <w:sz w:val="28"/>
          <w:szCs w:val="32"/>
        </w:rPr>
        <w:noBreakHyphen/>
        <w:t>Even Analysis</w:t>
      </w:r>
      <w:bookmarkEnd w:id="13"/>
    </w:p>
    <w:p w14:paraId="1DEAEA1C" w14:textId="77777777" w:rsidR="0002604E" w:rsidRPr="003E013C" w:rsidRDefault="0002604E" w:rsidP="00FB4C9D"/>
    <w:p w14:paraId="30D8BDE8" w14:textId="32256EAA" w:rsidR="008857A9" w:rsidRPr="0002604E" w:rsidRDefault="00AC29D5" w:rsidP="0002604E">
      <w:pPr>
        <w:spacing w:line="360" w:lineRule="auto"/>
        <w:jc w:val="both"/>
        <w:rPr>
          <w:sz w:val="24"/>
          <w:szCs w:val="24"/>
        </w:rPr>
      </w:pPr>
      <w:r w:rsidRPr="0002604E">
        <w:rPr>
          <w:sz w:val="24"/>
          <w:szCs w:val="24"/>
        </w:rPr>
        <w:t>The break-even chart is included in Appendix A. The business is expected to reach its break-even point at around 43 daily transactions, the level needed to cover all fixed and variable costs before generating profit. This estimate is based on an average transaction value of £5 and the cost structure outlined in the financial plan. Reaching this level consistently means the Hub covers essential expenses such as ingredients, packaging, utilities, and staff wages, while also absorbing fixed costs like equipment and licensing (Mariotti and Glackin, 2020). Once daily sales remain steady, the Hub builds a buffer that supports reinvestment, menu improvements, and long-term stability. Strong stock control, efficient workflows, and reliable service during peak times will help the Hub stay above this break-even level.</w:t>
      </w:r>
    </w:p>
    <w:p w14:paraId="05FA4088" w14:textId="77777777" w:rsidR="008857A9" w:rsidRDefault="008857A9" w:rsidP="008857A9"/>
    <w:p w14:paraId="10C4E0D7" w14:textId="0BB4069E" w:rsidR="008857A9" w:rsidRDefault="002F3C1E" w:rsidP="008857A9">
      <w:r>
        <w:br w:type="page"/>
      </w:r>
    </w:p>
    <w:p w14:paraId="44E1E189" w14:textId="649F9970" w:rsidR="00EF6C32" w:rsidRDefault="008857A9" w:rsidP="00EF6C32">
      <w:pPr>
        <w:pStyle w:val="Heading1"/>
      </w:pPr>
      <w:bookmarkStart w:id="14" w:name="_Toc225592518"/>
      <w:r>
        <w:lastRenderedPageBreak/>
        <w:t>Reference List</w:t>
      </w:r>
      <w:bookmarkEnd w:id="14"/>
    </w:p>
    <w:p w14:paraId="5B8A95CB" w14:textId="77777777" w:rsidR="00EF6C32" w:rsidRPr="00EF6C32" w:rsidRDefault="00EF6C32" w:rsidP="00EF6C32"/>
    <w:p w14:paraId="289625CE" w14:textId="77777777" w:rsidR="00EF6C32" w:rsidRPr="00EF6C32" w:rsidRDefault="00EF6C32" w:rsidP="00EF6C32">
      <w:pPr>
        <w:rPr>
          <w:rFonts w:eastAsia="Times New Roman" w:cs="Arial"/>
          <w:sz w:val="24"/>
          <w:szCs w:val="24"/>
          <w:lang w:eastAsia="en-GB"/>
        </w:rPr>
      </w:pPr>
    </w:p>
    <w:p w14:paraId="23350BEE" w14:textId="77777777" w:rsidR="00EF6C32" w:rsidRPr="00EF6C32" w:rsidRDefault="00EF6C32" w:rsidP="00EF6C32">
      <w:pPr>
        <w:spacing w:line="360" w:lineRule="auto"/>
        <w:jc w:val="both"/>
        <w:rPr>
          <w:rFonts w:eastAsia="Times New Roman" w:cs="Arial"/>
          <w:sz w:val="24"/>
          <w:szCs w:val="24"/>
          <w:lang w:eastAsia="en-GB"/>
        </w:rPr>
      </w:pPr>
      <w:r w:rsidRPr="00EF6C32">
        <w:rPr>
          <w:rFonts w:eastAsia="Times New Roman" w:cs="Arial"/>
          <w:sz w:val="24"/>
          <w:szCs w:val="24"/>
          <w:lang w:eastAsia="en-GB"/>
        </w:rPr>
        <w:t>Abrams, R. (2019) Successful Business Plan: Secrets and Strategies. 8th edn. Palo Alto: The Planning Shop.</w:t>
      </w:r>
    </w:p>
    <w:p w14:paraId="451776DD" w14:textId="77777777" w:rsidR="00EF6C32" w:rsidRPr="00EF6C32" w:rsidRDefault="00EF6C32" w:rsidP="00EF6C32">
      <w:pPr>
        <w:spacing w:line="360" w:lineRule="auto"/>
        <w:jc w:val="both"/>
        <w:rPr>
          <w:rFonts w:eastAsia="Times New Roman" w:cs="Arial"/>
          <w:sz w:val="24"/>
          <w:szCs w:val="24"/>
          <w:lang w:eastAsia="en-GB"/>
        </w:rPr>
      </w:pPr>
    </w:p>
    <w:p w14:paraId="3037C81D" w14:textId="7AA8FF0B" w:rsidR="00EF6C32" w:rsidRPr="00EF6C32" w:rsidRDefault="00EF6C32" w:rsidP="00EF6C32">
      <w:pPr>
        <w:spacing w:line="360" w:lineRule="auto"/>
        <w:jc w:val="both"/>
        <w:rPr>
          <w:rFonts w:eastAsia="Times New Roman" w:cs="Arial"/>
          <w:sz w:val="24"/>
          <w:szCs w:val="24"/>
          <w:lang w:eastAsia="en-GB"/>
        </w:rPr>
      </w:pPr>
      <w:r w:rsidRPr="00EF6C32">
        <w:rPr>
          <w:rFonts w:eastAsia="Times New Roman" w:cs="Arial"/>
          <w:sz w:val="24"/>
          <w:szCs w:val="24"/>
          <w:lang w:eastAsia="en-GB"/>
        </w:rPr>
        <w:t xml:space="preserve">Barrow, C., Barrow, </w:t>
      </w:r>
      <w:r w:rsidR="00857958" w:rsidRPr="00EF6C32">
        <w:rPr>
          <w:rFonts w:eastAsia="Times New Roman" w:cs="Arial"/>
          <w:sz w:val="24"/>
          <w:szCs w:val="24"/>
          <w:lang w:eastAsia="en-GB"/>
        </w:rPr>
        <w:t>P.,</w:t>
      </w:r>
      <w:r w:rsidRPr="00EF6C32">
        <w:rPr>
          <w:rFonts w:eastAsia="Times New Roman" w:cs="Arial"/>
          <w:sz w:val="24"/>
          <w:szCs w:val="24"/>
          <w:lang w:eastAsia="en-GB"/>
        </w:rPr>
        <w:t xml:space="preserve"> and Brown, R. (2021) The Business Plan Workbook: A Practical Guide to New Venture Creation and Development. 8th edn. London: Kogan Page.</w:t>
      </w:r>
    </w:p>
    <w:p w14:paraId="6704D37B" w14:textId="77777777" w:rsidR="00EF6C32" w:rsidRPr="00EF6C32" w:rsidRDefault="00EF6C32" w:rsidP="00EF6C32">
      <w:pPr>
        <w:spacing w:line="360" w:lineRule="auto"/>
        <w:jc w:val="both"/>
        <w:rPr>
          <w:rFonts w:eastAsia="Times New Roman" w:cs="Arial"/>
          <w:sz w:val="24"/>
          <w:szCs w:val="24"/>
          <w:lang w:eastAsia="en-GB"/>
        </w:rPr>
      </w:pPr>
    </w:p>
    <w:p w14:paraId="3F31F272" w14:textId="77777777" w:rsidR="00EF6C32" w:rsidRPr="00EF6C32" w:rsidRDefault="00EF6C32" w:rsidP="00EF6C32">
      <w:pPr>
        <w:spacing w:line="360" w:lineRule="auto"/>
        <w:jc w:val="both"/>
        <w:rPr>
          <w:rFonts w:eastAsia="Times New Roman" w:cs="Arial"/>
          <w:sz w:val="24"/>
          <w:szCs w:val="24"/>
          <w:lang w:eastAsia="en-GB"/>
        </w:rPr>
      </w:pPr>
      <w:r w:rsidRPr="00EF6C32">
        <w:rPr>
          <w:rFonts w:eastAsia="Times New Roman" w:cs="Arial"/>
          <w:sz w:val="24"/>
          <w:szCs w:val="24"/>
          <w:lang w:eastAsia="en-GB"/>
        </w:rPr>
        <w:t>Cinkir, S., Yildiz, S. and Kurum, G. (2022) ‘The effect of undergraduate students’ perceived service quality on student commitment’, SAGE Open, April–June, pp. 1–15. doi: 10.1177/21582440221096134.</w:t>
      </w:r>
    </w:p>
    <w:p w14:paraId="7A2ED44E" w14:textId="77777777" w:rsidR="00EF6C32" w:rsidRPr="00EF6C32" w:rsidRDefault="00EF6C32" w:rsidP="00EF6C32">
      <w:pPr>
        <w:spacing w:line="360" w:lineRule="auto"/>
        <w:jc w:val="both"/>
        <w:rPr>
          <w:rFonts w:eastAsia="Times New Roman" w:cs="Arial"/>
          <w:sz w:val="24"/>
          <w:szCs w:val="24"/>
          <w:lang w:eastAsia="en-GB"/>
        </w:rPr>
      </w:pPr>
    </w:p>
    <w:p w14:paraId="7193ACD1" w14:textId="77777777" w:rsidR="00EF6C32" w:rsidRPr="00EF6C32" w:rsidRDefault="00EF6C32" w:rsidP="00EF6C32">
      <w:pPr>
        <w:spacing w:line="360" w:lineRule="auto"/>
        <w:jc w:val="both"/>
        <w:rPr>
          <w:rFonts w:eastAsia="Times New Roman" w:cs="Arial"/>
          <w:sz w:val="24"/>
          <w:szCs w:val="24"/>
          <w:lang w:eastAsia="en-GB"/>
        </w:rPr>
      </w:pPr>
      <w:r w:rsidRPr="00EF6C32">
        <w:rPr>
          <w:rFonts w:eastAsia="Times New Roman" w:cs="Arial"/>
          <w:sz w:val="24"/>
          <w:szCs w:val="24"/>
          <w:lang w:eastAsia="en-GB"/>
        </w:rPr>
        <w:t>House of Commons Library (2023) Students and the rising cost of living. Available at: https://commonslibrary.parliament.uk (Accessed: 19 March 2026).</w:t>
      </w:r>
    </w:p>
    <w:p w14:paraId="4959D120" w14:textId="77777777" w:rsidR="00EF6C32" w:rsidRPr="00EF6C32" w:rsidRDefault="00EF6C32" w:rsidP="00EF6C32">
      <w:pPr>
        <w:spacing w:line="360" w:lineRule="auto"/>
        <w:jc w:val="both"/>
        <w:rPr>
          <w:rFonts w:eastAsia="Times New Roman" w:cs="Arial"/>
          <w:sz w:val="24"/>
          <w:szCs w:val="24"/>
          <w:lang w:eastAsia="en-GB"/>
        </w:rPr>
      </w:pPr>
    </w:p>
    <w:p w14:paraId="2E380D06" w14:textId="15B89491" w:rsidR="008857A9" w:rsidRPr="00C71AEC" w:rsidRDefault="00EF6C32" w:rsidP="00EF6C32">
      <w:pPr>
        <w:spacing w:line="360" w:lineRule="auto"/>
        <w:jc w:val="both"/>
      </w:pPr>
      <w:r w:rsidRPr="00EF6C32">
        <w:rPr>
          <w:rFonts w:eastAsia="Times New Roman" w:cs="Arial"/>
          <w:sz w:val="24"/>
          <w:szCs w:val="24"/>
          <w:lang w:eastAsia="en-GB"/>
        </w:rPr>
        <w:t>Mariotti, S. and Glackin, C. (2020) Entrepreneurship: Starting and Operating a Small Business. 5th edn. Boston: Pearson.</w:t>
      </w:r>
    </w:p>
    <w:p w14:paraId="37585AAC" w14:textId="77777777" w:rsidR="008857A9" w:rsidRDefault="008857A9" w:rsidP="008857A9"/>
    <w:p w14:paraId="539B5ADD" w14:textId="77777777" w:rsidR="008857A9" w:rsidRDefault="008857A9" w:rsidP="008857A9"/>
    <w:p w14:paraId="09F9BD16" w14:textId="77777777" w:rsidR="008857A9" w:rsidRDefault="008857A9" w:rsidP="008857A9"/>
    <w:p w14:paraId="4CD79E94" w14:textId="77777777" w:rsidR="008857A9" w:rsidRDefault="008857A9" w:rsidP="008857A9"/>
    <w:p w14:paraId="06EB6657" w14:textId="77777777" w:rsidR="008857A9" w:rsidRDefault="008857A9" w:rsidP="008857A9"/>
    <w:p w14:paraId="0FC1D187" w14:textId="77777777" w:rsidR="008857A9" w:rsidRDefault="008857A9" w:rsidP="008857A9"/>
    <w:p w14:paraId="198FEB2E" w14:textId="77777777" w:rsidR="008857A9" w:rsidRDefault="008857A9" w:rsidP="008857A9"/>
    <w:p w14:paraId="413E13F6" w14:textId="77777777" w:rsidR="008857A9" w:rsidRDefault="008857A9" w:rsidP="008857A9"/>
    <w:p w14:paraId="05908C74" w14:textId="77777777" w:rsidR="008857A9" w:rsidRDefault="008857A9" w:rsidP="008857A9"/>
    <w:p w14:paraId="1568E794" w14:textId="77777777" w:rsidR="008857A9" w:rsidRDefault="008857A9" w:rsidP="008857A9">
      <w:pPr>
        <w:rPr>
          <w:noProof/>
        </w:rPr>
      </w:pPr>
      <w:r>
        <w:rPr>
          <w:noProof/>
        </w:rPr>
        <w:br w:type="page"/>
      </w:r>
    </w:p>
    <w:p w14:paraId="7488DD66" w14:textId="77777777" w:rsidR="008857A9" w:rsidRDefault="008857A9" w:rsidP="008857A9">
      <w:pPr>
        <w:pStyle w:val="Heading1"/>
      </w:pPr>
      <w:bookmarkStart w:id="15" w:name="_Toc225592519"/>
      <w:r>
        <w:lastRenderedPageBreak/>
        <w:t>Appendices:</w:t>
      </w:r>
      <w:bookmarkEnd w:id="15"/>
    </w:p>
    <w:p w14:paraId="41A27A94" w14:textId="77777777" w:rsidR="008857A9" w:rsidRPr="00AE77A3" w:rsidRDefault="008857A9" w:rsidP="008857A9">
      <w:pPr>
        <w:spacing w:line="360" w:lineRule="auto"/>
        <w:jc w:val="both"/>
        <w:rPr>
          <w:rFonts w:cs="Arial"/>
          <w:noProof/>
          <w:sz w:val="24"/>
          <w:szCs w:val="24"/>
        </w:rPr>
      </w:pPr>
    </w:p>
    <w:p w14:paraId="11456898" w14:textId="1DC1A7BA" w:rsidR="008857A9" w:rsidRDefault="008857A9" w:rsidP="008857A9">
      <w:pPr>
        <w:rPr>
          <w:rFonts w:cs="Arial"/>
          <w:noProof/>
          <w:sz w:val="24"/>
          <w:szCs w:val="24"/>
        </w:rPr>
      </w:pPr>
      <w:r w:rsidRPr="00D263A3">
        <w:rPr>
          <w:rFonts w:cs="Arial"/>
          <w:noProof/>
          <w:sz w:val="24"/>
          <w:szCs w:val="24"/>
        </w:rPr>
        <w:t>Appendix A</w:t>
      </w:r>
      <w:r w:rsidR="004D39D1">
        <w:rPr>
          <w:rFonts w:cs="Arial"/>
          <w:noProof/>
          <w:sz w:val="24"/>
          <w:szCs w:val="24"/>
        </w:rPr>
        <w:t>.</w:t>
      </w:r>
      <w:r w:rsidRPr="00D263A3">
        <w:rPr>
          <w:rFonts w:cs="Arial"/>
          <w:noProof/>
          <w:sz w:val="24"/>
          <w:szCs w:val="24"/>
        </w:rPr>
        <w:t xml:space="preserve"> </w:t>
      </w:r>
    </w:p>
    <w:p w14:paraId="2ECA471E" w14:textId="294C5799" w:rsidR="008857A9" w:rsidRDefault="008857A9" w:rsidP="004D39D1">
      <w:pPr>
        <w:ind w:firstLine="720"/>
        <w:rPr>
          <w:rFonts w:cs="Arial"/>
          <w:noProof/>
          <w:sz w:val="24"/>
          <w:szCs w:val="24"/>
        </w:rPr>
      </w:pPr>
      <w:r w:rsidRPr="00D263A3">
        <w:rPr>
          <w:rFonts w:cs="Arial"/>
          <w:noProof/>
          <w:sz w:val="24"/>
          <w:szCs w:val="24"/>
        </w:rPr>
        <w:t>Financial Tables</w:t>
      </w:r>
      <w:r w:rsidR="004D39D1">
        <w:rPr>
          <w:rFonts w:cs="Arial"/>
          <w:noProof/>
          <w:sz w:val="24"/>
          <w:szCs w:val="24"/>
        </w:rPr>
        <w:t>.</w:t>
      </w:r>
      <w:r w:rsidRPr="00D263A3">
        <w:rPr>
          <w:rFonts w:cs="Arial"/>
          <w:noProof/>
          <w:sz w:val="24"/>
          <w:szCs w:val="24"/>
        </w:rPr>
        <w:t xml:space="preserve"> </w:t>
      </w:r>
    </w:p>
    <w:p w14:paraId="211710B5" w14:textId="32A59F64" w:rsidR="008857A9" w:rsidRDefault="00930EC4" w:rsidP="008857A9">
      <w:pPr>
        <w:rPr>
          <w:rFonts w:cs="Arial"/>
          <w:noProof/>
          <w:sz w:val="24"/>
          <w:szCs w:val="24"/>
        </w:rPr>
      </w:pPr>
      <w:r>
        <w:rPr>
          <w:rFonts w:cs="Arial"/>
          <w:noProof/>
          <w:sz w:val="24"/>
          <w:szCs w:val="24"/>
        </w:rPr>
        <w:t xml:space="preserve">Table 1 - </w:t>
      </w:r>
      <w:r w:rsidR="008857A9" w:rsidRPr="00D263A3">
        <w:rPr>
          <w:rFonts w:cs="Arial"/>
          <w:noProof/>
          <w:sz w:val="24"/>
          <w:szCs w:val="24"/>
        </w:rPr>
        <w:t>Start</w:t>
      </w:r>
      <w:r w:rsidR="008857A9" w:rsidRPr="00D263A3">
        <w:rPr>
          <w:rFonts w:ascii="Cambria Math" w:hAnsi="Cambria Math" w:cs="Cambria Math"/>
          <w:noProof/>
          <w:sz w:val="24"/>
          <w:szCs w:val="24"/>
        </w:rPr>
        <w:t>‑</w:t>
      </w:r>
      <w:r w:rsidR="008857A9" w:rsidRPr="00D263A3">
        <w:rPr>
          <w:rFonts w:cs="Arial"/>
          <w:noProof/>
          <w:sz w:val="24"/>
          <w:szCs w:val="24"/>
        </w:rPr>
        <w:t xml:space="preserve">Up Costs </w:t>
      </w:r>
    </w:p>
    <w:p w14:paraId="0CE8BC2F" w14:textId="0D01EB40" w:rsidR="008857A9" w:rsidRDefault="00930EC4" w:rsidP="008857A9">
      <w:pPr>
        <w:rPr>
          <w:rFonts w:cs="Arial"/>
          <w:noProof/>
          <w:sz w:val="24"/>
          <w:szCs w:val="24"/>
        </w:rPr>
      </w:pPr>
      <w:r>
        <w:rPr>
          <w:rFonts w:cs="Arial"/>
          <w:noProof/>
          <w:sz w:val="24"/>
          <w:szCs w:val="24"/>
        </w:rPr>
        <w:t xml:space="preserve">Table 2 - </w:t>
      </w:r>
      <w:r w:rsidR="008857A9" w:rsidRPr="00D263A3">
        <w:rPr>
          <w:rFonts w:cs="Arial"/>
          <w:noProof/>
          <w:sz w:val="24"/>
          <w:szCs w:val="24"/>
        </w:rPr>
        <w:t>Cash Flow Forecast</w:t>
      </w:r>
    </w:p>
    <w:p w14:paraId="0E5EA3E0" w14:textId="77777777" w:rsidR="004864C0" w:rsidRDefault="00930EC4" w:rsidP="008857A9">
      <w:pPr>
        <w:rPr>
          <w:rFonts w:cs="Arial"/>
          <w:noProof/>
          <w:sz w:val="24"/>
          <w:szCs w:val="24"/>
        </w:rPr>
      </w:pPr>
      <w:r>
        <w:rPr>
          <w:rFonts w:cs="Arial"/>
          <w:noProof/>
          <w:sz w:val="24"/>
          <w:szCs w:val="24"/>
        </w:rPr>
        <w:t>T</w:t>
      </w:r>
      <w:r w:rsidR="00BD3F1E">
        <w:rPr>
          <w:rFonts w:cs="Arial"/>
          <w:noProof/>
          <w:sz w:val="24"/>
          <w:szCs w:val="24"/>
        </w:rPr>
        <w:t xml:space="preserve">able 3 - </w:t>
      </w:r>
      <w:r w:rsidR="008857A9" w:rsidRPr="00D263A3">
        <w:rPr>
          <w:rFonts w:cs="Arial"/>
          <w:noProof/>
          <w:sz w:val="24"/>
          <w:szCs w:val="24"/>
        </w:rPr>
        <w:t>Cost of Production Forecast</w:t>
      </w:r>
    </w:p>
    <w:p w14:paraId="5788150A" w14:textId="78FF82B4" w:rsidR="008857A9" w:rsidRDefault="009E36B8" w:rsidP="008857A9">
      <w:pPr>
        <w:rPr>
          <w:rFonts w:cs="Arial"/>
          <w:noProof/>
          <w:sz w:val="24"/>
          <w:szCs w:val="24"/>
        </w:rPr>
      </w:pPr>
      <w:r>
        <w:rPr>
          <w:rFonts w:cs="Arial"/>
          <w:noProof/>
          <w:sz w:val="24"/>
          <w:szCs w:val="24"/>
        </w:rPr>
        <w:t>Staffing Structure</w:t>
      </w:r>
      <w:r w:rsidR="008857A9" w:rsidRPr="00D263A3">
        <w:rPr>
          <w:rFonts w:cs="Arial"/>
          <w:noProof/>
          <w:sz w:val="24"/>
          <w:szCs w:val="24"/>
        </w:rPr>
        <w:t xml:space="preserve"> </w:t>
      </w:r>
    </w:p>
    <w:p w14:paraId="1A9C02CB" w14:textId="70C957EE" w:rsidR="008857A9" w:rsidRDefault="008857A9" w:rsidP="004D39D1">
      <w:pPr>
        <w:ind w:firstLine="720"/>
        <w:rPr>
          <w:rFonts w:cs="Arial"/>
          <w:noProof/>
          <w:sz w:val="24"/>
          <w:szCs w:val="24"/>
        </w:rPr>
      </w:pPr>
      <w:r w:rsidRPr="00D263A3">
        <w:rPr>
          <w:rFonts w:cs="Arial"/>
          <w:noProof/>
          <w:sz w:val="24"/>
          <w:szCs w:val="24"/>
        </w:rPr>
        <w:t>Break</w:t>
      </w:r>
      <w:r w:rsidRPr="00D263A3">
        <w:rPr>
          <w:rFonts w:ascii="Cambria Math" w:hAnsi="Cambria Math" w:cs="Cambria Math"/>
          <w:noProof/>
          <w:sz w:val="24"/>
          <w:szCs w:val="24"/>
        </w:rPr>
        <w:t>‑</w:t>
      </w:r>
      <w:r w:rsidRPr="00D263A3">
        <w:rPr>
          <w:rFonts w:cs="Arial"/>
          <w:noProof/>
          <w:sz w:val="24"/>
          <w:szCs w:val="24"/>
        </w:rPr>
        <w:t>Even Chart</w:t>
      </w:r>
      <w:r w:rsidR="004D39D1">
        <w:rPr>
          <w:rFonts w:cs="Arial"/>
          <w:noProof/>
          <w:sz w:val="24"/>
          <w:szCs w:val="24"/>
        </w:rPr>
        <w:t>.</w:t>
      </w:r>
    </w:p>
    <w:p w14:paraId="22423CA6" w14:textId="3620A75F" w:rsidR="00BD3F1E" w:rsidRDefault="004D39D1" w:rsidP="008857A9">
      <w:pPr>
        <w:rPr>
          <w:rFonts w:cs="Arial"/>
          <w:noProof/>
          <w:sz w:val="24"/>
          <w:szCs w:val="24"/>
        </w:rPr>
      </w:pPr>
      <w:r>
        <w:rPr>
          <w:rFonts w:cs="Arial"/>
          <w:noProof/>
          <w:sz w:val="24"/>
          <w:szCs w:val="24"/>
        </w:rPr>
        <w:t xml:space="preserve">Table 4 - </w:t>
      </w:r>
      <w:r w:rsidR="00BD3F1E">
        <w:rPr>
          <w:rFonts w:cs="Arial"/>
          <w:noProof/>
          <w:sz w:val="24"/>
          <w:szCs w:val="24"/>
        </w:rPr>
        <w:t>Break-Even Table</w:t>
      </w:r>
    </w:p>
    <w:p w14:paraId="027B7902" w14:textId="77777777" w:rsidR="00E0380F" w:rsidRPr="00E0380F" w:rsidRDefault="00E0380F" w:rsidP="00E0380F">
      <w:pPr>
        <w:spacing w:line="360" w:lineRule="auto"/>
        <w:jc w:val="both"/>
        <w:rPr>
          <w:rFonts w:cs="Arial"/>
          <w:sz w:val="24"/>
          <w:szCs w:val="24"/>
        </w:rPr>
      </w:pPr>
      <w:r w:rsidRPr="00E0380F">
        <w:rPr>
          <w:rFonts w:cs="Arial"/>
          <w:sz w:val="24"/>
          <w:szCs w:val="24"/>
        </w:rPr>
        <w:t>Sustainability Summary</w:t>
      </w:r>
    </w:p>
    <w:p w14:paraId="61B6D100" w14:textId="77777777" w:rsidR="00E0380F" w:rsidRDefault="00E0380F" w:rsidP="008857A9">
      <w:pPr>
        <w:rPr>
          <w:rFonts w:cs="Arial"/>
          <w:noProof/>
          <w:sz w:val="24"/>
          <w:szCs w:val="24"/>
        </w:rPr>
      </w:pPr>
    </w:p>
    <w:p w14:paraId="6E23D745" w14:textId="77777777" w:rsidR="008857A9" w:rsidRPr="003A731C" w:rsidRDefault="008857A9" w:rsidP="008857A9">
      <w:pPr>
        <w:jc w:val="center"/>
      </w:pPr>
    </w:p>
    <w:p w14:paraId="700674BD" w14:textId="77777777" w:rsidR="008857A9" w:rsidRDefault="008857A9" w:rsidP="008857A9">
      <w:pPr>
        <w:tabs>
          <w:tab w:val="left" w:pos="1008"/>
        </w:tabs>
      </w:pPr>
      <w:r>
        <w:tab/>
      </w:r>
    </w:p>
    <w:p w14:paraId="42B96E78" w14:textId="1814D91E" w:rsidR="008857A9" w:rsidRPr="00BE6630" w:rsidRDefault="008857A9" w:rsidP="008857A9">
      <w:pPr>
        <w:spacing w:line="360" w:lineRule="auto"/>
        <w:jc w:val="both"/>
        <w:rPr>
          <w:b/>
          <w:bCs/>
          <w:sz w:val="24"/>
          <w:szCs w:val="24"/>
        </w:rPr>
      </w:pPr>
      <w:r>
        <w:br w:type="page"/>
      </w:r>
      <w:r w:rsidRPr="008D6FA9">
        <w:rPr>
          <w:b/>
          <w:bCs/>
          <w:sz w:val="24"/>
          <w:szCs w:val="24"/>
        </w:rPr>
        <w:lastRenderedPageBreak/>
        <w:t>Financial Tables</w:t>
      </w:r>
      <w:r w:rsidRPr="008D6FA9">
        <w:rPr>
          <w:rFonts w:ascii="Times New Roman" w:eastAsia="Times New Roman" w:hAnsi="Times New Roman" w:cs="Times New Roman"/>
          <w:b/>
          <w:bCs/>
          <w:sz w:val="24"/>
          <w:szCs w:val="24"/>
          <w:lang w:eastAsia="en-GB"/>
        </w:rPr>
        <w:t xml:space="preserve"> </w:t>
      </w:r>
    </w:p>
    <w:p w14:paraId="5ECFDC84" w14:textId="77777777" w:rsidR="008857A9" w:rsidRPr="002423CD" w:rsidRDefault="008857A9" w:rsidP="008857A9">
      <w:pPr>
        <w:spacing w:line="360" w:lineRule="auto"/>
        <w:jc w:val="both"/>
        <w:rPr>
          <w:rFonts w:eastAsia="Times New Roman" w:cs="Arial"/>
          <w:sz w:val="24"/>
          <w:szCs w:val="24"/>
          <w:lang w:eastAsia="en-GB"/>
        </w:rPr>
      </w:pPr>
      <w:r w:rsidRPr="002423CD">
        <w:rPr>
          <w:rFonts w:eastAsia="Times New Roman" w:cs="Arial"/>
          <w:sz w:val="24"/>
          <w:szCs w:val="24"/>
          <w:lang w:eastAsia="en-GB"/>
        </w:rPr>
        <w:t>The financial tables are based on the real academic calendar of the university. Each term includes 10 teaching weeks, and demand varies depending on whether students are on campus or on holiday. To keep the forecasts realistic, the year was divided into teaching and holiday periods using the actual term structure:</w:t>
      </w:r>
    </w:p>
    <w:p w14:paraId="674B9582" w14:textId="77777777" w:rsidR="008857A9" w:rsidRPr="002423CD" w:rsidRDefault="008857A9" w:rsidP="008857A9">
      <w:pPr>
        <w:spacing w:line="360" w:lineRule="auto"/>
        <w:jc w:val="both"/>
        <w:rPr>
          <w:rFonts w:eastAsia="Times New Roman" w:cs="Arial"/>
          <w:sz w:val="24"/>
          <w:szCs w:val="24"/>
          <w:lang w:eastAsia="en-GB"/>
        </w:rPr>
      </w:pPr>
      <w:r w:rsidRPr="002423CD">
        <w:rPr>
          <w:rFonts w:eastAsia="Times New Roman" w:cs="Arial"/>
          <w:sz w:val="24"/>
          <w:szCs w:val="24"/>
          <w:lang w:eastAsia="en-GB"/>
        </w:rPr>
        <w:t>Term 1: 10 teaching weeks</w:t>
      </w:r>
    </w:p>
    <w:p w14:paraId="59B38919" w14:textId="77777777" w:rsidR="008857A9" w:rsidRPr="002423CD" w:rsidRDefault="008857A9" w:rsidP="008857A9">
      <w:pPr>
        <w:spacing w:line="360" w:lineRule="auto"/>
        <w:jc w:val="both"/>
        <w:rPr>
          <w:rFonts w:eastAsia="Times New Roman" w:cs="Arial"/>
          <w:sz w:val="24"/>
          <w:szCs w:val="24"/>
          <w:lang w:eastAsia="en-GB"/>
        </w:rPr>
      </w:pPr>
      <w:r w:rsidRPr="002423CD">
        <w:rPr>
          <w:rFonts w:eastAsia="Times New Roman" w:cs="Arial"/>
          <w:sz w:val="24"/>
          <w:szCs w:val="24"/>
          <w:lang w:eastAsia="en-GB"/>
        </w:rPr>
        <w:t>Term 2: 10 teaching weeks</w:t>
      </w:r>
    </w:p>
    <w:p w14:paraId="579F5AFF" w14:textId="77777777" w:rsidR="008857A9" w:rsidRPr="002423CD" w:rsidRDefault="008857A9" w:rsidP="008857A9">
      <w:pPr>
        <w:spacing w:line="360" w:lineRule="auto"/>
        <w:jc w:val="both"/>
        <w:rPr>
          <w:rFonts w:eastAsia="Times New Roman" w:cs="Arial"/>
          <w:sz w:val="24"/>
          <w:szCs w:val="24"/>
          <w:lang w:eastAsia="en-GB"/>
        </w:rPr>
      </w:pPr>
      <w:r w:rsidRPr="002423CD">
        <w:rPr>
          <w:rFonts w:eastAsia="Times New Roman" w:cs="Arial"/>
          <w:sz w:val="24"/>
          <w:szCs w:val="24"/>
          <w:lang w:eastAsia="en-GB"/>
        </w:rPr>
        <w:t>Term 3: 10 teaching weeks</w:t>
      </w:r>
    </w:p>
    <w:p w14:paraId="1772DD74" w14:textId="3C39DC80" w:rsidR="008857A9" w:rsidRPr="002423CD" w:rsidRDefault="008857A9" w:rsidP="008857A9">
      <w:pPr>
        <w:spacing w:line="360" w:lineRule="auto"/>
        <w:jc w:val="both"/>
        <w:rPr>
          <w:rFonts w:eastAsia="Times New Roman" w:cs="Arial"/>
          <w:sz w:val="24"/>
          <w:szCs w:val="24"/>
          <w:lang w:eastAsia="en-GB"/>
        </w:rPr>
      </w:pPr>
      <w:r w:rsidRPr="002423CD">
        <w:rPr>
          <w:rFonts w:eastAsia="Times New Roman" w:cs="Arial"/>
          <w:sz w:val="24"/>
          <w:szCs w:val="24"/>
          <w:lang w:eastAsia="en-GB"/>
        </w:rPr>
        <w:t xml:space="preserve">During teaching weeks, around 400 students are on campus each day, so the Hub expects an average of 110 customers per day. During holiday periods, demand is expected to drop to around 30 customers per day, </w:t>
      </w:r>
      <w:r w:rsidR="00BF2ABA" w:rsidRPr="002423CD">
        <w:rPr>
          <w:rFonts w:eastAsia="Times New Roman" w:cs="Arial"/>
          <w:sz w:val="24"/>
          <w:szCs w:val="24"/>
          <w:lang w:eastAsia="en-GB"/>
        </w:rPr>
        <w:t>from</w:t>
      </w:r>
      <w:r w:rsidRPr="002423CD">
        <w:rPr>
          <w:rFonts w:eastAsia="Times New Roman" w:cs="Arial"/>
          <w:sz w:val="24"/>
          <w:szCs w:val="24"/>
          <w:lang w:eastAsia="en-GB"/>
        </w:rPr>
        <w:t xml:space="preserve"> staff, contractors, and visitors.</w:t>
      </w:r>
    </w:p>
    <w:p w14:paraId="2CA66570" w14:textId="77777777" w:rsidR="008857A9" w:rsidRPr="002423CD" w:rsidRDefault="008857A9" w:rsidP="008857A9">
      <w:pPr>
        <w:spacing w:line="360" w:lineRule="auto"/>
        <w:jc w:val="both"/>
        <w:rPr>
          <w:rFonts w:eastAsia="Times New Roman" w:cs="Arial"/>
          <w:sz w:val="24"/>
          <w:szCs w:val="24"/>
          <w:lang w:eastAsia="en-GB"/>
        </w:rPr>
      </w:pPr>
      <w:r w:rsidRPr="002423CD">
        <w:rPr>
          <w:rFonts w:eastAsia="Times New Roman" w:cs="Arial"/>
          <w:sz w:val="24"/>
          <w:szCs w:val="24"/>
          <w:lang w:eastAsia="en-GB"/>
        </w:rPr>
        <w:t>All revenue, cost, and break-even calculations are based on the following assumptions:</w:t>
      </w:r>
    </w:p>
    <w:p w14:paraId="068E394E" w14:textId="1CB66E1A" w:rsidR="008857A9" w:rsidRPr="002423CD" w:rsidRDefault="008857A9" w:rsidP="008857A9">
      <w:pPr>
        <w:spacing w:line="360" w:lineRule="auto"/>
        <w:jc w:val="both"/>
        <w:rPr>
          <w:rFonts w:eastAsia="Times New Roman" w:cs="Arial"/>
          <w:sz w:val="24"/>
          <w:szCs w:val="24"/>
          <w:lang w:eastAsia="en-GB"/>
        </w:rPr>
      </w:pPr>
      <w:r w:rsidRPr="002423CD">
        <w:rPr>
          <w:rFonts w:eastAsia="Times New Roman" w:cs="Arial"/>
          <w:sz w:val="24"/>
          <w:szCs w:val="24"/>
          <w:lang w:eastAsia="en-GB"/>
        </w:rPr>
        <w:t>£5 average spend per customer</w:t>
      </w:r>
      <w:r w:rsidR="008708EC">
        <w:rPr>
          <w:rFonts w:eastAsia="Times New Roman" w:cs="Arial"/>
          <w:sz w:val="24"/>
          <w:szCs w:val="24"/>
          <w:lang w:eastAsia="en-GB"/>
        </w:rPr>
        <w:t>.</w:t>
      </w:r>
    </w:p>
    <w:p w14:paraId="193920FB" w14:textId="39DE357A" w:rsidR="008857A9" w:rsidRPr="002423CD" w:rsidRDefault="008857A9" w:rsidP="008857A9">
      <w:pPr>
        <w:spacing w:line="360" w:lineRule="auto"/>
        <w:jc w:val="both"/>
        <w:rPr>
          <w:rFonts w:eastAsia="Times New Roman" w:cs="Arial"/>
          <w:sz w:val="24"/>
          <w:szCs w:val="24"/>
          <w:lang w:eastAsia="en-GB"/>
        </w:rPr>
      </w:pPr>
      <w:r w:rsidRPr="002423CD">
        <w:rPr>
          <w:rFonts w:eastAsia="Times New Roman" w:cs="Arial"/>
          <w:sz w:val="24"/>
          <w:szCs w:val="24"/>
          <w:lang w:eastAsia="en-GB"/>
        </w:rPr>
        <w:t>30 operating days per month (7</w:t>
      </w:r>
      <w:r w:rsidR="008708EC">
        <w:rPr>
          <w:rFonts w:eastAsia="Times New Roman" w:cs="Arial"/>
          <w:sz w:val="24"/>
          <w:szCs w:val="24"/>
          <w:lang w:eastAsia="en-GB"/>
        </w:rPr>
        <w:t>-</w:t>
      </w:r>
      <w:r w:rsidRPr="002423CD">
        <w:rPr>
          <w:rFonts w:eastAsia="Times New Roman" w:cs="Arial"/>
          <w:sz w:val="24"/>
          <w:szCs w:val="24"/>
          <w:lang w:eastAsia="en-GB"/>
        </w:rPr>
        <w:t>day service to support weekday and weekend students)</w:t>
      </w:r>
      <w:r w:rsidR="008708EC">
        <w:rPr>
          <w:rFonts w:eastAsia="Times New Roman" w:cs="Arial"/>
          <w:sz w:val="24"/>
          <w:szCs w:val="24"/>
          <w:lang w:eastAsia="en-GB"/>
        </w:rPr>
        <w:t xml:space="preserve"> </w:t>
      </w:r>
      <w:r w:rsidRPr="008708EC">
        <w:rPr>
          <w:rFonts w:eastAsia="Times New Roman" w:cs="Arial"/>
          <w:b/>
          <w:bCs/>
          <w:sz w:val="24"/>
          <w:szCs w:val="24"/>
          <w:lang w:eastAsia="en-GB"/>
        </w:rPr>
        <w:t>COGS</w:t>
      </w:r>
      <w:r w:rsidRPr="002423CD">
        <w:rPr>
          <w:rFonts w:eastAsia="Times New Roman" w:cs="Arial"/>
          <w:sz w:val="24"/>
          <w:szCs w:val="24"/>
          <w:lang w:eastAsia="en-GB"/>
        </w:rPr>
        <w:t xml:space="preserve"> at 40% of revenue</w:t>
      </w:r>
      <w:r w:rsidR="008708EC">
        <w:rPr>
          <w:rFonts w:eastAsia="Times New Roman" w:cs="Arial"/>
          <w:sz w:val="24"/>
          <w:szCs w:val="24"/>
          <w:lang w:eastAsia="en-GB"/>
        </w:rPr>
        <w:t>.</w:t>
      </w:r>
    </w:p>
    <w:p w14:paraId="3FB30723" w14:textId="77777777" w:rsidR="008857A9" w:rsidRPr="002423CD" w:rsidRDefault="008857A9" w:rsidP="008857A9">
      <w:pPr>
        <w:spacing w:line="360" w:lineRule="auto"/>
        <w:jc w:val="both"/>
        <w:rPr>
          <w:rFonts w:eastAsia="Times New Roman" w:cs="Arial"/>
          <w:sz w:val="24"/>
          <w:szCs w:val="24"/>
          <w:lang w:eastAsia="en-GB"/>
        </w:rPr>
      </w:pPr>
      <w:r w:rsidRPr="002423CD">
        <w:rPr>
          <w:rFonts w:eastAsia="Times New Roman" w:cs="Arial"/>
          <w:sz w:val="24"/>
          <w:szCs w:val="24"/>
          <w:lang w:eastAsia="en-GB"/>
        </w:rPr>
        <w:t>Fixed monthly costs of £3,900 (staff wages, utilities, cleaning, etc.)</w:t>
      </w:r>
    </w:p>
    <w:p w14:paraId="5225AE45" w14:textId="1DAA9AB0" w:rsidR="008857A9" w:rsidRPr="002423CD" w:rsidRDefault="008857A9" w:rsidP="008857A9">
      <w:pPr>
        <w:spacing w:line="360" w:lineRule="auto"/>
        <w:jc w:val="both"/>
        <w:rPr>
          <w:rFonts w:eastAsia="Times New Roman" w:cs="Arial"/>
          <w:sz w:val="24"/>
          <w:szCs w:val="24"/>
          <w:lang w:eastAsia="en-GB"/>
        </w:rPr>
      </w:pPr>
      <w:r w:rsidRPr="002423CD">
        <w:rPr>
          <w:rFonts w:eastAsia="Times New Roman" w:cs="Arial"/>
          <w:sz w:val="24"/>
          <w:szCs w:val="24"/>
          <w:lang w:eastAsia="en-GB"/>
        </w:rPr>
        <w:t>The business operates in a university</w:t>
      </w:r>
      <w:r w:rsidRPr="002423CD">
        <w:rPr>
          <w:rFonts w:eastAsia="Times New Roman" w:cs="Arial"/>
          <w:sz w:val="24"/>
          <w:szCs w:val="24"/>
          <w:lang w:eastAsia="en-GB"/>
        </w:rPr>
        <w:noBreakHyphen/>
        <w:t>provided space with no rental charge, as the premises are allocated for on</w:t>
      </w:r>
      <w:r w:rsidRPr="002423CD">
        <w:rPr>
          <w:rFonts w:eastAsia="Times New Roman" w:cs="Arial"/>
          <w:sz w:val="24"/>
          <w:szCs w:val="24"/>
          <w:lang w:eastAsia="en-GB"/>
        </w:rPr>
        <w:noBreakHyphen/>
        <w:t>campus student services. This allows the Hub to avoid commercial rent costs, which is reflected in the fixed monthly cost structure. The following tables present the revenue forecast, cost of production forecast, cash flow projection, and break-even analysis for the first year of operation</w:t>
      </w:r>
      <w:r w:rsidR="008708EC">
        <w:rPr>
          <w:rFonts w:eastAsia="Times New Roman" w:cs="Arial"/>
          <w:sz w:val="24"/>
          <w:szCs w:val="24"/>
          <w:lang w:eastAsia="en-GB"/>
        </w:rPr>
        <w:t>.</w:t>
      </w:r>
    </w:p>
    <w:p w14:paraId="0A9B5DC5" w14:textId="77777777" w:rsidR="008857A9" w:rsidRDefault="008857A9" w:rsidP="008857A9">
      <w:pPr>
        <w:rPr>
          <w:rFonts w:eastAsia="Times New Roman" w:cs="Arial"/>
          <w:sz w:val="24"/>
          <w:szCs w:val="24"/>
          <w:lang w:eastAsia="en-GB"/>
        </w:rPr>
      </w:pPr>
      <w:r>
        <w:rPr>
          <w:rFonts w:eastAsia="Times New Roman" w:cs="Arial"/>
          <w:sz w:val="24"/>
          <w:szCs w:val="24"/>
          <w:lang w:eastAsia="en-GB"/>
        </w:rPr>
        <w:br w:type="page"/>
      </w:r>
    </w:p>
    <w:p w14:paraId="265B2A5F" w14:textId="2140B981" w:rsidR="008857A9" w:rsidRDefault="003872A2" w:rsidP="008857A9">
      <w:pPr>
        <w:spacing w:line="360" w:lineRule="auto"/>
        <w:jc w:val="both"/>
        <w:rPr>
          <w:rFonts w:cs="Arial"/>
          <w:b/>
          <w:bCs/>
          <w:sz w:val="24"/>
          <w:szCs w:val="24"/>
          <w:lang w:eastAsia="en-GB"/>
        </w:rPr>
      </w:pPr>
      <w:r>
        <w:rPr>
          <w:rFonts w:cs="Arial"/>
          <w:b/>
          <w:bCs/>
          <w:sz w:val="24"/>
          <w:szCs w:val="24"/>
          <w:lang w:eastAsia="en-GB"/>
        </w:rPr>
        <w:lastRenderedPageBreak/>
        <w:t xml:space="preserve">Table 1 - </w:t>
      </w:r>
      <w:r w:rsidR="008857A9" w:rsidRPr="006268A6">
        <w:rPr>
          <w:rFonts w:cs="Arial"/>
          <w:b/>
          <w:bCs/>
          <w:sz w:val="24"/>
          <w:szCs w:val="24"/>
          <w:lang w:eastAsia="en-GB"/>
        </w:rPr>
        <w:t>Start</w:t>
      </w:r>
      <w:r w:rsidR="008857A9" w:rsidRPr="006268A6">
        <w:rPr>
          <w:rFonts w:cs="Arial"/>
          <w:b/>
          <w:bCs/>
          <w:sz w:val="24"/>
          <w:szCs w:val="24"/>
          <w:lang w:eastAsia="en-GB"/>
        </w:rPr>
        <w:noBreakHyphen/>
        <w:t xml:space="preserve">Up Cost Breakdown </w:t>
      </w:r>
    </w:p>
    <w:p w14:paraId="151A4349" w14:textId="77777777" w:rsidR="00B06AD4" w:rsidRPr="006268A6" w:rsidRDefault="00B06AD4" w:rsidP="008857A9">
      <w:pPr>
        <w:spacing w:line="360" w:lineRule="auto"/>
        <w:jc w:val="both"/>
        <w:rPr>
          <w:rFonts w:cs="Arial"/>
          <w:b/>
          <w:bCs/>
          <w:sz w:val="24"/>
          <w:szCs w:val="24"/>
          <w:lang w:eastAsia="en-GB"/>
        </w:rPr>
      </w:pPr>
    </w:p>
    <w:tbl>
      <w:tblPr>
        <w:tblStyle w:val="TableGrid"/>
        <w:tblW w:w="0" w:type="auto"/>
        <w:tblLook w:val="04A0" w:firstRow="1" w:lastRow="0" w:firstColumn="1" w:lastColumn="0" w:noHBand="0" w:noVBand="1"/>
      </w:tblPr>
      <w:tblGrid>
        <w:gridCol w:w="2897"/>
        <w:gridCol w:w="4044"/>
        <w:gridCol w:w="1559"/>
      </w:tblGrid>
      <w:tr w:rsidR="008857A9" w:rsidRPr="00FE5E1E" w14:paraId="2741020F" w14:textId="77777777" w:rsidTr="003933D7">
        <w:trPr>
          <w:trHeight w:val="510"/>
        </w:trPr>
        <w:tc>
          <w:tcPr>
            <w:tcW w:w="0" w:type="auto"/>
            <w:hideMark/>
          </w:tcPr>
          <w:p w14:paraId="12754566" w14:textId="77777777" w:rsidR="008857A9" w:rsidRPr="00FE5E1E" w:rsidRDefault="008857A9" w:rsidP="00DF0DFF">
            <w:pPr>
              <w:spacing w:line="360" w:lineRule="auto"/>
              <w:jc w:val="both"/>
              <w:rPr>
                <w:rFonts w:eastAsia="Times New Roman" w:cs="Arial"/>
                <w:b/>
                <w:bCs/>
                <w:sz w:val="24"/>
                <w:szCs w:val="24"/>
                <w:lang w:eastAsia="en-GB"/>
              </w:rPr>
            </w:pPr>
            <w:r w:rsidRPr="00FE5E1E">
              <w:rPr>
                <w:rFonts w:eastAsia="Times New Roman" w:cs="Arial"/>
                <w:b/>
                <w:bCs/>
                <w:sz w:val="24"/>
                <w:szCs w:val="24"/>
                <w:lang w:eastAsia="en-GB"/>
              </w:rPr>
              <w:t>Item</w:t>
            </w:r>
          </w:p>
        </w:tc>
        <w:tc>
          <w:tcPr>
            <w:tcW w:w="4044" w:type="dxa"/>
            <w:hideMark/>
          </w:tcPr>
          <w:p w14:paraId="37F40716" w14:textId="77777777" w:rsidR="008857A9" w:rsidRPr="00FE5E1E" w:rsidRDefault="008857A9" w:rsidP="00DF0DFF">
            <w:pPr>
              <w:spacing w:line="360" w:lineRule="auto"/>
              <w:jc w:val="both"/>
              <w:rPr>
                <w:rFonts w:eastAsia="Times New Roman" w:cs="Arial"/>
                <w:b/>
                <w:bCs/>
                <w:sz w:val="24"/>
                <w:szCs w:val="24"/>
                <w:lang w:eastAsia="en-GB"/>
              </w:rPr>
            </w:pPr>
            <w:r w:rsidRPr="00FE5E1E">
              <w:rPr>
                <w:rFonts w:eastAsia="Times New Roman" w:cs="Arial"/>
                <w:b/>
                <w:bCs/>
                <w:sz w:val="24"/>
                <w:szCs w:val="24"/>
                <w:lang w:eastAsia="en-GB"/>
              </w:rPr>
              <w:t>Description</w:t>
            </w:r>
          </w:p>
        </w:tc>
        <w:tc>
          <w:tcPr>
            <w:tcW w:w="1559" w:type="dxa"/>
            <w:hideMark/>
          </w:tcPr>
          <w:p w14:paraId="27C0B734" w14:textId="77777777" w:rsidR="008857A9" w:rsidRPr="00FE5E1E" w:rsidRDefault="008857A9" w:rsidP="00DF0DFF">
            <w:pPr>
              <w:spacing w:line="360" w:lineRule="auto"/>
              <w:jc w:val="both"/>
              <w:rPr>
                <w:rFonts w:eastAsia="Times New Roman" w:cs="Arial"/>
                <w:b/>
                <w:bCs/>
                <w:sz w:val="24"/>
                <w:szCs w:val="24"/>
                <w:lang w:eastAsia="en-GB"/>
              </w:rPr>
            </w:pPr>
            <w:r w:rsidRPr="00FE5E1E">
              <w:rPr>
                <w:rFonts w:eastAsia="Times New Roman" w:cs="Arial"/>
                <w:b/>
                <w:bCs/>
                <w:sz w:val="24"/>
                <w:szCs w:val="24"/>
                <w:lang w:eastAsia="en-GB"/>
              </w:rPr>
              <w:t>Cost (£)</w:t>
            </w:r>
          </w:p>
        </w:tc>
      </w:tr>
      <w:tr w:rsidR="008857A9" w:rsidRPr="00FE5E1E" w14:paraId="7C564D3D" w14:textId="77777777" w:rsidTr="003933D7">
        <w:trPr>
          <w:trHeight w:val="510"/>
        </w:trPr>
        <w:tc>
          <w:tcPr>
            <w:tcW w:w="0" w:type="auto"/>
            <w:hideMark/>
          </w:tcPr>
          <w:p w14:paraId="03F8CDD3"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Grill</w:t>
            </w:r>
          </w:p>
        </w:tc>
        <w:tc>
          <w:tcPr>
            <w:tcW w:w="4044" w:type="dxa"/>
            <w:hideMark/>
          </w:tcPr>
          <w:p w14:paraId="7AFCB8FE"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Commercial countertop grill</w:t>
            </w:r>
          </w:p>
        </w:tc>
        <w:tc>
          <w:tcPr>
            <w:tcW w:w="1559" w:type="dxa"/>
            <w:hideMark/>
          </w:tcPr>
          <w:p w14:paraId="4C51E1F5"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350</w:t>
            </w:r>
          </w:p>
        </w:tc>
      </w:tr>
      <w:tr w:rsidR="008857A9" w:rsidRPr="00FE5E1E" w14:paraId="6AA1DCDE" w14:textId="77777777" w:rsidTr="003933D7">
        <w:trPr>
          <w:trHeight w:val="510"/>
        </w:trPr>
        <w:tc>
          <w:tcPr>
            <w:tcW w:w="0" w:type="auto"/>
            <w:hideMark/>
          </w:tcPr>
          <w:p w14:paraId="15DE2A2E"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Fryer</w:t>
            </w:r>
          </w:p>
        </w:tc>
        <w:tc>
          <w:tcPr>
            <w:tcW w:w="4044" w:type="dxa"/>
            <w:hideMark/>
          </w:tcPr>
          <w:p w14:paraId="0704D47F"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Small commercial fryer</w:t>
            </w:r>
          </w:p>
        </w:tc>
        <w:tc>
          <w:tcPr>
            <w:tcW w:w="1559" w:type="dxa"/>
            <w:hideMark/>
          </w:tcPr>
          <w:p w14:paraId="5F58BEF0"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250</w:t>
            </w:r>
          </w:p>
        </w:tc>
      </w:tr>
      <w:tr w:rsidR="008857A9" w:rsidRPr="00FE5E1E" w14:paraId="5D5A4B31" w14:textId="77777777" w:rsidTr="003933D7">
        <w:trPr>
          <w:trHeight w:val="510"/>
        </w:trPr>
        <w:tc>
          <w:tcPr>
            <w:tcW w:w="0" w:type="auto"/>
            <w:hideMark/>
          </w:tcPr>
          <w:p w14:paraId="5EA32F20"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Blender</w:t>
            </w:r>
          </w:p>
        </w:tc>
        <w:tc>
          <w:tcPr>
            <w:tcW w:w="4044" w:type="dxa"/>
            <w:hideMark/>
          </w:tcPr>
          <w:p w14:paraId="3553CFD8"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For smoothies/milkshakes</w:t>
            </w:r>
          </w:p>
        </w:tc>
        <w:tc>
          <w:tcPr>
            <w:tcW w:w="1559" w:type="dxa"/>
            <w:hideMark/>
          </w:tcPr>
          <w:p w14:paraId="6B59568D"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120</w:t>
            </w:r>
          </w:p>
        </w:tc>
      </w:tr>
      <w:tr w:rsidR="008857A9" w:rsidRPr="00FE5E1E" w14:paraId="154A3C43" w14:textId="77777777" w:rsidTr="003933D7">
        <w:trPr>
          <w:trHeight w:val="510"/>
        </w:trPr>
        <w:tc>
          <w:tcPr>
            <w:tcW w:w="0" w:type="auto"/>
            <w:hideMark/>
          </w:tcPr>
          <w:p w14:paraId="6C038D43"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Display Fridge</w:t>
            </w:r>
          </w:p>
        </w:tc>
        <w:tc>
          <w:tcPr>
            <w:tcW w:w="4044" w:type="dxa"/>
            <w:hideMark/>
          </w:tcPr>
          <w:p w14:paraId="5F4F23D9"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For drinks and cold items</w:t>
            </w:r>
          </w:p>
        </w:tc>
        <w:tc>
          <w:tcPr>
            <w:tcW w:w="1559" w:type="dxa"/>
            <w:hideMark/>
          </w:tcPr>
          <w:p w14:paraId="7A1F13DF"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450</w:t>
            </w:r>
          </w:p>
        </w:tc>
      </w:tr>
      <w:tr w:rsidR="008857A9" w:rsidRPr="00FE5E1E" w14:paraId="63F7AFE3" w14:textId="77777777" w:rsidTr="003933D7">
        <w:trPr>
          <w:trHeight w:val="510"/>
        </w:trPr>
        <w:tc>
          <w:tcPr>
            <w:tcW w:w="0" w:type="auto"/>
            <w:hideMark/>
          </w:tcPr>
          <w:p w14:paraId="5BF69FB1"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Under</w:t>
            </w:r>
            <w:r w:rsidRPr="00FE5E1E">
              <w:rPr>
                <w:rFonts w:eastAsia="Times New Roman" w:cs="Arial"/>
                <w:sz w:val="24"/>
                <w:szCs w:val="24"/>
                <w:lang w:eastAsia="en-GB"/>
              </w:rPr>
              <w:noBreakHyphen/>
              <w:t>Counter Fridge</w:t>
            </w:r>
          </w:p>
        </w:tc>
        <w:tc>
          <w:tcPr>
            <w:tcW w:w="4044" w:type="dxa"/>
            <w:hideMark/>
          </w:tcPr>
          <w:p w14:paraId="1F5942D6"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For ingredients</w:t>
            </w:r>
          </w:p>
        </w:tc>
        <w:tc>
          <w:tcPr>
            <w:tcW w:w="1559" w:type="dxa"/>
            <w:hideMark/>
          </w:tcPr>
          <w:p w14:paraId="3E65D70C"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300</w:t>
            </w:r>
          </w:p>
        </w:tc>
      </w:tr>
      <w:tr w:rsidR="008857A9" w:rsidRPr="00FE5E1E" w14:paraId="79123818" w14:textId="77777777" w:rsidTr="003933D7">
        <w:trPr>
          <w:trHeight w:val="510"/>
        </w:trPr>
        <w:tc>
          <w:tcPr>
            <w:tcW w:w="0" w:type="auto"/>
            <w:hideMark/>
          </w:tcPr>
          <w:p w14:paraId="30239113"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Coffee Machine</w:t>
            </w:r>
          </w:p>
        </w:tc>
        <w:tc>
          <w:tcPr>
            <w:tcW w:w="4044" w:type="dxa"/>
            <w:hideMark/>
          </w:tcPr>
          <w:p w14:paraId="5F81582C"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Basic commercial model</w:t>
            </w:r>
          </w:p>
        </w:tc>
        <w:tc>
          <w:tcPr>
            <w:tcW w:w="1559" w:type="dxa"/>
            <w:hideMark/>
          </w:tcPr>
          <w:p w14:paraId="00207AC3"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650</w:t>
            </w:r>
          </w:p>
        </w:tc>
      </w:tr>
      <w:tr w:rsidR="008857A9" w:rsidRPr="00FE5E1E" w14:paraId="56DBC719" w14:textId="77777777" w:rsidTr="003933D7">
        <w:trPr>
          <w:trHeight w:val="510"/>
        </w:trPr>
        <w:tc>
          <w:tcPr>
            <w:tcW w:w="0" w:type="auto"/>
            <w:hideMark/>
          </w:tcPr>
          <w:p w14:paraId="4AFEE5D5"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Microwave</w:t>
            </w:r>
          </w:p>
        </w:tc>
        <w:tc>
          <w:tcPr>
            <w:tcW w:w="4044" w:type="dxa"/>
            <w:hideMark/>
          </w:tcPr>
          <w:p w14:paraId="2FC40102"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Standard commercial</w:t>
            </w:r>
          </w:p>
        </w:tc>
        <w:tc>
          <w:tcPr>
            <w:tcW w:w="1559" w:type="dxa"/>
            <w:hideMark/>
          </w:tcPr>
          <w:p w14:paraId="0D678165"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90</w:t>
            </w:r>
          </w:p>
        </w:tc>
      </w:tr>
      <w:tr w:rsidR="008857A9" w:rsidRPr="00FE5E1E" w14:paraId="54C7A9F5" w14:textId="77777777" w:rsidTr="003933D7">
        <w:trPr>
          <w:trHeight w:val="510"/>
        </w:trPr>
        <w:tc>
          <w:tcPr>
            <w:tcW w:w="0" w:type="auto"/>
            <w:hideMark/>
          </w:tcPr>
          <w:p w14:paraId="4871E7E4"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POS System</w:t>
            </w:r>
          </w:p>
        </w:tc>
        <w:tc>
          <w:tcPr>
            <w:tcW w:w="4044" w:type="dxa"/>
            <w:hideMark/>
          </w:tcPr>
          <w:p w14:paraId="54D9FF8D"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Tablet + software</w:t>
            </w:r>
          </w:p>
        </w:tc>
        <w:tc>
          <w:tcPr>
            <w:tcW w:w="1559" w:type="dxa"/>
            <w:hideMark/>
          </w:tcPr>
          <w:p w14:paraId="4A2DA960"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250</w:t>
            </w:r>
          </w:p>
        </w:tc>
      </w:tr>
      <w:tr w:rsidR="008857A9" w:rsidRPr="00FE5E1E" w14:paraId="3CDC80B1" w14:textId="77777777" w:rsidTr="003933D7">
        <w:trPr>
          <w:trHeight w:val="510"/>
        </w:trPr>
        <w:tc>
          <w:tcPr>
            <w:tcW w:w="0" w:type="auto"/>
            <w:hideMark/>
          </w:tcPr>
          <w:p w14:paraId="0ACFECEE"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Utensils &amp; Tools</w:t>
            </w:r>
          </w:p>
        </w:tc>
        <w:tc>
          <w:tcPr>
            <w:tcW w:w="4044" w:type="dxa"/>
            <w:hideMark/>
          </w:tcPr>
          <w:p w14:paraId="65C12087"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Knives, boards, trays, tongs</w:t>
            </w:r>
          </w:p>
        </w:tc>
        <w:tc>
          <w:tcPr>
            <w:tcW w:w="1559" w:type="dxa"/>
            <w:hideMark/>
          </w:tcPr>
          <w:p w14:paraId="3D09D27B"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150</w:t>
            </w:r>
          </w:p>
        </w:tc>
      </w:tr>
      <w:tr w:rsidR="008857A9" w:rsidRPr="00FE5E1E" w14:paraId="09967E26" w14:textId="77777777" w:rsidTr="003933D7">
        <w:trPr>
          <w:trHeight w:val="510"/>
        </w:trPr>
        <w:tc>
          <w:tcPr>
            <w:tcW w:w="0" w:type="auto"/>
            <w:hideMark/>
          </w:tcPr>
          <w:p w14:paraId="7241CF21"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Initial Food Stock</w:t>
            </w:r>
          </w:p>
        </w:tc>
        <w:tc>
          <w:tcPr>
            <w:tcW w:w="4044" w:type="dxa"/>
            <w:hideMark/>
          </w:tcPr>
          <w:p w14:paraId="61B4141B"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Hot meals, sandwiches, pastries</w:t>
            </w:r>
          </w:p>
        </w:tc>
        <w:tc>
          <w:tcPr>
            <w:tcW w:w="1559" w:type="dxa"/>
            <w:hideMark/>
          </w:tcPr>
          <w:p w14:paraId="54743808"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870</w:t>
            </w:r>
          </w:p>
        </w:tc>
      </w:tr>
      <w:tr w:rsidR="008857A9" w:rsidRPr="00FE5E1E" w14:paraId="1D0299B9" w14:textId="77777777" w:rsidTr="003933D7">
        <w:trPr>
          <w:trHeight w:val="510"/>
        </w:trPr>
        <w:tc>
          <w:tcPr>
            <w:tcW w:w="0" w:type="auto"/>
            <w:hideMark/>
          </w:tcPr>
          <w:p w14:paraId="6D723937"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Packaging</w:t>
            </w:r>
          </w:p>
        </w:tc>
        <w:tc>
          <w:tcPr>
            <w:tcW w:w="4044" w:type="dxa"/>
            <w:hideMark/>
          </w:tcPr>
          <w:p w14:paraId="5209E2C6"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Cups, lids, boxes, napkins</w:t>
            </w:r>
          </w:p>
        </w:tc>
        <w:tc>
          <w:tcPr>
            <w:tcW w:w="1559" w:type="dxa"/>
            <w:hideMark/>
          </w:tcPr>
          <w:p w14:paraId="604DA011"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180</w:t>
            </w:r>
          </w:p>
        </w:tc>
      </w:tr>
      <w:tr w:rsidR="008857A9" w:rsidRPr="00FE5E1E" w14:paraId="450C9602" w14:textId="77777777" w:rsidTr="003933D7">
        <w:trPr>
          <w:trHeight w:val="510"/>
        </w:trPr>
        <w:tc>
          <w:tcPr>
            <w:tcW w:w="0" w:type="auto"/>
            <w:hideMark/>
          </w:tcPr>
          <w:p w14:paraId="07D0171E"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Cleaning Supplies</w:t>
            </w:r>
          </w:p>
        </w:tc>
        <w:tc>
          <w:tcPr>
            <w:tcW w:w="4044" w:type="dxa"/>
            <w:hideMark/>
          </w:tcPr>
          <w:p w14:paraId="55138342"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Detergents, cloths, sanitiser</w:t>
            </w:r>
          </w:p>
        </w:tc>
        <w:tc>
          <w:tcPr>
            <w:tcW w:w="1559" w:type="dxa"/>
            <w:hideMark/>
          </w:tcPr>
          <w:p w14:paraId="689F5F01"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 xml:space="preserve"> 70</w:t>
            </w:r>
          </w:p>
        </w:tc>
      </w:tr>
      <w:tr w:rsidR="008857A9" w:rsidRPr="00FE5E1E" w14:paraId="688881C4" w14:textId="77777777" w:rsidTr="003933D7">
        <w:trPr>
          <w:trHeight w:val="510"/>
        </w:trPr>
        <w:tc>
          <w:tcPr>
            <w:tcW w:w="0" w:type="auto"/>
            <w:hideMark/>
          </w:tcPr>
          <w:p w14:paraId="0EE3B31B"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Licensing &amp; Training</w:t>
            </w:r>
          </w:p>
        </w:tc>
        <w:tc>
          <w:tcPr>
            <w:tcW w:w="4044" w:type="dxa"/>
            <w:hideMark/>
          </w:tcPr>
          <w:p w14:paraId="505AC742"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Food hygiene, H&amp;S</w:t>
            </w:r>
          </w:p>
        </w:tc>
        <w:tc>
          <w:tcPr>
            <w:tcW w:w="1559" w:type="dxa"/>
            <w:hideMark/>
          </w:tcPr>
          <w:p w14:paraId="459B0E83"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100</w:t>
            </w:r>
          </w:p>
        </w:tc>
      </w:tr>
      <w:tr w:rsidR="008857A9" w:rsidRPr="00FE5E1E" w14:paraId="35C67762" w14:textId="77777777" w:rsidTr="003933D7">
        <w:trPr>
          <w:trHeight w:val="510"/>
        </w:trPr>
        <w:tc>
          <w:tcPr>
            <w:tcW w:w="0" w:type="auto"/>
            <w:hideMark/>
          </w:tcPr>
          <w:p w14:paraId="57E735A9"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Staff Training &amp; Uniforms</w:t>
            </w:r>
          </w:p>
        </w:tc>
        <w:tc>
          <w:tcPr>
            <w:tcW w:w="4044" w:type="dxa"/>
            <w:hideMark/>
          </w:tcPr>
          <w:p w14:paraId="5C027F17"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Basic uniforms + training time</w:t>
            </w:r>
          </w:p>
        </w:tc>
        <w:tc>
          <w:tcPr>
            <w:tcW w:w="1559" w:type="dxa"/>
            <w:hideMark/>
          </w:tcPr>
          <w:p w14:paraId="66D2885E"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200</w:t>
            </w:r>
          </w:p>
        </w:tc>
      </w:tr>
      <w:tr w:rsidR="008857A9" w:rsidRPr="00FE5E1E" w14:paraId="64096EDB" w14:textId="77777777" w:rsidTr="003933D7">
        <w:trPr>
          <w:trHeight w:val="510"/>
        </w:trPr>
        <w:tc>
          <w:tcPr>
            <w:tcW w:w="0" w:type="auto"/>
            <w:hideMark/>
          </w:tcPr>
          <w:p w14:paraId="19DEC066"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Contingency (10%)</w:t>
            </w:r>
          </w:p>
        </w:tc>
        <w:tc>
          <w:tcPr>
            <w:tcW w:w="4044" w:type="dxa"/>
            <w:hideMark/>
          </w:tcPr>
          <w:p w14:paraId="1187BBB6"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Buffer for unexpected costs</w:t>
            </w:r>
          </w:p>
        </w:tc>
        <w:tc>
          <w:tcPr>
            <w:tcW w:w="1559" w:type="dxa"/>
            <w:hideMark/>
          </w:tcPr>
          <w:p w14:paraId="1F38E081"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sz w:val="24"/>
                <w:szCs w:val="24"/>
                <w:lang w:eastAsia="en-GB"/>
              </w:rPr>
              <w:t>400</w:t>
            </w:r>
          </w:p>
        </w:tc>
      </w:tr>
      <w:tr w:rsidR="008857A9" w:rsidRPr="00FE5E1E" w14:paraId="3406AFD4" w14:textId="77777777" w:rsidTr="003933D7">
        <w:trPr>
          <w:trHeight w:val="510"/>
        </w:trPr>
        <w:tc>
          <w:tcPr>
            <w:tcW w:w="0" w:type="auto"/>
            <w:hideMark/>
          </w:tcPr>
          <w:p w14:paraId="58EEB806" w14:textId="57E86600"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b/>
                <w:bCs/>
                <w:sz w:val="24"/>
                <w:szCs w:val="24"/>
                <w:lang w:eastAsia="en-GB"/>
              </w:rPr>
              <w:t>T</w:t>
            </w:r>
            <w:r w:rsidR="003933D7">
              <w:rPr>
                <w:rFonts w:eastAsia="Times New Roman" w:cs="Arial"/>
                <w:b/>
                <w:bCs/>
                <w:sz w:val="24"/>
                <w:szCs w:val="24"/>
                <w:lang w:eastAsia="en-GB"/>
              </w:rPr>
              <w:t>otal Start-up Cost</w:t>
            </w:r>
          </w:p>
        </w:tc>
        <w:tc>
          <w:tcPr>
            <w:tcW w:w="4044" w:type="dxa"/>
            <w:hideMark/>
          </w:tcPr>
          <w:p w14:paraId="5916B0AB" w14:textId="77777777" w:rsidR="008857A9" w:rsidRPr="00FE5E1E" w:rsidRDefault="008857A9" w:rsidP="00DF0DFF">
            <w:pPr>
              <w:spacing w:line="360" w:lineRule="auto"/>
              <w:jc w:val="both"/>
              <w:rPr>
                <w:rFonts w:eastAsia="Times New Roman" w:cs="Arial"/>
                <w:sz w:val="24"/>
                <w:szCs w:val="24"/>
                <w:lang w:eastAsia="en-GB"/>
              </w:rPr>
            </w:pPr>
          </w:p>
        </w:tc>
        <w:tc>
          <w:tcPr>
            <w:tcW w:w="1559" w:type="dxa"/>
            <w:hideMark/>
          </w:tcPr>
          <w:p w14:paraId="56847EF0" w14:textId="77777777" w:rsidR="008857A9" w:rsidRPr="00FE5E1E" w:rsidRDefault="008857A9" w:rsidP="00DF0DFF">
            <w:pPr>
              <w:spacing w:line="360" w:lineRule="auto"/>
              <w:jc w:val="both"/>
              <w:rPr>
                <w:rFonts w:eastAsia="Times New Roman" w:cs="Arial"/>
                <w:sz w:val="24"/>
                <w:szCs w:val="24"/>
                <w:lang w:eastAsia="en-GB"/>
              </w:rPr>
            </w:pPr>
            <w:r w:rsidRPr="00FE5E1E">
              <w:rPr>
                <w:rFonts w:eastAsia="Times New Roman" w:cs="Arial"/>
                <w:b/>
                <w:bCs/>
                <w:sz w:val="24"/>
                <w:szCs w:val="24"/>
                <w:lang w:eastAsia="en-GB"/>
              </w:rPr>
              <w:t>£4,430</w:t>
            </w:r>
          </w:p>
        </w:tc>
      </w:tr>
    </w:tbl>
    <w:p w14:paraId="7F942E68" w14:textId="77777777" w:rsidR="008857A9" w:rsidRPr="00FE5E1E" w:rsidRDefault="008857A9" w:rsidP="008857A9">
      <w:pPr>
        <w:spacing w:before="100" w:beforeAutospacing="1" w:after="100" w:afterAutospacing="1" w:line="360" w:lineRule="auto"/>
        <w:ind w:left="720"/>
        <w:jc w:val="both"/>
        <w:rPr>
          <w:rFonts w:eastAsia="Times New Roman" w:cs="Arial"/>
          <w:sz w:val="24"/>
          <w:szCs w:val="24"/>
          <w:lang w:eastAsia="en-GB"/>
        </w:rPr>
      </w:pPr>
    </w:p>
    <w:p w14:paraId="6A0A9809" w14:textId="02152554" w:rsidR="00B06AD4" w:rsidRPr="00FE5E1E" w:rsidRDefault="008857A9" w:rsidP="008857A9">
      <w:pPr>
        <w:spacing w:line="360" w:lineRule="auto"/>
        <w:jc w:val="both"/>
        <w:rPr>
          <w:rFonts w:cs="Arial"/>
          <w:b/>
          <w:bCs/>
          <w:sz w:val="24"/>
          <w:szCs w:val="24"/>
        </w:rPr>
      </w:pPr>
      <w:r w:rsidRPr="00FE5E1E">
        <w:rPr>
          <w:rFonts w:cs="Arial"/>
          <w:sz w:val="24"/>
          <w:szCs w:val="24"/>
        </w:rPr>
        <w:br w:type="page"/>
      </w:r>
      <w:r w:rsidR="00E0380F">
        <w:rPr>
          <w:rFonts w:cs="Arial"/>
          <w:b/>
          <w:bCs/>
          <w:sz w:val="24"/>
          <w:szCs w:val="24"/>
        </w:rPr>
        <w:lastRenderedPageBreak/>
        <w:t xml:space="preserve">Table 2 - </w:t>
      </w:r>
      <w:r w:rsidRPr="00FE5E1E">
        <w:rPr>
          <w:rFonts w:cs="Arial"/>
          <w:b/>
          <w:bCs/>
          <w:sz w:val="24"/>
          <w:szCs w:val="24"/>
        </w:rPr>
        <w:t>Cost Flow Forecast (Cash Flow)</w:t>
      </w:r>
    </w:p>
    <w:tbl>
      <w:tblPr>
        <w:tblStyle w:val="TableGrid"/>
        <w:tblW w:w="0" w:type="auto"/>
        <w:tblLook w:val="04A0" w:firstRow="1" w:lastRow="0" w:firstColumn="1" w:lastColumn="0" w:noHBand="0" w:noVBand="1"/>
      </w:tblPr>
      <w:tblGrid>
        <w:gridCol w:w="2659"/>
        <w:gridCol w:w="1445"/>
        <w:gridCol w:w="1498"/>
        <w:gridCol w:w="1552"/>
        <w:gridCol w:w="1862"/>
      </w:tblGrid>
      <w:tr w:rsidR="008857A9" w:rsidRPr="00FE5E1E" w14:paraId="16CA9E48" w14:textId="77777777" w:rsidTr="00DF0DFF">
        <w:trPr>
          <w:trHeight w:val="510"/>
        </w:trPr>
        <w:tc>
          <w:tcPr>
            <w:tcW w:w="0" w:type="auto"/>
            <w:hideMark/>
          </w:tcPr>
          <w:p w14:paraId="12BC59DB" w14:textId="77777777" w:rsidR="008857A9" w:rsidRPr="00FE5E1E" w:rsidRDefault="008857A9" w:rsidP="00DF0DFF">
            <w:pPr>
              <w:spacing w:line="360" w:lineRule="auto"/>
              <w:jc w:val="both"/>
              <w:rPr>
                <w:rFonts w:cs="Arial"/>
                <w:b/>
                <w:bCs/>
                <w:sz w:val="24"/>
                <w:szCs w:val="24"/>
              </w:rPr>
            </w:pPr>
            <w:r w:rsidRPr="00FE5E1E">
              <w:rPr>
                <w:rFonts w:cs="Arial"/>
                <w:b/>
                <w:bCs/>
                <w:sz w:val="24"/>
                <w:szCs w:val="24"/>
              </w:rPr>
              <w:t>Month</w:t>
            </w:r>
          </w:p>
        </w:tc>
        <w:tc>
          <w:tcPr>
            <w:tcW w:w="0" w:type="auto"/>
            <w:hideMark/>
          </w:tcPr>
          <w:p w14:paraId="5ECFE3A0" w14:textId="77777777" w:rsidR="008857A9" w:rsidRPr="00FE5E1E" w:rsidRDefault="008857A9" w:rsidP="00DF0DFF">
            <w:pPr>
              <w:spacing w:line="360" w:lineRule="auto"/>
              <w:jc w:val="both"/>
              <w:rPr>
                <w:rFonts w:cs="Arial"/>
                <w:b/>
                <w:bCs/>
                <w:sz w:val="24"/>
                <w:szCs w:val="24"/>
              </w:rPr>
            </w:pPr>
            <w:r w:rsidRPr="00FE5E1E">
              <w:rPr>
                <w:rFonts w:cs="Arial"/>
                <w:b/>
                <w:bCs/>
                <w:sz w:val="24"/>
                <w:szCs w:val="24"/>
              </w:rPr>
              <w:t>Revenue (£)</w:t>
            </w:r>
          </w:p>
        </w:tc>
        <w:tc>
          <w:tcPr>
            <w:tcW w:w="0" w:type="auto"/>
            <w:hideMark/>
          </w:tcPr>
          <w:p w14:paraId="685C4C63" w14:textId="77777777" w:rsidR="008857A9" w:rsidRPr="00FE5E1E" w:rsidRDefault="008857A9" w:rsidP="00DF0DFF">
            <w:pPr>
              <w:spacing w:line="360" w:lineRule="auto"/>
              <w:jc w:val="both"/>
              <w:rPr>
                <w:rFonts w:cs="Arial"/>
                <w:b/>
                <w:bCs/>
                <w:sz w:val="24"/>
                <w:szCs w:val="24"/>
              </w:rPr>
            </w:pPr>
            <w:r w:rsidRPr="00FE5E1E">
              <w:rPr>
                <w:rFonts w:cs="Arial"/>
                <w:b/>
                <w:bCs/>
                <w:sz w:val="24"/>
                <w:szCs w:val="24"/>
              </w:rPr>
              <w:t>COGS 40% (£)</w:t>
            </w:r>
          </w:p>
        </w:tc>
        <w:tc>
          <w:tcPr>
            <w:tcW w:w="0" w:type="auto"/>
            <w:hideMark/>
          </w:tcPr>
          <w:p w14:paraId="37EB54F2" w14:textId="77777777" w:rsidR="008857A9" w:rsidRPr="00FE5E1E" w:rsidRDefault="008857A9" w:rsidP="00DF0DFF">
            <w:pPr>
              <w:spacing w:line="360" w:lineRule="auto"/>
              <w:jc w:val="both"/>
              <w:rPr>
                <w:rFonts w:cs="Arial"/>
                <w:b/>
                <w:bCs/>
                <w:sz w:val="24"/>
                <w:szCs w:val="24"/>
              </w:rPr>
            </w:pPr>
            <w:r w:rsidRPr="00FE5E1E">
              <w:rPr>
                <w:rFonts w:cs="Arial"/>
                <w:b/>
                <w:bCs/>
                <w:sz w:val="24"/>
                <w:szCs w:val="24"/>
              </w:rPr>
              <w:t>Fixed Costs (£)</w:t>
            </w:r>
          </w:p>
        </w:tc>
        <w:tc>
          <w:tcPr>
            <w:tcW w:w="0" w:type="auto"/>
            <w:hideMark/>
          </w:tcPr>
          <w:p w14:paraId="5A269FBB" w14:textId="77777777" w:rsidR="008857A9" w:rsidRPr="00FE5E1E" w:rsidRDefault="008857A9" w:rsidP="00DF0DFF">
            <w:pPr>
              <w:spacing w:line="360" w:lineRule="auto"/>
              <w:jc w:val="both"/>
              <w:rPr>
                <w:rFonts w:cs="Arial"/>
                <w:b/>
                <w:bCs/>
                <w:sz w:val="24"/>
                <w:szCs w:val="24"/>
              </w:rPr>
            </w:pPr>
            <w:r w:rsidRPr="00FE5E1E">
              <w:rPr>
                <w:rFonts w:cs="Arial"/>
                <w:b/>
                <w:bCs/>
                <w:sz w:val="24"/>
                <w:szCs w:val="24"/>
              </w:rPr>
              <w:t>Net Cash Flow (£)</w:t>
            </w:r>
          </w:p>
        </w:tc>
      </w:tr>
      <w:tr w:rsidR="008857A9" w:rsidRPr="00FE5E1E" w14:paraId="0D2B1485" w14:textId="77777777" w:rsidTr="00DF0DFF">
        <w:trPr>
          <w:trHeight w:val="510"/>
        </w:trPr>
        <w:tc>
          <w:tcPr>
            <w:tcW w:w="0" w:type="auto"/>
            <w:hideMark/>
          </w:tcPr>
          <w:p w14:paraId="7626DF5C" w14:textId="77777777" w:rsidR="008857A9" w:rsidRPr="006268A6" w:rsidRDefault="008857A9" w:rsidP="00DF0DFF">
            <w:pPr>
              <w:spacing w:line="360" w:lineRule="auto"/>
              <w:jc w:val="both"/>
              <w:rPr>
                <w:rFonts w:cs="Arial"/>
                <w:sz w:val="24"/>
                <w:szCs w:val="24"/>
              </w:rPr>
            </w:pPr>
            <w:r w:rsidRPr="006268A6">
              <w:rPr>
                <w:rFonts w:cs="Arial"/>
                <w:sz w:val="24"/>
                <w:szCs w:val="24"/>
              </w:rPr>
              <w:t>June</w:t>
            </w:r>
          </w:p>
        </w:tc>
        <w:tc>
          <w:tcPr>
            <w:tcW w:w="0" w:type="auto"/>
            <w:hideMark/>
          </w:tcPr>
          <w:p w14:paraId="4C53B6E5" w14:textId="77777777" w:rsidR="008857A9" w:rsidRPr="006268A6" w:rsidRDefault="008857A9" w:rsidP="00DF0DFF">
            <w:pPr>
              <w:spacing w:line="360" w:lineRule="auto"/>
              <w:jc w:val="both"/>
              <w:rPr>
                <w:rFonts w:cs="Arial"/>
                <w:sz w:val="24"/>
                <w:szCs w:val="24"/>
              </w:rPr>
            </w:pPr>
            <w:r w:rsidRPr="006268A6">
              <w:rPr>
                <w:rFonts w:cs="Arial"/>
                <w:sz w:val="24"/>
                <w:szCs w:val="24"/>
              </w:rPr>
              <w:t>6,050</w:t>
            </w:r>
          </w:p>
        </w:tc>
        <w:tc>
          <w:tcPr>
            <w:tcW w:w="0" w:type="auto"/>
            <w:hideMark/>
          </w:tcPr>
          <w:p w14:paraId="429C4D60" w14:textId="77777777" w:rsidR="008857A9" w:rsidRPr="006268A6" w:rsidRDefault="008857A9" w:rsidP="00DF0DFF">
            <w:pPr>
              <w:spacing w:line="360" w:lineRule="auto"/>
              <w:jc w:val="both"/>
              <w:rPr>
                <w:rFonts w:cs="Arial"/>
                <w:sz w:val="24"/>
                <w:szCs w:val="24"/>
              </w:rPr>
            </w:pPr>
            <w:r w:rsidRPr="006268A6">
              <w:rPr>
                <w:rFonts w:cs="Arial"/>
                <w:sz w:val="24"/>
                <w:szCs w:val="24"/>
              </w:rPr>
              <w:t>2,420</w:t>
            </w:r>
          </w:p>
        </w:tc>
        <w:tc>
          <w:tcPr>
            <w:tcW w:w="0" w:type="auto"/>
            <w:hideMark/>
          </w:tcPr>
          <w:p w14:paraId="01514215" w14:textId="77777777" w:rsidR="008857A9" w:rsidRPr="006268A6" w:rsidRDefault="008857A9" w:rsidP="00DF0DFF">
            <w:pPr>
              <w:spacing w:line="360" w:lineRule="auto"/>
              <w:jc w:val="both"/>
              <w:rPr>
                <w:rFonts w:cs="Arial"/>
                <w:sz w:val="24"/>
                <w:szCs w:val="24"/>
              </w:rPr>
            </w:pPr>
            <w:r w:rsidRPr="006268A6">
              <w:rPr>
                <w:rFonts w:cs="Arial"/>
                <w:sz w:val="24"/>
                <w:szCs w:val="24"/>
              </w:rPr>
              <w:t>3,900</w:t>
            </w:r>
          </w:p>
        </w:tc>
        <w:tc>
          <w:tcPr>
            <w:tcW w:w="0" w:type="auto"/>
            <w:hideMark/>
          </w:tcPr>
          <w:p w14:paraId="2560C9D1" w14:textId="77777777" w:rsidR="008857A9" w:rsidRPr="006268A6" w:rsidRDefault="008857A9" w:rsidP="00DF0DFF">
            <w:pPr>
              <w:spacing w:line="360" w:lineRule="auto"/>
              <w:jc w:val="both"/>
              <w:rPr>
                <w:rFonts w:cs="Arial"/>
                <w:sz w:val="24"/>
                <w:szCs w:val="24"/>
              </w:rPr>
            </w:pPr>
            <w:r w:rsidRPr="006268A6">
              <w:rPr>
                <w:rFonts w:cs="Arial"/>
                <w:sz w:val="24"/>
                <w:szCs w:val="24"/>
              </w:rPr>
              <w:t>–270</w:t>
            </w:r>
          </w:p>
        </w:tc>
      </w:tr>
      <w:tr w:rsidR="008857A9" w:rsidRPr="00FE5E1E" w14:paraId="789CE710" w14:textId="77777777" w:rsidTr="00DF0DFF">
        <w:trPr>
          <w:trHeight w:val="510"/>
        </w:trPr>
        <w:tc>
          <w:tcPr>
            <w:tcW w:w="0" w:type="auto"/>
            <w:hideMark/>
          </w:tcPr>
          <w:p w14:paraId="48BEFD22" w14:textId="77777777" w:rsidR="008857A9" w:rsidRPr="006268A6" w:rsidRDefault="008857A9" w:rsidP="00DF0DFF">
            <w:pPr>
              <w:spacing w:line="360" w:lineRule="auto"/>
              <w:jc w:val="both"/>
              <w:rPr>
                <w:rFonts w:cs="Arial"/>
                <w:sz w:val="24"/>
                <w:szCs w:val="24"/>
              </w:rPr>
            </w:pPr>
            <w:r w:rsidRPr="006268A6">
              <w:rPr>
                <w:rFonts w:cs="Arial"/>
                <w:sz w:val="24"/>
                <w:szCs w:val="24"/>
              </w:rPr>
              <w:t>July</w:t>
            </w:r>
          </w:p>
        </w:tc>
        <w:tc>
          <w:tcPr>
            <w:tcW w:w="0" w:type="auto"/>
            <w:hideMark/>
          </w:tcPr>
          <w:p w14:paraId="6201D622" w14:textId="77777777" w:rsidR="008857A9" w:rsidRPr="006268A6" w:rsidRDefault="008857A9" w:rsidP="00DF0DFF">
            <w:pPr>
              <w:spacing w:line="360" w:lineRule="auto"/>
              <w:jc w:val="both"/>
              <w:rPr>
                <w:rFonts w:cs="Arial"/>
                <w:sz w:val="24"/>
                <w:szCs w:val="24"/>
              </w:rPr>
            </w:pPr>
            <w:r w:rsidRPr="006268A6">
              <w:rPr>
                <w:rFonts w:cs="Arial"/>
                <w:sz w:val="24"/>
                <w:szCs w:val="24"/>
              </w:rPr>
              <w:t>12,100</w:t>
            </w:r>
          </w:p>
        </w:tc>
        <w:tc>
          <w:tcPr>
            <w:tcW w:w="0" w:type="auto"/>
            <w:hideMark/>
          </w:tcPr>
          <w:p w14:paraId="7B80B129" w14:textId="77777777" w:rsidR="008857A9" w:rsidRPr="006268A6" w:rsidRDefault="008857A9" w:rsidP="00DF0DFF">
            <w:pPr>
              <w:spacing w:line="360" w:lineRule="auto"/>
              <w:jc w:val="both"/>
              <w:rPr>
                <w:rFonts w:cs="Arial"/>
                <w:sz w:val="24"/>
                <w:szCs w:val="24"/>
              </w:rPr>
            </w:pPr>
            <w:r w:rsidRPr="006268A6">
              <w:rPr>
                <w:rFonts w:cs="Arial"/>
                <w:sz w:val="24"/>
                <w:szCs w:val="24"/>
              </w:rPr>
              <w:t>4,840</w:t>
            </w:r>
          </w:p>
        </w:tc>
        <w:tc>
          <w:tcPr>
            <w:tcW w:w="0" w:type="auto"/>
            <w:hideMark/>
          </w:tcPr>
          <w:p w14:paraId="131977CB" w14:textId="77777777" w:rsidR="008857A9" w:rsidRPr="006268A6" w:rsidRDefault="008857A9" w:rsidP="00DF0DFF">
            <w:pPr>
              <w:spacing w:line="360" w:lineRule="auto"/>
              <w:jc w:val="both"/>
              <w:rPr>
                <w:rFonts w:cs="Arial"/>
                <w:sz w:val="24"/>
                <w:szCs w:val="24"/>
              </w:rPr>
            </w:pPr>
            <w:r w:rsidRPr="006268A6">
              <w:rPr>
                <w:rFonts w:cs="Arial"/>
                <w:sz w:val="24"/>
                <w:szCs w:val="24"/>
              </w:rPr>
              <w:t>3,900</w:t>
            </w:r>
          </w:p>
        </w:tc>
        <w:tc>
          <w:tcPr>
            <w:tcW w:w="0" w:type="auto"/>
            <w:hideMark/>
          </w:tcPr>
          <w:p w14:paraId="53157100" w14:textId="77777777" w:rsidR="008857A9" w:rsidRPr="006268A6" w:rsidRDefault="008857A9" w:rsidP="00DF0DFF">
            <w:pPr>
              <w:spacing w:line="360" w:lineRule="auto"/>
              <w:jc w:val="both"/>
              <w:rPr>
                <w:rFonts w:cs="Arial"/>
                <w:sz w:val="24"/>
                <w:szCs w:val="24"/>
              </w:rPr>
            </w:pPr>
            <w:r w:rsidRPr="006268A6">
              <w:rPr>
                <w:rFonts w:cs="Arial"/>
                <w:sz w:val="24"/>
                <w:szCs w:val="24"/>
              </w:rPr>
              <w:t>+3,360</w:t>
            </w:r>
          </w:p>
        </w:tc>
      </w:tr>
      <w:tr w:rsidR="008857A9" w:rsidRPr="00FE5E1E" w14:paraId="28465B13" w14:textId="77777777" w:rsidTr="00DF0DFF">
        <w:trPr>
          <w:trHeight w:val="510"/>
        </w:trPr>
        <w:tc>
          <w:tcPr>
            <w:tcW w:w="0" w:type="auto"/>
            <w:hideMark/>
          </w:tcPr>
          <w:p w14:paraId="36593764" w14:textId="77777777" w:rsidR="008857A9" w:rsidRPr="006268A6" w:rsidRDefault="008857A9" w:rsidP="00DF0DFF">
            <w:pPr>
              <w:spacing w:line="360" w:lineRule="auto"/>
              <w:jc w:val="both"/>
              <w:rPr>
                <w:rFonts w:cs="Arial"/>
                <w:sz w:val="24"/>
                <w:szCs w:val="24"/>
              </w:rPr>
            </w:pPr>
            <w:r w:rsidRPr="006268A6">
              <w:rPr>
                <w:rFonts w:cs="Arial"/>
                <w:sz w:val="24"/>
                <w:szCs w:val="24"/>
              </w:rPr>
              <w:t>August</w:t>
            </w:r>
          </w:p>
        </w:tc>
        <w:tc>
          <w:tcPr>
            <w:tcW w:w="0" w:type="auto"/>
            <w:hideMark/>
          </w:tcPr>
          <w:p w14:paraId="17AEC46F" w14:textId="77777777" w:rsidR="008857A9" w:rsidRPr="006268A6" w:rsidRDefault="008857A9" w:rsidP="00DF0DFF">
            <w:pPr>
              <w:spacing w:line="360" w:lineRule="auto"/>
              <w:jc w:val="both"/>
              <w:rPr>
                <w:rFonts w:cs="Arial"/>
                <w:sz w:val="24"/>
                <w:szCs w:val="24"/>
              </w:rPr>
            </w:pPr>
            <w:r w:rsidRPr="006268A6">
              <w:rPr>
                <w:rFonts w:cs="Arial"/>
                <w:sz w:val="24"/>
                <w:szCs w:val="24"/>
              </w:rPr>
              <w:t>12,100</w:t>
            </w:r>
          </w:p>
        </w:tc>
        <w:tc>
          <w:tcPr>
            <w:tcW w:w="0" w:type="auto"/>
            <w:hideMark/>
          </w:tcPr>
          <w:p w14:paraId="26B28648" w14:textId="77777777" w:rsidR="008857A9" w:rsidRPr="006268A6" w:rsidRDefault="008857A9" w:rsidP="00DF0DFF">
            <w:pPr>
              <w:spacing w:line="360" w:lineRule="auto"/>
              <w:jc w:val="both"/>
              <w:rPr>
                <w:rFonts w:cs="Arial"/>
                <w:sz w:val="24"/>
                <w:szCs w:val="24"/>
              </w:rPr>
            </w:pPr>
            <w:r w:rsidRPr="006268A6">
              <w:rPr>
                <w:rFonts w:cs="Arial"/>
                <w:sz w:val="24"/>
                <w:szCs w:val="24"/>
              </w:rPr>
              <w:t>4,840</w:t>
            </w:r>
          </w:p>
        </w:tc>
        <w:tc>
          <w:tcPr>
            <w:tcW w:w="0" w:type="auto"/>
            <w:hideMark/>
          </w:tcPr>
          <w:p w14:paraId="29D63539" w14:textId="77777777" w:rsidR="008857A9" w:rsidRPr="006268A6" w:rsidRDefault="008857A9" w:rsidP="00DF0DFF">
            <w:pPr>
              <w:spacing w:line="360" w:lineRule="auto"/>
              <w:jc w:val="both"/>
              <w:rPr>
                <w:rFonts w:cs="Arial"/>
                <w:sz w:val="24"/>
                <w:szCs w:val="24"/>
              </w:rPr>
            </w:pPr>
            <w:r w:rsidRPr="006268A6">
              <w:rPr>
                <w:rFonts w:cs="Arial"/>
                <w:sz w:val="24"/>
                <w:szCs w:val="24"/>
              </w:rPr>
              <w:t>3,900</w:t>
            </w:r>
          </w:p>
        </w:tc>
        <w:tc>
          <w:tcPr>
            <w:tcW w:w="0" w:type="auto"/>
            <w:hideMark/>
          </w:tcPr>
          <w:p w14:paraId="19C4A6F9" w14:textId="77777777" w:rsidR="008857A9" w:rsidRPr="006268A6" w:rsidRDefault="008857A9" w:rsidP="00DF0DFF">
            <w:pPr>
              <w:spacing w:line="360" w:lineRule="auto"/>
              <w:jc w:val="both"/>
              <w:rPr>
                <w:rFonts w:cs="Arial"/>
                <w:sz w:val="24"/>
                <w:szCs w:val="24"/>
              </w:rPr>
            </w:pPr>
            <w:r w:rsidRPr="006268A6">
              <w:rPr>
                <w:rFonts w:cs="Arial"/>
                <w:sz w:val="24"/>
                <w:szCs w:val="24"/>
              </w:rPr>
              <w:t>+3,360</w:t>
            </w:r>
          </w:p>
        </w:tc>
      </w:tr>
      <w:tr w:rsidR="008857A9" w:rsidRPr="00FE5E1E" w14:paraId="6A51CB6D" w14:textId="77777777" w:rsidTr="00DF0DFF">
        <w:trPr>
          <w:trHeight w:val="510"/>
        </w:trPr>
        <w:tc>
          <w:tcPr>
            <w:tcW w:w="0" w:type="auto"/>
            <w:hideMark/>
          </w:tcPr>
          <w:p w14:paraId="2E20BFB8" w14:textId="77777777" w:rsidR="008857A9" w:rsidRPr="006268A6" w:rsidRDefault="008857A9" w:rsidP="00DF0DFF">
            <w:pPr>
              <w:spacing w:line="360" w:lineRule="auto"/>
              <w:jc w:val="both"/>
              <w:rPr>
                <w:rFonts w:cs="Arial"/>
                <w:sz w:val="24"/>
                <w:szCs w:val="24"/>
              </w:rPr>
            </w:pPr>
            <w:r w:rsidRPr="006268A6">
              <w:rPr>
                <w:rFonts w:cs="Arial"/>
                <w:sz w:val="24"/>
                <w:szCs w:val="24"/>
              </w:rPr>
              <w:t>September</w:t>
            </w:r>
          </w:p>
        </w:tc>
        <w:tc>
          <w:tcPr>
            <w:tcW w:w="0" w:type="auto"/>
            <w:hideMark/>
          </w:tcPr>
          <w:p w14:paraId="3967CB30" w14:textId="77777777" w:rsidR="008857A9" w:rsidRPr="006268A6" w:rsidRDefault="008857A9" w:rsidP="00DF0DFF">
            <w:pPr>
              <w:spacing w:line="360" w:lineRule="auto"/>
              <w:jc w:val="both"/>
              <w:rPr>
                <w:rFonts w:cs="Arial"/>
                <w:sz w:val="24"/>
                <w:szCs w:val="24"/>
              </w:rPr>
            </w:pPr>
            <w:r w:rsidRPr="006268A6">
              <w:rPr>
                <w:rFonts w:cs="Arial"/>
                <w:sz w:val="24"/>
                <w:szCs w:val="24"/>
              </w:rPr>
              <w:t>3,300</w:t>
            </w:r>
          </w:p>
        </w:tc>
        <w:tc>
          <w:tcPr>
            <w:tcW w:w="0" w:type="auto"/>
            <w:hideMark/>
          </w:tcPr>
          <w:p w14:paraId="5DEAC601" w14:textId="77777777" w:rsidR="008857A9" w:rsidRPr="006268A6" w:rsidRDefault="008857A9" w:rsidP="00DF0DFF">
            <w:pPr>
              <w:spacing w:line="360" w:lineRule="auto"/>
              <w:jc w:val="both"/>
              <w:rPr>
                <w:rFonts w:cs="Arial"/>
                <w:sz w:val="24"/>
                <w:szCs w:val="24"/>
              </w:rPr>
            </w:pPr>
            <w:r w:rsidRPr="006268A6">
              <w:rPr>
                <w:rFonts w:cs="Arial"/>
                <w:sz w:val="24"/>
                <w:szCs w:val="24"/>
              </w:rPr>
              <w:t>1,320</w:t>
            </w:r>
          </w:p>
        </w:tc>
        <w:tc>
          <w:tcPr>
            <w:tcW w:w="0" w:type="auto"/>
            <w:hideMark/>
          </w:tcPr>
          <w:p w14:paraId="12BAFED7" w14:textId="77777777" w:rsidR="008857A9" w:rsidRPr="006268A6" w:rsidRDefault="008857A9" w:rsidP="00DF0DFF">
            <w:pPr>
              <w:spacing w:line="360" w:lineRule="auto"/>
              <w:jc w:val="both"/>
              <w:rPr>
                <w:rFonts w:cs="Arial"/>
                <w:sz w:val="24"/>
                <w:szCs w:val="24"/>
              </w:rPr>
            </w:pPr>
            <w:r w:rsidRPr="006268A6">
              <w:rPr>
                <w:rFonts w:cs="Arial"/>
                <w:sz w:val="24"/>
                <w:szCs w:val="24"/>
              </w:rPr>
              <w:t>3,900</w:t>
            </w:r>
          </w:p>
        </w:tc>
        <w:tc>
          <w:tcPr>
            <w:tcW w:w="0" w:type="auto"/>
            <w:hideMark/>
          </w:tcPr>
          <w:p w14:paraId="2ACF35DB" w14:textId="77777777" w:rsidR="008857A9" w:rsidRPr="006268A6" w:rsidRDefault="008857A9" w:rsidP="00DF0DFF">
            <w:pPr>
              <w:spacing w:line="360" w:lineRule="auto"/>
              <w:jc w:val="both"/>
              <w:rPr>
                <w:rFonts w:cs="Arial"/>
                <w:sz w:val="24"/>
                <w:szCs w:val="24"/>
              </w:rPr>
            </w:pPr>
            <w:r w:rsidRPr="006268A6">
              <w:rPr>
                <w:rFonts w:cs="Arial"/>
                <w:sz w:val="24"/>
                <w:szCs w:val="24"/>
              </w:rPr>
              <w:t>–1,920</w:t>
            </w:r>
          </w:p>
        </w:tc>
      </w:tr>
      <w:tr w:rsidR="008857A9" w:rsidRPr="00FE5E1E" w14:paraId="2B39BA3F" w14:textId="77777777" w:rsidTr="00DF0DFF">
        <w:trPr>
          <w:trHeight w:val="510"/>
        </w:trPr>
        <w:tc>
          <w:tcPr>
            <w:tcW w:w="0" w:type="auto"/>
            <w:hideMark/>
          </w:tcPr>
          <w:p w14:paraId="5EF60FA1" w14:textId="77777777" w:rsidR="008857A9" w:rsidRPr="006268A6" w:rsidRDefault="008857A9" w:rsidP="00DF0DFF">
            <w:pPr>
              <w:spacing w:line="360" w:lineRule="auto"/>
              <w:jc w:val="both"/>
              <w:rPr>
                <w:rFonts w:cs="Arial"/>
                <w:sz w:val="24"/>
                <w:szCs w:val="24"/>
              </w:rPr>
            </w:pPr>
            <w:r w:rsidRPr="006268A6">
              <w:rPr>
                <w:rFonts w:cs="Arial"/>
                <w:sz w:val="24"/>
                <w:szCs w:val="24"/>
              </w:rPr>
              <w:t>October</w:t>
            </w:r>
          </w:p>
        </w:tc>
        <w:tc>
          <w:tcPr>
            <w:tcW w:w="0" w:type="auto"/>
            <w:hideMark/>
          </w:tcPr>
          <w:p w14:paraId="20C27712" w14:textId="77777777" w:rsidR="008857A9" w:rsidRPr="006268A6" w:rsidRDefault="008857A9" w:rsidP="00DF0DFF">
            <w:pPr>
              <w:spacing w:line="360" w:lineRule="auto"/>
              <w:jc w:val="both"/>
              <w:rPr>
                <w:rFonts w:cs="Arial"/>
                <w:sz w:val="24"/>
                <w:szCs w:val="24"/>
              </w:rPr>
            </w:pPr>
            <w:r w:rsidRPr="006268A6">
              <w:rPr>
                <w:rFonts w:cs="Arial"/>
                <w:sz w:val="24"/>
                <w:szCs w:val="24"/>
              </w:rPr>
              <w:t>12,100</w:t>
            </w:r>
          </w:p>
        </w:tc>
        <w:tc>
          <w:tcPr>
            <w:tcW w:w="0" w:type="auto"/>
            <w:hideMark/>
          </w:tcPr>
          <w:p w14:paraId="5F5EB060" w14:textId="77777777" w:rsidR="008857A9" w:rsidRPr="006268A6" w:rsidRDefault="008857A9" w:rsidP="00DF0DFF">
            <w:pPr>
              <w:spacing w:line="360" w:lineRule="auto"/>
              <w:jc w:val="both"/>
              <w:rPr>
                <w:rFonts w:cs="Arial"/>
                <w:sz w:val="24"/>
                <w:szCs w:val="24"/>
              </w:rPr>
            </w:pPr>
            <w:r w:rsidRPr="006268A6">
              <w:rPr>
                <w:rFonts w:cs="Arial"/>
                <w:sz w:val="24"/>
                <w:szCs w:val="24"/>
              </w:rPr>
              <w:t>4,840</w:t>
            </w:r>
          </w:p>
        </w:tc>
        <w:tc>
          <w:tcPr>
            <w:tcW w:w="0" w:type="auto"/>
            <w:hideMark/>
          </w:tcPr>
          <w:p w14:paraId="4EA12D9D" w14:textId="77777777" w:rsidR="008857A9" w:rsidRPr="006268A6" w:rsidRDefault="008857A9" w:rsidP="00DF0DFF">
            <w:pPr>
              <w:spacing w:line="360" w:lineRule="auto"/>
              <w:jc w:val="both"/>
              <w:rPr>
                <w:rFonts w:cs="Arial"/>
                <w:sz w:val="24"/>
                <w:szCs w:val="24"/>
              </w:rPr>
            </w:pPr>
            <w:r w:rsidRPr="006268A6">
              <w:rPr>
                <w:rFonts w:cs="Arial"/>
                <w:sz w:val="24"/>
                <w:szCs w:val="24"/>
              </w:rPr>
              <w:t>3,900</w:t>
            </w:r>
          </w:p>
        </w:tc>
        <w:tc>
          <w:tcPr>
            <w:tcW w:w="0" w:type="auto"/>
            <w:hideMark/>
          </w:tcPr>
          <w:p w14:paraId="185FB89A" w14:textId="77777777" w:rsidR="008857A9" w:rsidRPr="006268A6" w:rsidRDefault="008857A9" w:rsidP="00DF0DFF">
            <w:pPr>
              <w:spacing w:line="360" w:lineRule="auto"/>
              <w:jc w:val="both"/>
              <w:rPr>
                <w:rFonts w:cs="Arial"/>
                <w:sz w:val="24"/>
                <w:szCs w:val="24"/>
              </w:rPr>
            </w:pPr>
            <w:r w:rsidRPr="006268A6">
              <w:rPr>
                <w:rFonts w:cs="Arial"/>
                <w:sz w:val="24"/>
                <w:szCs w:val="24"/>
              </w:rPr>
              <w:t>+3,360</w:t>
            </w:r>
          </w:p>
        </w:tc>
      </w:tr>
      <w:tr w:rsidR="008857A9" w:rsidRPr="00FE5E1E" w14:paraId="381C1117" w14:textId="77777777" w:rsidTr="00DF0DFF">
        <w:trPr>
          <w:trHeight w:val="510"/>
        </w:trPr>
        <w:tc>
          <w:tcPr>
            <w:tcW w:w="0" w:type="auto"/>
            <w:hideMark/>
          </w:tcPr>
          <w:p w14:paraId="60AAD59B" w14:textId="77777777" w:rsidR="008857A9" w:rsidRPr="006268A6" w:rsidRDefault="008857A9" w:rsidP="00DF0DFF">
            <w:pPr>
              <w:spacing w:line="360" w:lineRule="auto"/>
              <w:jc w:val="both"/>
              <w:rPr>
                <w:rFonts w:cs="Arial"/>
                <w:sz w:val="24"/>
                <w:szCs w:val="24"/>
              </w:rPr>
            </w:pPr>
            <w:r w:rsidRPr="006268A6">
              <w:rPr>
                <w:rFonts w:cs="Arial"/>
                <w:sz w:val="24"/>
                <w:szCs w:val="24"/>
              </w:rPr>
              <w:t>November</w:t>
            </w:r>
          </w:p>
        </w:tc>
        <w:tc>
          <w:tcPr>
            <w:tcW w:w="0" w:type="auto"/>
            <w:hideMark/>
          </w:tcPr>
          <w:p w14:paraId="14D18988" w14:textId="77777777" w:rsidR="008857A9" w:rsidRPr="006268A6" w:rsidRDefault="008857A9" w:rsidP="00DF0DFF">
            <w:pPr>
              <w:spacing w:line="360" w:lineRule="auto"/>
              <w:jc w:val="both"/>
              <w:rPr>
                <w:rFonts w:cs="Arial"/>
                <w:sz w:val="24"/>
                <w:szCs w:val="24"/>
              </w:rPr>
            </w:pPr>
            <w:r w:rsidRPr="006268A6">
              <w:rPr>
                <w:rFonts w:cs="Arial"/>
                <w:sz w:val="24"/>
                <w:szCs w:val="24"/>
              </w:rPr>
              <w:t>12,100</w:t>
            </w:r>
          </w:p>
        </w:tc>
        <w:tc>
          <w:tcPr>
            <w:tcW w:w="0" w:type="auto"/>
            <w:hideMark/>
          </w:tcPr>
          <w:p w14:paraId="4595E14D" w14:textId="77777777" w:rsidR="008857A9" w:rsidRPr="006268A6" w:rsidRDefault="008857A9" w:rsidP="00DF0DFF">
            <w:pPr>
              <w:spacing w:line="360" w:lineRule="auto"/>
              <w:jc w:val="both"/>
              <w:rPr>
                <w:rFonts w:cs="Arial"/>
                <w:sz w:val="24"/>
                <w:szCs w:val="24"/>
              </w:rPr>
            </w:pPr>
            <w:r w:rsidRPr="006268A6">
              <w:rPr>
                <w:rFonts w:cs="Arial"/>
                <w:sz w:val="24"/>
                <w:szCs w:val="24"/>
              </w:rPr>
              <w:t>4,840</w:t>
            </w:r>
          </w:p>
        </w:tc>
        <w:tc>
          <w:tcPr>
            <w:tcW w:w="0" w:type="auto"/>
            <w:hideMark/>
          </w:tcPr>
          <w:p w14:paraId="21F117F9" w14:textId="77777777" w:rsidR="008857A9" w:rsidRPr="006268A6" w:rsidRDefault="008857A9" w:rsidP="00DF0DFF">
            <w:pPr>
              <w:spacing w:line="360" w:lineRule="auto"/>
              <w:jc w:val="both"/>
              <w:rPr>
                <w:rFonts w:cs="Arial"/>
                <w:sz w:val="24"/>
                <w:szCs w:val="24"/>
              </w:rPr>
            </w:pPr>
            <w:r w:rsidRPr="006268A6">
              <w:rPr>
                <w:rFonts w:cs="Arial"/>
                <w:sz w:val="24"/>
                <w:szCs w:val="24"/>
              </w:rPr>
              <w:t>3,900</w:t>
            </w:r>
          </w:p>
        </w:tc>
        <w:tc>
          <w:tcPr>
            <w:tcW w:w="0" w:type="auto"/>
            <w:hideMark/>
          </w:tcPr>
          <w:p w14:paraId="39316C7F" w14:textId="77777777" w:rsidR="008857A9" w:rsidRPr="006268A6" w:rsidRDefault="008857A9" w:rsidP="00DF0DFF">
            <w:pPr>
              <w:spacing w:line="360" w:lineRule="auto"/>
              <w:jc w:val="both"/>
              <w:rPr>
                <w:rFonts w:cs="Arial"/>
                <w:sz w:val="24"/>
                <w:szCs w:val="24"/>
              </w:rPr>
            </w:pPr>
            <w:r w:rsidRPr="006268A6">
              <w:rPr>
                <w:rFonts w:cs="Arial"/>
                <w:sz w:val="24"/>
                <w:szCs w:val="24"/>
              </w:rPr>
              <w:t>+3,360</w:t>
            </w:r>
          </w:p>
        </w:tc>
      </w:tr>
      <w:tr w:rsidR="008857A9" w:rsidRPr="00FE5E1E" w14:paraId="17DDFB3F" w14:textId="77777777" w:rsidTr="00DF0DFF">
        <w:trPr>
          <w:trHeight w:val="510"/>
        </w:trPr>
        <w:tc>
          <w:tcPr>
            <w:tcW w:w="0" w:type="auto"/>
            <w:hideMark/>
          </w:tcPr>
          <w:p w14:paraId="27C867BD" w14:textId="77777777" w:rsidR="008857A9" w:rsidRPr="006268A6" w:rsidRDefault="008857A9" w:rsidP="00DF0DFF">
            <w:pPr>
              <w:spacing w:line="360" w:lineRule="auto"/>
              <w:jc w:val="both"/>
              <w:rPr>
                <w:rFonts w:cs="Arial"/>
                <w:sz w:val="24"/>
                <w:szCs w:val="24"/>
              </w:rPr>
            </w:pPr>
            <w:r w:rsidRPr="006268A6">
              <w:rPr>
                <w:rFonts w:cs="Arial"/>
                <w:sz w:val="24"/>
                <w:szCs w:val="24"/>
              </w:rPr>
              <w:t>December</w:t>
            </w:r>
          </w:p>
        </w:tc>
        <w:tc>
          <w:tcPr>
            <w:tcW w:w="0" w:type="auto"/>
            <w:hideMark/>
          </w:tcPr>
          <w:p w14:paraId="4E4082F8" w14:textId="77777777" w:rsidR="008857A9" w:rsidRPr="006268A6" w:rsidRDefault="008857A9" w:rsidP="00DF0DFF">
            <w:pPr>
              <w:spacing w:line="360" w:lineRule="auto"/>
              <w:jc w:val="both"/>
              <w:rPr>
                <w:rFonts w:cs="Arial"/>
                <w:sz w:val="24"/>
                <w:szCs w:val="24"/>
              </w:rPr>
            </w:pPr>
            <w:r w:rsidRPr="006268A6">
              <w:rPr>
                <w:rFonts w:cs="Arial"/>
                <w:sz w:val="24"/>
                <w:szCs w:val="24"/>
              </w:rPr>
              <w:t>7,700</w:t>
            </w:r>
          </w:p>
        </w:tc>
        <w:tc>
          <w:tcPr>
            <w:tcW w:w="0" w:type="auto"/>
            <w:hideMark/>
          </w:tcPr>
          <w:p w14:paraId="1BED3E9C" w14:textId="77777777" w:rsidR="008857A9" w:rsidRPr="006268A6" w:rsidRDefault="008857A9" w:rsidP="00DF0DFF">
            <w:pPr>
              <w:spacing w:line="360" w:lineRule="auto"/>
              <w:jc w:val="both"/>
              <w:rPr>
                <w:rFonts w:cs="Arial"/>
                <w:sz w:val="24"/>
                <w:szCs w:val="24"/>
              </w:rPr>
            </w:pPr>
            <w:r w:rsidRPr="006268A6">
              <w:rPr>
                <w:rFonts w:cs="Arial"/>
                <w:sz w:val="24"/>
                <w:szCs w:val="24"/>
              </w:rPr>
              <w:t>3,080</w:t>
            </w:r>
          </w:p>
        </w:tc>
        <w:tc>
          <w:tcPr>
            <w:tcW w:w="0" w:type="auto"/>
            <w:hideMark/>
          </w:tcPr>
          <w:p w14:paraId="7787AA54" w14:textId="77777777" w:rsidR="008857A9" w:rsidRPr="006268A6" w:rsidRDefault="008857A9" w:rsidP="00DF0DFF">
            <w:pPr>
              <w:spacing w:line="360" w:lineRule="auto"/>
              <w:jc w:val="both"/>
              <w:rPr>
                <w:rFonts w:cs="Arial"/>
                <w:sz w:val="24"/>
                <w:szCs w:val="24"/>
              </w:rPr>
            </w:pPr>
            <w:r w:rsidRPr="006268A6">
              <w:rPr>
                <w:rFonts w:cs="Arial"/>
                <w:sz w:val="24"/>
                <w:szCs w:val="24"/>
              </w:rPr>
              <w:t>3,900</w:t>
            </w:r>
          </w:p>
        </w:tc>
        <w:tc>
          <w:tcPr>
            <w:tcW w:w="0" w:type="auto"/>
            <w:hideMark/>
          </w:tcPr>
          <w:p w14:paraId="2A9E598B" w14:textId="77777777" w:rsidR="008857A9" w:rsidRPr="006268A6" w:rsidRDefault="008857A9" w:rsidP="00DF0DFF">
            <w:pPr>
              <w:spacing w:line="360" w:lineRule="auto"/>
              <w:jc w:val="both"/>
              <w:rPr>
                <w:rFonts w:cs="Arial"/>
                <w:sz w:val="24"/>
                <w:szCs w:val="24"/>
              </w:rPr>
            </w:pPr>
            <w:r w:rsidRPr="006268A6">
              <w:rPr>
                <w:rFonts w:cs="Arial"/>
                <w:sz w:val="24"/>
                <w:szCs w:val="24"/>
              </w:rPr>
              <w:t>+720</w:t>
            </w:r>
          </w:p>
        </w:tc>
      </w:tr>
      <w:tr w:rsidR="008857A9" w:rsidRPr="00FE5E1E" w14:paraId="3A242AF7" w14:textId="77777777" w:rsidTr="00DF0DFF">
        <w:trPr>
          <w:trHeight w:val="510"/>
        </w:trPr>
        <w:tc>
          <w:tcPr>
            <w:tcW w:w="0" w:type="auto"/>
            <w:hideMark/>
          </w:tcPr>
          <w:p w14:paraId="39FC59E2" w14:textId="77777777" w:rsidR="008857A9" w:rsidRPr="006268A6" w:rsidRDefault="008857A9" w:rsidP="00DF0DFF">
            <w:pPr>
              <w:spacing w:line="360" w:lineRule="auto"/>
              <w:jc w:val="both"/>
              <w:rPr>
                <w:rFonts w:cs="Arial"/>
                <w:sz w:val="24"/>
                <w:szCs w:val="24"/>
              </w:rPr>
            </w:pPr>
            <w:r w:rsidRPr="006268A6">
              <w:rPr>
                <w:rFonts w:cs="Arial"/>
                <w:sz w:val="24"/>
                <w:szCs w:val="24"/>
              </w:rPr>
              <w:t>January</w:t>
            </w:r>
          </w:p>
        </w:tc>
        <w:tc>
          <w:tcPr>
            <w:tcW w:w="0" w:type="auto"/>
            <w:hideMark/>
          </w:tcPr>
          <w:p w14:paraId="2110FD35" w14:textId="77777777" w:rsidR="008857A9" w:rsidRPr="006268A6" w:rsidRDefault="008857A9" w:rsidP="00DF0DFF">
            <w:pPr>
              <w:spacing w:line="360" w:lineRule="auto"/>
              <w:jc w:val="both"/>
              <w:rPr>
                <w:rFonts w:cs="Arial"/>
                <w:sz w:val="24"/>
                <w:szCs w:val="24"/>
              </w:rPr>
            </w:pPr>
            <w:r w:rsidRPr="006268A6">
              <w:rPr>
                <w:rFonts w:cs="Arial"/>
                <w:sz w:val="24"/>
                <w:szCs w:val="24"/>
              </w:rPr>
              <w:t>3,300</w:t>
            </w:r>
          </w:p>
        </w:tc>
        <w:tc>
          <w:tcPr>
            <w:tcW w:w="0" w:type="auto"/>
            <w:hideMark/>
          </w:tcPr>
          <w:p w14:paraId="23CEA662" w14:textId="77777777" w:rsidR="008857A9" w:rsidRPr="006268A6" w:rsidRDefault="008857A9" w:rsidP="00DF0DFF">
            <w:pPr>
              <w:spacing w:line="360" w:lineRule="auto"/>
              <w:jc w:val="both"/>
              <w:rPr>
                <w:rFonts w:cs="Arial"/>
                <w:sz w:val="24"/>
                <w:szCs w:val="24"/>
              </w:rPr>
            </w:pPr>
            <w:r w:rsidRPr="006268A6">
              <w:rPr>
                <w:rFonts w:cs="Arial"/>
                <w:sz w:val="24"/>
                <w:szCs w:val="24"/>
              </w:rPr>
              <w:t>1,320</w:t>
            </w:r>
          </w:p>
        </w:tc>
        <w:tc>
          <w:tcPr>
            <w:tcW w:w="0" w:type="auto"/>
            <w:hideMark/>
          </w:tcPr>
          <w:p w14:paraId="49D1C60F" w14:textId="77777777" w:rsidR="008857A9" w:rsidRPr="006268A6" w:rsidRDefault="008857A9" w:rsidP="00DF0DFF">
            <w:pPr>
              <w:spacing w:line="360" w:lineRule="auto"/>
              <w:jc w:val="both"/>
              <w:rPr>
                <w:rFonts w:cs="Arial"/>
                <w:sz w:val="24"/>
                <w:szCs w:val="24"/>
              </w:rPr>
            </w:pPr>
            <w:r w:rsidRPr="006268A6">
              <w:rPr>
                <w:rFonts w:cs="Arial"/>
                <w:sz w:val="24"/>
                <w:szCs w:val="24"/>
              </w:rPr>
              <w:t>3,900</w:t>
            </w:r>
          </w:p>
        </w:tc>
        <w:tc>
          <w:tcPr>
            <w:tcW w:w="0" w:type="auto"/>
            <w:hideMark/>
          </w:tcPr>
          <w:p w14:paraId="0FA7F9BB" w14:textId="77777777" w:rsidR="008857A9" w:rsidRPr="006268A6" w:rsidRDefault="008857A9" w:rsidP="00DF0DFF">
            <w:pPr>
              <w:spacing w:line="360" w:lineRule="auto"/>
              <w:jc w:val="both"/>
              <w:rPr>
                <w:rFonts w:cs="Arial"/>
                <w:sz w:val="24"/>
                <w:szCs w:val="24"/>
              </w:rPr>
            </w:pPr>
            <w:r w:rsidRPr="006268A6">
              <w:rPr>
                <w:rFonts w:cs="Arial"/>
                <w:sz w:val="24"/>
                <w:szCs w:val="24"/>
              </w:rPr>
              <w:t>–1,920</w:t>
            </w:r>
          </w:p>
        </w:tc>
      </w:tr>
      <w:tr w:rsidR="008857A9" w:rsidRPr="00FE5E1E" w14:paraId="69E35964" w14:textId="77777777" w:rsidTr="00DF0DFF">
        <w:trPr>
          <w:trHeight w:val="510"/>
        </w:trPr>
        <w:tc>
          <w:tcPr>
            <w:tcW w:w="0" w:type="auto"/>
            <w:hideMark/>
          </w:tcPr>
          <w:p w14:paraId="189109C5" w14:textId="77777777" w:rsidR="008857A9" w:rsidRPr="006268A6" w:rsidRDefault="008857A9" w:rsidP="00DF0DFF">
            <w:pPr>
              <w:spacing w:line="360" w:lineRule="auto"/>
              <w:jc w:val="both"/>
              <w:rPr>
                <w:rFonts w:cs="Arial"/>
                <w:sz w:val="24"/>
                <w:szCs w:val="24"/>
              </w:rPr>
            </w:pPr>
            <w:r w:rsidRPr="006268A6">
              <w:rPr>
                <w:rFonts w:cs="Arial"/>
                <w:sz w:val="24"/>
                <w:szCs w:val="24"/>
              </w:rPr>
              <w:t>February</w:t>
            </w:r>
          </w:p>
        </w:tc>
        <w:tc>
          <w:tcPr>
            <w:tcW w:w="0" w:type="auto"/>
            <w:hideMark/>
          </w:tcPr>
          <w:p w14:paraId="0F307B59" w14:textId="77777777" w:rsidR="008857A9" w:rsidRPr="006268A6" w:rsidRDefault="008857A9" w:rsidP="00DF0DFF">
            <w:pPr>
              <w:spacing w:line="360" w:lineRule="auto"/>
              <w:jc w:val="both"/>
              <w:rPr>
                <w:rFonts w:cs="Arial"/>
                <w:sz w:val="24"/>
                <w:szCs w:val="24"/>
              </w:rPr>
            </w:pPr>
            <w:r w:rsidRPr="006268A6">
              <w:rPr>
                <w:rFonts w:cs="Arial"/>
                <w:sz w:val="24"/>
                <w:szCs w:val="24"/>
              </w:rPr>
              <w:t>6,050</w:t>
            </w:r>
          </w:p>
        </w:tc>
        <w:tc>
          <w:tcPr>
            <w:tcW w:w="0" w:type="auto"/>
            <w:hideMark/>
          </w:tcPr>
          <w:p w14:paraId="51F8C253" w14:textId="77777777" w:rsidR="008857A9" w:rsidRPr="006268A6" w:rsidRDefault="008857A9" w:rsidP="00DF0DFF">
            <w:pPr>
              <w:spacing w:line="360" w:lineRule="auto"/>
              <w:jc w:val="both"/>
              <w:rPr>
                <w:rFonts w:cs="Arial"/>
                <w:sz w:val="24"/>
                <w:szCs w:val="24"/>
              </w:rPr>
            </w:pPr>
            <w:r w:rsidRPr="006268A6">
              <w:rPr>
                <w:rFonts w:cs="Arial"/>
                <w:sz w:val="24"/>
                <w:szCs w:val="24"/>
              </w:rPr>
              <w:t>2,420</w:t>
            </w:r>
          </w:p>
        </w:tc>
        <w:tc>
          <w:tcPr>
            <w:tcW w:w="0" w:type="auto"/>
            <w:hideMark/>
          </w:tcPr>
          <w:p w14:paraId="4F43BE72" w14:textId="77777777" w:rsidR="008857A9" w:rsidRPr="006268A6" w:rsidRDefault="008857A9" w:rsidP="00DF0DFF">
            <w:pPr>
              <w:spacing w:line="360" w:lineRule="auto"/>
              <w:jc w:val="both"/>
              <w:rPr>
                <w:rFonts w:cs="Arial"/>
                <w:sz w:val="24"/>
                <w:szCs w:val="24"/>
              </w:rPr>
            </w:pPr>
            <w:r w:rsidRPr="006268A6">
              <w:rPr>
                <w:rFonts w:cs="Arial"/>
                <w:sz w:val="24"/>
                <w:szCs w:val="24"/>
              </w:rPr>
              <w:t>3,900</w:t>
            </w:r>
          </w:p>
        </w:tc>
        <w:tc>
          <w:tcPr>
            <w:tcW w:w="0" w:type="auto"/>
            <w:hideMark/>
          </w:tcPr>
          <w:p w14:paraId="74EE0283" w14:textId="77777777" w:rsidR="008857A9" w:rsidRPr="006268A6" w:rsidRDefault="008857A9" w:rsidP="00DF0DFF">
            <w:pPr>
              <w:spacing w:line="360" w:lineRule="auto"/>
              <w:jc w:val="both"/>
              <w:rPr>
                <w:rFonts w:cs="Arial"/>
                <w:sz w:val="24"/>
                <w:szCs w:val="24"/>
              </w:rPr>
            </w:pPr>
            <w:r w:rsidRPr="006268A6">
              <w:rPr>
                <w:rFonts w:cs="Arial"/>
                <w:sz w:val="24"/>
                <w:szCs w:val="24"/>
              </w:rPr>
              <w:t>–270</w:t>
            </w:r>
          </w:p>
        </w:tc>
      </w:tr>
      <w:tr w:rsidR="008857A9" w:rsidRPr="00FE5E1E" w14:paraId="062796EE" w14:textId="77777777" w:rsidTr="00DF0DFF">
        <w:trPr>
          <w:trHeight w:val="510"/>
        </w:trPr>
        <w:tc>
          <w:tcPr>
            <w:tcW w:w="0" w:type="auto"/>
            <w:hideMark/>
          </w:tcPr>
          <w:p w14:paraId="51E950A1" w14:textId="77777777" w:rsidR="008857A9" w:rsidRPr="006268A6" w:rsidRDefault="008857A9" w:rsidP="00DF0DFF">
            <w:pPr>
              <w:spacing w:line="360" w:lineRule="auto"/>
              <w:jc w:val="both"/>
              <w:rPr>
                <w:rFonts w:cs="Arial"/>
                <w:sz w:val="24"/>
                <w:szCs w:val="24"/>
              </w:rPr>
            </w:pPr>
            <w:r w:rsidRPr="006268A6">
              <w:rPr>
                <w:rFonts w:cs="Arial"/>
                <w:sz w:val="24"/>
                <w:szCs w:val="24"/>
              </w:rPr>
              <w:t>March</w:t>
            </w:r>
          </w:p>
        </w:tc>
        <w:tc>
          <w:tcPr>
            <w:tcW w:w="0" w:type="auto"/>
            <w:hideMark/>
          </w:tcPr>
          <w:p w14:paraId="7EC721A0" w14:textId="77777777" w:rsidR="008857A9" w:rsidRPr="006268A6" w:rsidRDefault="008857A9" w:rsidP="00DF0DFF">
            <w:pPr>
              <w:spacing w:line="360" w:lineRule="auto"/>
              <w:jc w:val="both"/>
              <w:rPr>
                <w:rFonts w:cs="Arial"/>
                <w:sz w:val="24"/>
                <w:szCs w:val="24"/>
              </w:rPr>
            </w:pPr>
            <w:r w:rsidRPr="006268A6">
              <w:rPr>
                <w:rFonts w:cs="Arial"/>
                <w:sz w:val="24"/>
                <w:szCs w:val="24"/>
              </w:rPr>
              <w:t>12,100</w:t>
            </w:r>
          </w:p>
        </w:tc>
        <w:tc>
          <w:tcPr>
            <w:tcW w:w="0" w:type="auto"/>
            <w:hideMark/>
          </w:tcPr>
          <w:p w14:paraId="386201F8" w14:textId="77777777" w:rsidR="008857A9" w:rsidRPr="006268A6" w:rsidRDefault="008857A9" w:rsidP="00DF0DFF">
            <w:pPr>
              <w:spacing w:line="360" w:lineRule="auto"/>
              <w:jc w:val="both"/>
              <w:rPr>
                <w:rFonts w:cs="Arial"/>
                <w:sz w:val="24"/>
                <w:szCs w:val="24"/>
              </w:rPr>
            </w:pPr>
            <w:r w:rsidRPr="006268A6">
              <w:rPr>
                <w:rFonts w:cs="Arial"/>
                <w:sz w:val="24"/>
                <w:szCs w:val="24"/>
              </w:rPr>
              <w:t>4,840</w:t>
            </w:r>
          </w:p>
        </w:tc>
        <w:tc>
          <w:tcPr>
            <w:tcW w:w="0" w:type="auto"/>
            <w:hideMark/>
          </w:tcPr>
          <w:p w14:paraId="22F250E6" w14:textId="77777777" w:rsidR="008857A9" w:rsidRPr="006268A6" w:rsidRDefault="008857A9" w:rsidP="00DF0DFF">
            <w:pPr>
              <w:spacing w:line="360" w:lineRule="auto"/>
              <w:jc w:val="both"/>
              <w:rPr>
                <w:rFonts w:cs="Arial"/>
                <w:sz w:val="24"/>
                <w:szCs w:val="24"/>
              </w:rPr>
            </w:pPr>
            <w:r w:rsidRPr="006268A6">
              <w:rPr>
                <w:rFonts w:cs="Arial"/>
                <w:sz w:val="24"/>
                <w:szCs w:val="24"/>
              </w:rPr>
              <w:t>3,900</w:t>
            </w:r>
          </w:p>
        </w:tc>
        <w:tc>
          <w:tcPr>
            <w:tcW w:w="0" w:type="auto"/>
            <w:hideMark/>
          </w:tcPr>
          <w:p w14:paraId="45165E2C" w14:textId="77777777" w:rsidR="008857A9" w:rsidRPr="006268A6" w:rsidRDefault="008857A9" w:rsidP="00DF0DFF">
            <w:pPr>
              <w:spacing w:line="360" w:lineRule="auto"/>
              <w:jc w:val="both"/>
              <w:rPr>
                <w:rFonts w:cs="Arial"/>
                <w:sz w:val="24"/>
                <w:szCs w:val="24"/>
              </w:rPr>
            </w:pPr>
            <w:r w:rsidRPr="006268A6">
              <w:rPr>
                <w:rFonts w:cs="Arial"/>
                <w:sz w:val="24"/>
                <w:szCs w:val="24"/>
              </w:rPr>
              <w:t>+3,360</w:t>
            </w:r>
          </w:p>
        </w:tc>
      </w:tr>
      <w:tr w:rsidR="008857A9" w:rsidRPr="00FE5E1E" w14:paraId="30B24A26" w14:textId="77777777" w:rsidTr="00DF0DFF">
        <w:trPr>
          <w:trHeight w:val="510"/>
        </w:trPr>
        <w:tc>
          <w:tcPr>
            <w:tcW w:w="0" w:type="auto"/>
            <w:hideMark/>
          </w:tcPr>
          <w:p w14:paraId="37D5CCE0" w14:textId="77777777" w:rsidR="008857A9" w:rsidRPr="006268A6" w:rsidRDefault="008857A9" w:rsidP="00DF0DFF">
            <w:pPr>
              <w:spacing w:line="360" w:lineRule="auto"/>
              <w:jc w:val="both"/>
              <w:rPr>
                <w:rFonts w:cs="Arial"/>
                <w:sz w:val="24"/>
                <w:szCs w:val="24"/>
              </w:rPr>
            </w:pPr>
            <w:r w:rsidRPr="006268A6">
              <w:rPr>
                <w:rFonts w:cs="Arial"/>
                <w:sz w:val="24"/>
                <w:szCs w:val="24"/>
              </w:rPr>
              <w:t>April</w:t>
            </w:r>
          </w:p>
        </w:tc>
        <w:tc>
          <w:tcPr>
            <w:tcW w:w="0" w:type="auto"/>
            <w:hideMark/>
          </w:tcPr>
          <w:p w14:paraId="202191DB" w14:textId="77777777" w:rsidR="008857A9" w:rsidRPr="006268A6" w:rsidRDefault="008857A9" w:rsidP="00DF0DFF">
            <w:pPr>
              <w:spacing w:line="360" w:lineRule="auto"/>
              <w:jc w:val="both"/>
              <w:rPr>
                <w:rFonts w:cs="Arial"/>
                <w:sz w:val="24"/>
                <w:szCs w:val="24"/>
              </w:rPr>
            </w:pPr>
            <w:r w:rsidRPr="006268A6">
              <w:rPr>
                <w:rFonts w:cs="Arial"/>
                <w:sz w:val="24"/>
                <w:szCs w:val="24"/>
              </w:rPr>
              <w:t>9,900</w:t>
            </w:r>
          </w:p>
        </w:tc>
        <w:tc>
          <w:tcPr>
            <w:tcW w:w="0" w:type="auto"/>
            <w:hideMark/>
          </w:tcPr>
          <w:p w14:paraId="42E5484A" w14:textId="77777777" w:rsidR="008857A9" w:rsidRPr="006268A6" w:rsidRDefault="008857A9" w:rsidP="00DF0DFF">
            <w:pPr>
              <w:spacing w:line="360" w:lineRule="auto"/>
              <w:jc w:val="both"/>
              <w:rPr>
                <w:rFonts w:cs="Arial"/>
                <w:sz w:val="24"/>
                <w:szCs w:val="24"/>
              </w:rPr>
            </w:pPr>
            <w:r w:rsidRPr="006268A6">
              <w:rPr>
                <w:rFonts w:cs="Arial"/>
                <w:sz w:val="24"/>
                <w:szCs w:val="24"/>
              </w:rPr>
              <w:t>3,960</w:t>
            </w:r>
          </w:p>
        </w:tc>
        <w:tc>
          <w:tcPr>
            <w:tcW w:w="0" w:type="auto"/>
            <w:hideMark/>
          </w:tcPr>
          <w:p w14:paraId="71130E87" w14:textId="77777777" w:rsidR="008857A9" w:rsidRPr="006268A6" w:rsidRDefault="008857A9" w:rsidP="00DF0DFF">
            <w:pPr>
              <w:spacing w:line="360" w:lineRule="auto"/>
              <w:jc w:val="both"/>
              <w:rPr>
                <w:rFonts w:cs="Arial"/>
                <w:sz w:val="24"/>
                <w:szCs w:val="24"/>
              </w:rPr>
            </w:pPr>
            <w:r w:rsidRPr="006268A6">
              <w:rPr>
                <w:rFonts w:cs="Arial"/>
                <w:sz w:val="24"/>
                <w:szCs w:val="24"/>
              </w:rPr>
              <w:t>3,900</w:t>
            </w:r>
          </w:p>
        </w:tc>
        <w:tc>
          <w:tcPr>
            <w:tcW w:w="0" w:type="auto"/>
            <w:hideMark/>
          </w:tcPr>
          <w:p w14:paraId="03215479" w14:textId="77777777" w:rsidR="008857A9" w:rsidRPr="006268A6" w:rsidRDefault="008857A9" w:rsidP="00DF0DFF">
            <w:pPr>
              <w:spacing w:line="360" w:lineRule="auto"/>
              <w:jc w:val="both"/>
              <w:rPr>
                <w:rFonts w:cs="Arial"/>
                <w:sz w:val="24"/>
                <w:szCs w:val="24"/>
              </w:rPr>
            </w:pPr>
            <w:r w:rsidRPr="006268A6">
              <w:rPr>
                <w:rFonts w:cs="Arial"/>
                <w:sz w:val="24"/>
                <w:szCs w:val="24"/>
              </w:rPr>
              <w:t>+2,040</w:t>
            </w:r>
          </w:p>
        </w:tc>
      </w:tr>
      <w:tr w:rsidR="008857A9" w:rsidRPr="00FE5E1E" w14:paraId="1EF1DA9A" w14:textId="77777777" w:rsidTr="00DF0DFF">
        <w:trPr>
          <w:trHeight w:val="510"/>
        </w:trPr>
        <w:tc>
          <w:tcPr>
            <w:tcW w:w="0" w:type="auto"/>
            <w:hideMark/>
          </w:tcPr>
          <w:p w14:paraId="42D36362" w14:textId="77777777" w:rsidR="008857A9" w:rsidRPr="006268A6" w:rsidRDefault="008857A9" w:rsidP="00DF0DFF">
            <w:pPr>
              <w:spacing w:line="360" w:lineRule="auto"/>
              <w:jc w:val="both"/>
              <w:rPr>
                <w:rFonts w:cs="Arial"/>
                <w:sz w:val="24"/>
                <w:szCs w:val="24"/>
              </w:rPr>
            </w:pPr>
            <w:r w:rsidRPr="006268A6">
              <w:rPr>
                <w:rFonts w:cs="Arial"/>
                <w:sz w:val="24"/>
                <w:szCs w:val="24"/>
              </w:rPr>
              <w:t>May</w:t>
            </w:r>
          </w:p>
        </w:tc>
        <w:tc>
          <w:tcPr>
            <w:tcW w:w="0" w:type="auto"/>
            <w:hideMark/>
          </w:tcPr>
          <w:p w14:paraId="42986D56" w14:textId="77777777" w:rsidR="008857A9" w:rsidRPr="006268A6" w:rsidRDefault="008857A9" w:rsidP="00DF0DFF">
            <w:pPr>
              <w:spacing w:line="360" w:lineRule="auto"/>
              <w:jc w:val="both"/>
              <w:rPr>
                <w:rFonts w:cs="Arial"/>
                <w:sz w:val="24"/>
                <w:szCs w:val="24"/>
              </w:rPr>
            </w:pPr>
            <w:r w:rsidRPr="006268A6">
              <w:rPr>
                <w:rFonts w:cs="Arial"/>
                <w:sz w:val="24"/>
                <w:szCs w:val="24"/>
              </w:rPr>
              <w:t>3,300</w:t>
            </w:r>
          </w:p>
        </w:tc>
        <w:tc>
          <w:tcPr>
            <w:tcW w:w="0" w:type="auto"/>
            <w:hideMark/>
          </w:tcPr>
          <w:p w14:paraId="6CA741B3" w14:textId="77777777" w:rsidR="008857A9" w:rsidRPr="006268A6" w:rsidRDefault="008857A9" w:rsidP="00DF0DFF">
            <w:pPr>
              <w:spacing w:line="360" w:lineRule="auto"/>
              <w:jc w:val="both"/>
              <w:rPr>
                <w:rFonts w:cs="Arial"/>
                <w:sz w:val="24"/>
                <w:szCs w:val="24"/>
              </w:rPr>
            </w:pPr>
            <w:r w:rsidRPr="006268A6">
              <w:rPr>
                <w:rFonts w:cs="Arial"/>
                <w:sz w:val="24"/>
                <w:szCs w:val="24"/>
              </w:rPr>
              <w:t>1,320</w:t>
            </w:r>
          </w:p>
        </w:tc>
        <w:tc>
          <w:tcPr>
            <w:tcW w:w="0" w:type="auto"/>
            <w:hideMark/>
          </w:tcPr>
          <w:p w14:paraId="6790587A" w14:textId="77777777" w:rsidR="008857A9" w:rsidRPr="006268A6" w:rsidRDefault="008857A9" w:rsidP="00DF0DFF">
            <w:pPr>
              <w:spacing w:line="360" w:lineRule="auto"/>
              <w:jc w:val="both"/>
              <w:rPr>
                <w:rFonts w:cs="Arial"/>
                <w:sz w:val="24"/>
                <w:szCs w:val="24"/>
              </w:rPr>
            </w:pPr>
            <w:r w:rsidRPr="006268A6">
              <w:rPr>
                <w:rFonts w:cs="Arial"/>
                <w:sz w:val="24"/>
                <w:szCs w:val="24"/>
              </w:rPr>
              <w:t>3,900</w:t>
            </w:r>
          </w:p>
        </w:tc>
        <w:tc>
          <w:tcPr>
            <w:tcW w:w="0" w:type="auto"/>
            <w:hideMark/>
          </w:tcPr>
          <w:p w14:paraId="279F2241" w14:textId="77777777" w:rsidR="008857A9" w:rsidRPr="006268A6" w:rsidRDefault="008857A9" w:rsidP="00DF0DFF">
            <w:pPr>
              <w:spacing w:line="360" w:lineRule="auto"/>
              <w:jc w:val="both"/>
              <w:rPr>
                <w:rFonts w:cs="Arial"/>
                <w:sz w:val="24"/>
                <w:szCs w:val="24"/>
              </w:rPr>
            </w:pPr>
            <w:r w:rsidRPr="006268A6">
              <w:rPr>
                <w:rFonts w:cs="Arial"/>
                <w:sz w:val="24"/>
                <w:szCs w:val="24"/>
              </w:rPr>
              <w:t>–1,920</w:t>
            </w:r>
          </w:p>
        </w:tc>
      </w:tr>
      <w:tr w:rsidR="008857A9" w:rsidRPr="00FE5E1E" w14:paraId="0332AD36" w14:textId="77777777" w:rsidTr="00DF0DFF">
        <w:trPr>
          <w:trHeight w:val="510"/>
        </w:trPr>
        <w:tc>
          <w:tcPr>
            <w:tcW w:w="0" w:type="auto"/>
            <w:hideMark/>
          </w:tcPr>
          <w:p w14:paraId="3F5C0842" w14:textId="77777777" w:rsidR="008857A9" w:rsidRPr="00FE5E1E" w:rsidRDefault="008857A9" w:rsidP="00DF0DFF">
            <w:pPr>
              <w:spacing w:line="360" w:lineRule="auto"/>
              <w:jc w:val="both"/>
              <w:rPr>
                <w:rFonts w:cs="Arial"/>
                <w:b/>
                <w:bCs/>
                <w:sz w:val="24"/>
                <w:szCs w:val="24"/>
              </w:rPr>
            </w:pPr>
            <w:r w:rsidRPr="00FE5E1E">
              <w:rPr>
                <w:rFonts w:cs="Arial"/>
                <w:b/>
                <w:bCs/>
                <w:sz w:val="24"/>
                <w:szCs w:val="24"/>
              </w:rPr>
              <w:t>Total Annual Net Cash Flow</w:t>
            </w:r>
          </w:p>
        </w:tc>
        <w:tc>
          <w:tcPr>
            <w:tcW w:w="0" w:type="auto"/>
            <w:hideMark/>
          </w:tcPr>
          <w:p w14:paraId="48B59C4D" w14:textId="77777777" w:rsidR="008857A9" w:rsidRPr="00FE5E1E" w:rsidRDefault="008857A9" w:rsidP="00DF0DFF">
            <w:pPr>
              <w:spacing w:line="360" w:lineRule="auto"/>
              <w:jc w:val="both"/>
              <w:rPr>
                <w:rFonts w:cs="Arial"/>
                <w:b/>
                <w:bCs/>
                <w:sz w:val="24"/>
                <w:szCs w:val="24"/>
              </w:rPr>
            </w:pPr>
          </w:p>
        </w:tc>
        <w:tc>
          <w:tcPr>
            <w:tcW w:w="0" w:type="auto"/>
            <w:hideMark/>
          </w:tcPr>
          <w:p w14:paraId="7A3A0505" w14:textId="77777777" w:rsidR="008857A9" w:rsidRPr="00FE5E1E" w:rsidRDefault="008857A9" w:rsidP="00DF0DFF">
            <w:pPr>
              <w:spacing w:line="360" w:lineRule="auto"/>
              <w:jc w:val="both"/>
              <w:rPr>
                <w:rFonts w:cs="Arial"/>
                <w:b/>
                <w:bCs/>
                <w:sz w:val="24"/>
                <w:szCs w:val="24"/>
              </w:rPr>
            </w:pPr>
          </w:p>
        </w:tc>
        <w:tc>
          <w:tcPr>
            <w:tcW w:w="0" w:type="auto"/>
            <w:hideMark/>
          </w:tcPr>
          <w:p w14:paraId="1EDF82DC" w14:textId="77777777" w:rsidR="008857A9" w:rsidRPr="00FE5E1E" w:rsidRDefault="008857A9" w:rsidP="00DF0DFF">
            <w:pPr>
              <w:spacing w:line="360" w:lineRule="auto"/>
              <w:jc w:val="both"/>
              <w:rPr>
                <w:rFonts w:cs="Arial"/>
                <w:b/>
                <w:bCs/>
                <w:sz w:val="24"/>
                <w:szCs w:val="24"/>
              </w:rPr>
            </w:pPr>
          </w:p>
        </w:tc>
        <w:tc>
          <w:tcPr>
            <w:tcW w:w="0" w:type="auto"/>
            <w:hideMark/>
          </w:tcPr>
          <w:p w14:paraId="7FABF714" w14:textId="77777777" w:rsidR="008857A9" w:rsidRPr="00FE5E1E" w:rsidRDefault="008857A9" w:rsidP="00DF0DFF">
            <w:pPr>
              <w:spacing w:line="360" w:lineRule="auto"/>
              <w:jc w:val="both"/>
              <w:rPr>
                <w:rFonts w:cs="Arial"/>
                <w:b/>
                <w:bCs/>
                <w:sz w:val="24"/>
                <w:szCs w:val="24"/>
              </w:rPr>
            </w:pPr>
            <w:r w:rsidRPr="00FE5E1E">
              <w:rPr>
                <w:rFonts w:cs="Arial"/>
                <w:b/>
                <w:bCs/>
                <w:sz w:val="24"/>
                <w:szCs w:val="24"/>
              </w:rPr>
              <w:t>+£11,330</w:t>
            </w:r>
          </w:p>
        </w:tc>
      </w:tr>
    </w:tbl>
    <w:p w14:paraId="4A2B964E" w14:textId="77777777" w:rsidR="008857A9" w:rsidRPr="00FE5E1E" w:rsidRDefault="008857A9" w:rsidP="008857A9">
      <w:pPr>
        <w:spacing w:line="360" w:lineRule="auto"/>
        <w:jc w:val="both"/>
        <w:rPr>
          <w:rFonts w:cs="Arial"/>
          <w:b/>
          <w:bCs/>
          <w:sz w:val="24"/>
          <w:szCs w:val="24"/>
        </w:rPr>
      </w:pPr>
    </w:p>
    <w:p w14:paraId="2C2BA415" w14:textId="754E1D4D" w:rsidR="00B06AD4" w:rsidRPr="00FE5E1E" w:rsidRDefault="00E0380F" w:rsidP="008857A9">
      <w:pPr>
        <w:spacing w:line="360" w:lineRule="auto"/>
        <w:jc w:val="both"/>
        <w:rPr>
          <w:rFonts w:cs="Arial"/>
          <w:b/>
          <w:bCs/>
          <w:sz w:val="24"/>
          <w:szCs w:val="24"/>
        </w:rPr>
      </w:pPr>
      <w:r>
        <w:rPr>
          <w:rFonts w:cs="Arial"/>
          <w:b/>
          <w:bCs/>
          <w:sz w:val="24"/>
          <w:szCs w:val="24"/>
        </w:rPr>
        <w:t xml:space="preserve">Table 3 - </w:t>
      </w:r>
      <w:r w:rsidR="008857A9" w:rsidRPr="00FE5E1E">
        <w:rPr>
          <w:rFonts w:cs="Arial"/>
          <w:b/>
          <w:bCs/>
          <w:sz w:val="24"/>
          <w:szCs w:val="24"/>
        </w:rPr>
        <w:t>Cost of Production Forecast</w:t>
      </w:r>
    </w:p>
    <w:tbl>
      <w:tblPr>
        <w:tblStyle w:val="TableGrid"/>
        <w:tblW w:w="0" w:type="auto"/>
        <w:tblLook w:val="04A0" w:firstRow="1" w:lastRow="0" w:firstColumn="1" w:lastColumn="0" w:noHBand="0" w:noVBand="1"/>
      </w:tblPr>
      <w:tblGrid>
        <w:gridCol w:w="2337"/>
        <w:gridCol w:w="2096"/>
        <w:gridCol w:w="3939"/>
      </w:tblGrid>
      <w:tr w:rsidR="008857A9" w:rsidRPr="00FE5E1E" w14:paraId="1F9B7690" w14:textId="77777777" w:rsidTr="00DF0DFF">
        <w:trPr>
          <w:trHeight w:val="567"/>
        </w:trPr>
        <w:tc>
          <w:tcPr>
            <w:tcW w:w="0" w:type="auto"/>
            <w:hideMark/>
          </w:tcPr>
          <w:p w14:paraId="6D8A16D6" w14:textId="77777777" w:rsidR="008857A9" w:rsidRPr="00FE5E1E" w:rsidRDefault="008857A9" w:rsidP="00DF0DFF">
            <w:pPr>
              <w:spacing w:line="360" w:lineRule="auto"/>
              <w:jc w:val="both"/>
              <w:rPr>
                <w:rFonts w:cs="Arial"/>
                <w:b/>
                <w:bCs/>
                <w:sz w:val="24"/>
                <w:szCs w:val="24"/>
              </w:rPr>
            </w:pPr>
            <w:r w:rsidRPr="00FE5E1E">
              <w:rPr>
                <w:rFonts w:cs="Arial"/>
                <w:b/>
                <w:bCs/>
                <w:sz w:val="24"/>
                <w:szCs w:val="24"/>
              </w:rPr>
              <w:t>Cost Category</w:t>
            </w:r>
          </w:p>
        </w:tc>
        <w:tc>
          <w:tcPr>
            <w:tcW w:w="0" w:type="auto"/>
            <w:hideMark/>
          </w:tcPr>
          <w:p w14:paraId="659B030E" w14:textId="77777777" w:rsidR="008857A9" w:rsidRPr="00FE5E1E" w:rsidRDefault="008857A9" w:rsidP="00DF0DFF">
            <w:pPr>
              <w:spacing w:line="360" w:lineRule="auto"/>
              <w:jc w:val="both"/>
              <w:rPr>
                <w:rFonts w:cs="Arial"/>
                <w:b/>
                <w:bCs/>
                <w:sz w:val="24"/>
                <w:szCs w:val="24"/>
              </w:rPr>
            </w:pPr>
            <w:r w:rsidRPr="00FE5E1E">
              <w:rPr>
                <w:rFonts w:cs="Arial"/>
                <w:b/>
                <w:bCs/>
                <w:sz w:val="24"/>
                <w:szCs w:val="24"/>
              </w:rPr>
              <w:t>Monthly Cost (£)</w:t>
            </w:r>
          </w:p>
        </w:tc>
        <w:tc>
          <w:tcPr>
            <w:tcW w:w="0" w:type="auto"/>
            <w:hideMark/>
          </w:tcPr>
          <w:p w14:paraId="06D11EE9" w14:textId="77777777" w:rsidR="008857A9" w:rsidRPr="00FE5E1E" w:rsidRDefault="008857A9" w:rsidP="00DF0DFF">
            <w:pPr>
              <w:spacing w:line="360" w:lineRule="auto"/>
              <w:jc w:val="both"/>
              <w:rPr>
                <w:rFonts w:cs="Arial"/>
                <w:b/>
                <w:bCs/>
                <w:sz w:val="24"/>
                <w:szCs w:val="24"/>
              </w:rPr>
            </w:pPr>
            <w:r w:rsidRPr="00FE5E1E">
              <w:rPr>
                <w:rFonts w:cs="Arial"/>
                <w:b/>
                <w:bCs/>
                <w:sz w:val="24"/>
                <w:szCs w:val="24"/>
              </w:rPr>
              <w:t>Notes</w:t>
            </w:r>
          </w:p>
        </w:tc>
      </w:tr>
      <w:tr w:rsidR="008857A9" w:rsidRPr="00FE5E1E" w14:paraId="4C1B5F38" w14:textId="77777777" w:rsidTr="00DF0DFF">
        <w:trPr>
          <w:trHeight w:val="567"/>
        </w:trPr>
        <w:tc>
          <w:tcPr>
            <w:tcW w:w="0" w:type="auto"/>
            <w:hideMark/>
          </w:tcPr>
          <w:p w14:paraId="2A202258" w14:textId="77777777" w:rsidR="008857A9" w:rsidRPr="006268A6" w:rsidRDefault="008857A9" w:rsidP="00DF0DFF">
            <w:pPr>
              <w:spacing w:line="360" w:lineRule="auto"/>
              <w:jc w:val="both"/>
              <w:rPr>
                <w:rFonts w:cs="Arial"/>
                <w:sz w:val="24"/>
                <w:szCs w:val="24"/>
              </w:rPr>
            </w:pPr>
            <w:r w:rsidRPr="006268A6">
              <w:rPr>
                <w:rFonts w:cs="Arial"/>
                <w:sz w:val="24"/>
                <w:szCs w:val="24"/>
              </w:rPr>
              <w:t>Ingredients (COGS)</w:t>
            </w:r>
          </w:p>
        </w:tc>
        <w:tc>
          <w:tcPr>
            <w:tcW w:w="0" w:type="auto"/>
            <w:hideMark/>
          </w:tcPr>
          <w:p w14:paraId="2DD24E01" w14:textId="77777777" w:rsidR="008857A9" w:rsidRPr="006268A6" w:rsidRDefault="008857A9" w:rsidP="00DF0DFF">
            <w:pPr>
              <w:spacing w:line="360" w:lineRule="auto"/>
              <w:jc w:val="both"/>
              <w:rPr>
                <w:rFonts w:cs="Arial"/>
                <w:sz w:val="24"/>
                <w:szCs w:val="24"/>
              </w:rPr>
            </w:pPr>
            <w:r w:rsidRPr="006268A6">
              <w:rPr>
                <w:rFonts w:cs="Arial"/>
                <w:sz w:val="24"/>
                <w:szCs w:val="24"/>
              </w:rPr>
              <w:t>40% of revenue</w:t>
            </w:r>
          </w:p>
        </w:tc>
        <w:tc>
          <w:tcPr>
            <w:tcW w:w="0" w:type="auto"/>
            <w:hideMark/>
          </w:tcPr>
          <w:p w14:paraId="78075380" w14:textId="77777777" w:rsidR="008857A9" w:rsidRPr="006268A6" w:rsidRDefault="008857A9" w:rsidP="00DF0DFF">
            <w:pPr>
              <w:spacing w:line="360" w:lineRule="auto"/>
              <w:jc w:val="both"/>
              <w:rPr>
                <w:rFonts w:cs="Arial"/>
                <w:sz w:val="24"/>
                <w:szCs w:val="24"/>
              </w:rPr>
            </w:pPr>
            <w:r w:rsidRPr="006268A6">
              <w:rPr>
                <w:rFonts w:cs="Arial"/>
                <w:sz w:val="24"/>
                <w:szCs w:val="24"/>
              </w:rPr>
              <w:t>Teaching: £4,840 / Holiday: £1,320</w:t>
            </w:r>
          </w:p>
        </w:tc>
      </w:tr>
      <w:tr w:rsidR="008857A9" w:rsidRPr="00FE5E1E" w14:paraId="03042AFF" w14:textId="77777777" w:rsidTr="00DF0DFF">
        <w:trPr>
          <w:trHeight w:val="567"/>
        </w:trPr>
        <w:tc>
          <w:tcPr>
            <w:tcW w:w="0" w:type="auto"/>
            <w:hideMark/>
          </w:tcPr>
          <w:p w14:paraId="5120BBCA" w14:textId="77777777" w:rsidR="008857A9" w:rsidRPr="006268A6" w:rsidRDefault="008857A9" w:rsidP="00DF0DFF">
            <w:pPr>
              <w:spacing w:line="360" w:lineRule="auto"/>
              <w:jc w:val="both"/>
              <w:rPr>
                <w:rFonts w:cs="Arial"/>
                <w:sz w:val="24"/>
                <w:szCs w:val="24"/>
              </w:rPr>
            </w:pPr>
            <w:r w:rsidRPr="006268A6">
              <w:rPr>
                <w:rFonts w:cs="Arial"/>
                <w:sz w:val="24"/>
                <w:szCs w:val="24"/>
              </w:rPr>
              <w:t>Packaging</w:t>
            </w:r>
          </w:p>
        </w:tc>
        <w:tc>
          <w:tcPr>
            <w:tcW w:w="0" w:type="auto"/>
            <w:hideMark/>
          </w:tcPr>
          <w:p w14:paraId="6FD1030E" w14:textId="77777777" w:rsidR="008857A9" w:rsidRPr="006268A6" w:rsidRDefault="008857A9" w:rsidP="00DF0DFF">
            <w:pPr>
              <w:spacing w:line="360" w:lineRule="auto"/>
              <w:jc w:val="both"/>
              <w:rPr>
                <w:rFonts w:cs="Arial"/>
                <w:sz w:val="24"/>
                <w:szCs w:val="24"/>
              </w:rPr>
            </w:pPr>
            <w:r w:rsidRPr="006268A6">
              <w:rPr>
                <w:rFonts w:cs="Arial"/>
                <w:sz w:val="24"/>
                <w:szCs w:val="24"/>
              </w:rPr>
              <w:t>180</w:t>
            </w:r>
          </w:p>
        </w:tc>
        <w:tc>
          <w:tcPr>
            <w:tcW w:w="0" w:type="auto"/>
            <w:hideMark/>
          </w:tcPr>
          <w:p w14:paraId="406F25A6" w14:textId="77777777" w:rsidR="008857A9" w:rsidRPr="006268A6" w:rsidRDefault="008857A9" w:rsidP="00DF0DFF">
            <w:pPr>
              <w:spacing w:line="360" w:lineRule="auto"/>
              <w:jc w:val="both"/>
              <w:rPr>
                <w:rFonts w:cs="Arial"/>
                <w:sz w:val="24"/>
                <w:szCs w:val="24"/>
              </w:rPr>
            </w:pPr>
            <w:r w:rsidRPr="006268A6">
              <w:rPr>
                <w:rFonts w:cs="Arial"/>
                <w:sz w:val="24"/>
                <w:szCs w:val="24"/>
              </w:rPr>
              <w:t>Cups, boxes, lids</w:t>
            </w:r>
          </w:p>
        </w:tc>
      </w:tr>
      <w:tr w:rsidR="008857A9" w:rsidRPr="00FE5E1E" w14:paraId="29683477" w14:textId="77777777" w:rsidTr="00DF0DFF">
        <w:trPr>
          <w:trHeight w:val="567"/>
        </w:trPr>
        <w:tc>
          <w:tcPr>
            <w:tcW w:w="0" w:type="auto"/>
            <w:hideMark/>
          </w:tcPr>
          <w:p w14:paraId="51F23C5F" w14:textId="77777777" w:rsidR="008857A9" w:rsidRPr="006268A6" w:rsidRDefault="008857A9" w:rsidP="00DF0DFF">
            <w:pPr>
              <w:spacing w:line="360" w:lineRule="auto"/>
              <w:jc w:val="both"/>
              <w:rPr>
                <w:rFonts w:cs="Arial"/>
                <w:sz w:val="24"/>
                <w:szCs w:val="24"/>
              </w:rPr>
            </w:pPr>
            <w:r w:rsidRPr="006268A6">
              <w:rPr>
                <w:rFonts w:cs="Arial"/>
                <w:sz w:val="24"/>
                <w:szCs w:val="24"/>
              </w:rPr>
              <w:t>Utilities</w:t>
            </w:r>
          </w:p>
        </w:tc>
        <w:tc>
          <w:tcPr>
            <w:tcW w:w="0" w:type="auto"/>
            <w:hideMark/>
          </w:tcPr>
          <w:p w14:paraId="5502EA25" w14:textId="77777777" w:rsidR="008857A9" w:rsidRPr="006268A6" w:rsidRDefault="008857A9" w:rsidP="00DF0DFF">
            <w:pPr>
              <w:spacing w:line="360" w:lineRule="auto"/>
              <w:jc w:val="both"/>
              <w:rPr>
                <w:rFonts w:cs="Arial"/>
                <w:sz w:val="24"/>
                <w:szCs w:val="24"/>
              </w:rPr>
            </w:pPr>
            <w:r w:rsidRPr="006268A6">
              <w:rPr>
                <w:rFonts w:cs="Arial"/>
                <w:sz w:val="24"/>
                <w:szCs w:val="24"/>
              </w:rPr>
              <w:t>300</w:t>
            </w:r>
          </w:p>
        </w:tc>
        <w:tc>
          <w:tcPr>
            <w:tcW w:w="0" w:type="auto"/>
            <w:hideMark/>
          </w:tcPr>
          <w:p w14:paraId="6BDD71EB" w14:textId="77777777" w:rsidR="008857A9" w:rsidRPr="006268A6" w:rsidRDefault="008857A9" w:rsidP="00DF0DFF">
            <w:pPr>
              <w:spacing w:line="360" w:lineRule="auto"/>
              <w:jc w:val="both"/>
              <w:rPr>
                <w:rFonts w:cs="Arial"/>
                <w:sz w:val="24"/>
                <w:szCs w:val="24"/>
              </w:rPr>
            </w:pPr>
            <w:r w:rsidRPr="006268A6">
              <w:rPr>
                <w:rFonts w:cs="Arial"/>
                <w:sz w:val="24"/>
                <w:szCs w:val="24"/>
              </w:rPr>
              <w:t>Electricity, water</w:t>
            </w:r>
          </w:p>
        </w:tc>
      </w:tr>
      <w:tr w:rsidR="008857A9" w:rsidRPr="00FE5E1E" w14:paraId="74D68F5F" w14:textId="77777777" w:rsidTr="00DF0DFF">
        <w:trPr>
          <w:trHeight w:val="567"/>
        </w:trPr>
        <w:tc>
          <w:tcPr>
            <w:tcW w:w="0" w:type="auto"/>
            <w:hideMark/>
          </w:tcPr>
          <w:p w14:paraId="1DB188E2" w14:textId="77777777" w:rsidR="008857A9" w:rsidRPr="006268A6" w:rsidRDefault="008857A9" w:rsidP="00DF0DFF">
            <w:pPr>
              <w:spacing w:line="360" w:lineRule="auto"/>
              <w:jc w:val="both"/>
              <w:rPr>
                <w:rFonts w:cs="Arial"/>
                <w:sz w:val="24"/>
                <w:szCs w:val="24"/>
              </w:rPr>
            </w:pPr>
            <w:r w:rsidRPr="006268A6">
              <w:rPr>
                <w:rFonts w:cs="Arial"/>
                <w:sz w:val="24"/>
                <w:szCs w:val="24"/>
              </w:rPr>
              <w:t>Equipment Upkeep</w:t>
            </w:r>
          </w:p>
        </w:tc>
        <w:tc>
          <w:tcPr>
            <w:tcW w:w="0" w:type="auto"/>
            <w:hideMark/>
          </w:tcPr>
          <w:p w14:paraId="3EDCFCCD" w14:textId="77777777" w:rsidR="008857A9" w:rsidRPr="006268A6" w:rsidRDefault="008857A9" w:rsidP="00DF0DFF">
            <w:pPr>
              <w:spacing w:line="360" w:lineRule="auto"/>
              <w:jc w:val="both"/>
              <w:rPr>
                <w:rFonts w:cs="Arial"/>
                <w:sz w:val="24"/>
                <w:szCs w:val="24"/>
              </w:rPr>
            </w:pPr>
            <w:r w:rsidRPr="006268A6">
              <w:rPr>
                <w:rFonts w:cs="Arial"/>
                <w:sz w:val="24"/>
                <w:szCs w:val="24"/>
              </w:rPr>
              <w:t>120</w:t>
            </w:r>
          </w:p>
        </w:tc>
        <w:tc>
          <w:tcPr>
            <w:tcW w:w="0" w:type="auto"/>
            <w:hideMark/>
          </w:tcPr>
          <w:p w14:paraId="3EDB0EE0" w14:textId="77777777" w:rsidR="008857A9" w:rsidRPr="006268A6" w:rsidRDefault="008857A9" w:rsidP="00DF0DFF">
            <w:pPr>
              <w:spacing w:line="360" w:lineRule="auto"/>
              <w:jc w:val="both"/>
              <w:rPr>
                <w:rFonts w:cs="Arial"/>
                <w:sz w:val="24"/>
                <w:szCs w:val="24"/>
              </w:rPr>
            </w:pPr>
            <w:r w:rsidRPr="006268A6">
              <w:rPr>
                <w:rFonts w:cs="Arial"/>
                <w:sz w:val="24"/>
                <w:szCs w:val="24"/>
              </w:rPr>
              <w:t>Repairs, replacements</w:t>
            </w:r>
          </w:p>
        </w:tc>
      </w:tr>
      <w:tr w:rsidR="008857A9" w:rsidRPr="00FE5E1E" w14:paraId="0ED6583C" w14:textId="77777777" w:rsidTr="00DF0DFF">
        <w:trPr>
          <w:trHeight w:val="567"/>
        </w:trPr>
        <w:tc>
          <w:tcPr>
            <w:tcW w:w="0" w:type="auto"/>
            <w:hideMark/>
          </w:tcPr>
          <w:p w14:paraId="66473435" w14:textId="77777777" w:rsidR="008857A9" w:rsidRPr="006268A6" w:rsidRDefault="008857A9" w:rsidP="00DF0DFF">
            <w:pPr>
              <w:spacing w:line="360" w:lineRule="auto"/>
              <w:jc w:val="both"/>
              <w:rPr>
                <w:rFonts w:cs="Arial"/>
                <w:sz w:val="24"/>
                <w:szCs w:val="24"/>
              </w:rPr>
            </w:pPr>
            <w:r w:rsidRPr="006268A6">
              <w:rPr>
                <w:rFonts w:cs="Arial"/>
                <w:sz w:val="24"/>
                <w:szCs w:val="24"/>
              </w:rPr>
              <w:t>Staff Wages</w:t>
            </w:r>
          </w:p>
        </w:tc>
        <w:tc>
          <w:tcPr>
            <w:tcW w:w="0" w:type="auto"/>
            <w:hideMark/>
          </w:tcPr>
          <w:p w14:paraId="54AAC977" w14:textId="77777777" w:rsidR="008857A9" w:rsidRPr="006268A6" w:rsidRDefault="008857A9" w:rsidP="00DF0DFF">
            <w:pPr>
              <w:spacing w:line="360" w:lineRule="auto"/>
              <w:jc w:val="both"/>
              <w:rPr>
                <w:rFonts w:cs="Arial"/>
                <w:sz w:val="24"/>
                <w:szCs w:val="24"/>
              </w:rPr>
            </w:pPr>
            <w:r w:rsidRPr="006268A6">
              <w:rPr>
                <w:rFonts w:cs="Arial"/>
                <w:sz w:val="24"/>
                <w:szCs w:val="24"/>
              </w:rPr>
              <w:t>3,400</w:t>
            </w:r>
          </w:p>
        </w:tc>
        <w:tc>
          <w:tcPr>
            <w:tcW w:w="0" w:type="auto"/>
            <w:hideMark/>
          </w:tcPr>
          <w:p w14:paraId="36FFCFDE" w14:textId="77777777" w:rsidR="008857A9" w:rsidRPr="006268A6" w:rsidRDefault="008857A9" w:rsidP="00DF0DFF">
            <w:pPr>
              <w:spacing w:line="360" w:lineRule="auto"/>
              <w:jc w:val="both"/>
              <w:rPr>
                <w:rFonts w:cs="Arial"/>
                <w:sz w:val="24"/>
                <w:szCs w:val="24"/>
              </w:rPr>
            </w:pPr>
            <w:r w:rsidRPr="006268A6">
              <w:rPr>
                <w:rFonts w:cs="Arial"/>
                <w:sz w:val="24"/>
                <w:szCs w:val="24"/>
              </w:rPr>
              <w:t>Chef + part</w:t>
            </w:r>
            <w:r w:rsidRPr="006268A6">
              <w:rPr>
                <w:rFonts w:cs="Arial"/>
                <w:sz w:val="24"/>
                <w:szCs w:val="24"/>
              </w:rPr>
              <w:noBreakHyphen/>
              <w:t>time peak</w:t>
            </w:r>
            <w:r w:rsidRPr="006268A6">
              <w:rPr>
                <w:rFonts w:cs="Arial"/>
                <w:sz w:val="24"/>
                <w:szCs w:val="24"/>
              </w:rPr>
              <w:noBreakHyphen/>
              <w:t>time support</w:t>
            </w:r>
          </w:p>
        </w:tc>
      </w:tr>
      <w:tr w:rsidR="008857A9" w:rsidRPr="00FE5E1E" w14:paraId="1186B74F" w14:textId="77777777" w:rsidTr="00DF0DFF">
        <w:trPr>
          <w:trHeight w:val="567"/>
        </w:trPr>
        <w:tc>
          <w:tcPr>
            <w:tcW w:w="0" w:type="auto"/>
            <w:hideMark/>
          </w:tcPr>
          <w:p w14:paraId="5003AE71" w14:textId="77777777" w:rsidR="008857A9" w:rsidRPr="002A6014" w:rsidRDefault="008857A9" w:rsidP="00DF0DFF">
            <w:pPr>
              <w:spacing w:line="360" w:lineRule="auto"/>
              <w:jc w:val="both"/>
              <w:rPr>
                <w:rFonts w:cs="Arial"/>
                <w:sz w:val="24"/>
                <w:szCs w:val="24"/>
              </w:rPr>
            </w:pPr>
            <w:r w:rsidRPr="002A6014">
              <w:rPr>
                <w:rFonts w:cs="Arial"/>
                <w:sz w:val="24"/>
                <w:szCs w:val="24"/>
              </w:rPr>
              <w:t>Cleaning Supplies</w:t>
            </w:r>
          </w:p>
        </w:tc>
        <w:tc>
          <w:tcPr>
            <w:tcW w:w="0" w:type="auto"/>
            <w:hideMark/>
          </w:tcPr>
          <w:p w14:paraId="38480B2E" w14:textId="77777777" w:rsidR="008857A9" w:rsidRPr="002A6014" w:rsidRDefault="008857A9" w:rsidP="00DF0DFF">
            <w:pPr>
              <w:spacing w:line="360" w:lineRule="auto"/>
              <w:jc w:val="both"/>
              <w:rPr>
                <w:rFonts w:cs="Arial"/>
                <w:sz w:val="24"/>
                <w:szCs w:val="24"/>
              </w:rPr>
            </w:pPr>
            <w:r w:rsidRPr="002A6014">
              <w:rPr>
                <w:rFonts w:cs="Arial"/>
                <w:sz w:val="24"/>
                <w:szCs w:val="24"/>
              </w:rPr>
              <w:t>70</w:t>
            </w:r>
          </w:p>
        </w:tc>
        <w:tc>
          <w:tcPr>
            <w:tcW w:w="0" w:type="auto"/>
            <w:hideMark/>
          </w:tcPr>
          <w:p w14:paraId="3EE1AD4A" w14:textId="7215112A" w:rsidR="008857A9" w:rsidRPr="002A6014" w:rsidRDefault="008857A9" w:rsidP="00DF0DFF">
            <w:pPr>
              <w:spacing w:line="360" w:lineRule="auto"/>
              <w:jc w:val="both"/>
              <w:rPr>
                <w:rFonts w:cs="Arial"/>
                <w:sz w:val="24"/>
                <w:szCs w:val="24"/>
              </w:rPr>
            </w:pPr>
            <w:r w:rsidRPr="002A6014">
              <w:rPr>
                <w:rFonts w:cs="Arial"/>
                <w:sz w:val="24"/>
                <w:szCs w:val="24"/>
              </w:rPr>
              <w:t xml:space="preserve">Monthly </w:t>
            </w:r>
            <w:r w:rsidR="007F4C47" w:rsidRPr="002A6014">
              <w:rPr>
                <w:rFonts w:cs="Arial"/>
                <w:sz w:val="24"/>
                <w:szCs w:val="24"/>
              </w:rPr>
              <w:t>restock.</w:t>
            </w:r>
          </w:p>
          <w:p w14:paraId="72C1D7F5" w14:textId="77777777" w:rsidR="008857A9" w:rsidRPr="002A6014" w:rsidRDefault="008857A9" w:rsidP="00DF0DFF">
            <w:pPr>
              <w:spacing w:line="360" w:lineRule="auto"/>
              <w:jc w:val="both"/>
              <w:rPr>
                <w:rFonts w:cs="Arial"/>
                <w:sz w:val="24"/>
                <w:szCs w:val="24"/>
              </w:rPr>
            </w:pPr>
          </w:p>
        </w:tc>
      </w:tr>
    </w:tbl>
    <w:p w14:paraId="78331B5A" w14:textId="77777777" w:rsidR="008857A9" w:rsidRPr="006268A6" w:rsidRDefault="008857A9" w:rsidP="008857A9">
      <w:pPr>
        <w:spacing w:line="360" w:lineRule="auto"/>
        <w:jc w:val="both"/>
        <w:rPr>
          <w:rFonts w:cs="Arial"/>
          <w:b/>
          <w:bCs/>
          <w:sz w:val="24"/>
          <w:szCs w:val="24"/>
          <w:lang w:eastAsia="en-GB"/>
        </w:rPr>
      </w:pPr>
      <w:r w:rsidRPr="006268A6">
        <w:rPr>
          <w:rFonts w:cs="Arial"/>
          <w:b/>
          <w:bCs/>
          <w:sz w:val="24"/>
          <w:szCs w:val="24"/>
          <w:lang w:eastAsia="en-GB"/>
        </w:rPr>
        <w:lastRenderedPageBreak/>
        <w:t>Staffing Structure</w:t>
      </w:r>
    </w:p>
    <w:p w14:paraId="5BAD3ABD" w14:textId="77777777" w:rsidR="008857A9" w:rsidRPr="00FE5E1E" w:rsidRDefault="008857A9" w:rsidP="008857A9">
      <w:pPr>
        <w:spacing w:before="100" w:beforeAutospacing="1" w:after="100" w:afterAutospacing="1" w:line="360" w:lineRule="auto"/>
        <w:jc w:val="both"/>
        <w:rPr>
          <w:rFonts w:eastAsia="Times New Roman" w:cs="Arial"/>
          <w:sz w:val="24"/>
          <w:szCs w:val="24"/>
          <w:lang w:eastAsia="en-GB"/>
        </w:rPr>
      </w:pPr>
      <w:r w:rsidRPr="00FE5E1E">
        <w:rPr>
          <w:rFonts w:eastAsia="Times New Roman" w:cs="Arial"/>
          <w:sz w:val="24"/>
          <w:szCs w:val="24"/>
          <w:lang w:eastAsia="en-GB"/>
        </w:rPr>
        <w:t>The Hub operates with a lean staffing model to maintain affordability and efficient service. The team includes one chef working six days per week, one part</w:t>
      </w:r>
      <w:r w:rsidRPr="00FE5E1E">
        <w:rPr>
          <w:rFonts w:eastAsia="Times New Roman" w:cs="Arial"/>
          <w:sz w:val="24"/>
          <w:szCs w:val="24"/>
          <w:lang w:eastAsia="en-GB"/>
        </w:rPr>
        <w:noBreakHyphen/>
        <w:t>time staff member covering peak periods across six days, and a second part</w:t>
      </w:r>
      <w:r w:rsidRPr="00FE5E1E">
        <w:rPr>
          <w:rFonts w:eastAsia="Times New Roman" w:cs="Arial"/>
          <w:sz w:val="24"/>
          <w:szCs w:val="24"/>
          <w:lang w:eastAsia="en-GB"/>
        </w:rPr>
        <w:noBreakHyphen/>
        <w:t>time staff member providing support on two days to cover rota gaps and the chef’s rest day. The Owner works seven days per week, managing front</w:t>
      </w:r>
      <w:r w:rsidRPr="00FE5E1E">
        <w:rPr>
          <w:rFonts w:eastAsia="Times New Roman" w:cs="Arial"/>
          <w:sz w:val="24"/>
          <w:szCs w:val="24"/>
          <w:lang w:eastAsia="en-GB"/>
        </w:rPr>
        <w:noBreakHyphen/>
        <w:t>of</w:t>
      </w:r>
      <w:r w:rsidRPr="00FE5E1E">
        <w:rPr>
          <w:rFonts w:eastAsia="Times New Roman" w:cs="Arial"/>
          <w:sz w:val="24"/>
          <w:szCs w:val="24"/>
          <w:lang w:eastAsia="en-GB"/>
        </w:rPr>
        <w:noBreakHyphen/>
        <w:t>house service, stock control, and cooking on the chef’s day off. This structure supports consistent service quality while keeping monthly staff wages at £3,400, reflected in the fixed cost forecast.</w:t>
      </w:r>
    </w:p>
    <w:p w14:paraId="1FB345FF" w14:textId="77777777" w:rsidR="008857A9" w:rsidRPr="00FE5E1E" w:rsidRDefault="008857A9" w:rsidP="008857A9">
      <w:pPr>
        <w:spacing w:line="360" w:lineRule="auto"/>
        <w:jc w:val="both"/>
        <w:rPr>
          <w:rFonts w:cs="Arial"/>
          <w:b/>
          <w:bCs/>
          <w:sz w:val="24"/>
          <w:szCs w:val="24"/>
        </w:rPr>
      </w:pPr>
    </w:p>
    <w:p w14:paraId="3B90F93D" w14:textId="6775969F" w:rsidR="008857A9" w:rsidRPr="00FE5E1E" w:rsidRDefault="008857A9" w:rsidP="008857A9">
      <w:pPr>
        <w:spacing w:line="360" w:lineRule="auto"/>
        <w:jc w:val="both"/>
        <w:rPr>
          <w:rFonts w:cs="Arial"/>
          <w:b/>
          <w:bCs/>
          <w:sz w:val="24"/>
          <w:szCs w:val="24"/>
        </w:rPr>
      </w:pPr>
      <w:r w:rsidRPr="00FE5E1E">
        <w:rPr>
          <w:rFonts w:cs="Arial"/>
          <w:b/>
          <w:bCs/>
          <w:sz w:val="24"/>
          <w:szCs w:val="24"/>
        </w:rPr>
        <w:t>Break</w:t>
      </w:r>
      <w:r w:rsidRPr="00FE5E1E">
        <w:rPr>
          <w:rFonts w:cs="Arial"/>
          <w:b/>
          <w:bCs/>
          <w:sz w:val="24"/>
          <w:szCs w:val="24"/>
        </w:rPr>
        <w:noBreakHyphen/>
        <w:t>Even Analysis</w:t>
      </w:r>
      <w:r w:rsidR="00B06AD4">
        <w:rPr>
          <w:rFonts w:cs="Arial"/>
          <w:b/>
          <w:bCs/>
          <w:sz w:val="24"/>
          <w:szCs w:val="24"/>
        </w:rPr>
        <w:t xml:space="preserve"> Chart</w:t>
      </w:r>
    </w:p>
    <w:p w14:paraId="43B67C71" w14:textId="77777777" w:rsidR="008857A9" w:rsidRPr="00BB22F0" w:rsidRDefault="008857A9" w:rsidP="008857A9">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cs="Arial"/>
          <w:sz w:val="24"/>
          <w:szCs w:val="24"/>
        </w:rPr>
      </w:pPr>
      <w:r w:rsidRPr="00BB22F0">
        <w:rPr>
          <w:rFonts w:cs="Arial"/>
          <w:sz w:val="24"/>
          <w:szCs w:val="24"/>
        </w:rPr>
        <w:t>Break</w:t>
      </w:r>
      <w:r w:rsidRPr="00BB22F0">
        <w:rPr>
          <w:rFonts w:cs="Arial"/>
          <w:sz w:val="24"/>
          <w:szCs w:val="24"/>
        </w:rPr>
        <w:noBreakHyphen/>
        <w:t>Even Point Calculation</w:t>
      </w:r>
    </w:p>
    <w:p w14:paraId="4AD0C860" w14:textId="77777777" w:rsidR="008857A9" w:rsidRPr="00BB22F0" w:rsidRDefault="008857A9" w:rsidP="008857A9">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cs="Arial"/>
          <w:sz w:val="24"/>
          <w:szCs w:val="24"/>
        </w:rPr>
      </w:pPr>
      <w:r w:rsidRPr="00BB22F0">
        <w:rPr>
          <w:rFonts w:cs="Arial"/>
          <w:sz w:val="24"/>
          <w:szCs w:val="24"/>
        </w:rPr>
        <w:t>Contribution per sale: £5 selling price – £2 COGS = £3 contribution</w:t>
      </w:r>
    </w:p>
    <w:p w14:paraId="46A3F619" w14:textId="77777777" w:rsidR="008857A9" w:rsidRPr="00BB22F0" w:rsidRDefault="008857A9" w:rsidP="008857A9">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cs="Arial"/>
          <w:sz w:val="24"/>
          <w:szCs w:val="24"/>
        </w:rPr>
      </w:pPr>
      <w:r w:rsidRPr="00BB22F0">
        <w:rPr>
          <w:rFonts w:cs="Arial"/>
          <w:sz w:val="24"/>
          <w:szCs w:val="24"/>
        </w:rPr>
        <w:t>Monthly break</w:t>
      </w:r>
      <w:r w:rsidRPr="00BB22F0">
        <w:rPr>
          <w:rFonts w:cs="Arial"/>
          <w:sz w:val="24"/>
          <w:szCs w:val="24"/>
        </w:rPr>
        <w:noBreakHyphen/>
        <w:t>even:</w:t>
      </w:r>
    </w:p>
    <w:p w14:paraId="1B24F427" w14:textId="0444BDFE" w:rsidR="008857A9" w:rsidRPr="00BB22F0" w:rsidRDefault="000406D1" w:rsidP="008857A9">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cs="Arial"/>
          <w:sz w:val="24"/>
          <w:szCs w:val="24"/>
        </w:rPr>
      </w:pPr>
      <m:oMathPara>
        <m:oMath>
          <m:r>
            <m:rPr>
              <m:sty m:val="p"/>
            </m:rPr>
            <w:rPr>
              <w:rFonts w:ascii="Cambria Math" w:hAnsi="Cambria Math" w:cs="Arial"/>
              <w:sz w:val="24"/>
              <w:szCs w:val="24"/>
            </w:rPr>
            <m:t>3900 ÷3</m:t>
          </m:r>
          <m:r>
            <w:rPr>
              <w:rFonts w:ascii="Cambria Math" w:hAnsi="Cambria Math" w:cs="Arial"/>
              <w:sz w:val="24"/>
              <w:szCs w:val="24"/>
            </w:rPr>
            <m:t>=1,300</m:t>
          </m:r>
          <m:r>
            <m:rPr>
              <m:nor/>
            </m:rPr>
            <w:rPr>
              <w:rFonts w:cs="Arial"/>
              <w:sz w:val="24"/>
              <w:szCs w:val="24"/>
            </w:rPr>
            <m:t xml:space="preserve"> transactions per month</m:t>
          </m:r>
        </m:oMath>
      </m:oMathPara>
    </w:p>
    <w:p w14:paraId="73B73230" w14:textId="77777777" w:rsidR="008857A9" w:rsidRPr="00BB22F0" w:rsidRDefault="008857A9" w:rsidP="008857A9">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cs="Arial"/>
          <w:sz w:val="24"/>
          <w:szCs w:val="24"/>
        </w:rPr>
      </w:pPr>
      <w:r w:rsidRPr="00BB22F0">
        <w:rPr>
          <w:rFonts w:cs="Arial"/>
          <w:sz w:val="24"/>
          <w:szCs w:val="24"/>
        </w:rPr>
        <w:t>Daily break</w:t>
      </w:r>
      <w:r w:rsidRPr="00BB22F0">
        <w:rPr>
          <w:rFonts w:cs="Arial"/>
          <w:sz w:val="24"/>
          <w:szCs w:val="24"/>
        </w:rPr>
        <w:noBreakHyphen/>
        <w:t>even (30 days):</w:t>
      </w:r>
    </w:p>
    <w:p w14:paraId="560D5A37" w14:textId="66AA7D81" w:rsidR="008857A9" w:rsidRPr="00BB22F0" w:rsidRDefault="00BE6630" w:rsidP="008857A9">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cs="Arial"/>
          <w:sz w:val="24"/>
          <w:szCs w:val="24"/>
        </w:rPr>
      </w:pPr>
      <m:oMathPara>
        <m:oMath>
          <m:r>
            <w:rPr>
              <w:rFonts w:ascii="Cambria Math" w:hAnsi="Cambria Math" w:cs="Arial"/>
              <w:sz w:val="24"/>
              <w:szCs w:val="24"/>
            </w:rPr>
            <m:t>1,300 ÷30 =43</m:t>
          </m:r>
          <m:r>
            <m:rPr>
              <m:nor/>
            </m:rPr>
            <w:rPr>
              <w:rFonts w:cs="Arial"/>
              <w:sz w:val="24"/>
              <w:szCs w:val="24"/>
            </w:rPr>
            <m:t xml:space="preserve"> transactions per day</m:t>
          </m:r>
        </m:oMath>
      </m:oMathPara>
    </w:p>
    <w:p w14:paraId="594AD6B5" w14:textId="77777777" w:rsidR="008857A9" w:rsidRPr="00FE5E1E" w:rsidRDefault="008857A9" w:rsidP="008857A9">
      <w:pPr>
        <w:spacing w:line="360" w:lineRule="auto"/>
        <w:jc w:val="both"/>
        <w:rPr>
          <w:rFonts w:cs="Arial"/>
          <w:b/>
          <w:bCs/>
          <w:sz w:val="24"/>
          <w:szCs w:val="24"/>
        </w:rPr>
      </w:pPr>
    </w:p>
    <w:p w14:paraId="271BB8B8" w14:textId="4DA42A01" w:rsidR="008857A9" w:rsidRPr="00FE5E1E" w:rsidRDefault="00E0380F" w:rsidP="008857A9">
      <w:pPr>
        <w:spacing w:line="360" w:lineRule="auto"/>
        <w:jc w:val="both"/>
        <w:rPr>
          <w:rFonts w:cs="Arial"/>
          <w:b/>
          <w:bCs/>
          <w:sz w:val="24"/>
          <w:szCs w:val="24"/>
        </w:rPr>
      </w:pPr>
      <w:r>
        <w:rPr>
          <w:rFonts w:cs="Arial"/>
          <w:b/>
          <w:bCs/>
          <w:sz w:val="24"/>
          <w:szCs w:val="24"/>
        </w:rPr>
        <w:t xml:space="preserve">Table 4 - </w:t>
      </w:r>
      <w:r w:rsidR="008857A9" w:rsidRPr="00FE5E1E">
        <w:rPr>
          <w:rFonts w:cs="Arial"/>
          <w:b/>
          <w:bCs/>
          <w:sz w:val="24"/>
          <w:szCs w:val="24"/>
        </w:rPr>
        <w:t>Break</w:t>
      </w:r>
      <w:r w:rsidR="008857A9" w:rsidRPr="00FE5E1E">
        <w:rPr>
          <w:rFonts w:cs="Arial"/>
          <w:b/>
          <w:bCs/>
          <w:sz w:val="24"/>
          <w:szCs w:val="24"/>
        </w:rPr>
        <w:noBreakHyphen/>
        <w:t>Even Table</w:t>
      </w:r>
    </w:p>
    <w:tbl>
      <w:tblPr>
        <w:tblStyle w:val="TableGrid"/>
        <w:tblW w:w="0" w:type="auto"/>
        <w:tblLook w:val="04A0" w:firstRow="1" w:lastRow="0" w:firstColumn="1" w:lastColumn="0" w:noHBand="0" w:noVBand="1"/>
      </w:tblPr>
      <w:tblGrid>
        <w:gridCol w:w="2351"/>
        <w:gridCol w:w="2563"/>
        <w:gridCol w:w="2816"/>
      </w:tblGrid>
      <w:tr w:rsidR="008857A9" w:rsidRPr="00FE5E1E" w14:paraId="173FF854" w14:textId="77777777" w:rsidTr="00DF0DFF">
        <w:trPr>
          <w:trHeight w:val="510"/>
        </w:trPr>
        <w:tc>
          <w:tcPr>
            <w:tcW w:w="0" w:type="auto"/>
            <w:hideMark/>
          </w:tcPr>
          <w:p w14:paraId="6D8A31F3" w14:textId="77777777" w:rsidR="008857A9" w:rsidRPr="00FE5E1E" w:rsidRDefault="008857A9" w:rsidP="00DF0DFF">
            <w:pPr>
              <w:spacing w:line="360" w:lineRule="auto"/>
              <w:jc w:val="both"/>
              <w:rPr>
                <w:rFonts w:cs="Arial"/>
                <w:b/>
                <w:bCs/>
                <w:sz w:val="24"/>
                <w:szCs w:val="24"/>
              </w:rPr>
            </w:pPr>
            <w:r w:rsidRPr="00FE5E1E">
              <w:rPr>
                <w:rFonts w:cs="Arial"/>
                <w:b/>
                <w:bCs/>
                <w:sz w:val="24"/>
                <w:szCs w:val="24"/>
              </w:rPr>
              <w:t>Daily Transactions</w:t>
            </w:r>
          </w:p>
        </w:tc>
        <w:tc>
          <w:tcPr>
            <w:tcW w:w="0" w:type="auto"/>
            <w:hideMark/>
          </w:tcPr>
          <w:p w14:paraId="69AB1F93" w14:textId="77777777" w:rsidR="008857A9" w:rsidRPr="00FE5E1E" w:rsidRDefault="008857A9" w:rsidP="00DF0DFF">
            <w:pPr>
              <w:spacing w:line="360" w:lineRule="auto"/>
              <w:jc w:val="both"/>
              <w:rPr>
                <w:rFonts w:cs="Arial"/>
                <w:b/>
                <w:bCs/>
                <w:sz w:val="24"/>
                <w:szCs w:val="24"/>
              </w:rPr>
            </w:pPr>
            <w:r w:rsidRPr="00FE5E1E">
              <w:rPr>
                <w:rFonts w:cs="Arial"/>
                <w:b/>
                <w:bCs/>
                <w:sz w:val="24"/>
                <w:szCs w:val="24"/>
              </w:rPr>
              <w:t>Monthly Revenue (£)</w:t>
            </w:r>
          </w:p>
        </w:tc>
        <w:tc>
          <w:tcPr>
            <w:tcW w:w="0" w:type="auto"/>
            <w:hideMark/>
          </w:tcPr>
          <w:p w14:paraId="64E7449C" w14:textId="77777777" w:rsidR="008857A9" w:rsidRPr="00FE5E1E" w:rsidRDefault="008857A9" w:rsidP="00DF0DFF">
            <w:pPr>
              <w:spacing w:line="360" w:lineRule="auto"/>
              <w:jc w:val="both"/>
              <w:rPr>
                <w:rFonts w:cs="Arial"/>
                <w:b/>
                <w:bCs/>
                <w:sz w:val="24"/>
                <w:szCs w:val="24"/>
              </w:rPr>
            </w:pPr>
            <w:r w:rsidRPr="00FE5E1E">
              <w:rPr>
                <w:rFonts w:cs="Arial"/>
                <w:b/>
                <w:bCs/>
                <w:sz w:val="24"/>
                <w:szCs w:val="24"/>
              </w:rPr>
              <w:t>Monthly Profit/Loss (£)</w:t>
            </w:r>
          </w:p>
        </w:tc>
      </w:tr>
      <w:tr w:rsidR="008857A9" w:rsidRPr="00FE5E1E" w14:paraId="12AAF1FD" w14:textId="77777777" w:rsidTr="00DF0DFF">
        <w:trPr>
          <w:trHeight w:val="510"/>
        </w:trPr>
        <w:tc>
          <w:tcPr>
            <w:tcW w:w="0" w:type="auto"/>
            <w:hideMark/>
          </w:tcPr>
          <w:p w14:paraId="0C267853" w14:textId="77777777" w:rsidR="008857A9" w:rsidRPr="00BB22F0" w:rsidRDefault="008857A9" w:rsidP="00DF0DFF">
            <w:pPr>
              <w:spacing w:line="360" w:lineRule="auto"/>
              <w:jc w:val="both"/>
              <w:rPr>
                <w:rFonts w:cs="Arial"/>
                <w:sz w:val="24"/>
                <w:szCs w:val="24"/>
              </w:rPr>
            </w:pPr>
            <w:r w:rsidRPr="00BB22F0">
              <w:rPr>
                <w:rFonts w:cs="Arial"/>
                <w:sz w:val="24"/>
                <w:szCs w:val="24"/>
              </w:rPr>
              <w:t>43 (break</w:t>
            </w:r>
            <w:r w:rsidRPr="00BB22F0">
              <w:rPr>
                <w:rFonts w:cs="Arial"/>
                <w:sz w:val="24"/>
                <w:szCs w:val="24"/>
              </w:rPr>
              <w:noBreakHyphen/>
              <w:t>even)</w:t>
            </w:r>
          </w:p>
        </w:tc>
        <w:tc>
          <w:tcPr>
            <w:tcW w:w="0" w:type="auto"/>
            <w:hideMark/>
          </w:tcPr>
          <w:p w14:paraId="3AE2B868" w14:textId="77777777" w:rsidR="008857A9" w:rsidRPr="00BB22F0" w:rsidRDefault="008857A9" w:rsidP="00DF0DFF">
            <w:pPr>
              <w:spacing w:line="360" w:lineRule="auto"/>
              <w:jc w:val="both"/>
              <w:rPr>
                <w:rFonts w:cs="Arial"/>
                <w:sz w:val="24"/>
                <w:szCs w:val="24"/>
              </w:rPr>
            </w:pPr>
            <w:r w:rsidRPr="00BB22F0">
              <w:rPr>
                <w:rFonts w:cs="Arial"/>
                <w:sz w:val="24"/>
                <w:szCs w:val="24"/>
              </w:rPr>
              <w:t>6,450</w:t>
            </w:r>
          </w:p>
        </w:tc>
        <w:tc>
          <w:tcPr>
            <w:tcW w:w="0" w:type="auto"/>
            <w:hideMark/>
          </w:tcPr>
          <w:p w14:paraId="26C946B9" w14:textId="77777777" w:rsidR="008857A9" w:rsidRPr="00BB22F0" w:rsidRDefault="008857A9" w:rsidP="00DF0DFF">
            <w:pPr>
              <w:spacing w:line="360" w:lineRule="auto"/>
              <w:jc w:val="both"/>
              <w:rPr>
                <w:rFonts w:cs="Arial"/>
                <w:sz w:val="24"/>
                <w:szCs w:val="24"/>
              </w:rPr>
            </w:pPr>
            <w:r w:rsidRPr="00BB22F0">
              <w:rPr>
                <w:rFonts w:cs="Arial"/>
                <w:sz w:val="24"/>
                <w:szCs w:val="24"/>
              </w:rPr>
              <w:t>0</w:t>
            </w:r>
          </w:p>
        </w:tc>
      </w:tr>
      <w:tr w:rsidR="008857A9" w:rsidRPr="00FE5E1E" w14:paraId="3E92E454" w14:textId="77777777" w:rsidTr="00DF0DFF">
        <w:trPr>
          <w:trHeight w:val="510"/>
        </w:trPr>
        <w:tc>
          <w:tcPr>
            <w:tcW w:w="0" w:type="auto"/>
            <w:hideMark/>
          </w:tcPr>
          <w:p w14:paraId="43123507" w14:textId="77777777" w:rsidR="008857A9" w:rsidRPr="00BB22F0" w:rsidRDefault="008857A9" w:rsidP="00DF0DFF">
            <w:pPr>
              <w:spacing w:line="360" w:lineRule="auto"/>
              <w:jc w:val="both"/>
              <w:rPr>
                <w:rFonts w:cs="Arial"/>
                <w:sz w:val="24"/>
                <w:szCs w:val="24"/>
              </w:rPr>
            </w:pPr>
            <w:r w:rsidRPr="00BB22F0">
              <w:rPr>
                <w:rFonts w:cs="Arial"/>
                <w:sz w:val="24"/>
                <w:szCs w:val="24"/>
              </w:rPr>
              <w:t>50</w:t>
            </w:r>
          </w:p>
        </w:tc>
        <w:tc>
          <w:tcPr>
            <w:tcW w:w="0" w:type="auto"/>
            <w:hideMark/>
          </w:tcPr>
          <w:p w14:paraId="2C891746" w14:textId="77777777" w:rsidR="008857A9" w:rsidRPr="00BB22F0" w:rsidRDefault="008857A9" w:rsidP="00DF0DFF">
            <w:pPr>
              <w:spacing w:line="360" w:lineRule="auto"/>
              <w:jc w:val="both"/>
              <w:rPr>
                <w:rFonts w:cs="Arial"/>
                <w:sz w:val="24"/>
                <w:szCs w:val="24"/>
              </w:rPr>
            </w:pPr>
            <w:r w:rsidRPr="00BB22F0">
              <w:rPr>
                <w:rFonts w:cs="Arial"/>
                <w:sz w:val="24"/>
                <w:szCs w:val="24"/>
              </w:rPr>
              <w:t>7,500</w:t>
            </w:r>
          </w:p>
        </w:tc>
        <w:tc>
          <w:tcPr>
            <w:tcW w:w="0" w:type="auto"/>
            <w:hideMark/>
          </w:tcPr>
          <w:p w14:paraId="224EA815" w14:textId="77777777" w:rsidR="008857A9" w:rsidRPr="00BB22F0" w:rsidRDefault="008857A9" w:rsidP="00DF0DFF">
            <w:pPr>
              <w:spacing w:line="360" w:lineRule="auto"/>
              <w:jc w:val="both"/>
              <w:rPr>
                <w:rFonts w:cs="Arial"/>
                <w:sz w:val="24"/>
                <w:szCs w:val="24"/>
              </w:rPr>
            </w:pPr>
            <w:r w:rsidRPr="00BB22F0">
              <w:rPr>
                <w:rFonts w:cs="Arial"/>
                <w:sz w:val="24"/>
                <w:szCs w:val="24"/>
              </w:rPr>
              <w:t>+1,050</w:t>
            </w:r>
          </w:p>
        </w:tc>
      </w:tr>
      <w:tr w:rsidR="008857A9" w:rsidRPr="00FE5E1E" w14:paraId="24B41F9C" w14:textId="77777777" w:rsidTr="00DF0DFF">
        <w:trPr>
          <w:trHeight w:val="510"/>
        </w:trPr>
        <w:tc>
          <w:tcPr>
            <w:tcW w:w="0" w:type="auto"/>
            <w:hideMark/>
          </w:tcPr>
          <w:p w14:paraId="244E34EC" w14:textId="77777777" w:rsidR="008857A9" w:rsidRPr="00BB22F0" w:rsidRDefault="008857A9" w:rsidP="00DF0DFF">
            <w:pPr>
              <w:spacing w:line="360" w:lineRule="auto"/>
              <w:jc w:val="both"/>
              <w:rPr>
                <w:rFonts w:cs="Arial"/>
                <w:sz w:val="24"/>
                <w:szCs w:val="24"/>
              </w:rPr>
            </w:pPr>
            <w:r w:rsidRPr="00BB22F0">
              <w:rPr>
                <w:rFonts w:cs="Arial"/>
                <w:sz w:val="24"/>
                <w:szCs w:val="24"/>
              </w:rPr>
              <w:t>60</w:t>
            </w:r>
          </w:p>
        </w:tc>
        <w:tc>
          <w:tcPr>
            <w:tcW w:w="0" w:type="auto"/>
            <w:hideMark/>
          </w:tcPr>
          <w:p w14:paraId="6751035F" w14:textId="77777777" w:rsidR="008857A9" w:rsidRPr="00BB22F0" w:rsidRDefault="008857A9" w:rsidP="00DF0DFF">
            <w:pPr>
              <w:spacing w:line="360" w:lineRule="auto"/>
              <w:jc w:val="both"/>
              <w:rPr>
                <w:rFonts w:cs="Arial"/>
                <w:sz w:val="24"/>
                <w:szCs w:val="24"/>
              </w:rPr>
            </w:pPr>
            <w:r w:rsidRPr="00BB22F0">
              <w:rPr>
                <w:rFonts w:cs="Arial"/>
                <w:sz w:val="24"/>
                <w:szCs w:val="24"/>
              </w:rPr>
              <w:t>9,000</w:t>
            </w:r>
          </w:p>
        </w:tc>
        <w:tc>
          <w:tcPr>
            <w:tcW w:w="0" w:type="auto"/>
            <w:hideMark/>
          </w:tcPr>
          <w:p w14:paraId="29FB31D9" w14:textId="77777777" w:rsidR="008857A9" w:rsidRPr="00BB22F0" w:rsidRDefault="008857A9" w:rsidP="00DF0DFF">
            <w:pPr>
              <w:spacing w:line="360" w:lineRule="auto"/>
              <w:jc w:val="both"/>
              <w:rPr>
                <w:rFonts w:cs="Arial"/>
                <w:sz w:val="24"/>
                <w:szCs w:val="24"/>
              </w:rPr>
            </w:pPr>
            <w:r w:rsidRPr="00BB22F0">
              <w:rPr>
                <w:rFonts w:cs="Arial"/>
                <w:sz w:val="24"/>
                <w:szCs w:val="24"/>
              </w:rPr>
              <w:t>+2,100</w:t>
            </w:r>
          </w:p>
        </w:tc>
      </w:tr>
      <w:tr w:rsidR="008857A9" w:rsidRPr="00FE5E1E" w14:paraId="5556B7B6" w14:textId="77777777" w:rsidTr="00DF0DFF">
        <w:trPr>
          <w:trHeight w:val="510"/>
        </w:trPr>
        <w:tc>
          <w:tcPr>
            <w:tcW w:w="0" w:type="auto"/>
            <w:hideMark/>
          </w:tcPr>
          <w:p w14:paraId="2D2D6BFB" w14:textId="77777777" w:rsidR="008857A9" w:rsidRPr="00BB22F0" w:rsidRDefault="008857A9" w:rsidP="00DF0DFF">
            <w:pPr>
              <w:spacing w:line="360" w:lineRule="auto"/>
              <w:jc w:val="both"/>
              <w:rPr>
                <w:rFonts w:cs="Arial"/>
                <w:sz w:val="24"/>
                <w:szCs w:val="24"/>
              </w:rPr>
            </w:pPr>
            <w:r w:rsidRPr="00BB22F0">
              <w:rPr>
                <w:rFonts w:cs="Arial"/>
                <w:sz w:val="24"/>
                <w:szCs w:val="24"/>
              </w:rPr>
              <w:t>70</w:t>
            </w:r>
          </w:p>
        </w:tc>
        <w:tc>
          <w:tcPr>
            <w:tcW w:w="0" w:type="auto"/>
            <w:hideMark/>
          </w:tcPr>
          <w:p w14:paraId="42943A86" w14:textId="77777777" w:rsidR="008857A9" w:rsidRPr="00BB22F0" w:rsidRDefault="008857A9" w:rsidP="00DF0DFF">
            <w:pPr>
              <w:spacing w:line="360" w:lineRule="auto"/>
              <w:jc w:val="both"/>
              <w:rPr>
                <w:rFonts w:cs="Arial"/>
                <w:sz w:val="24"/>
                <w:szCs w:val="24"/>
              </w:rPr>
            </w:pPr>
            <w:r w:rsidRPr="00BB22F0">
              <w:rPr>
                <w:rFonts w:cs="Arial"/>
                <w:sz w:val="24"/>
                <w:szCs w:val="24"/>
              </w:rPr>
              <w:t>10,500</w:t>
            </w:r>
          </w:p>
        </w:tc>
        <w:tc>
          <w:tcPr>
            <w:tcW w:w="0" w:type="auto"/>
            <w:hideMark/>
          </w:tcPr>
          <w:p w14:paraId="4B960550" w14:textId="77777777" w:rsidR="008857A9" w:rsidRPr="00BB22F0" w:rsidRDefault="008857A9" w:rsidP="00DF0DFF">
            <w:pPr>
              <w:spacing w:line="360" w:lineRule="auto"/>
              <w:jc w:val="both"/>
              <w:rPr>
                <w:rFonts w:cs="Arial"/>
                <w:sz w:val="24"/>
                <w:szCs w:val="24"/>
              </w:rPr>
            </w:pPr>
            <w:r w:rsidRPr="00BB22F0">
              <w:rPr>
                <w:rFonts w:cs="Arial"/>
                <w:sz w:val="24"/>
                <w:szCs w:val="24"/>
              </w:rPr>
              <w:t>+3,150</w:t>
            </w:r>
          </w:p>
        </w:tc>
      </w:tr>
      <w:tr w:rsidR="008857A9" w:rsidRPr="00FE5E1E" w14:paraId="3892D639" w14:textId="77777777" w:rsidTr="00DF0DFF">
        <w:trPr>
          <w:trHeight w:val="510"/>
        </w:trPr>
        <w:tc>
          <w:tcPr>
            <w:tcW w:w="0" w:type="auto"/>
            <w:hideMark/>
          </w:tcPr>
          <w:p w14:paraId="7AD29F4C" w14:textId="77777777" w:rsidR="008857A9" w:rsidRPr="00BB22F0" w:rsidRDefault="008857A9" w:rsidP="00DF0DFF">
            <w:pPr>
              <w:spacing w:line="360" w:lineRule="auto"/>
              <w:jc w:val="both"/>
              <w:rPr>
                <w:rFonts w:cs="Arial"/>
                <w:sz w:val="24"/>
                <w:szCs w:val="24"/>
              </w:rPr>
            </w:pPr>
            <w:r w:rsidRPr="00BB22F0">
              <w:rPr>
                <w:rFonts w:cs="Arial"/>
                <w:sz w:val="24"/>
                <w:szCs w:val="24"/>
              </w:rPr>
              <w:t>80</w:t>
            </w:r>
          </w:p>
        </w:tc>
        <w:tc>
          <w:tcPr>
            <w:tcW w:w="0" w:type="auto"/>
            <w:hideMark/>
          </w:tcPr>
          <w:p w14:paraId="7D36332C" w14:textId="77777777" w:rsidR="008857A9" w:rsidRPr="00BB22F0" w:rsidRDefault="008857A9" w:rsidP="00DF0DFF">
            <w:pPr>
              <w:spacing w:line="360" w:lineRule="auto"/>
              <w:jc w:val="both"/>
              <w:rPr>
                <w:rFonts w:cs="Arial"/>
                <w:sz w:val="24"/>
                <w:szCs w:val="24"/>
              </w:rPr>
            </w:pPr>
            <w:r w:rsidRPr="00BB22F0">
              <w:rPr>
                <w:rFonts w:cs="Arial"/>
                <w:sz w:val="24"/>
                <w:szCs w:val="24"/>
              </w:rPr>
              <w:t>12,000</w:t>
            </w:r>
          </w:p>
        </w:tc>
        <w:tc>
          <w:tcPr>
            <w:tcW w:w="0" w:type="auto"/>
            <w:hideMark/>
          </w:tcPr>
          <w:p w14:paraId="235615E6" w14:textId="77777777" w:rsidR="008857A9" w:rsidRPr="00BB22F0" w:rsidRDefault="008857A9" w:rsidP="00DF0DFF">
            <w:pPr>
              <w:spacing w:line="360" w:lineRule="auto"/>
              <w:jc w:val="both"/>
              <w:rPr>
                <w:rFonts w:cs="Arial"/>
                <w:sz w:val="24"/>
                <w:szCs w:val="24"/>
              </w:rPr>
            </w:pPr>
            <w:r w:rsidRPr="00BB22F0">
              <w:rPr>
                <w:rFonts w:cs="Arial"/>
                <w:sz w:val="24"/>
                <w:szCs w:val="24"/>
              </w:rPr>
              <w:t>+4,200</w:t>
            </w:r>
          </w:p>
        </w:tc>
      </w:tr>
    </w:tbl>
    <w:p w14:paraId="74310EFD" w14:textId="77777777" w:rsidR="008857A9" w:rsidRPr="00FE5E1E" w:rsidRDefault="008857A9" w:rsidP="008857A9">
      <w:pPr>
        <w:spacing w:line="360" w:lineRule="auto"/>
        <w:jc w:val="both"/>
        <w:rPr>
          <w:rFonts w:cs="Arial"/>
          <w:b/>
          <w:bCs/>
          <w:sz w:val="24"/>
          <w:szCs w:val="24"/>
        </w:rPr>
      </w:pPr>
    </w:p>
    <w:p w14:paraId="5AD180C7" w14:textId="77777777" w:rsidR="00E0380F" w:rsidRDefault="00E0380F" w:rsidP="008857A9">
      <w:pPr>
        <w:spacing w:line="360" w:lineRule="auto"/>
        <w:jc w:val="both"/>
        <w:rPr>
          <w:rFonts w:cs="Arial"/>
          <w:b/>
          <w:bCs/>
          <w:sz w:val="24"/>
          <w:szCs w:val="24"/>
        </w:rPr>
      </w:pPr>
    </w:p>
    <w:p w14:paraId="1918E84A" w14:textId="2DEC3C49" w:rsidR="008857A9" w:rsidRPr="00BB22F0" w:rsidRDefault="008857A9" w:rsidP="008857A9">
      <w:pPr>
        <w:spacing w:line="360" w:lineRule="auto"/>
        <w:jc w:val="both"/>
        <w:rPr>
          <w:rFonts w:cs="Arial"/>
          <w:b/>
          <w:bCs/>
          <w:sz w:val="24"/>
          <w:szCs w:val="24"/>
        </w:rPr>
      </w:pPr>
      <w:r w:rsidRPr="00BB22F0">
        <w:rPr>
          <w:rFonts w:cs="Arial"/>
          <w:b/>
          <w:bCs/>
          <w:sz w:val="24"/>
          <w:szCs w:val="24"/>
        </w:rPr>
        <w:lastRenderedPageBreak/>
        <w:t>Sustainability Summary</w:t>
      </w:r>
    </w:p>
    <w:p w14:paraId="6B941368" w14:textId="44A22776" w:rsidR="008857A9" w:rsidRPr="00FE5E1E" w:rsidRDefault="008857A9" w:rsidP="008857A9">
      <w:pPr>
        <w:spacing w:line="360" w:lineRule="auto"/>
        <w:jc w:val="both"/>
        <w:rPr>
          <w:rFonts w:cs="Arial"/>
          <w:sz w:val="24"/>
          <w:szCs w:val="24"/>
        </w:rPr>
      </w:pPr>
      <w:r w:rsidRPr="00FE5E1E">
        <w:rPr>
          <w:rFonts w:cs="Arial"/>
          <w:sz w:val="24"/>
          <w:szCs w:val="24"/>
        </w:rPr>
        <w:t>At 60 transactions/day, the Hub generates around £2,100 profit per month. At 70 transactions/day, monthly profit increases to £3,150. Even at 50 transactions/day, the business remains profitable. The break</w:t>
      </w:r>
      <w:r w:rsidRPr="00FE5E1E">
        <w:rPr>
          <w:rFonts w:cs="Arial"/>
          <w:sz w:val="24"/>
          <w:szCs w:val="24"/>
        </w:rPr>
        <w:noBreakHyphen/>
        <w:t xml:space="preserve">even point of </w:t>
      </w:r>
      <w:r w:rsidR="00857958">
        <w:rPr>
          <w:rFonts w:cs="Arial"/>
          <w:sz w:val="24"/>
          <w:szCs w:val="24"/>
        </w:rPr>
        <w:t>43</w:t>
      </w:r>
      <w:r w:rsidRPr="00FE5E1E">
        <w:rPr>
          <w:rFonts w:cs="Arial"/>
          <w:sz w:val="24"/>
          <w:szCs w:val="24"/>
        </w:rPr>
        <w:t xml:space="preserve"> transactions/day reflects the lean staffing model and efficient cost structure.</w:t>
      </w:r>
    </w:p>
    <w:p w14:paraId="7030F4E5" w14:textId="48F309A8" w:rsidR="00747FD5" w:rsidRDefault="00747FD5" w:rsidP="00F53214"/>
    <w:p w14:paraId="2EC65CE1" w14:textId="0AE5FE55" w:rsidR="00F53214" w:rsidRDefault="00F53214" w:rsidP="00F53214"/>
    <w:p w14:paraId="345AA725" w14:textId="14CB0CFD" w:rsidR="00F53214" w:rsidRDefault="00F53214" w:rsidP="00F53214"/>
    <w:p w14:paraId="4CBDF185" w14:textId="2DE74A38" w:rsidR="00F53214" w:rsidRDefault="00F53214" w:rsidP="00F53214"/>
    <w:p w14:paraId="1D170416" w14:textId="088D429B" w:rsidR="00F53214" w:rsidRDefault="00F53214" w:rsidP="00F53214"/>
    <w:p w14:paraId="2E40E2FE" w14:textId="77777777" w:rsidR="00F53214" w:rsidRDefault="00F53214" w:rsidP="00F53214"/>
    <w:p w14:paraId="2BFA7523" w14:textId="77777777" w:rsidR="002229ED" w:rsidRDefault="002229ED" w:rsidP="00F53214"/>
    <w:p w14:paraId="153F3E30" w14:textId="77777777" w:rsidR="00255882" w:rsidRDefault="00255882"/>
    <w:p w14:paraId="7E8146C6" w14:textId="75294307" w:rsidR="00142707" w:rsidRPr="003A731C" w:rsidRDefault="00142707" w:rsidP="00B06AD4"/>
    <w:sectPr w:rsidR="00142707" w:rsidRPr="003A731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776E8" w14:textId="77777777" w:rsidR="00B95E56" w:rsidRDefault="00B95E56" w:rsidP="00904688">
      <w:pPr>
        <w:spacing w:after="0" w:line="240" w:lineRule="auto"/>
      </w:pPr>
      <w:r>
        <w:separator/>
      </w:r>
    </w:p>
  </w:endnote>
  <w:endnote w:type="continuationSeparator" w:id="0">
    <w:p w14:paraId="7215D7FF" w14:textId="77777777" w:rsidR="00B95E56" w:rsidRDefault="00B95E56"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7CEF8" w14:textId="77777777" w:rsidR="00B95E56" w:rsidRDefault="00B95E56" w:rsidP="00904688">
      <w:pPr>
        <w:spacing w:after="0" w:line="240" w:lineRule="auto"/>
      </w:pPr>
      <w:r>
        <w:separator/>
      </w:r>
    </w:p>
  </w:footnote>
  <w:footnote w:type="continuationSeparator" w:id="0">
    <w:p w14:paraId="762E8C3E" w14:textId="77777777" w:rsidR="00B95E56" w:rsidRDefault="00B95E56"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186F15"/>
    <w:multiLevelType w:val="hybridMultilevel"/>
    <w:tmpl w:val="D4265616"/>
    <w:lvl w:ilvl="0" w:tplc="6E36998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2908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0EA0"/>
    <w:rsid w:val="00011ADD"/>
    <w:rsid w:val="000120A1"/>
    <w:rsid w:val="00012EF6"/>
    <w:rsid w:val="00014C2D"/>
    <w:rsid w:val="00015B26"/>
    <w:rsid w:val="00020CB1"/>
    <w:rsid w:val="00025535"/>
    <w:rsid w:val="0002604E"/>
    <w:rsid w:val="00035051"/>
    <w:rsid w:val="00035E4A"/>
    <w:rsid w:val="000406D1"/>
    <w:rsid w:val="00044BD4"/>
    <w:rsid w:val="00045C1B"/>
    <w:rsid w:val="00051C03"/>
    <w:rsid w:val="00055639"/>
    <w:rsid w:val="00055B03"/>
    <w:rsid w:val="00070E9B"/>
    <w:rsid w:val="00071A2B"/>
    <w:rsid w:val="00072390"/>
    <w:rsid w:val="00076160"/>
    <w:rsid w:val="0008007F"/>
    <w:rsid w:val="000900C6"/>
    <w:rsid w:val="000919D0"/>
    <w:rsid w:val="00093718"/>
    <w:rsid w:val="00095F54"/>
    <w:rsid w:val="000A0F33"/>
    <w:rsid w:val="000A631C"/>
    <w:rsid w:val="000B1492"/>
    <w:rsid w:val="000B3547"/>
    <w:rsid w:val="000B4EDE"/>
    <w:rsid w:val="000C010B"/>
    <w:rsid w:val="000C37E7"/>
    <w:rsid w:val="000D68EA"/>
    <w:rsid w:val="000D7CC7"/>
    <w:rsid w:val="000E1D50"/>
    <w:rsid w:val="000E40F0"/>
    <w:rsid w:val="000E50DA"/>
    <w:rsid w:val="000E675F"/>
    <w:rsid w:val="000F4209"/>
    <w:rsid w:val="00100ECD"/>
    <w:rsid w:val="00101DC7"/>
    <w:rsid w:val="00107E91"/>
    <w:rsid w:val="00127ED5"/>
    <w:rsid w:val="0014108D"/>
    <w:rsid w:val="00142707"/>
    <w:rsid w:val="001459DC"/>
    <w:rsid w:val="001540D6"/>
    <w:rsid w:val="00155DF0"/>
    <w:rsid w:val="00157727"/>
    <w:rsid w:val="00161187"/>
    <w:rsid w:val="001633CF"/>
    <w:rsid w:val="001656A7"/>
    <w:rsid w:val="00172809"/>
    <w:rsid w:val="00174A80"/>
    <w:rsid w:val="00175CC5"/>
    <w:rsid w:val="00193C1D"/>
    <w:rsid w:val="001A7819"/>
    <w:rsid w:val="001B1852"/>
    <w:rsid w:val="001B1BCC"/>
    <w:rsid w:val="001C0090"/>
    <w:rsid w:val="001C2708"/>
    <w:rsid w:val="001C65B2"/>
    <w:rsid w:val="001D6746"/>
    <w:rsid w:val="001E2AB4"/>
    <w:rsid w:val="001E4DB2"/>
    <w:rsid w:val="001F6D4D"/>
    <w:rsid w:val="00200151"/>
    <w:rsid w:val="002030CE"/>
    <w:rsid w:val="00204908"/>
    <w:rsid w:val="00210399"/>
    <w:rsid w:val="00210D84"/>
    <w:rsid w:val="00211C9A"/>
    <w:rsid w:val="0021579B"/>
    <w:rsid w:val="00215F31"/>
    <w:rsid w:val="00216D45"/>
    <w:rsid w:val="00217835"/>
    <w:rsid w:val="00220468"/>
    <w:rsid w:val="002229ED"/>
    <w:rsid w:val="00223222"/>
    <w:rsid w:val="002253ED"/>
    <w:rsid w:val="002304AB"/>
    <w:rsid w:val="00232042"/>
    <w:rsid w:val="00232BA2"/>
    <w:rsid w:val="00255882"/>
    <w:rsid w:val="00255D81"/>
    <w:rsid w:val="00260758"/>
    <w:rsid w:val="002767D5"/>
    <w:rsid w:val="002A03AE"/>
    <w:rsid w:val="002A08CB"/>
    <w:rsid w:val="002A291B"/>
    <w:rsid w:val="002A3919"/>
    <w:rsid w:val="002A43BA"/>
    <w:rsid w:val="002A44C6"/>
    <w:rsid w:val="002A6014"/>
    <w:rsid w:val="002A6197"/>
    <w:rsid w:val="002B5B05"/>
    <w:rsid w:val="002B7D60"/>
    <w:rsid w:val="002D5084"/>
    <w:rsid w:val="002D6B51"/>
    <w:rsid w:val="002E1C24"/>
    <w:rsid w:val="002E3CCA"/>
    <w:rsid w:val="002E72FB"/>
    <w:rsid w:val="002F3C1E"/>
    <w:rsid w:val="002F651E"/>
    <w:rsid w:val="00301453"/>
    <w:rsid w:val="00317A53"/>
    <w:rsid w:val="0032142B"/>
    <w:rsid w:val="003323B6"/>
    <w:rsid w:val="00337BAD"/>
    <w:rsid w:val="0034104A"/>
    <w:rsid w:val="00346459"/>
    <w:rsid w:val="00350D4F"/>
    <w:rsid w:val="0035238A"/>
    <w:rsid w:val="00356578"/>
    <w:rsid w:val="0035744E"/>
    <w:rsid w:val="00361F2F"/>
    <w:rsid w:val="00367012"/>
    <w:rsid w:val="003677B2"/>
    <w:rsid w:val="0037089E"/>
    <w:rsid w:val="00374790"/>
    <w:rsid w:val="00383436"/>
    <w:rsid w:val="00384937"/>
    <w:rsid w:val="00384A57"/>
    <w:rsid w:val="00384F1B"/>
    <w:rsid w:val="0038562B"/>
    <w:rsid w:val="003872A2"/>
    <w:rsid w:val="00387C4B"/>
    <w:rsid w:val="00391EE4"/>
    <w:rsid w:val="003933D7"/>
    <w:rsid w:val="003A731C"/>
    <w:rsid w:val="003B04E3"/>
    <w:rsid w:val="003B5E4A"/>
    <w:rsid w:val="003B7C41"/>
    <w:rsid w:val="003B7F47"/>
    <w:rsid w:val="003C0EF1"/>
    <w:rsid w:val="003C4713"/>
    <w:rsid w:val="003C6C6A"/>
    <w:rsid w:val="003C75D5"/>
    <w:rsid w:val="003D0F0C"/>
    <w:rsid w:val="003D3F66"/>
    <w:rsid w:val="003D7A92"/>
    <w:rsid w:val="00403BAC"/>
    <w:rsid w:val="00412BA9"/>
    <w:rsid w:val="00420612"/>
    <w:rsid w:val="00423AC6"/>
    <w:rsid w:val="00433F08"/>
    <w:rsid w:val="0044517E"/>
    <w:rsid w:val="00452E5F"/>
    <w:rsid w:val="00453240"/>
    <w:rsid w:val="00453842"/>
    <w:rsid w:val="00457E40"/>
    <w:rsid w:val="0046000D"/>
    <w:rsid w:val="00461471"/>
    <w:rsid w:val="00462589"/>
    <w:rsid w:val="004669DE"/>
    <w:rsid w:val="0046780A"/>
    <w:rsid w:val="00476EDD"/>
    <w:rsid w:val="00480F6F"/>
    <w:rsid w:val="00482D8C"/>
    <w:rsid w:val="00483526"/>
    <w:rsid w:val="004864C0"/>
    <w:rsid w:val="00487F81"/>
    <w:rsid w:val="00490F0D"/>
    <w:rsid w:val="00492CE1"/>
    <w:rsid w:val="004B3A79"/>
    <w:rsid w:val="004B6054"/>
    <w:rsid w:val="004B7F10"/>
    <w:rsid w:val="004C060E"/>
    <w:rsid w:val="004D39D1"/>
    <w:rsid w:val="004E4A68"/>
    <w:rsid w:val="004F1DCD"/>
    <w:rsid w:val="004F219E"/>
    <w:rsid w:val="004F4494"/>
    <w:rsid w:val="00502B0C"/>
    <w:rsid w:val="00506670"/>
    <w:rsid w:val="0050733E"/>
    <w:rsid w:val="00507750"/>
    <w:rsid w:val="00507CCC"/>
    <w:rsid w:val="00510C6D"/>
    <w:rsid w:val="00510D76"/>
    <w:rsid w:val="00520544"/>
    <w:rsid w:val="005236B6"/>
    <w:rsid w:val="00524D77"/>
    <w:rsid w:val="0053433C"/>
    <w:rsid w:val="0054519C"/>
    <w:rsid w:val="005506DD"/>
    <w:rsid w:val="00560FBE"/>
    <w:rsid w:val="00561003"/>
    <w:rsid w:val="00575460"/>
    <w:rsid w:val="00576213"/>
    <w:rsid w:val="00590AED"/>
    <w:rsid w:val="00596B2F"/>
    <w:rsid w:val="005A117C"/>
    <w:rsid w:val="005A144F"/>
    <w:rsid w:val="005A7574"/>
    <w:rsid w:val="005A7721"/>
    <w:rsid w:val="005B14D6"/>
    <w:rsid w:val="005B5F46"/>
    <w:rsid w:val="005C54AF"/>
    <w:rsid w:val="005D216A"/>
    <w:rsid w:val="005D7B4C"/>
    <w:rsid w:val="005E247B"/>
    <w:rsid w:val="005E2BF3"/>
    <w:rsid w:val="005E3104"/>
    <w:rsid w:val="005E4E54"/>
    <w:rsid w:val="005E74B8"/>
    <w:rsid w:val="005E78E6"/>
    <w:rsid w:val="005F6699"/>
    <w:rsid w:val="006017E2"/>
    <w:rsid w:val="006041E2"/>
    <w:rsid w:val="0060744F"/>
    <w:rsid w:val="0061098A"/>
    <w:rsid w:val="00611601"/>
    <w:rsid w:val="006122CD"/>
    <w:rsid w:val="00614533"/>
    <w:rsid w:val="00624A56"/>
    <w:rsid w:val="006316AC"/>
    <w:rsid w:val="00632D41"/>
    <w:rsid w:val="00640B87"/>
    <w:rsid w:val="00646678"/>
    <w:rsid w:val="0066621F"/>
    <w:rsid w:val="006745DF"/>
    <w:rsid w:val="0067607E"/>
    <w:rsid w:val="00693AD1"/>
    <w:rsid w:val="00695ABB"/>
    <w:rsid w:val="006A0241"/>
    <w:rsid w:val="006B3983"/>
    <w:rsid w:val="006C1F97"/>
    <w:rsid w:val="006C5EE2"/>
    <w:rsid w:val="006C76AB"/>
    <w:rsid w:val="006D17C8"/>
    <w:rsid w:val="006F113F"/>
    <w:rsid w:val="006F6F21"/>
    <w:rsid w:val="00705EAE"/>
    <w:rsid w:val="007063AE"/>
    <w:rsid w:val="00706FB5"/>
    <w:rsid w:val="00715B35"/>
    <w:rsid w:val="00716A91"/>
    <w:rsid w:val="00717CDA"/>
    <w:rsid w:val="00722274"/>
    <w:rsid w:val="00722572"/>
    <w:rsid w:val="00725CEE"/>
    <w:rsid w:val="00731D82"/>
    <w:rsid w:val="00741099"/>
    <w:rsid w:val="00743992"/>
    <w:rsid w:val="00747FD5"/>
    <w:rsid w:val="00750025"/>
    <w:rsid w:val="00752ACC"/>
    <w:rsid w:val="0075517B"/>
    <w:rsid w:val="0076121B"/>
    <w:rsid w:val="0076140A"/>
    <w:rsid w:val="0076521C"/>
    <w:rsid w:val="00772E6B"/>
    <w:rsid w:val="007816D0"/>
    <w:rsid w:val="007820B8"/>
    <w:rsid w:val="00785D12"/>
    <w:rsid w:val="00786FEC"/>
    <w:rsid w:val="00791EE1"/>
    <w:rsid w:val="00793C84"/>
    <w:rsid w:val="007A1D8C"/>
    <w:rsid w:val="007B195C"/>
    <w:rsid w:val="007B3F01"/>
    <w:rsid w:val="007B50F1"/>
    <w:rsid w:val="007B59B2"/>
    <w:rsid w:val="007B63B0"/>
    <w:rsid w:val="007B7488"/>
    <w:rsid w:val="007C39D4"/>
    <w:rsid w:val="007D5B51"/>
    <w:rsid w:val="007E4DED"/>
    <w:rsid w:val="007F4C47"/>
    <w:rsid w:val="007F61A6"/>
    <w:rsid w:val="008032DD"/>
    <w:rsid w:val="00817617"/>
    <w:rsid w:val="008212A2"/>
    <w:rsid w:val="008254D7"/>
    <w:rsid w:val="008264D2"/>
    <w:rsid w:val="008364B9"/>
    <w:rsid w:val="00843DD8"/>
    <w:rsid w:val="00843DF1"/>
    <w:rsid w:val="00852FEC"/>
    <w:rsid w:val="00856952"/>
    <w:rsid w:val="00857238"/>
    <w:rsid w:val="00857491"/>
    <w:rsid w:val="00857958"/>
    <w:rsid w:val="00861DE6"/>
    <w:rsid w:val="00862FB6"/>
    <w:rsid w:val="0086654E"/>
    <w:rsid w:val="00866FC5"/>
    <w:rsid w:val="008708EC"/>
    <w:rsid w:val="00873D08"/>
    <w:rsid w:val="008763EC"/>
    <w:rsid w:val="0087794E"/>
    <w:rsid w:val="008857A9"/>
    <w:rsid w:val="008930C7"/>
    <w:rsid w:val="008A4217"/>
    <w:rsid w:val="008B3645"/>
    <w:rsid w:val="008C23E6"/>
    <w:rsid w:val="008C2FC6"/>
    <w:rsid w:val="008C70E2"/>
    <w:rsid w:val="008D6FA9"/>
    <w:rsid w:val="008E7701"/>
    <w:rsid w:val="008E7E1C"/>
    <w:rsid w:val="008E7E81"/>
    <w:rsid w:val="008F106B"/>
    <w:rsid w:val="008F3A32"/>
    <w:rsid w:val="008F7864"/>
    <w:rsid w:val="00904688"/>
    <w:rsid w:val="00907DAF"/>
    <w:rsid w:val="0091199A"/>
    <w:rsid w:val="00912FBD"/>
    <w:rsid w:val="00916DA4"/>
    <w:rsid w:val="009223C2"/>
    <w:rsid w:val="00926497"/>
    <w:rsid w:val="00926DCA"/>
    <w:rsid w:val="00930EC4"/>
    <w:rsid w:val="00934751"/>
    <w:rsid w:val="00935A6D"/>
    <w:rsid w:val="00950229"/>
    <w:rsid w:val="0095285A"/>
    <w:rsid w:val="0096279B"/>
    <w:rsid w:val="0096798A"/>
    <w:rsid w:val="00973068"/>
    <w:rsid w:val="009802F4"/>
    <w:rsid w:val="0098329D"/>
    <w:rsid w:val="009852C0"/>
    <w:rsid w:val="00986A2A"/>
    <w:rsid w:val="00997493"/>
    <w:rsid w:val="009A039D"/>
    <w:rsid w:val="009A1ABE"/>
    <w:rsid w:val="009A6A4F"/>
    <w:rsid w:val="009B2B4C"/>
    <w:rsid w:val="009B797F"/>
    <w:rsid w:val="009C0DDE"/>
    <w:rsid w:val="009C1E35"/>
    <w:rsid w:val="009C3866"/>
    <w:rsid w:val="009C54F9"/>
    <w:rsid w:val="009D23A8"/>
    <w:rsid w:val="009D3210"/>
    <w:rsid w:val="009E1CFE"/>
    <w:rsid w:val="009E36B8"/>
    <w:rsid w:val="009E3CBE"/>
    <w:rsid w:val="009E7DF1"/>
    <w:rsid w:val="009F4030"/>
    <w:rsid w:val="00A00545"/>
    <w:rsid w:val="00A056AE"/>
    <w:rsid w:val="00A12D25"/>
    <w:rsid w:val="00A133A4"/>
    <w:rsid w:val="00A13CB5"/>
    <w:rsid w:val="00A210C3"/>
    <w:rsid w:val="00A241DD"/>
    <w:rsid w:val="00A257D3"/>
    <w:rsid w:val="00A34F50"/>
    <w:rsid w:val="00A40A62"/>
    <w:rsid w:val="00A43805"/>
    <w:rsid w:val="00A522F7"/>
    <w:rsid w:val="00A5453D"/>
    <w:rsid w:val="00A548BB"/>
    <w:rsid w:val="00A573D9"/>
    <w:rsid w:val="00A767B6"/>
    <w:rsid w:val="00A81B2B"/>
    <w:rsid w:val="00A8574C"/>
    <w:rsid w:val="00A90CAC"/>
    <w:rsid w:val="00A91456"/>
    <w:rsid w:val="00A931DE"/>
    <w:rsid w:val="00A944B4"/>
    <w:rsid w:val="00A94C1A"/>
    <w:rsid w:val="00A96757"/>
    <w:rsid w:val="00AA5B36"/>
    <w:rsid w:val="00AA6C88"/>
    <w:rsid w:val="00AA7845"/>
    <w:rsid w:val="00AB2162"/>
    <w:rsid w:val="00AC1E5A"/>
    <w:rsid w:val="00AC29D5"/>
    <w:rsid w:val="00AC5F02"/>
    <w:rsid w:val="00AC7A5B"/>
    <w:rsid w:val="00AD04A3"/>
    <w:rsid w:val="00AE2946"/>
    <w:rsid w:val="00AE620D"/>
    <w:rsid w:val="00AF3C50"/>
    <w:rsid w:val="00B00DF9"/>
    <w:rsid w:val="00B01056"/>
    <w:rsid w:val="00B0415C"/>
    <w:rsid w:val="00B06AD4"/>
    <w:rsid w:val="00B1105F"/>
    <w:rsid w:val="00B13006"/>
    <w:rsid w:val="00B205B3"/>
    <w:rsid w:val="00B21160"/>
    <w:rsid w:val="00B322B4"/>
    <w:rsid w:val="00B3404C"/>
    <w:rsid w:val="00B4210E"/>
    <w:rsid w:val="00B53353"/>
    <w:rsid w:val="00B62BB0"/>
    <w:rsid w:val="00B64F4F"/>
    <w:rsid w:val="00B66B52"/>
    <w:rsid w:val="00B67E3A"/>
    <w:rsid w:val="00B70230"/>
    <w:rsid w:val="00B95E56"/>
    <w:rsid w:val="00BA6C20"/>
    <w:rsid w:val="00BA7FF1"/>
    <w:rsid w:val="00BB3D3F"/>
    <w:rsid w:val="00BB549C"/>
    <w:rsid w:val="00BB7A0B"/>
    <w:rsid w:val="00BC5AD4"/>
    <w:rsid w:val="00BC5B73"/>
    <w:rsid w:val="00BD3F1E"/>
    <w:rsid w:val="00BD4E9F"/>
    <w:rsid w:val="00BE141B"/>
    <w:rsid w:val="00BE5395"/>
    <w:rsid w:val="00BE568C"/>
    <w:rsid w:val="00BE6630"/>
    <w:rsid w:val="00BF05FA"/>
    <w:rsid w:val="00BF1635"/>
    <w:rsid w:val="00BF2ABA"/>
    <w:rsid w:val="00BF3750"/>
    <w:rsid w:val="00BF3773"/>
    <w:rsid w:val="00C1135D"/>
    <w:rsid w:val="00C13FBF"/>
    <w:rsid w:val="00C51DB0"/>
    <w:rsid w:val="00C548EA"/>
    <w:rsid w:val="00C5762E"/>
    <w:rsid w:val="00C60860"/>
    <w:rsid w:val="00C61CA4"/>
    <w:rsid w:val="00C91834"/>
    <w:rsid w:val="00C92420"/>
    <w:rsid w:val="00C93CB0"/>
    <w:rsid w:val="00CA1947"/>
    <w:rsid w:val="00CA75F1"/>
    <w:rsid w:val="00CB1013"/>
    <w:rsid w:val="00CB1BE2"/>
    <w:rsid w:val="00CB2C6D"/>
    <w:rsid w:val="00CB5B9F"/>
    <w:rsid w:val="00CD27E5"/>
    <w:rsid w:val="00CE1765"/>
    <w:rsid w:val="00CE7EB0"/>
    <w:rsid w:val="00CF3A92"/>
    <w:rsid w:val="00CF4CE2"/>
    <w:rsid w:val="00CF6C9D"/>
    <w:rsid w:val="00D01832"/>
    <w:rsid w:val="00D01CE1"/>
    <w:rsid w:val="00D0281B"/>
    <w:rsid w:val="00D02D2D"/>
    <w:rsid w:val="00D218D1"/>
    <w:rsid w:val="00D24275"/>
    <w:rsid w:val="00D340BE"/>
    <w:rsid w:val="00D35335"/>
    <w:rsid w:val="00D354B2"/>
    <w:rsid w:val="00D35D97"/>
    <w:rsid w:val="00D42539"/>
    <w:rsid w:val="00D478F9"/>
    <w:rsid w:val="00D50EF9"/>
    <w:rsid w:val="00D50FAB"/>
    <w:rsid w:val="00D570CA"/>
    <w:rsid w:val="00D623BA"/>
    <w:rsid w:val="00D66F18"/>
    <w:rsid w:val="00D67ECF"/>
    <w:rsid w:val="00D75D91"/>
    <w:rsid w:val="00D82F48"/>
    <w:rsid w:val="00D85CE0"/>
    <w:rsid w:val="00D90110"/>
    <w:rsid w:val="00D90798"/>
    <w:rsid w:val="00DA1408"/>
    <w:rsid w:val="00DA34B8"/>
    <w:rsid w:val="00DA3D07"/>
    <w:rsid w:val="00DB294D"/>
    <w:rsid w:val="00DB6A02"/>
    <w:rsid w:val="00DC1A66"/>
    <w:rsid w:val="00DC4E09"/>
    <w:rsid w:val="00DC5704"/>
    <w:rsid w:val="00DD14DF"/>
    <w:rsid w:val="00DE0E69"/>
    <w:rsid w:val="00DE5059"/>
    <w:rsid w:val="00DF08AA"/>
    <w:rsid w:val="00DF31CF"/>
    <w:rsid w:val="00DF34C2"/>
    <w:rsid w:val="00DF50FC"/>
    <w:rsid w:val="00E00B5D"/>
    <w:rsid w:val="00E028E4"/>
    <w:rsid w:val="00E0380F"/>
    <w:rsid w:val="00E26961"/>
    <w:rsid w:val="00E30D44"/>
    <w:rsid w:val="00E35BD9"/>
    <w:rsid w:val="00E50813"/>
    <w:rsid w:val="00E62EBD"/>
    <w:rsid w:val="00E63AAA"/>
    <w:rsid w:val="00E63D37"/>
    <w:rsid w:val="00E8007F"/>
    <w:rsid w:val="00E808EC"/>
    <w:rsid w:val="00E8311E"/>
    <w:rsid w:val="00E90DBB"/>
    <w:rsid w:val="00E9183E"/>
    <w:rsid w:val="00E969C9"/>
    <w:rsid w:val="00EA3834"/>
    <w:rsid w:val="00EA69F2"/>
    <w:rsid w:val="00EA7DEF"/>
    <w:rsid w:val="00EB7B42"/>
    <w:rsid w:val="00EC6571"/>
    <w:rsid w:val="00ED42E4"/>
    <w:rsid w:val="00ED7479"/>
    <w:rsid w:val="00EE1F7B"/>
    <w:rsid w:val="00EF022F"/>
    <w:rsid w:val="00EF63CD"/>
    <w:rsid w:val="00EF6C32"/>
    <w:rsid w:val="00EF7E93"/>
    <w:rsid w:val="00F0457F"/>
    <w:rsid w:val="00F114BD"/>
    <w:rsid w:val="00F12B91"/>
    <w:rsid w:val="00F152CE"/>
    <w:rsid w:val="00F26849"/>
    <w:rsid w:val="00F309D2"/>
    <w:rsid w:val="00F44CCE"/>
    <w:rsid w:val="00F471FA"/>
    <w:rsid w:val="00F52E6D"/>
    <w:rsid w:val="00F53214"/>
    <w:rsid w:val="00F61361"/>
    <w:rsid w:val="00F637A5"/>
    <w:rsid w:val="00F70E27"/>
    <w:rsid w:val="00F75A1E"/>
    <w:rsid w:val="00F77850"/>
    <w:rsid w:val="00F8009B"/>
    <w:rsid w:val="00F80A7C"/>
    <w:rsid w:val="00F83236"/>
    <w:rsid w:val="00F83245"/>
    <w:rsid w:val="00F84A19"/>
    <w:rsid w:val="00F94265"/>
    <w:rsid w:val="00F94589"/>
    <w:rsid w:val="00FB4C9D"/>
    <w:rsid w:val="00FB70D6"/>
    <w:rsid w:val="00FC1906"/>
    <w:rsid w:val="00FC2C13"/>
    <w:rsid w:val="00FC5765"/>
    <w:rsid w:val="00FD26E1"/>
    <w:rsid w:val="00FE497D"/>
    <w:rsid w:val="00FE7EF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CB1013"/>
    <w:pPr>
      <w:ind w:left="720"/>
      <w:contextualSpacing/>
    </w:pPr>
  </w:style>
  <w:style w:type="character" w:styleId="Strong">
    <w:name w:val="Strong"/>
    <w:basedOn w:val="DefaultParagraphFont"/>
    <w:uiPriority w:val="22"/>
    <w:qFormat/>
    <w:rsid w:val="00FC2C13"/>
    <w:rPr>
      <w:b/>
      <w:bCs/>
    </w:rPr>
  </w:style>
  <w:style w:type="paragraph" w:styleId="NormalWeb">
    <w:name w:val="Normal (Web)"/>
    <w:basedOn w:val="Normal"/>
    <w:uiPriority w:val="99"/>
    <w:unhideWhenUsed/>
    <w:rsid w:val="00FC2C1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4451</TotalTime>
  <Pages>16</Pages>
  <Words>2833</Words>
  <Characters>16154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Jose LRojas</cp:lastModifiedBy>
  <cp:revision>96</cp:revision>
  <dcterms:created xsi:type="dcterms:W3CDTF">2026-03-18T20:19:00Z</dcterms:created>
  <dcterms:modified xsi:type="dcterms:W3CDTF">2026-03-28T12:17:00Z</dcterms:modified>
</cp:coreProperties>
</file>