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89755434"/>
        <w:docPartObj>
          <w:docPartGallery w:val="Cover Pages"/>
          <w:docPartUnique/>
        </w:docPartObj>
      </w:sdtPr>
      <w:sdtEndPr>
        <w:rPr>
          <w:b/>
          <w:bCs/>
        </w:rPr>
      </w:sdtEndPr>
      <w:sdtContent>
        <w:p w14:paraId="64730AF0" w14:textId="5E597858" w:rsidR="004E71B6" w:rsidRDefault="004E71B6">
          <w:r>
            <w:rPr>
              <w:noProof/>
            </w:rPr>
            <mc:AlternateContent>
              <mc:Choice Requires="wpg">
                <w:drawing>
                  <wp:anchor distT="0" distB="0" distL="114300" distR="114300" simplePos="0" relativeHeight="251659264" behindDoc="1" locked="0" layoutInCell="1" allowOverlap="1" wp14:anchorId="2C777FD7" wp14:editId="7F702F1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D90676E" w14:textId="485497ED" w:rsidR="004E71B6" w:rsidRDefault="004E71B6">
                                      <w:pPr>
                                        <w:pStyle w:val="NoSpacing"/>
                                        <w:spacing w:before="120"/>
                                        <w:jc w:val="center"/>
                                        <w:rPr>
                                          <w:color w:val="FFFFFF" w:themeColor="background1"/>
                                        </w:rPr>
                                      </w:pPr>
                                      <w:r>
                                        <w:rPr>
                                          <w:color w:val="FFFFFF" w:themeColor="background1"/>
                                        </w:rPr>
                                        <w:t>Dragos Preoteasa (1917720)</w:t>
                                      </w:r>
                                    </w:p>
                                  </w:sdtContent>
                                </w:sdt>
                                <w:p w14:paraId="17DCA322" w14:textId="027D89EE" w:rsidR="004E71B6" w:rsidRDefault="007D571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4E71B6">
                                        <w:rPr>
                                          <w:caps/>
                                          <w:color w:val="FFFFFF" w:themeColor="background1"/>
                                        </w:rPr>
                                        <w:t xml:space="preserve">     </w:t>
                                      </w:r>
                                    </w:sdtContent>
                                  </w:sdt>
                                  <w:r w:rsidR="004E71B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E71B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sz w:val="32"/>
                                      <w:szCs w:val="3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1867A21" w14:textId="5D687799" w:rsidR="004E71B6" w:rsidRPr="004E71B6" w:rsidRDefault="007D571F" w:rsidP="004E71B6">
                                      <w:pPr>
                                        <w:pStyle w:val="NoSpacing"/>
                                        <w:rPr>
                                          <w:rFonts w:ascii="Times New Roman" w:eastAsiaTheme="majorEastAsia" w:hAnsi="Times New Roman" w:cs="Times New Roman"/>
                                          <w:caps/>
                                          <w:sz w:val="32"/>
                                          <w:szCs w:val="32"/>
                                        </w:rPr>
                                      </w:pPr>
                                      <w:r>
                                        <w:rPr>
                                          <w:rFonts w:ascii="Times New Roman" w:eastAsiaTheme="majorEastAsia" w:hAnsi="Times New Roman" w:cs="Times New Roman"/>
                                          <w:caps/>
                                          <w:sz w:val="32"/>
                                          <w:szCs w:val="32"/>
                                        </w:rPr>
                                        <w:t>In submitting this work, I affirm that my work adheres to the scholarly andintellectual standards of honesty and integrity. I affirm that this work is my work onlyand that in the preparation of this work I have not consulted any person. I affirm thatI have not plagiarised or misrepresented the ideas or language of someone else asmy own and that I have fully and accurately attributed any ideas or text of others tothe sources and documented each source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C777FD7"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D90676E" w14:textId="485497ED" w:rsidR="004E71B6" w:rsidRDefault="004E71B6">
                                <w:pPr>
                                  <w:pStyle w:val="NoSpacing"/>
                                  <w:spacing w:before="120"/>
                                  <w:jc w:val="center"/>
                                  <w:rPr>
                                    <w:color w:val="FFFFFF" w:themeColor="background1"/>
                                  </w:rPr>
                                </w:pPr>
                                <w:r>
                                  <w:rPr>
                                    <w:color w:val="FFFFFF" w:themeColor="background1"/>
                                  </w:rPr>
                                  <w:t>Dragos Preoteasa (1917720)</w:t>
                                </w:r>
                              </w:p>
                            </w:sdtContent>
                          </w:sdt>
                          <w:p w14:paraId="17DCA322" w14:textId="027D89EE" w:rsidR="004E71B6" w:rsidRDefault="007D571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4E71B6">
                                  <w:rPr>
                                    <w:caps/>
                                    <w:color w:val="FFFFFF" w:themeColor="background1"/>
                                  </w:rPr>
                                  <w:t xml:space="preserve">     </w:t>
                                </w:r>
                              </w:sdtContent>
                            </w:sdt>
                            <w:r w:rsidR="004E71B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E71B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caps/>
                                <w:sz w:val="32"/>
                                <w:szCs w:val="3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1867A21" w14:textId="5D687799" w:rsidR="004E71B6" w:rsidRPr="004E71B6" w:rsidRDefault="007D571F" w:rsidP="004E71B6">
                                <w:pPr>
                                  <w:pStyle w:val="NoSpacing"/>
                                  <w:rPr>
                                    <w:rFonts w:ascii="Times New Roman" w:eastAsiaTheme="majorEastAsia" w:hAnsi="Times New Roman" w:cs="Times New Roman"/>
                                    <w:caps/>
                                    <w:sz w:val="32"/>
                                    <w:szCs w:val="32"/>
                                  </w:rPr>
                                </w:pPr>
                                <w:r>
                                  <w:rPr>
                                    <w:rFonts w:ascii="Times New Roman" w:eastAsiaTheme="majorEastAsia" w:hAnsi="Times New Roman" w:cs="Times New Roman"/>
                                    <w:caps/>
                                    <w:sz w:val="32"/>
                                    <w:szCs w:val="32"/>
                                  </w:rPr>
                                  <w:t>In submitting this work, I affirm that my work adheres to the scholarly andintellectual standards of honesty and integrity. I affirm that this work is my work onlyand that in the preparation of this work I have not consulted any person. I affirm thatI have not plagiarised or misrepresented the ideas or language of someone else asmy own and that I have fully and accurately attributed any ideas or text of others tothe sources and documented each source</w:t>
                                </w:r>
                              </w:p>
                            </w:sdtContent>
                          </w:sdt>
                        </w:txbxContent>
                      </v:textbox>
                    </v:shape>
                    <w10:wrap anchorx="page" anchory="page"/>
                  </v:group>
                </w:pict>
              </mc:Fallback>
            </mc:AlternateContent>
          </w:r>
        </w:p>
        <w:p w14:paraId="0B8D8B87" w14:textId="0DCBC3AD" w:rsidR="004E71B6" w:rsidRDefault="004E71B6">
          <w:pPr>
            <w:spacing w:after="160" w:line="259" w:lineRule="auto"/>
            <w:jc w:val="left"/>
            <w:rPr>
              <w:b/>
              <w:bCs/>
            </w:rPr>
          </w:pPr>
          <w:r>
            <w:rPr>
              <w:b/>
              <w:bCs/>
            </w:rPr>
            <w:br w:type="page"/>
          </w:r>
        </w:p>
      </w:sdtContent>
    </w:sdt>
    <w:p w14:paraId="43F908CF" w14:textId="77777777" w:rsidR="00634344" w:rsidRDefault="00634344" w:rsidP="008466F6">
      <w:pPr>
        <w:rPr>
          <w:b/>
          <w:bCs/>
        </w:rPr>
      </w:pPr>
    </w:p>
    <w:p w14:paraId="52073378" w14:textId="77777777" w:rsidR="00634344" w:rsidRDefault="00634344">
      <w:pPr>
        <w:spacing w:after="160" w:line="259" w:lineRule="auto"/>
        <w:jc w:val="left"/>
        <w:rPr>
          <w:b/>
          <w:bCs/>
        </w:rPr>
      </w:pPr>
    </w:p>
    <w:p w14:paraId="51985954" w14:textId="77777777" w:rsidR="00634344" w:rsidRDefault="00634344">
      <w:pPr>
        <w:spacing w:after="160" w:line="259" w:lineRule="auto"/>
        <w:jc w:val="left"/>
        <w:rPr>
          <w:b/>
          <w:bCs/>
        </w:rPr>
      </w:pPr>
    </w:p>
    <w:p w14:paraId="2A8D4E44" w14:textId="77777777" w:rsidR="00634344" w:rsidRDefault="00634344">
      <w:pPr>
        <w:spacing w:after="160" w:line="259" w:lineRule="auto"/>
        <w:jc w:val="left"/>
        <w:rPr>
          <w:b/>
          <w:bCs/>
        </w:rPr>
      </w:pPr>
    </w:p>
    <w:p w14:paraId="4BF780FF" w14:textId="77777777" w:rsidR="00634344" w:rsidRDefault="00634344">
      <w:pPr>
        <w:spacing w:after="160" w:line="259" w:lineRule="auto"/>
        <w:jc w:val="left"/>
        <w:rPr>
          <w:b/>
          <w:bCs/>
        </w:rPr>
      </w:pPr>
    </w:p>
    <w:p w14:paraId="6E193E6C" w14:textId="77777777" w:rsidR="00634344" w:rsidRDefault="00634344">
      <w:pPr>
        <w:spacing w:after="160" w:line="259" w:lineRule="auto"/>
        <w:jc w:val="left"/>
        <w:rPr>
          <w:b/>
          <w:bCs/>
        </w:rPr>
      </w:pPr>
    </w:p>
    <w:p w14:paraId="200FDE06" w14:textId="77777777" w:rsidR="00634344" w:rsidRDefault="00634344">
      <w:pPr>
        <w:spacing w:after="160" w:line="259" w:lineRule="auto"/>
        <w:jc w:val="left"/>
        <w:rPr>
          <w:b/>
          <w:bCs/>
        </w:rPr>
      </w:pPr>
    </w:p>
    <w:p w14:paraId="7AFC6C9F" w14:textId="77777777" w:rsidR="00634344" w:rsidRDefault="00634344">
      <w:pPr>
        <w:spacing w:after="160" w:line="259" w:lineRule="auto"/>
        <w:jc w:val="left"/>
        <w:rPr>
          <w:b/>
          <w:bCs/>
        </w:rPr>
      </w:pPr>
    </w:p>
    <w:p w14:paraId="6BD1CAEE" w14:textId="77777777" w:rsidR="00634344" w:rsidRDefault="00634344">
      <w:pPr>
        <w:spacing w:after="160" w:line="259" w:lineRule="auto"/>
        <w:jc w:val="left"/>
        <w:rPr>
          <w:b/>
          <w:bCs/>
        </w:rPr>
      </w:pPr>
    </w:p>
    <w:p w14:paraId="11B34621" w14:textId="77777777" w:rsidR="000158A2" w:rsidRDefault="000158A2" w:rsidP="000158A2">
      <w:pPr>
        <w:pStyle w:val="Title"/>
      </w:pPr>
      <w:r>
        <w:t>ACCOUNTING FUNDAMENTALS</w:t>
      </w:r>
    </w:p>
    <w:p w14:paraId="25960D52" w14:textId="77777777" w:rsidR="000158A2" w:rsidRDefault="000158A2" w:rsidP="000158A2">
      <w:pPr>
        <w:pStyle w:val="Title"/>
      </w:pPr>
    </w:p>
    <w:p w14:paraId="0889D883" w14:textId="77777777" w:rsidR="000158A2" w:rsidRDefault="000158A2" w:rsidP="000158A2">
      <w:pPr>
        <w:pStyle w:val="Title"/>
      </w:pPr>
    </w:p>
    <w:p w14:paraId="2B43C546" w14:textId="77777777" w:rsidR="000158A2" w:rsidRDefault="000158A2" w:rsidP="000158A2">
      <w:pPr>
        <w:pStyle w:val="Title"/>
      </w:pPr>
    </w:p>
    <w:p w14:paraId="61F3E44C" w14:textId="77777777" w:rsidR="000158A2" w:rsidRDefault="000158A2" w:rsidP="000158A2">
      <w:pPr>
        <w:pStyle w:val="Title"/>
      </w:pPr>
    </w:p>
    <w:p w14:paraId="648A1797" w14:textId="77777777" w:rsidR="000158A2" w:rsidRDefault="000158A2" w:rsidP="000158A2"/>
    <w:p w14:paraId="20B7EFD9" w14:textId="77777777" w:rsidR="000158A2" w:rsidRDefault="000158A2" w:rsidP="000158A2"/>
    <w:p w14:paraId="4B791233" w14:textId="77777777" w:rsidR="000158A2" w:rsidRPr="009035CB" w:rsidRDefault="000158A2" w:rsidP="000158A2"/>
    <w:p w14:paraId="7EBC1B78" w14:textId="77777777" w:rsidR="000158A2" w:rsidRDefault="000158A2" w:rsidP="000158A2">
      <w:pPr>
        <w:pStyle w:val="Title"/>
        <w:pBdr>
          <w:bottom w:val="single" w:sz="8" w:space="2" w:color="4472C4" w:themeColor="accent1"/>
        </w:pBdr>
      </w:pPr>
    </w:p>
    <w:p w14:paraId="1176CED8" w14:textId="77777777" w:rsidR="000158A2" w:rsidRDefault="000158A2" w:rsidP="000158A2">
      <w:pPr>
        <w:pStyle w:val="Title"/>
        <w:pBdr>
          <w:bottom w:val="single" w:sz="8" w:space="2" w:color="4472C4" w:themeColor="accent1"/>
        </w:pBdr>
      </w:pPr>
    </w:p>
    <w:p w14:paraId="15E9FEE0" w14:textId="77777777" w:rsidR="000158A2" w:rsidRPr="009035CB" w:rsidRDefault="000158A2" w:rsidP="000158A2">
      <w:pPr>
        <w:pStyle w:val="Title"/>
        <w:pBdr>
          <w:bottom w:val="single" w:sz="8" w:space="2" w:color="4472C4" w:themeColor="accent1"/>
        </w:pBdr>
        <w:jc w:val="right"/>
        <w:rPr>
          <w:sz w:val="36"/>
          <w:szCs w:val="36"/>
        </w:rPr>
      </w:pPr>
      <w:r w:rsidRPr="009035CB">
        <w:rPr>
          <w:sz w:val="36"/>
          <w:szCs w:val="36"/>
        </w:rPr>
        <w:t>Student number: 1917720</w:t>
      </w:r>
    </w:p>
    <w:p w14:paraId="4CE39903" w14:textId="77777777" w:rsidR="000158A2" w:rsidRPr="009035CB" w:rsidRDefault="000158A2" w:rsidP="000158A2">
      <w:pPr>
        <w:pStyle w:val="Title"/>
        <w:pBdr>
          <w:bottom w:val="single" w:sz="8" w:space="2" w:color="4472C4" w:themeColor="accent1"/>
        </w:pBdr>
        <w:jc w:val="right"/>
        <w:rPr>
          <w:sz w:val="36"/>
          <w:szCs w:val="36"/>
        </w:rPr>
      </w:pPr>
      <w:r w:rsidRPr="009035CB">
        <w:rPr>
          <w:sz w:val="36"/>
          <w:szCs w:val="36"/>
        </w:rPr>
        <w:t>Student name: Dragos Preoteasa</w:t>
      </w:r>
    </w:p>
    <w:p w14:paraId="2A72529E" w14:textId="76A1B15F" w:rsidR="000158A2" w:rsidRDefault="000158A2" w:rsidP="000158A2">
      <w:pPr>
        <w:spacing w:after="160" w:line="259" w:lineRule="auto"/>
        <w:jc w:val="right"/>
        <w:rPr>
          <w:b/>
          <w:bCs/>
        </w:rPr>
      </w:pPr>
      <w:r w:rsidRPr="009035CB">
        <w:rPr>
          <w:sz w:val="36"/>
          <w:szCs w:val="36"/>
        </w:rPr>
        <w:t xml:space="preserve">Lecturer: Emad </w:t>
      </w:r>
      <w:proofErr w:type="spellStart"/>
      <w:r w:rsidRPr="009035CB">
        <w:rPr>
          <w:sz w:val="36"/>
          <w:szCs w:val="36"/>
        </w:rPr>
        <w:t>Elkhashen</w:t>
      </w:r>
      <w:proofErr w:type="spellEnd"/>
      <w:r>
        <w:rPr>
          <w:b/>
          <w:bCs/>
        </w:rPr>
        <w:t xml:space="preserve"> </w:t>
      </w:r>
      <w:r w:rsidR="00634344">
        <w:rPr>
          <w:b/>
          <w:bCs/>
        </w:rPr>
        <w:br w:type="page"/>
      </w:r>
    </w:p>
    <w:sdt>
      <w:sdtPr>
        <w:rPr>
          <w:rFonts w:ascii="Times New Roman" w:eastAsiaTheme="minorHAnsi" w:hAnsi="Times New Roman" w:cstheme="minorBidi"/>
          <w:color w:val="000000" w:themeColor="text1"/>
          <w:sz w:val="24"/>
          <w:szCs w:val="22"/>
          <w:lang w:val="en-GB"/>
        </w:rPr>
        <w:id w:val="164967"/>
        <w:docPartObj>
          <w:docPartGallery w:val="Table of Contents"/>
          <w:docPartUnique/>
        </w:docPartObj>
      </w:sdtPr>
      <w:sdtEndPr>
        <w:rPr>
          <w:b/>
          <w:bCs/>
          <w:noProof/>
          <w:color w:val="auto"/>
          <w:lang w:val="en-IN"/>
        </w:rPr>
      </w:sdtEndPr>
      <w:sdtContent>
        <w:p w14:paraId="7B945472" w14:textId="77777777" w:rsidR="00634344" w:rsidRPr="00F6745B" w:rsidRDefault="00634344" w:rsidP="00634344">
          <w:pPr>
            <w:pStyle w:val="TOCHeading"/>
            <w:jc w:val="center"/>
            <w:rPr>
              <w:rFonts w:ascii="Times New Roman" w:hAnsi="Times New Roman" w:cs="Times New Roman"/>
              <w:b/>
              <w:color w:val="000000" w:themeColor="text1"/>
              <w:sz w:val="24"/>
            </w:rPr>
          </w:pPr>
          <w:r w:rsidRPr="00F6745B">
            <w:rPr>
              <w:rFonts w:ascii="Times New Roman" w:hAnsi="Times New Roman" w:cs="Times New Roman"/>
              <w:b/>
              <w:color w:val="000000" w:themeColor="text1"/>
              <w:sz w:val="24"/>
            </w:rPr>
            <w:t>Table of Contents</w:t>
          </w:r>
        </w:p>
        <w:p w14:paraId="1151749F" w14:textId="4960A376" w:rsidR="001C1511" w:rsidRDefault="00634344">
          <w:pPr>
            <w:pStyle w:val="TOC1"/>
            <w:tabs>
              <w:tab w:val="right" w:pos="9016"/>
            </w:tabs>
            <w:rPr>
              <w:rFonts w:asciiTheme="minorHAnsi" w:eastAsiaTheme="minorEastAsia" w:hAnsiTheme="minorHAnsi"/>
              <w:noProof/>
              <w:color w:val="auto"/>
              <w:sz w:val="22"/>
              <w:lang w:eastAsia="en-GB"/>
            </w:rPr>
          </w:pPr>
          <w:r>
            <w:fldChar w:fldCharType="begin"/>
          </w:r>
          <w:r>
            <w:instrText xml:space="preserve"> TOC \o "1-3" \h \z \u </w:instrText>
          </w:r>
          <w:r>
            <w:fldChar w:fldCharType="separate"/>
          </w:r>
          <w:hyperlink w:anchor="_Toc50287427" w:history="1">
            <w:r w:rsidR="001C1511" w:rsidRPr="001D0EBD">
              <w:rPr>
                <w:rStyle w:val="Hyperlink"/>
                <w:noProof/>
              </w:rPr>
              <w:t>QUESTION 1</w:t>
            </w:r>
            <w:r w:rsidR="001C1511">
              <w:rPr>
                <w:noProof/>
                <w:webHidden/>
              </w:rPr>
              <w:tab/>
            </w:r>
            <w:r w:rsidR="001C1511">
              <w:rPr>
                <w:noProof/>
                <w:webHidden/>
              </w:rPr>
              <w:fldChar w:fldCharType="begin"/>
            </w:r>
            <w:r w:rsidR="001C1511">
              <w:rPr>
                <w:noProof/>
                <w:webHidden/>
              </w:rPr>
              <w:instrText xml:space="preserve"> PAGEREF _Toc50287427 \h </w:instrText>
            </w:r>
            <w:r w:rsidR="001C1511">
              <w:rPr>
                <w:noProof/>
                <w:webHidden/>
              </w:rPr>
            </w:r>
            <w:r w:rsidR="001C1511">
              <w:rPr>
                <w:noProof/>
                <w:webHidden/>
              </w:rPr>
              <w:fldChar w:fldCharType="separate"/>
            </w:r>
            <w:r w:rsidR="001C1511">
              <w:rPr>
                <w:noProof/>
                <w:webHidden/>
              </w:rPr>
              <w:t>3</w:t>
            </w:r>
            <w:r w:rsidR="001C1511">
              <w:rPr>
                <w:noProof/>
                <w:webHidden/>
              </w:rPr>
              <w:fldChar w:fldCharType="end"/>
            </w:r>
          </w:hyperlink>
        </w:p>
        <w:p w14:paraId="7CF3C54F" w14:textId="3101AD6F" w:rsidR="001C1511" w:rsidRDefault="007D571F">
          <w:pPr>
            <w:pStyle w:val="TOC1"/>
            <w:tabs>
              <w:tab w:val="right" w:pos="9016"/>
            </w:tabs>
            <w:rPr>
              <w:rFonts w:asciiTheme="minorHAnsi" w:eastAsiaTheme="minorEastAsia" w:hAnsiTheme="minorHAnsi"/>
              <w:noProof/>
              <w:color w:val="auto"/>
              <w:sz w:val="22"/>
              <w:lang w:eastAsia="en-GB"/>
            </w:rPr>
          </w:pPr>
          <w:hyperlink w:anchor="_Toc50287428" w:history="1">
            <w:r w:rsidR="001C1511" w:rsidRPr="001D0EBD">
              <w:rPr>
                <w:rStyle w:val="Hyperlink"/>
                <w:noProof/>
              </w:rPr>
              <w:t>QUESTION 2</w:t>
            </w:r>
            <w:r w:rsidR="001C1511">
              <w:rPr>
                <w:noProof/>
                <w:webHidden/>
              </w:rPr>
              <w:tab/>
            </w:r>
            <w:r w:rsidR="001C1511">
              <w:rPr>
                <w:noProof/>
                <w:webHidden/>
              </w:rPr>
              <w:fldChar w:fldCharType="begin"/>
            </w:r>
            <w:r w:rsidR="001C1511">
              <w:rPr>
                <w:noProof/>
                <w:webHidden/>
              </w:rPr>
              <w:instrText xml:space="preserve"> PAGEREF _Toc50287428 \h </w:instrText>
            </w:r>
            <w:r w:rsidR="001C1511">
              <w:rPr>
                <w:noProof/>
                <w:webHidden/>
              </w:rPr>
            </w:r>
            <w:r w:rsidR="001C1511">
              <w:rPr>
                <w:noProof/>
                <w:webHidden/>
              </w:rPr>
              <w:fldChar w:fldCharType="separate"/>
            </w:r>
            <w:r w:rsidR="001C1511">
              <w:rPr>
                <w:noProof/>
                <w:webHidden/>
              </w:rPr>
              <w:t>6</w:t>
            </w:r>
            <w:r w:rsidR="001C1511">
              <w:rPr>
                <w:noProof/>
                <w:webHidden/>
              </w:rPr>
              <w:fldChar w:fldCharType="end"/>
            </w:r>
          </w:hyperlink>
        </w:p>
        <w:p w14:paraId="2EE567D4" w14:textId="56D255DE" w:rsidR="001C1511" w:rsidRDefault="007D571F">
          <w:pPr>
            <w:pStyle w:val="TOC1"/>
            <w:tabs>
              <w:tab w:val="right" w:pos="9016"/>
            </w:tabs>
            <w:rPr>
              <w:rFonts w:asciiTheme="minorHAnsi" w:eastAsiaTheme="minorEastAsia" w:hAnsiTheme="minorHAnsi"/>
              <w:noProof/>
              <w:color w:val="auto"/>
              <w:sz w:val="22"/>
              <w:lang w:eastAsia="en-GB"/>
            </w:rPr>
          </w:pPr>
          <w:hyperlink w:anchor="_Toc50287429" w:history="1">
            <w:r w:rsidR="001C1511" w:rsidRPr="001D0EBD">
              <w:rPr>
                <w:rStyle w:val="Hyperlink"/>
                <w:noProof/>
              </w:rPr>
              <w:t>References</w:t>
            </w:r>
            <w:r w:rsidR="001C1511">
              <w:rPr>
                <w:noProof/>
                <w:webHidden/>
              </w:rPr>
              <w:tab/>
            </w:r>
            <w:r w:rsidR="001C1511">
              <w:rPr>
                <w:noProof/>
                <w:webHidden/>
              </w:rPr>
              <w:fldChar w:fldCharType="begin"/>
            </w:r>
            <w:r w:rsidR="001C1511">
              <w:rPr>
                <w:noProof/>
                <w:webHidden/>
              </w:rPr>
              <w:instrText xml:space="preserve"> PAGEREF _Toc50287429 \h </w:instrText>
            </w:r>
            <w:r w:rsidR="001C1511">
              <w:rPr>
                <w:noProof/>
                <w:webHidden/>
              </w:rPr>
            </w:r>
            <w:r w:rsidR="001C1511">
              <w:rPr>
                <w:noProof/>
                <w:webHidden/>
              </w:rPr>
              <w:fldChar w:fldCharType="separate"/>
            </w:r>
            <w:r w:rsidR="001C1511">
              <w:rPr>
                <w:noProof/>
                <w:webHidden/>
              </w:rPr>
              <w:t>8</w:t>
            </w:r>
            <w:r w:rsidR="001C1511">
              <w:rPr>
                <w:noProof/>
                <w:webHidden/>
              </w:rPr>
              <w:fldChar w:fldCharType="end"/>
            </w:r>
          </w:hyperlink>
        </w:p>
        <w:p w14:paraId="74BFB74C" w14:textId="31CCFADF" w:rsidR="00634344" w:rsidRDefault="00634344" w:rsidP="00634344">
          <w:r>
            <w:rPr>
              <w:b/>
              <w:bCs/>
              <w:noProof/>
            </w:rPr>
            <w:fldChar w:fldCharType="end"/>
          </w:r>
        </w:p>
      </w:sdtContent>
    </w:sdt>
    <w:p w14:paraId="79E7E1E1" w14:textId="77777777" w:rsidR="00634344" w:rsidRDefault="00634344" w:rsidP="00634344"/>
    <w:p w14:paraId="1978D719" w14:textId="6DA09938" w:rsidR="00011EBC" w:rsidRDefault="00634344" w:rsidP="00634344">
      <w:pPr>
        <w:spacing w:after="160" w:line="259" w:lineRule="auto"/>
        <w:jc w:val="left"/>
      </w:pPr>
      <w:r>
        <w:br w:type="page"/>
      </w:r>
    </w:p>
    <w:p w14:paraId="4522F31A" w14:textId="77777777" w:rsidR="00634344" w:rsidRPr="00634344" w:rsidRDefault="00634344" w:rsidP="00634344">
      <w:pPr>
        <w:spacing w:after="160" w:line="259" w:lineRule="auto"/>
        <w:jc w:val="left"/>
      </w:pPr>
    </w:p>
    <w:p w14:paraId="545E0BC5" w14:textId="36CAB46F" w:rsidR="008466F6" w:rsidRPr="00583002" w:rsidRDefault="008466F6" w:rsidP="00634344">
      <w:pPr>
        <w:pStyle w:val="Heading1"/>
      </w:pPr>
      <w:bookmarkStart w:id="0" w:name="_Toc50287427"/>
      <w:r w:rsidRPr="00583002">
        <w:t>QUESTION 1</w:t>
      </w:r>
      <w:bookmarkEnd w:id="0"/>
    </w:p>
    <w:p w14:paraId="36F6624D" w14:textId="77777777" w:rsidR="008466F6" w:rsidRDefault="008466F6" w:rsidP="008466F6">
      <w:r>
        <w:t>Solent Ltd makes a product called the Sandals. The company's directors believe that</w:t>
      </w:r>
    </w:p>
    <w:p w14:paraId="252606BB" w14:textId="77777777" w:rsidR="008466F6" w:rsidRDefault="008466F6" w:rsidP="008466F6">
      <w:r>
        <w:t>the product is not as profitable as it could be. At present the selling price of the Sandals</w:t>
      </w:r>
    </w:p>
    <w:p w14:paraId="3EDCF6D8" w14:textId="77777777" w:rsidR="008466F6" w:rsidRDefault="008466F6" w:rsidP="008466F6">
      <w:r>
        <w:t>is £5.75 and it incurs the following variable costs:</w:t>
      </w:r>
    </w:p>
    <w:p w14:paraId="3DF69E2D" w14:textId="682AC11E" w:rsidR="008466F6" w:rsidRDefault="008466F6" w:rsidP="008466F6">
      <w:r>
        <w:t>Direct Labour £1.35               Total</w:t>
      </w:r>
      <w:r w:rsidR="000158A2">
        <w:t xml:space="preserve"> variable costs</w:t>
      </w:r>
      <w:r>
        <w:t>=1.35+1.75+0.40=3.50</w:t>
      </w:r>
      <w:r w:rsidR="003858FD">
        <w:t>£</w:t>
      </w:r>
    </w:p>
    <w:p w14:paraId="391EF8CB" w14:textId="77777777" w:rsidR="008466F6" w:rsidRDefault="008466F6" w:rsidP="008466F6">
      <w:r>
        <w:t>Direct Materials £1.75</w:t>
      </w:r>
    </w:p>
    <w:p w14:paraId="743B526B" w14:textId="77777777" w:rsidR="008466F6" w:rsidRDefault="008466F6" w:rsidP="008466F6">
      <w:r>
        <w:t>Other Direct costs £0.40</w:t>
      </w:r>
    </w:p>
    <w:p w14:paraId="22D5C870" w14:textId="77777777" w:rsidR="008466F6" w:rsidRDefault="008466F6" w:rsidP="008466F6">
      <w:r>
        <w:t>The fixed costs of production are £180,000 and the company currently sells 90,000</w:t>
      </w:r>
    </w:p>
    <w:p w14:paraId="7E772403" w14:textId="77777777" w:rsidR="008466F6" w:rsidRDefault="008466F6" w:rsidP="008466F6">
      <w:r>
        <w:t>units.</w:t>
      </w:r>
    </w:p>
    <w:p w14:paraId="3BAD7130" w14:textId="77777777" w:rsidR="008466F6" w:rsidRDefault="008466F6" w:rsidP="008466F6">
      <w:r>
        <w:t>Required:</w:t>
      </w:r>
    </w:p>
    <w:p w14:paraId="07DC2013" w14:textId="77777777" w:rsidR="008466F6" w:rsidRPr="00583002" w:rsidRDefault="008466F6" w:rsidP="008466F6">
      <w:pPr>
        <w:rPr>
          <w:b/>
          <w:bCs/>
        </w:rPr>
      </w:pPr>
      <w:r w:rsidRPr="00583002">
        <w:rPr>
          <w:b/>
          <w:bCs/>
        </w:rPr>
        <w:t>(a) Calculate the break-even point (in units and revenues) of the Sandals for Solent</w:t>
      </w:r>
    </w:p>
    <w:p w14:paraId="22C72004" w14:textId="77777777" w:rsidR="008466F6" w:rsidRPr="00583002" w:rsidRDefault="008466F6" w:rsidP="008466F6">
      <w:pPr>
        <w:rPr>
          <w:b/>
          <w:bCs/>
        </w:rPr>
      </w:pPr>
      <w:r w:rsidRPr="00583002">
        <w:rPr>
          <w:b/>
          <w:bCs/>
        </w:rPr>
        <w:t>Ltd.</w:t>
      </w:r>
    </w:p>
    <w:p w14:paraId="4C240C40" w14:textId="4B3F96DB" w:rsidR="008466F6" w:rsidRDefault="008466F6" w:rsidP="008466F6">
      <w:pPr>
        <w:rPr>
          <w:b/>
          <w:bCs/>
        </w:rPr>
      </w:pPr>
      <w:r w:rsidRPr="00583002">
        <w:rPr>
          <w:b/>
          <w:bCs/>
        </w:rPr>
        <w:t>[10 marks]</w:t>
      </w:r>
    </w:p>
    <w:p w14:paraId="70B2EBF9" w14:textId="77777777" w:rsidR="000158A2" w:rsidRDefault="000158A2" w:rsidP="000158A2">
      <w:pPr>
        <w:rPr>
          <w:rFonts w:ascii="Arial" w:hAnsi="Arial" w:cs="Arial"/>
          <w:b/>
          <w:bCs/>
          <w:color w:val="222222"/>
          <w:shd w:val="clear" w:color="auto" w:fill="FFFFFF"/>
        </w:rPr>
      </w:pPr>
    </w:p>
    <w:p w14:paraId="465122D0" w14:textId="7C01EB75" w:rsidR="000158A2" w:rsidRDefault="000158A2" w:rsidP="000158A2">
      <w:pPr>
        <w:rPr>
          <w:rFonts w:ascii="Arial" w:hAnsi="Arial" w:cs="Arial"/>
          <w:color w:val="222222"/>
          <w:shd w:val="clear" w:color="auto" w:fill="FFFFFF"/>
        </w:rPr>
      </w:pPr>
      <w:r>
        <w:rPr>
          <w:rFonts w:ascii="Arial" w:hAnsi="Arial" w:cs="Arial"/>
          <w:b/>
          <w:bCs/>
          <w:color w:val="222222"/>
          <w:shd w:val="clear" w:color="auto" w:fill="FFFFFF"/>
        </w:rPr>
        <w:t>Break</w:t>
      </w:r>
      <w:r>
        <w:rPr>
          <w:rFonts w:ascii="Arial" w:hAnsi="Arial" w:cs="Arial"/>
          <w:color w:val="222222"/>
          <w:shd w:val="clear" w:color="auto" w:fill="FFFFFF"/>
        </w:rPr>
        <w:t>-</w:t>
      </w:r>
      <w:r>
        <w:rPr>
          <w:rFonts w:ascii="Arial" w:hAnsi="Arial" w:cs="Arial"/>
          <w:b/>
          <w:bCs/>
          <w:color w:val="222222"/>
          <w:shd w:val="clear" w:color="auto" w:fill="FFFFFF"/>
        </w:rPr>
        <w:t>Even point</w:t>
      </w:r>
      <w:r>
        <w:rPr>
          <w:rFonts w:ascii="Arial" w:hAnsi="Arial" w:cs="Arial"/>
          <w:color w:val="222222"/>
          <w:shd w:val="clear" w:color="auto" w:fill="FFFFFF"/>
        </w:rPr>
        <w:t> (</w:t>
      </w:r>
      <w:r>
        <w:rPr>
          <w:rFonts w:ascii="Arial" w:hAnsi="Arial" w:cs="Arial"/>
          <w:b/>
          <w:bCs/>
          <w:color w:val="222222"/>
          <w:shd w:val="clear" w:color="auto" w:fill="FFFFFF"/>
        </w:rPr>
        <w:t>units</w:t>
      </w:r>
      <w:r>
        <w:rPr>
          <w:rFonts w:ascii="Arial" w:hAnsi="Arial" w:cs="Arial"/>
          <w:color w:val="222222"/>
          <w:shd w:val="clear" w:color="auto" w:fill="FFFFFF"/>
        </w:rPr>
        <w:t>) = Fixed Costs ÷ (Sales price per </w:t>
      </w:r>
      <w:r>
        <w:rPr>
          <w:rFonts w:ascii="Arial" w:hAnsi="Arial" w:cs="Arial"/>
          <w:b/>
          <w:bCs/>
          <w:color w:val="222222"/>
          <w:shd w:val="clear" w:color="auto" w:fill="FFFFFF"/>
        </w:rPr>
        <w:t>unit</w:t>
      </w:r>
      <w:r>
        <w:rPr>
          <w:rFonts w:ascii="Arial" w:hAnsi="Arial" w:cs="Arial"/>
          <w:color w:val="222222"/>
          <w:shd w:val="clear" w:color="auto" w:fill="FFFFFF"/>
        </w:rPr>
        <w:t> – Variable costs per </w:t>
      </w:r>
      <w:r>
        <w:rPr>
          <w:rFonts w:ascii="Arial" w:hAnsi="Arial" w:cs="Arial"/>
          <w:b/>
          <w:bCs/>
          <w:color w:val="222222"/>
          <w:shd w:val="clear" w:color="auto" w:fill="FFFFFF"/>
        </w:rPr>
        <w:t>unit</w:t>
      </w:r>
      <w:r>
        <w:rPr>
          <w:rFonts w:ascii="Arial" w:hAnsi="Arial" w:cs="Arial"/>
          <w:color w:val="222222"/>
          <w:shd w:val="clear" w:color="auto" w:fill="FFFFFF"/>
        </w:rPr>
        <w:t>)</w:t>
      </w:r>
    </w:p>
    <w:p w14:paraId="31B15B22" w14:textId="281FFB50" w:rsidR="000158A2" w:rsidRDefault="000158A2" w:rsidP="000158A2">
      <w:pPr>
        <w:rPr>
          <w:b/>
          <w:bCs/>
        </w:rPr>
      </w:pPr>
      <w:r>
        <w:rPr>
          <w:b/>
          <w:bCs/>
        </w:rPr>
        <w:t>180000/ (5.75—3.</w:t>
      </w:r>
      <w:r w:rsidR="00253B7F">
        <w:rPr>
          <w:b/>
          <w:bCs/>
        </w:rPr>
        <w:t>50) =</w:t>
      </w:r>
      <w:r>
        <w:rPr>
          <w:b/>
          <w:bCs/>
        </w:rPr>
        <w:t>180000/2.25=80000 units</w:t>
      </w:r>
    </w:p>
    <w:p w14:paraId="5EA7FD97" w14:textId="5C26CD5F" w:rsidR="002E22BE" w:rsidRDefault="002E22BE" w:rsidP="000158A2">
      <w:pPr>
        <w:rPr>
          <w:b/>
          <w:bCs/>
        </w:rPr>
      </w:pPr>
    </w:p>
    <w:tbl>
      <w:tblPr>
        <w:tblW w:w="8943" w:type="dxa"/>
        <w:tblLook w:val="04A0" w:firstRow="1" w:lastRow="0" w:firstColumn="1" w:lastColumn="0" w:noHBand="0" w:noVBand="1"/>
      </w:tblPr>
      <w:tblGrid>
        <w:gridCol w:w="5620"/>
        <w:gridCol w:w="3323"/>
      </w:tblGrid>
      <w:tr w:rsidR="002E22BE" w:rsidRPr="002E22BE" w14:paraId="33E4AC3A" w14:textId="77777777" w:rsidTr="002E22BE">
        <w:trPr>
          <w:trHeight w:val="165"/>
        </w:trPr>
        <w:tc>
          <w:tcPr>
            <w:tcW w:w="5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B86B8F"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xml:space="preserve">sales per unit </w:t>
            </w:r>
          </w:p>
        </w:tc>
        <w:tc>
          <w:tcPr>
            <w:tcW w:w="3323" w:type="dxa"/>
            <w:tcBorders>
              <w:top w:val="single" w:sz="4" w:space="0" w:color="auto"/>
              <w:left w:val="nil"/>
              <w:bottom w:val="single" w:sz="4" w:space="0" w:color="auto"/>
              <w:right w:val="single" w:sz="4" w:space="0" w:color="auto"/>
            </w:tcBorders>
            <w:shd w:val="clear" w:color="auto" w:fill="auto"/>
            <w:noWrap/>
            <w:vAlign w:val="bottom"/>
            <w:hideMark/>
          </w:tcPr>
          <w:p w14:paraId="570347C1"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xml:space="preserve"> £                                      5.75 </w:t>
            </w:r>
          </w:p>
        </w:tc>
      </w:tr>
      <w:tr w:rsidR="002E22BE" w:rsidRPr="002E22BE" w14:paraId="0480BA2D" w14:textId="77777777" w:rsidTr="002E22BE">
        <w:trPr>
          <w:trHeight w:val="165"/>
        </w:trPr>
        <w:tc>
          <w:tcPr>
            <w:tcW w:w="5620" w:type="dxa"/>
            <w:tcBorders>
              <w:top w:val="nil"/>
              <w:left w:val="single" w:sz="4" w:space="0" w:color="auto"/>
              <w:bottom w:val="single" w:sz="4" w:space="0" w:color="auto"/>
              <w:right w:val="single" w:sz="4" w:space="0" w:color="auto"/>
            </w:tcBorders>
            <w:shd w:val="clear" w:color="auto" w:fill="auto"/>
            <w:noWrap/>
            <w:vAlign w:val="bottom"/>
            <w:hideMark/>
          </w:tcPr>
          <w:p w14:paraId="66B0033C"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xml:space="preserve">variable cost per unit </w:t>
            </w:r>
          </w:p>
        </w:tc>
        <w:tc>
          <w:tcPr>
            <w:tcW w:w="3323" w:type="dxa"/>
            <w:tcBorders>
              <w:top w:val="nil"/>
              <w:left w:val="nil"/>
              <w:bottom w:val="single" w:sz="4" w:space="0" w:color="auto"/>
              <w:right w:val="single" w:sz="4" w:space="0" w:color="auto"/>
            </w:tcBorders>
            <w:shd w:val="clear" w:color="auto" w:fill="auto"/>
            <w:noWrap/>
            <w:vAlign w:val="bottom"/>
            <w:hideMark/>
          </w:tcPr>
          <w:p w14:paraId="097910A8"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w:t>
            </w:r>
          </w:p>
        </w:tc>
      </w:tr>
      <w:tr w:rsidR="002E22BE" w:rsidRPr="002E22BE" w14:paraId="3330A84C" w14:textId="77777777" w:rsidTr="002E22BE">
        <w:trPr>
          <w:trHeight w:val="165"/>
        </w:trPr>
        <w:tc>
          <w:tcPr>
            <w:tcW w:w="5620" w:type="dxa"/>
            <w:tcBorders>
              <w:top w:val="nil"/>
              <w:left w:val="single" w:sz="4" w:space="0" w:color="auto"/>
              <w:bottom w:val="single" w:sz="4" w:space="0" w:color="auto"/>
              <w:right w:val="single" w:sz="4" w:space="0" w:color="auto"/>
            </w:tcBorders>
            <w:shd w:val="clear" w:color="auto" w:fill="auto"/>
            <w:noWrap/>
            <w:vAlign w:val="center"/>
            <w:hideMark/>
          </w:tcPr>
          <w:p w14:paraId="59730C37"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xml:space="preserve">Direct Labour </w:t>
            </w:r>
          </w:p>
        </w:tc>
        <w:tc>
          <w:tcPr>
            <w:tcW w:w="3323" w:type="dxa"/>
            <w:tcBorders>
              <w:top w:val="nil"/>
              <w:left w:val="nil"/>
              <w:bottom w:val="single" w:sz="4" w:space="0" w:color="auto"/>
              <w:right w:val="single" w:sz="4" w:space="0" w:color="auto"/>
            </w:tcBorders>
            <w:shd w:val="clear" w:color="auto" w:fill="auto"/>
            <w:noWrap/>
            <w:vAlign w:val="bottom"/>
            <w:hideMark/>
          </w:tcPr>
          <w:p w14:paraId="2DA878D7"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xml:space="preserve"> £                                      1.35 </w:t>
            </w:r>
          </w:p>
        </w:tc>
      </w:tr>
      <w:tr w:rsidR="002E22BE" w:rsidRPr="002E22BE" w14:paraId="7CCCB8F0" w14:textId="77777777" w:rsidTr="002E22BE">
        <w:trPr>
          <w:trHeight w:val="165"/>
        </w:trPr>
        <w:tc>
          <w:tcPr>
            <w:tcW w:w="5620" w:type="dxa"/>
            <w:tcBorders>
              <w:top w:val="nil"/>
              <w:left w:val="single" w:sz="4" w:space="0" w:color="auto"/>
              <w:bottom w:val="single" w:sz="4" w:space="0" w:color="auto"/>
              <w:right w:val="single" w:sz="4" w:space="0" w:color="auto"/>
            </w:tcBorders>
            <w:shd w:val="clear" w:color="auto" w:fill="auto"/>
            <w:noWrap/>
            <w:vAlign w:val="center"/>
            <w:hideMark/>
          </w:tcPr>
          <w:p w14:paraId="6CB53D6E"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xml:space="preserve">Direct Materials </w:t>
            </w:r>
          </w:p>
        </w:tc>
        <w:tc>
          <w:tcPr>
            <w:tcW w:w="3323" w:type="dxa"/>
            <w:tcBorders>
              <w:top w:val="nil"/>
              <w:left w:val="nil"/>
              <w:bottom w:val="single" w:sz="4" w:space="0" w:color="auto"/>
              <w:right w:val="single" w:sz="4" w:space="0" w:color="auto"/>
            </w:tcBorders>
            <w:shd w:val="clear" w:color="auto" w:fill="auto"/>
            <w:noWrap/>
            <w:vAlign w:val="bottom"/>
            <w:hideMark/>
          </w:tcPr>
          <w:p w14:paraId="00028C4B"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xml:space="preserve"> £                                      1.75 </w:t>
            </w:r>
          </w:p>
        </w:tc>
      </w:tr>
      <w:tr w:rsidR="002E22BE" w:rsidRPr="002E22BE" w14:paraId="49FCB5A1" w14:textId="77777777" w:rsidTr="002E22BE">
        <w:trPr>
          <w:trHeight w:val="165"/>
        </w:trPr>
        <w:tc>
          <w:tcPr>
            <w:tcW w:w="5620" w:type="dxa"/>
            <w:tcBorders>
              <w:top w:val="nil"/>
              <w:left w:val="single" w:sz="4" w:space="0" w:color="auto"/>
              <w:bottom w:val="single" w:sz="4" w:space="0" w:color="auto"/>
              <w:right w:val="single" w:sz="4" w:space="0" w:color="auto"/>
            </w:tcBorders>
            <w:shd w:val="clear" w:color="auto" w:fill="auto"/>
            <w:noWrap/>
            <w:vAlign w:val="center"/>
            <w:hideMark/>
          </w:tcPr>
          <w:p w14:paraId="54DFC905"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xml:space="preserve">Other Direct costs </w:t>
            </w:r>
          </w:p>
        </w:tc>
        <w:tc>
          <w:tcPr>
            <w:tcW w:w="3323" w:type="dxa"/>
            <w:tcBorders>
              <w:top w:val="nil"/>
              <w:left w:val="nil"/>
              <w:bottom w:val="single" w:sz="4" w:space="0" w:color="auto"/>
              <w:right w:val="single" w:sz="4" w:space="0" w:color="auto"/>
            </w:tcBorders>
            <w:shd w:val="clear" w:color="auto" w:fill="auto"/>
            <w:noWrap/>
            <w:vAlign w:val="bottom"/>
            <w:hideMark/>
          </w:tcPr>
          <w:p w14:paraId="282FB9EE"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xml:space="preserve"> £                                      0.40 </w:t>
            </w:r>
          </w:p>
        </w:tc>
      </w:tr>
      <w:tr w:rsidR="002E22BE" w:rsidRPr="002E22BE" w14:paraId="6DBCA82B" w14:textId="77777777" w:rsidTr="002E22BE">
        <w:trPr>
          <w:trHeight w:val="165"/>
        </w:trPr>
        <w:tc>
          <w:tcPr>
            <w:tcW w:w="5620" w:type="dxa"/>
            <w:tcBorders>
              <w:top w:val="nil"/>
              <w:left w:val="single" w:sz="4" w:space="0" w:color="auto"/>
              <w:bottom w:val="single" w:sz="4" w:space="0" w:color="auto"/>
              <w:right w:val="single" w:sz="4" w:space="0" w:color="auto"/>
            </w:tcBorders>
            <w:shd w:val="clear" w:color="auto" w:fill="auto"/>
            <w:noWrap/>
            <w:vAlign w:val="center"/>
            <w:hideMark/>
          </w:tcPr>
          <w:p w14:paraId="7ED0B6FA"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total variable cost</w:t>
            </w:r>
          </w:p>
        </w:tc>
        <w:tc>
          <w:tcPr>
            <w:tcW w:w="3323" w:type="dxa"/>
            <w:tcBorders>
              <w:top w:val="nil"/>
              <w:left w:val="nil"/>
              <w:bottom w:val="single" w:sz="4" w:space="0" w:color="auto"/>
              <w:right w:val="single" w:sz="4" w:space="0" w:color="auto"/>
            </w:tcBorders>
            <w:shd w:val="clear" w:color="auto" w:fill="auto"/>
            <w:noWrap/>
            <w:vAlign w:val="bottom"/>
            <w:hideMark/>
          </w:tcPr>
          <w:p w14:paraId="28089EB1"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xml:space="preserve"> £                                      3.50 </w:t>
            </w:r>
          </w:p>
        </w:tc>
      </w:tr>
      <w:tr w:rsidR="002E22BE" w:rsidRPr="002E22BE" w14:paraId="4E1DA903" w14:textId="77777777" w:rsidTr="002E22BE">
        <w:trPr>
          <w:trHeight w:val="165"/>
        </w:trPr>
        <w:tc>
          <w:tcPr>
            <w:tcW w:w="5620" w:type="dxa"/>
            <w:tcBorders>
              <w:top w:val="nil"/>
              <w:left w:val="single" w:sz="4" w:space="0" w:color="auto"/>
              <w:bottom w:val="single" w:sz="4" w:space="0" w:color="auto"/>
              <w:right w:val="single" w:sz="4" w:space="0" w:color="auto"/>
            </w:tcBorders>
            <w:shd w:val="clear" w:color="auto" w:fill="auto"/>
            <w:noWrap/>
            <w:vAlign w:val="center"/>
            <w:hideMark/>
          </w:tcPr>
          <w:p w14:paraId="798C587A"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xml:space="preserve">contribution </w:t>
            </w:r>
          </w:p>
        </w:tc>
        <w:tc>
          <w:tcPr>
            <w:tcW w:w="3323" w:type="dxa"/>
            <w:tcBorders>
              <w:top w:val="nil"/>
              <w:left w:val="nil"/>
              <w:bottom w:val="single" w:sz="4" w:space="0" w:color="auto"/>
              <w:right w:val="single" w:sz="4" w:space="0" w:color="auto"/>
            </w:tcBorders>
            <w:shd w:val="clear" w:color="auto" w:fill="auto"/>
            <w:noWrap/>
            <w:vAlign w:val="bottom"/>
            <w:hideMark/>
          </w:tcPr>
          <w:p w14:paraId="182B3F07"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xml:space="preserve"> £                                      2.25 </w:t>
            </w:r>
          </w:p>
        </w:tc>
      </w:tr>
      <w:tr w:rsidR="002E22BE" w:rsidRPr="002E22BE" w14:paraId="251562EC" w14:textId="77777777" w:rsidTr="002E22BE">
        <w:trPr>
          <w:trHeight w:val="165"/>
        </w:trPr>
        <w:tc>
          <w:tcPr>
            <w:tcW w:w="5620" w:type="dxa"/>
            <w:tcBorders>
              <w:top w:val="nil"/>
              <w:left w:val="single" w:sz="4" w:space="0" w:color="auto"/>
              <w:bottom w:val="single" w:sz="4" w:space="0" w:color="auto"/>
              <w:right w:val="single" w:sz="4" w:space="0" w:color="auto"/>
            </w:tcBorders>
            <w:shd w:val="clear" w:color="auto" w:fill="auto"/>
            <w:noWrap/>
            <w:vAlign w:val="center"/>
            <w:hideMark/>
          </w:tcPr>
          <w:p w14:paraId="62E9BE24"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xml:space="preserve">fixed cost </w:t>
            </w:r>
          </w:p>
        </w:tc>
        <w:tc>
          <w:tcPr>
            <w:tcW w:w="3323" w:type="dxa"/>
            <w:tcBorders>
              <w:top w:val="nil"/>
              <w:left w:val="nil"/>
              <w:bottom w:val="single" w:sz="4" w:space="0" w:color="auto"/>
              <w:right w:val="single" w:sz="4" w:space="0" w:color="auto"/>
            </w:tcBorders>
            <w:shd w:val="clear" w:color="auto" w:fill="auto"/>
            <w:noWrap/>
            <w:vAlign w:val="bottom"/>
            <w:hideMark/>
          </w:tcPr>
          <w:p w14:paraId="3C30540E" w14:textId="0AFF2794"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xml:space="preserve"> £                         180</w:t>
            </w:r>
            <w:r>
              <w:rPr>
                <w:rFonts w:ascii="Calibri" w:eastAsia="Times New Roman" w:hAnsi="Calibri" w:cs="Calibri"/>
                <w:color w:val="000000"/>
                <w:sz w:val="22"/>
                <w:lang w:val="en-GB" w:eastAsia="en-GB"/>
              </w:rPr>
              <w:t>000</w:t>
            </w:r>
          </w:p>
        </w:tc>
      </w:tr>
      <w:tr w:rsidR="002E22BE" w:rsidRPr="002E22BE" w14:paraId="05411018" w14:textId="77777777" w:rsidTr="002E22BE">
        <w:trPr>
          <w:trHeight w:val="165"/>
        </w:trPr>
        <w:tc>
          <w:tcPr>
            <w:tcW w:w="5620" w:type="dxa"/>
            <w:tcBorders>
              <w:top w:val="nil"/>
              <w:left w:val="single" w:sz="4" w:space="0" w:color="auto"/>
              <w:bottom w:val="single" w:sz="4" w:space="0" w:color="auto"/>
              <w:right w:val="single" w:sz="4" w:space="0" w:color="auto"/>
            </w:tcBorders>
            <w:shd w:val="clear" w:color="auto" w:fill="auto"/>
            <w:noWrap/>
            <w:vAlign w:val="center"/>
            <w:hideMark/>
          </w:tcPr>
          <w:p w14:paraId="4080B64D"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xml:space="preserve">CALCULATION OF PV ratio </w:t>
            </w:r>
          </w:p>
        </w:tc>
        <w:tc>
          <w:tcPr>
            <w:tcW w:w="3323" w:type="dxa"/>
            <w:tcBorders>
              <w:top w:val="nil"/>
              <w:left w:val="nil"/>
              <w:bottom w:val="single" w:sz="4" w:space="0" w:color="auto"/>
              <w:right w:val="single" w:sz="4" w:space="0" w:color="auto"/>
            </w:tcBorders>
            <w:shd w:val="clear" w:color="auto" w:fill="auto"/>
            <w:noWrap/>
            <w:vAlign w:val="bottom"/>
            <w:hideMark/>
          </w:tcPr>
          <w:p w14:paraId="24DE7527"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contribution /sales *100</w:t>
            </w:r>
          </w:p>
        </w:tc>
      </w:tr>
      <w:tr w:rsidR="002E22BE" w:rsidRPr="002E22BE" w14:paraId="0208CC27" w14:textId="77777777" w:rsidTr="002E22BE">
        <w:trPr>
          <w:trHeight w:val="165"/>
        </w:trPr>
        <w:tc>
          <w:tcPr>
            <w:tcW w:w="5620" w:type="dxa"/>
            <w:tcBorders>
              <w:top w:val="nil"/>
              <w:left w:val="single" w:sz="4" w:space="0" w:color="auto"/>
              <w:bottom w:val="single" w:sz="4" w:space="0" w:color="auto"/>
              <w:right w:val="single" w:sz="4" w:space="0" w:color="auto"/>
            </w:tcBorders>
            <w:shd w:val="clear" w:color="auto" w:fill="auto"/>
            <w:noWrap/>
            <w:vAlign w:val="center"/>
            <w:hideMark/>
          </w:tcPr>
          <w:p w14:paraId="2C1321AA"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w:t>
            </w:r>
          </w:p>
        </w:tc>
        <w:tc>
          <w:tcPr>
            <w:tcW w:w="3323" w:type="dxa"/>
            <w:tcBorders>
              <w:top w:val="nil"/>
              <w:left w:val="nil"/>
              <w:bottom w:val="single" w:sz="4" w:space="0" w:color="auto"/>
              <w:right w:val="single" w:sz="4" w:space="0" w:color="auto"/>
            </w:tcBorders>
            <w:shd w:val="clear" w:color="auto" w:fill="auto"/>
            <w:noWrap/>
            <w:vAlign w:val="bottom"/>
            <w:hideMark/>
          </w:tcPr>
          <w:p w14:paraId="74FF5264" w14:textId="77777777" w:rsidR="002E22BE" w:rsidRPr="002E22BE" w:rsidRDefault="002E22BE" w:rsidP="002E22BE">
            <w:pPr>
              <w:spacing w:after="0" w:line="240" w:lineRule="auto"/>
              <w:jc w:val="righ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39.13%</w:t>
            </w:r>
          </w:p>
        </w:tc>
      </w:tr>
      <w:tr w:rsidR="002E22BE" w:rsidRPr="002E22BE" w14:paraId="1173C640" w14:textId="77777777" w:rsidTr="002E22BE">
        <w:trPr>
          <w:trHeight w:val="165"/>
        </w:trPr>
        <w:tc>
          <w:tcPr>
            <w:tcW w:w="5620" w:type="dxa"/>
            <w:tcBorders>
              <w:top w:val="nil"/>
              <w:left w:val="single" w:sz="4" w:space="0" w:color="auto"/>
              <w:bottom w:val="single" w:sz="4" w:space="0" w:color="auto"/>
              <w:right w:val="single" w:sz="4" w:space="0" w:color="auto"/>
            </w:tcBorders>
            <w:shd w:val="clear" w:color="auto" w:fill="auto"/>
            <w:noWrap/>
            <w:vAlign w:val="center"/>
            <w:hideMark/>
          </w:tcPr>
          <w:p w14:paraId="268CB788"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w:t>
            </w:r>
          </w:p>
        </w:tc>
        <w:tc>
          <w:tcPr>
            <w:tcW w:w="3323" w:type="dxa"/>
            <w:tcBorders>
              <w:top w:val="nil"/>
              <w:left w:val="nil"/>
              <w:bottom w:val="single" w:sz="4" w:space="0" w:color="auto"/>
              <w:right w:val="single" w:sz="4" w:space="0" w:color="auto"/>
            </w:tcBorders>
            <w:shd w:val="clear" w:color="auto" w:fill="auto"/>
            <w:noWrap/>
            <w:vAlign w:val="bottom"/>
            <w:hideMark/>
          </w:tcPr>
          <w:p w14:paraId="7F699B32"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w:t>
            </w:r>
          </w:p>
        </w:tc>
      </w:tr>
      <w:tr w:rsidR="002E22BE" w:rsidRPr="002E22BE" w14:paraId="1909EB2D" w14:textId="77777777" w:rsidTr="002E22BE">
        <w:trPr>
          <w:trHeight w:val="165"/>
        </w:trPr>
        <w:tc>
          <w:tcPr>
            <w:tcW w:w="5620" w:type="dxa"/>
            <w:tcBorders>
              <w:top w:val="nil"/>
              <w:left w:val="single" w:sz="4" w:space="0" w:color="auto"/>
              <w:bottom w:val="single" w:sz="4" w:space="0" w:color="auto"/>
              <w:right w:val="single" w:sz="4" w:space="0" w:color="auto"/>
            </w:tcBorders>
            <w:shd w:val="clear" w:color="auto" w:fill="auto"/>
            <w:noWrap/>
            <w:vAlign w:val="center"/>
            <w:hideMark/>
          </w:tcPr>
          <w:p w14:paraId="21894D1C"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break even sales per unit</w:t>
            </w:r>
          </w:p>
        </w:tc>
        <w:tc>
          <w:tcPr>
            <w:tcW w:w="3323" w:type="dxa"/>
            <w:tcBorders>
              <w:top w:val="nil"/>
              <w:left w:val="nil"/>
              <w:bottom w:val="single" w:sz="4" w:space="0" w:color="auto"/>
              <w:right w:val="single" w:sz="4" w:space="0" w:color="auto"/>
            </w:tcBorders>
            <w:shd w:val="clear" w:color="auto" w:fill="auto"/>
            <w:noWrap/>
            <w:vAlign w:val="bottom"/>
            <w:hideMark/>
          </w:tcPr>
          <w:p w14:paraId="2B5FE611"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xml:space="preserve">fixed cost /contribution </w:t>
            </w:r>
          </w:p>
        </w:tc>
      </w:tr>
      <w:tr w:rsidR="002E22BE" w:rsidRPr="002E22BE" w14:paraId="642127C0" w14:textId="77777777" w:rsidTr="002E22BE">
        <w:trPr>
          <w:trHeight w:val="165"/>
        </w:trPr>
        <w:tc>
          <w:tcPr>
            <w:tcW w:w="5620" w:type="dxa"/>
            <w:tcBorders>
              <w:top w:val="nil"/>
              <w:left w:val="single" w:sz="4" w:space="0" w:color="auto"/>
              <w:bottom w:val="single" w:sz="4" w:space="0" w:color="auto"/>
              <w:right w:val="single" w:sz="4" w:space="0" w:color="auto"/>
            </w:tcBorders>
            <w:shd w:val="clear" w:color="auto" w:fill="auto"/>
            <w:noWrap/>
            <w:vAlign w:val="bottom"/>
            <w:hideMark/>
          </w:tcPr>
          <w:p w14:paraId="2C8FDE63"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w:t>
            </w:r>
          </w:p>
        </w:tc>
        <w:tc>
          <w:tcPr>
            <w:tcW w:w="3323" w:type="dxa"/>
            <w:tcBorders>
              <w:top w:val="nil"/>
              <w:left w:val="nil"/>
              <w:bottom w:val="single" w:sz="4" w:space="0" w:color="auto"/>
              <w:right w:val="single" w:sz="4" w:space="0" w:color="auto"/>
            </w:tcBorders>
            <w:shd w:val="clear" w:color="auto" w:fill="auto"/>
            <w:noWrap/>
            <w:vAlign w:val="bottom"/>
            <w:hideMark/>
          </w:tcPr>
          <w:p w14:paraId="265348EB" w14:textId="77777777" w:rsidR="002E22BE" w:rsidRPr="002E22BE" w:rsidRDefault="002E22BE" w:rsidP="002E22BE">
            <w:pPr>
              <w:spacing w:after="0" w:line="240" w:lineRule="auto"/>
              <w:jc w:val="righ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80000</w:t>
            </w:r>
          </w:p>
        </w:tc>
      </w:tr>
      <w:tr w:rsidR="002E22BE" w:rsidRPr="002E22BE" w14:paraId="6E928A68" w14:textId="77777777" w:rsidTr="002E22BE">
        <w:trPr>
          <w:trHeight w:val="165"/>
        </w:trPr>
        <w:tc>
          <w:tcPr>
            <w:tcW w:w="5620" w:type="dxa"/>
            <w:tcBorders>
              <w:top w:val="nil"/>
              <w:left w:val="single" w:sz="4" w:space="0" w:color="auto"/>
              <w:bottom w:val="single" w:sz="4" w:space="0" w:color="auto"/>
              <w:right w:val="single" w:sz="4" w:space="0" w:color="auto"/>
            </w:tcBorders>
            <w:shd w:val="clear" w:color="auto" w:fill="auto"/>
            <w:noWrap/>
            <w:vAlign w:val="center"/>
            <w:hideMark/>
          </w:tcPr>
          <w:p w14:paraId="66FEDC6B"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xml:space="preserve">break even in revenues </w:t>
            </w:r>
          </w:p>
        </w:tc>
        <w:tc>
          <w:tcPr>
            <w:tcW w:w="3323" w:type="dxa"/>
            <w:tcBorders>
              <w:top w:val="nil"/>
              <w:left w:val="nil"/>
              <w:bottom w:val="single" w:sz="4" w:space="0" w:color="auto"/>
              <w:right w:val="single" w:sz="4" w:space="0" w:color="auto"/>
            </w:tcBorders>
            <w:shd w:val="clear" w:color="auto" w:fill="auto"/>
            <w:noWrap/>
            <w:vAlign w:val="bottom"/>
            <w:hideMark/>
          </w:tcPr>
          <w:p w14:paraId="5A5AF5BF"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xml:space="preserve"> </w:t>
            </w:r>
          </w:p>
        </w:tc>
      </w:tr>
      <w:tr w:rsidR="002E22BE" w:rsidRPr="002E22BE" w14:paraId="2CBE5A46" w14:textId="77777777" w:rsidTr="002E22BE">
        <w:trPr>
          <w:trHeight w:val="165"/>
        </w:trPr>
        <w:tc>
          <w:tcPr>
            <w:tcW w:w="5620" w:type="dxa"/>
            <w:tcBorders>
              <w:top w:val="nil"/>
              <w:left w:val="single" w:sz="4" w:space="0" w:color="auto"/>
              <w:bottom w:val="single" w:sz="4" w:space="0" w:color="auto"/>
              <w:right w:val="single" w:sz="4" w:space="0" w:color="auto"/>
            </w:tcBorders>
            <w:shd w:val="clear" w:color="auto" w:fill="auto"/>
            <w:noWrap/>
            <w:vAlign w:val="bottom"/>
            <w:hideMark/>
          </w:tcPr>
          <w:p w14:paraId="06D4B8D0"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w:t>
            </w:r>
          </w:p>
        </w:tc>
        <w:tc>
          <w:tcPr>
            <w:tcW w:w="3323" w:type="dxa"/>
            <w:tcBorders>
              <w:top w:val="nil"/>
              <w:left w:val="nil"/>
              <w:bottom w:val="single" w:sz="4" w:space="0" w:color="auto"/>
              <w:right w:val="single" w:sz="4" w:space="0" w:color="auto"/>
            </w:tcBorders>
            <w:shd w:val="clear" w:color="auto" w:fill="auto"/>
            <w:noWrap/>
            <w:vAlign w:val="bottom"/>
            <w:hideMark/>
          </w:tcPr>
          <w:p w14:paraId="29C2AEF3" w14:textId="19C43988"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xml:space="preserve"> £                         46</w:t>
            </w:r>
            <w:r>
              <w:rPr>
                <w:rFonts w:ascii="Calibri" w:eastAsia="Times New Roman" w:hAnsi="Calibri" w:cs="Calibri"/>
                <w:color w:val="000000"/>
                <w:sz w:val="22"/>
                <w:lang w:val="en-GB" w:eastAsia="en-GB"/>
              </w:rPr>
              <w:t>0000</w:t>
            </w:r>
            <w:r w:rsidRPr="002E22BE">
              <w:rPr>
                <w:rFonts w:ascii="Calibri" w:eastAsia="Times New Roman" w:hAnsi="Calibri" w:cs="Calibri"/>
                <w:color w:val="000000"/>
                <w:sz w:val="22"/>
                <w:lang w:val="en-GB" w:eastAsia="en-GB"/>
              </w:rPr>
              <w:t xml:space="preserve"> </w:t>
            </w:r>
          </w:p>
        </w:tc>
      </w:tr>
    </w:tbl>
    <w:p w14:paraId="618B2C2B" w14:textId="332A5AF1" w:rsidR="000158A2" w:rsidRDefault="000158A2" w:rsidP="008466F6">
      <w:pPr>
        <w:rPr>
          <w:b/>
          <w:bCs/>
        </w:rPr>
      </w:pPr>
    </w:p>
    <w:p w14:paraId="1DF6C214" w14:textId="36BFC101" w:rsidR="008466F6" w:rsidRDefault="008466F6" w:rsidP="008466F6">
      <w:pPr>
        <w:rPr>
          <w:b/>
          <w:bCs/>
        </w:rPr>
      </w:pPr>
      <w:r w:rsidRPr="00583002">
        <w:rPr>
          <w:b/>
          <w:bCs/>
        </w:rPr>
        <w:t>(b) Calculate the profit made on sales of 90,000 units.</w:t>
      </w:r>
    </w:p>
    <w:p w14:paraId="755C273D" w14:textId="6B5A543B" w:rsidR="008466F6" w:rsidRDefault="008466F6" w:rsidP="008466F6">
      <w:pPr>
        <w:rPr>
          <w:b/>
          <w:bCs/>
        </w:rPr>
      </w:pPr>
    </w:p>
    <w:p w14:paraId="7C586B28" w14:textId="6DF8ECF3" w:rsidR="008466F6" w:rsidRDefault="008466F6" w:rsidP="008466F6">
      <w:pPr>
        <w:rPr>
          <w:b/>
          <w:bCs/>
        </w:rPr>
      </w:pPr>
      <w:r>
        <w:rPr>
          <w:b/>
          <w:bCs/>
        </w:rPr>
        <w:t>b)</w:t>
      </w:r>
      <w:r w:rsidR="00253B7F">
        <w:rPr>
          <w:b/>
          <w:bCs/>
        </w:rPr>
        <w:t xml:space="preserve"> </w:t>
      </w:r>
      <w:r w:rsidR="002E22BE">
        <w:rPr>
          <w:b/>
          <w:bCs/>
        </w:rPr>
        <w:t xml:space="preserve">Revenue: </w:t>
      </w:r>
      <w:r>
        <w:rPr>
          <w:b/>
          <w:bCs/>
        </w:rPr>
        <w:t>90000X5.75=517500</w:t>
      </w:r>
    </w:p>
    <w:p w14:paraId="1D99502C" w14:textId="324CF86B" w:rsidR="008466F6" w:rsidRDefault="002E22BE" w:rsidP="008466F6">
      <w:pPr>
        <w:rPr>
          <w:b/>
          <w:bCs/>
        </w:rPr>
      </w:pPr>
      <w:r>
        <w:rPr>
          <w:b/>
          <w:bCs/>
        </w:rPr>
        <w:t xml:space="preserve">Variable cost of production: </w:t>
      </w:r>
      <w:r w:rsidR="008466F6">
        <w:rPr>
          <w:b/>
          <w:bCs/>
        </w:rPr>
        <w:t>3.50 X 90000= 315000</w:t>
      </w:r>
    </w:p>
    <w:p w14:paraId="73423D2F" w14:textId="211EC852" w:rsidR="002E22BE" w:rsidRDefault="002E22BE" w:rsidP="008466F6">
      <w:pPr>
        <w:rPr>
          <w:b/>
          <w:bCs/>
        </w:rPr>
      </w:pPr>
      <w:r>
        <w:rPr>
          <w:b/>
          <w:bCs/>
        </w:rPr>
        <w:t>Fixed costs of production: 180000</w:t>
      </w:r>
    </w:p>
    <w:p w14:paraId="49DDF222" w14:textId="17BAB0F8" w:rsidR="008466F6" w:rsidRDefault="002E22BE" w:rsidP="008466F6">
      <w:pPr>
        <w:rPr>
          <w:b/>
          <w:bCs/>
        </w:rPr>
      </w:pPr>
      <w:r>
        <w:rPr>
          <w:b/>
          <w:bCs/>
        </w:rPr>
        <w:t>Profit=Revenue – Total cost of production=</w:t>
      </w:r>
      <w:r w:rsidR="008466F6">
        <w:rPr>
          <w:b/>
          <w:bCs/>
        </w:rPr>
        <w:t>517500 – 315000</w:t>
      </w:r>
      <w:r w:rsidR="00D52F2A">
        <w:rPr>
          <w:b/>
          <w:bCs/>
        </w:rPr>
        <w:t>- 180000</w:t>
      </w:r>
      <w:r w:rsidR="008466F6">
        <w:rPr>
          <w:b/>
          <w:bCs/>
        </w:rPr>
        <w:t>=</w:t>
      </w:r>
      <w:r w:rsidR="00D52F2A">
        <w:rPr>
          <w:b/>
          <w:bCs/>
        </w:rPr>
        <w:t>22500</w:t>
      </w:r>
    </w:p>
    <w:p w14:paraId="511DD12C" w14:textId="7023D5E2" w:rsidR="00011EBC" w:rsidRDefault="000158A2" w:rsidP="008466F6">
      <w:pPr>
        <w:rPr>
          <w:b/>
          <w:bCs/>
        </w:rPr>
      </w:pPr>
      <w:r>
        <w:rPr>
          <w:b/>
          <w:bCs/>
        </w:rPr>
        <w:t>Profit made 22500£ on sales of 90000 units.</w:t>
      </w:r>
    </w:p>
    <w:tbl>
      <w:tblPr>
        <w:tblW w:w="8513" w:type="dxa"/>
        <w:tblLook w:val="04A0" w:firstRow="1" w:lastRow="0" w:firstColumn="1" w:lastColumn="0" w:noHBand="0" w:noVBand="1"/>
      </w:tblPr>
      <w:tblGrid>
        <w:gridCol w:w="5347"/>
        <w:gridCol w:w="3166"/>
      </w:tblGrid>
      <w:tr w:rsidR="002E22BE" w:rsidRPr="002E22BE" w14:paraId="0B51EC0A" w14:textId="77777777" w:rsidTr="002E22BE">
        <w:trPr>
          <w:trHeight w:val="213"/>
        </w:trPr>
        <w:tc>
          <w:tcPr>
            <w:tcW w:w="534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C11980"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xml:space="preserve">calculation of profit on sales of 90000 units </w:t>
            </w:r>
          </w:p>
        </w:tc>
        <w:tc>
          <w:tcPr>
            <w:tcW w:w="3166" w:type="dxa"/>
            <w:tcBorders>
              <w:top w:val="single" w:sz="4" w:space="0" w:color="auto"/>
              <w:left w:val="nil"/>
              <w:bottom w:val="single" w:sz="4" w:space="0" w:color="auto"/>
              <w:right w:val="single" w:sz="4" w:space="0" w:color="auto"/>
            </w:tcBorders>
            <w:shd w:val="clear" w:color="auto" w:fill="auto"/>
            <w:noWrap/>
            <w:vAlign w:val="bottom"/>
            <w:hideMark/>
          </w:tcPr>
          <w:p w14:paraId="3DFC18D8"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w:t>
            </w:r>
          </w:p>
        </w:tc>
      </w:tr>
      <w:tr w:rsidR="002E22BE" w:rsidRPr="002E22BE" w14:paraId="1BA3C997" w14:textId="77777777" w:rsidTr="002E22BE">
        <w:trPr>
          <w:trHeight w:val="213"/>
        </w:trPr>
        <w:tc>
          <w:tcPr>
            <w:tcW w:w="5347" w:type="dxa"/>
            <w:tcBorders>
              <w:top w:val="nil"/>
              <w:left w:val="single" w:sz="4" w:space="0" w:color="auto"/>
              <w:bottom w:val="single" w:sz="4" w:space="0" w:color="auto"/>
              <w:right w:val="single" w:sz="4" w:space="0" w:color="auto"/>
            </w:tcBorders>
            <w:shd w:val="clear" w:color="auto" w:fill="auto"/>
            <w:noWrap/>
            <w:vAlign w:val="bottom"/>
            <w:hideMark/>
          </w:tcPr>
          <w:p w14:paraId="60D8FFBE"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Revenue</w:t>
            </w:r>
          </w:p>
        </w:tc>
        <w:tc>
          <w:tcPr>
            <w:tcW w:w="3166" w:type="dxa"/>
            <w:tcBorders>
              <w:top w:val="nil"/>
              <w:left w:val="nil"/>
              <w:bottom w:val="single" w:sz="4" w:space="0" w:color="auto"/>
              <w:right w:val="single" w:sz="4" w:space="0" w:color="auto"/>
            </w:tcBorders>
            <w:shd w:val="clear" w:color="auto" w:fill="auto"/>
            <w:noWrap/>
            <w:vAlign w:val="bottom"/>
            <w:hideMark/>
          </w:tcPr>
          <w:p w14:paraId="7FD7FA21" w14:textId="385B6C05"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xml:space="preserve"> £                         517</w:t>
            </w:r>
            <w:r>
              <w:rPr>
                <w:rFonts w:ascii="Calibri" w:eastAsia="Times New Roman" w:hAnsi="Calibri" w:cs="Calibri"/>
                <w:color w:val="000000"/>
                <w:sz w:val="22"/>
                <w:lang w:val="en-GB" w:eastAsia="en-GB"/>
              </w:rPr>
              <w:t>500</w:t>
            </w:r>
          </w:p>
        </w:tc>
      </w:tr>
      <w:tr w:rsidR="002E22BE" w:rsidRPr="002E22BE" w14:paraId="2DC65133" w14:textId="77777777" w:rsidTr="002E22BE">
        <w:trPr>
          <w:trHeight w:val="213"/>
        </w:trPr>
        <w:tc>
          <w:tcPr>
            <w:tcW w:w="5347" w:type="dxa"/>
            <w:tcBorders>
              <w:top w:val="nil"/>
              <w:left w:val="single" w:sz="4" w:space="0" w:color="auto"/>
              <w:bottom w:val="single" w:sz="4" w:space="0" w:color="auto"/>
              <w:right w:val="single" w:sz="4" w:space="0" w:color="auto"/>
            </w:tcBorders>
            <w:shd w:val="clear" w:color="auto" w:fill="auto"/>
            <w:noWrap/>
            <w:vAlign w:val="bottom"/>
            <w:hideMark/>
          </w:tcPr>
          <w:p w14:paraId="7579543C"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Variable costs</w:t>
            </w:r>
          </w:p>
        </w:tc>
        <w:tc>
          <w:tcPr>
            <w:tcW w:w="3166" w:type="dxa"/>
            <w:tcBorders>
              <w:top w:val="nil"/>
              <w:left w:val="nil"/>
              <w:bottom w:val="single" w:sz="4" w:space="0" w:color="auto"/>
              <w:right w:val="single" w:sz="4" w:space="0" w:color="auto"/>
            </w:tcBorders>
            <w:shd w:val="clear" w:color="auto" w:fill="auto"/>
            <w:noWrap/>
            <w:vAlign w:val="bottom"/>
            <w:hideMark/>
          </w:tcPr>
          <w:p w14:paraId="4AA16C58" w14:textId="49345871"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xml:space="preserve"> £                         315</w:t>
            </w:r>
            <w:r>
              <w:rPr>
                <w:rFonts w:ascii="Calibri" w:eastAsia="Times New Roman" w:hAnsi="Calibri" w:cs="Calibri"/>
                <w:color w:val="000000"/>
                <w:sz w:val="22"/>
                <w:lang w:val="en-GB" w:eastAsia="en-GB"/>
              </w:rPr>
              <w:t>000</w:t>
            </w:r>
            <w:r w:rsidRPr="002E22BE">
              <w:rPr>
                <w:rFonts w:ascii="Calibri" w:eastAsia="Times New Roman" w:hAnsi="Calibri" w:cs="Calibri"/>
                <w:color w:val="000000"/>
                <w:sz w:val="22"/>
                <w:lang w:val="en-GB" w:eastAsia="en-GB"/>
              </w:rPr>
              <w:t xml:space="preserve"> </w:t>
            </w:r>
          </w:p>
        </w:tc>
      </w:tr>
      <w:tr w:rsidR="002E22BE" w:rsidRPr="002E22BE" w14:paraId="5482EF76" w14:textId="77777777" w:rsidTr="002E22BE">
        <w:trPr>
          <w:trHeight w:val="213"/>
        </w:trPr>
        <w:tc>
          <w:tcPr>
            <w:tcW w:w="5347" w:type="dxa"/>
            <w:tcBorders>
              <w:top w:val="nil"/>
              <w:left w:val="single" w:sz="4" w:space="0" w:color="auto"/>
              <w:bottom w:val="single" w:sz="4" w:space="0" w:color="auto"/>
              <w:right w:val="single" w:sz="4" w:space="0" w:color="auto"/>
            </w:tcBorders>
            <w:shd w:val="clear" w:color="auto" w:fill="auto"/>
            <w:noWrap/>
            <w:vAlign w:val="bottom"/>
            <w:hideMark/>
          </w:tcPr>
          <w:p w14:paraId="2C25D437"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xml:space="preserve">fixed costs </w:t>
            </w:r>
          </w:p>
        </w:tc>
        <w:tc>
          <w:tcPr>
            <w:tcW w:w="3166" w:type="dxa"/>
            <w:tcBorders>
              <w:top w:val="nil"/>
              <w:left w:val="nil"/>
              <w:bottom w:val="single" w:sz="4" w:space="0" w:color="auto"/>
              <w:right w:val="single" w:sz="4" w:space="0" w:color="auto"/>
            </w:tcBorders>
            <w:shd w:val="clear" w:color="auto" w:fill="auto"/>
            <w:noWrap/>
            <w:vAlign w:val="bottom"/>
            <w:hideMark/>
          </w:tcPr>
          <w:p w14:paraId="424B0EC8" w14:textId="2A51DB2F"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xml:space="preserve"> £                         180</w:t>
            </w:r>
            <w:r>
              <w:rPr>
                <w:rFonts w:ascii="Calibri" w:eastAsia="Times New Roman" w:hAnsi="Calibri" w:cs="Calibri"/>
                <w:color w:val="000000"/>
                <w:sz w:val="22"/>
                <w:lang w:val="en-GB" w:eastAsia="en-GB"/>
              </w:rPr>
              <w:t>000</w:t>
            </w:r>
            <w:r w:rsidRPr="002E22BE">
              <w:rPr>
                <w:rFonts w:ascii="Calibri" w:eastAsia="Times New Roman" w:hAnsi="Calibri" w:cs="Calibri"/>
                <w:color w:val="000000"/>
                <w:sz w:val="22"/>
                <w:lang w:val="en-GB" w:eastAsia="en-GB"/>
              </w:rPr>
              <w:t xml:space="preserve"> </w:t>
            </w:r>
          </w:p>
        </w:tc>
      </w:tr>
      <w:tr w:rsidR="002E22BE" w:rsidRPr="002E22BE" w14:paraId="09C520F1" w14:textId="77777777" w:rsidTr="002E22BE">
        <w:trPr>
          <w:trHeight w:val="213"/>
        </w:trPr>
        <w:tc>
          <w:tcPr>
            <w:tcW w:w="5347" w:type="dxa"/>
            <w:tcBorders>
              <w:top w:val="nil"/>
              <w:left w:val="single" w:sz="4" w:space="0" w:color="auto"/>
              <w:bottom w:val="single" w:sz="4" w:space="0" w:color="auto"/>
              <w:right w:val="single" w:sz="4" w:space="0" w:color="auto"/>
            </w:tcBorders>
            <w:shd w:val="clear" w:color="auto" w:fill="auto"/>
            <w:noWrap/>
            <w:vAlign w:val="bottom"/>
            <w:hideMark/>
          </w:tcPr>
          <w:p w14:paraId="3E2975C8" w14:textId="77777777" w:rsidR="002E22BE" w:rsidRPr="002E22BE" w:rsidRDefault="002E22BE" w:rsidP="002E22BE">
            <w:pPr>
              <w:spacing w:after="0" w:line="240" w:lineRule="auto"/>
              <w:jc w:val="left"/>
              <w:rPr>
                <w:rFonts w:ascii="Calibri" w:eastAsia="Times New Roman" w:hAnsi="Calibri" w:cs="Calibri"/>
                <w:color w:val="000000"/>
                <w:sz w:val="22"/>
                <w:lang w:val="en-GB" w:eastAsia="en-GB"/>
              </w:rPr>
            </w:pPr>
            <w:r w:rsidRPr="002E22BE">
              <w:rPr>
                <w:rFonts w:ascii="Calibri" w:eastAsia="Times New Roman" w:hAnsi="Calibri" w:cs="Calibri"/>
                <w:color w:val="000000"/>
                <w:sz w:val="22"/>
                <w:lang w:val="en-GB" w:eastAsia="en-GB"/>
              </w:rPr>
              <w:t xml:space="preserve">profit </w:t>
            </w:r>
          </w:p>
        </w:tc>
        <w:tc>
          <w:tcPr>
            <w:tcW w:w="3166" w:type="dxa"/>
            <w:tcBorders>
              <w:top w:val="nil"/>
              <w:left w:val="nil"/>
              <w:bottom w:val="single" w:sz="4" w:space="0" w:color="auto"/>
              <w:right w:val="single" w:sz="4" w:space="0" w:color="auto"/>
            </w:tcBorders>
            <w:shd w:val="clear" w:color="auto" w:fill="auto"/>
            <w:noWrap/>
            <w:vAlign w:val="bottom"/>
            <w:hideMark/>
          </w:tcPr>
          <w:p w14:paraId="5798536B" w14:textId="62DF4B9C" w:rsidR="002E22BE" w:rsidRPr="002E22BE" w:rsidRDefault="002E22BE" w:rsidP="002E22BE">
            <w:pPr>
              <w:spacing w:after="0" w:line="240" w:lineRule="auto"/>
              <w:jc w:val="left"/>
              <w:rPr>
                <w:rFonts w:ascii="Calibri" w:eastAsia="Times New Roman" w:hAnsi="Calibri" w:cs="Calibri"/>
                <w:b/>
                <w:bCs/>
                <w:color w:val="000000"/>
                <w:sz w:val="22"/>
                <w:lang w:val="en-GB" w:eastAsia="en-GB"/>
              </w:rPr>
            </w:pPr>
            <w:r w:rsidRPr="002E22BE">
              <w:rPr>
                <w:rFonts w:ascii="Calibri" w:eastAsia="Times New Roman" w:hAnsi="Calibri" w:cs="Calibri"/>
                <w:color w:val="000000"/>
                <w:sz w:val="22"/>
                <w:lang w:val="en-GB" w:eastAsia="en-GB"/>
              </w:rPr>
              <w:t xml:space="preserve"> </w:t>
            </w:r>
            <w:r w:rsidRPr="002E22BE">
              <w:rPr>
                <w:rFonts w:ascii="Calibri" w:eastAsia="Times New Roman" w:hAnsi="Calibri" w:cs="Calibri"/>
                <w:b/>
                <w:bCs/>
                <w:color w:val="000000"/>
                <w:sz w:val="22"/>
                <w:lang w:val="en-GB" w:eastAsia="en-GB"/>
              </w:rPr>
              <w:t>£                            22</w:t>
            </w:r>
            <w:r w:rsidRPr="001C1511">
              <w:rPr>
                <w:rFonts w:ascii="Calibri" w:eastAsia="Times New Roman" w:hAnsi="Calibri" w:cs="Calibri"/>
                <w:b/>
                <w:bCs/>
                <w:color w:val="000000"/>
                <w:sz w:val="22"/>
                <w:lang w:val="en-GB" w:eastAsia="en-GB"/>
              </w:rPr>
              <w:t>500</w:t>
            </w:r>
            <w:r w:rsidRPr="002E22BE">
              <w:rPr>
                <w:rFonts w:ascii="Calibri" w:eastAsia="Times New Roman" w:hAnsi="Calibri" w:cs="Calibri"/>
                <w:b/>
                <w:bCs/>
                <w:color w:val="000000"/>
                <w:sz w:val="22"/>
                <w:lang w:val="en-GB" w:eastAsia="en-GB"/>
              </w:rPr>
              <w:t xml:space="preserve"> </w:t>
            </w:r>
          </w:p>
        </w:tc>
      </w:tr>
    </w:tbl>
    <w:p w14:paraId="29D13D5B" w14:textId="77777777" w:rsidR="002E22BE" w:rsidRDefault="002E22BE" w:rsidP="008466F6">
      <w:pPr>
        <w:rPr>
          <w:b/>
          <w:bCs/>
        </w:rPr>
      </w:pPr>
    </w:p>
    <w:p w14:paraId="573B32B3" w14:textId="77777777" w:rsidR="00011EBC" w:rsidRDefault="00011EBC" w:rsidP="00011EBC">
      <w:r w:rsidRPr="00EE3813">
        <w:rPr>
          <w:b/>
          <w:bCs/>
        </w:rPr>
        <w:t>(c)</w:t>
      </w:r>
      <w:r>
        <w:t xml:space="preserve"> The company decides to improve the product. It estimates that an advertising</w:t>
      </w:r>
    </w:p>
    <w:p w14:paraId="1514D479" w14:textId="77777777" w:rsidR="00011EBC" w:rsidRDefault="00011EBC" w:rsidP="00011EBC">
      <w:r>
        <w:t>campaign to promote the new improved Sandals will cost £12,500. Improving quality</w:t>
      </w:r>
    </w:p>
    <w:p w14:paraId="5B27D875" w14:textId="77777777" w:rsidR="00011EBC" w:rsidRDefault="00011EBC" w:rsidP="00011EBC">
      <w:r>
        <w:t>will add 15p per unit to material costs and 5p per unit to labour costs. However, they</w:t>
      </w:r>
    </w:p>
    <w:p w14:paraId="22A7EAAE" w14:textId="77777777" w:rsidR="00011EBC" w:rsidRDefault="00011EBC" w:rsidP="00011EBC">
      <w:r>
        <w:t>believe this will allow them to increase selling price by 25p and increase sales by 5%.</w:t>
      </w:r>
    </w:p>
    <w:p w14:paraId="1EE2D773" w14:textId="77777777" w:rsidR="00011EBC" w:rsidRPr="00583002" w:rsidRDefault="00011EBC" w:rsidP="00011EBC">
      <w:pPr>
        <w:rPr>
          <w:b/>
          <w:bCs/>
        </w:rPr>
      </w:pPr>
      <w:r w:rsidRPr="00583002">
        <w:rPr>
          <w:b/>
          <w:bCs/>
        </w:rPr>
        <w:t>Calculate the new profit figure for the improved Sandals.</w:t>
      </w:r>
    </w:p>
    <w:p w14:paraId="78E07D7E" w14:textId="77777777" w:rsidR="00011EBC" w:rsidRPr="00583002" w:rsidRDefault="00011EBC" w:rsidP="008466F6">
      <w:pPr>
        <w:rPr>
          <w:b/>
          <w:bCs/>
        </w:rPr>
      </w:pPr>
    </w:p>
    <w:p w14:paraId="7933D422" w14:textId="4E7BEB4B" w:rsidR="008466F6" w:rsidRDefault="0035766D" w:rsidP="008466F6">
      <w:r>
        <w:t>Advertising</w:t>
      </w:r>
      <w:r w:rsidR="00634344">
        <w:t>:</w:t>
      </w:r>
      <w:r>
        <w:t xml:space="preserve"> 12500</w:t>
      </w:r>
    </w:p>
    <w:p w14:paraId="325033DF" w14:textId="01811F5B" w:rsidR="0035766D" w:rsidRDefault="0035766D" w:rsidP="008466F6">
      <w:r>
        <w:t>Sales 90000 + 5%=90000+4500=94500</w:t>
      </w:r>
    </w:p>
    <w:p w14:paraId="519CA85F" w14:textId="0F4DFD5C" w:rsidR="0035766D" w:rsidRDefault="0035766D" w:rsidP="008466F6">
      <w:r>
        <w:t>Direct labour 1.35+5=1.40£         Total variable costs:1.40+1.90+0.40=3.7£</w:t>
      </w:r>
    </w:p>
    <w:p w14:paraId="24D01DE4" w14:textId="58A503C9" w:rsidR="0035766D" w:rsidRDefault="0035766D" w:rsidP="008466F6">
      <w:r>
        <w:t>Direct material 1.75+15=1.90£</w:t>
      </w:r>
    </w:p>
    <w:p w14:paraId="4D8F1D7F" w14:textId="474AE8D3" w:rsidR="0035766D" w:rsidRDefault="0035766D" w:rsidP="008466F6">
      <w:r>
        <w:t>Other direct costs:0.40£</w:t>
      </w:r>
    </w:p>
    <w:p w14:paraId="379C2B12" w14:textId="3B50A440" w:rsidR="0035766D" w:rsidRDefault="0035766D" w:rsidP="008466F6">
      <w:r>
        <w:t>Selling price 5.75+</w:t>
      </w:r>
      <w:r w:rsidR="007D571F">
        <w:t>0.</w:t>
      </w:r>
      <w:r>
        <w:t>25=6£</w:t>
      </w:r>
    </w:p>
    <w:p w14:paraId="791A5F56" w14:textId="03C86A7F" w:rsidR="0035766D" w:rsidRDefault="0035766D" w:rsidP="008466F6"/>
    <w:p w14:paraId="3AAA2E2E" w14:textId="0ECCEA8A" w:rsidR="0035766D" w:rsidRDefault="0035766D" w:rsidP="008466F6">
      <w:r>
        <w:t>Revenue: 94500</w:t>
      </w:r>
      <w:r w:rsidR="007D571F">
        <w:t xml:space="preserve"> </w:t>
      </w:r>
      <w:r>
        <w:t>X</w:t>
      </w:r>
      <w:r w:rsidR="007D571F">
        <w:t xml:space="preserve"> </w:t>
      </w:r>
      <w:r>
        <w:t>6=</w:t>
      </w:r>
      <w:r w:rsidR="007D571F">
        <w:t xml:space="preserve"> </w:t>
      </w:r>
      <w:r>
        <w:t>567000£</w:t>
      </w:r>
    </w:p>
    <w:p w14:paraId="4AD06BD7" w14:textId="1F6716BB" w:rsidR="0035766D" w:rsidRDefault="0035766D" w:rsidP="008466F6">
      <w:r>
        <w:t xml:space="preserve">Total variable </w:t>
      </w:r>
      <w:r w:rsidR="00634344">
        <w:t>costs:</w:t>
      </w:r>
      <w:r>
        <w:t xml:space="preserve"> 94500</w:t>
      </w:r>
      <w:r w:rsidR="007D571F">
        <w:t xml:space="preserve"> </w:t>
      </w:r>
      <w:r>
        <w:t>X</w:t>
      </w:r>
      <w:r w:rsidR="007D571F">
        <w:t xml:space="preserve"> </w:t>
      </w:r>
      <w:r>
        <w:t>3.7</w:t>
      </w:r>
      <w:r w:rsidR="007D571F">
        <w:t xml:space="preserve"> </w:t>
      </w:r>
      <w:r>
        <w:t>=</w:t>
      </w:r>
      <w:r w:rsidR="007D571F">
        <w:t xml:space="preserve"> </w:t>
      </w:r>
      <w:r>
        <w:t>349650£</w:t>
      </w:r>
    </w:p>
    <w:p w14:paraId="2BF098A1" w14:textId="559BBE13" w:rsidR="0035766D" w:rsidRDefault="0035766D" w:rsidP="008466F6">
      <w:r>
        <w:lastRenderedPageBreak/>
        <w:t>T</w:t>
      </w:r>
      <w:r w:rsidR="003858FD">
        <w:t>he f</w:t>
      </w:r>
      <w:r>
        <w:t>ixed costs</w:t>
      </w:r>
      <w:r w:rsidR="003858FD">
        <w:t xml:space="preserve"> of production</w:t>
      </w:r>
      <w:r>
        <w:t xml:space="preserve"> :180000</w:t>
      </w:r>
      <w:r w:rsidR="003858FD">
        <w:t>£</w:t>
      </w:r>
    </w:p>
    <w:p w14:paraId="68D70C69" w14:textId="7BFE0089" w:rsidR="0035766D" w:rsidRDefault="0035766D" w:rsidP="008466F6">
      <w:r>
        <w:t>Profit: 567000-(18</w:t>
      </w:r>
      <w:r w:rsidR="003858FD">
        <w:t>0</w:t>
      </w:r>
      <w:r>
        <w:t>000+</w:t>
      </w:r>
      <w:r w:rsidR="00634344">
        <w:t>349650) +</w:t>
      </w:r>
      <w:r>
        <w:t>12500=</w:t>
      </w:r>
      <w:r w:rsidR="003858FD">
        <w:t>567000-529650+12500=567000-542150=24850£</w:t>
      </w:r>
    </w:p>
    <w:tbl>
      <w:tblPr>
        <w:tblW w:w="9149" w:type="dxa"/>
        <w:tblLook w:val="04A0" w:firstRow="1" w:lastRow="0" w:firstColumn="1" w:lastColumn="0" w:noHBand="0" w:noVBand="1"/>
      </w:tblPr>
      <w:tblGrid>
        <w:gridCol w:w="5742"/>
        <w:gridCol w:w="3407"/>
      </w:tblGrid>
      <w:tr w:rsidR="005055AC" w:rsidRPr="005055AC" w14:paraId="52F37C20" w14:textId="77777777" w:rsidTr="005055AC">
        <w:trPr>
          <w:trHeight w:val="158"/>
        </w:trPr>
        <w:tc>
          <w:tcPr>
            <w:tcW w:w="57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2DF88F" w14:textId="77777777" w:rsidR="005055AC" w:rsidRPr="005055AC" w:rsidRDefault="005055AC" w:rsidP="005055AC">
            <w:pPr>
              <w:spacing w:after="0" w:line="240" w:lineRule="auto"/>
              <w:jc w:val="left"/>
              <w:rPr>
                <w:rFonts w:ascii="Calibri" w:eastAsia="Times New Roman" w:hAnsi="Calibri" w:cs="Calibri"/>
                <w:color w:val="000000"/>
                <w:sz w:val="22"/>
                <w:lang w:val="en-GB" w:eastAsia="en-GB"/>
              </w:rPr>
            </w:pPr>
            <w:r w:rsidRPr="005055AC">
              <w:rPr>
                <w:rFonts w:ascii="Calibri" w:eastAsia="Times New Roman" w:hAnsi="Calibri" w:cs="Calibri"/>
                <w:color w:val="000000"/>
                <w:sz w:val="22"/>
                <w:lang w:val="en-GB" w:eastAsia="en-GB"/>
              </w:rPr>
              <w:t xml:space="preserve">new selling price </w:t>
            </w:r>
          </w:p>
        </w:tc>
        <w:tc>
          <w:tcPr>
            <w:tcW w:w="3407" w:type="dxa"/>
            <w:tcBorders>
              <w:top w:val="single" w:sz="4" w:space="0" w:color="auto"/>
              <w:left w:val="nil"/>
              <w:bottom w:val="single" w:sz="4" w:space="0" w:color="auto"/>
              <w:right w:val="single" w:sz="4" w:space="0" w:color="auto"/>
            </w:tcBorders>
            <w:shd w:val="clear" w:color="auto" w:fill="auto"/>
            <w:noWrap/>
            <w:vAlign w:val="bottom"/>
            <w:hideMark/>
          </w:tcPr>
          <w:p w14:paraId="51A5712C" w14:textId="770F6290" w:rsidR="005055AC" w:rsidRPr="005055AC" w:rsidRDefault="005055AC" w:rsidP="005055AC">
            <w:pPr>
              <w:spacing w:after="0" w:line="240" w:lineRule="auto"/>
              <w:jc w:val="left"/>
              <w:rPr>
                <w:rFonts w:ascii="Calibri" w:eastAsia="Times New Roman" w:hAnsi="Calibri" w:cs="Calibri"/>
                <w:color w:val="000000"/>
                <w:sz w:val="22"/>
                <w:lang w:val="en-GB" w:eastAsia="en-GB"/>
              </w:rPr>
            </w:pPr>
            <w:r w:rsidRPr="005055AC">
              <w:rPr>
                <w:rFonts w:ascii="Calibri" w:eastAsia="Times New Roman" w:hAnsi="Calibri" w:cs="Calibri"/>
                <w:color w:val="000000"/>
                <w:sz w:val="22"/>
                <w:lang w:val="en-GB" w:eastAsia="en-GB"/>
              </w:rPr>
              <w:t xml:space="preserve"> £                                      6 </w:t>
            </w:r>
          </w:p>
        </w:tc>
      </w:tr>
      <w:tr w:rsidR="005055AC" w:rsidRPr="005055AC" w14:paraId="2531466C" w14:textId="77777777" w:rsidTr="005055AC">
        <w:trPr>
          <w:trHeight w:val="158"/>
        </w:trPr>
        <w:tc>
          <w:tcPr>
            <w:tcW w:w="5742" w:type="dxa"/>
            <w:tcBorders>
              <w:top w:val="nil"/>
              <w:left w:val="single" w:sz="4" w:space="0" w:color="auto"/>
              <w:bottom w:val="single" w:sz="4" w:space="0" w:color="auto"/>
              <w:right w:val="single" w:sz="4" w:space="0" w:color="auto"/>
            </w:tcBorders>
            <w:shd w:val="clear" w:color="auto" w:fill="auto"/>
            <w:noWrap/>
            <w:vAlign w:val="bottom"/>
            <w:hideMark/>
          </w:tcPr>
          <w:p w14:paraId="61EDBAFA" w14:textId="77777777" w:rsidR="005055AC" w:rsidRPr="005055AC" w:rsidRDefault="005055AC" w:rsidP="005055AC">
            <w:pPr>
              <w:spacing w:after="0" w:line="240" w:lineRule="auto"/>
              <w:jc w:val="left"/>
              <w:rPr>
                <w:rFonts w:ascii="Calibri" w:eastAsia="Times New Roman" w:hAnsi="Calibri" w:cs="Calibri"/>
                <w:color w:val="000000"/>
                <w:sz w:val="22"/>
                <w:lang w:val="en-GB" w:eastAsia="en-GB"/>
              </w:rPr>
            </w:pPr>
            <w:r w:rsidRPr="005055AC">
              <w:rPr>
                <w:rFonts w:ascii="Calibri" w:eastAsia="Times New Roman" w:hAnsi="Calibri" w:cs="Calibri"/>
                <w:color w:val="000000"/>
                <w:sz w:val="22"/>
                <w:lang w:val="en-GB" w:eastAsia="en-GB"/>
              </w:rPr>
              <w:t xml:space="preserve">new variable costs </w:t>
            </w:r>
          </w:p>
        </w:tc>
        <w:tc>
          <w:tcPr>
            <w:tcW w:w="3407" w:type="dxa"/>
            <w:tcBorders>
              <w:top w:val="nil"/>
              <w:left w:val="nil"/>
              <w:bottom w:val="single" w:sz="4" w:space="0" w:color="auto"/>
              <w:right w:val="single" w:sz="4" w:space="0" w:color="auto"/>
            </w:tcBorders>
            <w:shd w:val="clear" w:color="auto" w:fill="auto"/>
            <w:noWrap/>
            <w:vAlign w:val="bottom"/>
            <w:hideMark/>
          </w:tcPr>
          <w:p w14:paraId="782B037A" w14:textId="77777777" w:rsidR="005055AC" w:rsidRPr="005055AC" w:rsidRDefault="005055AC" w:rsidP="005055AC">
            <w:pPr>
              <w:spacing w:after="0" w:line="240" w:lineRule="auto"/>
              <w:jc w:val="left"/>
              <w:rPr>
                <w:rFonts w:ascii="Calibri" w:eastAsia="Times New Roman" w:hAnsi="Calibri" w:cs="Calibri"/>
                <w:color w:val="000000"/>
                <w:sz w:val="22"/>
                <w:lang w:val="en-GB" w:eastAsia="en-GB"/>
              </w:rPr>
            </w:pPr>
            <w:r w:rsidRPr="005055AC">
              <w:rPr>
                <w:rFonts w:ascii="Calibri" w:eastAsia="Times New Roman" w:hAnsi="Calibri" w:cs="Calibri"/>
                <w:color w:val="000000"/>
                <w:sz w:val="22"/>
                <w:lang w:val="en-GB" w:eastAsia="en-GB"/>
              </w:rPr>
              <w:t> </w:t>
            </w:r>
          </w:p>
        </w:tc>
      </w:tr>
      <w:tr w:rsidR="005055AC" w:rsidRPr="005055AC" w14:paraId="5559D571" w14:textId="77777777" w:rsidTr="005055AC">
        <w:trPr>
          <w:trHeight w:val="158"/>
        </w:trPr>
        <w:tc>
          <w:tcPr>
            <w:tcW w:w="5742" w:type="dxa"/>
            <w:tcBorders>
              <w:top w:val="nil"/>
              <w:left w:val="single" w:sz="4" w:space="0" w:color="auto"/>
              <w:bottom w:val="single" w:sz="4" w:space="0" w:color="auto"/>
              <w:right w:val="single" w:sz="4" w:space="0" w:color="auto"/>
            </w:tcBorders>
            <w:shd w:val="clear" w:color="auto" w:fill="auto"/>
            <w:noWrap/>
            <w:vAlign w:val="bottom"/>
            <w:hideMark/>
          </w:tcPr>
          <w:p w14:paraId="6E6774AC" w14:textId="77777777" w:rsidR="005055AC" w:rsidRPr="005055AC" w:rsidRDefault="005055AC" w:rsidP="005055AC">
            <w:pPr>
              <w:spacing w:after="0" w:line="240" w:lineRule="auto"/>
              <w:jc w:val="left"/>
              <w:rPr>
                <w:rFonts w:ascii="Calibri" w:eastAsia="Times New Roman" w:hAnsi="Calibri" w:cs="Calibri"/>
                <w:color w:val="000000"/>
                <w:sz w:val="22"/>
                <w:lang w:val="en-GB" w:eastAsia="en-GB"/>
              </w:rPr>
            </w:pPr>
            <w:r w:rsidRPr="005055AC">
              <w:rPr>
                <w:rFonts w:ascii="Calibri" w:eastAsia="Times New Roman" w:hAnsi="Calibri" w:cs="Calibri"/>
                <w:color w:val="000000"/>
                <w:sz w:val="22"/>
                <w:lang w:val="en-GB" w:eastAsia="en-GB"/>
              </w:rPr>
              <w:t xml:space="preserve">direct labour </w:t>
            </w:r>
          </w:p>
        </w:tc>
        <w:tc>
          <w:tcPr>
            <w:tcW w:w="3407" w:type="dxa"/>
            <w:tcBorders>
              <w:top w:val="nil"/>
              <w:left w:val="nil"/>
              <w:bottom w:val="single" w:sz="4" w:space="0" w:color="auto"/>
              <w:right w:val="single" w:sz="4" w:space="0" w:color="auto"/>
            </w:tcBorders>
            <w:shd w:val="clear" w:color="auto" w:fill="auto"/>
            <w:noWrap/>
            <w:vAlign w:val="bottom"/>
            <w:hideMark/>
          </w:tcPr>
          <w:p w14:paraId="11F3E9B7" w14:textId="77777777" w:rsidR="005055AC" w:rsidRPr="005055AC" w:rsidRDefault="005055AC" w:rsidP="005055AC">
            <w:pPr>
              <w:spacing w:after="0" w:line="240" w:lineRule="auto"/>
              <w:jc w:val="left"/>
              <w:rPr>
                <w:rFonts w:ascii="Calibri" w:eastAsia="Times New Roman" w:hAnsi="Calibri" w:cs="Calibri"/>
                <w:color w:val="000000"/>
                <w:sz w:val="22"/>
                <w:lang w:val="en-GB" w:eastAsia="en-GB"/>
              </w:rPr>
            </w:pPr>
            <w:r w:rsidRPr="005055AC">
              <w:rPr>
                <w:rFonts w:ascii="Calibri" w:eastAsia="Times New Roman" w:hAnsi="Calibri" w:cs="Calibri"/>
                <w:color w:val="000000"/>
                <w:sz w:val="22"/>
                <w:lang w:val="en-GB" w:eastAsia="en-GB"/>
              </w:rPr>
              <w:t xml:space="preserve"> £                                      1.40 </w:t>
            </w:r>
          </w:p>
        </w:tc>
      </w:tr>
      <w:tr w:rsidR="005055AC" w:rsidRPr="005055AC" w14:paraId="4A516912" w14:textId="77777777" w:rsidTr="005055AC">
        <w:trPr>
          <w:trHeight w:val="158"/>
        </w:trPr>
        <w:tc>
          <w:tcPr>
            <w:tcW w:w="5742" w:type="dxa"/>
            <w:tcBorders>
              <w:top w:val="nil"/>
              <w:left w:val="single" w:sz="4" w:space="0" w:color="auto"/>
              <w:bottom w:val="single" w:sz="4" w:space="0" w:color="auto"/>
              <w:right w:val="single" w:sz="4" w:space="0" w:color="auto"/>
            </w:tcBorders>
            <w:shd w:val="clear" w:color="auto" w:fill="auto"/>
            <w:noWrap/>
            <w:vAlign w:val="bottom"/>
            <w:hideMark/>
          </w:tcPr>
          <w:p w14:paraId="725E2039" w14:textId="77777777" w:rsidR="005055AC" w:rsidRPr="005055AC" w:rsidRDefault="005055AC" w:rsidP="005055AC">
            <w:pPr>
              <w:spacing w:after="0" w:line="240" w:lineRule="auto"/>
              <w:jc w:val="left"/>
              <w:rPr>
                <w:rFonts w:ascii="Calibri" w:eastAsia="Times New Roman" w:hAnsi="Calibri" w:cs="Calibri"/>
                <w:color w:val="000000"/>
                <w:sz w:val="22"/>
                <w:lang w:val="en-GB" w:eastAsia="en-GB"/>
              </w:rPr>
            </w:pPr>
            <w:r w:rsidRPr="005055AC">
              <w:rPr>
                <w:rFonts w:ascii="Calibri" w:eastAsia="Times New Roman" w:hAnsi="Calibri" w:cs="Calibri"/>
                <w:color w:val="000000"/>
                <w:sz w:val="22"/>
                <w:lang w:val="en-GB" w:eastAsia="en-GB"/>
              </w:rPr>
              <w:t xml:space="preserve">direct material </w:t>
            </w:r>
          </w:p>
        </w:tc>
        <w:tc>
          <w:tcPr>
            <w:tcW w:w="3407" w:type="dxa"/>
            <w:tcBorders>
              <w:top w:val="nil"/>
              <w:left w:val="nil"/>
              <w:bottom w:val="single" w:sz="4" w:space="0" w:color="auto"/>
              <w:right w:val="single" w:sz="4" w:space="0" w:color="auto"/>
            </w:tcBorders>
            <w:shd w:val="clear" w:color="auto" w:fill="auto"/>
            <w:noWrap/>
            <w:vAlign w:val="bottom"/>
            <w:hideMark/>
          </w:tcPr>
          <w:p w14:paraId="2007122F" w14:textId="77777777" w:rsidR="005055AC" w:rsidRPr="005055AC" w:rsidRDefault="005055AC" w:rsidP="005055AC">
            <w:pPr>
              <w:spacing w:after="0" w:line="240" w:lineRule="auto"/>
              <w:jc w:val="left"/>
              <w:rPr>
                <w:rFonts w:ascii="Calibri" w:eastAsia="Times New Roman" w:hAnsi="Calibri" w:cs="Calibri"/>
                <w:color w:val="000000"/>
                <w:sz w:val="22"/>
                <w:lang w:val="en-GB" w:eastAsia="en-GB"/>
              </w:rPr>
            </w:pPr>
            <w:r w:rsidRPr="005055AC">
              <w:rPr>
                <w:rFonts w:ascii="Calibri" w:eastAsia="Times New Roman" w:hAnsi="Calibri" w:cs="Calibri"/>
                <w:color w:val="000000"/>
                <w:sz w:val="22"/>
                <w:lang w:val="en-GB" w:eastAsia="en-GB"/>
              </w:rPr>
              <w:t xml:space="preserve"> £                                      1.90 </w:t>
            </w:r>
          </w:p>
        </w:tc>
      </w:tr>
      <w:tr w:rsidR="005055AC" w:rsidRPr="005055AC" w14:paraId="4A08C65B" w14:textId="77777777" w:rsidTr="005055AC">
        <w:trPr>
          <w:trHeight w:val="158"/>
        </w:trPr>
        <w:tc>
          <w:tcPr>
            <w:tcW w:w="5742" w:type="dxa"/>
            <w:tcBorders>
              <w:top w:val="nil"/>
              <w:left w:val="single" w:sz="4" w:space="0" w:color="auto"/>
              <w:bottom w:val="single" w:sz="4" w:space="0" w:color="auto"/>
              <w:right w:val="single" w:sz="4" w:space="0" w:color="auto"/>
            </w:tcBorders>
            <w:shd w:val="clear" w:color="auto" w:fill="auto"/>
            <w:noWrap/>
            <w:vAlign w:val="bottom"/>
            <w:hideMark/>
          </w:tcPr>
          <w:p w14:paraId="3038A2C5" w14:textId="77777777" w:rsidR="005055AC" w:rsidRPr="005055AC" w:rsidRDefault="005055AC" w:rsidP="005055AC">
            <w:pPr>
              <w:spacing w:after="0" w:line="240" w:lineRule="auto"/>
              <w:jc w:val="left"/>
              <w:rPr>
                <w:rFonts w:ascii="Calibri" w:eastAsia="Times New Roman" w:hAnsi="Calibri" w:cs="Calibri"/>
                <w:color w:val="000000"/>
                <w:sz w:val="22"/>
                <w:lang w:val="en-GB" w:eastAsia="en-GB"/>
              </w:rPr>
            </w:pPr>
            <w:r w:rsidRPr="005055AC">
              <w:rPr>
                <w:rFonts w:ascii="Calibri" w:eastAsia="Times New Roman" w:hAnsi="Calibri" w:cs="Calibri"/>
                <w:color w:val="000000"/>
                <w:sz w:val="22"/>
                <w:lang w:val="en-GB" w:eastAsia="en-GB"/>
              </w:rPr>
              <w:t xml:space="preserve">other direct costs </w:t>
            </w:r>
          </w:p>
        </w:tc>
        <w:tc>
          <w:tcPr>
            <w:tcW w:w="3407" w:type="dxa"/>
            <w:tcBorders>
              <w:top w:val="nil"/>
              <w:left w:val="nil"/>
              <w:bottom w:val="single" w:sz="4" w:space="0" w:color="auto"/>
              <w:right w:val="single" w:sz="4" w:space="0" w:color="auto"/>
            </w:tcBorders>
            <w:shd w:val="clear" w:color="auto" w:fill="auto"/>
            <w:noWrap/>
            <w:vAlign w:val="bottom"/>
            <w:hideMark/>
          </w:tcPr>
          <w:p w14:paraId="07C92122" w14:textId="77777777" w:rsidR="005055AC" w:rsidRPr="005055AC" w:rsidRDefault="005055AC" w:rsidP="005055AC">
            <w:pPr>
              <w:spacing w:after="0" w:line="240" w:lineRule="auto"/>
              <w:jc w:val="left"/>
              <w:rPr>
                <w:rFonts w:ascii="Calibri" w:eastAsia="Times New Roman" w:hAnsi="Calibri" w:cs="Calibri"/>
                <w:color w:val="000000"/>
                <w:sz w:val="22"/>
                <w:lang w:val="en-GB" w:eastAsia="en-GB"/>
              </w:rPr>
            </w:pPr>
            <w:r w:rsidRPr="005055AC">
              <w:rPr>
                <w:rFonts w:ascii="Calibri" w:eastAsia="Times New Roman" w:hAnsi="Calibri" w:cs="Calibri"/>
                <w:color w:val="000000"/>
                <w:sz w:val="22"/>
                <w:lang w:val="en-GB" w:eastAsia="en-GB"/>
              </w:rPr>
              <w:t xml:space="preserve"> £                                      0.40 </w:t>
            </w:r>
          </w:p>
        </w:tc>
      </w:tr>
      <w:tr w:rsidR="005055AC" w:rsidRPr="005055AC" w14:paraId="2F24710D" w14:textId="77777777" w:rsidTr="005055AC">
        <w:trPr>
          <w:trHeight w:val="158"/>
        </w:trPr>
        <w:tc>
          <w:tcPr>
            <w:tcW w:w="5742" w:type="dxa"/>
            <w:tcBorders>
              <w:top w:val="nil"/>
              <w:left w:val="single" w:sz="4" w:space="0" w:color="auto"/>
              <w:bottom w:val="single" w:sz="4" w:space="0" w:color="auto"/>
              <w:right w:val="single" w:sz="4" w:space="0" w:color="auto"/>
            </w:tcBorders>
            <w:shd w:val="clear" w:color="auto" w:fill="auto"/>
            <w:noWrap/>
            <w:vAlign w:val="bottom"/>
            <w:hideMark/>
          </w:tcPr>
          <w:p w14:paraId="4DAE62F4" w14:textId="77777777" w:rsidR="005055AC" w:rsidRPr="005055AC" w:rsidRDefault="005055AC" w:rsidP="005055AC">
            <w:pPr>
              <w:spacing w:after="0" w:line="240" w:lineRule="auto"/>
              <w:jc w:val="left"/>
              <w:rPr>
                <w:rFonts w:ascii="Calibri" w:eastAsia="Times New Roman" w:hAnsi="Calibri" w:cs="Calibri"/>
                <w:color w:val="000000"/>
                <w:sz w:val="22"/>
                <w:lang w:val="en-GB" w:eastAsia="en-GB"/>
              </w:rPr>
            </w:pPr>
            <w:r w:rsidRPr="005055AC">
              <w:rPr>
                <w:rFonts w:ascii="Calibri" w:eastAsia="Times New Roman" w:hAnsi="Calibri" w:cs="Calibri"/>
                <w:color w:val="000000"/>
                <w:sz w:val="22"/>
                <w:lang w:val="en-GB" w:eastAsia="en-GB"/>
              </w:rPr>
              <w:t xml:space="preserve">total variable costs new </w:t>
            </w:r>
          </w:p>
        </w:tc>
        <w:tc>
          <w:tcPr>
            <w:tcW w:w="3407" w:type="dxa"/>
            <w:tcBorders>
              <w:top w:val="nil"/>
              <w:left w:val="nil"/>
              <w:bottom w:val="single" w:sz="4" w:space="0" w:color="auto"/>
              <w:right w:val="single" w:sz="4" w:space="0" w:color="auto"/>
            </w:tcBorders>
            <w:shd w:val="clear" w:color="auto" w:fill="auto"/>
            <w:noWrap/>
            <w:vAlign w:val="bottom"/>
            <w:hideMark/>
          </w:tcPr>
          <w:p w14:paraId="361718F0" w14:textId="77777777" w:rsidR="005055AC" w:rsidRPr="005055AC" w:rsidRDefault="005055AC" w:rsidP="005055AC">
            <w:pPr>
              <w:spacing w:after="0" w:line="240" w:lineRule="auto"/>
              <w:jc w:val="left"/>
              <w:rPr>
                <w:rFonts w:ascii="Calibri" w:eastAsia="Times New Roman" w:hAnsi="Calibri" w:cs="Calibri"/>
                <w:color w:val="000000"/>
                <w:sz w:val="22"/>
                <w:lang w:val="en-GB" w:eastAsia="en-GB"/>
              </w:rPr>
            </w:pPr>
            <w:r w:rsidRPr="005055AC">
              <w:rPr>
                <w:rFonts w:ascii="Calibri" w:eastAsia="Times New Roman" w:hAnsi="Calibri" w:cs="Calibri"/>
                <w:color w:val="000000"/>
                <w:sz w:val="22"/>
                <w:lang w:val="en-GB" w:eastAsia="en-GB"/>
              </w:rPr>
              <w:t xml:space="preserve"> £                                      3.70 </w:t>
            </w:r>
          </w:p>
        </w:tc>
      </w:tr>
      <w:tr w:rsidR="005055AC" w:rsidRPr="005055AC" w14:paraId="72521FD9" w14:textId="77777777" w:rsidTr="005055AC">
        <w:trPr>
          <w:trHeight w:val="158"/>
        </w:trPr>
        <w:tc>
          <w:tcPr>
            <w:tcW w:w="5742" w:type="dxa"/>
            <w:tcBorders>
              <w:top w:val="nil"/>
              <w:left w:val="single" w:sz="4" w:space="0" w:color="auto"/>
              <w:bottom w:val="single" w:sz="4" w:space="0" w:color="auto"/>
              <w:right w:val="single" w:sz="4" w:space="0" w:color="auto"/>
            </w:tcBorders>
            <w:shd w:val="clear" w:color="auto" w:fill="auto"/>
            <w:noWrap/>
            <w:vAlign w:val="bottom"/>
            <w:hideMark/>
          </w:tcPr>
          <w:p w14:paraId="2411CC9A" w14:textId="77777777" w:rsidR="005055AC" w:rsidRPr="005055AC" w:rsidRDefault="005055AC" w:rsidP="005055AC">
            <w:pPr>
              <w:spacing w:after="0" w:line="240" w:lineRule="auto"/>
              <w:jc w:val="left"/>
              <w:rPr>
                <w:rFonts w:ascii="Calibri" w:eastAsia="Times New Roman" w:hAnsi="Calibri" w:cs="Calibri"/>
                <w:color w:val="000000"/>
                <w:sz w:val="22"/>
                <w:lang w:val="en-GB" w:eastAsia="en-GB"/>
              </w:rPr>
            </w:pPr>
            <w:r w:rsidRPr="005055AC">
              <w:rPr>
                <w:rFonts w:ascii="Calibri" w:eastAsia="Times New Roman" w:hAnsi="Calibri" w:cs="Calibri"/>
                <w:color w:val="000000"/>
                <w:sz w:val="22"/>
                <w:lang w:val="en-GB" w:eastAsia="en-GB"/>
              </w:rPr>
              <w:t>advertising</w:t>
            </w:r>
          </w:p>
        </w:tc>
        <w:tc>
          <w:tcPr>
            <w:tcW w:w="3407" w:type="dxa"/>
            <w:tcBorders>
              <w:top w:val="nil"/>
              <w:left w:val="nil"/>
              <w:bottom w:val="single" w:sz="4" w:space="0" w:color="auto"/>
              <w:right w:val="single" w:sz="4" w:space="0" w:color="auto"/>
            </w:tcBorders>
            <w:shd w:val="clear" w:color="auto" w:fill="auto"/>
            <w:noWrap/>
            <w:vAlign w:val="bottom"/>
            <w:hideMark/>
          </w:tcPr>
          <w:p w14:paraId="59E2F15B" w14:textId="563E92D9" w:rsidR="005055AC" w:rsidRPr="005055AC" w:rsidRDefault="005055AC" w:rsidP="005055AC">
            <w:pPr>
              <w:spacing w:after="0" w:line="240" w:lineRule="auto"/>
              <w:jc w:val="left"/>
              <w:rPr>
                <w:rFonts w:ascii="Calibri" w:eastAsia="Times New Roman" w:hAnsi="Calibri" w:cs="Calibri"/>
                <w:color w:val="000000"/>
                <w:sz w:val="22"/>
                <w:lang w:val="en-GB" w:eastAsia="en-GB"/>
              </w:rPr>
            </w:pPr>
            <w:r w:rsidRPr="005055AC">
              <w:rPr>
                <w:rFonts w:ascii="Calibri" w:eastAsia="Times New Roman" w:hAnsi="Calibri" w:cs="Calibri"/>
                <w:color w:val="000000"/>
                <w:sz w:val="22"/>
                <w:lang w:val="en-GB" w:eastAsia="en-GB"/>
              </w:rPr>
              <w:t xml:space="preserve"> £                            12</w:t>
            </w:r>
            <w:r>
              <w:rPr>
                <w:rFonts w:ascii="Calibri" w:eastAsia="Times New Roman" w:hAnsi="Calibri" w:cs="Calibri"/>
                <w:color w:val="000000"/>
                <w:sz w:val="22"/>
                <w:lang w:val="en-GB" w:eastAsia="en-GB"/>
              </w:rPr>
              <w:t>500</w:t>
            </w:r>
          </w:p>
        </w:tc>
      </w:tr>
      <w:tr w:rsidR="005055AC" w:rsidRPr="005055AC" w14:paraId="606FC85F" w14:textId="77777777" w:rsidTr="005055AC">
        <w:trPr>
          <w:trHeight w:val="158"/>
        </w:trPr>
        <w:tc>
          <w:tcPr>
            <w:tcW w:w="5742" w:type="dxa"/>
            <w:tcBorders>
              <w:top w:val="nil"/>
              <w:left w:val="single" w:sz="4" w:space="0" w:color="auto"/>
              <w:bottom w:val="single" w:sz="4" w:space="0" w:color="auto"/>
              <w:right w:val="single" w:sz="4" w:space="0" w:color="auto"/>
            </w:tcBorders>
            <w:shd w:val="clear" w:color="auto" w:fill="auto"/>
            <w:noWrap/>
            <w:vAlign w:val="bottom"/>
            <w:hideMark/>
          </w:tcPr>
          <w:p w14:paraId="539CC855" w14:textId="77777777" w:rsidR="005055AC" w:rsidRPr="005055AC" w:rsidRDefault="005055AC" w:rsidP="005055AC">
            <w:pPr>
              <w:spacing w:after="0" w:line="240" w:lineRule="auto"/>
              <w:jc w:val="left"/>
              <w:rPr>
                <w:rFonts w:ascii="Calibri" w:eastAsia="Times New Roman" w:hAnsi="Calibri" w:cs="Calibri"/>
                <w:color w:val="000000"/>
                <w:sz w:val="22"/>
                <w:lang w:val="en-GB" w:eastAsia="en-GB"/>
              </w:rPr>
            </w:pPr>
            <w:r w:rsidRPr="005055AC">
              <w:rPr>
                <w:rFonts w:ascii="Calibri" w:eastAsia="Times New Roman" w:hAnsi="Calibri" w:cs="Calibri"/>
                <w:color w:val="000000"/>
                <w:sz w:val="22"/>
                <w:lang w:val="en-GB" w:eastAsia="en-GB"/>
              </w:rPr>
              <w:t xml:space="preserve">fixed cost new </w:t>
            </w:r>
          </w:p>
        </w:tc>
        <w:tc>
          <w:tcPr>
            <w:tcW w:w="3407" w:type="dxa"/>
            <w:tcBorders>
              <w:top w:val="nil"/>
              <w:left w:val="nil"/>
              <w:bottom w:val="single" w:sz="4" w:space="0" w:color="auto"/>
              <w:right w:val="single" w:sz="4" w:space="0" w:color="auto"/>
            </w:tcBorders>
            <w:shd w:val="clear" w:color="auto" w:fill="auto"/>
            <w:noWrap/>
            <w:vAlign w:val="bottom"/>
            <w:hideMark/>
          </w:tcPr>
          <w:p w14:paraId="40BE5280" w14:textId="40EE3EA1" w:rsidR="005055AC" w:rsidRPr="005055AC" w:rsidRDefault="005055AC" w:rsidP="005055AC">
            <w:pPr>
              <w:spacing w:after="0" w:line="240" w:lineRule="auto"/>
              <w:jc w:val="left"/>
              <w:rPr>
                <w:rFonts w:ascii="Calibri" w:eastAsia="Times New Roman" w:hAnsi="Calibri" w:cs="Calibri"/>
                <w:color w:val="000000"/>
                <w:sz w:val="22"/>
                <w:lang w:val="en-GB" w:eastAsia="en-GB"/>
              </w:rPr>
            </w:pPr>
            <w:r w:rsidRPr="005055AC">
              <w:rPr>
                <w:rFonts w:ascii="Calibri" w:eastAsia="Times New Roman" w:hAnsi="Calibri" w:cs="Calibri"/>
                <w:color w:val="000000"/>
                <w:sz w:val="22"/>
                <w:lang w:val="en-GB" w:eastAsia="en-GB"/>
              </w:rPr>
              <w:t xml:space="preserve"> £                         192</w:t>
            </w:r>
            <w:r>
              <w:rPr>
                <w:rFonts w:ascii="Calibri" w:eastAsia="Times New Roman" w:hAnsi="Calibri" w:cs="Calibri"/>
                <w:color w:val="000000"/>
                <w:sz w:val="22"/>
                <w:lang w:val="en-GB" w:eastAsia="en-GB"/>
              </w:rPr>
              <w:t>500</w:t>
            </w:r>
          </w:p>
        </w:tc>
      </w:tr>
      <w:tr w:rsidR="005055AC" w:rsidRPr="005055AC" w14:paraId="4FBFA455" w14:textId="77777777" w:rsidTr="005055AC">
        <w:trPr>
          <w:trHeight w:val="158"/>
        </w:trPr>
        <w:tc>
          <w:tcPr>
            <w:tcW w:w="5742" w:type="dxa"/>
            <w:tcBorders>
              <w:top w:val="nil"/>
              <w:left w:val="single" w:sz="4" w:space="0" w:color="auto"/>
              <w:bottom w:val="single" w:sz="4" w:space="0" w:color="auto"/>
              <w:right w:val="single" w:sz="4" w:space="0" w:color="auto"/>
            </w:tcBorders>
            <w:shd w:val="clear" w:color="auto" w:fill="auto"/>
            <w:noWrap/>
            <w:vAlign w:val="bottom"/>
            <w:hideMark/>
          </w:tcPr>
          <w:p w14:paraId="3B66D67A" w14:textId="77777777" w:rsidR="005055AC" w:rsidRPr="005055AC" w:rsidRDefault="005055AC" w:rsidP="005055AC">
            <w:pPr>
              <w:spacing w:after="0" w:line="240" w:lineRule="auto"/>
              <w:jc w:val="left"/>
              <w:rPr>
                <w:rFonts w:ascii="Calibri" w:eastAsia="Times New Roman" w:hAnsi="Calibri" w:cs="Calibri"/>
                <w:color w:val="000000"/>
                <w:sz w:val="22"/>
                <w:lang w:val="en-GB" w:eastAsia="en-GB"/>
              </w:rPr>
            </w:pPr>
            <w:r w:rsidRPr="005055AC">
              <w:rPr>
                <w:rFonts w:ascii="Calibri" w:eastAsia="Times New Roman" w:hAnsi="Calibri" w:cs="Calibri"/>
                <w:color w:val="000000"/>
                <w:sz w:val="22"/>
                <w:lang w:val="en-GB" w:eastAsia="en-GB"/>
              </w:rPr>
              <w:t>new sales (in units)</w:t>
            </w:r>
          </w:p>
        </w:tc>
        <w:tc>
          <w:tcPr>
            <w:tcW w:w="3407" w:type="dxa"/>
            <w:tcBorders>
              <w:top w:val="nil"/>
              <w:left w:val="nil"/>
              <w:bottom w:val="single" w:sz="4" w:space="0" w:color="auto"/>
              <w:right w:val="single" w:sz="4" w:space="0" w:color="auto"/>
            </w:tcBorders>
            <w:shd w:val="clear" w:color="auto" w:fill="auto"/>
            <w:noWrap/>
            <w:vAlign w:val="bottom"/>
            <w:hideMark/>
          </w:tcPr>
          <w:p w14:paraId="733EEAB9" w14:textId="77777777" w:rsidR="005055AC" w:rsidRPr="005055AC" w:rsidRDefault="005055AC" w:rsidP="005055AC">
            <w:pPr>
              <w:spacing w:after="0" w:line="240" w:lineRule="auto"/>
              <w:jc w:val="right"/>
              <w:rPr>
                <w:rFonts w:ascii="Calibri" w:eastAsia="Times New Roman" w:hAnsi="Calibri" w:cs="Calibri"/>
                <w:color w:val="000000"/>
                <w:sz w:val="22"/>
                <w:lang w:val="en-GB" w:eastAsia="en-GB"/>
              </w:rPr>
            </w:pPr>
            <w:r w:rsidRPr="005055AC">
              <w:rPr>
                <w:rFonts w:ascii="Calibri" w:eastAsia="Times New Roman" w:hAnsi="Calibri" w:cs="Calibri"/>
                <w:color w:val="000000"/>
                <w:sz w:val="22"/>
                <w:lang w:val="en-GB" w:eastAsia="en-GB"/>
              </w:rPr>
              <w:t>94500</w:t>
            </w:r>
          </w:p>
        </w:tc>
      </w:tr>
      <w:tr w:rsidR="005055AC" w:rsidRPr="005055AC" w14:paraId="0956D818" w14:textId="77777777" w:rsidTr="005055AC">
        <w:trPr>
          <w:trHeight w:val="158"/>
        </w:trPr>
        <w:tc>
          <w:tcPr>
            <w:tcW w:w="5742" w:type="dxa"/>
            <w:tcBorders>
              <w:top w:val="nil"/>
              <w:left w:val="single" w:sz="4" w:space="0" w:color="auto"/>
              <w:bottom w:val="single" w:sz="4" w:space="0" w:color="auto"/>
              <w:right w:val="single" w:sz="4" w:space="0" w:color="auto"/>
            </w:tcBorders>
            <w:shd w:val="clear" w:color="auto" w:fill="auto"/>
            <w:noWrap/>
            <w:vAlign w:val="bottom"/>
            <w:hideMark/>
          </w:tcPr>
          <w:p w14:paraId="061024BA" w14:textId="77777777" w:rsidR="005055AC" w:rsidRPr="005055AC" w:rsidRDefault="005055AC" w:rsidP="005055AC">
            <w:pPr>
              <w:spacing w:after="0" w:line="240" w:lineRule="auto"/>
              <w:jc w:val="left"/>
              <w:rPr>
                <w:rFonts w:ascii="Calibri" w:eastAsia="Times New Roman" w:hAnsi="Calibri" w:cs="Calibri"/>
                <w:color w:val="000000"/>
                <w:sz w:val="22"/>
                <w:lang w:val="en-GB" w:eastAsia="en-GB"/>
              </w:rPr>
            </w:pPr>
            <w:r w:rsidRPr="005055AC">
              <w:rPr>
                <w:rFonts w:ascii="Calibri" w:eastAsia="Times New Roman" w:hAnsi="Calibri" w:cs="Calibri"/>
                <w:color w:val="000000"/>
                <w:sz w:val="22"/>
                <w:lang w:val="en-GB" w:eastAsia="en-GB"/>
              </w:rPr>
              <w:t>revenue</w:t>
            </w:r>
          </w:p>
        </w:tc>
        <w:tc>
          <w:tcPr>
            <w:tcW w:w="3407" w:type="dxa"/>
            <w:tcBorders>
              <w:top w:val="nil"/>
              <w:left w:val="nil"/>
              <w:bottom w:val="single" w:sz="4" w:space="0" w:color="auto"/>
              <w:right w:val="single" w:sz="4" w:space="0" w:color="auto"/>
            </w:tcBorders>
            <w:shd w:val="clear" w:color="auto" w:fill="auto"/>
            <w:noWrap/>
            <w:vAlign w:val="bottom"/>
            <w:hideMark/>
          </w:tcPr>
          <w:p w14:paraId="345DB0DD" w14:textId="7DAC83F1" w:rsidR="005055AC" w:rsidRPr="005055AC" w:rsidRDefault="005055AC" w:rsidP="005055AC">
            <w:pPr>
              <w:spacing w:after="0" w:line="240" w:lineRule="auto"/>
              <w:jc w:val="left"/>
              <w:rPr>
                <w:rFonts w:ascii="Calibri" w:eastAsia="Times New Roman" w:hAnsi="Calibri" w:cs="Calibri"/>
                <w:color w:val="000000"/>
                <w:sz w:val="22"/>
                <w:lang w:val="en-GB" w:eastAsia="en-GB"/>
              </w:rPr>
            </w:pPr>
            <w:r w:rsidRPr="005055AC">
              <w:rPr>
                <w:rFonts w:ascii="Calibri" w:eastAsia="Times New Roman" w:hAnsi="Calibri" w:cs="Calibri"/>
                <w:color w:val="000000"/>
                <w:sz w:val="22"/>
                <w:lang w:val="en-GB" w:eastAsia="en-GB"/>
              </w:rPr>
              <w:t xml:space="preserve"> £                         567</w:t>
            </w:r>
            <w:r>
              <w:rPr>
                <w:rFonts w:ascii="Calibri" w:eastAsia="Times New Roman" w:hAnsi="Calibri" w:cs="Calibri"/>
                <w:color w:val="000000"/>
                <w:sz w:val="22"/>
                <w:lang w:val="en-GB" w:eastAsia="en-GB"/>
              </w:rPr>
              <w:t>000</w:t>
            </w:r>
          </w:p>
        </w:tc>
      </w:tr>
      <w:tr w:rsidR="005055AC" w:rsidRPr="005055AC" w14:paraId="7ACDB8D4" w14:textId="77777777" w:rsidTr="005055AC">
        <w:trPr>
          <w:trHeight w:val="158"/>
        </w:trPr>
        <w:tc>
          <w:tcPr>
            <w:tcW w:w="5742" w:type="dxa"/>
            <w:tcBorders>
              <w:top w:val="nil"/>
              <w:left w:val="single" w:sz="4" w:space="0" w:color="auto"/>
              <w:bottom w:val="single" w:sz="4" w:space="0" w:color="auto"/>
              <w:right w:val="single" w:sz="4" w:space="0" w:color="auto"/>
            </w:tcBorders>
            <w:shd w:val="clear" w:color="auto" w:fill="auto"/>
            <w:noWrap/>
            <w:vAlign w:val="bottom"/>
            <w:hideMark/>
          </w:tcPr>
          <w:p w14:paraId="63ACC0F9" w14:textId="77777777" w:rsidR="005055AC" w:rsidRPr="005055AC" w:rsidRDefault="005055AC" w:rsidP="005055AC">
            <w:pPr>
              <w:spacing w:after="0" w:line="240" w:lineRule="auto"/>
              <w:jc w:val="left"/>
              <w:rPr>
                <w:rFonts w:ascii="Calibri" w:eastAsia="Times New Roman" w:hAnsi="Calibri" w:cs="Calibri"/>
                <w:color w:val="000000"/>
                <w:sz w:val="22"/>
                <w:lang w:val="en-GB" w:eastAsia="en-GB"/>
              </w:rPr>
            </w:pPr>
            <w:r w:rsidRPr="005055AC">
              <w:rPr>
                <w:rFonts w:ascii="Calibri" w:eastAsia="Times New Roman" w:hAnsi="Calibri" w:cs="Calibri"/>
                <w:color w:val="000000"/>
                <w:sz w:val="22"/>
                <w:lang w:val="en-GB" w:eastAsia="en-GB"/>
              </w:rPr>
              <w:t>total fixed costs for all units</w:t>
            </w:r>
          </w:p>
        </w:tc>
        <w:tc>
          <w:tcPr>
            <w:tcW w:w="3407" w:type="dxa"/>
            <w:tcBorders>
              <w:top w:val="nil"/>
              <w:left w:val="nil"/>
              <w:bottom w:val="single" w:sz="4" w:space="0" w:color="auto"/>
              <w:right w:val="single" w:sz="4" w:space="0" w:color="auto"/>
            </w:tcBorders>
            <w:shd w:val="clear" w:color="auto" w:fill="auto"/>
            <w:noWrap/>
            <w:vAlign w:val="bottom"/>
            <w:hideMark/>
          </w:tcPr>
          <w:p w14:paraId="7573E965" w14:textId="77DCFE1D" w:rsidR="005055AC" w:rsidRPr="005055AC" w:rsidRDefault="005055AC" w:rsidP="005055AC">
            <w:pPr>
              <w:spacing w:after="0" w:line="240" w:lineRule="auto"/>
              <w:jc w:val="left"/>
              <w:rPr>
                <w:rFonts w:ascii="Calibri" w:eastAsia="Times New Roman" w:hAnsi="Calibri" w:cs="Calibri"/>
                <w:color w:val="000000"/>
                <w:sz w:val="22"/>
                <w:lang w:val="en-GB" w:eastAsia="en-GB"/>
              </w:rPr>
            </w:pPr>
            <w:r w:rsidRPr="005055AC">
              <w:rPr>
                <w:rFonts w:ascii="Calibri" w:eastAsia="Times New Roman" w:hAnsi="Calibri" w:cs="Calibri"/>
                <w:color w:val="000000"/>
                <w:sz w:val="22"/>
                <w:lang w:val="en-GB" w:eastAsia="en-GB"/>
              </w:rPr>
              <w:t xml:space="preserve"> £                         180</w:t>
            </w:r>
            <w:r>
              <w:rPr>
                <w:rFonts w:ascii="Calibri" w:eastAsia="Times New Roman" w:hAnsi="Calibri" w:cs="Calibri"/>
                <w:color w:val="000000"/>
                <w:sz w:val="22"/>
                <w:lang w:val="en-GB" w:eastAsia="en-GB"/>
              </w:rPr>
              <w:t>0000</w:t>
            </w:r>
          </w:p>
        </w:tc>
      </w:tr>
      <w:tr w:rsidR="005055AC" w:rsidRPr="005055AC" w14:paraId="43C0C5F8" w14:textId="77777777" w:rsidTr="005055AC">
        <w:trPr>
          <w:trHeight w:val="158"/>
        </w:trPr>
        <w:tc>
          <w:tcPr>
            <w:tcW w:w="5742" w:type="dxa"/>
            <w:tcBorders>
              <w:top w:val="nil"/>
              <w:left w:val="single" w:sz="4" w:space="0" w:color="auto"/>
              <w:bottom w:val="single" w:sz="4" w:space="0" w:color="auto"/>
              <w:right w:val="single" w:sz="4" w:space="0" w:color="auto"/>
            </w:tcBorders>
            <w:shd w:val="clear" w:color="auto" w:fill="auto"/>
            <w:noWrap/>
            <w:vAlign w:val="bottom"/>
            <w:hideMark/>
          </w:tcPr>
          <w:p w14:paraId="4138A802" w14:textId="77777777" w:rsidR="005055AC" w:rsidRPr="005055AC" w:rsidRDefault="005055AC" w:rsidP="005055AC">
            <w:pPr>
              <w:spacing w:after="0" w:line="240" w:lineRule="auto"/>
              <w:jc w:val="left"/>
              <w:rPr>
                <w:rFonts w:ascii="Calibri" w:eastAsia="Times New Roman" w:hAnsi="Calibri" w:cs="Calibri"/>
                <w:color w:val="000000"/>
                <w:sz w:val="22"/>
                <w:lang w:val="en-GB" w:eastAsia="en-GB"/>
              </w:rPr>
            </w:pPr>
            <w:r w:rsidRPr="005055AC">
              <w:rPr>
                <w:rFonts w:ascii="Calibri" w:eastAsia="Times New Roman" w:hAnsi="Calibri" w:cs="Calibri"/>
                <w:color w:val="000000"/>
                <w:sz w:val="22"/>
                <w:lang w:val="en-GB" w:eastAsia="en-GB"/>
              </w:rPr>
              <w:t>total variable costs for all units</w:t>
            </w:r>
          </w:p>
        </w:tc>
        <w:tc>
          <w:tcPr>
            <w:tcW w:w="3407" w:type="dxa"/>
            <w:tcBorders>
              <w:top w:val="nil"/>
              <w:left w:val="nil"/>
              <w:bottom w:val="single" w:sz="4" w:space="0" w:color="auto"/>
              <w:right w:val="single" w:sz="4" w:space="0" w:color="auto"/>
            </w:tcBorders>
            <w:shd w:val="clear" w:color="auto" w:fill="auto"/>
            <w:noWrap/>
            <w:vAlign w:val="bottom"/>
            <w:hideMark/>
          </w:tcPr>
          <w:p w14:paraId="35922C78" w14:textId="4D87D5C9" w:rsidR="005055AC" w:rsidRPr="005055AC" w:rsidRDefault="005055AC" w:rsidP="005055AC">
            <w:pPr>
              <w:spacing w:after="0" w:line="240" w:lineRule="auto"/>
              <w:jc w:val="left"/>
              <w:rPr>
                <w:rFonts w:ascii="Calibri" w:eastAsia="Times New Roman" w:hAnsi="Calibri" w:cs="Calibri"/>
                <w:color w:val="000000"/>
                <w:sz w:val="22"/>
                <w:lang w:val="en-GB" w:eastAsia="en-GB"/>
              </w:rPr>
            </w:pPr>
            <w:r w:rsidRPr="005055AC">
              <w:rPr>
                <w:rFonts w:ascii="Calibri" w:eastAsia="Times New Roman" w:hAnsi="Calibri" w:cs="Calibri"/>
                <w:color w:val="000000"/>
                <w:sz w:val="22"/>
                <w:lang w:val="en-GB" w:eastAsia="en-GB"/>
              </w:rPr>
              <w:t xml:space="preserve"> £                         349</w:t>
            </w:r>
            <w:r w:rsidR="005E4EFD">
              <w:rPr>
                <w:rFonts w:ascii="Calibri" w:eastAsia="Times New Roman" w:hAnsi="Calibri" w:cs="Calibri"/>
                <w:color w:val="000000"/>
                <w:sz w:val="22"/>
                <w:lang w:val="en-GB" w:eastAsia="en-GB"/>
              </w:rPr>
              <w:t>650</w:t>
            </w:r>
          </w:p>
        </w:tc>
      </w:tr>
      <w:tr w:rsidR="005055AC" w:rsidRPr="005055AC" w14:paraId="26711BBF" w14:textId="77777777" w:rsidTr="005055AC">
        <w:trPr>
          <w:trHeight w:val="158"/>
        </w:trPr>
        <w:tc>
          <w:tcPr>
            <w:tcW w:w="5742" w:type="dxa"/>
            <w:tcBorders>
              <w:top w:val="nil"/>
              <w:left w:val="single" w:sz="4" w:space="0" w:color="auto"/>
              <w:bottom w:val="single" w:sz="4" w:space="0" w:color="auto"/>
              <w:right w:val="single" w:sz="4" w:space="0" w:color="auto"/>
            </w:tcBorders>
            <w:shd w:val="clear" w:color="auto" w:fill="auto"/>
            <w:noWrap/>
            <w:vAlign w:val="bottom"/>
            <w:hideMark/>
          </w:tcPr>
          <w:p w14:paraId="557794C8" w14:textId="77777777" w:rsidR="005055AC" w:rsidRPr="005055AC" w:rsidRDefault="005055AC" w:rsidP="005055AC">
            <w:pPr>
              <w:spacing w:after="0" w:line="240" w:lineRule="auto"/>
              <w:jc w:val="left"/>
              <w:rPr>
                <w:rFonts w:ascii="Calibri" w:eastAsia="Times New Roman" w:hAnsi="Calibri" w:cs="Calibri"/>
                <w:color w:val="000000"/>
                <w:sz w:val="22"/>
                <w:lang w:val="en-GB" w:eastAsia="en-GB"/>
              </w:rPr>
            </w:pPr>
            <w:r w:rsidRPr="005055AC">
              <w:rPr>
                <w:rFonts w:ascii="Calibri" w:eastAsia="Times New Roman" w:hAnsi="Calibri" w:cs="Calibri"/>
                <w:color w:val="000000"/>
                <w:sz w:val="22"/>
                <w:lang w:val="en-GB" w:eastAsia="en-GB"/>
              </w:rPr>
              <w:t xml:space="preserve">new profit figure </w:t>
            </w:r>
          </w:p>
        </w:tc>
        <w:tc>
          <w:tcPr>
            <w:tcW w:w="3407" w:type="dxa"/>
            <w:tcBorders>
              <w:top w:val="nil"/>
              <w:left w:val="nil"/>
              <w:bottom w:val="single" w:sz="4" w:space="0" w:color="auto"/>
              <w:right w:val="single" w:sz="4" w:space="0" w:color="auto"/>
            </w:tcBorders>
            <w:shd w:val="clear" w:color="auto" w:fill="auto"/>
            <w:noWrap/>
            <w:vAlign w:val="bottom"/>
            <w:hideMark/>
          </w:tcPr>
          <w:p w14:paraId="6793A6C1" w14:textId="2250C2D8" w:rsidR="005055AC" w:rsidRPr="005055AC" w:rsidRDefault="005055AC" w:rsidP="005055AC">
            <w:pPr>
              <w:spacing w:after="0" w:line="240" w:lineRule="auto"/>
              <w:jc w:val="left"/>
              <w:rPr>
                <w:rFonts w:ascii="Calibri" w:eastAsia="Times New Roman" w:hAnsi="Calibri" w:cs="Calibri"/>
                <w:b/>
                <w:bCs/>
                <w:color w:val="000000"/>
                <w:sz w:val="22"/>
                <w:lang w:val="en-GB" w:eastAsia="en-GB"/>
              </w:rPr>
            </w:pPr>
            <w:r w:rsidRPr="005055AC">
              <w:rPr>
                <w:rFonts w:ascii="Calibri" w:eastAsia="Times New Roman" w:hAnsi="Calibri" w:cs="Calibri"/>
                <w:b/>
                <w:bCs/>
                <w:color w:val="000000"/>
                <w:sz w:val="22"/>
                <w:lang w:val="en-GB" w:eastAsia="en-GB"/>
              </w:rPr>
              <w:t xml:space="preserve"> £                            24</w:t>
            </w:r>
            <w:r w:rsidR="005E4EFD">
              <w:rPr>
                <w:rFonts w:ascii="Calibri" w:eastAsia="Times New Roman" w:hAnsi="Calibri" w:cs="Calibri"/>
                <w:b/>
                <w:bCs/>
                <w:color w:val="000000"/>
                <w:sz w:val="22"/>
                <w:lang w:val="en-GB" w:eastAsia="en-GB"/>
              </w:rPr>
              <w:t>850</w:t>
            </w:r>
          </w:p>
        </w:tc>
      </w:tr>
    </w:tbl>
    <w:p w14:paraId="5A6791B6" w14:textId="77777777" w:rsidR="005055AC" w:rsidRDefault="005055AC" w:rsidP="008466F6"/>
    <w:p w14:paraId="0D4ED144" w14:textId="23BEDC92" w:rsidR="00642650" w:rsidRDefault="00642650" w:rsidP="008466F6"/>
    <w:p w14:paraId="51ED999D" w14:textId="77777777" w:rsidR="00EE3813" w:rsidRDefault="00EE3813" w:rsidP="00EE3813">
      <w:r w:rsidRPr="00EE3813">
        <w:rPr>
          <w:b/>
          <w:bCs/>
        </w:rPr>
        <w:t>D)</w:t>
      </w:r>
      <w:r>
        <w:t xml:space="preserve"> </w:t>
      </w:r>
      <w:r w:rsidRPr="00EE3813">
        <w:rPr>
          <w:b/>
          <w:bCs/>
        </w:rPr>
        <w:t>Limitations of break-even analysis</w:t>
      </w:r>
    </w:p>
    <w:p w14:paraId="232AF7D3" w14:textId="77777777" w:rsidR="00EE3813" w:rsidRDefault="00EE3813" w:rsidP="00EE3813">
      <w:r>
        <w:tab/>
        <w:t xml:space="preserve">Unsustainable expectations – goods are not marketed at varying production amounts at the same prices; fixed costs increase with shifts in demand </w:t>
      </w:r>
    </w:p>
    <w:p w14:paraId="427220AF" w14:textId="77777777" w:rsidR="00EE3813" w:rsidRDefault="00EE3813" w:rsidP="00EE3813">
      <w:r>
        <w:tab/>
        <w:t xml:space="preserve">Sales are unlikely to be the same as production – supplies or surplus will even rise. </w:t>
      </w:r>
    </w:p>
    <w:p w14:paraId="2F5CBAE8" w14:textId="77777777" w:rsidR="00EE3813" w:rsidRDefault="00EE3813" w:rsidP="00EE3813">
      <w:r>
        <w:tab/>
        <w:t xml:space="preserve">Not all keep the same variable costs. As output increases, for example, the organisation will gain from purchasing products at cheaper rates (power purchase), which will decrease differing per unit expense. </w:t>
      </w:r>
    </w:p>
    <w:p w14:paraId="36DC9AC5" w14:textId="77777777" w:rsidR="00EE3813" w:rsidRDefault="00EE3813" w:rsidP="00EE3813">
      <w:r>
        <w:tab/>
        <w:t xml:space="preserve">Many firms offer more than one product, so it is more difficult for an organisation to measure Break-even estimates than a decision-making method that can be viewed as a strategic aid. The break-even measurement is intended to explicitly distinguish all costs and expenditures into fixed and variable elements. </w:t>
      </w:r>
    </w:p>
    <w:p w14:paraId="4469E059" w14:textId="0F4FA4E6" w:rsidR="00634344" w:rsidRDefault="00EE3813" w:rsidP="00634344">
      <w:r>
        <w:t>However, a simple cost distinction between fixed and variable forms cannot be obtained. Fixed costs are stable at all stages of production. Fixed costs tend to differ over a given degree of service (SHROTRIYA 2019)</w:t>
      </w:r>
    </w:p>
    <w:p w14:paraId="7D75C984" w14:textId="2AC0D579" w:rsidR="005E4EFD" w:rsidRDefault="005E4EFD" w:rsidP="00634344"/>
    <w:p w14:paraId="42CA5AFF" w14:textId="799CE6B7" w:rsidR="005E4EFD" w:rsidRDefault="005E4EFD" w:rsidP="00634344"/>
    <w:p w14:paraId="134BF464" w14:textId="3DFAF1E0" w:rsidR="005E4EFD" w:rsidRDefault="005E4EFD" w:rsidP="00634344"/>
    <w:p w14:paraId="5F1E05C6" w14:textId="77777777" w:rsidR="005E4EFD" w:rsidRPr="000158A2" w:rsidRDefault="005E4EFD" w:rsidP="00634344"/>
    <w:p w14:paraId="6397733D" w14:textId="6AE3749E" w:rsidR="00634344" w:rsidRDefault="00634344" w:rsidP="00634344">
      <w:pPr>
        <w:pStyle w:val="Heading1"/>
      </w:pPr>
      <w:bookmarkStart w:id="1" w:name="_Toc50287428"/>
      <w:r w:rsidRPr="00583002">
        <w:lastRenderedPageBreak/>
        <w:t xml:space="preserve">QUESTION </w:t>
      </w:r>
      <w:r>
        <w:t>2</w:t>
      </w:r>
      <w:bookmarkEnd w:id="1"/>
    </w:p>
    <w:p w14:paraId="32FDCFE1" w14:textId="4E1CB597" w:rsidR="000158A2" w:rsidRDefault="000158A2" w:rsidP="000158A2"/>
    <w:p w14:paraId="23989D5A" w14:textId="060FB1A3" w:rsidR="001C1511" w:rsidRPr="001C1511" w:rsidRDefault="001C1511" w:rsidP="001C1511">
      <w:pPr>
        <w:rPr>
          <w:b/>
          <w:bCs/>
        </w:rPr>
      </w:pPr>
      <w:r w:rsidRPr="001C1511">
        <w:rPr>
          <w:b/>
          <w:bCs/>
        </w:rPr>
        <w:t>a) Critically discuss why management accounting is necessary, given that most</w:t>
      </w:r>
    </w:p>
    <w:p w14:paraId="30D93952" w14:textId="77777777" w:rsidR="001C1511" w:rsidRPr="001C1511" w:rsidRDefault="001C1511" w:rsidP="001C1511">
      <w:pPr>
        <w:rPr>
          <w:b/>
          <w:bCs/>
        </w:rPr>
      </w:pPr>
      <w:r w:rsidRPr="001C1511">
        <w:rPr>
          <w:b/>
          <w:bCs/>
        </w:rPr>
        <w:t>businesses must prepare financial accounts in accordance with the law.</w:t>
      </w:r>
    </w:p>
    <w:p w14:paraId="0BBD3BA3" w14:textId="1878DE66" w:rsidR="001C1511" w:rsidRDefault="001C1511" w:rsidP="00253B7F"/>
    <w:p w14:paraId="6CD0DC19" w14:textId="77777777" w:rsidR="001C1511" w:rsidRDefault="001C1511" w:rsidP="00253B7F"/>
    <w:p w14:paraId="29543478" w14:textId="75A5984E" w:rsidR="00253B7F" w:rsidRPr="006C1FCA" w:rsidRDefault="00253B7F" w:rsidP="00253B7F">
      <w:r>
        <w:t xml:space="preserve"> </w:t>
      </w:r>
      <w:r w:rsidRPr="006C1FCA">
        <w:t>Management accounting is a different form of financial or bookkeeping accounting. It is closely linked, but the collection of financial evidence that supports the manageme</w:t>
      </w:r>
      <w:r>
        <w:t xml:space="preserve">nt decisions is more relevant. </w:t>
      </w:r>
    </w:p>
    <w:p w14:paraId="7D776DE8" w14:textId="77777777" w:rsidR="001C1511" w:rsidRDefault="00253B7F" w:rsidP="00253B7F">
      <w:r>
        <w:tab/>
      </w:r>
      <w:r w:rsidRPr="006C1FCA">
        <w:t>Management reports move beyond day-to-day financial statements and rely more on planning and long-term management strategies. Management accounting also plays a vital role in helping management settle on commodity pricing by giving them all the knowledge about expense, demand, and profitability. Similarly, the management accountants may aid with assessing the lifecycle and feasibility of new goods as well.</w:t>
      </w:r>
      <w:r>
        <w:t xml:space="preserve"> </w:t>
      </w:r>
    </w:p>
    <w:p w14:paraId="1E6D9A6A" w14:textId="7ECF9AED" w:rsidR="00253B7F" w:rsidRDefault="00253B7F" w:rsidP="00253B7F">
      <w:r w:rsidRPr="006C1FCA">
        <w:t>Management accountants have valuable information to help the executive team of an organisation with all its decisions. They can facilitate decision-making within an organisation by offering a wealth of knowledge both financially and scientifically, often aided by strong accounting systems</w:t>
      </w:r>
      <w:r w:rsidRPr="00A10238">
        <w:t xml:space="preserve"> (</w:t>
      </w:r>
      <w:proofErr w:type="spellStart"/>
      <w:r w:rsidRPr="00A10238">
        <w:t>Hiebl</w:t>
      </w:r>
      <w:proofErr w:type="spellEnd"/>
      <w:r w:rsidRPr="00A10238">
        <w:t xml:space="preserve"> and Richter 2018).</w:t>
      </w:r>
    </w:p>
    <w:p w14:paraId="32FE1744" w14:textId="688C11F9" w:rsidR="001C1511" w:rsidRPr="001C1511" w:rsidRDefault="001C1511" w:rsidP="001C1511">
      <w:pPr>
        <w:rPr>
          <w:b/>
          <w:bCs/>
        </w:rPr>
      </w:pPr>
      <w:r w:rsidRPr="001C1511">
        <w:rPr>
          <w:b/>
          <w:bCs/>
        </w:rPr>
        <w:t>b) Critically discuss the techniques by which the management accountant can</w:t>
      </w:r>
    </w:p>
    <w:p w14:paraId="58CF6684" w14:textId="77777777" w:rsidR="001C1511" w:rsidRPr="001C1511" w:rsidRDefault="001C1511" w:rsidP="001C1511">
      <w:pPr>
        <w:rPr>
          <w:b/>
          <w:bCs/>
        </w:rPr>
      </w:pPr>
      <w:r w:rsidRPr="001C1511">
        <w:rPr>
          <w:b/>
          <w:bCs/>
        </w:rPr>
        <w:t>achieve the above objectives.</w:t>
      </w:r>
    </w:p>
    <w:p w14:paraId="604B45E7" w14:textId="279CB57D" w:rsidR="001C1511" w:rsidRDefault="001C1511" w:rsidP="001C1511"/>
    <w:p w14:paraId="42C5A8D4" w14:textId="77777777" w:rsidR="001C1511" w:rsidRPr="00AD627C" w:rsidRDefault="001C1511" w:rsidP="001C1511">
      <w:pPr>
        <w:rPr>
          <w:b/>
        </w:rPr>
      </w:pPr>
      <w:r w:rsidRPr="00AD627C">
        <w:rPr>
          <w:b/>
        </w:rPr>
        <w:t xml:space="preserve">1. Financial Preparation </w:t>
      </w:r>
    </w:p>
    <w:p w14:paraId="33EA94CC" w14:textId="77777777" w:rsidR="001C1511" w:rsidRPr="00B657D5" w:rsidRDefault="001C1511" w:rsidP="001C1511">
      <w:r>
        <w:tab/>
      </w:r>
      <w:r w:rsidRPr="00B657D5">
        <w:t xml:space="preserve">Any corporation organisation's principal goal is profit maximisation. This goal is accomplished by solid or reasonable financial planning. Consequently, the best method to accomplish corporate targets is strategic preparation. </w:t>
      </w:r>
    </w:p>
    <w:p w14:paraId="495B3066" w14:textId="77777777" w:rsidR="001C1511" w:rsidRPr="00AD627C" w:rsidRDefault="001C1511" w:rsidP="001C1511">
      <w:pPr>
        <w:rPr>
          <w:b/>
        </w:rPr>
      </w:pPr>
      <w:r w:rsidRPr="00AD627C">
        <w:rPr>
          <w:b/>
        </w:rPr>
        <w:t xml:space="preserve">2. Study of Financial Statement </w:t>
      </w:r>
    </w:p>
    <w:p w14:paraId="4A5C8E2C" w14:textId="77777777" w:rsidR="001C1511" w:rsidRDefault="001C1511" w:rsidP="001C1511">
      <w:r>
        <w:tab/>
      </w:r>
      <w:r w:rsidRPr="00B657D5">
        <w:t>Revenue and Expense figures are primary financial statements. Balance sheet. The comments are evaluated for multiple times. The management can discover the growth rate of market interest through this method of study. This research is carried out by means of descriptive financial accounts, market size and ratio analysis.</w:t>
      </w:r>
    </w:p>
    <w:p w14:paraId="5BC71502" w14:textId="77777777" w:rsidR="001C1511" w:rsidRPr="00AD627C" w:rsidRDefault="001C1511" w:rsidP="001C1511">
      <w:pPr>
        <w:rPr>
          <w:b/>
        </w:rPr>
      </w:pPr>
      <w:r>
        <w:rPr>
          <w:b/>
        </w:rPr>
        <w:t xml:space="preserve">3. </w:t>
      </w:r>
      <w:r w:rsidRPr="00AD627C">
        <w:rPr>
          <w:b/>
        </w:rPr>
        <w:t xml:space="preserve">Accounting for decision-making </w:t>
      </w:r>
    </w:p>
    <w:p w14:paraId="7F7DE48F" w14:textId="77777777" w:rsidR="001C1511" w:rsidRPr="00AD627C" w:rsidRDefault="001C1511" w:rsidP="001C1511">
      <w:r>
        <w:tab/>
      </w:r>
      <w:r w:rsidRPr="00AD627C">
        <w:t xml:space="preserve">The choice of the better and most efficient solution will solve a business dilemma. The related costs are measured to pick such an option. Accounting information is then used to </w:t>
      </w:r>
      <w:r w:rsidRPr="00AD627C">
        <w:lastRenderedPageBreak/>
        <w:t>address the accounting dilemma, which derives from growing market uncertainty</w:t>
      </w:r>
      <w:r>
        <w:t xml:space="preserve"> </w:t>
      </w:r>
      <w:r w:rsidRPr="00A10238">
        <w:t>(</w:t>
      </w:r>
      <w:proofErr w:type="spellStart"/>
      <w:r w:rsidRPr="00A10238">
        <w:t>Oboh</w:t>
      </w:r>
      <w:proofErr w:type="spellEnd"/>
      <w:r w:rsidRPr="00A10238">
        <w:t xml:space="preserve"> and </w:t>
      </w:r>
      <w:proofErr w:type="spellStart"/>
      <w:r w:rsidRPr="00A10238">
        <w:t>Ajibolade</w:t>
      </w:r>
      <w:proofErr w:type="spellEnd"/>
      <w:r w:rsidRPr="00A10238">
        <w:t xml:space="preserve"> 2017). </w:t>
      </w:r>
    </w:p>
    <w:p w14:paraId="1BB6454D" w14:textId="77777777" w:rsidR="001C1511" w:rsidRPr="00AD627C" w:rsidRDefault="001C1511" w:rsidP="001C1511">
      <w:pPr>
        <w:rPr>
          <w:b/>
        </w:rPr>
      </w:pPr>
      <w:r>
        <w:rPr>
          <w:b/>
        </w:rPr>
        <w:t xml:space="preserve">5. </w:t>
      </w:r>
      <w:r w:rsidRPr="00AD627C">
        <w:rPr>
          <w:b/>
        </w:rPr>
        <w:t xml:space="preserve">Knowledge framework for management </w:t>
      </w:r>
    </w:p>
    <w:p w14:paraId="3A8D5E7C" w14:textId="77777777" w:rsidR="001C1511" w:rsidRDefault="001C1511" w:rsidP="001C1511">
      <w:r>
        <w:tab/>
      </w:r>
      <w:r w:rsidRPr="00AD627C">
        <w:t>For the efficient running of companies, free flow connectivity within the enterprise is important. Management should then construct the framework by which each employee in an organisation should review the information and make quality choices to accomplish their tasks.</w:t>
      </w:r>
    </w:p>
    <w:p w14:paraId="5C6E87C6" w14:textId="77777777" w:rsidR="001C1511" w:rsidRPr="00AD627C" w:rsidRDefault="001C1511" w:rsidP="001C1511">
      <w:pPr>
        <w:rPr>
          <w:b/>
        </w:rPr>
      </w:pPr>
      <w:r>
        <w:rPr>
          <w:b/>
        </w:rPr>
        <w:t xml:space="preserve">6. </w:t>
      </w:r>
      <w:r w:rsidRPr="00AD627C">
        <w:rPr>
          <w:b/>
        </w:rPr>
        <w:t xml:space="preserve">Study of Ratio </w:t>
      </w:r>
    </w:p>
    <w:p w14:paraId="175B90C6" w14:textId="77777777" w:rsidR="001C1511" w:rsidRPr="00AD627C" w:rsidRDefault="001C1511" w:rsidP="001C1511">
      <w:r>
        <w:tab/>
      </w:r>
      <w:r w:rsidRPr="00AD627C">
        <w:t>It is used to handle the basic prediction, planning, teamwork, connectivity, and control functions. It paves the way for successful management of company activities by determining the physical and monetary priorities</w:t>
      </w:r>
      <w:r w:rsidRPr="00A10238">
        <w:t xml:space="preserve"> (Bromwich and </w:t>
      </w:r>
      <w:proofErr w:type="spellStart"/>
      <w:r w:rsidRPr="00A10238">
        <w:t>Scapens</w:t>
      </w:r>
      <w:proofErr w:type="spellEnd"/>
      <w:r w:rsidRPr="00A10238">
        <w:t xml:space="preserve"> 2016).</w:t>
      </w:r>
    </w:p>
    <w:p w14:paraId="3E6F4D4E" w14:textId="6DC99E89" w:rsidR="000158A2" w:rsidRPr="000158A2" w:rsidRDefault="000158A2" w:rsidP="000158A2"/>
    <w:p w14:paraId="4D6DF78D" w14:textId="77777777" w:rsidR="00634344" w:rsidRPr="00583002" w:rsidRDefault="00634344" w:rsidP="00634344">
      <w:pPr>
        <w:rPr>
          <w:b/>
          <w:bCs/>
        </w:rPr>
      </w:pPr>
    </w:p>
    <w:p w14:paraId="7886B9EB" w14:textId="609A7078" w:rsidR="00634344" w:rsidRDefault="00634344" w:rsidP="00EE3813"/>
    <w:p w14:paraId="1FD9A4D4" w14:textId="7B952ECE" w:rsidR="001C1511" w:rsidRDefault="001C1511" w:rsidP="00EE3813"/>
    <w:p w14:paraId="25319437" w14:textId="7A0FD3B9" w:rsidR="001C1511" w:rsidRDefault="001C1511" w:rsidP="00EE3813"/>
    <w:p w14:paraId="4C3A66ED" w14:textId="778B82B6" w:rsidR="001C1511" w:rsidRDefault="001C1511" w:rsidP="00EE3813"/>
    <w:p w14:paraId="3E22808B" w14:textId="4CAA3B39" w:rsidR="001C1511" w:rsidRDefault="001C1511" w:rsidP="00EE3813"/>
    <w:p w14:paraId="39AED4AC" w14:textId="03219198" w:rsidR="001C1511" w:rsidRDefault="001C1511" w:rsidP="00EE3813"/>
    <w:p w14:paraId="39DB3628" w14:textId="29B97061" w:rsidR="001C1511" w:rsidRDefault="001C1511" w:rsidP="00EE3813"/>
    <w:p w14:paraId="4A190D88" w14:textId="3E290182" w:rsidR="001C1511" w:rsidRDefault="001C1511" w:rsidP="00EE3813"/>
    <w:p w14:paraId="462BAFAB" w14:textId="14FF0BFD" w:rsidR="001C1511" w:rsidRDefault="001C1511" w:rsidP="00EE3813"/>
    <w:p w14:paraId="177BACB9" w14:textId="7E9DF771" w:rsidR="001C1511" w:rsidRDefault="001C1511" w:rsidP="00EE3813"/>
    <w:p w14:paraId="0D2A99C6" w14:textId="3659EDD0" w:rsidR="001C1511" w:rsidRDefault="001C1511" w:rsidP="00EE3813"/>
    <w:p w14:paraId="330516D6" w14:textId="6549D426" w:rsidR="001C1511" w:rsidRDefault="001C1511" w:rsidP="00EE3813"/>
    <w:p w14:paraId="5C5CAFC9" w14:textId="6AD0A721" w:rsidR="001C1511" w:rsidRDefault="001C1511" w:rsidP="00EE3813"/>
    <w:p w14:paraId="61A89984" w14:textId="1C1658F6" w:rsidR="001C1511" w:rsidRDefault="001C1511" w:rsidP="00EE3813"/>
    <w:p w14:paraId="205FA073" w14:textId="0F9B0F68" w:rsidR="001C1511" w:rsidRDefault="001C1511" w:rsidP="00EE3813"/>
    <w:p w14:paraId="4AAAC207" w14:textId="13E257B1" w:rsidR="001C1511" w:rsidRDefault="001C1511" w:rsidP="00EE3813"/>
    <w:p w14:paraId="09462059" w14:textId="6253B9FE" w:rsidR="001C1511" w:rsidRDefault="001C1511" w:rsidP="00EE3813"/>
    <w:p w14:paraId="55BCADB9" w14:textId="5978C293" w:rsidR="001C1511" w:rsidRDefault="001C1511" w:rsidP="001C1511">
      <w:pPr>
        <w:pStyle w:val="Heading1"/>
      </w:pPr>
      <w:bookmarkStart w:id="2" w:name="_Toc50296736"/>
      <w:bookmarkStart w:id="3" w:name="_Toc50287429"/>
      <w:r>
        <w:lastRenderedPageBreak/>
        <w:t>References</w:t>
      </w:r>
      <w:bookmarkEnd w:id="2"/>
      <w:bookmarkEnd w:id="3"/>
    </w:p>
    <w:p w14:paraId="08CD6CC7" w14:textId="4BD2CCEF" w:rsidR="001C1511" w:rsidRDefault="001C1511" w:rsidP="001C1511"/>
    <w:p w14:paraId="710CC0F7" w14:textId="77777777" w:rsidR="001C1511" w:rsidRPr="001C1511" w:rsidRDefault="001C1511" w:rsidP="001C1511"/>
    <w:p w14:paraId="426162E8" w14:textId="77777777" w:rsidR="001C1511" w:rsidRPr="00733345" w:rsidRDefault="001C1511" w:rsidP="001C1511">
      <w:r>
        <w:rPr>
          <w:shd w:val="clear" w:color="auto" w:fill="FFFFFF"/>
        </w:rPr>
        <w:t xml:space="preserve">Bromwich, M. and </w:t>
      </w:r>
      <w:proofErr w:type="spellStart"/>
      <w:r>
        <w:rPr>
          <w:shd w:val="clear" w:color="auto" w:fill="FFFFFF"/>
        </w:rPr>
        <w:t>Scapens</w:t>
      </w:r>
      <w:proofErr w:type="spellEnd"/>
      <w:r>
        <w:rPr>
          <w:shd w:val="clear" w:color="auto" w:fill="FFFFFF"/>
        </w:rPr>
        <w:t>, R.W., 2016. Management accounting research: 25 years on. </w:t>
      </w:r>
      <w:r>
        <w:rPr>
          <w:i/>
          <w:iCs/>
          <w:shd w:val="clear" w:color="auto" w:fill="FFFFFF"/>
        </w:rPr>
        <w:t>Management Accounting Research</w:t>
      </w:r>
      <w:r>
        <w:rPr>
          <w:shd w:val="clear" w:color="auto" w:fill="FFFFFF"/>
        </w:rPr>
        <w:t>, </w:t>
      </w:r>
      <w:r>
        <w:rPr>
          <w:i/>
          <w:iCs/>
          <w:shd w:val="clear" w:color="auto" w:fill="FFFFFF"/>
        </w:rPr>
        <w:t>31</w:t>
      </w:r>
      <w:r>
        <w:rPr>
          <w:shd w:val="clear" w:color="auto" w:fill="FFFFFF"/>
        </w:rPr>
        <w:t>, pp.1-9.</w:t>
      </w:r>
    </w:p>
    <w:p w14:paraId="2D1C29CF" w14:textId="77777777" w:rsidR="001C1511" w:rsidRDefault="001C1511" w:rsidP="001C1511">
      <w:pPr>
        <w:rPr>
          <w:shd w:val="clear" w:color="auto" w:fill="FFFFFF"/>
        </w:rPr>
      </w:pPr>
      <w:proofErr w:type="spellStart"/>
      <w:r>
        <w:rPr>
          <w:shd w:val="clear" w:color="auto" w:fill="FFFFFF"/>
        </w:rPr>
        <w:t>Hiebl</w:t>
      </w:r>
      <w:proofErr w:type="spellEnd"/>
      <w:r>
        <w:rPr>
          <w:shd w:val="clear" w:color="auto" w:fill="FFFFFF"/>
        </w:rPr>
        <w:t>, M.R. and Richter, J.F., 2018. Response rates in management accounting survey research. </w:t>
      </w:r>
      <w:r>
        <w:rPr>
          <w:i/>
          <w:iCs/>
          <w:shd w:val="clear" w:color="auto" w:fill="FFFFFF"/>
        </w:rPr>
        <w:t>Journal of Management Accounting Research</w:t>
      </w:r>
      <w:r>
        <w:rPr>
          <w:shd w:val="clear" w:color="auto" w:fill="FFFFFF"/>
        </w:rPr>
        <w:t>, </w:t>
      </w:r>
      <w:r>
        <w:rPr>
          <w:i/>
          <w:iCs/>
          <w:shd w:val="clear" w:color="auto" w:fill="FFFFFF"/>
        </w:rPr>
        <w:t>30</w:t>
      </w:r>
      <w:r>
        <w:rPr>
          <w:shd w:val="clear" w:color="auto" w:fill="FFFFFF"/>
        </w:rPr>
        <w:t>(2), pp.59-79.</w:t>
      </w:r>
    </w:p>
    <w:p w14:paraId="2C7CC7A3" w14:textId="77777777" w:rsidR="001C1511" w:rsidRPr="00733345" w:rsidRDefault="001C1511" w:rsidP="001C1511">
      <w:proofErr w:type="spellStart"/>
      <w:r>
        <w:rPr>
          <w:shd w:val="clear" w:color="auto" w:fill="FFFFFF"/>
        </w:rPr>
        <w:t>Oboh</w:t>
      </w:r>
      <w:proofErr w:type="spellEnd"/>
      <w:r>
        <w:rPr>
          <w:shd w:val="clear" w:color="auto" w:fill="FFFFFF"/>
        </w:rPr>
        <w:t xml:space="preserve">, C.S. and </w:t>
      </w:r>
      <w:proofErr w:type="spellStart"/>
      <w:r>
        <w:rPr>
          <w:shd w:val="clear" w:color="auto" w:fill="FFFFFF"/>
        </w:rPr>
        <w:t>Ajibolade</w:t>
      </w:r>
      <w:proofErr w:type="spellEnd"/>
      <w:r>
        <w:rPr>
          <w:shd w:val="clear" w:color="auto" w:fill="FFFFFF"/>
        </w:rPr>
        <w:t>, S.O., 2017. Strategic management accounting and decision making: A survey of the Nigerian Banks. </w:t>
      </w:r>
      <w:r>
        <w:rPr>
          <w:i/>
          <w:iCs/>
          <w:shd w:val="clear" w:color="auto" w:fill="FFFFFF"/>
        </w:rPr>
        <w:t>Future Business Journal</w:t>
      </w:r>
      <w:r>
        <w:rPr>
          <w:shd w:val="clear" w:color="auto" w:fill="FFFFFF"/>
        </w:rPr>
        <w:t>, </w:t>
      </w:r>
      <w:r>
        <w:rPr>
          <w:i/>
          <w:iCs/>
          <w:shd w:val="clear" w:color="auto" w:fill="FFFFFF"/>
        </w:rPr>
        <w:t>3</w:t>
      </w:r>
      <w:r>
        <w:rPr>
          <w:shd w:val="clear" w:color="auto" w:fill="FFFFFF"/>
        </w:rPr>
        <w:t>(2), pp.119-137.</w:t>
      </w:r>
    </w:p>
    <w:p w14:paraId="4A037F19" w14:textId="5851E987" w:rsidR="001C1511" w:rsidRDefault="001C1511" w:rsidP="001C1511">
      <w:pPr>
        <w:rPr>
          <w:shd w:val="clear" w:color="auto" w:fill="FFFFFF"/>
        </w:rPr>
      </w:pPr>
      <w:r>
        <w:rPr>
          <w:shd w:val="clear" w:color="auto" w:fill="FFFFFF"/>
        </w:rPr>
        <w:t>SHROTRIYA, V., 2019. Break Even Analysis–The Concept and Its Utility.</w:t>
      </w:r>
    </w:p>
    <w:p w14:paraId="41131FF0" w14:textId="77777777" w:rsidR="001C1511" w:rsidRPr="008466F6" w:rsidRDefault="001C1511" w:rsidP="00EE3813"/>
    <w:sectPr w:rsidR="001C1511" w:rsidRPr="008466F6" w:rsidSect="004E71B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A48"/>
    <w:rsid w:val="00011EBC"/>
    <w:rsid w:val="000158A2"/>
    <w:rsid w:val="00111DAB"/>
    <w:rsid w:val="001C1511"/>
    <w:rsid w:val="00253B7F"/>
    <w:rsid w:val="002E22BE"/>
    <w:rsid w:val="0035766D"/>
    <w:rsid w:val="003858FD"/>
    <w:rsid w:val="00441ECF"/>
    <w:rsid w:val="004E71B6"/>
    <w:rsid w:val="005055AC"/>
    <w:rsid w:val="005E4EFD"/>
    <w:rsid w:val="00634344"/>
    <w:rsid w:val="00642650"/>
    <w:rsid w:val="007D571F"/>
    <w:rsid w:val="008466F6"/>
    <w:rsid w:val="00C06F0D"/>
    <w:rsid w:val="00D52F2A"/>
    <w:rsid w:val="00DD40D9"/>
    <w:rsid w:val="00EE3813"/>
    <w:rsid w:val="00F57A48"/>
    <w:rsid w:val="00FC1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BC45B"/>
  <w15:chartTrackingRefBased/>
  <w15:docId w15:val="{F08AA9AF-CF4E-48CB-8358-134E5331A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1300"/>
    <w:pPr>
      <w:spacing w:after="200" w:line="276"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FC1300"/>
    <w:pPr>
      <w:keepNext/>
      <w:keepLines/>
      <w:spacing w:before="480" w:after="0"/>
      <w:jc w:val="left"/>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FC1300"/>
    <w:pPr>
      <w:keepNext/>
      <w:keepLines/>
      <w:spacing w:before="200" w:after="0"/>
      <w:jc w:val="left"/>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1300"/>
    <w:rPr>
      <w:rFonts w:ascii="Times New Roman" w:eastAsiaTheme="majorEastAsia" w:hAnsi="Times New Roman" w:cstheme="majorBidi"/>
      <w:b/>
      <w:bCs/>
      <w:sz w:val="24"/>
      <w:szCs w:val="28"/>
      <w:lang w:val="en-IN"/>
    </w:rPr>
  </w:style>
  <w:style w:type="character" w:customStyle="1" w:styleId="Heading2Char">
    <w:name w:val="Heading 2 Char"/>
    <w:basedOn w:val="DefaultParagraphFont"/>
    <w:link w:val="Heading2"/>
    <w:uiPriority w:val="9"/>
    <w:rsid w:val="00FC1300"/>
    <w:rPr>
      <w:rFonts w:ascii="Times New Roman" w:eastAsiaTheme="majorEastAsia" w:hAnsi="Times New Roman" w:cstheme="majorBidi"/>
      <w:b/>
      <w:bCs/>
      <w:sz w:val="24"/>
      <w:szCs w:val="26"/>
      <w:lang w:val="en-IN"/>
    </w:rPr>
  </w:style>
  <w:style w:type="table" w:styleId="TableGrid">
    <w:name w:val="Table Grid"/>
    <w:basedOn w:val="TableNormal"/>
    <w:uiPriority w:val="59"/>
    <w:rsid w:val="00FC13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34344"/>
    <w:pPr>
      <w:spacing w:before="240" w:line="259" w:lineRule="auto"/>
      <w:outlineLvl w:val="9"/>
    </w:pPr>
    <w:rPr>
      <w:rFonts w:asciiTheme="majorHAnsi" w:hAnsiTheme="majorHAnsi"/>
      <w:b w:val="0"/>
      <w:bCs w:val="0"/>
      <w:color w:val="2F5496" w:themeColor="accent1" w:themeShade="BF"/>
      <w:sz w:val="32"/>
      <w:szCs w:val="32"/>
      <w:lang w:val="en-US"/>
    </w:rPr>
  </w:style>
  <w:style w:type="paragraph" w:styleId="TOC1">
    <w:name w:val="toc 1"/>
    <w:basedOn w:val="Normal"/>
    <w:next w:val="Normal"/>
    <w:autoRedefine/>
    <w:uiPriority w:val="39"/>
    <w:unhideWhenUsed/>
    <w:rsid w:val="00634344"/>
    <w:pPr>
      <w:spacing w:after="100" w:line="480" w:lineRule="auto"/>
    </w:pPr>
    <w:rPr>
      <w:color w:val="000000" w:themeColor="text1"/>
      <w:lang w:val="en-GB"/>
    </w:rPr>
  </w:style>
  <w:style w:type="character" w:styleId="Hyperlink">
    <w:name w:val="Hyperlink"/>
    <w:basedOn w:val="DefaultParagraphFont"/>
    <w:uiPriority w:val="99"/>
    <w:unhideWhenUsed/>
    <w:rsid w:val="00634344"/>
    <w:rPr>
      <w:color w:val="0563C1" w:themeColor="hyperlink"/>
      <w:u w:val="single"/>
    </w:rPr>
  </w:style>
  <w:style w:type="paragraph" w:styleId="Title">
    <w:name w:val="Title"/>
    <w:basedOn w:val="Normal"/>
    <w:next w:val="Normal"/>
    <w:link w:val="TitleChar"/>
    <w:uiPriority w:val="10"/>
    <w:qFormat/>
    <w:rsid w:val="00634344"/>
    <w:pPr>
      <w:pBdr>
        <w:bottom w:val="single" w:sz="8" w:space="4" w:color="4472C4" w:themeColor="accent1"/>
      </w:pBdr>
      <w:spacing w:after="300" w:line="240" w:lineRule="auto"/>
      <w:contextualSpacing/>
      <w:jc w:val="center"/>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634344"/>
    <w:rPr>
      <w:rFonts w:ascii="Times New Roman" w:eastAsiaTheme="majorEastAsia" w:hAnsi="Times New Roman" w:cstheme="majorBidi"/>
      <w:spacing w:val="5"/>
      <w:kern w:val="28"/>
      <w:sz w:val="52"/>
      <w:szCs w:val="52"/>
      <w:lang w:val="en-IN"/>
    </w:rPr>
  </w:style>
  <w:style w:type="paragraph" w:styleId="ListParagraph">
    <w:name w:val="List Paragraph"/>
    <w:basedOn w:val="Normal"/>
    <w:uiPriority w:val="34"/>
    <w:qFormat/>
    <w:rsid w:val="00253B7F"/>
    <w:pPr>
      <w:ind w:left="720"/>
      <w:contextualSpacing/>
    </w:pPr>
  </w:style>
  <w:style w:type="paragraph" w:styleId="NoSpacing">
    <w:name w:val="No Spacing"/>
    <w:link w:val="NoSpacingChar"/>
    <w:uiPriority w:val="1"/>
    <w:qFormat/>
    <w:rsid w:val="004E71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E71B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021127">
      <w:bodyDiv w:val="1"/>
      <w:marLeft w:val="0"/>
      <w:marRight w:val="0"/>
      <w:marTop w:val="0"/>
      <w:marBottom w:val="0"/>
      <w:divBdr>
        <w:top w:val="none" w:sz="0" w:space="0" w:color="auto"/>
        <w:left w:val="none" w:sz="0" w:space="0" w:color="auto"/>
        <w:bottom w:val="none" w:sz="0" w:space="0" w:color="auto"/>
        <w:right w:val="none" w:sz="0" w:space="0" w:color="auto"/>
      </w:divBdr>
    </w:div>
    <w:div w:id="231431108">
      <w:bodyDiv w:val="1"/>
      <w:marLeft w:val="0"/>
      <w:marRight w:val="0"/>
      <w:marTop w:val="0"/>
      <w:marBottom w:val="0"/>
      <w:divBdr>
        <w:top w:val="none" w:sz="0" w:space="0" w:color="auto"/>
        <w:left w:val="none" w:sz="0" w:space="0" w:color="auto"/>
        <w:bottom w:val="none" w:sz="0" w:space="0" w:color="auto"/>
        <w:right w:val="none" w:sz="0" w:space="0" w:color="auto"/>
      </w:divBdr>
    </w:div>
    <w:div w:id="446390068">
      <w:bodyDiv w:val="1"/>
      <w:marLeft w:val="0"/>
      <w:marRight w:val="0"/>
      <w:marTop w:val="0"/>
      <w:marBottom w:val="0"/>
      <w:divBdr>
        <w:top w:val="none" w:sz="0" w:space="0" w:color="auto"/>
        <w:left w:val="none" w:sz="0" w:space="0" w:color="auto"/>
        <w:bottom w:val="none" w:sz="0" w:space="0" w:color="auto"/>
        <w:right w:val="none" w:sz="0" w:space="0" w:color="auto"/>
      </w:divBdr>
    </w:div>
    <w:div w:id="1416900993">
      <w:bodyDiv w:val="1"/>
      <w:marLeft w:val="0"/>
      <w:marRight w:val="0"/>
      <w:marTop w:val="0"/>
      <w:marBottom w:val="0"/>
      <w:divBdr>
        <w:top w:val="none" w:sz="0" w:space="0" w:color="auto"/>
        <w:left w:val="none" w:sz="0" w:space="0" w:color="auto"/>
        <w:bottom w:val="none" w:sz="0" w:space="0" w:color="auto"/>
        <w:right w:val="none" w:sz="0" w:space="0" w:color="auto"/>
      </w:divBdr>
    </w:div>
    <w:div w:id="1535927668">
      <w:bodyDiv w:val="1"/>
      <w:marLeft w:val="0"/>
      <w:marRight w:val="0"/>
      <w:marTop w:val="0"/>
      <w:marBottom w:val="0"/>
      <w:divBdr>
        <w:top w:val="none" w:sz="0" w:space="0" w:color="auto"/>
        <w:left w:val="none" w:sz="0" w:space="0" w:color="auto"/>
        <w:bottom w:val="none" w:sz="0" w:space="0" w:color="auto"/>
        <w:right w:val="none" w:sz="0" w:space="0" w:color="auto"/>
      </w:divBdr>
    </w:div>
    <w:div w:id="1558512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9</Pages>
  <Words>1205</Words>
  <Characters>6871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 submitting this work, I affirm that my work adheres to the scholarly andintellectual standards of honesty and integrity. I affirm that this work is my work onlyand that in the preparation of this work I have not consulted any person. I affirm thatI have not plagiarised or misrepresented the ideas or language of someone else asmy own and that I have fully and accurately attributed any ideas or text of others tothe sources and documented each source</dc:title>
  <dc:subject/>
  <dc:creator>Dragos Preoteasa (1917720)</dc:creator>
  <cp:keywords/>
  <dc:description/>
  <cp:lastModifiedBy>Dragos Preoteasa (1917720)</cp:lastModifiedBy>
  <cp:revision>5</cp:revision>
  <dcterms:created xsi:type="dcterms:W3CDTF">2020-09-06T11:14:00Z</dcterms:created>
  <dcterms:modified xsi:type="dcterms:W3CDTF">2020-09-06T11:38:00Z</dcterms:modified>
</cp:coreProperties>
</file>