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3B485" w14:textId="7B955751" w:rsidR="00682D1C" w:rsidRDefault="00682D1C" w:rsidP="00C1109E">
      <w:pPr>
        <w:spacing w:line="360" w:lineRule="auto"/>
        <w:rPr>
          <w:rFonts w:ascii="Arial" w:hAnsi="Arial" w:cs="Arial"/>
        </w:rPr>
      </w:pPr>
      <w:r>
        <w:rPr>
          <w:rFonts w:ascii="Arial" w:hAnsi="Arial" w:cs="Arial"/>
        </w:rPr>
        <w:t>Name: Emanuel Awet</w:t>
      </w:r>
    </w:p>
    <w:p w14:paraId="1E3ADCE9" w14:textId="1A0AE728" w:rsidR="00D114F7" w:rsidRPr="00C1109E" w:rsidRDefault="00682D1C" w:rsidP="00C1109E">
      <w:pPr>
        <w:spacing w:line="360" w:lineRule="auto"/>
        <w:rPr>
          <w:rFonts w:ascii="Arial" w:hAnsi="Arial" w:cs="Arial"/>
        </w:rPr>
      </w:pPr>
      <w:r>
        <w:rPr>
          <w:rFonts w:ascii="Arial" w:hAnsi="Arial" w:cs="Arial"/>
        </w:rPr>
        <w:t>Student No. 2318778</w:t>
      </w:r>
      <w:r w:rsidR="00E04B13" w:rsidRPr="00C1109E">
        <w:rPr>
          <w:rFonts w:ascii="Arial" w:hAnsi="Arial" w:cs="Arial"/>
        </w:rPr>
        <w:br/>
        <w:t>Module: Developing Emotional Intelligence Skills</w:t>
      </w:r>
      <w:r w:rsidR="00E04B13" w:rsidRPr="00C1109E">
        <w:rPr>
          <w:rFonts w:ascii="Arial" w:hAnsi="Arial" w:cs="Arial"/>
        </w:rPr>
        <w:br/>
        <w:t>Module Code: LCLM5006</w:t>
      </w:r>
      <w:r w:rsidR="00E04B13" w:rsidRPr="00C1109E">
        <w:rPr>
          <w:rFonts w:ascii="Arial" w:hAnsi="Arial" w:cs="Arial"/>
        </w:rPr>
        <w:br/>
        <w:t>Programme: BA (Hons) Leadership and Management Skills for the Workplace</w:t>
      </w:r>
      <w:r w:rsidR="00E04B13" w:rsidRPr="00C1109E">
        <w:rPr>
          <w:rFonts w:ascii="Arial" w:hAnsi="Arial" w:cs="Arial"/>
        </w:rPr>
        <w:br/>
      </w:r>
    </w:p>
    <w:p w14:paraId="533171CE" w14:textId="77777777" w:rsidR="00C1109E" w:rsidRPr="00C1109E" w:rsidRDefault="00C1109E" w:rsidP="00C1109E">
      <w:pPr>
        <w:spacing w:line="360" w:lineRule="auto"/>
        <w:rPr>
          <w:rFonts w:ascii="Arial" w:hAnsi="Arial" w:cs="Arial"/>
        </w:rPr>
      </w:pPr>
    </w:p>
    <w:p w14:paraId="28E5CB6B" w14:textId="71F172E0" w:rsidR="00D114F7" w:rsidRPr="00C1109E" w:rsidRDefault="00D114F7" w:rsidP="00C1109E">
      <w:pPr>
        <w:spacing w:line="360" w:lineRule="auto"/>
        <w:rPr>
          <w:rFonts w:ascii="Arial" w:hAnsi="Arial" w:cs="Arial"/>
        </w:rPr>
      </w:pPr>
    </w:p>
    <w:p w14:paraId="6BB71309" w14:textId="77777777" w:rsidR="000A1A89" w:rsidRDefault="000A1A89" w:rsidP="00C1109E">
      <w:pPr>
        <w:spacing w:line="360" w:lineRule="auto"/>
        <w:rPr>
          <w:rFonts w:ascii="Arial" w:hAnsi="Arial" w:cs="Arial"/>
        </w:rPr>
      </w:pPr>
    </w:p>
    <w:p w14:paraId="6C907B5D" w14:textId="77777777" w:rsidR="00C1109E" w:rsidRDefault="00C1109E" w:rsidP="00C1109E">
      <w:pPr>
        <w:spacing w:line="360" w:lineRule="auto"/>
        <w:rPr>
          <w:rFonts w:ascii="Arial" w:hAnsi="Arial" w:cs="Arial"/>
        </w:rPr>
      </w:pPr>
    </w:p>
    <w:p w14:paraId="20A3E26F" w14:textId="77777777" w:rsidR="00C1109E" w:rsidRDefault="00C1109E" w:rsidP="00C1109E">
      <w:pPr>
        <w:spacing w:line="360" w:lineRule="auto"/>
        <w:rPr>
          <w:rFonts w:ascii="Arial" w:hAnsi="Arial" w:cs="Arial"/>
        </w:rPr>
      </w:pPr>
    </w:p>
    <w:p w14:paraId="10A96717" w14:textId="77777777" w:rsidR="00C1109E" w:rsidRDefault="00C1109E" w:rsidP="00C1109E">
      <w:pPr>
        <w:spacing w:line="360" w:lineRule="auto"/>
        <w:rPr>
          <w:rFonts w:ascii="Arial" w:hAnsi="Arial" w:cs="Arial"/>
        </w:rPr>
      </w:pPr>
    </w:p>
    <w:p w14:paraId="5513875C" w14:textId="77777777" w:rsidR="00C1109E" w:rsidRDefault="00C1109E" w:rsidP="00C1109E">
      <w:pPr>
        <w:spacing w:line="360" w:lineRule="auto"/>
        <w:rPr>
          <w:rFonts w:ascii="Arial" w:hAnsi="Arial" w:cs="Arial"/>
        </w:rPr>
      </w:pPr>
    </w:p>
    <w:p w14:paraId="597740AE" w14:textId="77777777" w:rsidR="00C1109E" w:rsidRDefault="00C1109E" w:rsidP="00C1109E">
      <w:pPr>
        <w:spacing w:line="360" w:lineRule="auto"/>
        <w:rPr>
          <w:rFonts w:ascii="Arial" w:hAnsi="Arial" w:cs="Arial"/>
        </w:rPr>
      </w:pPr>
    </w:p>
    <w:p w14:paraId="4BABF614" w14:textId="77777777" w:rsidR="00C1109E" w:rsidRDefault="00C1109E" w:rsidP="00C1109E">
      <w:pPr>
        <w:spacing w:line="360" w:lineRule="auto"/>
        <w:rPr>
          <w:rFonts w:ascii="Arial" w:hAnsi="Arial" w:cs="Arial"/>
        </w:rPr>
      </w:pPr>
    </w:p>
    <w:p w14:paraId="3493827F" w14:textId="77777777" w:rsidR="00C1109E" w:rsidRDefault="00C1109E" w:rsidP="00C1109E">
      <w:pPr>
        <w:spacing w:line="360" w:lineRule="auto"/>
        <w:rPr>
          <w:rFonts w:ascii="Arial" w:hAnsi="Arial" w:cs="Arial"/>
        </w:rPr>
      </w:pPr>
    </w:p>
    <w:p w14:paraId="5C65A999" w14:textId="77777777" w:rsidR="00C1109E" w:rsidRDefault="00C1109E" w:rsidP="00C1109E">
      <w:pPr>
        <w:spacing w:line="360" w:lineRule="auto"/>
        <w:rPr>
          <w:rFonts w:ascii="Arial" w:hAnsi="Arial" w:cs="Arial"/>
        </w:rPr>
      </w:pPr>
    </w:p>
    <w:p w14:paraId="1385B78D" w14:textId="77777777" w:rsidR="00682D1C" w:rsidRDefault="00682D1C" w:rsidP="00C1109E">
      <w:pPr>
        <w:spacing w:line="360" w:lineRule="auto"/>
        <w:rPr>
          <w:rFonts w:ascii="Arial" w:hAnsi="Arial" w:cs="Arial"/>
        </w:rPr>
      </w:pPr>
    </w:p>
    <w:p w14:paraId="1265C7AA" w14:textId="77777777" w:rsidR="00682D1C" w:rsidRDefault="00682D1C" w:rsidP="00C1109E">
      <w:pPr>
        <w:spacing w:line="360" w:lineRule="auto"/>
        <w:rPr>
          <w:rFonts w:ascii="Arial" w:hAnsi="Arial" w:cs="Arial"/>
        </w:rPr>
      </w:pPr>
    </w:p>
    <w:p w14:paraId="354D7B3E" w14:textId="77777777" w:rsidR="00682D1C" w:rsidRDefault="00682D1C" w:rsidP="00C1109E">
      <w:pPr>
        <w:spacing w:line="360" w:lineRule="auto"/>
        <w:rPr>
          <w:rFonts w:ascii="Arial" w:hAnsi="Arial" w:cs="Arial"/>
        </w:rPr>
      </w:pPr>
    </w:p>
    <w:p w14:paraId="09D29A1F" w14:textId="77777777" w:rsidR="00682D1C" w:rsidRDefault="00682D1C" w:rsidP="00C1109E">
      <w:pPr>
        <w:spacing w:line="360" w:lineRule="auto"/>
        <w:rPr>
          <w:rFonts w:ascii="Arial" w:hAnsi="Arial" w:cs="Arial"/>
        </w:rPr>
      </w:pPr>
    </w:p>
    <w:p w14:paraId="1CF7764C" w14:textId="77777777" w:rsidR="00682D1C" w:rsidRDefault="00682D1C" w:rsidP="00C1109E">
      <w:pPr>
        <w:spacing w:line="360" w:lineRule="auto"/>
        <w:rPr>
          <w:rFonts w:ascii="Arial" w:hAnsi="Arial" w:cs="Arial"/>
        </w:rPr>
      </w:pPr>
    </w:p>
    <w:p w14:paraId="77653B18" w14:textId="77777777" w:rsidR="00C1109E" w:rsidRDefault="00C1109E" w:rsidP="00C1109E">
      <w:pPr>
        <w:spacing w:line="360" w:lineRule="auto"/>
        <w:rPr>
          <w:rFonts w:ascii="Arial" w:hAnsi="Arial" w:cs="Arial"/>
        </w:rPr>
      </w:pPr>
    </w:p>
    <w:p w14:paraId="63DADC9F" w14:textId="77777777" w:rsidR="00C1109E" w:rsidRDefault="00C1109E" w:rsidP="00C1109E">
      <w:pPr>
        <w:spacing w:line="360" w:lineRule="auto"/>
        <w:rPr>
          <w:rFonts w:ascii="Arial" w:hAnsi="Arial" w:cs="Arial"/>
        </w:rPr>
      </w:pPr>
    </w:p>
    <w:p w14:paraId="4D82BBD4" w14:textId="2EBA256A" w:rsidR="00C1109E" w:rsidRPr="00682D1C" w:rsidRDefault="00C1109E" w:rsidP="00C1109E">
      <w:pPr>
        <w:spacing w:line="360" w:lineRule="auto"/>
        <w:rPr>
          <w:rFonts w:ascii="Arial" w:hAnsi="Arial" w:cs="Arial"/>
          <w:b/>
          <w:bCs/>
        </w:rPr>
      </w:pPr>
      <w:r w:rsidRPr="00682D1C">
        <w:rPr>
          <w:rFonts w:ascii="Arial" w:hAnsi="Arial" w:cs="Arial"/>
          <w:b/>
          <w:bCs/>
        </w:rPr>
        <w:lastRenderedPageBreak/>
        <w:t>Contents page</w:t>
      </w:r>
    </w:p>
    <w:p w14:paraId="6F8BD0C7" w14:textId="77777777" w:rsidR="00C1109E" w:rsidRDefault="00C1109E" w:rsidP="00C1109E">
      <w:pPr>
        <w:spacing w:line="360" w:lineRule="auto"/>
        <w:rPr>
          <w:rFonts w:ascii="Arial" w:hAnsi="Arial" w:cs="Arial"/>
        </w:rPr>
      </w:pPr>
    </w:p>
    <w:p w14:paraId="356F8343" w14:textId="24A9456C" w:rsidR="00C1109E" w:rsidRDefault="00C1109E" w:rsidP="00C1109E">
      <w:pPr>
        <w:spacing w:line="360" w:lineRule="auto"/>
        <w:rPr>
          <w:rFonts w:ascii="Arial" w:hAnsi="Arial" w:cs="Arial"/>
        </w:rPr>
      </w:pPr>
      <w:r>
        <w:rPr>
          <w:rFonts w:ascii="Arial" w:hAnsi="Arial" w:cs="Arial"/>
        </w:rPr>
        <w:t xml:space="preserve">Introduction </w:t>
      </w:r>
      <w:r>
        <w:rPr>
          <w:rFonts w:ascii="Arial" w:hAnsi="Arial" w:cs="Arial"/>
        </w:rPr>
        <w:tab/>
      </w:r>
      <w:r>
        <w:rPr>
          <w:rFonts w:ascii="Arial" w:hAnsi="Arial" w:cs="Arial"/>
        </w:rPr>
        <w:tab/>
      </w:r>
      <w:r w:rsidR="00682D1C">
        <w:rPr>
          <w:rFonts w:ascii="Arial" w:hAnsi="Arial" w:cs="Arial"/>
        </w:rPr>
        <w:tab/>
      </w:r>
      <w:r w:rsidR="00682D1C">
        <w:rPr>
          <w:rFonts w:ascii="Arial" w:hAnsi="Arial" w:cs="Arial"/>
        </w:rPr>
        <w:tab/>
      </w:r>
      <w:r w:rsidR="00682D1C">
        <w:rPr>
          <w:rFonts w:ascii="Arial" w:hAnsi="Arial" w:cs="Arial"/>
        </w:rPr>
        <w:tab/>
      </w:r>
      <w:r w:rsidR="00682D1C">
        <w:rPr>
          <w:rFonts w:ascii="Arial" w:hAnsi="Arial" w:cs="Arial"/>
        </w:rPr>
        <w:tab/>
      </w:r>
      <w:r w:rsidR="00682D1C">
        <w:rPr>
          <w:rFonts w:ascii="Arial" w:hAnsi="Arial" w:cs="Arial"/>
        </w:rPr>
        <w:tab/>
      </w:r>
      <w:r>
        <w:rPr>
          <w:rFonts w:ascii="Arial" w:hAnsi="Arial" w:cs="Arial"/>
        </w:rPr>
        <w:t>3</w:t>
      </w:r>
    </w:p>
    <w:p w14:paraId="2A5ADC2D" w14:textId="7C9F810A" w:rsidR="00C1109E" w:rsidRDefault="00C1109E" w:rsidP="00C1109E">
      <w:pPr>
        <w:spacing w:line="360" w:lineRule="auto"/>
        <w:rPr>
          <w:rFonts w:ascii="Arial" w:hAnsi="Arial" w:cs="Arial"/>
        </w:rPr>
      </w:pPr>
      <w:r w:rsidRPr="00C1109E">
        <w:rPr>
          <w:rFonts w:ascii="Arial" w:hAnsi="Arial" w:cs="Arial"/>
        </w:rPr>
        <w:t>Emotional Intelligence in the Workplace</w:t>
      </w:r>
      <w:r>
        <w:rPr>
          <w:rFonts w:ascii="Arial" w:hAnsi="Arial" w:cs="Arial"/>
        </w:rPr>
        <w:t xml:space="preserve"> </w:t>
      </w:r>
      <w:r>
        <w:rPr>
          <w:rFonts w:ascii="Arial" w:hAnsi="Arial" w:cs="Arial"/>
        </w:rPr>
        <w:tab/>
      </w:r>
      <w:r w:rsidR="00682D1C">
        <w:rPr>
          <w:rFonts w:ascii="Arial" w:hAnsi="Arial" w:cs="Arial"/>
        </w:rPr>
        <w:tab/>
      </w:r>
      <w:r w:rsidR="00682D1C">
        <w:rPr>
          <w:rFonts w:ascii="Arial" w:hAnsi="Arial" w:cs="Arial"/>
        </w:rPr>
        <w:tab/>
      </w:r>
      <w:r>
        <w:rPr>
          <w:rFonts w:ascii="Arial" w:hAnsi="Arial" w:cs="Arial"/>
        </w:rPr>
        <w:t>4</w:t>
      </w:r>
      <w:r w:rsidR="00682D1C">
        <w:rPr>
          <w:rFonts w:ascii="Arial" w:hAnsi="Arial" w:cs="Arial"/>
        </w:rPr>
        <w:t>-7</w:t>
      </w:r>
    </w:p>
    <w:p w14:paraId="52BA6DAD" w14:textId="72623CDD" w:rsidR="00C1109E" w:rsidRDefault="00682D1C" w:rsidP="00C1109E">
      <w:pPr>
        <w:spacing w:line="360" w:lineRule="auto"/>
        <w:rPr>
          <w:rFonts w:ascii="Arial" w:hAnsi="Arial" w:cs="Arial"/>
        </w:rPr>
      </w:pPr>
      <w:r w:rsidRPr="00C1109E">
        <w:rPr>
          <w:rFonts w:ascii="Arial" w:hAnsi="Arial" w:cs="Arial"/>
        </w:rPr>
        <w:t>Generational Differences in Recruitment</w:t>
      </w:r>
      <w:r>
        <w:rPr>
          <w:rFonts w:ascii="Arial" w:hAnsi="Arial" w:cs="Arial"/>
        </w:rPr>
        <w:tab/>
      </w:r>
      <w:r>
        <w:rPr>
          <w:rFonts w:ascii="Arial" w:hAnsi="Arial" w:cs="Arial"/>
        </w:rPr>
        <w:tab/>
      </w:r>
      <w:r>
        <w:rPr>
          <w:rFonts w:ascii="Arial" w:hAnsi="Arial" w:cs="Arial"/>
        </w:rPr>
        <w:tab/>
        <w:t>8-12</w:t>
      </w:r>
    </w:p>
    <w:p w14:paraId="38CE6950" w14:textId="6B09C304" w:rsidR="00682D1C" w:rsidRDefault="00682D1C" w:rsidP="00C1109E">
      <w:pPr>
        <w:spacing w:line="360" w:lineRule="auto"/>
        <w:rPr>
          <w:rFonts w:ascii="Arial" w:hAnsi="Arial" w:cs="Arial"/>
        </w:rPr>
      </w:pPr>
      <w:r>
        <w:rPr>
          <w:rFonts w:ascii="Arial" w:hAnsi="Arial" w:cs="Arial"/>
        </w:rPr>
        <w:t xml:space="preserve">Conclusion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13</w:t>
      </w:r>
    </w:p>
    <w:p w14:paraId="14430CEE" w14:textId="2F345CF3" w:rsidR="00682D1C" w:rsidRPr="00C1109E" w:rsidRDefault="00682D1C" w:rsidP="00C1109E">
      <w:pPr>
        <w:spacing w:line="360" w:lineRule="auto"/>
        <w:rPr>
          <w:rFonts w:ascii="Arial" w:hAnsi="Arial" w:cs="Arial"/>
        </w:rPr>
      </w:pPr>
      <w:r>
        <w:rPr>
          <w:rFonts w:ascii="Arial" w:hAnsi="Arial" w:cs="Arial"/>
        </w:rPr>
        <w:t xml:space="preserve">References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14-15</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766D7503" w14:textId="77777777" w:rsidR="000A1A89" w:rsidRPr="00C1109E" w:rsidRDefault="000A1A89" w:rsidP="00C1109E">
      <w:pPr>
        <w:spacing w:line="360" w:lineRule="auto"/>
        <w:rPr>
          <w:rFonts w:ascii="Arial" w:hAnsi="Arial" w:cs="Arial"/>
        </w:rPr>
      </w:pPr>
    </w:p>
    <w:p w14:paraId="042255CA" w14:textId="77777777" w:rsidR="000A1A89" w:rsidRPr="00C1109E" w:rsidRDefault="000A1A89" w:rsidP="00C1109E">
      <w:pPr>
        <w:spacing w:line="360" w:lineRule="auto"/>
        <w:rPr>
          <w:rFonts w:ascii="Arial" w:hAnsi="Arial" w:cs="Arial"/>
        </w:rPr>
      </w:pPr>
    </w:p>
    <w:p w14:paraId="5B0DD896" w14:textId="77777777" w:rsidR="000A1A89" w:rsidRPr="00C1109E" w:rsidRDefault="000A1A89" w:rsidP="00C1109E">
      <w:pPr>
        <w:spacing w:line="360" w:lineRule="auto"/>
        <w:rPr>
          <w:rFonts w:ascii="Arial" w:hAnsi="Arial" w:cs="Arial"/>
        </w:rPr>
      </w:pPr>
    </w:p>
    <w:p w14:paraId="17136425" w14:textId="77777777" w:rsidR="000A1A89" w:rsidRDefault="000A1A89" w:rsidP="00C1109E">
      <w:pPr>
        <w:spacing w:line="360" w:lineRule="auto"/>
        <w:rPr>
          <w:rFonts w:ascii="Arial" w:hAnsi="Arial" w:cs="Arial"/>
        </w:rPr>
      </w:pPr>
    </w:p>
    <w:p w14:paraId="798C341A" w14:textId="77777777" w:rsidR="00C1109E" w:rsidRDefault="00C1109E" w:rsidP="00C1109E">
      <w:pPr>
        <w:spacing w:line="360" w:lineRule="auto"/>
        <w:rPr>
          <w:rFonts w:ascii="Arial" w:hAnsi="Arial" w:cs="Arial"/>
        </w:rPr>
      </w:pPr>
    </w:p>
    <w:p w14:paraId="315224F2" w14:textId="77777777" w:rsidR="00C1109E" w:rsidRDefault="00C1109E" w:rsidP="00C1109E">
      <w:pPr>
        <w:spacing w:line="360" w:lineRule="auto"/>
        <w:rPr>
          <w:rFonts w:ascii="Arial" w:hAnsi="Arial" w:cs="Arial"/>
        </w:rPr>
      </w:pPr>
    </w:p>
    <w:p w14:paraId="01222220" w14:textId="77777777" w:rsidR="00C1109E" w:rsidRDefault="00C1109E" w:rsidP="00C1109E">
      <w:pPr>
        <w:spacing w:line="360" w:lineRule="auto"/>
        <w:rPr>
          <w:rFonts w:ascii="Arial" w:hAnsi="Arial" w:cs="Arial"/>
        </w:rPr>
      </w:pPr>
    </w:p>
    <w:p w14:paraId="7CF8F9F4" w14:textId="77777777" w:rsidR="00C1109E" w:rsidRDefault="00C1109E" w:rsidP="00C1109E">
      <w:pPr>
        <w:spacing w:line="360" w:lineRule="auto"/>
        <w:rPr>
          <w:rFonts w:ascii="Arial" w:hAnsi="Arial" w:cs="Arial"/>
        </w:rPr>
      </w:pPr>
    </w:p>
    <w:p w14:paraId="0C9E7F9A" w14:textId="77777777" w:rsidR="00C1109E" w:rsidRDefault="00C1109E" w:rsidP="00C1109E">
      <w:pPr>
        <w:spacing w:line="360" w:lineRule="auto"/>
        <w:rPr>
          <w:rFonts w:ascii="Arial" w:hAnsi="Arial" w:cs="Arial"/>
        </w:rPr>
      </w:pPr>
    </w:p>
    <w:p w14:paraId="74313F06" w14:textId="77777777" w:rsidR="00C1109E" w:rsidRDefault="00C1109E" w:rsidP="00C1109E">
      <w:pPr>
        <w:spacing w:line="360" w:lineRule="auto"/>
        <w:rPr>
          <w:rFonts w:ascii="Arial" w:hAnsi="Arial" w:cs="Arial"/>
        </w:rPr>
      </w:pPr>
    </w:p>
    <w:p w14:paraId="152095DF" w14:textId="77777777" w:rsidR="00C1109E" w:rsidRDefault="00C1109E" w:rsidP="00C1109E">
      <w:pPr>
        <w:spacing w:line="360" w:lineRule="auto"/>
        <w:rPr>
          <w:rFonts w:ascii="Arial" w:hAnsi="Arial" w:cs="Arial"/>
        </w:rPr>
      </w:pPr>
    </w:p>
    <w:p w14:paraId="23438C13" w14:textId="77777777" w:rsidR="00C1109E" w:rsidRPr="00C1109E" w:rsidRDefault="00C1109E" w:rsidP="00C1109E">
      <w:pPr>
        <w:spacing w:line="360" w:lineRule="auto"/>
        <w:rPr>
          <w:rFonts w:ascii="Arial" w:hAnsi="Arial" w:cs="Arial"/>
        </w:rPr>
      </w:pPr>
    </w:p>
    <w:p w14:paraId="318DAD7C" w14:textId="77777777" w:rsidR="000A1A89" w:rsidRPr="00C1109E" w:rsidRDefault="000A1A89" w:rsidP="00C1109E">
      <w:pPr>
        <w:spacing w:line="360" w:lineRule="auto"/>
        <w:rPr>
          <w:rFonts w:ascii="Arial" w:hAnsi="Arial" w:cs="Arial"/>
        </w:rPr>
      </w:pPr>
    </w:p>
    <w:p w14:paraId="5B6D375F" w14:textId="77777777" w:rsidR="00C1109E" w:rsidRPr="00C1109E" w:rsidRDefault="00C1109E" w:rsidP="00C1109E">
      <w:pPr>
        <w:spacing w:line="360" w:lineRule="auto"/>
        <w:rPr>
          <w:rFonts w:ascii="Arial" w:hAnsi="Arial" w:cs="Arial"/>
        </w:rPr>
      </w:pPr>
    </w:p>
    <w:p w14:paraId="00BA369F" w14:textId="0480F22E" w:rsidR="00483DF0" w:rsidRPr="00C1109E" w:rsidRDefault="00E04B13" w:rsidP="00682D1C">
      <w:pPr>
        <w:pStyle w:val="Heading3"/>
        <w:spacing w:line="360" w:lineRule="auto"/>
        <w:rPr>
          <w:rFonts w:ascii="Arial" w:hAnsi="Arial" w:cs="Arial"/>
        </w:rPr>
      </w:pPr>
      <w:r w:rsidRPr="00C1109E">
        <w:rPr>
          <w:rFonts w:ascii="Arial" w:hAnsi="Arial" w:cs="Arial"/>
        </w:rPr>
        <w:lastRenderedPageBreak/>
        <w:t xml:space="preserve">Part 1: </w:t>
      </w:r>
      <w:r w:rsidR="00A50121" w:rsidRPr="00C1109E">
        <w:rPr>
          <w:rFonts w:ascii="Arial" w:hAnsi="Arial" w:cs="Arial"/>
        </w:rPr>
        <w:t>Introduction</w:t>
      </w:r>
    </w:p>
    <w:p w14:paraId="6D5DFBF0" w14:textId="0B0D369F" w:rsidR="009718A0" w:rsidRPr="00C1109E" w:rsidRDefault="00483DF0" w:rsidP="00C1109E">
      <w:pPr>
        <w:spacing w:line="360" w:lineRule="auto"/>
        <w:rPr>
          <w:rFonts w:ascii="Arial" w:hAnsi="Arial" w:cs="Arial"/>
          <w:color w:val="000000" w:themeColor="text1"/>
        </w:rPr>
      </w:pPr>
      <w:r w:rsidRPr="00C1109E">
        <w:rPr>
          <w:rFonts w:ascii="Arial" w:hAnsi="Arial" w:cs="Arial"/>
          <w:color w:val="000000" w:themeColor="text1"/>
        </w:rPr>
        <w:t>Emotional intelligence (also known as emotional quotient of EQ)</w:t>
      </w:r>
      <w:r w:rsidR="00E04B13" w:rsidRPr="00C1109E">
        <w:rPr>
          <w:rFonts w:ascii="Arial" w:hAnsi="Arial" w:cs="Arial"/>
          <w:color w:val="000000" w:themeColor="text1"/>
        </w:rPr>
        <w:t xml:space="preserve"> </w:t>
      </w:r>
      <w:r w:rsidRPr="00C1109E">
        <w:rPr>
          <w:rFonts w:ascii="Arial" w:hAnsi="Arial" w:cs="Arial"/>
          <w:color w:val="000000" w:themeColor="text1"/>
        </w:rPr>
        <w:t>is the ability to understand and manage your own emotions</w:t>
      </w:r>
      <w:r w:rsidR="00D81FBB" w:rsidRPr="00C1109E">
        <w:rPr>
          <w:rFonts w:ascii="Arial" w:hAnsi="Arial" w:cs="Arial"/>
          <w:color w:val="000000" w:themeColor="text1"/>
        </w:rPr>
        <w:t xml:space="preserve"> in </w:t>
      </w:r>
      <w:r w:rsidR="006B3B80" w:rsidRPr="00C1109E">
        <w:rPr>
          <w:rFonts w:ascii="Arial" w:hAnsi="Arial" w:cs="Arial"/>
          <w:color w:val="000000" w:themeColor="text1"/>
        </w:rPr>
        <w:t xml:space="preserve">a positive way to support the relief of stress and enable one to communicate effectively and so they can empathise with others to deter from conflict situations (Segal, Smith, Robinson, 2025).  Daniel Goleman was a psychologist and a writer who is accredited with the concept and theory of Emotional Intelligence from </w:t>
      </w:r>
      <w:r w:rsidR="00F81E3B" w:rsidRPr="00C1109E">
        <w:rPr>
          <w:rFonts w:ascii="Arial" w:hAnsi="Arial" w:cs="Arial"/>
          <w:color w:val="000000" w:themeColor="text1"/>
        </w:rPr>
        <w:t xml:space="preserve">his work about how the brain works. Emotional intelligence is the ability to recognise our own feelings and others’ feelings to motivate others and ability to manage our own emotions for relationships and own self (CMI, 2015). </w:t>
      </w:r>
    </w:p>
    <w:p w14:paraId="7405E2DF" w14:textId="03DE47E0" w:rsidR="000A1A89" w:rsidRPr="00C1109E" w:rsidRDefault="000A1A89" w:rsidP="00C1109E">
      <w:pPr>
        <w:spacing w:line="360" w:lineRule="auto"/>
        <w:rPr>
          <w:rFonts w:ascii="Arial" w:hAnsi="Arial" w:cs="Arial"/>
          <w:color w:val="000000" w:themeColor="text1"/>
        </w:rPr>
      </w:pPr>
      <w:r w:rsidRPr="00C1109E">
        <w:rPr>
          <w:rFonts w:ascii="Arial" w:hAnsi="Arial" w:cs="Arial"/>
          <w:color w:val="000000" w:themeColor="text1"/>
        </w:rPr>
        <w:t xml:space="preserve">According to the NHS (2025), mindfulness involves paying attention to what is going on inside and outside of our own selves. It is about reconnecting with our bodies, sensations and experience. It is about paying attention to sighs, sounds, tastes and smells that are in the present moment. By being alerted to what is around us and what is occurring, it can help reduce stress because we can learn to recognise the triggers and reduce anxiety because we can also notice these signs if we take a mindfulness approach. Jon </w:t>
      </w:r>
      <w:r w:rsidR="00830897" w:rsidRPr="00C1109E">
        <w:rPr>
          <w:rFonts w:ascii="Arial" w:hAnsi="Arial" w:cs="Arial"/>
          <w:color w:val="000000" w:themeColor="text1"/>
        </w:rPr>
        <w:t>K</w:t>
      </w:r>
      <w:r w:rsidRPr="00C1109E">
        <w:rPr>
          <w:rFonts w:ascii="Arial" w:hAnsi="Arial" w:cs="Arial"/>
          <w:color w:val="000000" w:themeColor="text1"/>
        </w:rPr>
        <w:t xml:space="preserve">abat-Zinn (1979) </w:t>
      </w:r>
      <w:r w:rsidR="00830897" w:rsidRPr="00C1109E">
        <w:rPr>
          <w:rFonts w:ascii="Arial" w:hAnsi="Arial" w:cs="Arial"/>
          <w:color w:val="000000" w:themeColor="text1"/>
        </w:rPr>
        <w:t xml:space="preserve">provided an insight when he conducted a research experiment of a stress reduction program and demonstrated how mindfulness-based intervention could help improve a person’s mental and physical health. Kabat-Zinn found that people are happier, energised and felt their lives were meaningful, saw their challenges as opportunities than as threats and overall felt less stressed once they were able to appreciate the concept of mindfulness. </w:t>
      </w:r>
    </w:p>
    <w:p w14:paraId="582C38E9" w14:textId="2BE7D522" w:rsidR="00830897" w:rsidRPr="00C1109E" w:rsidRDefault="00830897" w:rsidP="00C1109E">
      <w:pPr>
        <w:spacing w:line="360" w:lineRule="auto"/>
        <w:rPr>
          <w:rFonts w:ascii="Arial" w:hAnsi="Arial" w:cs="Arial"/>
          <w:color w:val="000000" w:themeColor="text1"/>
        </w:rPr>
      </w:pPr>
      <w:r w:rsidRPr="00C1109E">
        <w:rPr>
          <w:rFonts w:ascii="Arial" w:hAnsi="Arial" w:cs="Arial"/>
          <w:color w:val="000000" w:themeColor="text1"/>
        </w:rPr>
        <w:t xml:space="preserve">Emotional Intelligence and mindfulness approaches are relevant to leadership and teamwork because the concepts allow employees to understand themselves in greater detail to help support their strategic thinkings skills and become innovative. It supports staff to become aware of their surroundings as well those they are surrounded by and embrace diversity and understand the qualities that people around them have.  A challenge or tasks that once was seen as a challenge or obstacle can be changed into a skill that is positive by adopting a positive mental attitude and overcoming barriers ahead. </w:t>
      </w:r>
      <w:proofErr w:type="gramStart"/>
      <w:r w:rsidRPr="00C1109E">
        <w:rPr>
          <w:rFonts w:ascii="Arial" w:hAnsi="Arial" w:cs="Arial"/>
          <w:color w:val="000000" w:themeColor="text1"/>
        </w:rPr>
        <w:t>These type of skills</w:t>
      </w:r>
      <w:proofErr w:type="gramEnd"/>
      <w:r w:rsidRPr="00C1109E">
        <w:rPr>
          <w:rFonts w:ascii="Arial" w:hAnsi="Arial" w:cs="Arial"/>
          <w:color w:val="000000" w:themeColor="text1"/>
        </w:rPr>
        <w:t xml:space="preserve"> are important in business </w:t>
      </w:r>
      <w:r w:rsidR="00366B7D" w:rsidRPr="00C1109E">
        <w:rPr>
          <w:rFonts w:ascii="Arial" w:hAnsi="Arial" w:cs="Arial"/>
          <w:color w:val="000000" w:themeColor="text1"/>
        </w:rPr>
        <w:t>organisations</w:t>
      </w:r>
      <w:r w:rsidRPr="00C1109E">
        <w:rPr>
          <w:rFonts w:ascii="Arial" w:hAnsi="Arial" w:cs="Arial"/>
          <w:color w:val="000000" w:themeColor="text1"/>
        </w:rPr>
        <w:t xml:space="preserve"> especially in managerial roles as people will be able to </w:t>
      </w:r>
      <w:r w:rsidR="00366B7D" w:rsidRPr="00C1109E">
        <w:rPr>
          <w:rFonts w:ascii="Arial" w:hAnsi="Arial" w:cs="Arial"/>
          <w:color w:val="000000" w:themeColor="text1"/>
        </w:rPr>
        <w:t xml:space="preserve">forecast limitation in advance and develop strategies to minimise impact on staff and business. </w:t>
      </w:r>
    </w:p>
    <w:p w14:paraId="741F25B8" w14:textId="77777777" w:rsidR="00830897" w:rsidRPr="00C1109E" w:rsidRDefault="00830897" w:rsidP="00C1109E">
      <w:pPr>
        <w:spacing w:line="360" w:lineRule="auto"/>
        <w:rPr>
          <w:rFonts w:ascii="Arial" w:hAnsi="Arial" w:cs="Arial"/>
          <w:color w:val="000000" w:themeColor="text1"/>
        </w:rPr>
      </w:pPr>
    </w:p>
    <w:p w14:paraId="4678D76A" w14:textId="77777777" w:rsidR="006B3B80" w:rsidRPr="00C1109E" w:rsidRDefault="006B3B80" w:rsidP="00C1109E">
      <w:pPr>
        <w:spacing w:line="360" w:lineRule="auto"/>
        <w:rPr>
          <w:rFonts w:ascii="Arial" w:hAnsi="Arial" w:cs="Arial"/>
        </w:rPr>
      </w:pPr>
    </w:p>
    <w:p w14:paraId="2AD51C9D" w14:textId="77777777" w:rsidR="006B3B80" w:rsidRPr="00C1109E" w:rsidRDefault="006B3B80" w:rsidP="00C1109E">
      <w:pPr>
        <w:spacing w:line="360" w:lineRule="auto"/>
        <w:rPr>
          <w:rFonts w:ascii="Arial" w:hAnsi="Arial" w:cs="Arial"/>
        </w:rPr>
      </w:pPr>
    </w:p>
    <w:p w14:paraId="768B4DE3" w14:textId="77777777" w:rsidR="00D114F7" w:rsidRPr="00C1109E" w:rsidRDefault="00E04B13" w:rsidP="00C1109E">
      <w:pPr>
        <w:pStyle w:val="Heading3"/>
        <w:spacing w:line="360" w:lineRule="auto"/>
        <w:rPr>
          <w:rFonts w:ascii="Arial" w:hAnsi="Arial" w:cs="Arial"/>
        </w:rPr>
      </w:pPr>
      <w:r w:rsidRPr="00C1109E">
        <w:rPr>
          <w:rFonts w:ascii="Arial" w:hAnsi="Arial" w:cs="Arial"/>
        </w:rPr>
        <w:t>Part 2: Emotional Intelligence in the Workplace</w:t>
      </w:r>
    </w:p>
    <w:p w14:paraId="730AECF5" w14:textId="77777777" w:rsidR="00A50121" w:rsidRPr="00C1109E" w:rsidRDefault="00A50121" w:rsidP="00C1109E">
      <w:pPr>
        <w:spacing w:line="360" w:lineRule="auto"/>
        <w:rPr>
          <w:rFonts w:ascii="Arial" w:hAnsi="Arial" w:cs="Arial"/>
        </w:rPr>
      </w:pPr>
    </w:p>
    <w:p w14:paraId="67DD5445" w14:textId="4F6FF0EF" w:rsidR="00366B7D" w:rsidRPr="00C1109E" w:rsidRDefault="00366B7D" w:rsidP="00C1109E">
      <w:pPr>
        <w:spacing w:line="360" w:lineRule="auto"/>
        <w:rPr>
          <w:rFonts w:ascii="Arial" w:hAnsi="Arial" w:cs="Arial"/>
        </w:rPr>
      </w:pPr>
      <w:r w:rsidRPr="00C1109E">
        <w:rPr>
          <w:rFonts w:ascii="Arial" w:hAnsi="Arial" w:cs="Arial"/>
        </w:rPr>
        <w:t xml:space="preserve">Daniel Goleman’s five components comprise of </w:t>
      </w:r>
      <w:r w:rsidR="00C1109E" w:rsidRPr="00C1109E">
        <w:rPr>
          <w:rFonts w:ascii="Arial" w:hAnsi="Arial" w:cs="Arial"/>
        </w:rPr>
        <w:t>self-awareness</w:t>
      </w:r>
      <w:r w:rsidRPr="00C1109E">
        <w:rPr>
          <w:rFonts w:ascii="Arial" w:hAnsi="Arial" w:cs="Arial"/>
        </w:rPr>
        <w:t xml:space="preserve">; </w:t>
      </w:r>
      <w:r w:rsidR="00C1109E" w:rsidRPr="00C1109E">
        <w:rPr>
          <w:rFonts w:ascii="Arial" w:hAnsi="Arial" w:cs="Arial"/>
        </w:rPr>
        <w:t>self-regulation</w:t>
      </w:r>
      <w:r w:rsidRPr="00C1109E">
        <w:rPr>
          <w:rFonts w:ascii="Arial" w:hAnsi="Arial" w:cs="Arial"/>
        </w:rPr>
        <w:t xml:space="preserve">; motivation; empathy and social skills. </w:t>
      </w:r>
      <w:r w:rsidR="00A50121" w:rsidRPr="00C1109E">
        <w:rPr>
          <w:rFonts w:ascii="Arial" w:hAnsi="Arial" w:cs="Arial"/>
        </w:rPr>
        <w:t xml:space="preserve"> </w:t>
      </w:r>
      <w:r w:rsidRPr="00C1109E">
        <w:rPr>
          <w:rFonts w:ascii="Arial" w:hAnsi="Arial" w:cs="Arial"/>
        </w:rPr>
        <w:t xml:space="preserve">Self-Awareness is the ability to understand your own emotions, strengths and weaknesses and how they affect others. </w:t>
      </w:r>
      <w:r w:rsidR="00776543" w:rsidRPr="00C1109E">
        <w:rPr>
          <w:rFonts w:ascii="Arial" w:hAnsi="Arial" w:cs="Arial"/>
        </w:rPr>
        <w:t xml:space="preserve">Self-Regulation comprises of the ability to manage one’s emptions, impulses and thinking before reacting to a situation or your surroundings. Motivation comprises of achieving your goals that go beyond any financial gain or reward or status. Empathy comprises the ability to understand other’s perspective of their surroundings and why they may behave they way they do and how they interpret the world around them. Empathy involves treating people with how they emotionally feel. </w:t>
      </w:r>
      <w:r w:rsidR="00A50121" w:rsidRPr="00C1109E">
        <w:rPr>
          <w:rFonts w:ascii="Arial" w:hAnsi="Arial" w:cs="Arial"/>
        </w:rPr>
        <w:t xml:space="preserve"> </w:t>
      </w:r>
      <w:r w:rsidR="00776543" w:rsidRPr="00C1109E">
        <w:rPr>
          <w:rFonts w:ascii="Arial" w:hAnsi="Arial" w:cs="Arial"/>
        </w:rPr>
        <w:t xml:space="preserve">Social Skills include forming and managing relationships, finding a common ground and building a rapport and networks. Social Skills are important in business as communication is imperative to ensure smooth operations of a company. Teamwork is also important </w:t>
      </w:r>
      <w:proofErr w:type="gramStart"/>
      <w:r w:rsidR="00776543" w:rsidRPr="00C1109E">
        <w:rPr>
          <w:rFonts w:ascii="Arial" w:hAnsi="Arial" w:cs="Arial"/>
        </w:rPr>
        <w:t>an</w:t>
      </w:r>
      <w:proofErr w:type="gramEnd"/>
      <w:r w:rsidR="00776543" w:rsidRPr="00C1109E">
        <w:rPr>
          <w:rFonts w:ascii="Arial" w:hAnsi="Arial" w:cs="Arial"/>
        </w:rPr>
        <w:t xml:space="preserve"> social skills and effective communication is important for employees and employers to be able to engage with each other. </w:t>
      </w:r>
    </w:p>
    <w:p w14:paraId="519700E3" w14:textId="77777777" w:rsidR="00A50121" w:rsidRPr="00C1109E" w:rsidRDefault="00A50121" w:rsidP="00C1109E">
      <w:pPr>
        <w:spacing w:line="360" w:lineRule="auto"/>
        <w:rPr>
          <w:rFonts w:ascii="Arial" w:hAnsi="Arial" w:cs="Arial"/>
        </w:rPr>
      </w:pPr>
    </w:p>
    <w:p w14:paraId="7ED6DA3B" w14:textId="1BB87EDE" w:rsidR="00B70A1F" w:rsidRPr="00C1109E" w:rsidRDefault="00B70A1F" w:rsidP="00C1109E">
      <w:pPr>
        <w:spacing w:line="360" w:lineRule="auto"/>
        <w:rPr>
          <w:rFonts w:ascii="Arial" w:hAnsi="Arial" w:cs="Arial"/>
        </w:rPr>
      </w:pPr>
      <w:r w:rsidRPr="00C1109E">
        <w:rPr>
          <w:rFonts w:ascii="Arial" w:hAnsi="Arial" w:cs="Arial"/>
        </w:rPr>
        <w:t xml:space="preserve">The Johari Window and SWOT analysis are tools that are designed for self-awareness and strategic planning which have different applications. Johari Window is an interpersonal tool to help support and improve someone’s self-awareness by mapping information known to oneself verses what is known to others. </w:t>
      </w:r>
    </w:p>
    <w:p w14:paraId="46886FEC" w14:textId="77777777" w:rsidR="00C1109E" w:rsidRDefault="00C1109E" w:rsidP="00C1109E">
      <w:pPr>
        <w:spacing w:line="360" w:lineRule="auto"/>
        <w:rPr>
          <w:rFonts w:ascii="Arial" w:hAnsi="Arial" w:cs="Arial"/>
        </w:rPr>
      </w:pPr>
    </w:p>
    <w:p w14:paraId="23DDFAC9" w14:textId="77777777" w:rsidR="00682D1C" w:rsidRDefault="00682D1C" w:rsidP="00C1109E">
      <w:pPr>
        <w:spacing w:line="360" w:lineRule="auto"/>
        <w:rPr>
          <w:rFonts w:ascii="Arial" w:hAnsi="Arial" w:cs="Arial"/>
        </w:rPr>
      </w:pPr>
    </w:p>
    <w:p w14:paraId="6605EA2F" w14:textId="77777777" w:rsidR="00682D1C" w:rsidRDefault="00682D1C" w:rsidP="00C1109E">
      <w:pPr>
        <w:spacing w:line="360" w:lineRule="auto"/>
        <w:rPr>
          <w:rFonts w:ascii="Arial" w:hAnsi="Arial" w:cs="Arial"/>
        </w:rPr>
      </w:pPr>
    </w:p>
    <w:p w14:paraId="11E583EE" w14:textId="77777777" w:rsidR="00C1109E" w:rsidRDefault="00C1109E" w:rsidP="00C1109E">
      <w:pPr>
        <w:spacing w:line="360" w:lineRule="auto"/>
        <w:rPr>
          <w:rFonts w:ascii="Arial" w:hAnsi="Arial" w:cs="Arial"/>
        </w:rPr>
      </w:pPr>
    </w:p>
    <w:p w14:paraId="641CBCA3" w14:textId="77777777" w:rsidR="00C1109E" w:rsidRDefault="00C1109E" w:rsidP="00C1109E">
      <w:pPr>
        <w:spacing w:line="360" w:lineRule="auto"/>
        <w:rPr>
          <w:rFonts w:ascii="Arial" w:hAnsi="Arial" w:cs="Arial"/>
        </w:rPr>
      </w:pPr>
    </w:p>
    <w:p w14:paraId="236D80C7" w14:textId="2D02EBCC" w:rsidR="00B70A1F" w:rsidRPr="00C1109E" w:rsidRDefault="00B70A1F" w:rsidP="00C1109E">
      <w:pPr>
        <w:spacing w:line="360" w:lineRule="auto"/>
        <w:rPr>
          <w:rFonts w:ascii="Arial" w:hAnsi="Arial" w:cs="Arial"/>
        </w:rPr>
      </w:pPr>
      <w:r w:rsidRPr="00C1109E">
        <w:rPr>
          <w:rFonts w:ascii="Arial" w:hAnsi="Arial" w:cs="Arial"/>
        </w:rPr>
        <w:lastRenderedPageBreak/>
        <w:t>Figure 1: Johari Window</w:t>
      </w:r>
    </w:p>
    <w:p w14:paraId="48394603" w14:textId="6EF062A4" w:rsidR="00B70A1F" w:rsidRPr="00C1109E" w:rsidRDefault="00B70A1F" w:rsidP="00C1109E">
      <w:pPr>
        <w:spacing w:line="360" w:lineRule="auto"/>
        <w:rPr>
          <w:rFonts w:ascii="Arial" w:hAnsi="Arial" w:cs="Arial"/>
        </w:rPr>
      </w:pPr>
      <w:r w:rsidRPr="00C1109E">
        <w:rPr>
          <w:rFonts w:ascii="Arial" w:hAnsi="Arial" w:cs="Arial"/>
          <w:noProof/>
        </w:rPr>
        <w:drawing>
          <wp:inline distT="0" distB="0" distL="0" distR="0" wp14:anchorId="17052996" wp14:editId="42197E3F">
            <wp:extent cx="5063066" cy="2989089"/>
            <wp:effectExtent l="0" t="0" r="4445" b="1905"/>
            <wp:docPr id="2025856680" name="Picture 1" descr="A diagram of a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56680" name="Picture 1" descr="A diagram of a window"/>
                    <pic:cNvPicPr/>
                  </pic:nvPicPr>
                  <pic:blipFill>
                    <a:blip r:embed="rId8"/>
                    <a:stretch>
                      <a:fillRect/>
                    </a:stretch>
                  </pic:blipFill>
                  <pic:spPr>
                    <a:xfrm>
                      <a:off x="0" y="0"/>
                      <a:ext cx="5114773" cy="3019615"/>
                    </a:xfrm>
                    <a:prstGeom prst="rect">
                      <a:avLst/>
                    </a:prstGeom>
                  </pic:spPr>
                </pic:pic>
              </a:graphicData>
            </a:graphic>
          </wp:inline>
        </w:drawing>
      </w:r>
    </w:p>
    <w:p w14:paraId="0B53E762" w14:textId="38A972EE" w:rsidR="00B70A1F" w:rsidRPr="00C1109E" w:rsidRDefault="00B70A1F" w:rsidP="00C1109E">
      <w:pPr>
        <w:spacing w:line="360" w:lineRule="auto"/>
        <w:rPr>
          <w:rFonts w:ascii="Arial" w:hAnsi="Arial" w:cs="Arial"/>
        </w:rPr>
      </w:pPr>
      <w:r w:rsidRPr="00C1109E">
        <w:rPr>
          <w:rFonts w:ascii="Arial" w:hAnsi="Arial" w:cs="Arial"/>
        </w:rPr>
        <w:t>The Johari model describes how to use the model to help analyse oneself and their surroundings. There is more depth involved in this model compared to a SWOT analysis for example as the person really needs to look around and take consideration of what people may know or not know about them</w:t>
      </w:r>
      <w:r w:rsidR="003965F5" w:rsidRPr="00C1109E">
        <w:rPr>
          <w:rFonts w:ascii="Arial" w:hAnsi="Arial" w:cs="Arial"/>
        </w:rPr>
        <w:t xml:space="preserve">. For example, the Blind Spot describes what a person does not know about themselves, but others may know about them.  This takes skill as those around them and in contact may know information, but the individual does not know. This could be for example, in a job interview process, HR and the interviewer may know who they are hiring before </w:t>
      </w:r>
      <w:proofErr w:type="gramStart"/>
      <w:r w:rsidR="003965F5" w:rsidRPr="00C1109E">
        <w:rPr>
          <w:rFonts w:ascii="Arial" w:hAnsi="Arial" w:cs="Arial"/>
        </w:rPr>
        <w:t>actually letting</w:t>
      </w:r>
      <w:proofErr w:type="gramEnd"/>
      <w:r w:rsidR="003965F5" w:rsidRPr="00C1109E">
        <w:rPr>
          <w:rFonts w:ascii="Arial" w:hAnsi="Arial" w:cs="Arial"/>
        </w:rPr>
        <w:t xml:space="preserve"> the person know they were successful and have the job. There will be information about the other candidates, but the individual will not know due to confidentiality reasons and so will never know why they were successful at interview.  You cannot potentially use a SWOT analysis for this type of in-depth insight into oneself, as you are unaware of the threats, or what the strengths of the other candidates were or example. So therefore, you cannot analyse fully about what strengths and weaknesses you poses compared to others because there is no way of knowing everything about all the people around you. </w:t>
      </w:r>
    </w:p>
    <w:p w14:paraId="49EE0CD0" w14:textId="77777777" w:rsidR="00B70A1F" w:rsidRDefault="00B70A1F" w:rsidP="00C1109E">
      <w:pPr>
        <w:spacing w:line="360" w:lineRule="auto"/>
        <w:rPr>
          <w:rFonts w:ascii="Arial" w:hAnsi="Arial" w:cs="Arial"/>
        </w:rPr>
      </w:pPr>
    </w:p>
    <w:p w14:paraId="16094B8E" w14:textId="77777777" w:rsidR="00C1109E" w:rsidRDefault="00C1109E" w:rsidP="00C1109E">
      <w:pPr>
        <w:spacing w:line="360" w:lineRule="auto"/>
        <w:rPr>
          <w:rFonts w:ascii="Arial" w:hAnsi="Arial" w:cs="Arial"/>
        </w:rPr>
      </w:pPr>
    </w:p>
    <w:p w14:paraId="1F5D149C" w14:textId="77777777" w:rsidR="00C1109E" w:rsidRPr="00C1109E" w:rsidRDefault="00C1109E" w:rsidP="00C1109E">
      <w:pPr>
        <w:spacing w:line="360" w:lineRule="auto"/>
        <w:rPr>
          <w:rFonts w:ascii="Arial" w:hAnsi="Arial" w:cs="Arial"/>
        </w:rPr>
      </w:pPr>
    </w:p>
    <w:p w14:paraId="3A39F545" w14:textId="1AB3E6E9" w:rsidR="009718A0" w:rsidRPr="00C1109E" w:rsidRDefault="00E04B13" w:rsidP="00C1109E">
      <w:pPr>
        <w:spacing w:line="360" w:lineRule="auto"/>
        <w:rPr>
          <w:rFonts w:ascii="Arial" w:hAnsi="Arial" w:cs="Arial"/>
        </w:rPr>
      </w:pPr>
      <w:r w:rsidRPr="00C1109E">
        <w:rPr>
          <w:rFonts w:ascii="Arial" w:hAnsi="Arial" w:cs="Arial"/>
        </w:rPr>
        <w:lastRenderedPageBreak/>
        <w:t>2.2</w:t>
      </w:r>
      <w:r w:rsidR="00A50121" w:rsidRPr="00C1109E">
        <w:rPr>
          <w:rFonts w:ascii="Arial" w:hAnsi="Arial" w:cs="Arial"/>
        </w:rPr>
        <w:t xml:space="preserve"> -</w:t>
      </w:r>
      <w:r w:rsidRPr="00C1109E">
        <w:rPr>
          <w:rFonts w:ascii="Arial" w:hAnsi="Arial" w:cs="Arial"/>
        </w:rPr>
        <w:t xml:space="preserve"> Mayer–Salovey</w:t>
      </w:r>
      <w:r w:rsidR="00A50121" w:rsidRPr="00C1109E">
        <w:rPr>
          <w:rFonts w:ascii="Arial" w:hAnsi="Arial" w:cs="Arial"/>
        </w:rPr>
        <w:t xml:space="preserve"> &amp; </w:t>
      </w:r>
      <w:r w:rsidRPr="00C1109E">
        <w:rPr>
          <w:rFonts w:ascii="Arial" w:hAnsi="Arial" w:cs="Arial"/>
        </w:rPr>
        <w:t>Bar-On</w:t>
      </w:r>
      <w:r w:rsidR="00A50121" w:rsidRPr="00C1109E">
        <w:rPr>
          <w:rFonts w:ascii="Arial" w:hAnsi="Arial" w:cs="Arial"/>
        </w:rPr>
        <w:t xml:space="preserve"> Model of Emotional Intelligence</w:t>
      </w:r>
    </w:p>
    <w:p w14:paraId="17C8E34C" w14:textId="75D46F77" w:rsidR="003965F5" w:rsidRPr="00C1109E" w:rsidRDefault="00D21E08" w:rsidP="00C1109E">
      <w:pPr>
        <w:spacing w:line="360" w:lineRule="auto"/>
        <w:rPr>
          <w:rFonts w:ascii="Arial" w:hAnsi="Arial" w:cs="Arial"/>
        </w:rPr>
      </w:pPr>
      <w:r w:rsidRPr="00C1109E">
        <w:rPr>
          <w:rFonts w:ascii="Arial" w:hAnsi="Arial" w:cs="Arial"/>
        </w:rPr>
        <w:t xml:space="preserve">Moyer-Salovey comprises of four branches consisting of Perceiving Emotions which is a skill to decipher emotions in oneself and others. This can include facial expressions, tone of voice, body language and can also include art and music. Using Emotions to Facilitate Thought is the second branch of the </w:t>
      </w:r>
      <w:r w:rsidR="00C231AB" w:rsidRPr="00C1109E">
        <w:rPr>
          <w:rFonts w:ascii="Arial" w:hAnsi="Arial" w:cs="Arial"/>
        </w:rPr>
        <w:t>theory,</w:t>
      </w:r>
      <w:r w:rsidRPr="00C1109E">
        <w:rPr>
          <w:rFonts w:ascii="Arial" w:hAnsi="Arial" w:cs="Arial"/>
        </w:rPr>
        <w:t xml:space="preserve"> and this is about one’s ability to use emotions to help prioritise thinking and problem-solving process. It is the ability to take on emotions to support individuals to take on various perspectives to help make certain types of thinking effective. Thirdly, is Understanding Emotions and this is one’s ability to comprehend emotional language and appreciate the complex emptions that you may find in relationships. For example, when someone can see that frustration can lead to anger. Finally, the fourth branch of Moyer Salovey’s theory discusses Managing Emotions and this the highest level whereby one </w:t>
      </w:r>
      <w:r w:rsidR="00C231AB" w:rsidRPr="00C1109E">
        <w:rPr>
          <w:rFonts w:ascii="Arial" w:hAnsi="Arial" w:cs="Arial"/>
        </w:rPr>
        <w:t>can</w:t>
      </w:r>
      <w:r w:rsidRPr="00C1109E">
        <w:rPr>
          <w:rFonts w:ascii="Arial" w:hAnsi="Arial" w:cs="Arial"/>
        </w:rPr>
        <w:t xml:space="preserve"> be open to many feelings and promote understanding and growth</w:t>
      </w:r>
      <w:r w:rsidR="00C231AB" w:rsidRPr="00C1109E">
        <w:rPr>
          <w:rFonts w:ascii="Arial" w:hAnsi="Arial" w:cs="Arial"/>
        </w:rPr>
        <w:t xml:space="preserve"> (Brackett, Delaney, Salovey, 2025).</w:t>
      </w:r>
    </w:p>
    <w:p w14:paraId="31BE9251" w14:textId="5C40EDE0" w:rsidR="00C231AB" w:rsidRPr="00C1109E" w:rsidRDefault="00C231AB" w:rsidP="00C1109E">
      <w:pPr>
        <w:spacing w:line="360" w:lineRule="auto"/>
        <w:rPr>
          <w:rFonts w:ascii="Arial" w:hAnsi="Arial" w:cs="Arial"/>
        </w:rPr>
      </w:pPr>
      <w:r w:rsidRPr="00C1109E">
        <w:rPr>
          <w:rFonts w:ascii="Arial" w:hAnsi="Arial" w:cs="Arial"/>
        </w:rPr>
        <w:t xml:space="preserve">Bar-On Model of emotional intelligence was developed by Reuven Bar-On in the 1980’s.  It is a framework that describes emotional intelligence as a set of emotional and social skills and competencies what are used to determine how people can understand themselves and how they are able to relate and cope with daily challenges. There are five main components to the Bar-On model which </w:t>
      </w:r>
      <w:r w:rsidR="00C84ED4" w:rsidRPr="00C1109E">
        <w:rPr>
          <w:rFonts w:ascii="Arial" w:hAnsi="Arial" w:cs="Arial"/>
        </w:rPr>
        <w:t>include</w:t>
      </w:r>
      <w:r w:rsidRPr="00C1109E">
        <w:rPr>
          <w:rFonts w:ascii="Arial" w:hAnsi="Arial" w:cs="Arial"/>
        </w:rPr>
        <w:t xml:space="preserve"> Intrapersonal, Interpersonal, Stress Management, Adaptability and General Mood. </w:t>
      </w:r>
      <w:r w:rsidR="00C84ED4" w:rsidRPr="00C1109E">
        <w:rPr>
          <w:rFonts w:ascii="Arial" w:hAnsi="Arial" w:cs="Arial"/>
        </w:rPr>
        <w:t xml:space="preserve">The Bar-On model is a mixed model that can offer a holistic view of emotional intelligence by incorporating emotional, personal and social competencies together with general well-being and personality traits. It is a reliable tool for assessments and is used for coaching and training development practices in education, mental health and within the workplace. </w:t>
      </w:r>
    </w:p>
    <w:p w14:paraId="62C78E6B" w14:textId="06397C0A" w:rsidR="003965F5" w:rsidRDefault="00C84ED4" w:rsidP="00C1109E">
      <w:pPr>
        <w:spacing w:line="360" w:lineRule="auto"/>
        <w:rPr>
          <w:rFonts w:ascii="Arial" w:hAnsi="Arial" w:cs="Arial"/>
        </w:rPr>
      </w:pPr>
      <w:r w:rsidRPr="00C1109E">
        <w:rPr>
          <w:rFonts w:ascii="Arial" w:hAnsi="Arial" w:cs="Arial"/>
        </w:rPr>
        <w:t xml:space="preserve">The Bar-On model interconnects emotional and social competencies as well as personality factors, whereby Mayer-Salovey’s Model is an Ability model </w:t>
      </w:r>
      <w:r w:rsidR="00084075" w:rsidRPr="00C1109E">
        <w:rPr>
          <w:rFonts w:ascii="Arial" w:hAnsi="Arial" w:cs="Arial"/>
        </w:rPr>
        <w:t>whereby</w:t>
      </w:r>
      <w:r w:rsidRPr="00C1109E">
        <w:rPr>
          <w:rFonts w:ascii="Arial" w:hAnsi="Arial" w:cs="Arial"/>
        </w:rPr>
        <w:t xml:space="preserve"> intelligence is based on the ability to process emotional information which is then used as a guide to thinking and action. </w:t>
      </w:r>
      <w:r w:rsidR="00084075" w:rsidRPr="00C1109E">
        <w:rPr>
          <w:rFonts w:ascii="Arial" w:hAnsi="Arial" w:cs="Arial"/>
        </w:rPr>
        <w:t xml:space="preserve">The skills that are analysed for Bar-on includes traits and personality compared to Mayer-Salovey whereby it focuses solely on emotion-related mental abilities.  The Bar-On model has five areas compared to Mayer-Salovey that comprises of four narrow and hierarchical organised branches. </w:t>
      </w:r>
    </w:p>
    <w:p w14:paraId="14824B81" w14:textId="77777777" w:rsidR="00C1109E" w:rsidRPr="00C1109E" w:rsidRDefault="00C1109E" w:rsidP="00C1109E">
      <w:pPr>
        <w:spacing w:line="360" w:lineRule="auto"/>
        <w:rPr>
          <w:rFonts w:ascii="Arial" w:hAnsi="Arial" w:cs="Arial"/>
        </w:rPr>
      </w:pPr>
    </w:p>
    <w:p w14:paraId="33A65049" w14:textId="56BBCC07" w:rsidR="009718A0" w:rsidRPr="00C1109E" w:rsidRDefault="00A50121" w:rsidP="00C1109E">
      <w:pPr>
        <w:pStyle w:val="ListParagraph"/>
        <w:numPr>
          <w:ilvl w:val="1"/>
          <w:numId w:val="16"/>
        </w:numPr>
        <w:spacing w:line="360" w:lineRule="auto"/>
        <w:rPr>
          <w:rFonts w:ascii="Arial" w:hAnsi="Arial" w:cs="Arial"/>
        </w:rPr>
      </w:pPr>
      <w:r w:rsidRPr="00C1109E">
        <w:rPr>
          <w:rFonts w:ascii="Arial" w:hAnsi="Arial" w:cs="Arial"/>
        </w:rPr>
        <w:lastRenderedPageBreak/>
        <w:t xml:space="preserve"> </w:t>
      </w:r>
      <w:r w:rsidR="009718A0" w:rsidRPr="00C1109E">
        <w:rPr>
          <w:rFonts w:ascii="Arial" w:hAnsi="Arial" w:cs="Arial"/>
        </w:rPr>
        <w:t>Workplace Application</w:t>
      </w:r>
      <w:r w:rsidR="00E04B13" w:rsidRPr="00C1109E">
        <w:rPr>
          <w:rFonts w:ascii="Arial" w:hAnsi="Arial" w:cs="Arial"/>
        </w:rPr>
        <w:t xml:space="preserve"> </w:t>
      </w:r>
    </w:p>
    <w:p w14:paraId="0E62BC9E" w14:textId="18ADCE54" w:rsidR="009718A0" w:rsidRPr="00C1109E" w:rsidRDefault="006024B5" w:rsidP="00C1109E">
      <w:pPr>
        <w:spacing w:line="360" w:lineRule="auto"/>
        <w:rPr>
          <w:rFonts w:ascii="Arial" w:hAnsi="Arial" w:cs="Arial"/>
        </w:rPr>
      </w:pPr>
      <w:r w:rsidRPr="00C1109E">
        <w:rPr>
          <w:rFonts w:ascii="Arial" w:hAnsi="Arial" w:cs="Arial"/>
        </w:rPr>
        <w:t>Workforce</w:t>
      </w:r>
      <w:r w:rsidR="00084075" w:rsidRPr="00C1109E">
        <w:rPr>
          <w:rFonts w:ascii="Arial" w:hAnsi="Arial" w:cs="Arial"/>
        </w:rPr>
        <w:t xml:space="preserve"> applications can include the</w:t>
      </w:r>
      <w:r w:rsidRPr="00C1109E">
        <w:rPr>
          <w:rFonts w:ascii="Arial" w:hAnsi="Arial" w:cs="Arial"/>
        </w:rPr>
        <w:t xml:space="preserve"> use of personal development plans (PDPs) which can support </w:t>
      </w:r>
      <w:r w:rsidR="009718A0" w:rsidRPr="00C1109E">
        <w:rPr>
          <w:rFonts w:ascii="Arial" w:hAnsi="Arial" w:cs="Arial"/>
        </w:rPr>
        <w:t>performance management</w:t>
      </w:r>
      <w:r w:rsidRPr="00C1109E">
        <w:rPr>
          <w:rFonts w:ascii="Arial" w:hAnsi="Arial" w:cs="Arial"/>
        </w:rPr>
        <w:t xml:space="preserve">. This can allow the employer and employee to monitor development and take ownership of their own progress and development to then relay back employers about their successes through </w:t>
      </w:r>
      <w:proofErr w:type="gramStart"/>
      <w:r w:rsidRPr="00C1109E">
        <w:rPr>
          <w:rFonts w:ascii="Arial" w:hAnsi="Arial" w:cs="Arial"/>
        </w:rPr>
        <w:t>a period of time</w:t>
      </w:r>
      <w:proofErr w:type="gramEnd"/>
      <w:r w:rsidRPr="00C1109E">
        <w:rPr>
          <w:rFonts w:ascii="Arial" w:hAnsi="Arial" w:cs="Arial"/>
        </w:rPr>
        <w:t xml:space="preserve"> and may be reviewed termly or annually. It supports with goal achievements and provides a sense of pride for the employee and enables them to record, develop and enhance their skills. It is an advantage for employers as they can then analyse and evaluate the success of the individual and share their skills, knowledge and achievement within the workforce </w:t>
      </w:r>
      <w:proofErr w:type="gramStart"/>
      <w:r w:rsidRPr="00C1109E">
        <w:rPr>
          <w:rFonts w:ascii="Arial" w:hAnsi="Arial" w:cs="Arial"/>
        </w:rPr>
        <w:t>and also</w:t>
      </w:r>
      <w:proofErr w:type="gramEnd"/>
      <w:r w:rsidRPr="00C1109E">
        <w:rPr>
          <w:rFonts w:ascii="Arial" w:hAnsi="Arial" w:cs="Arial"/>
        </w:rPr>
        <w:t xml:space="preserve"> use the employees’ skills to help further enhance business opportunities. It also allows for employees to develop themselves further and look for their next career opportunity within the workforce of externally. </w:t>
      </w:r>
    </w:p>
    <w:p w14:paraId="12BC3116" w14:textId="54D1EB06" w:rsidR="006024B5" w:rsidRPr="00C1109E" w:rsidRDefault="006024B5" w:rsidP="00C1109E">
      <w:pPr>
        <w:spacing w:line="360" w:lineRule="auto"/>
        <w:rPr>
          <w:rFonts w:ascii="Arial" w:hAnsi="Arial" w:cs="Arial"/>
        </w:rPr>
      </w:pPr>
      <w:r w:rsidRPr="00C1109E">
        <w:rPr>
          <w:rFonts w:ascii="Arial" w:hAnsi="Arial" w:cs="Arial"/>
        </w:rPr>
        <w:t xml:space="preserve">Employees that monitor the progress of employee’s achievements, abilities, qualifications and attributes will be able to demonstrate a stronger emotional intelligence because they will have the knowledge and information about the direction the workforce would like to take and use the employees goal achievement to both employee and employer advantage. For example, if an employee has carried out a MA in Education, then they may be able to deliver training for the rest of their team. Or if an employee has passed their Sign Language Stages, they can then use that skill to communicate with deaf customers and help support HR to develop an environment to support future deaf employees and customers/service users etc. </w:t>
      </w:r>
    </w:p>
    <w:p w14:paraId="64F630CB" w14:textId="2477943A" w:rsidR="006024B5" w:rsidRPr="00C1109E" w:rsidRDefault="006024B5" w:rsidP="00C1109E">
      <w:pPr>
        <w:spacing w:line="360" w:lineRule="auto"/>
        <w:rPr>
          <w:rFonts w:ascii="Arial" w:hAnsi="Arial" w:cs="Arial"/>
        </w:rPr>
      </w:pPr>
      <w:r w:rsidRPr="00C1109E">
        <w:rPr>
          <w:rFonts w:ascii="Arial" w:hAnsi="Arial" w:cs="Arial"/>
        </w:rPr>
        <w:t xml:space="preserve">If an employee </w:t>
      </w:r>
      <w:r w:rsidR="009F3FE9" w:rsidRPr="00C1109E">
        <w:rPr>
          <w:rFonts w:ascii="Arial" w:hAnsi="Arial" w:cs="Arial"/>
        </w:rPr>
        <w:t>can</w:t>
      </w:r>
      <w:r w:rsidRPr="00C1109E">
        <w:rPr>
          <w:rFonts w:ascii="Arial" w:hAnsi="Arial" w:cs="Arial"/>
        </w:rPr>
        <w:t xml:space="preserve"> assess the skills, </w:t>
      </w:r>
      <w:r w:rsidR="009F3FE9" w:rsidRPr="00C1109E">
        <w:rPr>
          <w:rFonts w:ascii="Arial" w:hAnsi="Arial" w:cs="Arial"/>
        </w:rPr>
        <w:t>qualifications</w:t>
      </w:r>
      <w:r w:rsidRPr="00C1109E">
        <w:rPr>
          <w:rFonts w:ascii="Arial" w:hAnsi="Arial" w:cs="Arial"/>
        </w:rPr>
        <w:t xml:space="preserve"> of their employees, then they are better able to allocate roles where their skills are needed</w:t>
      </w:r>
      <w:r w:rsidR="009F3FE9" w:rsidRPr="00C1109E">
        <w:rPr>
          <w:rFonts w:ascii="Arial" w:hAnsi="Arial" w:cs="Arial"/>
        </w:rPr>
        <w:t xml:space="preserve">, </w:t>
      </w:r>
      <w:r w:rsidRPr="00C1109E">
        <w:rPr>
          <w:rFonts w:ascii="Arial" w:hAnsi="Arial" w:cs="Arial"/>
        </w:rPr>
        <w:t>rewarded</w:t>
      </w:r>
      <w:r w:rsidR="009F3FE9" w:rsidRPr="00C1109E">
        <w:rPr>
          <w:rFonts w:ascii="Arial" w:hAnsi="Arial" w:cs="Arial"/>
        </w:rPr>
        <w:t xml:space="preserve"> and used.  This will encourage accountability and support continuous development. It will also help a company to grow so that it has a reputation for having an excellent skilled workforce with expertise in their field. </w:t>
      </w:r>
    </w:p>
    <w:p w14:paraId="2A401772" w14:textId="77777777" w:rsidR="006024B5" w:rsidRDefault="006024B5" w:rsidP="00C1109E">
      <w:pPr>
        <w:spacing w:line="360" w:lineRule="auto"/>
        <w:rPr>
          <w:rFonts w:ascii="Arial" w:hAnsi="Arial" w:cs="Arial"/>
        </w:rPr>
      </w:pPr>
    </w:p>
    <w:p w14:paraId="76FA8D63" w14:textId="77777777" w:rsidR="00C1109E" w:rsidRDefault="00C1109E" w:rsidP="00C1109E">
      <w:pPr>
        <w:spacing w:line="360" w:lineRule="auto"/>
        <w:rPr>
          <w:rFonts w:ascii="Arial" w:hAnsi="Arial" w:cs="Arial"/>
        </w:rPr>
      </w:pPr>
    </w:p>
    <w:p w14:paraId="2D2D5D4C" w14:textId="77777777" w:rsidR="00C1109E" w:rsidRPr="00C1109E" w:rsidRDefault="00C1109E" w:rsidP="00C1109E">
      <w:pPr>
        <w:spacing w:line="360" w:lineRule="auto"/>
        <w:rPr>
          <w:rFonts w:ascii="Arial" w:hAnsi="Arial" w:cs="Arial"/>
        </w:rPr>
      </w:pPr>
    </w:p>
    <w:p w14:paraId="4FE3CAB8" w14:textId="77777777" w:rsidR="00D114F7" w:rsidRPr="00C1109E" w:rsidRDefault="00E04B13" w:rsidP="00C1109E">
      <w:pPr>
        <w:pStyle w:val="Heading3"/>
        <w:spacing w:line="360" w:lineRule="auto"/>
        <w:rPr>
          <w:rFonts w:ascii="Arial" w:hAnsi="Arial" w:cs="Arial"/>
        </w:rPr>
      </w:pPr>
      <w:r w:rsidRPr="00C1109E">
        <w:rPr>
          <w:rFonts w:ascii="Arial" w:hAnsi="Arial" w:cs="Arial"/>
        </w:rPr>
        <w:lastRenderedPageBreak/>
        <w:t>Part 3: Generational Differences in Recruitment</w:t>
      </w:r>
    </w:p>
    <w:p w14:paraId="355743F8" w14:textId="78995C50" w:rsidR="002B4EE8" w:rsidRPr="00C1109E" w:rsidRDefault="002B4EE8" w:rsidP="00C1109E">
      <w:pPr>
        <w:spacing w:line="360" w:lineRule="auto"/>
        <w:rPr>
          <w:rFonts w:ascii="Arial" w:hAnsi="Arial" w:cs="Arial"/>
        </w:rPr>
      </w:pPr>
    </w:p>
    <w:p w14:paraId="2B0CC177" w14:textId="7DD740B7" w:rsidR="002B4EE8" w:rsidRPr="00C1109E" w:rsidRDefault="002B4EE8" w:rsidP="00C1109E">
      <w:pPr>
        <w:spacing w:line="360" w:lineRule="auto"/>
        <w:rPr>
          <w:rFonts w:ascii="Arial" w:hAnsi="Arial" w:cs="Arial"/>
        </w:rPr>
      </w:pPr>
      <w:r w:rsidRPr="00C1109E">
        <w:rPr>
          <w:rFonts w:ascii="Arial" w:hAnsi="Arial" w:cs="Arial"/>
        </w:rPr>
        <w:t xml:space="preserve">Different generations within the workplace can bring different experiences and values. </w:t>
      </w:r>
      <w:r w:rsidR="005B3B5C" w:rsidRPr="00C1109E">
        <w:rPr>
          <w:rFonts w:ascii="Arial" w:hAnsi="Arial" w:cs="Arial"/>
        </w:rPr>
        <w:t xml:space="preserve">Having a diverse workforce from various ages and backgrounds can help business move forward as they can gain the best knowledge, experience and innovative ideas from a range of generations. </w:t>
      </w:r>
    </w:p>
    <w:p w14:paraId="38A44C3D" w14:textId="11C03AE1" w:rsidR="002B4EE8" w:rsidRPr="00C1109E" w:rsidRDefault="002B4EE8" w:rsidP="00C1109E">
      <w:pPr>
        <w:spacing w:line="360" w:lineRule="auto"/>
        <w:rPr>
          <w:rFonts w:ascii="Arial" w:hAnsi="Arial" w:cs="Arial"/>
        </w:rPr>
      </w:pPr>
      <w:r w:rsidRPr="00C1109E">
        <w:rPr>
          <w:rFonts w:ascii="Arial" w:hAnsi="Arial" w:cs="Arial"/>
        </w:rPr>
        <w:t xml:space="preserve">Generation X are usually born within 1965-1980 and they prefer a work life balance, independence and adaptability. </w:t>
      </w:r>
      <w:r w:rsidR="005B3B5C" w:rsidRPr="00C1109E">
        <w:rPr>
          <w:rFonts w:ascii="Arial" w:hAnsi="Arial" w:cs="Arial"/>
        </w:rPr>
        <w:t xml:space="preserve">They can cope with both traditional and digital methods.  They are usually motivated by benefits, perks and salary. They tend to network by word-of-mouth methods. </w:t>
      </w:r>
    </w:p>
    <w:p w14:paraId="1953FA94" w14:textId="0F357235" w:rsidR="005B3B5C" w:rsidRPr="00C1109E" w:rsidRDefault="005B3B5C" w:rsidP="00C1109E">
      <w:pPr>
        <w:spacing w:line="360" w:lineRule="auto"/>
        <w:rPr>
          <w:rFonts w:ascii="Arial" w:hAnsi="Arial" w:cs="Arial"/>
        </w:rPr>
      </w:pPr>
      <w:r w:rsidRPr="00C1109E">
        <w:rPr>
          <w:rFonts w:ascii="Arial" w:hAnsi="Arial" w:cs="Arial"/>
        </w:rPr>
        <w:t xml:space="preserve">Millennials (Generation Y) are usually based in the age category of 1981-1996 and they like purpose-driven work, they can collaborate well and like to work in transparency. They seek a balance between professional and personal life. They will utilise technology and some social media platforms to engage with recruitment and work. They will search for a hybrid working pattern and flexibility and a technological-forward culture. </w:t>
      </w:r>
    </w:p>
    <w:p w14:paraId="33CB345E" w14:textId="74A85E8B" w:rsidR="002B4EE8" w:rsidRPr="00C1109E" w:rsidRDefault="002B4EE8" w:rsidP="00C1109E">
      <w:pPr>
        <w:spacing w:line="360" w:lineRule="auto"/>
        <w:rPr>
          <w:rFonts w:ascii="Arial" w:hAnsi="Arial" w:cs="Arial"/>
        </w:rPr>
      </w:pPr>
      <w:r w:rsidRPr="00C1109E">
        <w:rPr>
          <w:rFonts w:ascii="Arial" w:hAnsi="Arial" w:cs="Arial"/>
        </w:rPr>
        <w:t xml:space="preserve">Generation Z are those born approximately after 1997 and this generation has been raised in the digital world, and they value progressing and open-minded </w:t>
      </w:r>
      <w:r w:rsidR="005B3B5C" w:rsidRPr="00C1109E">
        <w:rPr>
          <w:rFonts w:ascii="Arial" w:hAnsi="Arial" w:cs="Arial"/>
        </w:rPr>
        <w:t>workplaces</w:t>
      </w:r>
      <w:r w:rsidRPr="00C1109E">
        <w:rPr>
          <w:rFonts w:ascii="Arial" w:hAnsi="Arial" w:cs="Arial"/>
        </w:rPr>
        <w:t xml:space="preserve"> who seek diversity and value freedom. </w:t>
      </w:r>
    </w:p>
    <w:p w14:paraId="7D9F6308" w14:textId="77777777" w:rsidR="005B3B5C" w:rsidRPr="00C1109E" w:rsidRDefault="005B3B5C" w:rsidP="00C1109E">
      <w:pPr>
        <w:spacing w:line="360" w:lineRule="auto"/>
        <w:rPr>
          <w:rFonts w:ascii="Arial" w:hAnsi="Arial" w:cs="Arial"/>
        </w:rPr>
      </w:pPr>
    </w:p>
    <w:p w14:paraId="34525994" w14:textId="77777777" w:rsidR="005B3B5C" w:rsidRPr="00C1109E" w:rsidRDefault="005B3B5C" w:rsidP="00C1109E">
      <w:pPr>
        <w:spacing w:line="360" w:lineRule="auto"/>
        <w:rPr>
          <w:rFonts w:ascii="Arial" w:hAnsi="Arial" w:cs="Arial"/>
        </w:rPr>
      </w:pPr>
    </w:p>
    <w:p w14:paraId="4E92FC38" w14:textId="77777777" w:rsidR="00A50121" w:rsidRPr="00C1109E" w:rsidRDefault="00A50121" w:rsidP="00C1109E">
      <w:pPr>
        <w:spacing w:line="360" w:lineRule="auto"/>
        <w:rPr>
          <w:rFonts w:ascii="Arial" w:hAnsi="Arial" w:cs="Arial"/>
        </w:rPr>
      </w:pPr>
    </w:p>
    <w:p w14:paraId="50D2717F" w14:textId="77777777" w:rsidR="00A50121" w:rsidRPr="00C1109E" w:rsidRDefault="00A50121" w:rsidP="00C1109E">
      <w:pPr>
        <w:spacing w:line="360" w:lineRule="auto"/>
        <w:rPr>
          <w:rFonts w:ascii="Arial" w:hAnsi="Arial" w:cs="Arial"/>
        </w:rPr>
      </w:pPr>
    </w:p>
    <w:p w14:paraId="561658FD" w14:textId="77777777" w:rsidR="00A50121" w:rsidRDefault="00A50121" w:rsidP="00C1109E">
      <w:pPr>
        <w:spacing w:line="360" w:lineRule="auto"/>
        <w:rPr>
          <w:rFonts w:ascii="Arial" w:hAnsi="Arial" w:cs="Arial"/>
        </w:rPr>
      </w:pPr>
    </w:p>
    <w:p w14:paraId="65835879" w14:textId="77777777" w:rsidR="00C1109E" w:rsidRDefault="00C1109E" w:rsidP="00C1109E">
      <w:pPr>
        <w:spacing w:line="360" w:lineRule="auto"/>
        <w:rPr>
          <w:rFonts w:ascii="Arial" w:hAnsi="Arial" w:cs="Arial"/>
        </w:rPr>
      </w:pPr>
    </w:p>
    <w:p w14:paraId="65C06882" w14:textId="77777777" w:rsidR="00C1109E" w:rsidRPr="00C1109E" w:rsidRDefault="00C1109E" w:rsidP="00C1109E">
      <w:pPr>
        <w:spacing w:line="360" w:lineRule="auto"/>
        <w:rPr>
          <w:rFonts w:ascii="Arial" w:hAnsi="Arial" w:cs="Arial"/>
        </w:rPr>
      </w:pPr>
    </w:p>
    <w:p w14:paraId="431E1149" w14:textId="77777777" w:rsidR="00A50121" w:rsidRPr="00C1109E" w:rsidRDefault="00A50121" w:rsidP="00C1109E">
      <w:pPr>
        <w:spacing w:line="360" w:lineRule="auto"/>
        <w:rPr>
          <w:rFonts w:ascii="Arial" w:hAnsi="Arial" w:cs="Arial"/>
        </w:rPr>
      </w:pPr>
    </w:p>
    <w:p w14:paraId="0EF49552" w14:textId="77777777" w:rsidR="00A50121" w:rsidRPr="00C1109E" w:rsidRDefault="00A50121" w:rsidP="00C1109E">
      <w:pPr>
        <w:spacing w:line="360" w:lineRule="auto"/>
        <w:rPr>
          <w:rFonts w:ascii="Arial" w:hAnsi="Arial" w:cs="Arial"/>
        </w:rPr>
      </w:pPr>
    </w:p>
    <w:p w14:paraId="23DC6983" w14:textId="4B7B4736" w:rsidR="009718A0" w:rsidRPr="00C1109E" w:rsidRDefault="00E04B13" w:rsidP="00C1109E">
      <w:pPr>
        <w:spacing w:line="360" w:lineRule="auto"/>
        <w:rPr>
          <w:rFonts w:ascii="Arial" w:hAnsi="Arial" w:cs="Arial"/>
        </w:rPr>
      </w:pPr>
      <w:r w:rsidRPr="00C1109E">
        <w:rPr>
          <w:rFonts w:ascii="Arial" w:hAnsi="Arial" w:cs="Arial"/>
        </w:rPr>
        <w:lastRenderedPageBreak/>
        <w:t>3.3</w:t>
      </w:r>
      <w:r w:rsidR="00A50121" w:rsidRPr="00C1109E">
        <w:rPr>
          <w:rFonts w:ascii="Arial" w:hAnsi="Arial" w:cs="Arial"/>
        </w:rPr>
        <w:t xml:space="preserve"> H</w:t>
      </w:r>
      <w:r w:rsidR="009718A0" w:rsidRPr="00C1109E">
        <w:rPr>
          <w:rFonts w:ascii="Arial" w:hAnsi="Arial" w:cs="Arial"/>
        </w:rPr>
        <w:t>ow each generation tends to express and regulate emotions differently based on upbringing, technology, and social context.</w:t>
      </w:r>
    </w:p>
    <w:p w14:paraId="6E61B937" w14:textId="77777777" w:rsidR="005B3B5C" w:rsidRPr="00C1109E" w:rsidRDefault="005B3B5C" w:rsidP="00C1109E">
      <w:pPr>
        <w:spacing w:line="360" w:lineRule="auto"/>
        <w:rPr>
          <w:rFonts w:ascii="Arial" w:hAnsi="Arial" w:cs="Arial"/>
        </w:rPr>
      </w:pPr>
    </w:p>
    <w:p w14:paraId="5685B7AE" w14:textId="1C01A4E4" w:rsidR="00605633" w:rsidRPr="00C1109E" w:rsidRDefault="00605633" w:rsidP="00C1109E">
      <w:pPr>
        <w:spacing w:line="360" w:lineRule="auto"/>
        <w:rPr>
          <w:rFonts w:ascii="Arial" w:hAnsi="Arial" w:cs="Arial"/>
        </w:rPr>
      </w:pPr>
      <w:r w:rsidRPr="00C1109E">
        <w:rPr>
          <w:rFonts w:ascii="Arial" w:hAnsi="Arial" w:cs="Arial"/>
        </w:rPr>
        <w:t>Generation X prefer professionalism within the workplace, and they will be less developed within the digital world and influenced less by individualistic work culture. They may rely on self-regulation and autonomy whereby they learn form others by observations, imitating and modelling behaviours that they have seen (Bandura, 1991; Masaki, 2023). Employees and employers will have been influenced by macrosystems like organisational culture as well as microsystems such as their family and peers/friends as well as their environment (</w:t>
      </w:r>
      <w:r w:rsidRPr="00C1109E">
        <w:rPr>
          <w:rFonts w:ascii="Arial" w:hAnsi="Arial" w:cs="Arial"/>
        </w:rPr>
        <w:t>Bronfenbrenner</w:t>
      </w:r>
      <w:r w:rsidRPr="00C1109E">
        <w:rPr>
          <w:rFonts w:ascii="Arial" w:hAnsi="Arial" w:cs="Arial"/>
        </w:rPr>
        <w:t xml:space="preserve">, 2005). </w:t>
      </w:r>
    </w:p>
    <w:p w14:paraId="617ABD63" w14:textId="77777777" w:rsidR="00251106" w:rsidRPr="00C1109E" w:rsidRDefault="00251106" w:rsidP="00C1109E">
      <w:pPr>
        <w:spacing w:line="360" w:lineRule="auto"/>
        <w:rPr>
          <w:rFonts w:ascii="Arial" w:hAnsi="Arial" w:cs="Arial"/>
        </w:rPr>
      </w:pPr>
      <w:r w:rsidRPr="00C1109E">
        <w:rPr>
          <w:rFonts w:ascii="Arial" w:hAnsi="Arial" w:cs="Arial"/>
        </w:rPr>
        <w:t xml:space="preserve">Generation Y (Millennials) are more comfortable sharing emotions, and they value the feedback they receive from their employers.  They enjoy collaborating with one another and will use digital communication to support their emotional connections. They are open to empathy and social awareness which can be adapted from Goleman, 1995 five dimensions of Emotional Intelligence. People within this generation are self-aware and they are adaptable. They are motivated to achieve and show empathy towards colleagues/ co-workers and have social skills lead by clear communication paths and the ability work, progress and form excellent team players. </w:t>
      </w:r>
    </w:p>
    <w:p w14:paraId="6DFB9E84" w14:textId="0481E22E" w:rsidR="005B3B5C" w:rsidRPr="00C1109E" w:rsidRDefault="00251106" w:rsidP="00C1109E">
      <w:pPr>
        <w:spacing w:line="360" w:lineRule="auto"/>
        <w:rPr>
          <w:rFonts w:ascii="Arial" w:hAnsi="Arial" w:cs="Arial"/>
        </w:rPr>
      </w:pPr>
      <w:r w:rsidRPr="00C1109E">
        <w:rPr>
          <w:rFonts w:ascii="Arial" w:hAnsi="Arial" w:cs="Arial"/>
        </w:rPr>
        <w:t>Generation Z are emotionally expressive, and they have awareness of their own mental health. They have been brought up in a digital world and are</w:t>
      </w:r>
      <w:r w:rsidR="009073F0" w:rsidRPr="00C1109E">
        <w:rPr>
          <w:rFonts w:ascii="Arial" w:hAnsi="Arial" w:cs="Arial"/>
        </w:rPr>
        <w:t xml:space="preserve"> often using online expressions and expect that leadership styles are emotionally intelligent. They value inclusion and psychological safety and will want to be innovative and move forward with new technological advances such as AI and Robots. This generation will want to develop and implement ideas that can be accessible to a wide audience and be innovative across global levels. </w:t>
      </w:r>
      <w:r w:rsidR="00212A05" w:rsidRPr="00C1109E">
        <w:rPr>
          <w:rFonts w:ascii="Arial" w:hAnsi="Arial" w:cs="Arial"/>
        </w:rPr>
        <w:t xml:space="preserve">They want a workplace that promotes mental health and be supportive and these workers prefer face to face communication whether it is </w:t>
      </w:r>
      <w:proofErr w:type="gramStart"/>
      <w:r w:rsidR="00212A05" w:rsidRPr="00C1109E">
        <w:rPr>
          <w:rFonts w:ascii="Arial" w:hAnsi="Arial" w:cs="Arial"/>
        </w:rPr>
        <w:t>face-time</w:t>
      </w:r>
      <w:proofErr w:type="gramEnd"/>
      <w:r w:rsidR="00212A05" w:rsidRPr="00C1109E">
        <w:rPr>
          <w:rFonts w:ascii="Arial" w:hAnsi="Arial" w:cs="Arial"/>
        </w:rPr>
        <w:t xml:space="preserve">, or over a Zoom or Teams video call to allow for understanding of tone, body language and emotional cues compared to email and letters. </w:t>
      </w:r>
    </w:p>
    <w:p w14:paraId="77B7C036" w14:textId="77777777" w:rsidR="009073F0" w:rsidRPr="00C1109E" w:rsidRDefault="009073F0" w:rsidP="00C1109E">
      <w:pPr>
        <w:spacing w:line="360" w:lineRule="auto"/>
        <w:rPr>
          <w:rFonts w:ascii="Arial" w:hAnsi="Arial" w:cs="Arial"/>
        </w:rPr>
      </w:pPr>
    </w:p>
    <w:p w14:paraId="3E493973" w14:textId="77777777" w:rsidR="00212A05" w:rsidRPr="00C1109E" w:rsidRDefault="00212A05" w:rsidP="00C1109E">
      <w:pPr>
        <w:spacing w:line="360" w:lineRule="auto"/>
        <w:rPr>
          <w:rFonts w:ascii="Arial" w:hAnsi="Arial" w:cs="Arial"/>
        </w:rPr>
      </w:pPr>
    </w:p>
    <w:p w14:paraId="76C59E7F" w14:textId="3E19C115" w:rsidR="009718A0" w:rsidRPr="00C1109E" w:rsidRDefault="00E04B13" w:rsidP="00C1109E">
      <w:pPr>
        <w:spacing w:line="360" w:lineRule="auto"/>
        <w:rPr>
          <w:rFonts w:ascii="Arial" w:hAnsi="Arial" w:cs="Arial"/>
        </w:rPr>
      </w:pPr>
      <w:r w:rsidRPr="00C1109E">
        <w:rPr>
          <w:rFonts w:ascii="Arial" w:hAnsi="Arial" w:cs="Arial"/>
        </w:rPr>
        <w:lastRenderedPageBreak/>
        <w:t xml:space="preserve">3.4 </w:t>
      </w:r>
      <w:r w:rsidR="009718A0" w:rsidRPr="00C1109E">
        <w:rPr>
          <w:rFonts w:ascii="Arial" w:hAnsi="Arial" w:cs="Arial"/>
        </w:rPr>
        <w:t>How differences can enhance or challenge team communication and cohesion</w:t>
      </w:r>
      <w:r w:rsidR="00A50121" w:rsidRPr="00C1109E">
        <w:rPr>
          <w:rFonts w:ascii="Arial" w:hAnsi="Arial" w:cs="Arial"/>
        </w:rPr>
        <w:t>.</w:t>
      </w:r>
    </w:p>
    <w:p w14:paraId="6A4FBABB" w14:textId="26BBBECB" w:rsidR="00212A05" w:rsidRPr="00C1109E" w:rsidRDefault="00212A05" w:rsidP="00C1109E">
      <w:pPr>
        <w:spacing w:line="360" w:lineRule="auto"/>
        <w:rPr>
          <w:rFonts w:ascii="Arial" w:hAnsi="Arial" w:cs="Arial"/>
        </w:rPr>
      </w:pPr>
      <w:r w:rsidRPr="00C1109E">
        <w:rPr>
          <w:rFonts w:ascii="Arial" w:hAnsi="Arial" w:cs="Arial"/>
        </w:rPr>
        <w:t xml:space="preserve">Differences between different generations will mean that people prefer various forms of communication given to them.  Generation X may want the personal touch of face-to-face short conversations and regular check in from employers to keep momentum and encouragement. They will want to be spoken to about changes and wish to still engage in regular/weekly team briefings </w:t>
      </w:r>
      <w:r w:rsidR="00B56170" w:rsidRPr="00C1109E">
        <w:rPr>
          <w:rFonts w:ascii="Arial" w:hAnsi="Arial" w:cs="Arial"/>
        </w:rPr>
        <w:t>whereas</w:t>
      </w:r>
      <w:r w:rsidRPr="00C1109E">
        <w:rPr>
          <w:rFonts w:ascii="Arial" w:hAnsi="Arial" w:cs="Arial"/>
        </w:rPr>
        <w:t xml:space="preserve"> Millennials may want emails so they can </w:t>
      </w:r>
      <w:r w:rsidR="00B56170" w:rsidRPr="00C1109E">
        <w:rPr>
          <w:rFonts w:ascii="Arial" w:hAnsi="Arial" w:cs="Arial"/>
        </w:rPr>
        <w:t>refer</w:t>
      </w:r>
      <w:r w:rsidRPr="00C1109E">
        <w:rPr>
          <w:rFonts w:ascii="Arial" w:hAnsi="Arial" w:cs="Arial"/>
        </w:rPr>
        <w:t xml:space="preserve"> to information, they may want fewer face to face interactions and</w:t>
      </w:r>
      <w:r w:rsidR="00B56170" w:rsidRPr="00C1109E">
        <w:rPr>
          <w:rFonts w:ascii="Arial" w:hAnsi="Arial" w:cs="Arial"/>
        </w:rPr>
        <w:t xml:space="preserve"> more digital communication lines. Generation Z may want a digital platform base and have information provided using posts on Teams or other work platforms, however they will also appreciate being given the opportunity to concentrate on their work life balance and explore mindfulness in such a busy digital environment. These differences in just communication methods alone, can be problematic for bigger organisations as they shall need to ensure that all employees are provided with information at the same time if it is to do with the workplace and therefore shall need to adopt and listen to all employees about their preferences as well as train, develop and enhance the digital skills of those older generations. </w:t>
      </w:r>
    </w:p>
    <w:p w14:paraId="7FFFD9E4" w14:textId="21763126" w:rsidR="00B56170" w:rsidRDefault="00B56170" w:rsidP="00C1109E">
      <w:pPr>
        <w:spacing w:line="360" w:lineRule="auto"/>
        <w:rPr>
          <w:rFonts w:ascii="Arial" w:hAnsi="Arial" w:cs="Arial"/>
        </w:rPr>
      </w:pPr>
      <w:r w:rsidRPr="00C1109E">
        <w:rPr>
          <w:rFonts w:ascii="Arial" w:hAnsi="Arial" w:cs="Arial"/>
        </w:rPr>
        <w:t xml:space="preserve">Digital innovations and platforms are always developing and so it is important that all staff are aware of how to access information. If they require further training on digital skills, then this should be offered to all employees so that they do not feel left behind in a world that is increasingly lead by technology enhancements. </w:t>
      </w:r>
    </w:p>
    <w:p w14:paraId="456CC6EB" w14:textId="77777777" w:rsidR="00C1109E" w:rsidRDefault="00C1109E" w:rsidP="00C1109E">
      <w:pPr>
        <w:spacing w:line="360" w:lineRule="auto"/>
        <w:rPr>
          <w:rFonts w:ascii="Arial" w:hAnsi="Arial" w:cs="Arial"/>
        </w:rPr>
      </w:pPr>
    </w:p>
    <w:p w14:paraId="2A755778" w14:textId="77777777" w:rsidR="00C1109E" w:rsidRDefault="00C1109E" w:rsidP="00C1109E">
      <w:pPr>
        <w:spacing w:line="360" w:lineRule="auto"/>
        <w:rPr>
          <w:rFonts w:ascii="Arial" w:hAnsi="Arial" w:cs="Arial"/>
        </w:rPr>
      </w:pPr>
    </w:p>
    <w:p w14:paraId="678AB82B" w14:textId="77777777" w:rsidR="00C1109E" w:rsidRDefault="00C1109E" w:rsidP="00C1109E">
      <w:pPr>
        <w:spacing w:line="360" w:lineRule="auto"/>
        <w:rPr>
          <w:rFonts w:ascii="Arial" w:hAnsi="Arial" w:cs="Arial"/>
        </w:rPr>
      </w:pPr>
    </w:p>
    <w:p w14:paraId="505505E1" w14:textId="77777777" w:rsidR="00C1109E" w:rsidRDefault="00C1109E" w:rsidP="00C1109E">
      <w:pPr>
        <w:spacing w:line="360" w:lineRule="auto"/>
        <w:rPr>
          <w:rFonts w:ascii="Arial" w:hAnsi="Arial" w:cs="Arial"/>
        </w:rPr>
      </w:pPr>
    </w:p>
    <w:p w14:paraId="75846AC4" w14:textId="77777777" w:rsidR="00C1109E" w:rsidRDefault="00C1109E" w:rsidP="00C1109E">
      <w:pPr>
        <w:spacing w:line="360" w:lineRule="auto"/>
        <w:rPr>
          <w:rFonts w:ascii="Arial" w:hAnsi="Arial" w:cs="Arial"/>
        </w:rPr>
      </w:pPr>
    </w:p>
    <w:p w14:paraId="5D47CD65" w14:textId="77777777" w:rsidR="00C1109E" w:rsidRDefault="00C1109E" w:rsidP="00C1109E">
      <w:pPr>
        <w:spacing w:line="360" w:lineRule="auto"/>
        <w:rPr>
          <w:rFonts w:ascii="Arial" w:hAnsi="Arial" w:cs="Arial"/>
        </w:rPr>
      </w:pPr>
    </w:p>
    <w:p w14:paraId="4F192C51" w14:textId="77777777" w:rsidR="00C1109E" w:rsidRPr="00C1109E" w:rsidRDefault="00C1109E" w:rsidP="00C1109E">
      <w:pPr>
        <w:spacing w:line="360" w:lineRule="auto"/>
        <w:rPr>
          <w:rFonts w:ascii="Arial" w:hAnsi="Arial" w:cs="Arial"/>
        </w:rPr>
      </w:pPr>
    </w:p>
    <w:p w14:paraId="470D749E" w14:textId="77777777" w:rsidR="00B56170" w:rsidRPr="00C1109E" w:rsidRDefault="00B56170" w:rsidP="00C1109E">
      <w:pPr>
        <w:spacing w:line="360" w:lineRule="auto"/>
        <w:rPr>
          <w:rFonts w:ascii="Arial" w:hAnsi="Arial" w:cs="Arial"/>
        </w:rPr>
      </w:pPr>
    </w:p>
    <w:p w14:paraId="46E7FF9A" w14:textId="3C282CAA" w:rsidR="009718A0" w:rsidRPr="00C1109E" w:rsidRDefault="00E04B13" w:rsidP="00C1109E">
      <w:pPr>
        <w:spacing w:line="360" w:lineRule="auto"/>
        <w:rPr>
          <w:rFonts w:ascii="Arial" w:eastAsia="Segoe UI Emoji" w:hAnsi="Arial" w:cs="Arial"/>
        </w:rPr>
      </w:pPr>
      <w:r w:rsidRPr="00C1109E">
        <w:rPr>
          <w:rFonts w:ascii="Arial" w:hAnsi="Arial" w:cs="Arial"/>
        </w:rPr>
        <w:lastRenderedPageBreak/>
        <w:t xml:space="preserve">3.5 </w:t>
      </w:r>
      <w:r w:rsidR="00A50121" w:rsidRPr="00C1109E">
        <w:rPr>
          <w:rFonts w:ascii="Arial" w:hAnsi="Arial" w:cs="Arial"/>
        </w:rPr>
        <w:t>H</w:t>
      </w:r>
      <w:r w:rsidR="009718A0" w:rsidRPr="00C1109E">
        <w:rPr>
          <w:rFonts w:ascii="Arial" w:hAnsi="Arial" w:cs="Arial"/>
        </w:rPr>
        <w:t>ow understanding differences informs HR and management practices</w:t>
      </w:r>
      <w:r w:rsidRPr="00C1109E">
        <w:rPr>
          <w:rFonts w:ascii="Arial" w:eastAsia="Segoe UI Emoji" w:hAnsi="Arial" w:cs="Arial"/>
        </w:rPr>
        <w:t xml:space="preserve"> </w:t>
      </w:r>
    </w:p>
    <w:p w14:paraId="598C6500" w14:textId="79C1DDAB" w:rsidR="00B56170" w:rsidRPr="00C1109E" w:rsidRDefault="00B56170" w:rsidP="00C1109E">
      <w:pPr>
        <w:spacing w:line="360" w:lineRule="auto"/>
        <w:rPr>
          <w:rFonts w:ascii="Arial" w:eastAsia="Segoe UI Emoji" w:hAnsi="Arial" w:cs="Arial"/>
        </w:rPr>
      </w:pPr>
      <w:r w:rsidRPr="00C1109E">
        <w:rPr>
          <w:rFonts w:ascii="Arial" w:eastAsia="Segoe UI Emoji" w:hAnsi="Arial" w:cs="Arial"/>
        </w:rPr>
        <w:t xml:space="preserve">By understanding the differences </w:t>
      </w:r>
      <w:r w:rsidR="002D1940" w:rsidRPr="00C1109E">
        <w:rPr>
          <w:rFonts w:ascii="Arial" w:eastAsia="Segoe UI Emoji" w:hAnsi="Arial" w:cs="Arial"/>
        </w:rPr>
        <w:t xml:space="preserve">between generations, it allows HR and management to ensure they engage will all their employees in a manor that they are comfortable with, and they ensure training is provided prior to any changes they may deliver for effective communication.  Development days can engage staff to learn new technological skills as well as providing visual and hands on practice to learning new software and platforms. HR will need to ensure that policies and procedures are updated and inform workers of where they are able to access information should they need to. </w:t>
      </w:r>
    </w:p>
    <w:p w14:paraId="332C3DF5" w14:textId="13C60E19" w:rsidR="00381561" w:rsidRPr="00C1109E" w:rsidRDefault="002D1940" w:rsidP="00C1109E">
      <w:pPr>
        <w:spacing w:line="360" w:lineRule="auto"/>
        <w:rPr>
          <w:rFonts w:ascii="Arial" w:eastAsia="Segoe UI Emoji" w:hAnsi="Arial" w:cs="Arial"/>
        </w:rPr>
      </w:pPr>
      <w:r w:rsidRPr="00C1109E">
        <w:rPr>
          <w:rFonts w:ascii="Arial" w:eastAsia="Segoe UI Emoji" w:hAnsi="Arial" w:cs="Arial"/>
        </w:rPr>
        <w:t xml:space="preserve">Managers will need to ensure colleagues and staff are aware of changes and where to access information.  Policies such as parental leave may be important to Millennials and Generation Z whereas retirement and pension plans may appeal to Generation X. HR can offer development days to solely focus on digital platforms, and guide employees to policies and procedures that they may wish to read further about. </w:t>
      </w:r>
    </w:p>
    <w:p w14:paraId="5828615C" w14:textId="77777777" w:rsidR="003B0365" w:rsidRPr="00C1109E" w:rsidRDefault="003B0365" w:rsidP="00C1109E">
      <w:pPr>
        <w:spacing w:line="360" w:lineRule="auto"/>
        <w:rPr>
          <w:rFonts w:ascii="Arial" w:hAnsi="Arial" w:cs="Arial"/>
        </w:rPr>
      </w:pPr>
      <w:r w:rsidRPr="00C1109E">
        <w:rPr>
          <w:rFonts w:ascii="Arial" w:hAnsi="Arial" w:cs="Arial"/>
        </w:rPr>
        <w:t xml:space="preserve">HR will have to look closely at recruitment process they adopt so that it can be accessible to all generations or at least have the option to provide support during application. Interview questions should probe emotional intelligence competencies. They should include social awareness and digital awareness as well as incorporating scenarios and presentation and questions that allow prompting to allow for all potential candidates to be able to take part in.  Generation X prefer a clear and straightforward understanding of what the role/s entail and so they can see a clear goal and career path. An overly casual tone at interview stage may make this generation feel uncomfortable and may not clearly understand what is expected in their role. </w:t>
      </w:r>
    </w:p>
    <w:p w14:paraId="2C26C8C4" w14:textId="50E7DDC0" w:rsidR="003B0365" w:rsidRPr="00C1109E" w:rsidRDefault="003B0365" w:rsidP="00C1109E">
      <w:pPr>
        <w:spacing w:line="360" w:lineRule="auto"/>
        <w:rPr>
          <w:rFonts w:ascii="Arial" w:hAnsi="Arial" w:cs="Arial"/>
        </w:rPr>
      </w:pPr>
      <w:r w:rsidRPr="00C1109E">
        <w:rPr>
          <w:rFonts w:ascii="Arial" w:hAnsi="Arial" w:cs="Arial"/>
        </w:rPr>
        <w:t xml:space="preserve">Generation Y may look towards a career that is purposeful to them which can allow them to grow, develop and mentorship. Generation Z may prioritise their career opportunities and employment with diversity and mental wellbeing as well as flexibility with working arrangements as the cost-of-living crisis is still in existence, it may benefit employees to be at home to save on childcare costs or carer responsibilities. </w:t>
      </w:r>
    </w:p>
    <w:p w14:paraId="1D6D9B7C" w14:textId="7EE7ED67" w:rsidR="0010749F" w:rsidRPr="00C1109E" w:rsidRDefault="003B0365" w:rsidP="00C1109E">
      <w:pPr>
        <w:spacing w:line="360" w:lineRule="auto"/>
        <w:rPr>
          <w:rFonts w:ascii="Arial" w:hAnsi="Arial" w:cs="Arial"/>
        </w:rPr>
      </w:pPr>
      <w:r w:rsidRPr="00C1109E">
        <w:rPr>
          <w:rFonts w:ascii="Arial" w:hAnsi="Arial" w:cs="Arial"/>
        </w:rPr>
        <w:t xml:space="preserve">Managers shall need to adapt to various communication styles in align with generational preferences. Generation X for example prefer a direct and clear tone and feedback on their achievements directly whereas Generation Y may prefer a coaching style whereby they are taught and trained </w:t>
      </w:r>
      <w:r w:rsidR="0010749F" w:rsidRPr="00C1109E">
        <w:rPr>
          <w:rFonts w:ascii="Arial" w:hAnsi="Arial" w:cs="Arial"/>
        </w:rPr>
        <w:t xml:space="preserve">together and learn from one another or an experienced </w:t>
      </w:r>
      <w:r w:rsidR="0010749F" w:rsidRPr="00C1109E">
        <w:rPr>
          <w:rFonts w:ascii="Arial" w:hAnsi="Arial" w:cs="Arial"/>
        </w:rPr>
        <w:lastRenderedPageBreak/>
        <w:t xml:space="preserve">worker. This also then help to build team relationships and allow employees to ask questions to fellow colleagues. Generation Y prefer to work in a culture that is collaborative and therefore they can learn skills from one another as well as help Generation X with any digital skills they may acquire. Generation Z prefers inclusive technology to enable communication, and they will wish to engage with mindfulness to improve emotional intelligence and regulation to support miscommunication across teams.  By allowing a collaborative approach, employees can work effectively to learn advanced skills from one another. Managers need to ensure they can adapt quickly and be able to keep up with the Generation Z era, so they are not reliant upon staff, and they are able to manage the team successfully whilst promoting digital innovation across all generations. </w:t>
      </w:r>
    </w:p>
    <w:p w14:paraId="70E4CB75" w14:textId="13B48F9D" w:rsidR="00D114F7" w:rsidRDefault="0010749F" w:rsidP="00C1109E">
      <w:pPr>
        <w:spacing w:line="360" w:lineRule="auto"/>
        <w:rPr>
          <w:rFonts w:ascii="Arial" w:hAnsi="Arial" w:cs="Arial"/>
        </w:rPr>
      </w:pPr>
      <w:r w:rsidRPr="00C1109E">
        <w:rPr>
          <w:rFonts w:ascii="Arial" w:hAnsi="Arial" w:cs="Arial"/>
        </w:rPr>
        <w:t xml:space="preserve">By improving the accessibility to training and incorporating mindfulness and emotional intelligence into the workplace, can enhance self-awareness, empathy and communication which in turn can help reduce conflict within management and within teams. If managers are aware of their own self and by providing empathy towards their </w:t>
      </w:r>
      <w:r w:rsidR="00A50121" w:rsidRPr="00C1109E">
        <w:rPr>
          <w:rFonts w:ascii="Arial" w:hAnsi="Arial" w:cs="Arial"/>
        </w:rPr>
        <w:t>employees,</w:t>
      </w:r>
      <w:r w:rsidRPr="00C1109E">
        <w:rPr>
          <w:rFonts w:ascii="Arial" w:hAnsi="Arial" w:cs="Arial"/>
        </w:rPr>
        <w:t xml:space="preserve"> it can create a peaceful </w:t>
      </w:r>
      <w:r w:rsidR="00A50121" w:rsidRPr="00C1109E">
        <w:rPr>
          <w:rFonts w:ascii="Arial" w:hAnsi="Arial" w:cs="Arial"/>
        </w:rPr>
        <w:t>environment,</w:t>
      </w:r>
      <w:r w:rsidRPr="00C1109E">
        <w:rPr>
          <w:rFonts w:ascii="Arial" w:hAnsi="Arial" w:cs="Arial"/>
        </w:rPr>
        <w:t xml:space="preserve"> </w:t>
      </w:r>
      <w:r w:rsidR="00A50121" w:rsidRPr="00C1109E">
        <w:rPr>
          <w:rFonts w:ascii="Arial" w:hAnsi="Arial" w:cs="Arial"/>
        </w:rPr>
        <w:t xml:space="preserve">and it shall allow team members to feel valued and listened to which shall strengthen interpersonal bonds. Managers need to have the ability to be self-aware so they can identify their own emotions to be able to respond appropriately before reacting impulsively to situations that may trigger them negatively. </w:t>
      </w:r>
      <w:r w:rsidR="00E04B13" w:rsidRPr="00C1109E">
        <w:rPr>
          <w:rFonts w:ascii="Arial" w:hAnsi="Arial" w:cs="Arial"/>
        </w:rPr>
        <w:br/>
      </w:r>
    </w:p>
    <w:p w14:paraId="13F1CC70" w14:textId="77777777" w:rsidR="00682D1C" w:rsidRDefault="00682D1C" w:rsidP="00C1109E">
      <w:pPr>
        <w:spacing w:line="360" w:lineRule="auto"/>
        <w:rPr>
          <w:rFonts w:ascii="Arial" w:hAnsi="Arial" w:cs="Arial"/>
        </w:rPr>
      </w:pPr>
    </w:p>
    <w:p w14:paraId="36C00842" w14:textId="77777777" w:rsidR="00682D1C" w:rsidRDefault="00682D1C" w:rsidP="00C1109E">
      <w:pPr>
        <w:spacing w:line="360" w:lineRule="auto"/>
        <w:rPr>
          <w:rFonts w:ascii="Arial" w:hAnsi="Arial" w:cs="Arial"/>
        </w:rPr>
      </w:pPr>
    </w:p>
    <w:p w14:paraId="0A11B84C" w14:textId="77777777" w:rsidR="00682D1C" w:rsidRDefault="00682D1C" w:rsidP="00C1109E">
      <w:pPr>
        <w:spacing w:line="360" w:lineRule="auto"/>
        <w:rPr>
          <w:rFonts w:ascii="Arial" w:hAnsi="Arial" w:cs="Arial"/>
        </w:rPr>
      </w:pPr>
    </w:p>
    <w:p w14:paraId="48E55660" w14:textId="77777777" w:rsidR="00682D1C" w:rsidRDefault="00682D1C" w:rsidP="00C1109E">
      <w:pPr>
        <w:spacing w:line="360" w:lineRule="auto"/>
        <w:rPr>
          <w:rFonts w:ascii="Arial" w:hAnsi="Arial" w:cs="Arial"/>
        </w:rPr>
      </w:pPr>
    </w:p>
    <w:p w14:paraId="347DFBEC" w14:textId="77777777" w:rsidR="00682D1C" w:rsidRDefault="00682D1C" w:rsidP="00C1109E">
      <w:pPr>
        <w:spacing w:line="360" w:lineRule="auto"/>
        <w:rPr>
          <w:rFonts w:ascii="Arial" w:hAnsi="Arial" w:cs="Arial"/>
        </w:rPr>
      </w:pPr>
    </w:p>
    <w:p w14:paraId="20AE16BA" w14:textId="77777777" w:rsidR="00682D1C" w:rsidRDefault="00682D1C" w:rsidP="00C1109E">
      <w:pPr>
        <w:spacing w:line="360" w:lineRule="auto"/>
        <w:rPr>
          <w:rFonts w:ascii="Arial" w:hAnsi="Arial" w:cs="Arial"/>
        </w:rPr>
      </w:pPr>
    </w:p>
    <w:p w14:paraId="3431B46E" w14:textId="77777777" w:rsidR="00C1109E" w:rsidRPr="00C1109E" w:rsidRDefault="00C1109E" w:rsidP="00C1109E">
      <w:pPr>
        <w:spacing w:line="360" w:lineRule="auto"/>
        <w:rPr>
          <w:rFonts w:ascii="Arial" w:hAnsi="Arial" w:cs="Arial"/>
        </w:rPr>
      </w:pPr>
    </w:p>
    <w:p w14:paraId="145E46CF" w14:textId="41749FAD" w:rsidR="00D114F7" w:rsidRPr="00C1109E" w:rsidRDefault="00E04B13" w:rsidP="00C1109E">
      <w:pPr>
        <w:pStyle w:val="Heading3"/>
        <w:spacing w:line="360" w:lineRule="auto"/>
        <w:rPr>
          <w:rFonts w:ascii="Arial" w:hAnsi="Arial" w:cs="Arial"/>
        </w:rPr>
      </w:pPr>
      <w:r w:rsidRPr="00C1109E">
        <w:rPr>
          <w:rFonts w:ascii="Arial" w:hAnsi="Arial" w:cs="Arial"/>
        </w:rPr>
        <w:lastRenderedPageBreak/>
        <w:t xml:space="preserve">Part 4: Conclusion &amp; Recommendations </w:t>
      </w:r>
    </w:p>
    <w:p w14:paraId="4FDE2681" w14:textId="4D70C038" w:rsidR="001B1BA5" w:rsidRPr="00C1109E" w:rsidRDefault="00E04B13" w:rsidP="00C1109E">
      <w:pPr>
        <w:spacing w:line="360" w:lineRule="auto"/>
        <w:rPr>
          <w:rFonts w:ascii="Arial" w:hAnsi="Arial" w:cs="Arial"/>
        </w:rPr>
      </w:pPr>
      <w:r w:rsidRPr="00C1109E">
        <w:rPr>
          <w:rFonts w:ascii="Arial" w:hAnsi="Arial" w:cs="Arial"/>
        </w:rPr>
        <w:br/>
      </w:r>
      <w:r w:rsidR="001B1BA5" w:rsidRPr="00C1109E">
        <w:rPr>
          <w:rFonts w:ascii="Arial" w:hAnsi="Arial" w:cs="Arial"/>
        </w:rPr>
        <w:t xml:space="preserve">This report highlights emotional intelligence within the workplace and how different generations may engage in various communication methods.  Mindfulness and training can help support managers and teams to self-regulate and be mindful of their surroundings and well as their own feelings which can help to enhance self-awareness. Emotional intelligence training can benefit all employees, and this can deliver a workforce that empowers teams to communicate and collaborate better to build empathy and mange emotions effectively. Many training providers will incorporate Goeman’s emotional intelligence theory, but many companies will be able to use the theory to deliver effective training to staff on development days so this can build mutual string relationships and awareness to everyone so that everyone feels involved and part of a team. </w:t>
      </w:r>
    </w:p>
    <w:p w14:paraId="5887BF00" w14:textId="6B90BFD1" w:rsidR="001B1BA5" w:rsidRPr="00C1109E" w:rsidRDefault="001B1BA5" w:rsidP="00C1109E">
      <w:pPr>
        <w:spacing w:line="360" w:lineRule="auto"/>
        <w:rPr>
          <w:rFonts w:ascii="Arial" w:hAnsi="Arial" w:cs="Arial"/>
        </w:rPr>
      </w:pPr>
      <w:r w:rsidRPr="00C1109E">
        <w:rPr>
          <w:rFonts w:ascii="Arial" w:hAnsi="Arial" w:cs="Arial"/>
        </w:rPr>
        <w:t xml:space="preserve">It is important to identify the needs of all individuals and so it is important for managers to ensure they can empathise effectively and actively listen to concerns of their employees to support and offer guidance and show understanding in a way that is </w:t>
      </w:r>
      <w:r w:rsidR="00C1109E" w:rsidRPr="00C1109E">
        <w:rPr>
          <w:rFonts w:ascii="Arial" w:hAnsi="Arial" w:cs="Arial"/>
        </w:rPr>
        <w:t xml:space="preserve">approachable to them and comfortable. It is important to also consider people’s personal circumstances outside of the workplace because they may be a factor in how they perform at work so HR policies to support workers with external matters where they </w:t>
      </w:r>
      <w:proofErr w:type="gramStart"/>
      <w:r w:rsidR="00C1109E" w:rsidRPr="00C1109E">
        <w:rPr>
          <w:rFonts w:ascii="Arial" w:hAnsi="Arial" w:cs="Arial"/>
        </w:rPr>
        <w:t>can will</w:t>
      </w:r>
      <w:proofErr w:type="gramEnd"/>
      <w:r w:rsidR="00C1109E" w:rsidRPr="00C1109E">
        <w:rPr>
          <w:rFonts w:ascii="Arial" w:hAnsi="Arial" w:cs="Arial"/>
        </w:rPr>
        <w:t xml:space="preserve"> ensure workers feel appreciated and looked after both inside and outside the workplace. For example, Healthcare packages, legal support and/or policies and procedures regards parental leave, chang of working hours and sick leave. In conclusion, it is best to understand your emotions to be able to successfully support and manage a team effectively by showing awareness and empathy to help support others. </w:t>
      </w:r>
    </w:p>
    <w:p w14:paraId="6CA5B736" w14:textId="77777777" w:rsidR="00C1109E" w:rsidRDefault="00C1109E" w:rsidP="00C1109E">
      <w:pPr>
        <w:spacing w:line="360" w:lineRule="auto"/>
        <w:rPr>
          <w:rFonts w:ascii="Arial" w:hAnsi="Arial" w:cs="Arial"/>
        </w:rPr>
      </w:pPr>
    </w:p>
    <w:p w14:paraId="137F74DF" w14:textId="77777777" w:rsidR="00C1109E" w:rsidRDefault="00C1109E" w:rsidP="00C1109E">
      <w:pPr>
        <w:spacing w:line="360" w:lineRule="auto"/>
        <w:rPr>
          <w:rFonts w:ascii="Arial" w:hAnsi="Arial" w:cs="Arial"/>
        </w:rPr>
      </w:pPr>
    </w:p>
    <w:p w14:paraId="49690BCB" w14:textId="77777777" w:rsidR="00C1109E" w:rsidRDefault="00C1109E" w:rsidP="00C1109E">
      <w:pPr>
        <w:spacing w:line="360" w:lineRule="auto"/>
        <w:rPr>
          <w:rFonts w:ascii="Arial" w:hAnsi="Arial" w:cs="Arial"/>
        </w:rPr>
      </w:pPr>
    </w:p>
    <w:p w14:paraId="4D8C4AD3" w14:textId="77777777" w:rsidR="00C1109E" w:rsidRDefault="00C1109E" w:rsidP="00C1109E">
      <w:pPr>
        <w:spacing w:line="360" w:lineRule="auto"/>
        <w:rPr>
          <w:rFonts w:ascii="Arial" w:hAnsi="Arial" w:cs="Arial"/>
        </w:rPr>
      </w:pPr>
    </w:p>
    <w:p w14:paraId="416373FD" w14:textId="77777777" w:rsidR="00C1109E" w:rsidRDefault="00C1109E" w:rsidP="00C1109E">
      <w:pPr>
        <w:spacing w:line="360" w:lineRule="auto"/>
        <w:rPr>
          <w:rFonts w:ascii="Arial" w:hAnsi="Arial" w:cs="Arial"/>
        </w:rPr>
      </w:pPr>
    </w:p>
    <w:p w14:paraId="1294BB70" w14:textId="77777777" w:rsidR="00C1109E" w:rsidRDefault="00C1109E" w:rsidP="00C1109E">
      <w:pPr>
        <w:spacing w:line="360" w:lineRule="auto"/>
        <w:rPr>
          <w:rFonts w:ascii="Arial" w:hAnsi="Arial" w:cs="Arial"/>
        </w:rPr>
      </w:pPr>
    </w:p>
    <w:p w14:paraId="40688C06" w14:textId="77777777" w:rsidR="00C1109E" w:rsidRDefault="00C1109E" w:rsidP="00C1109E">
      <w:pPr>
        <w:spacing w:line="360" w:lineRule="auto"/>
        <w:rPr>
          <w:rFonts w:ascii="Arial" w:hAnsi="Arial" w:cs="Arial"/>
        </w:rPr>
      </w:pPr>
    </w:p>
    <w:p w14:paraId="2DB68C3C" w14:textId="77777777" w:rsidR="00C1109E" w:rsidRDefault="00C1109E" w:rsidP="00C1109E">
      <w:pPr>
        <w:spacing w:line="360" w:lineRule="auto"/>
        <w:rPr>
          <w:rFonts w:ascii="Arial" w:hAnsi="Arial" w:cs="Arial"/>
        </w:rPr>
      </w:pPr>
    </w:p>
    <w:p w14:paraId="49477895" w14:textId="77777777" w:rsidR="00C1109E" w:rsidRDefault="00C1109E" w:rsidP="00C1109E">
      <w:pPr>
        <w:spacing w:line="360" w:lineRule="auto"/>
        <w:rPr>
          <w:rFonts w:ascii="Arial" w:hAnsi="Arial" w:cs="Arial"/>
        </w:rPr>
      </w:pPr>
    </w:p>
    <w:p w14:paraId="04EC464E" w14:textId="77777777" w:rsidR="00C1109E" w:rsidRDefault="00C1109E" w:rsidP="00C1109E">
      <w:pPr>
        <w:spacing w:line="360" w:lineRule="auto"/>
        <w:rPr>
          <w:rFonts w:ascii="Arial" w:hAnsi="Arial" w:cs="Arial"/>
        </w:rPr>
      </w:pPr>
    </w:p>
    <w:p w14:paraId="16B78396" w14:textId="77777777" w:rsidR="00C1109E" w:rsidRDefault="00C1109E" w:rsidP="00C1109E">
      <w:pPr>
        <w:spacing w:line="360" w:lineRule="auto"/>
        <w:rPr>
          <w:rFonts w:ascii="Arial" w:hAnsi="Arial" w:cs="Arial"/>
        </w:rPr>
      </w:pPr>
    </w:p>
    <w:p w14:paraId="3EB92CAA" w14:textId="77777777" w:rsidR="00C1109E" w:rsidRDefault="00C1109E" w:rsidP="00C1109E">
      <w:pPr>
        <w:spacing w:line="360" w:lineRule="auto"/>
        <w:rPr>
          <w:rFonts w:ascii="Arial" w:hAnsi="Arial" w:cs="Arial"/>
        </w:rPr>
      </w:pPr>
    </w:p>
    <w:p w14:paraId="6DDD594F" w14:textId="77777777" w:rsidR="00C1109E" w:rsidRPr="00C1109E" w:rsidRDefault="00C1109E" w:rsidP="00C1109E">
      <w:pPr>
        <w:spacing w:line="360" w:lineRule="auto"/>
        <w:rPr>
          <w:rFonts w:ascii="Arial" w:hAnsi="Arial" w:cs="Arial"/>
        </w:rPr>
      </w:pPr>
    </w:p>
    <w:p w14:paraId="50D55827" w14:textId="6A7EFA2B" w:rsidR="001B1BA5" w:rsidRPr="00C1109E" w:rsidRDefault="001B1BA5" w:rsidP="00C1109E">
      <w:pPr>
        <w:spacing w:line="360" w:lineRule="auto"/>
        <w:rPr>
          <w:rFonts w:ascii="Arial" w:hAnsi="Arial" w:cs="Arial"/>
          <w:b/>
          <w:bCs/>
          <w:u w:val="single"/>
        </w:rPr>
      </w:pPr>
      <w:r w:rsidRPr="00C1109E">
        <w:rPr>
          <w:rFonts w:ascii="Arial" w:hAnsi="Arial" w:cs="Arial"/>
          <w:b/>
          <w:bCs/>
          <w:u w:val="single"/>
        </w:rPr>
        <w:t>References</w:t>
      </w:r>
    </w:p>
    <w:p w14:paraId="18969DAE" w14:textId="1B32AE84" w:rsidR="00C231AB" w:rsidRPr="00C1109E" w:rsidRDefault="00605633" w:rsidP="00C1109E">
      <w:pPr>
        <w:spacing w:line="360" w:lineRule="auto"/>
        <w:rPr>
          <w:rFonts w:ascii="Arial" w:hAnsi="Arial" w:cs="Arial"/>
        </w:rPr>
      </w:pPr>
      <w:r w:rsidRPr="00C1109E">
        <w:rPr>
          <w:rFonts w:ascii="Arial" w:hAnsi="Arial" w:cs="Arial"/>
        </w:rPr>
        <w:t>Bandura, A. (1991). Social cognitive theory of self-regulation. </w:t>
      </w:r>
      <w:r w:rsidRPr="00C1109E">
        <w:rPr>
          <w:rFonts w:ascii="Arial" w:hAnsi="Arial" w:cs="Arial"/>
          <w:i/>
          <w:iCs/>
        </w:rPr>
        <w:t xml:space="preserve">Organizational </w:t>
      </w:r>
      <w:proofErr w:type="spellStart"/>
      <w:r w:rsidRPr="00C1109E">
        <w:rPr>
          <w:rFonts w:ascii="Arial" w:hAnsi="Arial" w:cs="Arial"/>
          <w:i/>
          <w:iCs/>
        </w:rPr>
        <w:t>Behavior</w:t>
      </w:r>
      <w:proofErr w:type="spellEnd"/>
      <w:r w:rsidRPr="00C1109E">
        <w:rPr>
          <w:rFonts w:ascii="Arial" w:hAnsi="Arial" w:cs="Arial"/>
          <w:i/>
          <w:iCs/>
        </w:rPr>
        <w:t xml:space="preserve"> and Human Decision Processes</w:t>
      </w:r>
      <w:r w:rsidRPr="00C1109E">
        <w:rPr>
          <w:rFonts w:ascii="Arial" w:hAnsi="Arial" w:cs="Arial"/>
        </w:rPr>
        <w:t xml:space="preserve">, 50(2), 248–287. </w:t>
      </w:r>
      <w:hyperlink r:id="rId9" w:history="1">
        <w:r w:rsidRPr="00C1109E">
          <w:rPr>
            <w:rStyle w:val="Hyperlink"/>
            <w:rFonts w:ascii="Arial" w:hAnsi="Arial" w:cs="Arial"/>
          </w:rPr>
          <w:t>https://doi.org/10.1016/0749-5978(91)90022-L</w:t>
        </w:r>
      </w:hyperlink>
      <w:r w:rsidRPr="00C1109E">
        <w:rPr>
          <w:rFonts w:ascii="Arial" w:hAnsi="Arial" w:cs="Arial"/>
        </w:rPr>
        <w:t xml:space="preserve"> (Accessed: 10</w:t>
      </w:r>
      <w:r w:rsidRPr="00C1109E">
        <w:rPr>
          <w:rFonts w:ascii="Arial" w:hAnsi="Arial" w:cs="Arial"/>
          <w:vertAlign w:val="superscript"/>
        </w:rPr>
        <w:t>th</w:t>
      </w:r>
      <w:r w:rsidRPr="00C1109E">
        <w:rPr>
          <w:rFonts w:ascii="Arial" w:hAnsi="Arial" w:cs="Arial"/>
        </w:rPr>
        <w:t xml:space="preserve"> November 2025)</w:t>
      </w:r>
    </w:p>
    <w:p w14:paraId="4724F58B" w14:textId="77777777" w:rsidR="00605633" w:rsidRPr="00C1109E" w:rsidRDefault="00605633" w:rsidP="00C1109E">
      <w:pPr>
        <w:spacing w:line="360" w:lineRule="auto"/>
        <w:rPr>
          <w:rFonts w:ascii="Arial" w:hAnsi="Arial" w:cs="Arial"/>
        </w:rPr>
      </w:pPr>
    </w:p>
    <w:p w14:paraId="77401E26" w14:textId="0F6ECCC8" w:rsidR="00605633" w:rsidRPr="00C1109E" w:rsidRDefault="00605633" w:rsidP="00C1109E">
      <w:pPr>
        <w:spacing w:line="360" w:lineRule="auto"/>
        <w:rPr>
          <w:rFonts w:ascii="Arial" w:hAnsi="Arial" w:cs="Arial"/>
        </w:rPr>
      </w:pPr>
      <w:r w:rsidRPr="00C1109E">
        <w:rPr>
          <w:rFonts w:ascii="Arial" w:hAnsi="Arial" w:cs="Arial"/>
        </w:rPr>
        <w:t>Bronfenbrenner, U. (2005). </w:t>
      </w:r>
      <w:r w:rsidRPr="00C1109E">
        <w:rPr>
          <w:rFonts w:ascii="Arial" w:hAnsi="Arial" w:cs="Arial"/>
          <w:i/>
          <w:iCs/>
        </w:rPr>
        <w:t>Making human beings human: Bioecological perspectives on human development</w:t>
      </w:r>
      <w:r w:rsidRPr="00C1109E">
        <w:rPr>
          <w:rFonts w:ascii="Arial" w:hAnsi="Arial" w:cs="Arial"/>
        </w:rPr>
        <w:t>. Sage Publications.</w:t>
      </w:r>
    </w:p>
    <w:p w14:paraId="55320D0D" w14:textId="77777777" w:rsidR="00605633" w:rsidRPr="00C1109E" w:rsidRDefault="00605633" w:rsidP="00C1109E">
      <w:pPr>
        <w:spacing w:line="360" w:lineRule="auto"/>
        <w:rPr>
          <w:rFonts w:ascii="Arial" w:hAnsi="Arial" w:cs="Arial"/>
        </w:rPr>
      </w:pPr>
    </w:p>
    <w:p w14:paraId="652BE869" w14:textId="77777777" w:rsidR="00C231AB" w:rsidRPr="00C1109E" w:rsidRDefault="00C231AB" w:rsidP="00C1109E">
      <w:pPr>
        <w:spacing w:line="360" w:lineRule="auto"/>
        <w:rPr>
          <w:rFonts w:ascii="Arial" w:hAnsi="Arial" w:cs="Arial"/>
        </w:rPr>
      </w:pPr>
      <w:r w:rsidRPr="00C1109E">
        <w:rPr>
          <w:rFonts w:ascii="Arial" w:hAnsi="Arial" w:cs="Arial"/>
        </w:rPr>
        <w:t>Brackett, M., Delaney, S., &amp; Salovey, P. (2025). Emotional intelligence. In R. Biswas-Diener &amp; E. Diener (Eds), </w:t>
      </w:r>
      <w:r w:rsidRPr="00C1109E">
        <w:rPr>
          <w:rFonts w:ascii="Arial" w:hAnsi="Arial" w:cs="Arial"/>
          <w:i/>
          <w:iCs/>
        </w:rPr>
        <w:t>Noba textbook series: Psychology.</w:t>
      </w:r>
      <w:r w:rsidRPr="00C1109E">
        <w:rPr>
          <w:rFonts w:ascii="Arial" w:hAnsi="Arial" w:cs="Arial"/>
        </w:rPr>
        <w:t xml:space="preserve"> Champaign, IL: DEF publishers. Available at: </w:t>
      </w:r>
      <w:hyperlink r:id="rId10" w:history="1">
        <w:r w:rsidRPr="00C1109E">
          <w:rPr>
            <w:rStyle w:val="Hyperlink"/>
            <w:rFonts w:ascii="Arial" w:hAnsi="Arial" w:cs="Arial"/>
          </w:rPr>
          <w:t>https://nobaproject.com/modules/emotional-intelligence</w:t>
        </w:r>
      </w:hyperlink>
      <w:r w:rsidRPr="00C1109E">
        <w:rPr>
          <w:rFonts w:ascii="Arial" w:hAnsi="Arial" w:cs="Arial"/>
        </w:rPr>
        <w:t xml:space="preserve"> (Accessed: 19</w:t>
      </w:r>
      <w:r w:rsidRPr="00C1109E">
        <w:rPr>
          <w:rFonts w:ascii="Arial" w:hAnsi="Arial" w:cs="Arial"/>
          <w:vertAlign w:val="superscript"/>
        </w:rPr>
        <w:t>th</w:t>
      </w:r>
      <w:r w:rsidRPr="00C1109E">
        <w:rPr>
          <w:rFonts w:ascii="Arial" w:hAnsi="Arial" w:cs="Arial"/>
        </w:rPr>
        <w:t xml:space="preserve"> November 2025).</w:t>
      </w:r>
    </w:p>
    <w:p w14:paraId="60EA539D" w14:textId="77777777" w:rsidR="00C231AB" w:rsidRPr="00C1109E" w:rsidRDefault="00C231AB" w:rsidP="00C1109E">
      <w:pPr>
        <w:spacing w:line="360" w:lineRule="auto"/>
        <w:rPr>
          <w:rFonts w:ascii="Arial" w:hAnsi="Arial" w:cs="Arial"/>
        </w:rPr>
      </w:pPr>
    </w:p>
    <w:p w14:paraId="42243925" w14:textId="2FB238E4" w:rsidR="00F81E3B" w:rsidRPr="00C1109E" w:rsidRDefault="00F81E3B" w:rsidP="00C1109E">
      <w:pPr>
        <w:spacing w:line="360" w:lineRule="auto"/>
        <w:rPr>
          <w:rFonts w:ascii="Arial" w:hAnsi="Arial" w:cs="Arial"/>
        </w:rPr>
      </w:pPr>
      <w:r w:rsidRPr="00C1109E">
        <w:rPr>
          <w:rFonts w:ascii="Arial" w:hAnsi="Arial" w:cs="Arial"/>
        </w:rPr>
        <w:t xml:space="preserve">Chartered Management Institution (CMI) 2015 ‘Daniel Goleman: Emotional Intelligence’, Available at: </w:t>
      </w:r>
      <w:hyperlink r:id="rId11" w:history="1">
        <w:r w:rsidRPr="00C1109E">
          <w:rPr>
            <w:rStyle w:val="Hyperlink"/>
            <w:rFonts w:ascii="Arial" w:hAnsi="Arial" w:cs="Arial"/>
          </w:rPr>
          <w:t>https://switcheducation.com/wp-content/uploads/2017/06/SEB_LYT_GolemanEI.pdf</w:t>
        </w:r>
      </w:hyperlink>
      <w:r w:rsidRPr="00C1109E">
        <w:rPr>
          <w:rFonts w:ascii="Arial" w:hAnsi="Arial" w:cs="Arial"/>
        </w:rPr>
        <w:t xml:space="preserve">  (Accessed: 12</w:t>
      </w:r>
      <w:r w:rsidRPr="00C1109E">
        <w:rPr>
          <w:rFonts w:ascii="Arial" w:hAnsi="Arial" w:cs="Arial"/>
          <w:vertAlign w:val="superscript"/>
        </w:rPr>
        <w:t>th</w:t>
      </w:r>
      <w:r w:rsidRPr="00C1109E">
        <w:rPr>
          <w:rFonts w:ascii="Arial" w:hAnsi="Arial" w:cs="Arial"/>
        </w:rPr>
        <w:t xml:space="preserve"> November 2025). </w:t>
      </w:r>
    </w:p>
    <w:p w14:paraId="5E0E1494" w14:textId="77777777" w:rsidR="00830897" w:rsidRPr="00C1109E" w:rsidRDefault="00830897" w:rsidP="00C1109E">
      <w:pPr>
        <w:spacing w:line="360" w:lineRule="auto"/>
        <w:rPr>
          <w:rFonts w:ascii="Arial" w:hAnsi="Arial" w:cs="Arial"/>
        </w:rPr>
      </w:pPr>
    </w:p>
    <w:p w14:paraId="5406E77D" w14:textId="136C801E" w:rsidR="00830897" w:rsidRPr="00C1109E" w:rsidRDefault="00830897" w:rsidP="00C1109E">
      <w:pPr>
        <w:spacing w:line="360" w:lineRule="auto"/>
        <w:rPr>
          <w:rFonts w:ascii="Arial" w:hAnsi="Arial" w:cs="Arial"/>
        </w:rPr>
      </w:pPr>
      <w:r w:rsidRPr="00C1109E">
        <w:rPr>
          <w:rFonts w:ascii="Arial" w:hAnsi="Arial" w:cs="Arial"/>
        </w:rPr>
        <w:t xml:space="preserve">Kabat-Zinn, J. (1979)’ Defining Mindfulness’, Available at: </w:t>
      </w:r>
      <w:hyperlink r:id="rId12" w:history="1">
        <w:r w:rsidRPr="00C1109E">
          <w:rPr>
            <w:rStyle w:val="Hyperlink"/>
            <w:rFonts w:ascii="Arial" w:hAnsi="Arial" w:cs="Arial"/>
          </w:rPr>
          <w:t>https://www.mindful.org/jon-kabat-zinn-defining-mindfulness/</w:t>
        </w:r>
      </w:hyperlink>
      <w:r w:rsidRPr="00C1109E">
        <w:rPr>
          <w:rFonts w:ascii="Arial" w:hAnsi="Arial" w:cs="Arial"/>
        </w:rPr>
        <w:t xml:space="preserve"> (Accessed: 18</w:t>
      </w:r>
      <w:r w:rsidRPr="00C1109E">
        <w:rPr>
          <w:rFonts w:ascii="Arial" w:hAnsi="Arial" w:cs="Arial"/>
          <w:vertAlign w:val="superscript"/>
        </w:rPr>
        <w:t>th</w:t>
      </w:r>
      <w:r w:rsidRPr="00C1109E">
        <w:rPr>
          <w:rFonts w:ascii="Arial" w:hAnsi="Arial" w:cs="Arial"/>
        </w:rPr>
        <w:t xml:space="preserve"> November 2025). </w:t>
      </w:r>
    </w:p>
    <w:p w14:paraId="4BBEBDF7" w14:textId="77777777" w:rsidR="00605633" w:rsidRPr="00C1109E" w:rsidRDefault="00605633" w:rsidP="00C1109E">
      <w:pPr>
        <w:spacing w:line="360" w:lineRule="auto"/>
        <w:rPr>
          <w:rFonts w:ascii="Arial" w:hAnsi="Arial" w:cs="Arial"/>
        </w:rPr>
      </w:pPr>
    </w:p>
    <w:p w14:paraId="3164B4AF" w14:textId="4351BAAB" w:rsidR="00605633" w:rsidRPr="00C1109E" w:rsidRDefault="00605633" w:rsidP="00C1109E">
      <w:pPr>
        <w:spacing w:line="360" w:lineRule="auto"/>
        <w:rPr>
          <w:rFonts w:ascii="Arial" w:hAnsi="Arial" w:cs="Arial"/>
        </w:rPr>
      </w:pPr>
      <w:r w:rsidRPr="00C1109E">
        <w:rPr>
          <w:rFonts w:ascii="Arial" w:hAnsi="Arial" w:cs="Arial"/>
        </w:rPr>
        <w:t>Masaki, F. (2023). Self-regulation from the sociocultural perspective—A literature review. </w:t>
      </w:r>
      <w:r w:rsidRPr="00C1109E">
        <w:rPr>
          <w:rFonts w:ascii="Arial" w:hAnsi="Arial" w:cs="Arial"/>
          <w:i/>
          <w:iCs/>
        </w:rPr>
        <w:t>Cogent Education</w:t>
      </w:r>
      <w:r w:rsidRPr="00C1109E">
        <w:rPr>
          <w:rFonts w:ascii="Arial" w:hAnsi="Arial" w:cs="Arial"/>
        </w:rPr>
        <w:t>, </w:t>
      </w:r>
      <w:r w:rsidRPr="00C1109E">
        <w:rPr>
          <w:rFonts w:ascii="Arial" w:hAnsi="Arial" w:cs="Arial"/>
          <w:i/>
          <w:iCs/>
        </w:rPr>
        <w:t>10</w:t>
      </w:r>
      <w:r w:rsidRPr="00C1109E">
        <w:rPr>
          <w:rFonts w:ascii="Arial" w:hAnsi="Arial" w:cs="Arial"/>
        </w:rPr>
        <w:t xml:space="preserve">(2). </w:t>
      </w:r>
      <w:hyperlink r:id="rId13" w:history="1">
        <w:r w:rsidRPr="00C1109E">
          <w:rPr>
            <w:rStyle w:val="Hyperlink"/>
            <w:rFonts w:ascii="Arial" w:hAnsi="Arial" w:cs="Arial"/>
          </w:rPr>
          <w:t>https://doi.org/10.1080/2331186X.2023.2243763</w:t>
        </w:r>
      </w:hyperlink>
      <w:r w:rsidRPr="00C1109E">
        <w:rPr>
          <w:rFonts w:ascii="Arial" w:hAnsi="Arial" w:cs="Arial"/>
        </w:rPr>
        <w:t xml:space="preserve"> (Accessed: 10</w:t>
      </w:r>
      <w:r w:rsidRPr="00C1109E">
        <w:rPr>
          <w:rFonts w:ascii="Arial" w:hAnsi="Arial" w:cs="Arial"/>
          <w:vertAlign w:val="superscript"/>
        </w:rPr>
        <w:t>th</w:t>
      </w:r>
      <w:r w:rsidRPr="00C1109E">
        <w:rPr>
          <w:rFonts w:ascii="Arial" w:hAnsi="Arial" w:cs="Arial"/>
        </w:rPr>
        <w:t xml:space="preserve"> November 2025)</w:t>
      </w:r>
    </w:p>
    <w:p w14:paraId="79E42AC7" w14:textId="77777777" w:rsidR="000A1A89" w:rsidRPr="00C1109E" w:rsidRDefault="000A1A89" w:rsidP="00C1109E">
      <w:pPr>
        <w:spacing w:line="360" w:lineRule="auto"/>
        <w:rPr>
          <w:rFonts w:ascii="Arial" w:hAnsi="Arial" w:cs="Arial"/>
        </w:rPr>
      </w:pPr>
    </w:p>
    <w:p w14:paraId="44E502FF" w14:textId="61C5CBF1" w:rsidR="00F81E3B" w:rsidRPr="00C1109E" w:rsidRDefault="000A1A89" w:rsidP="00C1109E">
      <w:pPr>
        <w:spacing w:line="360" w:lineRule="auto"/>
        <w:rPr>
          <w:rFonts w:ascii="Arial" w:hAnsi="Arial" w:cs="Arial"/>
        </w:rPr>
      </w:pPr>
      <w:r w:rsidRPr="00C1109E">
        <w:rPr>
          <w:rFonts w:ascii="Arial" w:hAnsi="Arial" w:cs="Arial"/>
        </w:rPr>
        <w:t xml:space="preserve">NHS (2025) ‘Mindfulness’, Available at: </w:t>
      </w:r>
      <w:hyperlink r:id="rId14" w:history="1">
        <w:r w:rsidRPr="00C1109E">
          <w:rPr>
            <w:rStyle w:val="Hyperlink"/>
            <w:rFonts w:ascii="Arial" w:hAnsi="Arial" w:cs="Arial"/>
          </w:rPr>
          <w:t>https://www.nhs.uk/mental-health/self-help/tips-and-support/mindfulness/</w:t>
        </w:r>
      </w:hyperlink>
      <w:r w:rsidRPr="00C1109E">
        <w:rPr>
          <w:rFonts w:ascii="Arial" w:hAnsi="Arial" w:cs="Arial"/>
        </w:rPr>
        <w:t xml:space="preserve"> (Accessed: 18</w:t>
      </w:r>
      <w:r w:rsidRPr="00C1109E">
        <w:rPr>
          <w:rFonts w:ascii="Arial" w:hAnsi="Arial" w:cs="Arial"/>
          <w:vertAlign w:val="superscript"/>
        </w:rPr>
        <w:t>th</w:t>
      </w:r>
      <w:r w:rsidRPr="00C1109E">
        <w:rPr>
          <w:rFonts w:ascii="Arial" w:hAnsi="Arial" w:cs="Arial"/>
        </w:rPr>
        <w:t xml:space="preserve"> November 2025). </w:t>
      </w:r>
    </w:p>
    <w:p w14:paraId="02759816" w14:textId="77777777" w:rsidR="000A1A89" w:rsidRPr="00C1109E" w:rsidRDefault="000A1A89" w:rsidP="00C1109E">
      <w:pPr>
        <w:spacing w:line="360" w:lineRule="auto"/>
        <w:rPr>
          <w:rFonts w:ascii="Arial" w:hAnsi="Arial" w:cs="Arial"/>
        </w:rPr>
      </w:pPr>
    </w:p>
    <w:p w14:paraId="6A343FEB" w14:textId="20C9C7FE" w:rsidR="006B3B80" w:rsidRPr="00C1109E" w:rsidRDefault="006B3B80" w:rsidP="00C1109E">
      <w:pPr>
        <w:spacing w:line="360" w:lineRule="auto"/>
        <w:rPr>
          <w:rFonts w:ascii="Arial" w:hAnsi="Arial" w:cs="Arial"/>
        </w:rPr>
      </w:pPr>
      <w:r w:rsidRPr="00C1109E">
        <w:rPr>
          <w:rFonts w:ascii="Arial" w:hAnsi="Arial" w:cs="Arial"/>
        </w:rPr>
        <w:t xml:space="preserve">Segal, J., Smith, M., &amp; Robinson, L. (2025) ‘Improving Emotional Intelligence (EQ)’, Available at: </w:t>
      </w:r>
      <w:hyperlink r:id="rId15" w:history="1">
        <w:r w:rsidRPr="00C1109E">
          <w:rPr>
            <w:rStyle w:val="Hyperlink"/>
            <w:rFonts w:ascii="Arial" w:hAnsi="Arial" w:cs="Arial"/>
          </w:rPr>
          <w:t>https://www.helpguide.org/mental-health/wellbeing/emotional-intelligence-eq</w:t>
        </w:r>
      </w:hyperlink>
      <w:r w:rsidRPr="00C1109E">
        <w:rPr>
          <w:rFonts w:ascii="Arial" w:hAnsi="Arial" w:cs="Arial"/>
        </w:rPr>
        <w:t xml:space="preserve"> (Accessed@ 12t November 2025). </w:t>
      </w:r>
    </w:p>
    <w:p w14:paraId="2BBD6953" w14:textId="77777777" w:rsidR="00C231AB" w:rsidRPr="00C1109E" w:rsidRDefault="00C231AB" w:rsidP="00C1109E">
      <w:pPr>
        <w:spacing w:line="360" w:lineRule="auto"/>
        <w:rPr>
          <w:rFonts w:ascii="Arial" w:hAnsi="Arial" w:cs="Arial"/>
        </w:rPr>
      </w:pPr>
    </w:p>
    <w:p w14:paraId="0BB3FFEF" w14:textId="0CF63DF9" w:rsidR="00B70A1F" w:rsidRPr="00C1109E" w:rsidRDefault="00B70A1F" w:rsidP="00C1109E">
      <w:pPr>
        <w:spacing w:line="360" w:lineRule="auto"/>
        <w:rPr>
          <w:rFonts w:ascii="Arial" w:hAnsi="Arial" w:cs="Arial"/>
          <w:b/>
          <w:bCs/>
          <w:u w:val="single"/>
        </w:rPr>
      </w:pPr>
      <w:r w:rsidRPr="00C1109E">
        <w:rPr>
          <w:rFonts w:ascii="Arial" w:hAnsi="Arial" w:cs="Arial"/>
          <w:b/>
          <w:bCs/>
          <w:u w:val="single"/>
        </w:rPr>
        <w:t>Images/ Charts</w:t>
      </w:r>
    </w:p>
    <w:p w14:paraId="7FCE0B75" w14:textId="5DB42849" w:rsidR="00B70A1F" w:rsidRPr="00C1109E" w:rsidRDefault="00B70A1F" w:rsidP="00C1109E">
      <w:pPr>
        <w:spacing w:line="360" w:lineRule="auto"/>
        <w:rPr>
          <w:rFonts w:ascii="Arial" w:hAnsi="Arial" w:cs="Arial"/>
        </w:rPr>
      </w:pPr>
      <w:r w:rsidRPr="00C1109E">
        <w:rPr>
          <w:rFonts w:ascii="Arial" w:hAnsi="Arial" w:cs="Arial"/>
        </w:rPr>
        <w:t xml:space="preserve">Figure 1- ‘The Johari Window, </w:t>
      </w:r>
      <w:proofErr w:type="gramStart"/>
      <w:r w:rsidRPr="00C1109E">
        <w:rPr>
          <w:rFonts w:ascii="Arial" w:hAnsi="Arial" w:cs="Arial"/>
        </w:rPr>
        <w:t>Detailed</w:t>
      </w:r>
      <w:proofErr w:type="gramEnd"/>
      <w:r w:rsidRPr="00C1109E">
        <w:rPr>
          <w:rFonts w:ascii="Arial" w:hAnsi="Arial" w:cs="Arial"/>
        </w:rPr>
        <w:t xml:space="preserve">’, Available at: </w:t>
      </w:r>
      <w:hyperlink r:id="rId16" w:history="1">
        <w:r w:rsidRPr="00C1109E">
          <w:rPr>
            <w:rStyle w:val="Hyperlink"/>
            <w:rFonts w:ascii="Arial" w:hAnsi="Arial" w:cs="Arial"/>
          </w:rPr>
          <w:t>https://andyeklund.com/johari-window/</w:t>
        </w:r>
      </w:hyperlink>
      <w:r w:rsidRPr="00C1109E">
        <w:rPr>
          <w:rFonts w:ascii="Arial" w:hAnsi="Arial" w:cs="Arial"/>
        </w:rPr>
        <w:t xml:space="preserve">  (Accessed:18</w:t>
      </w:r>
      <w:r w:rsidRPr="00C1109E">
        <w:rPr>
          <w:rFonts w:ascii="Arial" w:hAnsi="Arial" w:cs="Arial"/>
          <w:vertAlign w:val="superscript"/>
        </w:rPr>
        <w:t>th</w:t>
      </w:r>
      <w:r w:rsidRPr="00C1109E">
        <w:rPr>
          <w:rFonts w:ascii="Arial" w:hAnsi="Arial" w:cs="Arial"/>
        </w:rPr>
        <w:t xml:space="preserve"> November 2025). </w:t>
      </w:r>
    </w:p>
    <w:p w14:paraId="1AF33892" w14:textId="77777777" w:rsidR="00B70A1F" w:rsidRPr="00C1109E" w:rsidRDefault="00B70A1F" w:rsidP="00C1109E">
      <w:pPr>
        <w:spacing w:line="360" w:lineRule="auto"/>
        <w:rPr>
          <w:rFonts w:ascii="Arial" w:hAnsi="Arial" w:cs="Arial"/>
        </w:rPr>
      </w:pPr>
    </w:p>
    <w:p w14:paraId="4534F421" w14:textId="7759A622" w:rsidR="00830897" w:rsidRPr="00C1109E" w:rsidRDefault="00830897" w:rsidP="00C1109E">
      <w:pPr>
        <w:spacing w:line="360" w:lineRule="auto"/>
        <w:rPr>
          <w:rFonts w:ascii="Arial" w:hAnsi="Arial" w:cs="Arial"/>
        </w:rPr>
      </w:pPr>
    </w:p>
    <w:p w14:paraId="1800B2AE" w14:textId="34D34D8F" w:rsidR="00D114F7" w:rsidRPr="00C1109E" w:rsidRDefault="00E04B13" w:rsidP="00C1109E">
      <w:pPr>
        <w:spacing w:line="360" w:lineRule="auto"/>
        <w:rPr>
          <w:rFonts w:ascii="Arial" w:hAnsi="Arial" w:cs="Arial"/>
        </w:rPr>
      </w:pPr>
      <w:r w:rsidRPr="00C1109E">
        <w:rPr>
          <w:rFonts w:ascii="Arial" w:hAnsi="Arial" w:cs="Arial"/>
        </w:rPr>
        <w:br/>
      </w:r>
    </w:p>
    <w:sectPr w:rsidR="00D114F7" w:rsidRPr="00C1109E" w:rsidSect="00034616">
      <w:footerReference w:type="default" r:id="rId1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CC96B" w14:textId="77777777" w:rsidR="00992E66" w:rsidRDefault="00992E66" w:rsidP="00C1109E">
      <w:pPr>
        <w:spacing w:after="0" w:line="240" w:lineRule="auto"/>
      </w:pPr>
      <w:r>
        <w:separator/>
      </w:r>
    </w:p>
  </w:endnote>
  <w:endnote w:type="continuationSeparator" w:id="0">
    <w:p w14:paraId="13E292E3" w14:textId="77777777" w:rsidR="00992E66" w:rsidRDefault="00992E66" w:rsidP="00C11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226600"/>
      <w:docPartObj>
        <w:docPartGallery w:val="Page Numbers (Bottom of Page)"/>
        <w:docPartUnique/>
      </w:docPartObj>
    </w:sdtPr>
    <w:sdtEndPr>
      <w:rPr>
        <w:noProof/>
      </w:rPr>
    </w:sdtEndPr>
    <w:sdtContent>
      <w:p w14:paraId="345BB5C5" w14:textId="477A10F7" w:rsidR="00C1109E" w:rsidRDefault="00C110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B9A0CA" w14:textId="77777777" w:rsidR="00C1109E" w:rsidRDefault="00C11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7B40F" w14:textId="77777777" w:rsidR="00992E66" w:rsidRDefault="00992E66" w:rsidP="00C1109E">
      <w:pPr>
        <w:spacing w:after="0" w:line="240" w:lineRule="auto"/>
      </w:pPr>
      <w:r>
        <w:separator/>
      </w:r>
    </w:p>
  </w:footnote>
  <w:footnote w:type="continuationSeparator" w:id="0">
    <w:p w14:paraId="487E6018" w14:textId="77777777" w:rsidR="00992E66" w:rsidRDefault="00992E66" w:rsidP="00C110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0439D6"/>
    <w:multiLevelType w:val="multilevel"/>
    <w:tmpl w:val="E98A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D1241"/>
    <w:multiLevelType w:val="multilevel"/>
    <w:tmpl w:val="F64EA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170307"/>
    <w:multiLevelType w:val="multilevel"/>
    <w:tmpl w:val="C110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280F33"/>
    <w:multiLevelType w:val="multilevel"/>
    <w:tmpl w:val="A12477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D5700A"/>
    <w:multiLevelType w:val="hybridMultilevel"/>
    <w:tmpl w:val="0B228F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312160"/>
    <w:multiLevelType w:val="multilevel"/>
    <w:tmpl w:val="271CC184"/>
    <w:lvl w:ilvl="0">
      <w:start w:val="2"/>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7821610B"/>
    <w:multiLevelType w:val="multilevel"/>
    <w:tmpl w:val="510A4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B21CCB"/>
    <w:multiLevelType w:val="multilevel"/>
    <w:tmpl w:val="92C29C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805157">
    <w:abstractNumId w:val="8"/>
  </w:num>
  <w:num w:numId="2" w16cid:durableId="1945990857">
    <w:abstractNumId w:val="6"/>
  </w:num>
  <w:num w:numId="3" w16cid:durableId="1713992585">
    <w:abstractNumId w:val="5"/>
  </w:num>
  <w:num w:numId="4" w16cid:durableId="620576652">
    <w:abstractNumId w:val="4"/>
  </w:num>
  <w:num w:numId="5" w16cid:durableId="1738746632">
    <w:abstractNumId w:val="7"/>
  </w:num>
  <w:num w:numId="6" w16cid:durableId="1448114156">
    <w:abstractNumId w:val="3"/>
  </w:num>
  <w:num w:numId="7" w16cid:durableId="812449877">
    <w:abstractNumId w:val="2"/>
  </w:num>
  <w:num w:numId="8" w16cid:durableId="982004070">
    <w:abstractNumId w:val="1"/>
  </w:num>
  <w:num w:numId="9" w16cid:durableId="1176194679">
    <w:abstractNumId w:val="0"/>
  </w:num>
  <w:num w:numId="10" w16cid:durableId="1109816237">
    <w:abstractNumId w:val="11"/>
  </w:num>
  <w:num w:numId="11" w16cid:durableId="1093667937">
    <w:abstractNumId w:val="15"/>
  </w:num>
  <w:num w:numId="12" w16cid:durableId="472334924">
    <w:abstractNumId w:val="9"/>
  </w:num>
  <w:num w:numId="13" w16cid:durableId="1113674270">
    <w:abstractNumId w:val="10"/>
  </w:num>
  <w:num w:numId="14" w16cid:durableId="1259026516">
    <w:abstractNumId w:val="16"/>
  </w:num>
  <w:num w:numId="15" w16cid:durableId="466316437">
    <w:abstractNumId w:val="12"/>
  </w:num>
  <w:num w:numId="16" w16cid:durableId="820317039">
    <w:abstractNumId w:val="14"/>
  </w:num>
  <w:num w:numId="17" w16cid:durableId="118004790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4075"/>
    <w:rsid w:val="000A1A89"/>
    <w:rsid w:val="0010749F"/>
    <w:rsid w:val="0015074B"/>
    <w:rsid w:val="001B1056"/>
    <w:rsid w:val="001B1BA5"/>
    <w:rsid w:val="00212A05"/>
    <w:rsid w:val="0024176E"/>
    <w:rsid w:val="00251106"/>
    <w:rsid w:val="0029639D"/>
    <w:rsid w:val="002B4EE8"/>
    <w:rsid w:val="002D1940"/>
    <w:rsid w:val="00326F90"/>
    <w:rsid w:val="00366B7D"/>
    <w:rsid w:val="00381561"/>
    <w:rsid w:val="003965F5"/>
    <w:rsid w:val="003B0365"/>
    <w:rsid w:val="00483DF0"/>
    <w:rsid w:val="005B3B5C"/>
    <w:rsid w:val="006024B5"/>
    <w:rsid w:val="00605633"/>
    <w:rsid w:val="00680403"/>
    <w:rsid w:val="00682D1C"/>
    <w:rsid w:val="006B3B80"/>
    <w:rsid w:val="00776543"/>
    <w:rsid w:val="00814982"/>
    <w:rsid w:val="00830897"/>
    <w:rsid w:val="009073F0"/>
    <w:rsid w:val="009718A0"/>
    <w:rsid w:val="00992E66"/>
    <w:rsid w:val="009F3FE9"/>
    <w:rsid w:val="00A50121"/>
    <w:rsid w:val="00AA1D8D"/>
    <w:rsid w:val="00B47730"/>
    <w:rsid w:val="00B56170"/>
    <w:rsid w:val="00B70A1F"/>
    <w:rsid w:val="00BC5FE7"/>
    <w:rsid w:val="00C1109E"/>
    <w:rsid w:val="00C231AB"/>
    <w:rsid w:val="00C84ED4"/>
    <w:rsid w:val="00CB0664"/>
    <w:rsid w:val="00D114F7"/>
    <w:rsid w:val="00D21E08"/>
    <w:rsid w:val="00D26EA3"/>
    <w:rsid w:val="00D81FBB"/>
    <w:rsid w:val="00E04B13"/>
    <w:rsid w:val="00E815D3"/>
    <w:rsid w:val="00F81E3B"/>
    <w:rsid w:val="00FC693F"/>
    <w:rsid w:val="00FD4BF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CB7F33"/>
  <w14:defaultImageDpi w14:val="300"/>
  <w15:docId w15:val="{A19F54E4-8FBA-4779-8641-B003A60B1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B3B80"/>
    <w:rPr>
      <w:color w:val="0000FF" w:themeColor="hyperlink"/>
      <w:u w:val="single"/>
    </w:rPr>
  </w:style>
  <w:style w:type="character" w:styleId="UnresolvedMention">
    <w:name w:val="Unresolved Mention"/>
    <w:basedOn w:val="DefaultParagraphFont"/>
    <w:uiPriority w:val="99"/>
    <w:semiHidden/>
    <w:unhideWhenUsed/>
    <w:rsid w:val="006B3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1006">
      <w:bodyDiv w:val="1"/>
      <w:marLeft w:val="0"/>
      <w:marRight w:val="0"/>
      <w:marTop w:val="0"/>
      <w:marBottom w:val="0"/>
      <w:divBdr>
        <w:top w:val="none" w:sz="0" w:space="0" w:color="auto"/>
        <w:left w:val="none" w:sz="0" w:space="0" w:color="auto"/>
        <w:bottom w:val="none" w:sz="0" w:space="0" w:color="auto"/>
        <w:right w:val="none" w:sz="0" w:space="0" w:color="auto"/>
      </w:divBdr>
    </w:div>
    <w:div w:id="303311443">
      <w:bodyDiv w:val="1"/>
      <w:marLeft w:val="0"/>
      <w:marRight w:val="0"/>
      <w:marTop w:val="0"/>
      <w:marBottom w:val="0"/>
      <w:divBdr>
        <w:top w:val="none" w:sz="0" w:space="0" w:color="auto"/>
        <w:left w:val="none" w:sz="0" w:space="0" w:color="auto"/>
        <w:bottom w:val="none" w:sz="0" w:space="0" w:color="auto"/>
        <w:right w:val="none" w:sz="0" w:space="0" w:color="auto"/>
      </w:divBdr>
    </w:div>
    <w:div w:id="1029912591">
      <w:bodyDiv w:val="1"/>
      <w:marLeft w:val="0"/>
      <w:marRight w:val="0"/>
      <w:marTop w:val="0"/>
      <w:marBottom w:val="0"/>
      <w:divBdr>
        <w:top w:val="none" w:sz="0" w:space="0" w:color="auto"/>
        <w:left w:val="none" w:sz="0" w:space="0" w:color="auto"/>
        <w:bottom w:val="none" w:sz="0" w:space="0" w:color="auto"/>
        <w:right w:val="none" w:sz="0" w:space="0" w:color="auto"/>
      </w:divBdr>
    </w:div>
    <w:div w:id="1204095124">
      <w:bodyDiv w:val="1"/>
      <w:marLeft w:val="0"/>
      <w:marRight w:val="0"/>
      <w:marTop w:val="0"/>
      <w:marBottom w:val="0"/>
      <w:divBdr>
        <w:top w:val="none" w:sz="0" w:space="0" w:color="auto"/>
        <w:left w:val="none" w:sz="0" w:space="0" w:color="auto"/>
        <w:bottom w:val="none" w:sz="0" w:space="0" w:color="auto"/>
        <w:right w:val="none" w:sz="0" w:space="0" w:color="auto"/>
      </w:divBdr>
    </w:div>
    <w:div w:id="1496218618">
      <w:bodyDiv w:val="1"/>
      <w:marLeft w:val="0"/>
      <w:marRight w:val="0"/>
      <w:marTop w:val="0"/>
      <w:marBottom w:val="0"/>
      <w:divBdr>
        <w:top w:val="none" w:sz="0" w:space="0" w:color="auto"/>
        <w:left w:val="none" w:sz="0" w:space="0" w:color="auto"/>
        <w:bottom w:val="none" w:sz="0" w:space="0" w:color="auto"/>
        <w:right w:val="none" w:sz="0" w:space="0" w:color="auto"/>
      </w:divBdr>
    </w:div>
    <w:div w:id="1754428378">
      <w:bodyDiv w:val="1"/>
      <w:marLeft w:val="0"/>
      <w:marRight w:val="0"/>
      <w:marTop w:val="0"/>
      <w:marBottom w:val="0"/>
      <w:divBdr>
        <w:top w:val="none" w:sz="0" w:space="0" w:color="auto"/>
        <w:left w:val="none" w:sz="0" w:space="0" w:color="auto"/>
        <w:bottom w:val="none" w:sz="0" w:space="0" w:color="auto"/>
        <w:right w:val="none" w:sz="0" w:space="0" w:color="auto"/>
      </w:divBdr>
    </w:div>
    <w:div w:id="1761489290">
      <w:bodyDiv w:val="1"/>
      <w:marLeft w:val="0"/>
      <w:marRight w:val="0"/>
      <w:marTop w:val="0"/>
      <w:marBottom w:val="0"/>
      <w:divBdr>
        <w:top w:val="none" w:sz="0" w:space="0" w:color="auto"/>
        <w:left w:val="none" w:sz="0" w:space="0" w:color="auto"/>
        <w:bottom w:val="none" w:sz="0" w:space="0" w:color="auto"/>
        <w:right w:val="none" w:sz="0" w:space="0" w:color="auto"/>
      </w:divBdr>
    </w:div>
    <w:div w:id="1764690536">
      <w:bodyDiv w:val="1"/>
      <w:marLeft w:val="0"/>
      <w:marRight w:val="0"/>
      <w:marTop w:val="0"/>
      <w:marBottom w:val="0"/>
      <w:divBdr>
        <w:top w:val="none" w:sz="0" w:space="0" w:color="auto"/>
        <w:left w:val="none" w:sz="0" w:space="0" w:color="auto"/>
        <w:bottom w:val="none" w:sz="0" w:space="0" w:color="auto"/>
        <w:right w:val="none" w:sz="0" w:space="0" w:color="auto"/>
      </w:divBdr>
    </w:div>
    <w:div w:id="1880051180">
      <w:bodyDiv w:val="1"/>
      <w:marLeft w:val="0"/>
      <w:marRight w:val="0"/>
      <w:marTop w:val="0"/>
      <w:marBottom w:val="0"/>
      <w:divBdr>
        <w:top w:val="none" w:sz="0" w:space="0" w:color="auto"/>
        <w:left w:val="none" w:sz="0" w:space="0" w:color="auto"/>
        <w:bottom w:val="none" w:sz="0" w:space="0" w:color="auto"/>
        <w:right w:val="none" w:sz="0" w:space="0" w:color="auto"/>
      </w:divBdr>
    </w:div>
    <w:div w:id="198831344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2331186X.2023.224376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ful.org/jon-kabat-zinn-defining-mindfulnes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ndyeklund.com/johari-wind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witcheducation.com/wp-content/uploads/2017/06/SEB_LYT_GolemanEI.pdf" TargetMode="External"/><Relationship Id="rId5" Type="http://schemas.openxmlformats.org/officeDocument/2006/relationships/webSettings" Target="webSettings.xml"/><Relationship Id="rId15" Type="http://schemas.openxmlformats.org/officeDocument/2006/relationships/hyperlink" Target="https://www.helpguide.org/mental-health/wellbeing/emotional-intelligence-eq" TargetMode="External"/><Relationship Id="rId10" Type="http://schemas.openxmlformats.org/officeDocument/2006/relationships/hyperlink" Target="https://nobaproject.com/modules/emotional-intelligen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0749-5978(91)90022-L" TargetMode="External"/><Relationship Id="rId14" Type="http://schemas.openxmlformats.org/officeDocument/2006/relationships/hyperlink" Target="https://www.nhs.uk/mental-health/self-help/tips-and-support/mindful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18496a04-16c5-4c1e-88e0-cb83b528389f}" enabled="1" method="Standard" siteId="{b32e9177-5ce1-4546-be87-5dd009ddf105}" contentBits="0" removed="0"/>
</clbl:labelList>
</file>

<file path=docProps/app.xml><?xml version="1.0" encoding="utf-8"?>
<Properties xmlns="http://schemas.openxmlformats.org/officeDocument/2006/extended-properties" xmlns:vt="http://schemas.openxmlformats.org/officeDocument/2006/docPropsVTypes">
  <Template>Normal</Template>
  <TotalTime>538</TotalTime>
  <Pages>15</Pages>
  <Words>3490</Words>
  <Characters>19894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23338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Punam Weekes (Staff)</cp:lastModifiedBy>
  <cp:revision>6</cp:revision>
  <dcterms:created xsi:type="dcterms:W3CDTF">2025-11-18T14:46:00Z</dcterms:created>
  <dcterms:modified xsi:type="dcterms:W3CDTF">2025-11-20T19:43:00Z</dcterms:modified>
  <cp:category/>
</cp:coreProperties>
</file>