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25BD" w14:textId="77777777" w:rsidR="00143EA0" w:rsidRDefault="00143EA0" w:rsidP="007F0824">
      <w:pPr>
        <w:jc w:val="center"/>
        <w:rPr>
          <w:b/>
          <w:bCs/>
          <w:sz w:val="32"/>
          <w:szCs w:val="28"/>
        </w:rPr>
      </w:pPr>
    </w:p>
    <w:p w14:paraId="487D35C6" w14:textId="77777777" w:rsidR="00143EA0" w:rsidRDefault="00143EA0" w:rsidP="007F0824">
      <w:pPr>
        <w:jc w:val="center"/>
        <w:rPr>
          <w:b/>
          <w:bCs/>
          <w:sz w:val="32"/>
          <w:szCs w:val="28"/>
        </w:rPr>
      </w:pPr>
    </w:p>
    <w:p w14:paraId="3E133001" w14:textId="7453A8BC" w:rsidR="007F0824" w:rsidRPr="00143EA0" w:rsidRDefault="007F0824" w:rsidP="00143EA0">
      <w:pPr>
        <w:jc w:val="center"/>
        <w:rPr>
          <w:rFonts w:ascii="Arial" w:hAnsi="Arial" w:cs="Arial"/>
          <w:b/>
          <w:bCs/>
          <w:szCs w:val="24"/>
        </w:rPr>
      </w:pPr>
      <w:r w:rsidRPr="00143EA0">
        <w:rPr>
          <w:rFonts w:ascii="Arial" w:hAnsi="Arial" w:cs="Arial"/>
          <w:b/>
          <w:bCs/>
          <w:szCs w:val="24"/>
        </w:rPr>
        <w:t>Management &amp; Organisational Behaviour</w:t>
      </w:r>
    </w:p>
    <w:p w14:paraId="23985762" w14:textId="77777777" w:rsidR="007F0824" w:rsidRPr="00143EA0" w:rsidRDefault="007F0824" w:rsidP="00143EA0">
      <w:pPr>
        <w:jc w:val="center"/>
        <w:rPr>
          <w:rFonts w:ascii="Arial" w:hAnsi="Arial" w:cs="Arial"/>
          <w:b/>
          <w:bCs/>
          <w:szCs w:val="24"/>
        </w:rPr>
      </w:pPr>
    </w:p>
    <w:p w14:paraId="5C7A29AC" w14:textId="77777777" w:rsidR="007F0824" w:rsidRPr="00143EA0" w:rsidRDefault="007F0824" w:rsidP="00143EA0">
      <w:pPr>
        <w:jc w:val="center"/>
        <w:rPr>
          <w:rFonts w:ascii="Arial" w:hAnsi="Arial" w:cs="Arial"/>
          <w:b/>
          <w:bCs/>
          <w:szCs w:val="24"/>
        </w:rPr>
      </w:pPr>
    </w:p>
    <w:p w14:paraId="194F78F6" w14:textId="77777777" w:rsidR="007F0824" w:rsidRPr="00143EA0" w:rsidRDefault="007F0824" w:rsidP="00143EA0">
      <w:pPr>
        <w:jc w:val="center"/>
        <w:rPr>
          <w:rFonts w:ascii="Arial" w:hAnsi="Arial" w:cs="Arial"/>
          <w:b/>
          <w:bCs/>
          <w:szCs w:val="24"/>
        </w:rPr>
      </w:pPr>
    </w:p>
    <w:p w14:paraId="075BB43C" w14:textId="1B8583FA" w:rsidR="007F0824" w:rsidRDefault="00143EA0" w:rsidP="00143EA0">
      <w:pPr>
        <w:spacing w:after="200" w:line="240" w:lineRule="auto"/>
        <w:jc w:val="center"/>
        <w:rPr>
          <w:rFonts w:ascii="Arial" w:hAnsi="Arial" w:cs="Arial"/>
          <w:b/>
          <w:bCs/>
          <w:szCs w:val="24"/>
        </w:rPr>
      </w:pPr>
      <w:r>
        <w:rPr>
          <w:rFonts w:ascii="Arial" w:hAnsi="Arial" w:cs="Arial"/>
          <w:b/>
          <w:bCs/>
          <w:szCs w:val="24"/>
        </w:rPr>
        <w:t xml:space="preserve">Assessment </w:t>
      </w:r>
      <w:r w:rsidR="00767595">
        <w:rPr>
          <w:rFonts w:ascii="Arial" w:hAnsi="Arial" w:cs="Arial"/>
          <w:b/>
          <w:bCs/>
          <w:szCs w:val="24"/>
        </w:rPr>
        <w:t>2</w:t>
      </w:r>
      <w:r>
        <w:rPr>
          <w:rFonts w:ascii="Arial" w:hAnsi="Arial" w:cs="Arial"/>
          <w:b/>
          <w:bCs/>
          <w:szCs w:val="24"/>
        </w:rPr>
        <w:t xml:space="preserve"> </w:t>
      </w:r>
      <w:r w:rsidR="00767595">
        <w:rPr>
          <w:rFonts w:ascii="Arial" w:hAnsi="Arial" w:cs="Arial"/>
          <w:b/>
          <w:bCs/>
          <w:szCs w:val="24"/>
        </w:rPr>
        <w:t>–</w:t>
      </w:r>
      <w:r>
        <w:rPr>
          <w:rFonts w:ascii="Arial" w:hAnsi="Arial" w:cs="Arial"/>
          <w:b/>
          <w:bCs/>
          <w:szCs w:val="24"/>
        </w:rPr>
        <w:t xml:space="preserve"> </w:t>
      </w:r>
      <w:r w:rsidR="00767595">
        <w:rPr>
          <w:rFonts w:ascii="Arial" w:hAnsi="Arial" w:cs="Arial"/>
          <w:b/>
          <w:bCs/>
          <w:szCs w:val="24"/>
        </w:rPr>
        <w:t>Written Report</w:t>
      </w:r>
    </w:p>
    <w:p w14:paraId="254BD495" w14:textId="77777777" w:rsidR="00143EA0" w:rsidRDefault="00143EA0" w:rsidP="00143EA0">
      <w:pPr>
        <w:spacing w:after="200" w:line="240" w:lineRule="auto"/>
        <w:jc w:val="center"/>
        <w:rPr>
          <w:rFonts w:ascii="Arial" w:hAnsi="Arial" w:cs="Arial"/>
          <w:b/>
          <w:bCs/>
          <w:szCs w:val="24"/>
        </w:rPr>
      </w:pPr>
    </w:p>
    <w:p w14:paraId="1C33F11E" w14:textId="77777777" w:rsidR="00143EA0" w:rsidRPr="00143EA0" w:rsidRDefault="00143EA0" w:rsidP="00143EA0">
      <w:pPr>
        <w:spacing w:after="200" w:line="240" w:lineRule="auto"/>
        <w:jc w:val="center"/>
        <w:rPr>
          <w:rFonts w:ascii="Arial" w:hAnsi="Arial" w:cs="Arial"/>
          <w:b/>
          <w:bCs/>
          <w:szCs w:val="24"/>
        </w:rPr>
      </w:pPr>
    </w:p>
    <w:p w14:paraId="26AC1B60" w14:textId="77777777" w:rsidR="00143EA0" w:rsidRPr="00143EA0" w:rsidRDefault="00143EA0" w:rsidP="00143EA0">
      <w:pPr>
        <w:pStyle w:val="Default"/>
        <w:spacing w:line="480" w:lineRule="auto"/>
        <w:jc w:val="both"/>
      </w:pPr>
      <w:r w:rsidRPr="00143EA0">
        <w:t>Student name: Roxana Mihaela Roman</w:t>
      </w:r>
    </w:p>
    <w:p w14:paraId="33A2ED72" w14:textId="77777777" w:rsidR="00143EA0" w:rsidRPr="00143EA0" w:rsidRDefault="00143EA0" w:rsidP="00143EA0">
      <w:pPr>
        <w:pStyle w:val="Default"/>
        <w:spacing w:line="480" w:lineRule="auto"/>
        <w:jc w:val="both"/>
      </w:pPr>
      <w:r w:rsidRPr="00143EA0">
        <w:t>Student ID number: 2129008</w:t>
      </w:r>
    </w:p>
    <w:p w14:paraId="09E8BEBC" w14:textId="27032876" w:rsidR="00143EA0" w:rsidRPr="00143EA0" w:rsidRDefault="00143EA0" w:rsidP="00143EA0">
      <w:pPr>
        <w:pStyle w:val="Default"/>
        <w:spacing w:line="480" w:lineRule="auto"/>
        <w:jc w:val="both"/>
      </w:pPr>
      <w:r w:rsidRPr="00143EA0">
        <w:t>Module Title: Management &amp; Organisational Behaviour</w:t>
      </w:r>
    </w:p>
    <w:p w14:paraId="40E9DC42" w14:textId="3CC175D5" w:rsidR="00143EA0" w:rsidRPr="00143EA0" w:rsidRDefault="00143EA0" w:rsidP="00143EA0">
      <w:pPr>
        <w:pStyle w:val="Default"/>
        <w:spacing w:line="480" w:lineRule="auto"/>
        <w:jc w:val="both"/>
      </w:pPr>
      <w:r w:rsidRPr="00143EA0">
        <w:t>Module code: BMIH500</w:t>
      </w:r>
      <w:r>
        <w:t>4</w:t>
      </w:r>
    </w:p>
    <w:p w14:paraId="66B39F06" w14:textId="49766B70" w:rsidR="00143EA0" w:rsidRPr="00143EA0" w:rsidRDefault="00143EA0" w:rsidP="00143EA0">
      <w:pPr>
        <w:pStyle w:val="Default"/>
        <w:spacing w:line="480" w:lineRule="auto"/>
        <w:jc w:val="both"/>
      </w:pPr>
      <w:r w:rsidRPr="00143EA0">
        <w:t xml:space="preserve">Lecturer Name: </w:t>
      </w:r>
      <w:r w:rsidR="00746D43" w:rsidRPr="00746D43">
        <w:t>Maggie Lan Zang</w:t>
      </w:r>
    </w:p>
    <w:p w14:paraId="2E124D84" w14:textId="77777777" w:rsidR="00143EA0" w:rsidRPr="007F0824" w:rsidRDefault="00143EA0">
      <w:pPr>
        <w:spacing w:after="200" w:line="240" w:lineRule="auto"/>
        <w:jc w:val="center"/>
        <w:rPr>
          <w:b/>
          <w:bCs/>
          <w:sz w:val="32"/>
          <w:szCs w:val="28"/>
        </w:rPr>
      </w:pPr>
    </w:p>
    <w:p w14:paraId="721A24FA" w14:textId="77777777" w:rsidR="007F0824" w:rsidRDefault="007F0824">
      <w:pPr>
        <w:spacing w:after="200" w:line="240" w:lineRule="auto"/>
        <w:jc w:val="center"/>
      </w:pPr>
    </w:p>
    <w:p w14:paraId="37B7477B" w14:textId="77777777" w:rsidR="007F0824" w:rsidRDefault="007F0824">
      <w:pPr>
        <w:spacing w:after="200" w:line="240" w:lineRule="auto"/>
        <w:jc w:val="center"/>
      </w:pPr>
    </w:p>
    <w:p w14:paraId="210CD287" w14:textId="77777777" w:rsidR="007F0824" w:rsidRDefault="007F0824">
      <w:pPr>
        <w:spacing w:after="200" w:line="240" w:lineRule="auto"/>
        <w:jc w:val="center"/>
      </w:pPr>
    </w:p>
    <w:p w14:paraId="7329C51B" w14:textId="77777777" w:rsidR="007F0824" w:rsidRDefault="007F0824">
      <w:pPr>
        <w:spacing w:after="200" w:line="240" w:lineRule="auto"/>
        <w:jc w:val="center"/>
      </w:pPr>
    </w:p>
    <w:p w14:paraId="3143FBE1" w14:textId="77777777" w:rsidR="007F0824" w:rsidRPr="007F0824" w:rsidRDefault="007F0824">
      <w:pPr>
        <w:spacing w:after="200" w:line="240" w:lineRule="auto"/>
        <w:jc w:val="center"/>
        <w:rPr>
          <w:b/>
          <w:bCs/>
        </w:rPr>
      </w:pPr>
    </w:p>
    <w:p w14:paraId="5C293FA3" w14:textId="77777777" w:rsidR="00767595" w:rsidRPr="00771D6B" w:rsidRDefault="007F0824" w:rsidP="00767595">
      <w:pPr>
        <w:keepNext/>
        <w:keepLines/>
        <w:pBdr>
          <w:top w:val="nil"/>
          <w:left w:val="nil"/>
          <w:bottom w:val="nil"/>
          <w:right w:val="nil"/>
          <w:between w:val="nil"/>
        </w:pBdr>
        <w:spacing w:before="480" w:line="276" w:lineRule="auto"/>
        <w:jc w:val="center"/>
        <w:rPr>
          <w:rFonts w:ascii="Calibri" w:eastAsia="Calibri" w:hAnsi="Calibri" w:cs="Calibri"/>
          <w:b/>
          <w:color w:val="000000" w:themeColor="text1"/>
          <w:sz w:val="28"/>
          <w:szCs w:val="28"/>
        </w:rPr>
      </w:pPr>
      <w:r>
        <w:br w:type="page"/>
      </w:r>
      <w:r w:rsidR="00767595" w:rsidRPr="00771D6B">
        <w:rPr>
          <w:rFonts w:ascii="Calibri" w:eastAsia="Calibri" w:hAnsi="Calibri" w:cs="Calibri"/>
          <w:b/>
          <w:color w:val="000000" w:themeColor="text1"/>
          <w:sz w:val="28"/>
          <w:szCs w:val="28"/>
        </w:rPr>
        <w:lastRenderedPageBreak/>
        <w:t>Table of Contents</w:t>
      </w:r>
    </w:p>
    <w:sdt>
      <w:sdtPr>
        <w:rPr>
          <w:color w:val="000000" w:themeColor="text1"/>
        </w:rPr>
        <w:id w:val="-1027330583"/>
        <w:docPartObj>
          <w:docPartGallery w:val="Table of Contents"/>
          <w:docPartUnique/>
        </w:docPartObj>
      </w:sdtPr>
      <w:sdtContent>
        <w:p w14:paraId="357B4807" w14:textId="77777777" w:rsidR="00767595" w:rsidRPr="00771D6B" w:rsidRDefault="00767595" w:rsidP="00767595">
          <w:pPr>
            <w:pBdr>
              <w:top w:val="nil"/>
              <w:left w:val="nil"/>
              <w:bottom w:val="nil"/>
              <w:right w:val="nil"/>
              <w:between w:val="nil"/>
            </w:pBdr>
            <w:tabs>
              <w:tab w:val="right" w:leader="dot" w:pos="9019"/>
            </w:tabs>
            <w:spacing w:after="100"/>
            <w:rPr>
              <w:rFonts w:ascii="Cambria" w:eastAsia="Cambria" w:hAnsi="Cambria" w:cs="Cambria"/>
              <w:color w:val="000000" w:themeColor="text1"/>
              <w:sz w:val="22"/>
            </w:rPr>
          </w:pPr>
          <w:r w:rsidRPr="00771D6B">
            <w:rPr>
              <w:color w:val="000000" w:themeColor="text1"/>
            </w:rPr>
            <w:fldChar w:fldCharType="begin"/>
          </w:r>
          <w:r w:rsidRPr="00771D6B">
            <w:rPr>
              <w:color w:val="000000" w:themeColor="text1"/>
            </w:rPr>
            <w:instrText xml:space="preserve"> TOC \h \u \z \t "Heading 1,1,Heading 2,2,Heading 3,3,"</w:instrText>
          </w:r>
          <w:r w:rsidRPr="00771D6B">
            <w:rPr>
              <w:color w:val="000000" w:themeColor="text1"/>
            </w:rPr>
            <w:fldChar w:fldCharType="separate"/>
          </w:r>
          <w:hyperlink w:anchor="_heading=h.30j0zll">
            <w:r w:rsidRPr="00771D6B">
              <w:rPr>
                <w:color w:val="000000" w:themeColor="text1"/>
              </w:rPr>
              <w:t>Introduction</w:t>
            </w:r>
            <w:r w:rsidRPr="00771D6B">
              <w:rPr>
                <w:color w:val="000000" w:themeColor="text1"/>
              </w:rPr>
              <w:tab/>
              <w:t>3</w:t>
            </w:r>
          </w:hyperlink>
        </w:p>
        <w:p w14:paraId="5586F907" w14:textId="77777777" w:rsidR="00767595" w:rsidRPr="00771D6B" w:rsidRDefault="00767595" w:rsidP="00767595">
          <w:pPr>
            <w:pBdr>
              <w:top w:val="nil"/>
              <w:left w:val="nil"/>
              <w:bottom w:val="nil"/>
              <w:right w:val="nil"/>
              <w:between w:val="nil"/>
            </w:pBdr>
            <w:tabs>
              <w:tab w:val="right" w:leader="dot" w:pos="9019"/>
            </w:tabs>
            <w:spacing w:after="100"/>
            <w:rPr>
              <w:rFonts w:ascii="Cambria" w:eastAsia="Cambria" w:hAnsi="Cambria" w:cs="Cambria"/>
              <w:color w:val="000000" w:themeColor="text1"/>
              <w:sz w:val="22"/>
            </w:rPr>
          </w:pPr>
          <w:hyperlink w:anchor="_heading=h.1fob9te">
            <w:r w:rsidRPr="00771D6B">
              <w:rPr>
                <w:color w:val="000000" w:themeColor="text1"/>
              </w:rPr>
              <w:t>Organisational Background</w:t>
            </w:r>
            <w:r w:rsidRPr="00771D6B">
              <w:rPr>
                <w:color w:val="000000" w:themeColor="text1"/>
              </w:rPr>
              <w:tab/>
              <w:t>3</w:t>
            </w:r>
          </w:hyperlink>
        </w:p>
        <w:p w14:paraId="360C5C22" w14:textId="77777777" w:rsidR="00767595" w:rsidRPr="00771D6B" w:rsidRDefault="00767595" w:rsidP="00767595">
          <w:pPr>
            <w:pBdr>
              <w:top w:val="nil"/>
              <w:left w:val="nil"/>
              <w:bottom w:val="nil"/>
              <w:right w:val="nil"/>
              <w:between w:val="nil"/>
            </w:pBdr>
            <w:tabs>
              <w:tab w:val="right" w:leader="dot" w:pos="9019"/>
            </w:tabs>
            <w:spacing w:after="100"/>
            <w:rPr>
              <w:rFonts w:ascii="Cambria" w:eastAsia="Cambria" w:hAnsi="Cambria" w:cs="Cambria"/>
              <w:color w:val="000000" w:themeColor="text1"/>
              <w:sz w:val="22"/>
            </w:rPr>
          </w:pPr>
          <w:hyperlink w:anchor="_heading=h.3znysh7">
            <w:r w:rsidRPr="00771D6B">
              <w:rPr>
                <w:color w:val="000000" w:themeColor="text1"/>
              </w:rPr>
              <w:t>Discussion</w:t>
            </w:r>
            <w:r w:rsidRPr="00771D6B">
              <w:rPr>
                <w:color w:val="000000" w:themeColor="text1"/>
              </w:rPr>
              <w:tab/>
              <w:t>4</w:t>
            </w:r>
          </w:hyperlink>
        </w:p>
        <w:p w14:paraId="13374EFC"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2et92p0">
            <w:r w:rsidRPr="00771D6B">
              <w:rPr>
                <w:color w:val="000000" w:themeColor="text1"/>
              </w:rPr>
              <w:t>Organisational Structure and organisational performance:</w:t>
            </w:r>
            <w:r w:rsidRPr="00771D6B">
              <w:rPr>
                <w:color w:val="000000" w:themeColor="text1"/>
              </w:rPr>
              <w:tab/>
              <w:t>4</w:t>
            </w:r>
          </w:hyperlink>
        </w:p>
        <w:p w14:paraId="4BDDC9BA"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tyjcwt">
            <w:r w:rsidRPr="00771D6B">
              <w:rPr>
                <w:color w:val="000000" w:themeColor="text1"/>
              </w:rPr>
              <w:t>Organisational culture and organisational performance</w:t>
            </w:r>
            <w:r w:rsidRPr="00771D6B">
              <w:rPr>
                <w:color w:val="000000" w:themeColor="text1"/>
              </w:rPr>
              <w:tab/>
              <w:t>6</w:t>
            </w:r>
          </w:hyperlink>
        </w:p>
        <w:p w14:paraId="1690B68B"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3dy6vkm">
            <w:r w:rsidRPr="00771D6B">
              <w:rPr>
                <w:color w:val="000000" w:themeColor="text1"/>
              </w:rPr>
              <w:t>Recent change initiatives, their impact</w:t>
            </w:r>
            <w:r w:rsidRPr="00771D6B">
              <w:rPr>
                <w:color w:val="000000" w:themeColor="text1"/>
              </w:rPr>
              <w:tab/>
              <w:t>7</w:t>
            </w:r>
          </w:hyperlink>
        </w:p>
        <w:p w14:paraId="48B7C165"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1t3h5sf">
            <w:r w:rsidRPr="00771D6B">
              <w:rPr>
                <w:color w:val="000000" w:themeColor="text1"/>
              </w:rPr>
              <w:t>The organisation’s strategic direction and current business performance</w:t>
            </w:r>
            <w:r w:rsidRPr="00771D6B">
              <w:rPr>
                <w:color w:val="000000" w:themeColor="text1"/>
              </w:rPr>
              <w:tab/>
              <w:t>7</w:t>
            </w:r>
          </w:hyperlink>
        </w:p>
        <w:p w14:paraId="4C8323CC"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4d34og8">
            <w:r w:rsidRPr="00771D6B">
              <w:rPr>
                <w:color w:val="000000" w:themeColor="text1"/>
              </w:rPr>
              <w:t>Critically analysing the role of leadership in effective management:</w:t>
            </w:r>
            <w:r w:rsidRPr="00771D6B">
              <w:rPr>
                <w:color w:val="000000" w:themeColor="text1"/>
              </w:rPr>
              <w:tab/>
              <w:t>9</w:t>
            </w:r>
          </w:hyperlink>
        </w:p>
        <w:p w14:paraId="5E01165C"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2s8eyo1">
            <w:r w:rsidRPr="00771D6B">
              <w:rPr>
                <w:color w:val="000000" w:themeColor="text1"/>
              </w:rPr>
              <w:t>Critical evaluation of the competitors and behaviour management:</w:t>
            </w:r>
            <w:r w:rsidRPr="00771D6B">
              <w:rPr>
                <w:color w:val="000000" w:themeColor="text1"/>
              </w:rPr>
              <w:tab/>
              <w:t>10</w:t>
            </w:r>
          </w:hyperlink>
        </w:p>
        <w:p w14:paraId="6AC3ABAC" w14:textId="77777777" w:rsidR="00767595" w:rsidRPr="00771D6B" w:rsidRDefault="00767595" w:rsidP="00767595">
          <w:pPr>
            <w:pBdr>
              <w:top w:val="nil"/>
              <w:left w:val="nil"/>
              <w:bottom w:val="nil"/>
              <w:right w:val="nil"/>
              <w:between w:val="nil"/>
            </w:pBdr>
            <w:tabs>
              <w:tab w:val="right" w:leader="dot" w:pos="9019"/>
            </w:tabs>
            <w:spacing w:after="100"/>
            <w:ind w:left="240"/>
            <w:rPr>
              <w:rFonts w:ascii="Cambria" w:eastAsia="Cambria" w:hAnsi="Cambria" w:cs="Cambria"/>
              <w:color w:val="000000" w:themeColor="text1"/>
              <w:sz w:val="22"/>
            </w:rPr>
          </w:pPr>
          <w:hyperlink w:anchor="_heading=h.17dp8vu">
            <w:r w:rsidRPr="00771D6B">
              <w:rPr>
                <w:i/>
                <w:color w:val="000000" w:themeColor="text1"/>
              </w:rPr>
              <w:t>Comparison with its competitors:</w:t>
            </w:r>
          </w:hyperlink>
          <w:hyperlink w:anchor="_heading=h.17dp8vu">
            <w:r w:rsidRPr="00771D6B">
              <w:rPr>
                <w:color w:val="000000" w:themeColor="text1"/>
              </w:rPr>
              <w:tab/>
              <w:t>10</w:t>
            </w:r>
          </w:hyperlink>
        </w:p>
        <w:p w14:paraId="6F9DE708" w14:textId="77777777" w:rsidR="00767595" w:rsidRPr="00771D6B" w:rsidRDefault="00767595" w:rsidP="00767595">
          <w:pPr>
            <w:pBdr>
              <w:top w:val="nil"/>
              <w:left w:val="nil"/>
              <w:bottom w:val="nil"/>
              <w:right w:val="nil"/>
              <w:between w:val="nil"/>
            </w:pBdr>
            <w:tabs>
              <w:tab w:val="right" w:leader="dot" w:pos="9019"/>
            </w:tabs>
            <w:spacing w:after="100"/>
            <w:rPr>
              <w:rFonts w:ascii="Cambria" w:eastAsia="Cambria" w:hAnsi="Cambria" w:cs="Cambria"/>
              <w:color w:val="000000" w:themeColor="text1"/>
              <w:sz w:val="22"/>
            </w:rPr>
          </w:pPr>
          <w:hyperlink w:anchor="_heading=h.3rdcrjn">
            <w:r w:rsidRPr="00771D6B">
              <w:rPr>
                <w:color w:val="000000" w:themeColor="text1"/>
              </w:rPr>
              <w:t>Conclusion</w:t>
            </w:r>
            <w:r w:rsidRPr="00771D6B">
              <w:rPr>
                <w:color w:val="000000" w:themeColor="text1"/>
              </w:rPr>
              <w:tab/>
              <w:t>11</w:t>
            </w:r>
          </w:hyperlink>
        </w:p>
        <w:p w14:paraId="17B52049" w14:textId="77777777" w:rsidR="00767595" w:rsidRPr="00771D6B" w:rsidRDefault="00767595" w:rsidP="00767595">
          <w:pPr>
            <w:pBdr>
              <w:top w:val="nil"/>
              <w:left w:val="nil"/>
              <w:bottom w:val="nil"/>
              <w:right w:val="nil"/>
              <w:between w:val="nil"/>
            </w:pBdr>
            <w:tabs>
              <w:tab w:val="right" w:leader="dot" w:pos="9019"/>
            </w:tabs>
            <w:spacing w:after="100"/>
            <w:rPr>
              <w:rFonts w:ascii="Cambria" w:eastAsia="Cambria" w:hAnsi="Cambria" w:cs="Cambria"/>
              <w:color w:val="000000" w:themeColor="text1"/>
              <w:sz w:val="22"/>
            </w:rPr>
          </w:pPr>
          <w:hyperlink w:anchor="_heading=h.26in1rg">
            <w:r w:rsidRPr="00771D6B">
              <w:rPr>
                <w:color w:val="000000" w:themeColor="text1"/>
              </w:rPr>
              <w:t>References</w:t>
            </w:r>
            <w:r w:rsidRPr="00771D6B">
              <w:rPr>
                <w:color w:val="000000" w:themeColor="text1"/>
              </w:rPr>
              <w:tab/>
              <w:t>12</w:t>
            </w:r>
          </w:hyperlink>
        </w:p>
        <w:p w14:paraId="1AA44619" w14:textId="77777777" w:rsidR="00767595" w:rsidRPr="00771D6B" w:rsidRDefault="00767595" w:rsidP="00767595">
          <w:pPr>
            <w:rPr>
              <w:color w:val="000000" w:themeColor="text1"/>
            </w:rPr>
          </w:pPr>
          <w:r w:rsidRPr="00771D6B">
            <w:rPr>
              <w:color w:val="000000" w:themeColor="text1"/>
            </w:rPr>
            <w:fldChar w:fldCharType="end"/>
          </w:r>
        </w:p>
      </w:sdtContent>
    </w:sdt>
    <w:p w14:paraId="2B21DBB0" w14:textId="77777777" w:rsidR="00767595" w:rsidRPr="00771D6B" w:rsidRDefault="00767595" w:rsidP="00767595">
      <w:pPr>
        <w:pBdr>
          <w:top w:val="nil"/>
          <w:left w:val="nil"/>
          <w:bottom w:val="nil"/>
          <w:right w:val="nil"/>
          <w:between w:val="nil"/>
        </w:pBdr>
        <w:rPr>
          <w:b/>
          <w:color w:val="000000" w:themeColor="text1"/>
        </w:rPr>
      </w:pPr>
    </w:p>
    <w:p w14:paraId="4CF5C807" w14:textId="77777777" w:rsidR="00767595" w:rsidRPr="00771D6B" w:rsidRDefault="00767595" w:rsidP="00767595">
      <w:pPr>
        <w:rPr>
          <w:b/>
          <w:color w:val="000000" w:themeColor="text1"/>
        </w:rPr>
      </w:pPr>
      <w:bookmarkStart w:id="0" w:name="_heading=h.gjdgxs" w:colFirst="0" w:colLast="0"/>
      <w:bookmarkEnd w:id="0"/>
      <w:r w:rsidRPr="00771D6B">
        <w:rPr>
          <w:color w:val="000000" w:themeColor="text1"/>
        </w:rPr>
        <w:br w:type="page"/>
      </w:r>
    </w:p>
    <w:p w14:paraId="0C078D43" w14:textId="77777777" w:rsidR="00767595" w:rsidRPr="00771D6B" w:rsidRDefault="00767595" w:rsidP="00767595">
      <w:pPr>
        <w:pStyle w:val="Heading1"/>
        <w:rPr>
          <w:color w:val="000000" w:themeColor="text1"/>
          <w:highlight w:val="cyan"/>
        </w:rPr>
      </w:pPr>
      <w:bookmarkStart w:id="1" w:name="_heading=h.30j0zll" w:colFirst="0" w:colLast="0"/>
      <w:bookmarkEnd w:id="1"/>
      <w:r w:rsidRPr="00771D6B">
        <w:rPr>
          <w:color w:val="000000" w:themeColor="text1"/>
        </w:rPr>
        <w:lastRenderedPageBreak/>
        <w:t xml:space="preserve">Introduction </w:t>
      </w:r>
    </w:p>
    <w:p w14:paraId="18C2F937" w14:textId="77777777" w:rsidR="00767595" w:rsidRPr="00771D6B" w:rsidRDefault="00767595" w:rsidP="00767595">
      <w:pPr>
        <w:pBdr>
          <w:top w:val="nil"/>
          <w:left w:val="nil"/>
          <w:bottom w:val="nil"/>
          <w:right w:val="nil"/>
          <w:between w:val="nil"/>
        </w:pBdr>
        <w:spacing w:line="480" w:lineRule="auto"/>
        <w:rPr>
          <w:rFonts w:eastAsia="Times New Roman" w:cs="Times New Roman"/>
          <w:color w:val="000000" w:themeColor="text1"/>
        </w:rPr>
      </w:pPr>
      <w:bookmarkStart w:id="2" w:name="_heading=h.1fob9te" w:colFirst="0" w:colLast="0"/>
      <w:bookmarkEnd w:id="2"/>
      <w:r w:rsidRPr="00771D6B">
        <w:rPr>
          <w:color w:val="000000" w:themeColor="text1"/>
        </w:rPr>
        <w:t xml:space="preserve">Organisational structure and organisational culture are significant factors in the context of organisational performance. According to Pedersen </w:t>
      </w:r>
      <w:r w:rsidRPr="00771D6B">
        <w:rPr>
          <w:i/>
          <w:color w:val="000000" w:themeColor="text1"/>
        </w:rPr>
        <w:t>et al.</w:t>
      </w:r>
      <w:r w:rsidRPr="00771D6B">
        <w:rPr>
          <w:color w:val="000000" w:themeColor="text1"/>
        </w:rPr>
        <w:t xml:space="preserve"> (2018), organisational structure, organisational culture and management style of the leaders and other senior executives are the most relevant key internal factors of a business organisation. These factors help to maintain the relationship between the employees and the organisation. Scholars have suggested that minimal loopholes in these factors may affect the mental well-being of the employees which may further affect their productivity. Eventually, it deteriorates the organisational performance (Boddy, 2014). In this situation, this report aims to critically analyse the relevance of organisational structure and culture in organisational performance, and the role of leadership in effective management with the help of relevant theories. It also aims to evaluate behavioural approaches to management that affect an individual's behaviour in an organisation. In this context, this report will elaborate on the instance of Hyatt Hotel Groups. </w:t>
      </w:r>
    </w:p>
    <w:p w14:paraId="0ADF7D76" w14:textId="77777777" w:rsidR="00767595" w:rsidRPr="00771D6B" w:rsidRDefault="00767595" w:rsidP="00767595">
      <w:pPr>
        <w:pStyle w:val="Heading1"/>
        <w:rPr>
          <w:color w:val="000000" w:themeColor="text1"/>
          <w:highlight w:val="cyan"/>
        </w:rPr>
      </w:pPr>
      <w:r w:rsidRPr="00771D6B">
        <w:rPr>
          <w:color w:val="000000" w:themeColor="text1"/>
        </w:rPr>
        <w:t>Organisational Background</w:t>
      </w:r>
    </w:p>
    <w:p w14:paraId="3ADCE079" w14:textId="77777777" w:rsidR="00767595" w:rsidRPr="00767595" w:rsidRDefault="00767595" w:rsidP="00767595">
      <w:pPr>
        <w:pBdr>
          <w:top w:val="nil"/>
          <w:left w:val="nil"/>
          <w:bottom w:val="nil"/>
          <w:right w:val="nil"/>
          <w:between w:val="nil"/>
        </w:pBdr>
        <w:spacing w:line="480" w:lineRule="auto"/>
        <w:rPr>
          <w:color w:val="000000" w:themeColor="text1"/>
        </w:rPr>
      </w:pPr>
      <w:bookmarkStart w:id="3" w:name="_heading=h.3znysh7" w:colFirst="0" w:colLast="0"/>
      <w:bookmarkEnd w:id="3"/>
      <w:r w:rsidRPr="00771D6B">
        <w:rPr>
          <w:color w:val="000000" w:themeColor="text1"/>
        </w:rPr>
        <w:t>Hyatt Hotels Corporation is one of the leading American hospitality companies which is headquartered in the United States. This hotel company was established in 1957 by Jay Pritzker and his brothers. It has executed its business operation across more than 70 countries with more than 130,000 colleagues from multiple regions, cultural groups, races, ethnic groups, sexual orientations, and others (Hyatt, 2024). This hospitality company aims to provide the best hospitality experience to its customers, maintaining social harmony in its business operation. According to Statista (2023), in 2022, this hospitality has generated approximately 5.89 billion pounds by operating across the globe. Considering the report of Statista, it has been noted that this organisation plays a significant role in the global economy by contributing a large amount.</w:t>
      </w:r>
    </w:p>
    <w:p w14:paraId="469C5C2C" w14:textId="77777777" w:rsidR="00767595" w:rsidRPr="00771D6B" w:rsidRDefault="00767595" w:rsidP="00767595">
      <w:pPr>
        <w:pBdr>
          <w:top w:val="nil"/>
          <w:left w:val="nil"/>
          <w:bottom w:val="nil"/>
          <w:right w:val="nil"/>
          <w:between w:val="nil"/>
        </w:pBdr>
        <w:rPr>
          <w:rFonts w:eastAsia="Times New Roman" w:cs="Times New Roman"/>
          <w:color w:val="000000" w:themeColor="text1"/>
        </w:rPr>
      </w:pPr>
      <w:r w:rsidRPr="00771D6B">
        <w:rPr>
          <w:noProof/>
          <w:color w:val="000000" w:themeColor="text1"/>
        </w:rPr>
        <w:lastRenderedPageBreak/>
        <w:drawing>
          <wp:inline distT="0" distB="0" distL="0" distR="0" wp14:anchorId="6B4F06A4" wp14:editId="51BEA3CF">
            <wp:extent cx="5734050" cy="3657600"/>
            <wp:effectExtent l="25400" t="25400" r="25400" b="25400"/>
            <wp:docPr id="10" name="image3.png" descr="https://lh7-us.googleusercontent.com/HthyKTZkgsnWldQwaM-fJYhI4-Vl2vU6BAWorbwk2Ko_dExQ-2EFv6Qqbt5xJmSL0P1tVjpB2Xqx1-3t3fdqtoWyhpqp98YSRVZubR-Ou2xSfVu3wh6JqczBWlQ6zG62mNBtde5Y_6-1ym9wixtGVy0"/>
            <wp:cNvGraphicFramePr/>
            <a:graphic xmlns:a="http://schemas.openxmlformats.org/drawingml/2006/main">
              <a:graphicData uri="http://schemas.openxmlformats.org/drawingml/2006/picture">
                <pic:pic xmlns:pic="http://schemas.openxmlformats.org/drawingml/2006/picture">
                  <pic:nvPicPr>
                    <pic:cNvPr id="0" name="image3.png" descr="https://lh7-us.googleusercontent.com/HthyKTZkgsnWldQwaM-fJYhI4-Vl2vU6BAWorbwk2Ko_dExQ-2EFv6Qqbt5xJmSL0P1tVjpB2Xqx1-3t3fdqtoWyhpqp98YSRVZubR-Ou2xSfVu3wh6JqczBWlQ6zG62mNBtde5Y_6-1ym9wixtGVy0"/>
                    <pic:cNvPicPr preferRelativeResize="0"/>
                  </pic:nvPicPr>
                  <pic:blipFill>
                    <a:blip r:embed="rId7"/>
                    <a:srcRect/>
                    <a:stretch>
                      <a:fillRect/>
                    </a:stretch>
                  </pic:blipFill>
                  <pic:spPr>
                    <a:xfrm>
                      <a:off x="0" y="0"/>
                      <a:ext cx="5734050" cy="3657600"/>
                    </a:xfrm>
                    <a:prstGeom prst="rect">
                      <a:avLst/>
                    </a:prstGeom>
                    <a:ln w="25400">
                      <a:solidFill>
                        <a:srgbClr val="000000"/>
                      </a:solidFill>
                      <a:prstDash val="solid"/>
                    </a:ln>
                  </pic:spPr>
                </pic:pic>
              </a:graphicData>
            </a:graphic>
          </wp:inline>
        </w:drawing>
      </w:r>
    </w:p>
    <w:p w14:paraId="7788D222"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b/>
          <w:color w:val="000000" w:themeColor="text1"/>
        </w:rPr>
        <w:t>Figure 1: Annual revenue of Hyatt Hotel Corporation</w:t>
      </w:r>
    </w:p>
    <w:p w14:paraId="56F24D7F"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b/>
          <w:color w:val="000000" w:themeColor="text1"/>
        </w:rPr>
        <w:t>Source: (Statista, 2023)</w:t>
      </w:r>
    </w:p>
    <w:p w14:paraId="2893F7C0" w14:textId="77777777" w:rsidR="00767595" w:rsidRPr="00771D6B" w:rsidRDefault="00767595" w:rsidP="00767595">
      <w:pPr>
        <w:pStyle w:val="Heading1"/>
        <w:rPr>
          <w:color w:val="000000" w:themeColor="text1"/>
        </w:rPr>
      </w:pPr>
      <w:r w:rsidRPr="00771D6B">
        <w:rPr>
          <w:color w:val="000000" w:themeColor="text1"/>
        </w:rPr>
        <w:t xml:space="preserve">Discussion </w:t>
      </w:r>
    </w:p>
    <w:p w14:paraId="4F9448D5" w14:textId="77777777" w:rsidR="00767595" w:rsidRPr="00771D6B" w:rsidRDefault="00767595" w:rsidP="00767595">
      <w:pPr>
        <w:pStyle w:val="Heading2"/>
        <w:rPr>
          <w:color w:val="000000" w:themeColor="text1"/>
          <w:highlight w:val="yellow"/>
        </w:rPr>
      </w:pPr>
      <w:bookmarkStart w:id="4" w:name="_heading=h.2et92p0" w:colFirst="0" w:colLast="0"/>
      <w:bookmarkEnd w:id="4"/>
      <w:r w:rsidRPr="00771D6B">
        <w:rPr>
          <w:color w:val="000000" w:themeColor="text1"/>
        </w:rPr>
        <w:t>Organisational Structure and organisational performance:</w:t>
      </w:r>
    </w:p>
    <w:p w14:paraId="06BAE32E"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 xml:space="preserve">The organisational structure and culture are closely related to each other. In terms of Hyatt Hotel groups, the organisational culture, structure, and people play the most crucial role in their organisational performance. </w:t>
      </w:r>
    </w:p>
    <w:p w14:paraId="4AAA2058" w14:textId="77777777" w:rsidR="00767595" w:rsidRPr="00771D6B" w:rsidRDefault="00767595" w:rsidP="00767595">
      <w:pPr>
        <w:pBdr>
          <w:top w:val="nil"/>
          <w:left w:val="nil"/>
          <w:bottom w:val="nil"/>
          <w:right w:val="nil"/>
          <w:between w:val="nil"/>
        </w:pBdr>
        <w:spacing w:before="240" w:after="240"/>
        <w:rPr>
          <w:color w:val="000000" w:themeColor="text1"/>
        </w:rPr>
      </w:pPr>
      <w:r w:rsidRPr="00771D6B">
        <w:rPr>
          <w:noProof/>
          <w:color w:val="000000" w:themeColor="text1"/>
        </w:rPr>
        <w:lastRenderedPageBreak/>
        <w:drawing>
          <wp:inline distT="114300" distB="114300" distL="114300" distR="114300" wp14:anchorId="199F1B23" wp14:editId="07E0C684">
            <wp:extent cx="5731200" cy="2806700"/>
            <wp:effectExtent l="25400" t="25400" r="25400" b="254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731200" cy="2806700"/>
                    </a:xfrm>
                    <a:prstGeom prst="rect">
                      <a:avLst/>
                    </a:prstGeom>
                    <a:ln w="25400">
                      <a:solidFill>
                        <a:srgbClr val="000000"/>
                      </a:solidFill>
                      <a:prstDash val="solid"/>
                    </a:ln>
                  </pic:spPr>
                </pic:pic>
              </a:graphicData>
            </a:graphic>
          </wp:inline>
        </w:drawing>
      </w:r>
    </w:p>
    <w:p w14:paraId="7BA7B87E"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b/>
          <w:color w:val="000000" w:themeColor="text1"/>
        </w:rPr>
        <w:t>Figure 2: Hyatt Hotel Group Organisational structure</w:t>
      </w:r>
    </w:p>
    <w:p w14:paraId="6C5DA285"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b/>
          <w:color w:val="000000" w:themeColor="text1"/>
        </w:rPr>
        <w:t xml:space="preserve">(Source: </w:t>
      </w:r>
      <w:r w:rsidRPr="00771D6B">
        <w:rPr>
          <w:b/>
          <w:color w:val="000000" w:themeColor="text1"/>
          <w:highlight w:val="white"/>
        </w:rPr>
        <w:t xml:space="preserve">Hassan </w:t>
      </w:r>
      <w:r w:rsidRPr="00771D6B">
        <w:rPr>
          <w:b/>
          <w:i/>
          <w:color w:val="000000" w:themeColor="text1"/>
          <w:highlight w:val="white"/>
        </w:rPr>
        <w:t>et al.</w:t>
      </w:r>
      <w:r w:rsidRPr="00771D6B">
        <w:rPr>
          <w:b/>
          <w:color w:val="000000" w:themeColor="text1"/>
          <w:highlight w:val="white"/>
        </w:rPr>
        <w:t xml:space="preserve"> 2022</w:t>
      </w:r>
      <w:r w:rsidRPr="00771D6B">
        <w:rPr>
          <w:b/>
          <w:color w:val="000000" w:themeColor="text1"/>
        </w:rPr>
        <w:t>)</w:t>
      </w:r>
    </w:p>
    <w:p w14:paraId="5F30C61F" w14:textId="77777777" w:rsidR="00767595" w:rsidRPr="00771D6B" w:rsidRDefault="00767595" w:rsidP="00767595">
      <w:pPr>
        <w:pBdr>
          <w:top w:val="nil"/>
          <w:left w:val="nil"/>
          <w:bottom w:val="nil"/>
          <w:right w:val="nil"/>
          <w:between w:val="nil"/>
        </w:pBdr>
        <w:spacing w:before="240" w:after="240" w:line="480" w:lineRule="auto"/>
        <w:rPr>
          <w:color w:val="000000" w:themeColor="text1"/>
          <w:highlight w:val="yellow"/>
        </w:rPr>
      </w:pPr>
      <w:r w:rsidRPr="00771D6B">
        <w:rPr>
          <w:color w:val="000000" w:themeColor="text1"/>
        </w:rPr>
        <w:t>The structure of Hyatt Hotel Group plays the most crucial role in managing global operations. The organisation focuses on regional autonomy and employs a decentralised structure. It helps to allow the individual hotels to adapt to the condition of the local market while getting benefit from the centralised standards of the brand (</w:t>
      </w:r>
      <w:r w:rsidRPr="00767595">
        <w:rPr>
          <w:color w:val="000000" w:themeColor="text1"/>
        </w:rPr>
        <w:t>Hassan et al. 2022)</w:t>
      </w:r>
      <w:r w:rsidRPr="00771D6B">
        <w:rPr>
          <w:color w:val="000000" w:themeColor="text1"/>
        </w:rPr>
        <w:t>. Their flexible organisational structure helps to influence responsiveness and innovation to the diverse needs of the customers and contributes to the operational efficiency and satisfaction of guests. In terms of culture, Hyatt is well known for its commitment to the customer-centric culture. Apart from that the organisation places a high value on service excellence, continuous improvement, inclusivity and promoting a culture of empathy. They strive to create a sense of community and belonging (</w:t>
      </w:r>
      <w:r w:rsidRPr="00767595">
        <w:rPr>
          <w:color w:val="000000" w:themeColor="text1"/>
        </w:rPr>
        <w:t>Ruiz Molina et al. 2022)</w:t>
      </w:r>
      <w:r w:rsidRPr="00771D6B">
        <w:rPr>
          <w:color w:val="000000" w:themeColor="text1"/>
        </w:rPr>
        <w:t xml:space="preserve">. The philosophy of Purpose of care shows that they drive the employee's creativity, </w:t>
      </w:r>
      <w:proofErr w:type="gramStart"/>
      <w:r w:rsidRPr="00771D6B">
        <w:rPr>
          <w:color w:val="000000" w:themeColor="text1"/>
        </w:rPr>
        <w:t>integrity</w:t>
      </w:r>
      <w:proofErr w:type="gramEnd"/>
      <w:r w:rsidRPr="00771D6B">
        <w:rPr>
          <w:color w:val="000000" w:themeColor="text1"/>
        </w:rPr>
        <w:t xml:space="preserve"> and innovativeness to create the best services for the guest. The customer-centric culture of Hyatt has helped to develop the employee morale and engagement. Moreover, Hyatt invests highly in the development of employee knowledge and experience through the training and development and </w:t>
      </w:r>
      <w:r w:rsidRPr="00771D6B">
        <w:rPr>
          <w:color w:val="000000" w:themeColor="text1"/>
        </w:rPr>
        <w:lastRenderedPageBreak/>
        <w:t>well-being on a regular basis. The Initiative of Hyatt Thrive is the most crucial for enhancing community engagement and social responsibility practices (</w:t>
      </w:r>
      <w:proofErr w:type="spellStart"/>
      <w:r w:rsidRPr="00767595">
        <w:rPr>
          <w:color w:val="000000" w:themeColor="text1"/>
        </w:rPr>
        <w:t>Čelić</w:t>
      </w:r>
      <w:proofErr w:type="spellEnd"/>
      <w:r w:rsidRPr="00767595">
        <w:rPr>
          <w:color w:val="000000" w:themeColor="text1"/>
        </w:rPr>
        <w:t xml:space="preserve"> et al. 2021)</w:t>
      </w:r>
      <w:r w:rsidRPr="00771D6B">
        <w:rPr>
          <w:color w:val="000000" w:themeColor="text1"/>
        </w:rPr>
        <w:t xml:space="preserve">. The close relationship between the organisational structure and culture has been helping Hyatt to meet its organisational goal over the years. The well-trained and engaged employees have been contributing to the delivery of high-quality services to the customers. The organisation </w:t>
      </w:r>
      <w:proofErr w:type="gramStart"/>
      <w:r w:rsidRPr="00771D6B">
        <w:rPr>
          <w:color w:val="000000" w:themeColor="text1"/>
        </w:rPr>
        <w:t>has the ability to</w:t>
      </w:r>
      <w:proofErr w:type="gramEnd"/>
      <w:r w:rsidRPr="00771D6B">
        <w:rPr>
          <w:color w:val="000000" w:themeColor="text1"/>
        </w:rPr>
        <w:t xml:space="preserve"> balance regional autonomy and the global brand consistency which helps to foster a good work environment. </w:t>
      </w:r>
    </w:p>
    <w:p w14:paraId="6D2D6C33" w14:textId="77777777" w:rsidR="00767595" w:rsidRPr="00771D6B" w:rsidRDefault="00767595" w:rsidP="00767595">
      <w:pPr>
        <w:pStyle w:val="Heading2"/>
        <w:rPr>
          <w:color w:val="000000" w:themeColor="text1"/>
        </w:rPr>
      </w:pPr>
      <w:bookmarkStart w:id="5" w:name="_heading=h.tyjcwt" w:colFirst="0" w:colLast="0"/>
      <w:bookmarkEnd w:id="5"/>
      <w:r w:rsidRPr="00771D6B">
        <w:rPr>
          <w:color w:val="000000" w:themeColor="text1"/>
        </w:rPr>
        <w:t xml:space="preserve">Organisational culture and organisational performance </w:t>
      </w:r>
    </w:p>
    <w:p w14:paraId="029CD1AC" w14:textId="77777777" w:rsidR="00767595" w:rsidRPr="00767595" w:rsidRDefault="00767595" w:rsidP="00767595">
      <w:pPr>
        <w:pBdr>
          <w:top w:val="nil"/>
          <w:left w:val="nil"/>
          <w:bottom w:val="nil"/>
          <w:right w:val="nil"/>
          <w:between w:val="nil"/>
        </w:pBdr>
        <w:spacing w:before="240" w:after="240" w:line="480" w:lineRule="auto"/>
        <w:rPr>
          <w:color w:val="000000" w:themeColor="text1"/>
        </w:rPr>
      </w:pPr>
      <w:r w:rsidRPr="00771D6B">
        <w:rPr>
          <w:color w:val="000000" w:themeColor="text1"/>
        </w:rPr>
        <w:t xml:space="preserve">Organisational culture is another significant aspect of the internal environment of a business organisation. Tran (2021) has defined the organisational culture as an internal environment of the organisation that encompasses the values, and norms that are practised within the organisation. In other words, it determines the way an employee should behave within the organisation. As it shapes the behaviour, and attitudes of an employee, within the organisation, it significantly influences the well-being of the </w:t>
      </w:r>
      <w:r w:rsidRPr="0038369F">
        <w:rPr>
          <w:color w:val="000000" w:themeColor="text1"/>
        </w:rPr>
        <w:t>employees within the work environment (</w:t>
      </w:r>
      <w:proofErr w:type="spellStart"/>
      <w:r w:rsidRPr="00767595">
        <w:rPr>
          <w:color w:val="000000" w:themeColor="text1"/>
        </w:rPr>
        <w:t>Etalong</w:t>
      </w:r>
      <w:proofErr w:type="spellEnd"/>
      <w:r w:rsidRPr="00767595">
        <w:rPr>
          <w:color w:val="000000" w:themeColor="text1"/>
        </w:rPr>
        <w:t xml:space="preserve"> and </w:t>
      </w:r>
      <w:proofErr w:type="spellStart"/>
      <w:r w:rsidRPr="00767595">
        <w:rPr>
          <w:color w:val="000000" w:themeColor="text1"/>
        </w:rPr>
        <w:t>Chikeleze</w:t>
      </w:r>
      <w:proofErr w:type="spellEnd"/>
      <w:r w:rsidRPr="00767595">
        <w:rPr>
          <w:color w:val="000000" w:themeColor="text1"/>
        </w:rPr>
        <w:t>, 2023</w:t>
      </w:r>
      <w:r w:rsidRPr="0038369F">
        <w:rPr>
          <w:color w:val="000000" w:themeColor="text1"/>
        </w:rPr>
        <w:t>). The concept of organisational culture can be an</w:t>
      </w:r>
      <w:r w:rsidRPr="00771D6B">
        <w:rPr>
          <w:color w:val="000000" w:themeColor="text1"/>
        </w:rPr>
        <w:t xml:space="preserve">alysed by illustrating </w:t>
      </w:r>
      <w:r w:rsidRPr="00767595">
        <w:rPr>
          <w:color w:val="000000" w:themeColor="text1"/>
        </w:rPr>
        <w:t>Edgar Schein’s model of organisational culture</w:t>
      </w:r>
      <w:r w:rsidRPr="00771D6B">
        <w:rPr>
          <w:color w:val="000000" w:themeColor="text1"/>
        </w:rPr>
        <w:t xml:space="preserve">. Neto </w:t>
      </w:r>
      <w:r w:rsidRPr="00767595">
        <w:rPr>
          <w:color w:val="000000" w:themeColor="text1"/>
        </w:rPr>
        <w:t>et al.</w:t>
      </w:r>
      <w:r w:rsidRPr="00771D6B">
        <w:rPr>
          <w:color w:val="000000" w:themeColor="text1"/>
        </w:rPr>
        <w:t xml:space="preserve"> (2020) have stated that this model consists of three levels of organisational culture such as artefacts, espoused </w:t>
      </w:r>
      <w:proofErr w:type="gramStart"/>
      <w:r w:rsidRPr="00771D6B">
        <w:rPr>
          <w:color w:val="000000" w:themeColor="text1"/>
        </w:rPr>
        <w:t>values</w:t>
      </w:r>
      <w:proofErr w:type="gramEnd"/>
      <w:r w:rsidRPr="00771D6B">
        <w:rPr>
          <w:color w:val="000000" w:themeColor="text1"/>
        </w:rPr>
        <w:t xml:space="preserve"> and lastly underlying assumptions. The former level determines the way the employees should behave within the work environment. It has been reported that Hyatt Hotels Groups have their own employee policies that make the employees maintain certain dress codes along with respecting their superiors and others (Hyatt, 2024). On the other hand, the other two levels of this model of organisational culture suggest that people have their values and norms which are reflected in their behaviour. However, the execution of business operations in a multicultural environment has made Hyatt deal with people having different kinds </w:t>
      </w:r>
      <w:r w:rsidRPr="00771D6B">
        <w:rPr>
          <w:color w:val="000000" w:themeColor="text1"/>
        </w:rPr>
        <w:lastRenderedPageBreak/>
        <w:t>of thoughts, values and norms which may create conflict. As a result, following the notion of the second level of this model, values, it has been explored, Hyatt has its own policies regarding maintaining dignity, respect as well as Harassment policy (Hyatt, 2024). It prevents the occurrence of any kind of racial discrimination or gender discrimination within the workplace ensuring the mental well-being of the employees within the organisation. Eventually, it has helped this organisation become the safest workplace which has further increased the job satisfaction of the employees (Mullins, 2020). Consequently, employee engagement increased over the years due practising certain organisational culture which has further enhanced the organisational performance of this hospitality company. </w:t>
      </w:r>
    </w:p>
    <w:p w14:paraId="552471C0"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noProof/>
          <w:color w:val="000000" w:themeColor="text1"/>
        </w:rPr>
        <w:drawing>
          <wp:inline distT="0" distB="0" distL="0" distR="0" wp14:anchorId="552C5D4A" wp14:editId="2203C796">
            <wp:extent cx="5734050" cy="3076575"/>
            <wp:effectExtent l="25400" t="25400" r="25400" b="25400"/>
            <wp:docPr id="11" name="image1.png" descr="https://lh7-us.googleusercontent.com/xfGGdpub9dFrTqGEgGUeONX01r5WHRynLMN3NNBIrIKMBMdO_ZnoNDTV3GgY2ii9OVd4Ycr8JYLEtD2wihENVn_R4ja4GRsPvW7rG4NECsQFNfXDamo9ktMy1KNoV1KKxTURKX7pg8vrfF_ngRfBn7E"/>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xfGGdpub9dFrTqGEgGUeONX01r5WHRynLMN3NNBIrIKMBMdO_ZnoNDTV3GgY2ii9OVd4Ycr8JYLEtD2wihENVn_R4ja4GRsPvW7rG4NECsQFNfXDamo9ktMy1KNoV1KKxTURKX7pg8vrfF_ngRfBn7E"/>
                    <pic:cNvPicPr preferRelativeResize="0"/>
                  </pic:nvPicPr>
                  <pic:blipFill>
                    <a:blip r:embed="rId9"/>
                    <a:srcRect/>
                    <a:stretch>
                      <a:fillRect/>
                    </a:stretch>
                  </pic:blipFill>
                  <pic:spPr>
                    <a:xfrm>
                      <a:off x="0" y="0"/>
                      <a:ext cx="5734050" cy="3076575"/>
                    </a:xfrm>
                    <a:prstGeom prst="rect">
                      <a:avLst/>
                    </a:prstGeom>
                    <a:ln w="25400">
                      <a:solidFill>
                        <a:srgbClr val="000000"/>
                      </a:solidFill>
                      <a:prstDash val="solid"/>
                    </a:ln>
                  </pic:spPr>
                </pic:pic>
              </a:graphicData>
            </a:graphic>
          </wp:inline>
        </w:drawing>
      </w:r>
    </w:p>
    <w:p w14:paraId="722CAA6A"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b/>
          <w:color w:val="000000" w:themeColor="text1"/>
        </w:rPr>
        <w:t>Figure 3: Edward Schein’s model of Organisational Culture</w:t>
      </w:r>
    </w:p>
    <w:p w14:paraId="3692A948"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b/>
          <w:color w:val="000000" w:themeColor="text1"/>
        </w:rPr>
        <w:t xml:space="preserve">Source: (Wang and </w:t>
      </w:r>
      <w:proofErr w:type="spellStart"/>
      <w:r w:rsidRPr="00771D6B">
        <w:rPr>
          <w:b/>
          <w:color w:val="000000" w:themeColor="text1"/>
        </w:rPr>
        <w:t>Lounbury</w:t>
      </w:r>
      <w:proofErr w:type="spellEnd"/>
      <w:r w:rsidRPr="00771D6B">
        <w:rPr>
          <w:b/>
          <w:color w:val="000000" w:themeColor="text1"/>
        </w:rPr>
        <w:t>, 2021)</w:t>
      </w:r>
    </w:p>
    <w:p w14:paraId="337503E7" w14:textId="77777777" w:rsidR="00767595" w:rsidRPr="00771D6B" w:rsidRDefault="00767595" w:rsidP="00767595">
      <w:pPr>
        <w:pBdr>
          <w:top w:val="nil"/>
          <w:left w:val="nil"/>
          <w:bottom w:val="nil"/>
          <w:right w:val="nil"/>
          <w:between w:val="nil"/>
        </w:pBdr>
        <w:rPr>
          <w:color w:val="000000" w:themeColor="text1"/>
        </w:rPr>
      </w:pPr>
    </w:p>
    <w:p w14:paraId="2B23791B" w14:textId="77777777" w:rsidR="00767595" w:rsidRPr="00771D6B" w:rsidRDefault="00767595" w:rsidP="00767595">
      <w:pPr>
        <w:pStyle w:val="Heading2"/>
        <w:rPr>
          <w:color w:val="000000" w:themeColor="text1"/>
        </w:rPr>
      </w:pPr>
      <w:bookmarkStart w:id="6" w:name="_heading=h.3dy6vkm" w:colFirst="0" w:colLast="0"/>
      <w:bookmarkEnd w:id="6"/>
      <w:r w:rsidRPr="00771D6B">
        <w:rPr>
          <w:color w:val="000000" w:themeColor="text1"/>
        </w:rPr>
        <w:lastRenderedPageBreak/>
        <w:t xml:space="preserve">Recent change initiatives, their impact </w:t>
      </w:r>
    </w:p>
    <w:p w14:paraId="0AE9BF87" w14:textId="77777777" w:rsidR="00767595" w:rsidRPr="00767595" w:rsidRDefault="00767595" w:rsidP="00767595">
      <w:pPr>
        <w:pBdr>
          <w:top w:val="nil"/>
          <w:left w:val="nil"/>
          <w:bottom w:val="nil"/>
          <w:right w:val="nil"/>
          <w:between w:val="nil"/>
        </w:pBdr>
        <w:spacing w:before="240" w:after="240" w:line="480" w:lineRule="auto"/>
        <w:rPr>
          <w:color w:val="000000" w:themeColor="text1"/>
        </w:rPr>
      </w:pPr>
      <w:r w:rsidRPr="00771D6B">
        <w:rPr>
          <w:color w:val="000000" w:themeColor="text1"/>
        </w:rPr>
        <w:t xml:space="preserve">The global business environment has been dramatically dynamic due to multiple factors over the past few years which require implementation of appropriate changes </w:t>
      </w:r>
      <w:proofErr w:type="gramStart"/>
      <w:r w:rsidRPr="00771D6B">
        <w:rPr>
          <w:color w:val="000000" w:themeColor="text1"/>
        </w:rPr>
        <w:t>in order to</w:t>
      </w:r>
      <w:proofErr w:type="gramEnd"/>
      <w:r w:rsidRPr="00771D6B">
        <w:rPr>
          <w:color w:val="000000" w:themeColor="text1"/>
        </w:rPr>
        <w:t xml:space="preserve"> sustain. In this situation, Burnes (2020) has analysed this phenomenon with the help of </w:t>
      </w:r>
      <w:r w:rsidRPr="00767595">
        <w:rPr>
          <w:color w:val="000000" w:themeColor="text1"/>
        </w:rPr>
        <w:t>Lewin’s Three-step model of change</w:t>
      </w:r>
      <w:r w:rsidRPr="00771D6B">
        <w:rPr>
          <w:color w:val="000000" w:themeColor="text1"/>
        </w:rPr>
        <w:t xml:space="preserve">. These stages are unfreezing, moving the process and lastly, refreezing the process. Scholars have suggested that the former phase of this model helps the business organisation to identify the factors that affect the organisational performance so that those can be changed </w:t>
      </w:r>
      <w:proofErr w:type="gramStart"/>
      <w:r w:rsidRPr="00771D6B">
        <w:rPr>
          <w:color w:val="000000" w:themeColor="text1"/>
        </w:rPr>
        <w:t>in order to</w:t>
      </w:r>
      <w:proofErr w:type="gramEnd"/>
      <w:r w:rsidRPr="00771D6B">
        <w:rPr>
          <w:color w:val="000000" w:themeColor="text1"/>
        </w:rPr>
        <w:t xml:space="preserve"> improve the same. On the other hand, the second phase of this model defines the necessary process such as planning, and communication to design the necessary changes. Lastly, the refreezing stage of this model indicates the implementation of the change within the work environment </w:t>
      </w:r>
      <w:proofErr w:type="gramStart"/>
      <w:r w:rsidRPr="00771D6B">
        <w:rPr>
          <w:color w:val="000000" w:themeColor="text1"/>
        </w:rPr>
        <w:t>in order to</w:t>
      </w:r>
      <w:proofErr w:type="gramEnd"/>
      <w:r w:rsidRPr="00771D6B">
        <w:rPr>
          <w:color w:val="000000" w:themeColor="text1"/>
        </w:rPr>
        <w:t xml:space="preserve"> escalate the business operation</w:t>
      </w:r>
      <w:r>
        <w:rPr>
          <w:color w:val="000000" w:themeColor="text1"/>
        </w:rPr>
        <w:t xml:space="preserve"> (Edwards </w:t>
      </w:r>
      <w:r w:rsidRPr="00767595">
        <w:rPr>
          <w:color w:val="000000" w:themeColor="text1"/>
        </w:rPr>
        <w:t>et al.</w:t>
      </w:r>
      <w:r>
        <w:rPr>
          <w:color w:val="000000" w:themeColor="text1"/>
        </w:rPr>
        <w:t xml:space="preserve"> 2020).</w:t>
      </w:r>
      <w:r w:rsidRPr="00771D6B">
        <w:rPr>
          <w:color w:val="000000" w:themeColor="text1"/>
        </w:rPr>
        <w:t xml:space="preserve"> In the case of Hyatt Hotels Group, it has been reported that recently Hyatt has experienced a drastic fall of 70% in its net income which might be an indication of a lack of engagement of the employees within the organisation (Hotel Management Network, 2023). Experiencing such devastating financial loss, this hospitality company decided to conduct extensive research to identify the issues that are affecting the employees in this organisation. In this regard, this organisation has collaborated with PwC’s account and HR consulting team which has further evolved a multi-year effort to transform Hyatt’s talent strategy (PwC, 2024). Eventually, it has enabled Hyatt to implement certain changes such as rewarding the competent employees properly and developing training programs for the employees. Such changes in human resource management have enabled this organisation to increase employee job satisfaction as well as engagement (Armstrong, 2012). Eventually, it has enhanced organisational performance by increasing the employees’ productivity. </w:t>
      </w:r>
    </w:p>
    <w:p w14:paraId="446552CB"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noProof/>
          <w:color w:val="000000" w:themeColor="text1"/>
        </w:rPr>
        <w:lastRenderedPageBreak/>
        <w:drawing>
          <wp:inline distT="0" distB="0" distL="0" distR="0" wp14:anchorId="060C87F5" wp14:editId="29C879E7">
            <wp:extent cx="5591175" cy="2333625"/>
            <wp:effectExtent l="25400" t="25400" r="25400" b="25400"/>
            <wp:docPr id="14" name="image4.png" descr="https://lh7-us.googleusercontent.com/JQ5ykjbavIPlMUblk0VlXU9B-p2ENsB9FS_OCCmhccotvU7d2YxDsgzqE01DM_aABY50ITowjjNkEEVNZdzMa9HQC9NllguCytGHqIF9REpv34Hypo2g4JiD7tGAfDwtidT4_nBXzS1psdoK6usmDGM"/>
            <wp:cNvGraphicFramePr/>
            <a:graphic xmlns:a="http://schemas.openxmlformats.org/drawingml/2006/main">
              <a:graphicData uri="http://schemas.openxmlformats.org/drawingml/2006/picture">
                <pic:pic xmlns:pic="http://schemas.openxmlformats.org/drawingml/2006/picture">
                  <pic:nvPicPr>
                    <pic:cNvPr id="0" name="image4.png" descr="https://lh7-us.googleusercontent.com/JQ5ykjbavIPlMUblk0VlXU9B-p2ENsB9FS_OCCmhccotvU7d2YxDsgzqE01DM_aABY50ITowjjNkEEVNZdzMa9HQC9NllguCytGHqIF9REpv34Hypo2g4JiD7tGAfDwtidT4_nBXzS1psdoK6usmDGM"/>
                    <pic:cNvPicPr preferRelativeResize="0"/>
                  </pic:nvPicPr>
                  <pic:blipFill>
                    <a:blip r:embed="rId10"/>
                    <a:srcRect/>
                    <a:stretch>
                      <a:fillRect/>
                    </a:stretch>
                  </pic:blipFill>
                  <pic:spPr>
                    <a:xfrm>
                      <a:off x="0" y="0"/>
                      <a:ext cx="5591175" cy="2333625"/>
                    </a:xfrm>
                    <a:prstGeom prst="rect">
                      <a:avLst/>
                    </a:prstGeom>
                    <a:ln w="25400">
                      <a:solidFill>
                        <a:srgbClr val="000000"/>
                      </a:solidFill>
                      <a:prstDash val="solid"/>
                    </a:ln>
                  </pic:spPr>
                </pic:pic>
              </a:graphicData>
            </a:graphic>
          </wp:inline>
        </w:drawing>
      </w:r>
    </w:p>
    <w:p w14:paraId="7E260AC9"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b/>
          <w:color w:val="000000" w:themeColor="text1"/>
        </w:rPr>
        <w:t>Figure 4: Lewin’s three step model of change</w:t>
      </w:r>
    </w:p>
    <w:p w14:paraId="1478C772" w14:textId="77777777" w:rsidR="00767595" w:rsidRPr="00771D6B" w:rsidRDefault="00767595" w:rsidP="00767595">
      <w:pPr>
        <w:pBdr>
          <w:top w:val="nil"/>
          <w:left w:val="nil"/>
          <w:bottom w:val="nil"/>
          <w:right w:val="nil"/>
          <w:between w:val="nil"/>
        </w:pBdr>
        <w:jc w:val="center"/>
        <w:rPr>
          <w:rFonts w:eastAsia="Times New Roman" w:cs="Times New Roman"/>
          <w:color w:val="000000" w:themeColor="text1"/>
        </w:rPr>
      </w:pPr>
      <w:r w:rsidRPr="00771D6B">
        <w:rPr>
          <w:b/>
          <w:color w:val="000000" w:themeColor="text1"/>
        </w:rPr>
        <w:t>Source: (Burnes, 2020)</w:t>
      </w:r>
    </w:p>
    <w:p w14:paraId="78880ECB" w14:textId="77777777" w:rsidR="00767595" w:rsidRPr="00771D6B" w:rsidRDefault="00767595" w:rsidP="00767595">
      <w:pPr>
        <w:pBdr>
          <w:top w:val="nil"/>
          <w:left w:val="nil"/>
          <w:bottom w:val="nil"/>
          <w:right w:val="nil"/>
          <w:between w:val="nil"/>
        </w:pBdr>
        <w:rPr>
          <w:color w:val="000000" w:themeColor="text1"/>
        </w:rPr>
      </w:pPr>
    </w:p>
    <w:p w14:paraId="16AC6C4C" w14:textId="77777777" w:rsidR="00767595" w:rsidRPr="00771D6B" w:rsidRDefault="00767595" w:rsidP="00767595">
      <w:pPr>
        <w:pStyle w:val="Heading2"/>
        <w:rPr>
          <w:color w:val="000000" w:themeColor="text1"/>
        </w:rPr>
      </w:pPr>
      <w:bookmarkStart w:id="7" w:name="_heading=h.1t3h5sf" w:colFirst="0" w:colLast="0"/>
      <w:bookmarkEnd w:id="7"/>
      <w:r w:rsidRPr="00771D6B">
        <w:rPr>
          <w:color w:val="000000" w:themeColor="text1"/>
        </w:rPr>
        <w:t xml:space="preserve">The organisation’s strategic direction and current business performance  </w:t>
      </w:r>
    </w:p>
    <w:p w14:paraId="6FC35E79" w14:textId="77777777" w:rsidR="00767595" w:rsidRPr="00771D6B" w:rsidRDefault="00767595" w:rsidP="00767595">
      <w:pPr>
        <w:pBdr>
          <w:top w:val="nil"/>
          <w:left w:val="nil"/>
          <w:bottom w:val="nil"/>
          <w:right w:val="nil"/>
          <w:between w:val="nil"/>
        </w:pBdr>
        <w:spacing w:before="240" w:after="240" w:line="480" w:lineRule="auto"/>
        <w:rPr>
          <w:color w:val="000000" w:themeColor="text1"/>
        </w:rPr>
      </w:pPr>
      <w:r w:rsidRPr="00767595">
        <w:rPr>
          <w:color w:val="000000" w:themeColor="text1"/>
        </w:rPr>
        <w:t xml:space="preserve">The strategic direction: </w:t>
      </w:r>
      <w:r w:rsidRPr="00771D6B">
        <w:rPr>
          <w:color w:val="000000" w:themeColor="text1"/>
        </w:rPr>
        <w:t>The strategic direction of Hyatt is focused on the portfolio expansion, loyalty program and sustainability initiatives. The organisation has been following the strategy of portfolio expansion through the continuous addition of new properties both through management agreements and acquisition (</w:t>
      </w:r>
      <w:proofErr w:type="spellStart"/>
      <w:r w:rsidRPr="00771D6B">
        <w:rPr>
          <w:color w:val="000000" w:themeColor="text1"/>
        </w:rPr>
        <w:t>Bloisi</w:t>
      </w:r>
      <w:proofErr w:type="spellEnd"/>
      <w:r w:rsidRPr="00771D6B">
        <w:rPr>
          <w:color w:val="000000" w:themeColor="text1"/>
        </w:rPr>
        <w:t xml:space="preserve"> </w:t>
      </w:r>
      <w:r w:rsidRPr="00767595">
        <w:rPr>
          <w:color w:val="000000" w:themeColor="text1"/>
        </w:rPr>
        <w:t>et al</w:t>
      </w:r>
      <w:r w:rsidRPr="00771D6B">
        <w:rPr>
          <w:color w:val="000000" w:themeColor="text1"/>
        </w:rPr>
        <w:t xml:space="preserve"> 2007). It helps to cater their services to the global customers according to their preferences (</w:t>
      </w:r>
      <w:r w:rsidRPr="00767595">
        <w:rPr>
          <w:color w:val="000000" w:themeColor="text1"/>
        </w:rPr>
        <w:t>Manoharan et al. 2021)</w:t>
      </w:r>
      <w:r w:rsidRPr="00771D6B">
        <w:rPr>
          <w:color w:val="000000" w:themeColor="text1"/>
        </w:rPr>
        <w:t xml:space="preserve">. </w:t>
      </w:r>
    </w:p>
    <w:p w14:paraId="350C3102"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noProof/>
          <w:color w:val="000000" w:themeColor="text1"/>
        </w:rPr>
        <w:lastRenderedPageBreak/>
        <w:drawing>
          <wp:inline distT="0" distB="0" distL="0" distR="0" wp14:anchorId="0AF959BB" wp14:editId="1AF40100">
            <wp:extent cx="6063313" cy="3462338"/>
            <wp:effectExtent l="25400" t="25400" r="25400" b="25400"/>
            <wp:docPr id="13" name="image6.png" descr="Provide a hotel sales and marketing plan by Caltabr0 | Fiverr"/>
            <wp:cNvGraphicFramePr/>
            <a:graphic xmlns:a="http://schemas.openxmlformats.org/drawingml/2006/main">
              <a:graphicData uri="http://schemas.openxmlformats.org/drawingml/2006/picture">
                <pic:pic xmlns:pic="http://schemas.openxmlformats.org/drawingml/2006/picture">
                  <pic:nvPicPr>
                    <pic:cNvPr id="0" name="image6.png" descr="Provide a hotel sales and marketing plan by Caltabr0 | Fiverr"/>
                    <pic:cNvPicPr preferRelativeResize="0"/>
                  </pic:nvPicPr>
                  <pic:blipFill>
                    <a:blip r:embed="rId11"/>
                    <a:srcRect/>
                    <a:stretch>
                      <a:fillRect/>
                    </a:stretch>
                  </pic:blipFill>
                  <pic:spPr>
                    <a:xfrm>
                      <a:off x="0" y="0"/>
                      <a:ext cx="6063313" cy="3462338"/>
                    </a:xfrm>
                    <a:prstGeom prst="rect">
                      <a:avLst/>
                    </a:prstGeom>
                    <a:ln w="25400">
                      <a:solidFill>
                        <a:srgbClr val="000000"/>
                      </a:solidFill>
                      <a:prstDash val="solid"/>
                    </a:ln>
                  </pic:spPr>
                </pic:pic>
              </a:graphicData>
            </a:graphic>
          </wp:inline>
        </w:drawing>
      </w:r>
    </w:p>
    <w:p w14:paraId="2FC0E6AE"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b/>
          <w:color w:val="000000" w:themeColor="text1"/>
        </w:rPr>
        <w:t>Figure 5: Strategic Direction of Hyatt Hotel Group</w:t>
      </w:r>
    </w:p>
    <w:p w14:paraId="165E6998"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b/>
          <w:color w:val="000000" w:themeColor="text1"/>
        </w:rPr>
        <w:t>(Source: Self-generated)</w:t>
      </w:r>
    </w:p>
    <w:p w14:paraId="3F05B187" w14:textId="77777777" w:rsidR="00767595" w:rsidRPr="00771D6B" w:rsidRDefault="00767595" w:rsidP="00767595">
      <w:pPr>
        <w:pBdr>
          <w:top w:val="nil"/>
          <w:left w:val="nil"/>
          <w:bottom w:val="nil"/>
          <w:right w:val="nil"/>
          <w:between w:val="nil"/>
        </w:pBdr>
        <w:spacing w:before="240" w:after="240" w:line="480" w:lineRule="auto"/>
        <w:rPr>
          <w:color w:val="000000" w:themeColor="text1"/>
        </w:rPr>
      </w:pPr>
      <w:r w:rsidRPr="00771D6B">
        <w:rPr>
          <w:color w:val="000000" w:themeColor="text1"/>
        </w:rPr>
        <w:t>Hyatt also has been investing in the World of Hyatt loyalty program and aiming to increase brand loyalty and deepen customer engagement. In terms of sustainability initiatives, they are in commitment to integrating the eco-friendly practices in their operations (Adair, 2009).</w:t>
      </w:r>
    </w:p>
    <w:p w14:paraId="5878628E" w14:textId="77777777" w:rsidR="00767595" w:rsidRPr="00771D6B" w:rsidRDefault="00767595" w:rsidP="00767595">
      <w:pPr>
        <w:pBdr>
          <w:top w:val="nil"/>
          <w:left w:val="nil"/>
          <w:bottom w:val="nil"/>
          <w:right w:val="nil"/>
          <w:between w:val="nil"/>
        </w:pBdr>
        <w:spacing w:before="240" w:after="240" w:line="480" w:lineRule="auto"/>
        <w:rPr>
          <w:color w:val="000000" w:themeColor="text1"/>
        </w:rPr>
      </w:pPr>
      <w:r w:rsidRPr="00767595">
        <w:rPr>
          <w:color w:val="000000" w:themeColor="text1"/>
        </w:rPr>
        <w:t xml:space="preserve">Current business performance: </w:t>
      </w:r>
      <w:r w:rsidRPr="00771D6B">
        <w:rPr>
          <w:color w:val="000000" w:themeColor="text1"/>
        </w:rPr>
        <w:t>The Hyatt Hotel Group’s net income reported £53,743,800 GBP in the third quarter of the year 2023. It is a substantial increase from the previous year in the same quarter from £22,132,600 GBP (</w:t>
      </w:r>
      <w:proofErr w:type="spellStart"/>
      <w:r w:rsidRPr="00771D6B">
        <w:rPr>
          <w:color w:val="000000" w:themeColor="text1"/>
        </w:rPr>
        <w:t>ETTravelWorld</w:t>
      </w:r>
      <w:proofErr w:type="spellEnd"/>
      <w:r w:rsidRPr="00771D6B">
        <w:rPr>
          <w:color w:val="000000" w:themeColor="text1"/>
        </w:rPr>
        <w:t xml:space="preserve"> 2023). Apart from that they also implemented the metrics related to customer satisfaction, loyalty programs, and the brand reputation. These can help to identify the organisational performance and retain loyal customers (Mullins and Dosser, 2013). The Hyatt Hotel group </w:t>
      </w:r>
      <w:proofErr w:type="gramStart"/>
      <w:r w:rsidRPr="00771D6B">
        <w:rPr>
          <w:color w:val="000000" w:themeColor="text1"/>
        </w:rPr>
        <w:t>has the ability to</w:t>
      </w:r>
      <w:proofErr w:type="gramEnd"/>
      <w:r w:rsidRPr="00771D6B">
        <w:rPr>
          <w:color w:val="000000" w:themeColor="text1"/>
        </w:rPr>
        <w:t xml:space="preserve"> navigate the market conditions, deliver memorable guest experiences and embrace innovation in this changing landscape. Hence, they are most </w:t>
      </w:r>
      <w:r w:rsidRPr="00771D6B">
        <w:rPr>
          <w:color w:val="000000" w:themeColor="text1"/>
        </w:rPr>
        <w:lastRenderedPageBreak/>
        <w:t>focusing on providing good quality services and experience to the customers. Technology integration is the most effective part of the Hyatt Hotel Group (</w:t>
      </w:r>
      <w:r w:rsidRPr="00767595">
        <w:rPr>
          <w:color w:val="000000" w:themeColor="text1"/>
        </w:rPr>
        <w:t>Hyatt Newsroom, 2023)</w:t>
      </w:r>
      <w:r w:rsidRPr="00771D6B">
        <w:rPr>
          <w:color w:val="000000" w:themeColor="text1"/>
        </w:rPr>
        <w:t xml:space="preserve">. </w:t>
      </w:r>
    </w:p>
    <w:p w14:paraId="1D69CB9D" w14:textId="77777777" w:rsidR="00767595" w:rsidRPr="00771D6B" w:rsidRDefault="00767595" w:rsidP="00767595">
      <w:pPr>
        <w:pBdr>
          <w:top w:val="nil"/>
          <w:left w:val="nil"/>
          <w:bottom w:val="nil"/>
          <w:right w:val="nil"/>
          <w:between w:val="nil"/>
        </w:pBdr>
        <w:spacing w:before="240" w:after="240"/>
        <w:rPr>
          <w:color w:val="000000" w:themeColor="text1"/>
        </w:rPr>
      </w:pPr>
      <w:r w:rsidRPr="00771D6B">
        <w:rPr>
          <w:noProof/>
          <w:color w:val="000000" w:themeColor="text1"/>
        </w:rPr>
        <w:drawing>
          <wp:inline distT="0" distB="0" distL="0" distR="0" wp14:anchorId="1DD71AF8" wp14:editId="603257E3">
            <wp:extent cx="5733415" cy="3345823"/>
            <wp:effectExtent l="25400" t="25400" r="25400" b="25400"/>
            <wp:docPr id="9" name="image2.jpg" descr="Hyatt Hotels (H): An Undervalued Gem or a Mirage? A Comprehensive Guide to Its Valuation"/>
            <wp:cNvGraphicFramePr/>
            <a:graphic xmlns:a="http://schemas.openxmlformats.org/drawingml/2006/main">
              <a:graphicData uri="http://schemas.openxmlformats.org/drawingml/2006/picture">
                <pic:pic xmlns:pic="http://schemas.openxmlformats.org/drawingml/2006/picture">
                  <pic:nvPicPr>
                    <pic:cNvPr id="0" name="image2.jpg" descr="Hyatt Hotels (H): An Undervalued Gem or a Mirage? A Comprehensive Guide to Its Valuation"/>
                    <pic:cNvPicPr preferRelativeResize="0"/>
                  </pic:nvPicPr>
                  <pic:blipFill>
                    <a:blip r:embed="rId12"/>
                    <a:srcRect b="8524"/>
                    <a:stretch>
                      <a:fillRect/>
                    </a:stretch>
                  </pic:blipFill>
                  <pic:spPr>
                    <a:xfrm>
                      <a:off x="0" y="0"/>
                      <a:ext cx="5733415" cy="3345823"/>
                    </a:xfrm>
                    <a:prstGeom prst="rect">
                      <a:avLst/>
                    </a:prstGeom>
                    <a:ln w="25400">
                      <a:solidFill>
                        <a:srgbClr val="000000"/>
                      </a:solidFill>
                      <a:prstDash val="solid"/>
                    </a:ln>
                  </pic:spPr>
                </pic:pic>
              </a:graphicData>
            </a:graphic>
          </wp:inline>
        </w:drawing>
      </w:r>
    </w:p>
    <w:p w14:paraId="7EB4FA55"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b/>
          <w:color w:val="000000" w:themeColor="text1"/>
        </w:rPr>
        <w:t>Figure 6: Figure business performance of Hyatt Hotel Group</w:t>
      </w:r>
    </w:p>
    <w:p w14:paraId="7FF486D6" w14:textId="77777777" w:rsidR="00767595" w:rsidRPr="00771D6B" w:rsidRDefault="00767595" w:rsidP="00767595">
      <w:pPr>
        <w:pBdr>
          <w:top w:val="nil"/>
          <w:left w:val="nil"/>
          <w:bottom w:val="nil"/>
          <w:right w:val="nil"/>
          <w:between w:val="nil"/>
        </w:pBdr>
        <w:spacing w:before="240" w:after="240"/>
        <w:jc w:val="center"/>
        <w:rPr>
          <w:b/>
          <w:color w:val="000000" w:themeColor="text1"/>
        </w:rPr>
      </w:pPr>
      <w:r w:rsidRPr="00771D6B">
        <w:rPr>
          <w:b/>
          <w:color w:val="000000" w:themeColor="text1"/>
        </w:rPr>
        <w:t>(Source: Yahoo! Finance 2023)</w:t>
      </w:r>
    </w:p>
    <w:p w14:paraId="62E5B89A" w14:textId="77777777" w:rsidR="00767595" w:rsidRPr="00767595" w:rsidRDefault="00767595" w:rsidP="00767595">
      <w:pPr>
        <w:pBdr>
          <w:top w:val="nil"/>
          <w:left w:val="nil"/>
          <w:bottom w:val="nil"/>
          <w:right w:val="nil"/>
          <w:between w:val="nil"/>
        </w:pBdr>
        <w:spacing w:before="240" w:after="240" w:line="480" w:lineRule="auto"/>
        <w:rPr>
          <w:color w:val="000000" w:themeColor="text1"/>
        </w:rPr>
      </w:pPr>
      <w:r w:rsidRPr="00771D6B">
        <w:rPr>
          <w:color w:val="000000" w:themeColor="text1"/>
        </w:rPr>
        <w:t>They have been focusing on developing their brand reputation and reaching a wide range of customers through their effective communication and services. They prioritise sustainability by aligning with the growing traveller consciousness and trying to create a positive brand image. It has helped them to achieve competitive growth.</w:t>
      </w:r>
    </w:p>
    <w:p w14:paraId="21E7C556" w14:textId="77777777" w:rsidR="00767595" w:rsidRPr="00771D6B" w:rsidRDefault="00767595" w:rsidP="00767595">
      <w:pPr>
        <w:pStyle w:val="Heading2"/>
        <w:rPr>
          <w:color w:val="000000" w:themeColor="text1"/>
        </w:rPr>
      </w:pPr>
      <w:bookmarkStart w:id="8" w:name="_heading=h.4d34og8" w:colFirst="0" w:colLast="0"/>
      <w:bookmarkEnd w:id="8"/>
      <w:r w:rsidRPr="00771D6B">
        <w:rPr>
          <w:color w:val="000000" w:themeColor="text1"/>
        </w:rPr>
        <w:t>Critically analysing the role of leadership in effective management:</w:t>
      </w:r>
    </w:p>
    <w:p w14:paraId="538A4277" w14:textId="77777777" w:rsidR="00767595" w:rsidRPr="00771D6B" w:rsidRDefault="00767595" w:rsidP="00767595">
      <w:pPr>
        <w:pBdr>
          <w:top w:val="nil"/>
          <w:left w:val="nil"/>
          <w:bottom w:val="nil"/>
          <w:right w:val="nil"/>
          <w:between w:val="nil"/>
        </w:pBdr>
        <w:spacing w:line="480" w:lineRule="auto"/>
        <w:rPr>
          <w:rFonts w:eastAsia="Times New Roman" w:cs="Times New Roman"/>
          <w:color w:val="000000" w:themeColor="text1"/>
        </w:rPr>
      </w:pPr>
      <w:bookmarkStart w:id="9" w:name="_heading=h.2s8eyo1" w:colFirst="0" w:colLast="0"/>
      <w:bookmarkEnd w:id="9"/>
      <w:r w:rsidRPr="00771D6B">
        <w:rPr>
          <w:color w:val="000000" w:themeColor="text1"/>
        </w:rPr>
        <w:t xml:space="preserve">Leadership is a significant component in executing effective management. The role of leadership can be analysed with the help of </w:t>
      </w:r>
      <w:r w:rsidRPr="00767595">
        <w:rPr>
          <w:color w:val="000000" w:themeColor="text1"/>
        </w:rPr>
        <w:t>Transformational Leadership Theory.</w:t>
      </w:r>
      <w:r w:rsidRPr="00771D6B">
        <w:rPr>
          <w:color w:val="000000" w:themeColor="text1"/>
        </w:rPr>
        <w:t xml:space="preserve"> According to Reza (2019), transformational leadership serves as the ideal leader to the employees who possess effective </w:t>
      </w:r>
      <w:r w:rsidRPr="00771D6B">
        <w:rPr>
          <w:color w:val="000000" w:themeColor="text1"/>
        </w:rPr>
        <w:lastRenderedPageBreak/>
        <w:t xml:space="preserve">values such as integrity, empathy, peace, equality, </w:t>
      </w:r>
      <w:proofErr w:type="gramStart"/>
      <w:r w:rsidRPr="00771D6B">
        <w:rPr>
          <w:color w:val="000000" w:themeColor="text1"/>
        </w:rPr>
        <w:t>respect</w:t>
      </w:r>
      <w:proofErr w:type="gramEnd"/>
      <w:r w:rsidRPr="00771D6B">
        <w:rPr>
          <w:color w:val="000000" w:themeColor="text1"/>
        </w:rPr>
        <w:t xml:space="preserve"> and others along with emphasising new ideas in order to achieve organisational goals. Following the concept of this leadership theory, it can be stated that the leaders of Hyatt Hotels Groups have contributed immensely to maintaining the well-being of the employees within the workplace. It has been reported that this organisation has introduced </w:t>
      </w:r>
      <w:proofErr w:type="spellStart"/>
      <w:r w:rsidRPr="00771D6B">
        <w:rPr>
          <w:color w:val="000000" w:themeColor="text1"/>
        </w:rPr>
        <w:t>RiseHy</w:t>
      </w:r>
      <w:proofErr w:type="spellEnd"/>
      <w:r w:rsidRPr="00771D6B">
        <w:rPr>
          <w:color w:val="000000" w:themeColor="text1"/>
        </w:rPr>
        <w:t xml:space="preserve">, a training program for its employees </w:t>
      </w:r>
      <w:proofErr w:type="gramStart"/>
      <w:r w:rsidRPr="00771D6B">
        <w:rPr>
          <w:color w:val="000000" w:themeColor="text1"/>
        </w:rPr>
        <w:t>in order to</w:t>
      </w:r>
      <w:proofErr w:type="gramEnd"/>
      <w:r w:rsidRPr="00771D6B">
        <w:rPr>
          <w:color w:val="000000" w:themeColor="text1"/>
        </w:rPr>
        <w:t xml:space="preserve"> develop their skills. It has been portrayed as an investment in the development of the employees to achieve the organisational goals. In other words, it has been portrayed as the growth of both parties, </w:t>
      </w:r>
      <w:proofErr w:type="gramStart"/>
      <w:r w:rsidRPr="00771D6B">
        <w:rPr>
          <w:color w:val="000000" w:themeColor="text1"/>
        </w:rPr>
        <w:t>employees</w:t>
      </w:r>
      <w:proofErr w:type="gramEnd"/>
      <w:r w:rsidRPr="00771D6B">
        <w:rPr>
          <w:color w:val="000000" w:themeColor="text1"/>
        </w:rPr>
        <w:t xml:space="preserve"> and the organisation. The openness, honesty, and integrity of the leaders of this organisation are other significant approaches to their leadership styles which have further motivated the employees significantly (Hyatt, 2024). Eventually, it has helped to strengthen the trustworthy relationship between the employees and this organisation.  </w:t>
      </w:r>
    </w:p>
    <w:p w14:paraId="7A24C158" w14:textId="77777777" w:rsidR="00767595" w:rsidRPr="00771D6B" w:rsidRDefault="00767595" w:rsidP="00767595">
      <w:pPr>
        <w:pStyle w:val="Heading2"/>
        <w:rPr>
          <w:color w:val="000000" w:themeColor="text1"/>
        </w:rPr>
      </w:pPr>
      <w:r w:rsidRPr="00771D6B">
        <w:rPr>
          <w:color w:val="000000" w:themeColor="text1"/>
        </w:rPr>
        <w:t xml:space="preserve">Critical evaluation of the competitors and behaviour management: </w:t>
      </w:r>
    </w:p>
    <w:p w14:paraId="6F1A3F4F" w14:textId="77777777" w:rsidR="00767595" w:rsidRPr="00771D6B" w:rsidRDefault="00767595" w:rsidP="00767595">
      <w:pPr>
        <w:pStyle w:val="Heading2"/>
        <w:rPr>
          <w:i/>
          <w:color w:val="000000" w:themeColor="text1"/>
        </w:rPr>
      </w:pPr>
      <w:bookmarkStart w:id="10" w:name="_heading=h.17dp8vu" w:colFirst="0" w:colLast="0"/>
      <w:bookmarkEnd w:id="10"/>
      <w:r w:rsidRPr="00771D6B">
        <w:rPr>
          <w:i/>
          <w:color w:val="000000" w:themeColor="text1"/>
        </w:rPr>
        <w:t>Comparison with its competitors:</w:t>
      </w:r>
    </w:p>
    <w:p w14:paraId="5CFB9ABB"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 xml:space="preserve">Hyatt acknowledges that people are not only rational economic beings but also influenced by several social, </w:t>
      </w:r>
      <w:proofErr w:type="gramStart"/>
      <w:r w:rsidRPr="00771D6B">
        <w:rPr>
          <w:color w:val="000000" w:themeColor="text1"/>
        </w:rPr>
        <w:t>psychological</w:t>
      </w:r>
      <w:proofErr w:type="gramEnd"/>
      <w:r w:rsidRPr="00771D6B">
        <w:rPr>
          <w:color w:val="000000" w:themeColor="text1"/>
        </w:rPr>
        <w:t xml:space="preserve"> and emotional factors. The management of the Hyatt Hotel group understands the significance of influencing and understanding individual behaviour in the workplace (Mullins, 2016). They believe in effective teamwork and collaboration and thus focus on developing employee behaviour to motivate them through effective transformational leadership styles (Arnold, 2005). Moreover, it helps to differentiate in this competitive market of the hospitality industry. The main competitors of Hyatt are Marriott and Hilton. </w:t>
      </w:r>
    </w:p>
    <w:p w14:paraId="3B6BDA77" w14:textId="77777777" w:rsidR="00767595" w:rsidRPr="00771D6B" w:rsidRDefault="00767595" w:rsidP="00767595">
      <w:pPr>
        <w:pBdr>
          <w:top w:val="nil"/>
          <w:left w:val="nil"/>
          <w:bottom w:val="nil"/>
          <w:right w:val="nil"/>
          <w:between w:val="nil"/>
        </w:pBdr>
        <w:rPr>
          <w:color w:val="000000" w:themeColor="text1"/>
        </w:rPr>
      </w:pPr>
    </w:p>
    <w:tbl>
      <w:tblPr>
        <w:tblW w:w="883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970"/>
        <w:gridCol w:w="2940"/>
        <w:gridCol w:w="2925"/>
      </w:tblGrid>
      <w:tr w:rsidR="00767595" w:rsidRPr="00771D6B" w14:paraId="3162D227" w14:textId="77777777" w:rsidTr="0023650C">
        <w:trPr>
          <w:cantSplit/>
          <w:trHeight w:val="300"/>
          <w:tblHeader/>
        </w:trPr>
        <w:tc>
          <w:tcPr>
            <w:tcW w:w="2970" w:type="dxa"/>
            <w:tcBorders>
              <w:top w:val="single" w:sz="7" w:space="0" w:color="000000"/>
              <w:left w:val="single" w:sz="7" w:space="0" w:color="000000"/>
              <w:bottom w:val="single" w:sz="7" w:space="0" w:color="000000"/>
              <w:right w:val="single" w:sz="7" w:space="0" w:color="000000"/>
            </w:tcBorders>
            <w:shd w:val="clear" w:color="auto" w:fill="6D9EEB"/>
            <w:tcMar>
              <w:top w:w="0" w:type="dxa"/>
              <w:left w:w="100" w:type="dxa"/>
              <w:bottom w:w="0" w:type="dxa"/>
              <w:right w:w="100" w:type="dxa"/>
            </w:tcMar>
          </w:tcPr>
          <w:p w14:paraId="33A8DB9A" w14:textId="77777777" w:rsidR="00767595" w:rsidRPr="00771D6B" w:rsidRDefault="00767595" w:rsidP="0023650C">
            <w:pPr>
              <w:pBdr>
                <w:top w:val="nil"/>
                <w:left w:val="nil"/>
                <w:bottom w:val="nil"/>
                <w:right w:val="nil"/>
                <w:between w:val="nil"/>
              </w:pBdr>
              <w:spacing w:before="240" w:after="240" w:line="276" w:lineRule="auto"/>
              <w:jc w:val="center"/>
              <w:rPr>
                <w:b/>
                <w:color w:val="000000" w:themeColor="text1"/>
              </w:rPr>
            </w:pPr>
            <w:r w:rsidRPr="00771D6B">
              <w:rPr>
                <w:b/>
                <w:color w:val="000000" w:themeColor="text1"/>
              </w:rPr>
              <w:lastRenderedPageBreak/>
              <w:t>Hyatt</w:t>
            </w:r>
          </w:p>
        </w:tc>
        <w:tc>
          <w:tcPr>
            <w:tcW w:w="2940" w:type="dxa"/>
            <w:tcBorders>
              <w:top w:val="single" w:sz="7" w:space="0" w:color="000000"/>
              <w:left w:val="nil"/>
              <w:bottom w:val="single" w:sz="7" w:space="0" w:color="000000"/>
              <w:right w:val="single" w:sz="7" w:space="0" w:color="000000"/>
            </w:tcBorders>
            <w:shd w:val="clear" w:color="auto" w:fill="6D9EEB"/>
            <w:tcMar>
              <w:top w:w="0" w:type="dxa"/>
              <w:left w:w="100" w:type="dxa"/>
              <w:bottom w:w="0" w:type="dxa"/>
              <w:right w:w="100" w:type="dxa"/>
            </w:tcMar>
          </w:tcPr>
          <w:p w14:paraId="6FFD6AA6" w14:textId="77777777" w:rsidR="00767595" w:rsidRPr="00771D6B" w:rsidRDefault="00767595" w:rsidP="0023650C">
            <w:pPr>
              <w:pBdr>
                <w:top w:val="nil"/>
                <w:left w:val="nil"/>
                <w:bottom w:val="nil"/>
                <w:right w:val="nil"/>
                <w:between w:val="nil"/>
              </w:pBdr>
              <w:spacing w:before="240" w:after="240" w:line="276" w:lineRule="auto"/>
              <w:jc w:val="center"/>
              <w:rPr>
                <w:b/>
                <w:color w:val="000000" w:themeColor="text1"/>
              </w:rPr>
            </w:pPr>
            <w:r w:rsidRPr="00771D6B">
              <w:rPr>
                <w:b/>
                <w:color w:val="000000" w:themeColor="text1"/>
              </w:rPr>
              <w:t>Marriott</w:t>
            </w:r>
          </w:p>
        </w:tc>
        <w:tc>
          <w:tcPr>
            <w:tcW w:w="2925" w:type="dxa"/>
            <w:tcBorders>
              <w:top w:val="single" w:sz="7" w:space="0" w:color="000000"/>
              <w:left w:val="nil"/>
              <w:bottom w:val="single" w:sz="7" w:space="0" w:color="000000"/>
              <w:right w:val="single" w:sz="7" w:space="0" w:color="000000"/>
            </w:tcBorders>
            <w:shd w:val="clear" w:color="auto" w:fill="6D9EEB"/>
            <w:tcMar>
              <w:top w:w="0" w:type="dxa"/>
              <w:left w:w="100" w:type="dxa"/>
              <w:bottom w:w="0" w:type="dxa"/>
              <w:right w:w="100" w:type="dxa"/>
            </w:tcMar>
          </w:tcPr>
          <w:p w14:paraId="67F15BFC" w14:textId="77777777" w:rsidR="00767595" w:rsidRPr="00771D6B" w:rsidRDefault="00767595" w:rsidP="0023650C">
            <w:pPr>
              <w:pBdr>
                <w:top w:val="nil"/>
                <w:left w:val="nil"/>
                <w:bottom w:val="nil"/>
                <w:right w:val="nil"/>
                <w:between w:val="nil"/>
              </w:pBdr>
              <w:spacing w:before="240" w:after="240" w:line="276" w:lineRule="auto"/>
              <w:jc w:val="center"/>
              <w:rPr>
                <w:b/>
                <w:color w:val="000000" w:themeColor="text1"/>
              </w:rPr>
            </w:pPr>
            <w:r w:rsidRPr="00771D6B">
              <w:rPr>
                <w:b/>
                <w:color w:val="000000" w:themeColor="text1"/>
              </w:rPr>
              <w:t>Hilton</w:t>
            </w:r>
          </w:p>
        </w:tc>
      </w:tr>
      <w:tr w:rsidR="00767595" w:rsidRPr="00771D6B" w14:paraId="37C6E27F" w14:textId="77777777" w:rsidTr="0023650C">
        <w:trPr>
          <w:cantSplit/>
          <w:trHeight w:val="870"/>
          <w:tblHeader/>
        </w:trPr>
        <w:tc>
          <w:tcPr>
            <w:tcW w:w="2970" w:type="dxa"/>
            <w:tcBorders>
              <w:top w:val="nil"/>
              <w:left w:val="single" w:sz="7" w:space="0" w:color="000000"/>
              <w:bottom w:val="single" w:sz="7" w:space="0" w:color="000000"/>
              <w:right w:val="single" w:sz="7" w:space="0" w:color="000000"/>
            </w:tcBorders>
            <w:shd w:val="clear" w:color="auto" w:fill="CFE2F3"/>
            <w:tcMar>
              <w:top w:w="0" w:type="dxa"/>
              <w:left w:w="100" w:type="dxa"/>
              <w:bottom w:w="0" w:type="dxa"/>
              <w:right w:w="100" w:type="dxa"/>
            </w:tcMar>
          </w:tcPr>
          <w:p w14:paraId="3724E275"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 xml:space="preserve">It has a Stronger focus on luxury with the </w:t>
            </w:r>
            <w:proofErr w:type="gramStart"/>
            <w:r w:rsidRPr="00771D6B">
              <w:rPr>
                <w:color w:val="000000" w:themeColor="text1"/>
              </w:rPr>
              <w:t>Park</w:t>
            </w:r>
            <w:proofErr w:type="gramEnd"/>
            <w:r w:rsidRPr="00771D6B">
              <w:rPr>
                <w:color w:val="000000" w:themeColor="text1"/>
              </w:rPr>
              <w:t xml:space="preserve"> Hyatt brand</w:t>
            </w:r>
          </w:p>
        </w:tc>
        <w:tc>
          <w:tcPr>
            <w:tcW w:w="2940" w:type="dxa"/>
            <w:tcBorders>
              <w:top w:val="nil"/>
              <w:left w:val="nil"/>
              <w:bottom w:val="single" w:sz="7" w:space="0" w:color="000000"/>
              <w:right w:val="single" w:sz="7" w:space="0" w:color="000000"/>
            </w:tcBorders>
            <w:shd w:val="clear" w:color="auto" w:fill="C9DAF8"/>
            <w:tcMar>
              <w:top w:w="0" w:type="dxa"/>
              <w:left w:w="100" w:type="dxa"/>
              <w:bottom w:w="0" w:type="dxa"/>
              <w:right w:w="100" w:type="dxa"/>
            </w:tcMar>
          </w:tcPr>
          <w:p w14:paraId="1D107680"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It is the Wider hotel selection</w:t>
            </w:r>
          </w:p>
        </w:tc>
        <w:tc>
          <w:tcPr>
            <w:tcW w:w="2925" w:type="dxa"/>
            <w:tcBorders>
              <w:top w:val="nil"/>
              <w:left w:val="nil"/>
              <w:bottom w:val="single" w:sz="7" w:space="0" w:color="000000"/>
              <w:right w:val="single" w:sz="7" w:space="0" w:color="000000"/>
            </w:tcBorders>
            <w:shd w:val="clear" w:color="auto" w:fill="A4C2F4"/>
            <w:tcMar>
              <w:top w:w="0" w:type="dxa"/>
              <w:left w:w="100" w:type="dxa"/>
              <w:bottom w:w="0" w:type="dxa"/>
              <w:right w:w="100" w:type="dxa"/>
            </w:tcMar>
          </w:tcPr>
          <w:p w14:paraId="1B9ED7BB"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It is Easier to achieve top-tier status</w:t>
            </w:r>
          </w:p>
        </w:tc>
      </w:tr>
      <w:tr w:rsidR="00767595" w:rsidRPr="00771D6B" w14:paraId="20DC20CB" w14:textId="77777777" w:rsidTr="0023650C">
        <w:trPr>
          <w:cantSplit/>
          <w:trHeight w:val="585"/>
          <w:tblHeader/>
        </w:trPr>
        <w:tc>
          <w:tcPr>
            <w:tcW w:w="2970" w:type="dxa"/>
            <w:tcBorders>
              <w:top w:val="nil"/>
              <w:left w:val="single" w:sz="7" w:space="0" w:color="000000"/>
              <w:bottom w:val="single" w:sz="7" w:space="0" w:color="000000"/>
              <w:right w:val="single" w:sz="7" w:space="0" w:color="000000"/>
            </w:tcBorders>
            <w:shd w:val="clear" w:color="auto" w:fill="CFE2F3"/>
            <w:tcMar>
              <w:top w:w="0" w:type="dxa"/>
              <w:left w:w="100" w:type="dxa"/>
              <w:bottom w:w="0" w:type="dxa"/>
              <w:right w:w="100" w:type="dxa"/>
            </w:tcMar>
          </w:tcPr>
          <w:p w14:paraId="63EBF980"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More transparent redemption system</w:t>
            </w:r>
          </w:p>
        </w:tc>
        <w:tc>
          <w:tcPr>
            <w:tcW w:w="2940" w:type="dxa"/>
            <w:tcBorders>
              <w:top w:val="nil"/>
              <w:left w:val="nil"/>
              <w:bottom w:val="single" w:sz="7" w:space="0" w:color="000000"/>
              <w:right w:val="single" w:sz="7" w:space="0" w:color="000000"/>
            </w:tcBorders>
            <w:shd w:val="clear" w:color="auto" w:fill="C9DAF8"/>
            <w:tcMar>
              <w:top w:w="0" w:type="dxa"/>
              <w:left w:w="100" w:type="dxa"/>
              <w:bottom w:w="0" w:type="dxa"/>
              <w:right w:w="100" w:type="dxa"/>
            </w:tcMar>
          </w:tcPr>
          <w:p w14:paraId="6ECF9BC2"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Lower resort fees</w:t>
            </w:r>
          </w:p>
        </w:tc>
        <w:tc>
          <w:tcPr>
            <w:tcW w:w="2925" w:type="dxa"/>
            <w:tcBorders>
              <w:top w:val="nil"/>
              <w:left w:val="nil"/>
              <w:bottom w:val="single" w:sz="7" w:space="0" w:color="000000"/>
              <w:right w:val="single" w:sz="7" w:space="0" w:color="000000"/>
            </w:tcBorders>
            <w:shd w:val="clear" w:color="auto" w:fill="A4C2F4"/>
            <w:tcMar>
              <w:top w:w="0" w:type="dxa"/>
              <w:left w:w="100" w:type="dxa"/>
              <w:bottom w:w="0" w:type="dxa"/>
              <w:right w:w="100" w:type="dxa"/>
            </w:tcMar>
          </w:tcPr>
          <w:p w14:paraId="2D974FC6"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Wider brand variety</w:t>
            </w:r>
          </w:p>
        </w:tc>
      </w:tr>
      <w:tr w:rsidR="00767595" w:rsidRPr="00771D6B" w14:paraId="3908B474" w14:textId="77777777" w:rsidTr="0023650C">
        <w:trPr>
          <w:cantSplit/>
          <w:trHeight w:val="585"/>
          <w:tblHeader/>
        </w:trPr>
        <w:tc>
          <w:tcPr>
            <w:tcW w:w="2970" w:type="dxa"/>
            <w:tcBorders>
              <w:top w:val="nil"/>
              <w:left w:val="single" w:sz="7" w:space="0" w:color="000000"/>
              <w:bottom w:val="single" w:sz="7" w:space="0" w:color="000000"/>
              <w:right w:val="single" w:sz="7" w:space="0" w:color="000000"/>
            </w:tcBorders>
            <w:shd w:val="clear" w:color="auto" w:fill="CFE2F3"/>
            <w:tcMar>
              <w:top w:w="0" w:type="dxa"/>
              <w:left w:w="100" w:type="dxa"/>
              <w:bottom w:w="0" w:type="dxa"/>
              <w:right w:w="100" w:type="dxa"/>
            </w:tcMar>
          </w:tcPr>
          <w:p w14:paraId="37E2D8A0"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Higher guest satisfaction score</w:t>
            </w:r>
          </w:p>
        </w:tc>
        <w:tc>
          <w:tcPr>
            <w:tcW w:w="2940" w:type="dxa"/>
            <w:tcBorders>
              <w:top w:val="nil"/>
              <w:left w:val="nil"/>
              <w:bottom w:val="single" w:sz="7" w:space="0" w:color="000000"/>
              <w:right w:val="single" w:sz="7" w:space="0" w:color="000000"/>
            </w:tcBorders>
            <w:shd w:val="clear" w:color="auto" w:fill="C9DAF8"/>
            <w:tcMar>
              <w:top w:w="0" w:type="dxa"/>
              <w:left w:w="100" w:type="dxa"/>
              <w:bottom w:w="0" w:type="dxa"/>
              <w:right w:w="100" w:type="dxa"/>
            </w:tcMar>
          </w:tcPr>
          <w:p w14:paraId="149D338A"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It boasts a large footprint and wide brand range</w:t>
            </w:r>
          </w:p>
        </w:tc>
        <w:tc>
          <w:tcPr>
            <w:tcW w:w="2925" w:type="dxa"/>
            <w:tcBorders>
              <w:top w:val="nil"/>
              <w:left w:val="nil"/>
              <w:bottom w:val="single" w:sz="7" w:space="0" w:color="000000"/>
              <w:right w:val="single" w:sz="7" w:space="0" w:color="000000"/>
            </w:tcBorders>
            <w:shd w:val="clear" w:color="auto" w:fill="A4C2F4"/>
            <w:tcMar>
              <w:top w:w="0" w:type="dxa"/>
              <w:left w:w="100" w:type="dxa"/>
              <w:bottom w:w="0" w:type="dxa"/>
              <w:right w:w="100" w:type="dxa"/>
            </w:tcMar>
          </w:tcPr>
          <w:p w14:paraId="6DCEFE8F" w14:textId="77777777" w:rsidR="00767595" w:rsidRPr="00771D6B" w:rsidRDefault="00767595" w:rsidP="0023650C">
            <w:pPr>
              <w:pBdr>
                <w:top w:val="nil"/>
                <w:left w:val="nil"/>
                <w:bottom w:val="nil"/>
                <w:right w:val="nil"/>
                <w:between w:val="nil"/>
              </w:pBdr>
              <w:spacing w:before="240" w:after="240" w:line="276" w:lineRule="auto"/>
              <w:rPr>
                <w:color w:val="000000" w:themeColor="text1"/>
              </w:rPr>
            </w:pPr>
            <w:r w:rsidRPr="00771D6B">
              <w:rPr>
                <w:color w:val="000000" w:themeColor="text1"/>
              </w:rPr>
              <w:t>It uses the dynamic pricing</w:t>
            </w:r>
          </w:p>
        </w:tc>
      </w:tr>
    </w:tbl>
    <w:p w14:paraId="1DFF8D66" w14:textId="77777777" w:rsidR="00767595" w:rsidRPr="00771D6B" w:rsidRDefault="00767595" w:rsidP="00767595">
      <w:pPr>
        <w:pBdr>
          <w:top w:val="nil"/>
          <w:left w:val="nil"/>
          <w:bottom w:val="nil"/>
          <w:right w:val="nil"/>
          <w:between w:val="nil"/>
        </w:pBdr>
        <w:rPr>
          <w:color w:val="000000" w:themeColor="text1"/>
        </w:rPr>
      </w:pPr>
    </w:p>
    <w:p w14:paraId="6FE051ED" w14:textId="77777777" w:rsidR="00767595" w:rsidRPr="00771D6B" w:rsidRDefault="00767595" w:rsidP="00767595">
      <w:pPr>
        <w:pBdr>
          <w:top w:val="nil"/>
          <w:left w:val="nil"/>
          <w:bottom w:val="nil"/>
          <w:right w:val="nil"/>
          <w:between w:val="nil"/>
        </w:pBdr>
        <w:jc w:val="center"/>
        <w:rPr>
          <w:b/>
          <w:color w:val="000000" w:themeColor="text1"/>
        </w:rPr>
      </w:pPr>
      <w:r w:rsidRPr="00771D6B">
        <w:rPr>
          <w:b/>
          <w:color w:val="000000" w:themeColor="text1"/>
        </w:rPr>
        <w:t>Table 1: Comparison of Hyatt with its competitors</w:t>
      </w:r>
    </w:p>
    <w:p w14:paraId="0BB3E311" w14:textId="77777777" w:rsidR="00767595" w:rsidRPr="00771D6B" w:rsidRDefault="00767595" w:rsidP="00767595">
      <w:pPr>
        <w:pBdr>
          <w:top w:val="nil"/>
          <w:left w:val="nil"/>
          <w:bottom w:val="nil"/>
          <w:right w:val="nil"/>
          <w:between w:val="nil"/>
        </w:pBdr>
        <w:jc w:val="center"/>
        <w:rPr>
          <w:b/>
          <w:color w:val="000000" w:themeColor="text1"/>
        </w:rPr>
      </w:pPr>
      <w:r w:rsidRPr="00771D6B">
        <w:rPr>
          <w:b/>
          <w:color w:val="000000" w:themeColor="text1"/>
        </w:rPr>
        <w:t>(Source: Self-Generated)</w:t>
      </w:r>
    </w:p>
    <w:p w14:paraId="0F1AC14B"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 xml:space="preserve">Through the comparative analysis, it has been identified that Hyatt Hotel Group competes properly with the larger chains by focusing on leveraging strengths and strategic pillars such as luxury offerings, </w:t>
      </w:r>
      <w:proofErr w:type="gramStart"/>
      <w:r w:rsidRPr="00771D6B">
        <w:rPr>
          <w:color w:val="000000" w:themeColor="text1"/>
        </w:rPr>
        <w:t>transparency</w:t>
      </w:r>
      <w:proofErr w:type="gramEnd"/>
      <w:r w:rsidRPr="00771D6B">
        <w:rPr>
          <w:color w:val="000000" w:themeColor="text1"/>
        </w:rPr>
        <w:t xml:space="preserve"> and guest experiences. As the market is highly competitive thus it is necessary for Hyatt to focus on innovation and strategic partnerships (Buchanan and Huczynski, 2007).</w:t>
      </w:r>
    </w:p>
    <w:p w14:paraId="107623FB" w14:textId="77777777" w:rsidR="00767595" w:rsidRPr="00767595" w:rsidRDefault="00767595" w:rsidP="00767595">
      <w:pPr>
        <w:pStyle w:val="Heading2"/>
        <w:rPr>
          <w:color w:val="000000" w:themeColor="text1"/>
        </w:rPr>
      </w:pPr>
      <w:r w:rsidRPr="00771D6B">
        <w:rPr>
          <w:color w:val="000000" w:themeColor="text1"/>
        </w:rPr>
        <w:t>Recommendations:</w:t>
      </w:r>
    </w:p>
    <w:p w14:paraId="1F4EFD79"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w:t>
      </w:r>
      <w:r w:rsidRPr="00771D6B">
        <w:rPr>
          <w:color w:val="000000" w:themeColor="text1"/>
        </w:rPr>
        <w:tab/>
        <w:t xml:space="preserve">Hyatt </w:t>
      </w:r>
      <w:proofErr w:type="gramStart"/>
      <w:r w:rsidRPr="00771D6B">
        <w:rPr>
          <w:color w:val="000000" w:themeColor="text1"/>
        </w:rPr>
        <w:t>has to</w:t>
      </w:r>
      <w:proofErr w:type="gramEnd"/>
      <w:r w:rsidRPr="00771D6B">
        <w:rPr>
          <w:color w:val="000000" w:themeColor="text1"/>
        </w:rPr>
        <w:t xml:space="preserve"> tailor the customised training program in order to address the specific behavioural factors related to the context of the organisation. It is necessary to focus on the areas like emotional intelligence, conflict resolution and communication.</w:t>
      </w:r>
    </w:p>
    <w:p w14:paraId="345EC1A8"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w:t>
      </w:r>
      <w:r w:rsidRPr="00771D6B">
        <w:rPr>
          <w:color w:val="000000" w:themeColor="text1"/>
        </w:rPr>
        <w:tab/>
        <w:t>It is also necessary to promote inclusive leadership which helps to encourage the leaders to adopt values and recognise the diverse perspectives. It helps to foster a positive organisational culture and develop employee engagement.</w:t>
      </w:r>
    </w:p>
    <w:p w14:paraId="32381470"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lastRenderedPageBreak/>
        <w:t>•</w:t>
      </w:r>
      <w:r w:rsidRPr="00771D6B">
        <w:rPr>
          <w:color w:val="000000" w:themeColor="text1"/>
        </w:rPr>
        <w:tab/>
        <w:t xml:space="preserve">Regular feedback and recognition can help to motivate the individuals and to increase their job satisfaction. </w:t>
      </w:r>
    </w:p>
    <w:p w14:paraId="181C247D" w14:textId="5B1591AC"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w:t>
      </w:r>
      <w:r w:rsidRPr="00771D6B">
        <w:rPr>
          <w:color w:val="000000" w:themeColor="text1"/>
        </w:rPr>
        <w:tab/>
        <w:t xml:space="preserve">It is necessary to design team-building activities and exercises that promote effective communication, </w:t>
      </w:r>
      <w:proofErr w:type="gramStart"/>
      <w:r w:rsidRPr="00771D6B">
        <w:rPr>
          <w:color w:val="000000" w:themeColor="text1"/>
        </w:rPr>
        <w:t>trust</w:t>
      </w:r>
      <w:proofErr w:type="gramEnd"/>
      <w:r w:rsidRPr="00771D6B">
        <w:rPr>
          <w:color w:val="000000" w:themeColor="text1"/>
        </w:rPr>
        <w:t xml:space="preserve"> and collaboration</w:t>
      </w:r>
      <w:r>
        <w:rPr>
          <w:color w:val="000000" w:themeColor="text1"/>
        </w:rPr>
        <w:t xml:space="preserve"> (</w:t>
      </w:r>
      <w:r w:rsidRPr="00767595">
        <w:rPr>
          <w:color w:val="000000" w:themeColor="text1"/>
        </w:rPr>
        <w:t>Schmidt et al. 2023</w:t>
      </w:r>
      <w:r>
        <w:rPr>
          <w:color w:val="000000" w:themeColor="text1"/>
        </w:rPr>
        <w:t>)</w:t>
      </w:r>
      <w:r w:rsidRPr="00771D6B">
        <w:rPr>
          <w:color w:val="000000" w:themeColor="text1"/>
        </w:rPr>
        <w:t xml:space="preserve">. This can help strengthen the interpersonal relationships and to enhance the cohesion of the team. </w:t>
      </w:r>
    </w:p>
    <w:p w14:paraId="0AB09D30" w14:textId="77777777" w:rsidR="00767595" w:rsidRPr="00767595" w:rsidRDefault="00767595" w:rsidP="00767595">
      <w:pPr>
        <w:pStyle w:val="Heading2"/>
        <w:rPr>
          <w:color w:val="000000" w:themeColor="text1"/>
        </w:rPr>
      </w:pPr>
      <w:bookmarkStart w:id="11" w:name="_heading=h.3rdcrjn" w:colFirst="0" w:colLast="0"/>
      <w:bookmarkEnd w:id="11"/>
      <w:r w:rsidRPr="00767595">
        <w:rPr>
          <w:color w:val="000000" w:themeColor="text1"/>
        </w:rPr>
        <w:t xml:space="preserve">Conclusion </w:t>
      </w:r>
    </w:p>
    <w:p w14:paraId="348B02BF" w14:textId="77777777" w:rsidR="00767595" w:rsidRPr="00771D6B" w:rsidRDefault="00767595" w:rsidP="00767595">
      <w:pPr>
        <w:pBdr>
          <w:top w:val="nil"/>
          <w:left w:val="nil"/>
          <w:bottom w:val="nil"/>
          <w:right w:val="nil"/>
          <w:between w:val="nil"/>
        </w:pBdr>
        <w:spacing w:line="480" w:lineRule="auto"/>
        <w:rPr>
          <w:color w:val="000000" w:themeColor="text1"/>
        </w:rPr>
      </w:pPr>
      <w:r w:rsidRPr="00771D6B">
        <w:rPr>
          <w:color w:val="000000" w:themeColor="text1"/>
        </w:rPr>
        <w:t xml:space="preserve">Through the analysis it has been identified that Hyatt Hotel Group has been developing their business with their effective leadership and management practices. They are focused on the innovation and creativity in delivering the good quality services to their customers. Apart from that their strategy and leadership styles are crucial in driving workforce in the competitive landscape. They can also implement conflict resolution training which can help to address the interpersonal issues effectively. This can help in preventing escalating team dynamics. </w:t>
      </w:r>
    </w:p>
    <w:p w14:paraId="53F517BA" w14:textId="77777777" w:rsidR="00767595" w:rsidRPr="00771D6B" w:rsidRDefault="00767595" w:rsidP="00767595">
      <w:pPr>
        <w:pStyle w:val="Heading1"/>
        <w:rPr>
          <w:color w:val="000000" w:themeColor="text1"/>
        </w:rPr>
      </w:pPr>
      <w:bookmarkStart w:id="12" w:name="_heading=h.wqc805n8o398" w:colFirst="0" w:colLast="0"/>
      <w:bookmarkEnd w:id="12"/>
      <w:r w:rsidRPr="00771D6B">
        <w:rPr>
          <w:color w:val="000000" w:themeColor="text1"/>
        </w:rPr>
        <w:br w:type="page"/>
      </w:r>
    </w:p>
    <w:p w14:paraId="7C9C1934" w14:textId="77777777" w:rsidR="00767595" w:rsidRPr="00771D6B" w:rsidRDefault="00767595" w:rsidP="00767595">
      <w:pPr>
        <w:pStyle w:val="Heading1"/>
        <w:rPr>
          <w:color w:val="000000" w:themeColor="text1"/>
        </w:rPr>
      </w:pPr>
      <w:bookmarkStart w:id="13" w:name="_heading=h.26in1rg" w:colFirst="0" w:colLast="0"/>
      <w:bookmarkEnd w:id="13"/>
      <w:r w:rsidRPr="00771D6B">
        <w:rPr>
          <w:color w:val="000000" w:themeColor="text1"/>
        </w:rPr>
        <w:lastRenderedPageBreak/>
        <w:t>References</w:t>
      </w:r>
    </w:p>
    <w:p w14:paraId="0B7FC98B" w14:textId="77777777" w:rsidR="00767595" w:rsidRPr="00771D6B" w:rsidRDefault="00767595" w:rsidP="00767595">
      <w:pPr>
        <w:pBdr>
          <w:top w:val="nil"/>
          <w:left w:val="nil"/>
          <w:bottom w:val="nil"/>
          <w:right w:val="nil"/>
          <w:between w:val="nil"/>
        </w:pBdr>
        <w:rPr>
          <w:color w:val="000000" w:themeColor="text1"/>
        </w:rPr>
      </w:pPr>
      <w:r w:rsidRPr="00771D6B">
        <w:rPr>
          <w:color w:val="000000" w:themeColor="text1"/>
        </w:rPr>
        <w:t xml:space="preserve">Adair, J. (2009) </w:t>
      </w:r>
      <w:r w:rsidRPr="00771D6B">
        <w:rPr>
          <w:i/>
          <w:color w:val="000000" w:themeColor="text1"/>
        </w:rPr>
        <w:t>The Inspirational Leader</w:t>
      </w:r>
      <w:r w:rsidRPr="00771D6B">
        <w:rPr>
          <w:color w:val="000000" w:themeColor="text1"/>
        </w:rPr>
        <w:t xml:space="preserve"> (2nd Ed), London: Kogan Page.</w:t>
      </w:r>
    </w:p>
    <w:p w14:paraId="40639178" w14:textId="77777777" w:rsidR="00767595" w:rsidRPr="00771D6B" w:rsidRDefault="00767595" w:rsidP="00767595">
      <w:pPr>
        <w:pBdr>
          <w:top w:val="nil"/>
          <w:left w:val="nil"/>
          <w:bottom w:val="nil"/>
          <w:right w:val="nil"/>
          <w:between w:val="nil"/>
        </w:pBdr>
        <w:rPr>
          <w:color w:val="000000" w:themeColor="text1"/>
        </w:rPr>
      </w:pPr>
      <w:r w:rsidRPr="00771D6B">
        <w:rPr>
          <w:color w:val="000000" w:themeColor="text1"/>
        </w:rPr>
        <w:t xml:space="preserve">Armstrong, M. (2012) </w:t>
      </w:r>
      <w:r w:rsidRPr="00771D6B">
        <w:rPr>
          <w:i/>
          <w:color w:val="000000" w:themeColor="text1"/>
        </w:rPr>
        <w:t>Armstrong’s Handbook of Management and Leadership</w:t>
      </w:r>
      <w:r w:rsidRPr="00771D6B">
        <w:rPr>
          <w:color w:val="000000" w:themeColor="text1"/>
        </w:rPr>
        <w:t xml:space="preserve"> (3rd Ed), London: Kogan Page.</w:t>
      </w:r>
    </w:p>
    <w:p w14:paraId="46D0765F" w14:textId="77777777" w:rsidR="00767595" w:rsidRPr="00771D6B" w:rsidRDefault="00767595" w:rsidP="00767595">
      <w:pPr>
        <w:pBdr>
          <w:top w:val="nil"/>
          <w:left w:val="nil"/>
          <w:bottom w:val="nil"/>
          <w:right w:val="nil"/>
          <w:between w:val="nil"/>
        </w:pBdr>
        <w:rPr>
          <w:color w:val="000000" w:themeColor="text1"/>
        </w:rPr>
      </w:pPr>
      <w:r w:rsidRPr="00771D6B">
        <w:rPr>
          <w:color w:val="000000" w:themeColor="text1"/>
        </w:rPr>
        <w:t xml:space="preserve">Arnold, J. (2005) </w:t>
      </w:r>
      <w:r w:rsidRPr="00771D6B">
        <w:rPr>
          <w:i/>
          <w:color w:val="000000" w:themeColor="text1"/>
        </w:rPr>
        <w:t>Work Psychology</w:t>
      </w:r>
      <w:r w:rsidRPr="00771D6B">
        <w:rPr>
          <w:color w:val="000000" w:themeColor="text1"/>
        </w:rPr>
        <w:t xml:space="preserve"> (4th edition) Harlow: Prentice Hall.</w:t>
      </w:r>
    </w:p>
    <w:p w14:paraId="4659E2D1" w14:textId="77777777" w:rsidR="00767595" w:rsidRPr="00771D6B" w:rsidRDefault="00767595" w:rsidP="00767595">
      <w:pPr>
        <w:pBdr>
          <w:top w:val="nil"/>
          <w:left w:val="nil"/>
          <w:bottom w:val="nil"/>
          <w:right w:val="nil"/>
          <w:between w:val="nil"/>
        </w:pBdr>
        <w:rPr>
          <w:color w:val="000000" w:themeColor="text1"/>
        </w:rPr>
      </w:pPr>
      <w:proofErr w:type="spellStart"/>
      <w:r w:rsidRPr="00771D6B">
        <w:rPr>
          <w:color w:val="000000" w:themeColor="text1"/>
        </w:rPr>
        <w:t>Bloisi</w:t>
      </w:r>
      <w:proofErr w:type="spellEnd"/>
      <w:r w:rsidRPr="00771D6B">
        <w:rPr>
          <w:color w:val="000000" w:themeColor="text1"/>
        </w:rPr>
        <w:t xml:space="preserve">, W. et al (2007) </w:t>
      </w:r>
      <w:r w:rsidRPr="00771D6B">
        <w:rPr>
          <w:i/>
          <w:color w:val="000000" w:themeColor="text1"/>
        </w:rPr>
        <w:t>Management and Organisational Behaviour</w:t>
      </w:r>
      <w:r w:rsidRPr="00771D6B">
        <w:rPr>
          <w:color w:val="000000" w:themeColor="text1"/>
        </w:rPr>
        <w:t>, (2nd edition) Maidenhead: McGraw-Hill.</w:t>
      </w:r>
    </w:p>
    <w:p w14:paraId="015F50A2" w14:textId="77777777" w:rsidR="00767595" w:rsidRPr="00771D6B" w:rsidRDefault="00767595" w:rsidP="00767595">
      <w:pPr>
        <w:pBdr>
          <w:top w:val="nil"/>
          <w:left w:val="nil"/>
          <w:bottom w:val="nil"/>
          <w:right w:val="nil"/>
          <w:between w:val="nil"/>
        </w:pBdr>
        <w:rPr>
          <w:color w:val="000000" w:themeColor="text1"/>
        </w:rPr>
      </w:pPr>
      <w:bookmarkStart w:id="14" w:name="_heading=h.lnxbz9" w:colFirst="0" w:colLast="0"/>
      <w:bookmarkEnd w:id="14"/>
      <w:r w:rsidRPr="00771D6B">
        <w:rPr>
          <w:color w:val="000000" w:themeColor="text1"/>
        </w:rPr>
        <w:t xml:space="preserve">Boddy, D. (2014) </w:t>
      </w:r>
      <w:r w:rsidRPr="00771D6B">
        <w:rPr>
          <w:i/>
          <w:color w:val="000000" w:themeColor="text1"/>
        </w:rPr>
        <w:t>Management: An Introduction</w:t>
      </w:r>
      <w:r w:rsidRPr="00771D6B">
        <w:rPr>
          <w:color w:val="000000" w:themeColor="text1"/>
        </w:rPr>
        <w:t xml:space="preserve"> (6th Ed), Harlow, Pearson</w:t>
      </w:r>
    </w:p>
    <w:p w14:paraId="40A50F1F" w14:textId="77777777" w:rsidR="00767595" w:rsidRPr="00771D6B" w:rsidRDefault="00767595" w:rsidP="00767595">
      <w:pPr>
        <w:pBdr>
          <w:top w:val="nil"/>
          <w:left w:val="nil"/>
          <w:bottom w:val="nil"/>
          <w:right w:val="nil"/>
          <w:between w:val="nil"/>
        </w:pBdr>
        <w:spacing w:before="240" w:after="240"/>
        <w:rPr>
          <w:color w:val="000000" w:themeColor="text1"/>
        </w:rPr>
      </w:pPr>
      <w:r w:rsidRPr="00771D6B">
        <w:rPr>
          <w:color w:val="000000" w:themeColor="text1"/>
        </w:rPr>
        <w:t xml:space="preserve">Buchanan, D. and Huczynski, A. (2007). </w:t>
      </w:r>
      <w:r w:rsidRPr="00771D6B">
        <w:rPr>
          <w:i/>
          <w:color w:val="000000" w:themeColor="text1"/>
        </w:rPr>
        <w:t xml:space="preserve">Organisational Behaviour: An Introductory Text </w:t>
      </w:r>
      <w:r w:rsidRPr="00771D6B">
        <w:rPr>
          <w:color w:val="000000" w:themeColor="text1"/>
        </w:rPr>
        <w:t>(6th edition), Harlow: Prentice Hall.</w:t>
      </w:r>
    </w:p>
    <w:p w14:paraId="174201EA" w14:textId="77777777" w:rsidR="00767595" w:rsidRDefault="00767595" w:rsidP="00767595">
      <w:pPr>
        <w:pBdr>
          <w:top w:val="nil"/>
          <w:left w:val="nil"/>
          <w:bottom w:val="nil"/>
          <w:right w:val="nil"/>
          <w:between w:val="nil"/>
        </w:pBdr>
        <w:rPr>
          <w:color w:val="000000" w:themeColor="text1"/>
          <w:highlight w:val="white"/>
        </w:rPr>
      </w:pPr>
      <w:proofErr w:type="spellStart"/>
      <w:r w:rsidRPr="00771D6B">
        <w:rPr>
          <w:color w:val="000000" w:themeColor="text1"/>
          <w:highlight w:val="white"/>
        </w:rPr>
        <w:t>Čelić</w:t>
      </w:r>
      <w:proofErr w:type="spellEnd"/>
      <w:r w:rsidRPr="00771D6B">
        <w:rPr>
          <w:color w:val="000000" w:themeColor="text1"/>
          <w:highlight w:val="white"/>
        </w:rPr>
        <w:t xml:space="preserve">, I., </w:t>
      </w:r>
      <w:proofErr w:type="spellStart"/>
      <w:r w:rsidRPr="00771D6B">
        <w:rPr>
          <w:color w:val="000000" w:themeColor="text1"/>
          <w:highlight w:val="white"/>
        </w:rPr>
        <w:t>Milićević</w:t>
      </w:r>
      <w:proofErr w:type="spellEnd"/>
      <w:r w:rsidRPr="00771D6B">
        <w:rPr>
          <w:color w:val="000000" w:themeColor="text1"/>
          <w:highlight w:val="white"/>
        </w:rPr>
        <w:t xml:space="preserve">, S. and Đorđević, N., (2021). Staff training and development: A comparative analysis of national hotels in Serbia and international hotel chains. </w:t>
      </w:r>
      <w:r w:rsidRPr="00771D6B">
        <w:rPr>
          <w:i/>
          <w:color w:val="000000" w:themeColor="text1"/>
          <w:highlight w:val="white"/>
        </w:rPr>
        <w:t xml:space="preserve">Megatrend </w:t>
      </w:r>
      <w:proofErr w:type="spellStart"/>
      <w:r w:rsidRPr="00771D6B">
        <w:rPr>
          <w:i/>
          <w:color w:val="000000" w:themeColor="text1"/>
          <w:highlight w:val="white"/>
        </w:rPr>
        <w:t>revija</w:t>
      </w:r>
      <w:proofErr w:type="spellEnd"/>
      <w:r w:rsidRPr="00771D6B">
        <w:rPr>
          <w:color w:val="000000" w:themeColor="text1"/>
          <w:highlight w:val="white"/>
        </w:rPr>
        <w:t>.</w:t>
      </w:r>
    </w:p>
    <w:p w14:paraId="5A50314B" w14:textId="77777777" w:rsidR="00767595" w:rsidRDefault="00767595" w:rsidP="00767595">
      <w:pPr>
        <w:pBdr>
          <w:top w:val="nil"/>
          <w:left w:val="nil"/>
          <w:bottom w:val="nil"/>
          <w:right w:val="nil"/>
          <w:between w:val="nil"/>
        </w:pBdr>
        <w:rPr>
          <w:rFonts w:eastAsia="Times New Roman"/>
          <w:color w:val="222222"/>
          <w:shd w:val="clear" w:color="auto" w:fill="FFFFFF"/>
        </w:rPr>
      </w:pPr>
      <w:r w:rsidRPr="003B111E">
        <w:rPr>
          <w:rFonts w:eastAsia="Times New Roman"/>
          <w:color w:val="222222"/>
          <w:shd w:val="clear" w:color="auto" w:fill="FFFFFF"/>
        </w:rPr>
        <w:t xml:space="preserve">Edwards, K., Prætorius, T. and Nielsen, A.P., </w:t>
      </w:r>
      <w:r>
        <w:rPr>
          <w:rFonts w:eastAsia="Times New Roman"/>
          <w:color w:val="222222"/>
          <w:shd w:val="clear" w:color="auto" w:fill="FFFFFF"/>
        </w:rPr>
        <w:t>(</w:t>
      </w:r>
      <w:r w:rsidRPr="003B111E">
        <w:rPr>
          <w:rFonts w:eastAsia="Times New Roman"/>
          <w:color w:val="222222"/>
          <w:shd w:val="clear" w:color="auto" w:fill="FFFFFF"/>
        </w:rPr>
        <w:t>2020</w:t>
      </w:r>
      <w:r>
        <w:rPr>
          <w:rFonts w:eastAsia="Times New Roman"/>
          <w:color w:val="222222"/>
          <w:shd w:val="clear" w:color="auto" w:fill="FFFFFF"/>
        </w:rPr>
        <w:t>).</w:t>
      </w:r>
      <w:r w:rsidRPr="003B111E">
        <w:rPr>
          <w:rFonts w:eastAsia="Times New Roman"/>
          <w:color w:val="222222"/>
          <w:shd w:val="clear" w:color="auto" w:fill="FFFFFF"/>
        </w:rPr>
        <w:t xml:space="preserve"> A model of cascading change: Orchestrating planned and emergent change to ensure employee participation. </w:t>
      </w:r>
      <w:r w:rsidRPr="003B111E">
        <w:rPr>
          <w:rFonts w:eastAsia="Times New Roman"/>
          <w:i/>
          <w:iCs/>
          <w:color w:val="222222"/>
          <w:shd w:val="clear" w:color="auto" w:fill="FFFFFF"/>
        </w:rPr>
        <w:t>Journal of Change Management</w:t>
      </w:r>
      <w:r w:rsidRPr="003B111E">
        <w:rPr>
          <w:rFonts w:eastAsia="Times New Roman"/>
          <w:color w:val="222222"/>
          <w:shd w:val="clear" w:color="auto" w:fill="FFFFFF"/>
        </w:rPr>
        <w:t>, </w:t>
      </w:r>
      <w:r w:rsidRPr="003B111E">
        <w:rPr>
          <w:rFonts w:eastAsia="Times New Roman"/>
          <w:i/>
          <w:iCs/>
          <w:color w:val="222222"/>
          <w:shd w:val="clear" w:color="auto" w:fill="FFFFFF"/>
        </w:rPr>
        <w:t>20</w:t>
      </w:r>
      <w:r w:rsidRPr="003B111E">
        <w:rPr>
          <w:rFonts w:eastAsia="Times New Roman"/>
          <w:color w:val="222222"/>
          <w:shd w:val="clear" w:color="auto" w:fill="FFFFFF"/>
        </w:rPr>
        <w:t>(4), pp.342-368.</w:t>
      </w:r>
    </w:p>
    <w:p w14:paraId="517FE86E" w14:textId="77777777" w:rsidR="00767595" w:rsidRPr="004D7CB0" w:rsidRDefault="00767595" w:rsidP="00767595">
      <w:pPr>
        <w:pBdr>
          <w:top w:val="nil"/>
          <w:left w:val="nil"/>
          <w:bottom w:val="nil"/>
          <w:right w:val="nil"/>
          <w:between w:val="nil"/>
        </w:pBdr>
        <w:rPr>
          <w:color w:val="000000" w:themeColor="text1"/>
          <w:highlight w:val="white"/>
        </w:rPr>
      </w:pPr>
      <w:proofErr w:type="spellStart"/>
      <w:r w:rsidRPr="004D7CB0">
        <w:rPr>
          <w:rFonts w:eastAsia="Times New Roman"/>
          <w:color w:val="222222"/>
          <w:shd w:val="clear" w:color="auto" w:fill="FFFFFF"/>
        </w:rPr>
        <w:t>Etalong</w:t>
      </w:r>
      <w:proofErr w:type="spellEnd"/>
      <w:r w:rsidRPr="004D7CB0">
        <w:rPr>
          <w:rFonts w:eastAsia="Times New Roman"/>
          <w:color w:val="222222"/>
          <w:shd w:val="clear" w:color="auto" w:fill="FFFFFF"/>
        </w:rPr>
        <w:t xml:space="preserve">, T.A. and </w:t>
      </w:r>
      <w:proofErr w:type="spellStart"/>
      <w:r w:rsidRPr="004D7CB0">
        <w:rPr>
          <w:rFonts w:eastAsia="Times New Roman"/>
          <w:color w:val="222222"/>
          <w:shd w:val="clear" w:color="auto" w:fill="FFFFFF"/>
        </w:rPr>
        <w:t>Chikeleze</w:t>
      </w:r>
      <w:proofErr w:type="spellEnd"/>
      <w:r w:rsidRPr="004D7CB0">
        <w:rPr>
          <w:rFonts w:eastAsia="Times New Roman"/>
          <w:color w:val="222222"/>
          <w:shd w:val="clear" w:color="auto" w:fill="FFFFFF"/>
        </w:rPr>
        <w:t xml:space="preserve">, F.O., </w:t>
      </w:r>
      <w:r>
        <w:rPr>
          <w:rFonts w:eastAsia="Times New Roman"/>
          <w:color w:val="222222"/>
          <w:shd w:val="clear" w:color="auto" w:fill="FFFFFF"/>
        </w:rPr>
        <w:t>(</w:t>
      </w:r>
      <w:r w:rsidRPr="004D7CB0">
        <w:rPr>
          <w:rFonts w:eastAsia="Times New Roman"/>
          <w:color w:val="222222"/>
          <w:shd w:val="clear" w:color="auto" w:fill="FFFFFF"/>
        </w:rPr>
        <w:t>2023</w:t>
      </w:r>
      <w:r>
        <w:rPr>
          <w:rFonts w:eastAsia="Times New Roman"/>
          <w:color w:val="222222"/>
          <w:shd w:val="clear" w:color="auto" w:fill="FFFFFF"/>
        </w:rPr>
        <w:t>)</w:t>
      </w:r>
      <w:r w:rsidRPr="004D7CB0">
        <w:rPr>
          <w:rFonts w:eastAsia="Times New Roman"/>
          <w:color w:val="222222"/>
          <w:shd w:val="clear" w:color="auto" w:fill="FFFFFF"/>
        </w:rPr>
        <w:t>. Effect of Organizational Culture on Employee Performance: A Survey of Selected Public Sector Organizations in Enugu. </w:t>
      </w:r>
      <w:r w:rsidRPr="004D7CB0">
        <w:rPr>
          <w:rFonts w:eastAsia="Times New Roman"/>
          <w:i/>
          <w:iCs/>
          <w:color w:val="222222"/>
          <w:shd w:val="clear" w:color="auto" w:fill="FFFFFF"/>
        </w:rPr>
        <w:t>European Journal of Business and Innovation Research</w:t>
      </w:r>
      <w:r w:rsidRPr="004D7CB0">
        <w:rPr>
          <w:rFonts w:eastAsia="Times New Roman"/>
          <w:color w:val="222222"/>
          <w:shd w:val="clear" w:color="auto" w:fill="FFFFFF"/>
        </w:rPr>
        <w:t>, </w:t>
      </w:r>
      <w:r w:rsidRPr="004D7CB0">
        <w:rPr>
          <w:rFonts w:eastAsia="Times New Roman"/>
          <w:i/>
          <w:iCs/>
          <w:color w:val="222222"/>
          <w:shd w:val="clear" w:color="auto" w:fill="FFFFFF"/>
        </w:rPr>
        <w:t>11</w:t>
      </w:r>
      <w:r w:rsidRPr="004D7CB0">
        <w:rPr>
          <w:rFonts w:eastAsia="Times New Roman"/>
          <w:color w:val="222222"/>
          <w:shd w:val="clear" w:color="auto" w:fill="FFFFFF"/>
        </w:rPr>
        <w:t>(7), pp.73-86.</w:t>
      </w:r>
    </w:p>
    <w:p w14:paraId="3304AA2A" w14:textId="77777777" w:rsidR="00767595" w:rsidRPr="00771D6B" w:rsidRDefault="00767595" w:rsidP="00767595">
      <w:pPr>
        <w:rPr>
          <w:b/>
          <w:color w:val="000000" w:themeColor="text1"/>
        </w:rPr>
      </w:pPr>
      <w:bookmarkStart w:id="15" w:name="_heading=h.35nkun2" w:colFirst="0" w:colLast="0"/>
      <w:bookmarkEnd w:id="15"/>
      <w:proofErr w:type="spellStart"/>
      <w:r w:rsidRPr="004D7CB0">
        <w:rPr>
          <w:color w:val="000000" w:themeColor="text1"/>
        </w:rPr>
        <w:t>ETTravelWorld</w:t>
      </w:r>
      <w:proofErr w:type="spellEnd"/>
      <w:r w:rsidRPr="004D7CB0">
        <w:rPr>
          <w:color w:val="000000" w:themeColor="text1"/>
        </w:rPr>
        <w:t>, (2023).</w:t>
      </w:r>
      <w:r w:rsidRPr="004D7CB0">
        <w:rPr>
          <w:i/>
          <w:color w:val="000000" w:themeColor="text1"/>
        </w:rPr>
        <w:t xml:space="preserve"> Hyatt reports total fee revenue of USD 250 </w:t>
      </w:r>
      <w:proofErr w:type="spellStart"/>
      <w:r w:rsidRPr="004D7CB0">
        <w:rPr>
          <w:i/>
          <w:color w:val="000000" w:themeColor="text1"/>
        </w:rPr>
        <w:t>mn</w:t>
      </w:r>
      <w:proofErr w:type="spellEnd"/>
      <w:r w:rsidRPr="004D7CB0">
        <w:rPr>
          <w:i/>
          <w:color w:val="000000" w:themeColor="text1"/>
        </w:rPr>
        <w:t xml:space="preserve"> in Q3; 1,23,000 rooms in pipeline - et </w:t>
      </w:r>
      <w:proofErr w:type="spellStart"/>
      <w:r w:rsidRPr="004D7CB0">
        <w:rPr>
          <w:i/>
          <w:color w:val="000000" w:themeColor="text1"/>
        </w:rPr>
        <w:t>travelworld</w:t>
      </w:r>
      <w:proofErr w:type="spellEnd"/>
      <w:r w:rsidRPr="004D7CB0">
        <w:rPr>
          <w:color w:val="000000" w:themeColor="text1"/>
        </w:rPr>
        <w:t>. Available at: https://travel.economictimes.indiatimes.com/news/hospitality/hyatt-reports-total-fee-revenue-of-usd-250-mn-in-q3-123000-rooms-in-pipeline/105085631#:~:text=In%20terms%20of%20net%20income,USD%2072%20million%20in%</w:t>
      </w:r>
      <w:r w:rsidRPr="00771D6B">
        <w:rPr>
          <w:color w:val="000000" w:themeColor="text1"/>
        </w:rPr>
        <w:t xml:space="preserve">202022 (Accessed: 13 February 2024). </w:t>
      </w:r>
    </w:p>
    <w:p w14:paraId="5500DDCE" w14:textId="77777777" w:rsidR="00767595" w:rsidRPr="00771D6B" w:rsidRDefault="00767595" w:rsidP="00767595">
      <w:pPr>
        <w:pBdr>
          <w:top w:val="nil"/>
          <w:left w:val="nil"/>
          <w:bottom w:val="nil"/>
          <w:right w:val="nil"/>
          <w:between w:val="nil"/>
        </w:pBdr>
        <w:rPr>
          <w:color w:val="000000" w:themeColor="text1"/>
          <w:highlight w:val="white"/>
        </w:rPr>
      </w:pPr>
      <w:r w:rsidRPr="00771D6B">
        <w:rPr>
          <w:color w:val="000000" w:themeColor="text1"/>
          <w:highlight w:val="white"/>
        </w:rPr>
        <w:t xml:space="preserve">Hassan, M.K., Abdulkarim, M.E. and Ismael, H.R., </w:t>
      </w:r>
      <w:r>
        <w:rPr>
          <w:color w:val="000000" w:themeColor="text1"/>
          <w:highlight w:val="white"/>
        </w:rPr>
        <w:t>(</w:t>
      </w:r>
      <w:r w:rsidRPr="00771D6B">
        <w:rPr>
          <w:color w:val="000000" w:themeColor="text1"/>
          <w:highlight w:val="white"/>
        </w:rPr>
        <w:t>2022</w:t>
      </w:r>
      <w:r>
        <w:rPr>
          <w:color w:val="000000" w:themeColor="text1"/>
          <w:highlight w:val="white"/>
        </w:rPr>
        <w:t>).</w:t>
      </w:r>
      <w:r w:rsidRPr="00771D6B">
        <w:rPr>
          <w:color w:val="000000" w:themeColor="text1"/>
          <w:highlight w:val="white"/>
        </w:rPr>
        <w:t xml:space="preserve"> Risk governance: exploring the role of organisational culture. </w:t>
      </w:r>
      <w:r w:rsidRPr="00771D6B">
        <w:rPr>
          <w:i/>
          <w:color w:val="000000" w:themeColor="text1"/>
          <w:highlight w:val="white"/>
        </w:rPr>
        <w:t>Journal of Accounting &amp; Organizational Change</w:t>
      </w:r>
      <w:r w:rsidRPr="00771D6B">
        <w:rPr>
          <w:color w:val="000000" w:themeColor="text1"/>
          <w:highlight w:val="white"/>
        </w:rPr>
        <w:t xml:space="preserve">, </w:t>
      </w:r>
      <w:r w:rsidRPr="00771D6B">
        <w:rPr>
          <w:i/>
          <w:color w:val="000000" w:themeColor="text1"/>
          <w:highlight w:val="white"/>
        </w:rPr>
        <w:t>18</w:t>
      </w:r>
      <w:r w:rsidRPr="00771D6B">
        <w:rPr>
          <w:color w:val="000000" w:themeColor="text1"/>
          <w:highlight w:val="white"/>
        </w:rPr>
        <w:t>(1), pp.77-99.</w:t>
      </w:r>
    </w:p>
    <w:p w14:paraId="1D4A0BCB" w14:textId="77777777" w:rsidR="00767595" w:rsidRPr="00771D6B" w:rsidRDefault="00767595" w:rsidP="00767595">
      <w:pPr>
        <w:pBdr>
          <w:top w:val="nil"/>
          <w:left w:val="nil"/>
          <w:bottom w:val="nil"/>
          <w:right w:val="nil"/>
          <w:between w:val="nil"/>
        </w:pBdr>
        <w:spacing w:before="240" w:after="240"/>
        <w:rPr>
          <w:color w:val="000000" w:themeColor="text1"/>
          <w:highlight w:val="white"/>
        </w:rPr>
      </w:pPr>
      <w:r w:rsidRPr="00771D6B">
        <w:rPr>
          <w:color w:val="000000" w:themeColor="text1"/>
          <w:highlight w:val="white"/>
        </w:rPr>
        <w:lastRenderedPageBreak/>
        <w:t xml:space="preserve">Hyatt Newsroom (2023). </w:t>
      </w:r>
      <w:r w:rsidRPr="00771D6B">
        <w:rPr>
          <w:i/>
          <w:color w:val="000000" w:themeColor="text1"/>
          <w:highlight w:val="white"/>
        </w:rPr>
        <w:t>Hyatt reports fourth quarter and full year 2022 results</w:t>
      </w:r>
      <w:r w:rsidRPr="00771D6B">
        <w:rPr>
          <w:color w:val="000000" w:themeColor="text1"/>
          <w:highlight w:val="white"/>
        </w:rPr>
        <w:t xml:space="preserve">. Available at: https://newsroom.hyatt.com/news-releases?item=124350 (Accessed: 13 February 2024). </w:t>
      </w:r>
    </w:p>
    <w:p w14:paraId="3CB32A10" w14:textId="77777777" w:rsidR="00767595" w:rsidRPr="00771D6B" w:rsidRDefault="00767595" w:rsidP="00767595">
      <w:pPr>
        <w:pBdr>
          <w:top w:val="nil"/>
          <w:left w:val="nil"/>
          <w:bottom w:val="nil"/>
          <w:right w:val="nil"/>
          <w:between w:val="nil"/>
        </w:pBdr>
        <w:rPr>
          <w:color w:val="000000" w:themeColor="text1"/>
          <w:highlight w:val="white"/>
        </w:rPr>
      </w:pPr>
      <w:r w:rsidRPr="00771D6B">
        <w:rPr>
          <w:color w:val="000000" w:themeColor="text1"/>
          <w:highlight w:val="white"/>
        </w:rPr>
        <w:t xml:space="preserve">Manoharan, A., Madera, J.M. and Singal, M., (2021). Walking the talk in diversity management: Exploring links between strategic statements, management practices, and external recognition. </w:t>
      </w:r>
      <w:r w:rsidRPr="00771D6B">
        <w:rPr>
          <w:i/>
          <w:color w:val="000000" w:themeColor="text1"/>
          <w:highlight w:val="white"/>
        </w:rPr>
        <w:t>International Journal of Hospitality Management</w:t>
      </w:r>
      <w:r w:rsidRPr="00771D6B">
        <w:rPr>
          <w:color w:val="000000" w:themeColor="text1"/>
          <w:highlight w:val="white"/>
        </w:rPr>
        <w:t xml:space="preserve">, </w:t>
      </w:r>
      <w:r w:rsidRPr="00771D6B">
        <w:rPr>
          <w:i/>
          <w:color w:val="000000" w:themeColor="text1"/>
          <w:highlight w:val="white"/>
        </w:rPr>
        <w:t>94</w:t>
      </w:r>
      <w:r w:rsidRPr="00771D6B">
        <w:rPr>
          <w:color w:val="000000" w:themeColor="text1"/>
          <w:highlight w:val="white"/>
        </w:rPr>
        <w:t>, p.102864.</w:t>
      </w:r>
    </w:p>
    <w:p w14:paraId="40616DF2" w14:textId="77777777" w:rsidR="00767595" w:rsidRPr="00771D6B" w:rsidRDefault="00767595" w:rsidP="00767595">
      <w:pPr>
        <w:pBdr>
          <w:top w:val="nil"/>
          <w:left w:val="nil"/>
          <w:bottom w:val="nil"/>
          <w:right w:val="nil"/>
          <w:between w:val="nil"/>
        </w:pBdr>
        <w:rPr>
          <w:color w:val="000000" w:themeColor="text1"/>
        </w:rPr>
      </w:pPr>
      <w:r w:rsidRPr="00771D6B">
        <w:rPr>
          <w:color w:val="000000" w:themeColor="text1"/>
        </w:rPr>
        <w:t xml:space="preserve">Mullins, L (2020) </w:t>
      </w:r>
      <w:r w:rsidRPr="00771D6B">
        <w:rPr>
          <w:i/>
          <w:color w:val="000000" w:themeColor="text1"/>
        </w:rPr>
        <w:t>Organisational Behaviour in the Workplace</w:t>
      </w:r>
      <w:r w:rsidRPr="00771D6B">
        <w:rPr>
          <w:color w:val="000000" w:themeColor="text1"/>
        </w:rPr>
        <w:t xml:space="preserve"> (12th edition) </w:t>
      </w:r>
      <w:proofErr w:type="spellStart"/>
      <w:proofErr w:type="gramStart"/>
      <w:r w:rsidRPr="00771D6B">
        <w:rPr>
          <w:color w:val="000000" w:themeColor="text1"/>
        </w:rPr>
        <w:t>Harlow:Pearson</w:t>
      </w:r>
      <w:proofErr w:type="spellEnd"/>
      <w:proofErr w:type="gramEnd"/>
    </w:p>
    <w:p w14:paraId="74C3B75A" w14:textId="77777777" w:rsidR="00767595" w:rsidRPr="00771D6B" w:rsidRDefault="00767595" w:rsidP="00767595">
      <w:pPr>
        <w:pBdr>
          <w:top w:val="nil"/>
          <w:left w:val="nil"/>
          <w:bottom w:val="nil"/>
          <w:right w:val="nil"/>
          <w:between w:val="nil"/>
        </w:pBdr>
        <w:spacing w:before="240" w:after="240"/>
        <w:rPr>
          <w:color w:val="000000" w:themeColor="text1"/>
        </w:rPr>
      </w:pPr>
      <w:r w:rsidRPr="00771D6B">
        <w:rPr>
          <w:color w:val="000000" w:themeColor="text1"/>
        </w:rPr>
        <w:t xml:space="preserve">Mullins, L and Dosser, P. (2013) </w:t>
      </w:r>
      <w:r w:rsidRPr="00771D6B">
        <w:rPr>
          <w:i/>
          <w:color w:val="000000" w:themeColor="text1"/>
        </w:rPr>
        <w:t>Hospitality Management and Organisational Behaviour</w:t>
      </w:r>
      <w:r w:rsidRPr="00771D6B">
        <w:rPr>
          <w:color w:val="000000" w:themeColor="text1"/>
        </w:rPr>
        <w:t xml:space="preserve"> (5th Ed) Harlow, Pearson.</w:t>
      </w:r>
    </w:p>
    <w:p w14:paraId="135DDAC1" w14:textId="77777777" w:rsidR="00767595" w:rsidRPr="00771D6B" w:rsidRDefault="00767595" w:rsidP="00767595">
      <w:pPr>
        <w:pBdr>
          <w:top w:val="nil"/>
          <w:left w:val="nil"/>
          <w:bottom w:val="nil"/>
          <w:right w:val="nil"/>
          <w:between w:val="nil"/>
        </w:pBdr>
        <w:spacing w:before="240" w:after="240"/>
        <w:rPr>
          <w:color w:val="000000" w:themeColor="text1"/>
        </w:rPr>
      </w:pPr>
      <w:r w:rsidRPr="00771D6B">
        <w:rPr>
          <w:color w:val="000000" w:themeColor="text1"/>
        </w:rPr>
        <w:t xml:space="preserve">Mullins, L. (2016) </w:t>
      </w:r>
      <w:r w:rsidRPr="00771D6B">
        <w:rPr>
          <w:i/>
          <w:color w:val="000000" w:themeColor="text1"/>
        </w:rPr>
        <w:t>Management and Organisational Behaviour</w:t>
      </w:r>
      <w:r w:rsidRPr="00771D6B">
        <w:rPr>
          <w:color w:val="000000" w:themeColor="text1"/>
        </w:rPr>
        <w:t xml:space="preserve"> (11th edition) Harlow: Pearson</w:t>
      </w:r>
    </w:p>
    <w:p w14:paraId="129DD6B0" w14:textId="77777777" w:rsidR="00767595" w:rsidRPr="00771D6B" w:rsidRDefault="00767595" w:rsidP="00767595">
      <w:pPr>
        <w:pBdr>
          <w:top w:val="nil"/>
          <w:left w:val="nil"/>
          <w:bottom w:val="nil"/>
          <w:right w:val="nil"/>
          <w:between w:val="nil"/>
        </w:pBdr>
        <w:spacing w:before="240" w:after="240"/>
        <w:rPr>
          <w:color w:val="000000" w:themeColor="text1"/>
        </w:rPr>
      </w:pPr>
      <w:r w:rsidRPr="00771D6B">
        <w:rPr>
          <w:color w:val="000000" w:themeColor="text1"/>
          <w:highlight w:val="white"/>
        </w:rPr>
        <w:t xml:space="preserve">Pedersen, E.R.G., Gwozdz, W. and Hvass, K.K., </w:t>
      </w:r>
      <w:r>
        <w:rPr>
          <w:color w:val="000000" w:themeColor="text1"/>
          <w:highlight w:val="white"/>
        </w:rPr>
        <w:t>(</w:t>
      </w:r>
      <w:r w:rsidRPr="00771D6B">
        <w:rPr>
          <w:color w:val="000000" w:themeColor="text1"/>
          <w:highlight w:val="white"/>
        </w:rPr>
        <w:t>2018</w:t>
      </w:r>
      <w:r>
        <w:rPr>
          <w:color w:val="000000" w:themeColor="text1"/>
          <w:highlight w:val="white"/>
        </w:rPr>
        <w:t>)</w:t>
      </w:r>
      <w:r w:rsidRPr="00771D6B">
        <w:rPr>
          <w:color w:val="000000" w:themeColor="text1"/>
          <w:highlight w:val="white"/>
        </w:rPr>
        <w:t xml:space="preserve">. Exploring the relationship between business model innovation, corporate sustainability, and organisational values within the fashion industry. </w:t>
      </w:r>
      <w:r w:rsidRPr="00771D6B">
        <w:rPr>
          <w:i/>
          <w:color w:val="000000" w:themeColor="text1"/>
          <w:highlight w:val="white"/>
        </w:rPr>
        <w:t>Journal of business ethics</w:t>
      </w:r>
      <w:r w:rsidRPr="00771D6B">
        <w:rPr>
          <w:color w:val="000000" w:themeColor="text1"/>
          <w:highlight w:val="white"/>
        </w:rPr>
        <w:t xml:space="preserve">, </w:t>
      </w:r>
      <w:r w:rsidRPr="00771D6B">
        <w:rPr>
          <w:i/>
          <w:color w:val="000000" w:themeColor="text1"/>
          <w:highlight w:val="white"/>
        </w:rPr>
        <w:t>149</w:t>
      </w:r>
      <w:r w:rsidRPr="00771D6B">
        <w:rPr>
          <w:color w:val="000000" w:themeColor="text1"/>
          <w:highlight w:val="white"/>
        </w:rPr>
        <w:t>, pp.267-284.</w:t>
      </w:r>
    </w:p>
    <w:p w14:paraId="4C41D6BC" w14:textId="77777777" w:rsidR="00767595" w:rsidRDefault="00767595" w:rsidP="00767595">
      <w:pPr>
        <w:pBdr>
          <w:top w:val="nil"/>
          <w:left w:val="nil"/>
          <w:bottom w:val="nil"/>
          <w:right w:val="nil"/>
          <w:between w:val="nil"/>
        </w:pBdr>
        <w:rPr>
          <w:color w:val="000000" w:themeColor="text1"/>
          <w:highlight w:val="white"/>
        </w:rPr>
      </w:pPr>
      <w:r w:rsidRPr="00771D6B">
        <w:rPr>
          <w:color w:val="000000" w:themeColor="text1"/>
          <w:highlight w:val="white"/>
        </w:rPr>
        <w:t xml:space="preserve">Ruiz Molina, M.E., Belda-Miquel, S., </w:t>
      </w:r>
      <w:proofErr w:type="spellStart"/>
      <w:r w:rsidRPr="00771D6B">
        <w:rPr>
          <w:color w:val="000000" w:themeColor="text1"/>
          <w:highlight w:val="white"/>
        </w:rPr>
        <w:t>Hytti</w:t>
      </w:r>
      <w:proofErr w:type="spellEnd"/>
      <w:r w:rsidRPr="00771D6B">
        <w:rPr>
          <w:color w:val="000000" w:themeColor="text1"/>
          <w:highlight w:val="white"/>
        </w:rPr>
        <w:t xml:space="preserve">, A. and Gil-Saura, I., </w:t>
      </w:r>
      <w:r>
        <w:rPr>
          <w:color w:val="000000" w:themeColor="text1"/>
          <w:highlight w:val="white"/>
        </w:rPr>
        <w:t>(</w:t>
      </w:r>
      <w:r w:rsidRPr="00771D6B">
        <w:rPr>
          <w:color w:val="000000" w:themeColor="text1"/>
          <w:highlight w:val="white"/>
        </w:rPr>
        <w:t>2022</w:t>
      </w:r>
      <w:r>
        <w:rPr>
          <w:color w:val="000000" w:themeColor="text1"/>
          <w:highlight w:val="white"/>
        </w:rPr>
        <w:t>)</w:t>
      </w:r>
      <w:r w:rsidRPr="00771D6B">
        <w:rPr>
          <w:color w:val="000000" w:themeColor="text1"/>
          <w:highlight w:val="white"/>
        </w:rPr>
        <w:t xml:space="preserve">. Addressing sustainable food management in hotels: proposing a framework and examining hotel groups. </w:t>
      </w:r>
      <w:r w:rsidRPr="00771D6B">
        <w:rPr>
          <w:i/>
          <w:color w:val="000000" w:themeColor="text1"/>
          <w:highlight w:val="white"/>
        </w:rPr>
        <w:t>British Food Journal</w:t>
      </w:r>
      <w:r w:rsidRPr="00771D6B">
        <w:rPr>
          <w:color w:val="000000" w:themeColor="text1"/>
          <w:highlight w:val="white"/>
        </w:rPr>
        <w:t xml:space="preserve">, </w:t>
      </w:r>
      <w:r w:rsidRPr="00771D6B">
        <w:rPr>
          <w:i/>
          <w:color w:val="000000" w:themeColor="text1"/>
          <w:highlight w:val="white"/>
        </w:rPr>
        <w:t>124</w:t>
      </w:r>
      <w:r w:rsidRPr="00771D6B">
        <w:rPr>
          <w:color w:val="000000" w:themeColor="text1"/>
          <w:highlight w:val="white"/>
        </w:rPr>
        <w:t>(2), pp.462-492.</w:t>
      </w:r>
    </w:p>
    <w:p w14:paraId="14D7B800" w14:textId="77777777" w:rsidR="00767595" w:rsidRPr="004D3809" w:rsidRDefault="00767595" w:rsidP="00767595">
      <w:pPr>
        <w:pBdr>
          <w:top w:val="nil"/>
          <w:left w:val="nil"/>
          <w:bottom w:val="nil"/>
          <w:right w:val="nil"/>
          <w:between w:val="nil"/>
        </w:pBdr>
        <w:rPr>
          <w:color w:val="000000" w:themeColor="text1"/>
          <w:highlight w:val="white"/>
        </w:rPr>
      </w:pPr>
      <w:r w:rsidRPr="004D3809">
        <w:rPr>
          <w:rFonts w:eastAsia="Times New Roman"/>
          <w:color w:val="000000" w:themeColor="text1"/>
          <w:shd w:val="clear" w:color="auto" w:fill="FFFFFF"/>
        </w:rPr>
        <w:t xml:space="preserve">Schmidt, J.M., Porter, J.T., Rivera-Amill, V. and Appleyard, C.B., </w:t>
      </w:r>
      <w:r>
        <w:rPr>
          <w:rFonts w:eastAsia="Times New Roman"/>
          <w:color w:val="000000" w:themeColor="text1"/>
          <w:shd w:val="clear" w:color="auto" w:fill="FFFFFF"/>
        </w:rPr>
        <w:t>(</w:t>
      </w:r>
      <w:r w:rsidRPr="004D3809">
        <w:rPr>
          <w:rFonts w:eastAsia="Times New Roman"/>
          <w:color w:val="000000" w:themeColor="text1"/>
          <w:shd w:val="clear" w:color="auto" w:fill="FFFFFF"/>
        </w:rPr>
        <w:t>2023</w:t>
      </w:r>
      <w:r>
        <w:rPr>
          <w:rFonts w:eastAsia="Times New Roman"/>
          <w:color w:val="000000" w:themeColor="text1"/>
          <w:shd w:val="clear" w:color="auto" w:fill="FFFFFF"/>
        </w:rPr>
        <w:t>).</w:t>
      </w:r>
      <w:r w:rsidRPr="004D3809">
        <w:rPr>
          <w:rFonts w:eastAsia="Times New Roman"/>
          <w:color w:val="000000" w:themeColor="text1"/>
          <w:shd w:val="clear" w:color="auto" w:fill="FFFFFF"/>
        </w:rPr>
        <w:t xml:space="preserve"> Promoting crucial team building, collaboration, and communication skills in graduate students through interactive retreats. </w:t>
      </w:r>
      <w:r w:rsidRPr="004D3809">
        <w:rPr>
          <w:rFonts w:eastAsia="Times New Roman"/>
          <w:i/>
          <w:iCs/>
          <w:color w:val="000000" w:themeColor="text1"/>
          <w:shd w:val="clear" w:color="auto" w:fill="FFFFFF"/>
        </w:rPr>
        <w:t>Advances in Physiology Education</w:t>
      </w:r>
      <w:r w:rsidRPr="004D3809">
        <w:rPr>
          <w:rFonts w:eastAsia="Times New Roman"/>
          <w:color w:val="000000" w:themeColor="text1"/>
          <w:shd w:val="clear" w:color="auto" w:fill="FFFFFF"/>
        </w:rPr>
        <w:t>, </w:t>
      </w:r>
      <w:r w:rsidRPr="004D3809">
        <w:rPr>
          <w:rFonts w:eastAsia="Times New Roman"/>
          <w:i/>
          <w:iCs/>
          <w:color w:val="000000" w:themeColor="text1"/>
          <w:shd w:val="clear" w:color="auto" w:fill="FFFFFF"/>
        </w:rPr>
        <w:t>47</w:t>
      </w:r>
      <w:r w:rsidRPr="004D3809">
        <w:rPr>
          <w:rFonts w:eastAsia="Times New Roman"/>
          <w:color w:val="000000" w:themeColor="text1"/>
          <w:shd w:val="clear" w:color="auto" w:fill="FFFFFF"/>
        </w:rPr>
        <w:t>(4), pp.919-929.</w:t>
      </w:r>
    </w:p>
    <w:p w14:paraId="7D965942" w14:textId="15E41D36" w:rsidR="007F0824" w:rsidRPr="00767595" w:rsidRDefault="00767595" w:rsidP="00767595">
      <w:pPr>
        <w:pBdr>
          <w:top w:val="nil"/>
          <w:left w:val="nil"/>
          <w:bottom w:val="nil"/>
          <w:right w:val="nil"/>
          <w:between w:val="nil"/>
        </w:pBdr>
        <w:spacing w:before="240" w:after="240"/>
        <w:rPr>
          <w:color w:val="000000" w:themeColor="text1"/>
        </w:rPr>
      </w:pPr>
      <w:r w:rsidRPr="004D3809">
        <w:rPr>
          <w:color w:val="000000" w:themeColor="text1"/>
        </w:rPr>
        <w:t>Yahoo! Finance</w:t>
      </w:r>
      <w:r w:rsidRPr="004D3809">
        <w:rPr>
          <w:color w:val="000000" w:themeColor="text1"/>
          <w:highlight w:val="white"/>
        </w:rPr>
        <w:t xml:space="preserve"> </w:t>
      </w:r>
      <w:r w:rsidRPr="004D3809">
        <w:rPr>
          <w:color w:val="000000" w:themeColor="text1"/>
        </w:rPr>
        <w:t>(2023).</w:t>
      </w:r>
      <w:r w:rsidRPr="004D3809">
        <w:rPr>
          <w:i/>
          <w:color w:val="000000" w:themeColor="text1"/>
        </w:rPr>
        <w:t xml:space="preserve"> Hyatt Hotels (H): An undervalued gem or a Mirage? A comprehensive guide to its valuation</w:t>
      </w:r>
      <w:r w:rsidRPr="004D3809">
        <w:rPr>
          <w:color w:val="000000" w:themeColor="text1"/>
          <w:highlight w:val="white"/>
        </w:rPr>
        <w:t>.</w:t>
      </w:r>
      <w:r w:rsidRPr="004D3809">
        <w:rPr>
          <w:color w:val="000000" w:themeColor="text1"/>
        </w:rPr>
        <w:t xml:space="preserve"> Available</w:t>
      </w:r>
      <w:r w:rsidRPr="00771D6B">
        <w:rPr>
          <w:color w:val="000000" w:themeColor="text1"/>
        </w:rPr>
        <w:t xml:space="preserve"> at: https://finance.yahoo.com/news/hyatt-hotels-h-undervalued-gem-153848833.html?guccounter=1&amp;guce_referrer=aHR0cHM6Ly93d3cuZ29vZ2xlLmNvLmluLw&amp;guce_referrer_sig=AQAAAFLAcyityNtWrHTfEuPa9KgnkI12pZsUZvMprznZvJqJfgcC4V_FUYMlh0uqCF-Wt8QYV_U-U8oQrfCG5SH3OZTXGFXIK_xcBVd4utZz2VbpB6oAgJh-R1O1xVlsTOChaKyJvgtcThuxCvqGd_N2VK13ALD-3MdyCR2heyftr-Pe (Accessed: 13 February 2024). </w:t>
      </w:r>
    </w:p>
    <w:sectPr w:rsidR="007F0824" w:rsidRPr="00767595" w:rsidSect="009A00AD">
      <w:footerReference w:type="default" r:id="rId13"/>
      <w:pgSz w:w="12240" w:h="15840"/>
      <w:pgMar w:top="1135"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A47CE" w14:textId="77777777" w:rsidR="009A00AD" w:rsidRDefault="009A00AD" w:rsidP="007F0824">
      <w:pPr>
        <w:spacing w:after="0" w:line="240" w:lineRule="auto"/>
      </w:pPr>
      <w:r>
        <w:separator/>
      </w:r>
    </w:p>
  </w:endnote>
  <w:endnote w:type="continuationSeparator" w:id="0">
    <w:p w14:paraId="2E17A876" w14:textId="77777777" w:rsidR="009A00AD" w:rsidRDefault="009A00AD" w:rsidP="007F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145246"/>
      <w:docPartObj>
        <w:docPartGallery w:val="Page Numbers (Bottom of Page)"/>
        <w:docPartUnique/>
      </w:docPartObj>
    </w:sdtPr>
    <w:sdtEndPr>
      <w:rPr>
        <w:noProof/>
      </w:rPr>
    </w:sdtEndPr>
    <w:sdtContent>
      <w:p w14:paraId="6878EEC7" w14:textId="33D994F3" w:rsidR="007F0824" w:rsidRDefault="007F08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D713C5" w14:textId="77777777" w:rsidR="007F0824" w:rsidRDefault="007F0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3E2F5" w14:textId="77777777" w:rsidR="009A00AD" w:rsidRDefault="009A00AD" w:rsidP="007F0824">
      <w:pPr>
        <w:spacing w:after="0" w:line="240" w:lineRule="auto"/>
      </w:pPr>
      <w:r>
        <w:separator/>
      </w:r>
    </w:p>
  </w:footnote>
  <w:footnote w:type="continuationSeparator" w:id="0">
    <w:p w14:paraId="419238BA" w14:textId="77777777" w:rsidR="009A00AD" w:rsidRDefault="009A00AD" w:rsidP="007F0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565A1"/>
    <w:multiLevelType w:val="multilevel"/>
    <w:tmpl w:val="1CCA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0B4159B"/>
    <w:multiLevelType w:val="multilevel"/>
    <w:tmpl w:val="35AC5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DE0EC9"/>
    <w:multiLevelType w:val="multilevel"/>
    <w:tmpl w:val="D6981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0A44D1"/>
    <w:multiLevelType w:val="multilevel"/>
    <w:tmpl w:val="7ECAA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1295213">
    <w:abstractNumId w:val="2"/>
  </w:num>
  <w:num w:numId="2" w16cid:durableId="1604335998">
    <w:abstractNumId w:val="0"/>
  </w:num>
  <w:num w:numId="3" w16cid:durableId="1896701397">
    <w:abstractNumId w:val="1"/>
  </w:num>
  <w:num w:numId="4" w16cid:durableId="994650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zNjEyNrCwsLQwMTVS0lEKTi0uzszPAykwrgUAYoTYoiwAAAA="/>
  </w:docVars>
  <w:rsids>
    <w:rsidRoot w:val="007F0824"/>
    <w:rsid w:val="00000B96"/>
    <w:rsid w:val="000270CB"/>
    <w:rsid w:val="000714BF"/>
    <w:rsid w:val="000C2DEF"/>
    <w:rsid w:val="00141BC7"/>
    <w:rsid w:val="00143EA0"/>
    <w:rsid w:val="001A32EB"/>
    <w:rsid w:val="001F4DA2"/>
    <w:rsid w:val="00291DEE"/>
    <w:rsid w:val="002F303B"/>
    <w:rsid w:val="0036201C"/>
    <w:rsid w:val="003D432A"/>
    <w:rsid w:val="0046266A"/>
    <w:rsid w:val="00473826"/>
    <w:rsid w:val="004F2C03"/>
    <w:rsid w:val="005259E9"/>
    <w:rsid w:val="00535E5C"/>
    <w:rsid w:val="0056334D"/>
    <w:rsid w:val="006A0D39"/>
    <w:rsid w:val="006A2C17"/>
    <w:rsid w:val="00746D43"/>
    <w:rsid w:val="007548F0"/>
    <w:rsid w:val="00767595"/>
    <w:rsid w:val="007814AE"/>
    <w:rsid w:val="00784D86"/>
    <w:rsid w:val="007A3E1C"/>
    <w:rsid w:val="007B3591"/>
    <w:rsid w:val="007D3128"/>
    <w:rsid w:val="007D66D5"/>
    <w:rsid w:val="007F0824"/>
    <w:rsid w:val="00822536"/>
    <w:rsid w:val="00872120"/>
    <w:rsid w:val="00907AF7"/>
    <w:rsid w:val="009510BD"/>
    <w:rsid w:val="009A00AD"/>
    <w:rsid w:val="009E4C60"/>
    <w:rsid w:val="00A07B0D"/>
    <w:rsid w:val="00A220A8"/>
    <w:rsid w:val="00A54140"/>
    <w:rsid w:val="00A619EB"/>
    <w:rsid w:val="00AA099F"/>
    <w:rsid w:val="00AE171B"/>
    <w:rsid w:val="00AF68C7"/>
    <w:rsid w:val="00B346C3"/>
    <w:rsid w:val="00B40293"/>
    <w:rsid w:val="00B65D02"/>
    <w:rsid w:val="00CF5D92"/>
    <w:rsid w:val="00D749EC"/>
    <w:rsid w:val="00D8733E"/>
    <w:rsid w:val="00DF53DD"/>
    <w:rsid w:val="00E40E5A"/>
    <w:rsid w:val="00F5520A"/>
    <w:rsid w:val="00FE1D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33A2"/>
  <w15:chartTrackingRefBased/>
  <w15:docId w15:val="{33C2DCAA-9B58-4549-A507-6A04B92EF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0CB"/>
    <w:pPr>
      <w:spacing w:after="16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F082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F082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F08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F082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F082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F082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822536"/>
    <w:pPr>
      <w:spacing w:after="200"/>
    </w:pPr>
    <w:rPr>
      <w:i/>
      <w:iCs/>
      <w:color w:val="747474" w:themeColor="background2" w:themeShade="80"/>
      <w:sz w:val="22"/>
      <w:szCs w:val="18"/>
    </w:rPr>
  </w:style>
  <w:style w:type="character" w:customStyle="1" w:styleId="Heading4Char">
    <w:name w:val="Heading 4 Char"/>
    <w:basedOn w:val="DefaultParagraphFont"/>
    <w:link w:val="Heading4"/>
    <w:uiPriority w:val="9"/>
    <w:semiHidden/>
    <w:rsid w:val="007F0824"/>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7F0824"/>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7F0824"/>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7F0824"/>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7F0824"/>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7F0824"/>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7F082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0824"/>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7F0824"/>
    <w:pPr>
      <w:spacing w:before="160"/>
      <w:jc w:val="center"/>
    </w:pPr>
    <w:rPr>
      <w:i/>
      <w:iCs/>
      <w:color w:val="404040" w:themeColor="text1" w:themeTint="BF"/>
    </w:rPr>
  </w:style>
  <w:style w:type="character" w:customStyle="1" w:styleId="QuoteChar">
    <w:name w:val="Quote Char"/>
    <w:basedOn w:val="DefaultParagraphFont"/>
    <w:link w:val="Quote"/>
    <w:uiPriority w:val="29"/>
    <w:rsid w:val="007F0824"/>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7F0824"/>
    <w:pPr>
      <w:ind w:left="720"/>
      <w:contextualSpacing/>
    </w:pPr>
  </w:style>
  <w:style w:type="character" w:styleId="IntenseEmphasis">
    <w:name w:val="Intense Emphasis"/>
    <w:basedOn w:val="DefaultParagraphFont"/>
    <w:uiPriority w:val="21"/>
    <w:qFormat/>
    <w:rsid w:val="007F0824"/>
    <w:rPr>
      <w:i/>
      <w:iCs/>
      <w:color w:val="0F4761" w:themeColor="accent1" w:themeShade="BF"/>
    </w:rPr>
  </w:style>
  <w:style w:type="paragraph" w:styleId="IntenseQuote">
    <w:name w:val="Intense Quote"/>
    <w:basedOn w:val="Normal"/>
    <w:next w:val="Normal"/>
    <w:link w:val="IntenseQuoteChar"/>
    <w:uiPriority w:val="30"/>
    <w:qFormat/>
    <w:rsid w:val="007F08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0824"/>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7F0824"/>
    <w:rPr>
      <w:b/>
      <w:bCs/>
      <w:smallCaps/>
      <w:color w:val="0F4761" w:themeColor="accent1" w:themeShade="BF"/>
      <w:spacing w:val="5"/>
    </w:rPr>
  </w:style>
  <w:style w:type="paragraph" w:styleId="Header">
    <w:name w:val="header"/>
    <w:basedOn w:val="Normal"/>
    <w:link w:val="HeaderChar"/>
    <w:uiPriority w:val="99"/>
    <w:unhideWhenUsed/>
    <w:rsid w:val="007F0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824"/>
    <w:rPr>
      <w:rFonts w:ascii="Times New Roman" w:hAnsi="Times New Roman"/>
      <w:kern w:val="0"/>
      <w:sz w:val="24"/>
      <w14:ligatures w14:val="none"/>
    </w:rPr>
  </w:style>
  <w:style w:type="paragraph" w:styleId="Footer">
    <w:name w:val="footer"/>
    <w:basedOn w:val="Normal"/>
    <w:link w:val="FooterChar"/>
    <w:uiPriority w:val="99"/>
    <w:unhideWhenUsed/>
    <w:rsid w:val="007F0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824"/>
    <w:rPr>
      <w:rFonts w:ascii="Times New Roman" w:hAnsi="Times New Roman"/>
      <w:kern w:val="0"/>
      <w:sz w:val="24"/>
      <w14:ligatures w14:val="none"/>
    </w:rPr>
  </w:style>
  <w:style w:type="paragraph" w:styleId="NormalWeb">
    <w:name w:val="Normal (Web)"/>
    <w:basedOn w:val="Normal"/>
    <w:uiPriority w:val="99"/>
    <w:semiHidden/>
    <w:unhideWhenUsed/>
    <w:rsid w:val="00CF5D92"/>
    <w:rPr>
      <w:rFonts w:cs="Times New Roman"/>
      <w:szCs w:val="24"/>
    </w:rPr>
  </w:style>
  <w:style w:type="paragraph" w:customStyle="1" w:styleId="Default">
    <w:name w:val="Default"/>
    <w:rsid w:val="00143EA0"/>
    <w:pPr>
      <w:autoSpaceDE w:val="0"/>
      <w:autoSpaceDN w:val="0"/>
      <w:adjustRightInd w:val="0"/>
      <w:spacing w:after="0"/>
      <w:jc w:val="left"/>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518822">
      <w:bodyDiv w:val="1"/>
      <w:marLeft w:val="0"/>
      <w:marRight w:val="0"/>
      <w:marTop w:val="0"/>
      <w:marBottom w:val="0"/>
      <w:divBdr>
        <w:top w:val="none" w:sz="0" w:space="0" w:color="auto"/>
        <w:left w:val="none" w:sz="0" w:space="0" w:color="auto"/>
        <w:bottom w:val="none" w:sz="0" w:space="0" w:color="auto"/>
        <w:right w:val="none" w:sz="0" w:space="0" w:color="auto"/>
      </w:divBdr>
      <w:divsChild>
        <w:div w:id="362948029">
          <w:marLeft w:val="0"/>
          <w:marRight w:val="0"/>
          <w:marTop w:val="0"/>
          <w:marBottom w:val="0"/>
          <w:divBdr>
            <w:top w:val="single" w:sz="2" w:space="0" w:color="D9D9E3"/>
            <w:left w:val="single" w:sz="2" w:space="0" w:color="D9D9E3"/>
            <w:bottom w:val="single" w:sz="2" w:space="0" w:color="D9D9E3"/>
            <w:right w:val="single" w:sz="2" w:space="0" w:color="D9D9E3"/>
          </w:divBdr>
          <w:divsChild>
            <w:div w:id="754715192">
              <w:marLeft w:val="0"/>
              <w:marRight w:val="0"/>
              <w:marTop w:val="0"/>
              <w:marBottom w:val="0"/>
              <w:divBdr>
                <w:top w:val="single" w:sz="2" w:space="0" w:color="D9D9E3"/>
                <w:left w:val="single" w:sz="2" w:space="0" w:color="D9D9E3"/>
                <w:bottom w:val="single" w:sz="2" w:space="0" w:color="D9D9E3"/>
                <w:right w:val="single" w:sz="2" w:space="0" w:color="D9D9E3"/>
              </w:divBdr>
              <w:divsChild>
                <w:div w:id="1096094032">
                  <w:marLeft w:val="0"/>
                  <w:marRight w:val="0"/>
                  <w:marTop w:val="0"/>
                  <w:marBottom w:val="0"/>
                  <w:divBdr>
                    <w:top w:val="single" w:sz="2" w:space="0" w:color="D9D9E3"/>
                    <w:left w:val="single" w:sz="2" w:space="0" w:color="D9D9E3"/>
                    <w:bottom w:val="single" w:sz="2" w:space="0" w:color="D9D9E3"/>
                    <w:right w:val="single" w:sz="2" w:space="0" w:color="D9D9E3"/>
                  </w:divBdr>
                  <w:divsChild>
                    <w:div w:id="1470321074">
                      <w:marLeft w:val="0"/>
                      <w:marRight w:val="0"/>
                      <w:marTop w:val="0"/>
                      <w:marBottom w:val="0"/>
                      <w:divBdr>
                        <w:top w:val="single" w:sz="2" w:space="0" w:color="D9D9E3"/>
                        <w:left w:val="single" w:sz="2" w:space="0" w:color="D9D9E3"/>
                        <w:bottom w:val="single" w:sz="2" w:space="0" w:color="D9D9E3"/>
                        <w:right w:val="single" w:sz="2" w:space="0" w:color="D9D9E3"/>
                      </w:divBdr>
                      <w:divsChild>
                        <w:div w:id="1474449899">
                          <w:marLeft w:val="0"/>
                          <w:marRight w:val="0"/>
                          <w:marTop w:val="0"/>
                          <w:marBottom w:val="0"/>
                          <w:divBdr>
                            <w:top w:val="single" w:sz="2" w:space="0" w:color="D9D9E3"/>
                            <w:left w:val="single" w:sz="2" w:space="0" w:color="D9D9E3"/>
                            <w:bottom w:val="single" w:sz="2" w:space="0" w:color="D9D9E3"/>
                            <w:right w:val="single" w:sz="2" w:space="0" w:color="D9D9E3"/>
                          </w:divBdr>
                          <w:divsChild>
                            <w:div w:id="1430196491">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715489">
                                  <w:marLeft w:val="0"/>
                                  <w:marRight w:val="0"/>
                                  <w:marTop w:val="0"/>
                                  <w:marBottom w:val="0"/>
                                  <w:divBdr>
                                    <w:top w:val="single" w:sz="2" w:space="0" w:color="D9D9E3"/>
                                    <w:left w:val="single" w:sz="2" w:space="0" w:color="D9D9E3"/>
                                    <w:bottom w:val="single" w:sz="2" w:space="0" w:color="D9D9E3"/>
                                    <w:right w:val="single" w:sz="2" w:space="0" w:color="D9D9E3"/>
                                  </w:divBdr>
                                  <w:divsChild>
                                    <w:div w:id="1869222718">
                                      <w:marLeft w:val="0"/>
                                      <w:marRight w:val="0"/>
                                      <w:marTop w:val="0"/>
                                      <w:marBottom w:val="0"/>
                                      <w:divBdr>
                                        <w:top w:val="single" w:sz="2" w:space="0" w:color="D9D9E3"/>
                                        <w:left w:val="single" w:sz="2" w:space="0" w:color="D9D9E3"/>
                                        <w:bottom w:val="single" w:sz="2" w:space="0" w:color="D9D9E3"/>
                                        <w:right w:val="single" w:sz="2" w:space="0" w:color="D9D9E3"/>
                                      </w:divBdr>
                                      <w:divsChild>
                                        <w:div w:id="166559172">
                                          <w:marLeft w:val="0"/>
                                          <w:marRight w:val="0"/>
                                          <w:marTop w:val="0"/>
                                          <w:marBottom w:val="0"/>
                                          <w:divBdr>
                                            <w:top w:val="single" w:sz="2" w:space="0" w:color="D9D9E3"/>
                                            <w:left w:val="single" w:sz="2" w:space="0" w:color="D9D9E3"/>
                                            <w:bottom w:val="single" w:sz="2" w:space="0" w:color="D9D9E3"/>
                                            <w:right w:val="single" w:sz="2" w:space="0" w:color="D9D9E3"/>
                                          </w:divBdr>
                                          <w:divsChild>
                                            <w:div w:id="1416899150">
                                              <w:marLeft w:val="0"/>
                                              <w:marRight w:val="0"/>
                                              <w:marTop w:val="0"/>
                                              <w:marBottom w:val="0"/>
                                              <w:divBdr>
                                                <w:top w:val="single" w:sz="2" w:space="0" w:color="D9D9E3"/>
                                                <w:left w:val="single" w:sz="2" w:space="0" w:color="D9D9E3"/>
                                                <w:bottom w:val="single" w:sz="2" w:space="0" w:color="D9D9E3"/>
                                                <w:right w:val="single" w:sz="2" w:space="0" w:color="D9D9E3"/>
                                              </w:divBdr>
                                              <w:divsChild>
                                                <w:div w:id="690186463">
                                                  <w:marLeft w:val="0"/>
                                                  <w:marRight w:val="0"/>
                                                  <w:marTop w:val="0"/>
                                                  <w:marBottom w:val="0"/>
                                                  <w:divBdr>
                                                    <w:top w:val="single" w:sz="2" w:space="0" w:color="D9D9E3"/>
                                                    <w:left w:val="single" w:sz="2" w:space="0" w:color="D9D9E3"/>
                                                    <w:bottom w:val="single" w:sz="2" w:space="0" w:color="D9D9E3"/>
                                                    <w:right w:val="single" w:sz="2" w:space="0" w:color="D9D9E3"/>
                                                  </w:divBdr>
                                                  <w:divsChild>
                                                    <w:div w:id="725105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61100934">
          <w:marLeft w:val="0"/>
          <w:marRight w:val="0"/>
          <w:marTop w:val="0"/>
          <w:marBottom w:val="0"/>
          <w:divBdr>
            <w:top w:val="none" w:sz="0" w:space="0" w:color="auto"/>
            <w:left w:val="none" w:sz="0" w:space="0" w:color="auto"/>
            <w:bottom w:val="none" w:sz="0" w:space="0" w:color="auto"/>
            <w:right w:val="none" w:sz="0" w:space="0" w:color="auto"/>
          </w:divBdr>
        </w:div>
      </w:divsChild>
    </w:div>
    <w:div w:id="463887209">
      <w:bodyDiv w:val="1"/>
      <w:marLeft w:val="0"/>
      <w:marRight w:val="0"/>
      <w:marTop w:val="0"/>
      <w:marBottom w:val="0"/>
      <w:divBdr>
        <w:top w:val="none" w:sz="0" w:space="0" w:color="auto"/>
        <w:left w:val="none" w:sz="0" w:space="0" w:color="auto"/>
        <w:bottom w:val="none" w:sz="0" w:space="0" w:color="auto"/>
        <w:right w:val="none" w:sz="0" w:space="0" w:color="auto"/>
      </w:divBdr>
    </w:div>
    <w:div w:id="476577929">
      <w:bodyDiv w:val="1"/>
      <w:marLeft w:val="0"/>
      <w:marRight w:val="0"/>
      <w:marTop w:val="0"/>
      <w:marBottom w:val="0"/>
      <w:divBdr>
        <w:top w:val="none" w:sz="0" w:space="0" w:color="auto"/>
        <w:left w:val="none" w:sz="0" w:space="0" w:color="auto"/>
        <w:bottom w:val="none" w:sz="0" w:space="0" w:color="auto"/>
        <w:right w:val="none" w:sz="0" w:space="0" w:color="auto"/>
      </w:divBdr>
    </w:div>
    <w:div w:id="745104388">
      <w:bodyDiv w:val="1"/>
      <w:marLeft w:val="0"/>
      <w:marRight w:val="0"/>
      <w:marTop w:val="0"/>
      <w:marBottom w:val="0"/>
      <w:divBdr>
        <w:top w:val="none" w:sz="0" w:space="0" w:color="auto"/>
        <w:left w:val="none" w:sz="0" w:space="0" w:color="auto"/>
        <w:bottom w:val="none" w:sz="0" w:space="0" w:color="auto"/>
        <w:right w:val="none" w:sz="0" w:space="0" w:color="auto"/>
      </w:divBdr>
      <w:divsChild>
        <w:div w:id="414933946">
          <w:marLeft w:val="0"/>
          <w:marRight w:val="0"/>
          <w:marTop w:val="0"/>
          <w:marBottom w:val="0"/>
          <w:divBdr>
            <w:top w:val="single" w:sz="2" w:space="0" w:color="D9D9E3"/>
            <w:left w:val="single" w:sz="2" w:space="0" w:color="D9D9E3"/>
            <w:bottom w:val="single" w:sz="2" w:space="0" w:color="D9D9E3"/>
            <w:right w:val="single" w:sz="2" w:space="0" w:color="D9D9E3"/>
          </w:divBdr>
          <w:divsChild>
            <w:div w:id="976760566">
              <w:marLeft w:val="0"/>
              <w:marRight w:val="0"/>
              <w:marTop w:val="0"/>
              <w:marBottom w:val="0"/>
              <w:divBdr>
                <w:top w:val="single" w:sz="2" w:space="0" w:color="D9D9E3"/>
                <w:left w:val="single" w:sz="2" w:space="0" w:color="D9D9E3"/>
                <w:bottom w:val="single" w:sz="2" w:space="0" w:color="D9D9E3"/>
                <w:right w:val="single" w:sz="2" w:space="0" w:color="D9D9E3"/>
              </w:divBdr>
              <w:divsChild>
                <w:div w:id="1287661292">
                  <w:marLeft w:val="0"/>
                  <w:marRight w:val="0"/>
                  <w:marTop w:val="0"/>
                  <w:marBottom w:val="0"/>
                  <w:divBdr>
                    <w:top w:val="single" w:sz="2" w:space="0" w:color="D9D9E3"/>
                    <w:left w:val="single" w:sz="2" w:space="0" w:color="D9D9E3"/>
                    <w:bottom w:val="single" w:sz="2" w:space="0" w:color="D9D9E3"/>
                    <w:right w:val="single" w:sz="2" w:space="0" w:color="D9D9E3"/>
                  </w:divBdr>
                  <w:divsChild>
                    <w:div w:id="1174568250">
                      <w:marLeft w:val="0"/>
                      <w:marRight w:val="0"/>
                      <w:marTop w:val="0"/>
                      <w:marBottom w:val="0"/>
                      <w:divBdr>
                        <w:top w:val="single" w:sz="2" w:space="0" w:color="D9D9E3"/>
                        <w:left w:val="single" w:sz="2" w:space="0" w:color="D9D9E3"/>
                        <w:bottom w:val="single" w:sz="2" w:space="0" w:color="D9D9E3"/>
                        <w:right w:val="single" w:sz="2" w:space="0" w:color="D9D9E3"/>
                      </w:divBdr>
                      <w:divsChild>
                        <w:div w:id="798840917">
                          <w:marLeft w:val="0"/>
                          <w:marRight w:val="0"/>
                          <w:marTop w:val="0"/>
                          <w:marBottom w:val="0"/>
                          <w:divBdr>
                            <w:top w:val="single" w:sz="2" w:space="0" w:color="D9D9E3"/>
                            <w:left w:val="single" w:sz="2" w:space="0" w:color="D9D9E3"/>
                            <w:bottom w:val="single" w:sz="2" w:space="0" w:color="D9D9E3"/>
                            <w:right w:val="single" w:sz="2" w:space="0" w:color="D9D9E3"/>
                          </w:divBdr>
                          <w:divsChild>
                            <w:div w:id="1428039057">
                              <w:marLeft w:val="0"/>
                              <w:marRight w:val="0"/>
                              <w:marTop w:val="100"/>
                              <w:marBottom w:val="100"/>
                              <w:divBdr>
                                <w:top w:val="single" w:sz="2" w:space="0" w:color="D9D9E3"/>
                                <w:left w:val="single" w:sz="2" w:space="0" w:color="D9D9E3"/>
                                <w:bottom w:val="single" w:sz="2" w:space="0" w:color="D9D9E3"/>
                                <w:right w:val="single" w:sz="2" w:space="0" w:color="D9D9E3"/>
                              </w:divBdr>
                              <w:divsChild>
                                <w:div w:id="111368651">
                                  <w:marLeft w:val="0"/>
                                  <w:marRight w:val="0"/>
                                  <w:marTop w:val="0"/>
                                  <w:marBottom w:val="0"/>
                                  <w:divBdr>
                                    <w:top w:val="single" w:sz="2" w:space="0" w:color="D9D9E3"/>
                                    <w:left w:val="single" w:sz="2" w:space="0" w:color="D9D9E3"/>
                                    <w:bottom w:val="single" w:sz="2" w:space="0" w:color="D9D9E3"/>
                                    <w:right w:val="single" w:sz="2" w:space="0" w:color="D9D9E3"/>
                                  </w:divBdr>
                                  <w:divsChild>
                                    <w:div w:id="1994481063">
                                      <w:marLeft w:val="0"/>
                                      <w:marRight w:val="0"/>
                                      <w:marTop w:val="0"/>
                                      <w:marBottom w:val="0"/>
                                      <w:divBdr>
                                        <w:top w:val="single" w:sz="2" w:space="0" w:color="D9D9E3"/>
                                        <w:left w:val="single" w:sz="2" w:space="0" w:color="D9D9E3"/>
                                        <w:bottom w:val="single" w:sz="2" w:space="0" w:color="D9D9E3"/>
                                        <w:right w:val="single" w:sz="2" w:space="0" w:color="D9D9E3"/>
                                      </w:divBdr>
                                      <w:divsChild>
                                        <w:div w:id="1929654158">
                                          <w:marLeft w:val="0"/>
                                          <w:marRight w:val="0"/>
                                          <w:marTop w:val="0"/>
                                          <w:marBottom w:val="0"/>
                                          <w:divBdr>
                                            <w:top w:val="single" w:sz="2" w:space="0" w:color="D9D9E3"/>
                                            <w:left w:val="single" w:sz="2" w:space="0" w:color="D9D9E3"/>
                                            <w:bottom w:val="single" w:sz="2" w:space="0" w:color="D9D9E3"/>
                                            <w:right w:val="single" w:sz="2" w:space="0" w:color="D9D9E3"/>
                                          </w:divBdr>
                                          <w:divsChild>
                                            <w:div w:id="1498422994">
                                              <w:marLeft w:val="0"/>
                                              <w:marRight w:val="0"/>
                                              <w:marTop w:val="0"/>
                                              <w:marBottom w:val="0"/>
                                              <w:divBdr>
                                                <w:top w:val="single" w:sz="2" w:space="0" w:color="D9D9E3"/>
                                                <w:left w:val="single" w:sz="2" w:space="0" w:color="D9D9E3"/>
                                                <w:bottom w:val="single" w:sz="2" w:space="0" w:color="D9D9E3"/>
                                                <w:right w:val="single" w:sz="2" w:space="0" w:color="D9D9E3"/>
                                              </w:divBdr>
                                              <w:divsChild>
                                                <w:div w:id="1312828121">
                                                  <w:marLeft w:val="0"/>
                                                  <w:marRight w:val="0"/>
                                                  <w:marTop w:val="0"/>
                                                  <w:marBottom w:val="0"/>
                                                  <w:divBdr>
                                                    <w:top w:val="single" w:sz="2" w:space="0" w:color="D9D9E3"/>
                                                    <w:left w:val="single" w:sz="2" w:space="0" w:color="D9D9E3"/>
                                                    <w:bottom w:val="single" w:sz="2" w:space="0" w:color="D9D9E3"/>
                                                    <w:right w:val="single" w:sz="2" w:space="0" w:color="D9D9E3"/>
                                                  </w:divBdr>
                                                  <w:divsChild>
                                                    <w:div w:id="543058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1752250">
          <w:marLeft w:val="0"/>
          <w:marRight w:val="0"/>
          <w:marTop w:val="0"/>
          <w:marBottom w:val="0"/>
          <w:divBdr>
            <w:top w:val="none" w:sz="0" w:space="0" w:color="auto"/>
            <w:left w:val="none" w:sz="0" w:space="0" w:color="auto"/>
            <w:bottom w:val="none" w:sz="0" w:space="0" w:color="auto"/>
            <w:right w:val="none" w:sz="0" w:space="0" w:color="auto"/>
          </w:divBdr>
        </w:div>
      </w:divsChild>
    </w:div>
    <w:div w:id="1067189108">
      <w:bodyDiv w:val="1"/>
      <w:marLeft w:val="0"/>
      <w:marRight w:val="0"/>
      <w:marTop w:val="0"/>
      <w:marBottom w:val="0"/>
      <w:divBdr>
        <w:top w:val="none" w:sz="0" w:space="0" w:color="auto"/>
        <w:left w:val="none" w:sz="0" w:space="0" w:color="auto"/>
        <w:bottom w:val="none" w:sz="0" w:space="0" w:color="auto"/>
        <w:right w:val="none" w:sz="0" w:space="0" w:color="auto"/>
      </w:divBdr>
    </w:div>
    <w:div w:id="1381242937">
      <w:bodyDiv w:val="1"/>
      <w:marLeft w:val="0"/>
      <w:marRight w:val="0"/>
      <w:marTop w:val="0"/>
      <w:marBottom w:val="0"/>
      <w:divBdr>
        <w:top w:val="none" w:sz="0" w:space="0" w:color="auto"/>
        <w:left w:val="none" w:sz="0" w:space="0" w:color="auto"/>
        <w:bottom w:val="none" w:sz="0" w:space="0" w:color="auto"/>
        <w:right w:val="none" w:sz="0" w:space="0" w:color="auto"/>
      </w:divBdr>
      <w:divsChild>
        <w:div w:id="549928266">
          <w:marLeft w:val="0"/>
          <w:marRight w:val="0"/>
          <w:marTop w:val="0"/>
          <w:marBottom w:val="0"/>
          <w:divBdr>
            <w:top w:val="single" w:sz="2" w:space="0" w:color="D9D9E3"/>
            <w:left w:val="single" w:sz="2" w:space="0" w:color="D9D9E3"/>
            <w:bottom w:val="single" w:sz="2" w:space="0" w:color="D9D9E3"/>
            <w:right w:val="single" w:sz="2" w:space="0" w:color="D9D9E3"/>
          </w:divBdr>
          <w:divsChild>
            <w:div w:id="308368394">
              <w:marLeft w:val="0"/>
              <w:marRight w:val="0"/>
              <w:marTop w:val="0"/>
              <w:marBottom w:val="0"/>
              <w:divBdr>
                <w:top w:val="single" w:sz="2" w:space="0" w:color="D9D9E3"/>
                <w:left w:val="single" w:sz="2" w:space="0" w:color="D9D9E3"/>
                <w:bottom w:val="single" w:sz="2" w:space="0" w:color="D9D9E3"/>
                <w:right w:val="single" w:sz="2" w:space="0" w:color="D9D9E3"/>
              </w:divBdr>
              <w:divsChild>
                <w:div w:id="1158615952">
                  <w:marLeft w:val="0"/>
                  <w:marRight w:val="0"/>
                  <w:marTop w:val="0"/>
                  <w:marBottom w:val="0"/>
                  <w:divBdr>
                    <w:top w:val="single" w:sz="2" w:space="0" w:color="D9D9E3"/>
                    <w:left w:val="single" w:sz="2" w:space="0" w:color="D9D9E3"/>
                    <w:bottom w:val="single" w:sz="2" w:space="0" w:color="D9D9E3"/>
                    <w:right w:val="single" w:sz="2" w:space="0" w:color="D9D9E3"/>
                  </w:divBdr>
                  <w:divsChild>
                    <w:div w:id="1486778291">
                      <w:marLeft w:val="0"/>
                      <w:marRight w:val="0"/>
                      <w:marTop w:val="0"/>
                      <w:marBottom w:val="0"/>
                      <w:divBdr>
                        <w:top w:val="single" w:sz="2" w:space="0" w:color="D9D9E3"/>
                        <w:left w:val="single" w:sz="2" w:space="0" w:color="D9D9E3"/>
                        <w:bottom w:val="single" w:sz="2" w:space="0" w:color="D9D9E3"/>
                        <w:right w:val="single" w:sz="2" w:space="0" w:color="D9D9E3"/>
                      </w:divBdr>
                      <w:divsChild>
                        <w:div w:id="628901311">
                          <w:marLeft w:val="0"/>
                          <w:marRight w:val="0"/>
                          <w:marTop w:val="0"/>
                          <w:marBottom w:val="0"/>
                          <w:divBdr>
                            <w:top w:val="single" w:sz="2" w:space="0" w:color="D9D9E3"/>
                            <w:left w:val="single" w:sz="2" w:space="0" w:color="D9D9E3"/>
                            <w:bottom w:val="single" w:sz="2" w:space="0" w:color="D9D9E3"/>
                            <w:right w:val="single" w:sz="2" w:space="0" w:color="D9D9E3"/>
                          </w:divBdr>
                          <w:divsChild>
                            <w:div w:id="469594925">
                              <w:marLeft w:val="0"/>
                              <w:marRight w:val="0"/>
                              <w:marTop w:val="100"/>
                              <w:marBottom w:val="100"/>
                              <w:divBdr>
                                <w:top w:val="single" w:sz="2" w:space="0" w:color="D9D9E3"/>
                                <w:left w:val="single" w:sz="2" w:space="0" w:color="D9D9E3"/>
                                <w:bottom w:val="single" w:sz="2" w:space="0" w:color="D9D9E3"/>
                                <w:right w:val="single" w:sz="2" w:space="0" w:color="D9D9E3"/>
                              </w:divBdr>
                              <w:divsChild>
                                <w:div w:id="999121117">
                                  <w:marLeft w:val="0"/>
                                  <w:marRight w:val="0"/>
                                  <w:marTop w:val="0"/>
                                  <w:marBottom w:val="0"/>
                                  <w:divBdr>
                                    <w:top w:val="single" w:sz="2" w:space="0" w:color="D9D9E3"/>
                                    <w:left w:val="single" w:sz="2" w:space="0" w:color="D9D9E3"/>
                                    <w:bottom w:val="single" w:sz="2" w:space="0" w:color="D9D9E3"/>
                                    <w:right w:val="single" w:sz="2" w:space="0" w:color="D9D9E3"/>
                                  </w:divBdr>
                                  <w:divsChild>
                                    <w:div w:id="1784033075">
                                      <w:marLeft w:val="0"/>
                                      <w:marRight w:val="0"/>
                                      <w:marTop w:val="0"/>
                                      <w:marBottom w:val="0"/>
                                      <w:divBdr>
                                        <w:top w:val="single" w:sz="2" w:space="0" w:color="D9D9E3"/>
                                        <w:left w:val="single" w:sz="2" w:space="0" w:color="D9D9E3"/>
                                        <w:bottom w:val="single" w:sz="2" w:space="0" w:color="D9D9E3"/>
                                        <w:right w:val="single" w:sz="2" w:space="0" w:color="D9D9E3"/>
                                      </w:divBdr>
                                      <w:divsChild>
                                        <w:div w:id="1442336960">
                                          <w:marLeft w:val="0"/>
                                          <w:marRight w:val="0"/>
                                          <w:marTop w:val="0"/>
                                          <w:marBottom w:val="0"/>
                                          <w:divBdr>
                                            <w:top w:val="single" w:sz="2" w:space="0" w:color="D9D9E3"/>
                                            <w:left w:val="single" w:sz="2" w:space="0" w:color="D9D9E3"/>
                                            <w:bottom w:val="single" w:sz="2" w:space="0" w:color="D9D9E3"/>
                                            <w:right w:val="single" w:sz="2" w:space="0" w:color="D9D9E3"/>
                                          </w:divBdr>
                                          <w:divsChild>
                                            <w:div w:id="335577072">
                                              <w:marLeft w:val="0"/>
                                              <w:marRight w:val="0"/>
                                              <w:marTop w:val="0"/>
                                              <w:marBottom w:val="0"/>
                                              <w:divBdr>
                                                <w:top w:val="single" w:sz="2" w:space="0" w:color="D9D9E3"/>
                                                <w:left w:val="single" w:sz="2" w:space="0" w:color="D9D9E3"/>
                                                <w:bottom w:val="single" w:sz="2" w:space="0" w:color="D9D9E3"/>
                                                <w:right w:val="single" w:sz="2" w:space="0" w:color="D9D9E3"/>
                                              </w:divBdr>
                                              <w:divsChild>
                                                <w:div w:id="798382163">
                                                  <w:marLeft w:val="0"/>
                                                  <w:marRight w:val="0"/>
                                                  <w:marTop w:val="0"/>
                                                  <w:marBottom w:val="0"/>
                                                  <w:divBdr>
                                                    <w:top w:val="single" w:sz="2" w:space="0" w:color="D9D9E3"/>
                                                    <w:left w:val="single" w:sz="2" w:space="0" w:color="D9D9E3"/>
                                                    <w:bottom w:val="single" w:sz="2" w:space="0" w:color="D9D9E3"/>
                                                    <w:right w:val="single" w:sz="2" w:space="0" w:color="D9D9E3"/>
                                                  </w:divBdr>
                                                  <w:divsChild>
                                                    <w:div w:id="45895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02252455">
          <w:marLeft w:val="0"/>
          <w:marRight w:val="0"/>
          <w:marTop w:val="0"/>
          <w:marBottom w:val="0"/>
          <w:divBdr>
            <w:top w:val="none" w:sz="0" w:space="0" w:color="auto"/>
            <w:left w:val="none" w:sz="0" w:space="0" w:color="auto"/>
            <w:bottom w:val="none" w:sz="0" w:space="0" w:color="auto"/>
            <w:right w:val="none" w:sz="0" w:space="0" w:color="auto"/>
          </w:divBdr>
        </w:div>
      </w:divsChild>
    </w:div>
    <w:div w:id="1669598908">
      <w:bodyDiv w:val="1"/>
      <w:marLeft w:val="0"/>
      <w:marRight w:val="0"/>
      <w:marTop w:val="0"/>
      <w:marBottom w:val="0"/>
      <w:divBdr>
        <w:top w:val="none" w:sz="0" w:space="0" w:color="auto"/>
        <w:left w:val="none" w:sz="0" w:space="0" w:color="auto"/>
        <w:bottom w:val="none" w:sz="0" w:space="0" w:color="auto"/>
        <w:right w:val="none" w:sz="0" w:space="0" w:color="auto"/>
      </w:divBdr>
    </w:div>
    <w:div w:id="1959798467">
      <w:bodyDiv w:val="1"/>
      <w:marLeft w:val="0"/>
      <w:marRight w:val="0"/>
      <w:marTop w:val="0"/>
      <w:marBottom w:val="0"/>
      <w:divBdr>
        <w:top w:val="none" w:sz="0" w:space="0" w:color="auto"/>
        <w:left w:val="none" w:sz="0" w:space="0" w:color="auto"/>
        <w:bottom w:val="none" w:sz="0" w:space="0" w:color="auto"/>
        <w:right w:val="none" w:sz="0" w:space="0" w:color="auto"/>
      </w:divBdr>
      <w:divsChild>
        <w:div w:id="252249265">
          <w:marLeft w:val="0"/>
          <w:marRight w:val="0"/>
          <w:marTop w:val="0"/>
          <w:marBottom w:val="0"/>
          <w:divBdr>
            <w:top w:val="none" w:sz="0" w:space="0" w:color="auto"/>
            <w:left w:val="none" w:sz="0" w:space="0" w:color="auto"/>
            <w:bottom w:val="none" w:sz="0" w:space="0" w:color="auto"/>
            <w:right w:val="none" w:sz="0" w:space="0" w:color="auto"/>
          </w:divBdr>
        </w:div>
      </w:divsChild>
    </w:div>
    <w:div w:id="1965229530">
      <w:bodyDiv w:val="1"/>
      <w:marLeft w:val="0"/>
      <w:marRight w:val="0"/>
      <w:marTop w:val="0"/>
      <w:marBottom w:val="0"/>
      <w:divBdr>
        <w:top w:val="none" w:sz="0" w:space="0" w:color="auto"/>
        <w:left w:val="none" w:sz="0" w:space="0" w:color="auto"/>
        <w:bottom w:val="none" w:sz="0" w:space="0" w:color="auto"/>
        <w:right w:val="none" w:sz="0" w:space="0" w:color="auto"/>
      </w:divBdr>
    </w:div>
    <w:div w:id="213190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3029</Words>
  <Characters>17268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Roman</dc:creator>
  <cp:keywords/>
  <dc:description/>
  <cp:lastModifiedBy>Roxana Roman</cp:lastModifiedBy>
  <cp:revision>2</cp:revision>
  <dcterms:created xsi:type="dcterms:W3CDTF">2024-02-21T10:29:00Z</dcterms:created>
  <dcterms:modified xsi:type="dcterms:W3CDTF">2024-02-21T10:29:00Z</dcterms:modified>
</cp:coreProperties>
</file>