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JPG" ContentType="image/.jpg"/>
  <Default Extension="png" ContentType="image/png"/>
  <Default Extension="wmf" ContentType="image/x-w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lang w:eastAsia="en-GB"/>
        </w:rPr>
        <w:drawing>
          <wp:inline distT="0" distB="0" distL="0" distR="0">
            <wp:extent cx="3312795" cy="1158240"/>
            <wp:effectExtent l="0" t="0" r="1905" b="381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A parameter optimization method of carbon fiber pre</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oxidation furnace based on multi-precision agent genetic programming</w:t>
      </w: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by</w:t>
      </w:r>
    </w:p>
    <w:p>
      <w:pPr>
        <w:tabs>
          <w:tab w:val="center" w:pos="4620"/>
          <w:tab w:val="right" w:pos="9240"/>
        </w:tabs>
        <w:spacing w:line="360" w:lineRule="auto"/>
        <w:jc w:val="center"/>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Tan Muyao</w:t>
      </w: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Supervisor: Michael Dacey</w:t>
      </w: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 xml:space="preserve">Project submitted as part of the requirements for the award of MSc </w:t>
      </w:r>
      <w:r>
        <w:rPr>
          <w:rFonts w:hint="eastAsia" w:ascii="Times New Roman" w:hAnsi="Times New Roman" w:cs="Times New Roman"/>
          <w:sz w:val="24"/>
          <w:szCs w:val="24"/>
          <w:lang w:val="en-US" w:eastAsia="zh-CN"/>
        </w:rPr>
        <w:t>in Software Engineering</w:t>
      </w: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 xml:space="preserve">September </w:t>
      </w:r>
      <w:r>
        <w:rPr>
          <w:rFonts w:hint="default" w:ascii="Times New Roman" w:hAnsi="Times New Roman" w:cs="Times New Roman"/>
          <w:sz w:val="24"/>
          <w:szCs w:val="24"/>
        </w:rPr>
        <w:t>202</w:t>
      </w:r>
      <w:r>
        <w:rPr>
          <w:rFonts w:hint="eastAsia" w:ascii="Times New Roman" w:hAnsi="Times New Roman" w:cs="Times New Roman"/>
          <w:sz w:val="24"/>
          <w:szCs w:val="24"/>
          <w:lang w:val="en-US" w:eastAsia="zh-CN"/>
        </w:rPr>
        <w:t>2</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br w:type="page"/>
      </w:r>
    </w:p>
    <w:p>
      <w:p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DECLARATION</w:t>
      </w:r>
    </w:p>
    <w:p>
      <w:pPr>
        <w:spacing w:line="360" w:lineRule="auto"/>
        <w:rPr>
          <w:rFonts w:hint="default" w:ascii="Times New Roman" w:hAnsi="Times New Roman" w:cs="Times New Roman"/>
          <w:sz w:val="24"/>
          <w:szCs w:val="24"/>
          <w:lang w:val="en-US"/>
        </w:rPr>
      </w:pPr>
    </w:p>
    <w:p>
      <w:p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 </w:t>
      </w:r>
    </w:p>
    <w:p>
      <w:p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I, ...........................................</w:t>
      </w:r>
      <w:r>
        <w:rPr>
          <w:rFonts w:hint="eastAsia" w:ascii="Times New Roman" w:hAnsi="Times New Roman" w:cs="Times New Roman"/>
          <w:sz w:val="24"/>
          <w:szCs w:val="24"/>
          <w:lang w:val="en-US" w:eastAsia="zh-CN"/>
        </w:rPr>
        <w:t>Tan Muyao</w:t>
      </w:r>
      <w:r>
        <w:rPr>
          <w:rFonts w:hint="default" w:ascii="Times New Roman" w:hAnsi="Times New Roman" w:cs="Times New Roman"/>
          <w:sz w:val="24"/>
          <w:szCs w:val="24"/>
          <w:lang w:val="en-US" w:eastAsia="zh-CN"/>
        </w:rPr>
        <w:t xml:space="preserve">………………………………… declare that I am the sole author of this Project;    that all references cited have been consulted; that I have conducted all work of which this is a record, and that the finished work lies within the prescribed word limits.  </w:t>
      </w:r>
    </w:p>
    <w:p>
      <w:p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 </w:t>
      </w:r>
    </w:p>
    <w:p>
      <w:p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This work has not previously been accepted as part of any other degree submission. </w:t>
      </w:r>
    </w:p>
    <w:p>
      <w:p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 </w:t>
      </w:r>
    </w:p>
    <w:p>
      <w:p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 </w:t>
      </w:r>
    </w:p>
    <w:p>
      <w:p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Signed : ............................</w:t>
      </w:r>
      <w:r>
        <w:rPr>
          <w:rFonts w:hint="default" w:ascii="Times New Roman" w:hAnsi="Times New Roman" w:cs="Times New Roman"/>
          <w:sz w:val="24"/>
          <w:szCs w:val="24"/>
          <w:lang w:val="en-US" w:eastAsia="zh-CN"/>
        </w:rPr>
        <w:drawing>
          <wp:inline distT="0" distB="0" distL="114300" distR="114300">
            <wp:extent cx="319405" cy="617220"/>
            <wp:effectExtent l="0" t="0" r="11430" b="4445"/>
            <wp:docPr id="16" name="图片 16" descr="share2048005371023109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share2048005371023109746"/>
                    <pic:cNvPicPr>
                      <a:picLocks noChangeAspect="1"/>
                    </pic:cNvPicPr>
                  </pic:nvPicPr>
                  <pic:blipFill>
                    <a:blip r:embed="rId6"/>
                    <a:srcRect l="13977" t="10407" r="19172" b="16129"/>
                    <a:stretch>
                      <a:fillRect/>
                    </a:stretch>
                  </pic:blipFill>
                  <pic:spPr>
                    <a:xfrm rot="16200000">
                      <a:off x="0" y="0"/>
                      <a:ext cx="319405" cy="617220"/>
                    </a:xfrm>
                    <a:prstGeom prst="rect">
                      <a:avLst/>
                    </a:prstGeom>
                  </pic:spPr>
                </pic:pic>
              </a:graphicData>
            </a:graphic>
          </wp:inline>
        </w:drawing>
      </w:r>
      <w:r>
        <w:rPr>
          <w:rFonts w:hint="default" w:ascii="Times New Roman" w:hAnsi="Times New Roman" w:cs="Times New Roman"/>
          <w:sz w:val="24"/>
          <w:szCs w:val="24"/>
          <w:lang w:val="en-US" w:eastAsia="zh-CN"/>
        </w:rPr>
        <w:t xml:space="preserve">................. </w:t>
      </w:r>
    </w:p>
    <w:p>
      <w:p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Date    : .............</w:t>
      </w:r>
      <w:r>
        <w:rPr>
          <w:rFonts w:hint="eastAsia" w:ascii="Times New Roman" w:hAnsi="Times New Roman" w:cs="Times New Roman"/>
          <w:sz w:val="24"/>
          <w:szCs w:val="24"/>
          <w:lang w:val="en-US" w:eastAsia="zh-CN"/>
        </w:rPr>
        <w:t>2022.9.5</w:t>
      </w:r>
      <w:r>
        <w:rPr>
          <w:rFonts w:hint="default" w:ascii="Times New Roman" w:hAnsi="Times New Roman" w:cs="Times New Roman"/>
          <w:sz w:val="24"/>
          <w:szCs w:val="24"/>
          <w:lang w:val="en-US" w:eastAsia="zh-CN"/>
        </w:rPr>
        <w:t xml:space="preserve">................................ </w:t>
      </w:r>
    </w:p>
    <w:p>
      <w:p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 </w:t>
      </w:r>
    </w:p>
    <w:p>
      <w:pPr>
        <w:spacing w:line="360" w:lineRule="auto"/>
        <w:rPr>
          <w:rFonts w:hint="default" w:ascii="Times New Roman" w:hAnsi="Times New Roman" w:cs="Times New Roman"/>
          <w:sz w:val="24"/>
          <w:szCs w:val="24"/>
          <w:lang w:val="en-US"/>
        </w:rPr>
      </w:pPr>
    </w:p>
    <w:p>
      <w:p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FORM OF CONSENT </w:t>
      </w:r>
    </w:p>
    <w:p>
      <w:pPr>
        <w:spacing w:line="360" w:lineRule="auto"/>
        <w:rPr>
          <w:rFonts w:hint="default" w:ascii="Times New Roman" w:hAnsi="Times New Roman" w:cs="Times New Roman"/>
          <w:sz w:val="24"/>
          <w:szCs w:val="24"/>
          <w:lang w:val="en-US"/>
        </w:rPr>
      </w:pPr>
    </w:p>
    <w:p>
      <w:p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I ________</w:t>
      </w:r>
      <w:r>
        <w:rPr>
          <w:rFonts w:hint="eastAsia" w:ascii="Times New Roman" w:hAnsi="Times New Roman" w:cs="Times New Roman"/>
          <w:sz w:val="24"/>
          <w:szCs w:val="24"/>
          <w:lang w:val="en-US" w:eastAsia="zh-CN"/>
        </w:rPr>
        <w:t>Tan Muyao</w:t>
      </w:r>
      <w:r>
        <w:rPr>
          <w:rFonts w:hint="default" w:ascii="Times New Roman" w:hAnsi="Times New Roman" w:cs="Times New Roman"/>
          <w:sz w:val="24"/>
          <w:szCs w:val="24"/>
          <w:lang w:val="en-US" w:eastAsia="zh-CN"/>
        </w:rPr>
        <w:t xml:space="preserve">__________ hereby consent that my Project, submitted in candidature for the M.Sc. Applied Computing, if successful, may be made available for inter-library loan or photocopying (subject to the law of copyright), and that the title and abstract may be made available to outside organisations. </w:t>
      </w:r>
    </w:p>
    <w:p>
      <w:pPr>
        <w:spacing w:line="360" w:lineRule="auto"/>
        <w:rPr>
          <w:rFonts w:hint="default" w:ascii="Times New Roman" w:hAnsi="Times New Roman" w:cs="Times New Roman"/>
          <w:sz w:val="24"/>
          <w:szCs w:val="24"/>
          <w:lang w:val="en-US"/>
        </w:rPr>
      </w:pPr>
    </w:p>
    <w:p>
      <w:p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Signed ____</w:t>
      </w:r>
      <w:r>
        <w:rPr>
          <w:rFonts w:hint="default" w:ascii="Times New Roman" w:hAnsi="Times New Roman" w:cs="Times New Roman"/>
          <w:sz w:val="24"/>
          <w:szCs w:val="24"/>
          <w:u w:val="single"/>
          <w:lang w:val="en-US" w:eastAsia="zh-CN"/>
        </w:rPr>
        <w:t>____</w:t>
      </w:r>
      <w:r>
        <w:rPr>
          <w:rFonts w:hint="default" w:ascii="Times New Roman" w:hAnsi="Times New Roman" w:cs="Times New Roman"/>
          <w:sz w:val="24"/>
          <w:szCs w:val="24"/>
          <w:u w:val="single"/>
          <w:lang w:val="en-US" w:eastAsia="zh-CN"/>
        </w:rPr>
        <w:drawing>
          <wp:inline distT="0" distB="0" distL="114300" distR="114300">
            <wp:extent cx="319405" cy="617220"/>
            <wp:effectExtent l="0" t="0" r="11430" b="4445"/>
            <wp:docPr id="17" name="图片 17" descr="share2048005371023109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share2048005371023109746"/>
                    <pic:cNvPicPr>
                      <a:picLocks noChangeAspect="1"/>
                    </pic:cNvPicPr>
                  </pic:nvPicPr>
                  <pic:blipFill>
                    <a:blip r:embed="rId6"/>
                    <a:srcRect l="13977" t="10407" r="19172" b="16129"/>
                    <a:stretch>
                      <a:fillRect/>
                    </a:stretch>
                  </pic:blipFill>
                  <pic:spPr>
                    <a:xfrm rot="16200000">
                      <a:off x="0" y="0"/>
                      <a:ext cx="319405" cy="617220"/>
                    </a:xfrm>
                    <a:prstGeom prst="rect">
                      <a:avLst/>
                    </a:prstGeom>
                  </pic:spPr>
                </pic:pic>
              </a:graphicData>
            </a:graphic>
          </wp:inline>
        </w:drawing>
      </w:r>
      <w:r>
        <w:rPr>
          <w:rFonts w:hint="default" w:ascii="Times New Roman" w:hAnsi="Times New Roman" w:cs="Times New Roman"/>
          <w:sz w:val="24"/>
          <w:szCs w:val="24"/>
          <w:u w:val="single"/>
          <w:lang w:val="en-US" w:eastAsia="zh-CN"/>
        </w:rPr>
        <w:t>____</w:t>
      </w:r>
      <w:r>
        <w:rPr>
          <w:rFonts w:hint="default" w:ascii="Times New Roman" w:hAnsi="Times New Roman" w:cs="Times New Roman"/>
          <w:sz w:val="24"/>
          <w:szCs w:val="24"/>
          <w:lang w:val="en-US" w:eastAsia="zh-CN"/>
        </w:rPr>
        <w:t>______________</w:t>
      </w:r>
    </w:p>
    <w:p>
      <w:p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Date ________</w:t>
      </w:r>
      <w:r>
        <w:rPr>
          <w:rFonts w:hint="default" w:ascii="Times New Roman" w:hAnsi="Times New Roman" w:cs="Times New Roman"/>
          <w:sz w:val="24"/>
          <w:szCs w:val="24"/>
          <w:u w:val="single"/>
          <w:lang w:val="en-US" w:eastAsia="zh-CN"/>
        </w:rPr>
        <w:t>_</w:t>
      </w:r>
      <w:r>
        <w:rPr>
          <w:rFonts w:hint="eastAsia" w:ascii="Times New Roman" w:hAnsi="Times New Roman" w:cs="Times New Roman"/>
          <w:sz w:val="24"/>
          <w:szCs w:val="24"/>
          <w:u w:val="single"/>
          <w:lang w:val="en-US" w:eastAsia="zh-CN"/>
        </w:rPr>
        <w:t>2022.9.5</w:t>
      </w:r>
      <w:r>
        <w:rPr>
          <w:rFonts w:hint="default" w:ascii="Times New Roman" w:hAnsi="Times New Roman" w:cs="Times New Roman"/>
          <w:sz w:val="24"/>
          <w:szCs w:val="24"/>
          <w:u w:val="single"/>
          <w:lang w:val="en-US" w:eastAsia="zh-CN"/>
        </w:rPr>
        <w:t>_____</w:t>
      </w:r>
      <w:r>
        <w:rPr>
          <w:rFonts w:hint="default" w:ascii="Times New Roman" w:hAnsi="Times New Roman" w:cs="Times New Roman"/>
          <w:sz w:val="24"/>
          <w:szCs w:val="24"/>
          <w:lang w:val="en-US" w:eastAsia="zh-CN"/>
        </w:rPr>
        <w:t xml:space="preserve">______________ </w:t>
      </w:r>
    </w:p>
    <w:p>
      <w:pPr>
        <w:spacing w:line="360" w:lineRule="auto"/>
        <w:rPr>
          <w:rFonts w:hint="default" w:ascii="Times New Roman" w:hAnsi="Times New Roman" w:cs="Times New Roman"/>
          <w:sz w:val="24"/>
          <w:szCs w:val="24"/>
          <w:lang w:val="en-US"/>
        </w:rPr>
      </w:pPr>
    </w:p>
    <w:p>
      <w:pPr>
        <w:spacing w:line="360" w:lineRule="auto"/>
        <w:rPr>
          <w:rFonts w:hint="default" w:ascii="Times New Roman" w:hAnsi="Times New Roman" w:cs="Times New Roman"/>
          <w:sz w:val="24"/>
          <w:szCs w:val="24"/>
          <w:lang w:val="en-US"/>
        </w:rPr>
      </w:pPr>
    </w:p>
    <w:p>
      <w:pPr>
        <w:spacing w:line="360" w:lineRule="auto"/>
        <w:rPr>
          <w:rFonts w:hint="default" w:ascii="Times New Roman" w:hAnsi="Times New Roman" w:cs="Times New Roman"/>
          <w:sz w:val="24"/>
          <w:szCs w:val="24"/>
          <w:lang w:val="en-US"/>
        </w:rPr>
      </w:pPr>
    </w:p>
    <w:p>
      <w:p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Where necessary replace M.Sc. Applied Computing with your named award. </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br w:type="page"/>
      </w:r>
    </w:p>
    <w:p>
      <w:pPr>
        <w:tabs>
          <w:tab w:val="center" w:pos="4620"/>
          <w:tab w:val="right" w:pos="9240"/>
        </w:tabs>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Abstract</w:t>
      </w:r>
    </w:p>
    <w:p>
      <w:p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Carbon fiber preoxidation link as an integral part of carbon fiber production line, is also the most energy-consuming and time-consuming part, for its performance optimization can directly affect the production efficiency and product quality of the whole production line, for the production line preoxidation furnace parameter adjustment, usually rely on the operator experience to set, has great uncertainty, unreasonable setting will directly lead to carbon fiber finished quality unqualified, and even lead oxygen fiber directly fuse, thus greatly increase the cost, cause a waste of resources. If the temperature and time control of the multitemperature zone of the preoxidation furnace is controlled by some methods, avoid the resource waste and cost increase caused by the uncertainty, and improve the efficient output of the production line and the production efficiency of the enterprise.</w:t>
      </w:r>
    </w:p>
    <w:p>
      <w:p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Based on this paper, we try to use the multi-precision proxy genetic programming method to optimize the parameters of the carbon fiber preoxidation furnace, predict the parameters of the preoxygen fiber through the multi-precision proxy model, and optimize the process parameters of the preoxidation furnace through genetic programming. The multi-precision agent model was predicted using the K Near Neighbor (KNN) method. The main idea of KNN is that if a sample is most similar to the k samples in the data set, the predicted value of that sample is calculated by a specific weighting. For the optimization part, a specific set of functions and a specific terminator set are constructed by genetically programmed to simulate the manipulation of the temperature time on the preoxidation furnace to improve the search interval and search accuracy to complete the parameter optimization of the carbon fiber preoxidation process.</w:t>
      </w:r>
    </w:p>
    <w:p>
      <w:p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p>
    <w:p>
      <w:pPr>
        <w:tabs>
          <w:tab w:val="center" w:pos="4620"/>
          <w:tab w:val="right" w:pos="9240"/>
        </w:tabs>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Keywords: KNN;genetic programming;pre-oxide;surrogate model</w:t>
      </w:r>
    </w:p>
    <w:p>
      <w:pPr>
        <w:tabs>
          <w:tab w:val="center" w:pos="4620"/>
          <w:tab w:val="right" w:pos="9240"/>
        </w:tabs>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sdt>
      <w:sdtPr>
        <w:rPr>
          <w:rFonts w:hint="default" w:ascii="Times New Roman" w:hAnsi="Times New Roman" w:eastAsia="宋体" w:cs="Times New Roman"/>
          <w:kern w:val="2"/>
          <w:sz w:val="24"/>
          <w:szCs w:val="24"/>
          <w:lang w:val="en-US" w:eastAsia="zh-CN" w:bidi="ar-SA"/>
        </w:rPr>
        <w:id w:val="147480230"/>
        <w15:color w:val="DBDBDB"/>
        <w:docPartObj>
          <w:docPartGallery w:val="Table of Contents"/>
          <w:docPartUnique/>
        </w:docPartObj>
      </w:sdtPr>
      <w:sdtEndPr>
        <w:rPr>
          <w:rFonts w:hint="default" w:ascii="Times New Roman" w:hAnsi="Times New Roman" w:cs="Times New Roman" w:eastAsiaTheme="minorEastAsia"/>
          <w:kern w:val="2"/>
          <w:sz w:val="24"/>
          <w:szCs w:val="24"/>
          <w:lang w:val="en-US" w:eastAsia="zh-CN" w:bidi="ar-SA"/>
        </w:rPr>
      </w:sdtEndPr>
      <w:sdtContent>
        <w:p>
          <w:pPr>
            <w:spacing w:before="0" w:beforeLines="0" w:after="0" w:afterLines="0" w:line="360" w:lineRule="auto"/>
            <w:ind w:left="0" w:leftChars="0" w:right="0" w:rightChars="0" w:firstLine="0" w:firstLineChars="0"/>
            <w:jc w:val="center"/>
            <w:rPr>
              <w:rFonts w:hint="default" w:ascii="Times New Roman" w:hAnsi="Times New Roman" w:cs="Times New Roman"/>
              <w:sz w:val="24"/>
              <w:szCs w:val="24"/>
            </w:rPr>
          </w:pPr>
          <w:r>
            <w:rPr>
              <w:rFonts w:hint="default" w:ascii="Times New Roman" w:hAnsi="Times New Roman" w:eastAsia="宋体" w:cs="Times New Roman"/>
              <w:sz w:val="24"/>
              <w:szCs w:val="24"/>
              <w:lang w:val="en-US" w:eastAsia="zh-CN"/>
            </w:rPr>
            <w:t>CONTENTS</w:t>
          </w:r>
        </w:p>
        <w:p>
          <w:pPr>
            <w:pStyle w:val="8"/>
            <w:tabs>
              <w:tab w:val="right" w:leader="dot" w:pos="8221"/>
            </w:tabs>
            <w:spacing w:line="360" w:lineRule="auto"/>
            <w:rPr>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"1-3"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_Toc7070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CHAPTER </w:t>
          </w:r>
          <w:r>
            <w:rPr>
              <w:rFonts w:hint="default" w:ascii="Times New Roman" w:hAnsi="Times New Roman" w:cs="Times New Roman"/>
              <w:sz w:val="24"/>
              <w:szCs w:val="24"/>
            </w:rPr>
            <w:t xml:space="preserve">1 </w:t>
          </w:r>
          <w:r>
            <w:rPr>
              <w:rFonts w:hint="default" w:ascii="Times New Roman" w:hAnsi="Times New Roman" w:cs="Times New Roman"/>
              <w:sz w:val="24"/>
              <w:szCs w:val="24"/>
              <w:lang w:val="en-US" w:eastAsia="zh-CN"/>
            </w:rPr>
            <w:t>INTRODUCTION</w:t>
          </w:r>
          <w:r>
            <w:rPr>
              <w:sz w:val="24"/>
              <w:szCs w:val="24"/>
            </w:rPr>
            <w:tab/>
          </w:r>
          <w:r>
            <w:rPr>
              <w:sz w:val="24"/>
              <w:szCs w:val="24"/>
            </w:rPr>
            <w:fldChar w:fldCharType="begin"/>
          </w:r>
          <w:r>
            <w:rPr>
              <w:sz w:val="24"/>
              <w:szCs w:val="24"/>
            </w:rPr>
            <w:instrText xml:space="preserve"> PAGEREF _Toc7070 \h </w:instrText>
          </w:r>
          <w:r>
            <w:rPr>
              <w:sz w:val="24"/>
              <w:szCs w:val="24"/>
            </w:rPr>
            <w:fldChar w:fldCharType="separate"/>
          </w:r>
          <w:r>
            <w:rPr>
              <w:sz w:val="24"/>
              <w:szCs w:val="24"/>
            </w:rPr>
            <w:t>1</w:t>
          </w:r>
          <w:r>
            <w:rPr>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8221"/>
            </w:tabs>
            <w:spacing w:line="360" w:lineRule="auto"/>
            <w:rPr>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_Toc7542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CHAPTER 2</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LITERATURE REVIEW</w:t>
          </w:r>
          <w:r>
            <w:rPr>
              <w:sz w:val="24"/>
              <w:szCs w:val="24"/>
            </w:rPr>
            <w:tab/>
          </w:r>
          <w:r>
            <w:rPr>
              <w:sz w:val="24"/>
              <w:szCs w:val="24"/>
            </w:rPr>
            <w:fldChar w:fldCharType="begin"/>
          </w:r>
          <w:r>
            <w:rPr>
              <w:sz w:val="24"/>
              <w:szCs w:val="24"/>
            </w:rPr>
            <w:instrText xml:space="preserve"> PAGEREF _Toc7542 \h </w:instrText>
          </w:r>
          <w:r>
            <w:rPr>
              <w:sz w:val="24"/>
              <w:szCs w:val="24"/>
            </w:rPr>
            <w:fldChar w:fldCharType="separate"/>
          </w:r>
          <w:r>
            <w:rPr>
              <w:sz w:val="24"/>
              <w:szCs w:val="24"/>
            </w:rPr>
            <w:t>5</w:t>
          </w:r>
          <w:r>
            <w:rPr>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8221"/>
            </w:tabs>
            <w:spacing w:line="360" w:lineRule="auto"/>
            <w:rPr>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_Toc23015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CHAPTER 3 EXPERIMENTAL DESIGN OF THE DEVELOPMENT</w:t>
          </w:r>
          <w:r>
            <w:rPr>
              <w:sz w:val="24"/>
              <w:szCs w:val="24"/>
            </w:rPr>
            <w:tab/>
          </w:r>
          <w:r>
            <w:rPr>
              <w:sz w:val="24"/>
              <w:szCs w:val="24"/>
            </w:rPr>
            <w:fldChar w:fldCharType="begin"/>
          </w:r>
          <w:r>
            <w:rPr>
              <w:sz w:val="24"/>
              <w:szCs w:val="24"/>
            </w:rPr>
            <w:instrText xml:space="preserve"> PAGEREF _Toc23015 \h </w:instrText>
          </w:r>
          <w:r>
            <w:rPr>
              <w:sz w:val="24"/>
              <w:szCs w:val="24"/>
            </w:rPr>
            <w:fldChar w:fldCharType="separate"/>
          </w:r>
          <w:r>
            <w:rPr>
              <w:sz w:val="24"/>
              <w:szCs w:val="24"/>
            </w:rPr>
            <w:t>18</w:t>
          </w:r>
          <w:r>
            <w:rPr>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221"/>
            </w:tabs>
            <w:spacing w:line="360" w:lineRule="auto"/>
            <w:rPr>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_Toc30749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CHAPTER 3.1 DATA ANALYSIS AND PROCESSING</w:t>
          </w:r>
          <w:r>
            <w:rPr>
              <w:sz w:val="24"/>
              <w:szCs w:val="24"/>
            </w:rPr>
            <w:tab/>
          </w:r>
          <w:r>
            <w:rPr>
              <w:sz w:val="24"/>
              <w:szCs w:val="24"/>
            </w:rPr>
            <w:fldChar w:fldCharType="begin"/>
          </w:r>
          <w:r>
            <w:rPr>
              <w:sz w:val="24"/>
              <w:szCs w:val="24"/>
            </w:rPr>
            <w:instrText xml:space="preserve"> PAGEREF _Toc30749 \h </w:instrText>
          </w:r>
          <w:r>
            <w:rPr>
              <w:sz w:val="24"/>
              <w:szCs w:val="24"/>
            </w:rPr>
            <w:fldChar w:fldCharType="separate"/>
          </w:r>
          <w:r>
            <w:rPr>
              <w:sz w:val="24"/>
              <w:szCs w:val="24"/>
            </w:rPr>
            <w:t>18</w:t>
          </w:r>
          <w:r>
            <w:rPr>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221"/>
            </w:tabs>
            <w:spacing w:line="360" w:lineRule="auto"/>
            <w:rPr>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_Toc5775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CHAPTER 3.2 MULTI-PRECISION AGENT MODEL</w:t>
          </w:r>
          <w:r>
            <w:rPr>
              <w:sz w:val="24"/>
              <w:szCs w:val="24"/>
            </w:rPr>
            <w:tab/>
          </w:r>
          <w:r>
            <w:rPr>
              <w:sz w:val="24"/>
              <w:szCs w:val="24"/>
            </w:rPr>
            <w:fldChar w:fldCharType="begin"/>
          </w:r>
          <w:r>
            <w:rPr>
              <w:sz w:val="24"/>
              <w:szCs w:val="24"/>
            </w:rPr>
            <w:instrText xml:space="preserve"> PAGEREF _Toc5775 \h </w:instrText>
          </w:r>
          <w:r>
            <w:rPr>
              <w:sz w:val="24"/>
              <w:szCs w:val="24"/>
            </w:rPr>
            <w:fldChar w:fldCharType="separate"/>
          </w:r>
          <w:r>
            <w:rPr>
              <w:sz w:val="24"/>
              <w:szCs w:val="24"/>
            </w:rPr>
            <w:t>21</w:t>
          </w:r>
          <w:r>
            <w:rPr>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221"/>
            </w:tabs>
            <w:spacing w:line="360" w:lineRule="auto"/>
            <w:rPr>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_Toc13545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CHAPTER 3.3 STRONG TYPE OF GENETIC PROGRAMMING ALGORITHM</w:t>
          </w:r>
          <w:r>
            <w:rPr>
              <w:sz w:val="24"/>
              <w:szCs w:val="24"/>
            </w:rPr>
            <w:tab/>
          </w:r>
          <w:r>
            <w:rPr>
              <w:sz w:val="24"/>
              <w:szCs w:val="24"/>
            </w:rPr>
            <w:fldChar w:fldCharType="begin"/>
          </w:r>
          <w:r>
            <w:rPr>
              <w:sz w:val="24"/>
              <w:szCs w:val="24"/>
            </w:rPr>
            <w:instrText xml:space="preserve"> PAGEREF _Toc13545 \h </w:instrText>
          </w:r>
          <w:r>
            <w:rPr>
              <w:sz w:val="24"/>
              <w:szCs w:val="24"/>
            </w:rPr>
            <w:fldChar w:fldCharType="separate"/>
          </w:r>
          <w:r>
            <w:rPr>
              <w:sz w:val="24"/>
              <w:szCs w:val="24"/>
            </w:rPr>
            <w:t>24</w:t>
          </w:r>
          <w:r>
            <w:rPr>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8221"/>
            </w:tabs>
            <w:spacing w:line="360" w:lineRule="auto"/>
            <w:rPr>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_Toc32244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CHAPTER 4 EXPERIMENTS WERE PERFORMED AND THE RESULTS WERE OBTAINED</w:t>
          </w:r>
          <w:r>
            <w:rPr>
              <w:sz w:val="24"/>
              <w:szCs w:val="24"/>
            </w:rPr>
            <w:tab/>
          </w:r>
          <w:r>
            <w:rPr>
              <w:sz w:val="24"/>
              <w:szCs w:val="24"/>
            </w:rPr>
            <w:fldChar w:fldCharType="begin"/>
          </w:r>
          <w:r>
            <w:rPr>
              <w:sz w:val="24"/>
              <w:szCs w:val="24"/>
            </w:rPr>
            <w:instrText xml:space="preserve"> PAGEREF _Toc32244 \h </w:instrText>
          </w:r>
          <w:r>
            <w:rPr>
              <w:sz w:val="24"/>
              <w:szCs w:val="24"/>
            </w:rPr>
            <w:fldChar w:fldCharType="separate"/>
          </w:r>
          <w:r>
            <w:rPr>
              <w:sz w:val="24"/>
              <w:szCs w:val="24"/>
            </w:rPr>
            <w:t>35</w:t>
          </w:r>
          <w:r>
            <w:rPr>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221"/>
            </w:tabs>
            <w:spacing w:line="360" w:lineRule="auto"/>
            <w:rPr>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_Toc17148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CHAPTER </w:t>
          </w:r>
          <w:r>
            <w:rPr>
              <w:rFonts w:hint="eastAsia" w:ascii="Times New Roman" w:hAnsi="Times New Roman" w:cs="Times New Roman"/>
              <w:sz w:val="24"/>
              <w:szCs w:val="24"/>
              <w:lang w:val="en-US" w:eastAsia="zh-CN"/>
            </w:rPr>
            <w:t xml:space="preserve">4.1 </w:t>
          </w:r>
          <w:r>
            <w:rPr>
              <w:rFonts w:hint="default" w:ascii="Times New Roman" w:hAnsi="Times New Roman" w:cs="Times New Roman"/>
              <w:sz w:val="24"/>
              <w:szCs w:val="24"/>
              <w:lang w:val="en-US" w:eastAsia="zh-CN"/>
            </w:rPr>
            <w:t>KNN MODEL TEST</w:t>
          </w:r>
          <w:r>
            <w:rPr>
              <w:sz w:val="24"/>
              <w:szCs w:val="24"/>
            </w:rPr>
            <w:tab/>
          </w:r>
          <w:r>
            <w:rPr>
              <w:sz w:val="24"/>
              <w:szCs w:val="24"/>
            </w:rPr>
            <w:fldChar w:fldCharType="begin"/>
          </w:r>
          <w:r>
            <w:rPr>
              <w:sz w:val="24"/>
              <w:szCs w:val="24"/>
            </w:rPr>
            <w:instrText xml:space="preserve"> PAGEREF _Toc17148 \h </w:instrText>
          </w:r>
          <w:r>
            <w:rPr>
              <w:sz w:val="24"/>
              <w:szCs w:val="24"/>
            </w:rPr>
            <w:fldChar w:fldCharType="separate"/>
          </w:r>
          <w:r>
            <w:rPr>
              <w:sz w:val="24"/>
              <w:szCs w:val="24"/>
            </w:rPr>
            <w:t>35</w:t>
          </w:r>
          <w:r>
            <w:rPr>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221"/>
            </w:tabs>
            <w:spacing w:line="360" w:lineRule="auto"/>
            <w:rPr>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_Toc11806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CHAPTER 4.2 EXPERIMENTS OF THE GENETIC PROGRAMMING ALGORITHM</w:t>
          </w:r>
          <w:r>
            <w:rPr>
              <w:sz w:val="24"/>
              <w:szCs w:val="24"/>
            </w:rPr>
            <w:tab/>
          </w:r>
          <w:r>
            <w:rPr>
              <w:sz w:val="24"/>
              <w:szCs w:val="24"/>
            </w:rPr>
            <w:fldChar w:fldCharType="begin"/>
          </w:r>
          <w:r>
            <w:rPr>
              <w:sz w:val="24"/>
              <w:szCs w:val="24"/>
            </w:rPr>
            <w:instrText xml:space="preserve"> PAGEREF _Toc11806 \h </w:instrText>
          </w:r>
          <w:r>
            <w:rPr>
              <w:sz w:val="24"/>
              <w:szCs w:val="24"/>
            </w:rPr>
            <w:fldChar w:fldCharType="separate"/>
          </w:r>
          <w:r>
            <w:rPr>
              <w:sz w:val="24"/>
              <w:szCs w:val="24"/>
            </w:rPr>
            <w:t>40</w:t>
          </w:r>
          <w:r>
            <w:rPr>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8221"/>
            </w:tabs>
            <w:spacing w:line="360" w:lineRule="auto"/>
            <w:rPr>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_Toc11767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CHAPTER 5. CONCLUSIONS AND FUTURE WORK</w:t>
          </w:r>
          <w:r>
            <w:rPr>
              <w:sz w:val="24"/>
              <w:szCs w:val="24"/>
            </w:rPr>
            <w:tab/>
          </w:r>
          <w:r>
            <w:rPr>
              <w:sz w:val="24"/>
              <w:szCs w:val="24"/>
            </w:rPr>
            <w:fldChar w:fldCharType="begin"/>
          </w:r>
          <w:r>
            <w:rPr>
              <w:sz w:val="24"/>
              <w:szCs w:val="24"/>
            </w:rPr>
            <w:instrText xml:space="preserve"> PAGEREF _Toc11767 \h </w:instrText>
          </w:r>
          <w:r>
            <w:rPr>
              <w:sz w:val="24"/>
              <w:szCs w:val="24"/>
            </w:rPr>
            <w:fldChar w:fldCharType="separate"/>
          </w:r>
          <w:r>
            <w:rPr>
              <w:sz w:val="24"/>
              <w:szCs w:val="24"/>
            </w:rPr>
            <w:t>46</w:t>
          </w:r>
          <w:r>
            <w:rPr>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8221"/>
            </w:tabs>
            <w:spacing w:line="360" w:lineRule="auto"/>
            <w:rPr>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_Toc23265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CHAPTER 6. REFLECTION</w:t>
          </w:r>
          <w:r>
            <w:rPr>
              <w:sz w:val="24"/>
              <w:szCs w:val="24"/>
            </w:rPr>
            <w:tab/>
          </w:r>
          <w:r>
            <w:rPr>
              <w:sz w:val="24"/>
              <w:szCs w:val="24"/>
            </w:rPr>
            <w:fldChar w:fldCharType="begin"/>
          </w:r>
          <w:r>
            <w:rPr>
              <w:sz w:val="24"/>
              <w:szCs w:val="24"/>
            </w:rPr>
            <w:instrText xml:space="preserve"> PAGEREF _Toc23265 \h </w:instrText>
          </w:r>
          <w:r>
            <w:rPr>
              <w:sz w:val="24"/>
              <w:szCs w:val="24"/>
            </w:rPr>
            <w:fldChar w:fldCharType="separate"/>
          </w:r>
          <w:r>
            <w:rPr>
              <w:sz w:val="24"/>
              <w:szCs w:val="24"/>
            </w:rPr>
            <w:t>48</w:t>
          </w:r>
          <w:r>
            <w:rPr>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8221"/>
            </w:tabs>
            <w:spacing w:line="360" w:lineRule="auto"/>
            <w:rPr>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_Toc15923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REFERENCE</w:t>
          </w:r>
          <w:r>
            <w:rPr>
              <w:sz w:val="24"/>
              <w:szCs w:val="24"/>
            </w:rPr>
            <w:tab/>
          </w:r>
          <w:r>
            <w:rPr>
              <w:sz w:val="24"/>
              <w:szCs w:val="24"/>
            </w:rPr>
            <w:fldChar w:fldCharType="begin"/>
          </w:r>
          <w:r>
            <w:rPr>
              <w:sz w:val="24"/>
              <w:szCs w:val="24"/>
            </w:rPr>
            <w:instrText xml:space="preserve"> PAGEREF _Toc15923 \h </w:instrText>
          </w:r>
          <w:r>
            <w:rPr>
              <w:sz w:val="24"/>
              <w:szCs w:val="24"/>
            </w:rPr>
            <w:fldChar w:fldCharType="separate"/>
          </w:r>
          <w:r>
            <w:rPr>
              <w:sz w:val="24"/>
              <w:szCs w:val="24"/>
            </w:rPr>
            <w:t>49</w:t>
          </w:r>
          <w:r>
            <w:rPr>
              <w:sz w:val="24"/>
              <w:szCs w:val="24"/>
            </w:rPr>
            <w:fldChar w:fldCharType="end"/>
          </w:r>
          <w:r>
            <w:rPr>
              <w:rFonts w:hint="default" w:ascii="Times New Roman" w:hAnsi="Times New Roman" w:cs="Times New Roman"/>
              <w:sz w:val="24"/>
              <w:szCs w:val="24"/>
              <w:lang w:val="en-US" w:eastAsia="zh-CN"/>
            </w:rPr>
            <w:fldChar w:fldCharType="end"/>
          </w:r>
        </w:p>
        <w:p>
          <w:p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end"/>
          </w:r>
        </w:p>
      </w:sdtContent>
    </w:sdt>
    <w:p>
      <w:pPr>
        <w:numPr>
          <w:ilvl w:val="0"/>
          <w:numId w:val="0"/>
        </w:numPr>
        <w:tabs>
          <w:tab w:val="center" w:pos="4620"/>
          <w:tab w:val="right" w:pos="9240"/>
        </w:tabs>
        <w:spacing w:line="360" w:lineRule="auto"/>
        <w:ind w:leftChars="0"/>
        <w:outlineLvl w:val="1"/>
        <w:rPr>
          <w:rFonts w:hint="default" w:ascii="Times New Roman" w:hAnsi="Times New Roman" w:cs="Times New Roman"/>
          <w:sz w:val="24"/>
          <w:szCs w:val="24"/>
          <w:lang w:val="en-US" w:eastAsia="zh-CN"/>
        </w:rPr>
        <w:sectPr>
          <w:pgSz w:w="11906" w:h="16838"/>
          <w:pgMar w:top="1417" w:right="1417" w:bottom="1417" w:left="2268" w:header="851" w:footer="992" w:gutter="0"/>
          <w:pgBorders>
            <w:top w:val="none" w:sz="0" w:space="0"/>
            <w:left w:val="none" w:sz="0" w:space="0"/>
            <w:bottom w:val="none" w:sz="0" w:space="0"/>
            <w:right w:val="none" w:sz="0" w:space="0"/>
          </w:pgBorders>
          <w:pgNumType w:fmt="decimal"/>
          <w:cols w:space="425" w:num="1"/>
          <w:docGrid w:type="lines" w:linePitch="312" w:charSpace="0"/>
        </w:sectPr>
      </w:pPr>
    </w:p>
    <w:p>
      <w:pPr>
        <w:numPr>
          <w:ilvl w:val="0"/>
          <w:numId w:val="0"/>
        </w:numPr>
        <w:tabs>
          <w:tab w:val="center" w:pos="4620"/>
          <w:tab w:val="right" w:pos="9240"/>
        </w:tabs>
        <w:spacing w:line="360" w:lineRule="auto"/>
        <w:ind w:leftChars="0"/>
        <w:outlineLvl w:val="1"/>
        <w:rPr>
          <w:rFonts w:hint="default" w:ascii="Times New Roman" w:hAnsi="Times New Roman" w:cs="Times New Roman"/>
          <w:sz w:val="24"/>
          <w:szCs w:val="24"/>
        </w:rPr>
      </w:pPr>
      <w:bookmarkStart w:id="0" w:name="_Toc7070"/>
      <w:r>
        <w:rPr>
          <w:rFonts w:hint="default" w:ascii="Times New Roman" w:hAnsi="Times New Roman" w:cs="Times New Roman"/>
          <w:sz w:val="24"/>
          <w:szCs w:val="24"/>
          <w:lang w:val="en-US" w:eastAsia="zh-CN"/>
        </w:rPr>
        <w:t xml:space="preserve">CHAPTER </w:t>
      </w:r>
      <w:r>
        <w:rPr>
          <w:rFonts w:hint="default" w:ascii="Times New Roman" w:hAnsi="Times New Roman" w:cs="Times New Roman"/>
          <w:sz w:val="24"/>
          <w:szCs w:val="24"/>
        </w:rPr>
        <w:t xml:space="preserve">1 </w:t>
      </w:r>
      <w:r>
        <w:rPr>
          <w:rFonts w:hint="default" w:ascii="Times New Roman" w:hAnsi="Times New Roman" w:cs="Times New Roman"/>
          <w:sz w:val="24"/>
          <w:szCs w:val="24"/>
          <w:lang w:val="en-US" w:eastAsia="zh-CN"/>
        </w:rPr>
        <w:t>INTRODUCTION</w:t>
      </w:r>
      <w:bookmarkEnd w:id="0"/>
    </w:p>
    <w:p>
      <w:pPr>
        <w:tabs>
          <w:tab w:val="center" w:pos="4620"/>
          <w:tab w:val="right" w:pos="9240"/>
        </w:tabs>
        <w:spacing w:line="360" w:lineRule="auto"/>
        <w:ind w:firstLine="420" w:firstLineChars="0"/>
        <w:rPr>
          <w:rFonts w:hint="default" w:ascii="Times New Roman" w:hAnsi="Times New Roman" w:cs="Times New Roman"/>
          <w:sz w:val="24"/>
          <w:szCs w:val="24"/>
        </w:rPr>
      </w:pPr>
      <w:r>
        <w:rPr>
          <w:rFonts w:hint="default" w:ascii="Times New Roman" w:hAnsi="Times New Roman" w:cs="Times New Roman"/>
          <w:sz w:val="24"/>
          <w:szCs w:val="24"/>
        </w:rPr>
        <w:t>Carbon fiber is an inorganic fiber material, and its carbon content is over 92%.</w:t>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rPr>
        <w:t xml:space="preserve"> It has a series of excellent properties, such as high specific strength, high specific modulus, high temperature resistance, corrosion resistance, low density, low expansion coefficient, good electrical conductivity and thermal conductivity.</w:t>
      </w:r>
      <w:r>
        <w:rPr>
          <w:rFonts w:hint="default" w:ascii="Times New Roman" w:hAnsi="Times New Roman" w:cs="Times New Roman"/>
          <w:sz w:val="24"/>
          <w:szCs w:val="24"/>
          <w:lang w:val="en-US" w:eastAsia="zh-CN"/>
        </w:rPr>
        <w:t>[2][3]</w:t>
      </w:r>
      <w:r>
        <w:rPr>
          <w:rFonts w:hint="default" w:ascii="Times New Roman" w:hAnsi="Times New Roman" w:cs="Times New Roman"/>
          <w:sz w:val="24"/>
          <w:szCs w:val="24"/>
        </w:rPr>
        <w:t>As a modern new type of high-performance fiber material, carbon fiber not only has the variability and high expansibility of fiber, but also has the inherent properties of high-performance heat conduction of carbon materials. It is one of the most promising materials in the 21st century.[4][5][6] As a world-famous high-performance material, it is mainly made of carbon fiber reinforced resin matrix composites, accounting for about 95%, and the rest is made of ceramics or metals.With the development of carbon fiber industry, the application of carbon fiber and its composite materials is not limited to cutting-edge fields such as aerospace, national defense and military affairs, but also plays an important role in civil industries such as automotive energy, building reinforcement, wind energy industry, sports goods and biomedicine.</w:t>
      </w:r>
    </w:p>
    <w:p>
      <w:p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rPr>
        <w:t>There are many types of prepared carbon fiber precursors, including polyacrylonitrile, viscose fibers, asphalt, phenolic resins, polyethylene, polyimide, and lignin.At present, [7] has three main categories of industrialized carbon fiber: polyacrylonitrile (PAN) -based carbon fiber, viscose-based carbon fiber and asphalt-based carbon fiber. Carbon fiber is the first precursor used to produce carbon fiber, but due to the high production cost, complex process and low carbonization yield, the production of carbon fiber is mainly used as materials, carbon fiber is also used in the medical field for the manufacture of artificial joints and protective cloth due to its good biocompatibility. Asphalt fiber is rich in raw materials and low in price, but due to the complex production technology of asphalt-based carbon fiber, the poor mechanical properties and reproducibility of products, so there is an unbalanced development in technology development and market application. Polyacrylonitrile is the most promising precursor for preparing high-performance carbon fiber. The PAN-based carbon fiber prepared from PAN is simple in production process, has high carbon yield and is good in comprehensive performance. Its output exceeds 90% of the world total output value of carbon fiber materials, and it occupies the mainstream position in the current carbon fiber industry production.</w:t>
      </w:r>
      <w:r>
        <w:rPr>
          <w:rFonts w:hint="default" w:ascii="Times New Roman" w:hAnsi="Times New Roman" w:cs="Times New Roman"/>
          <w:sz w:val="24"/>
          <w:szCs w:val="24"/>
          <w:lang w:val="en-US" w:eastAsia="zh-CN"/>
        </w:rPr>
        <w:t>[8]</w:t>
      </w:r>
    </w:p>
    <w:p>
      <w:pPr>
        <w:tabs>
          <w:tab w:val="center" w:pos="4620"/>
          <w:tab w:val="right" w:pos="9240"/>
        </w:tabs>
        <w:spacing w:line="360" w:lineRule="auto"/>
        <w:ind w:firstLine="420" w:firstLine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After about 60 or 70 years of development, the application field of carbon fiber is constantly expanding, whether it is high-end aerospace, or ordinary civil sports and leisure industries can be seen its figure. However, on the one hand, carbon fiber manufacturers are increasingly competitive, in addition to product performance indicators, quality stability, reducing the production cost is an important strategic direction to improve the competitiveness of enterprises, and the competitiveness advantage is more and more obvious; on the other hand, carbon fiber products and other products " glass fiber products, metal materials, etc.) competition, the high product price always limits its further promotion and application. As the basic raw material of carbon fiber composite material products, reducing its preparation cost has a positive significance to the development of carbon fiber industry.</w:t>
      </w:r>
    </w:p>
    <w:p>
      <w:p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eastAsia="zh-CN"/>
        </w:rPr>
        <w:t>The Preoxidation process is a key process in the carbon fiber preparation process, and it plays a connecting role in the transition from the protofilament to the carbon fiber. In this process, the internal structure of the fiber is changed from linear to heat-resistant trapezoidal shape to ensure that the fiber does not melt in the carbonization process. Some domestic enterprises use about 90min in this process, which is the longest process in the carbon-chemical process; and it is a large heating equipment with high power consumption. From the technical point of view, it is necessary to study and innovate the preoxidation process to reduce the length of the preoxidation process time and energy consumption and then reduce the preparation cost of carbon fiber.</w:t>
      </w:r>
      <w:r>
        <w:rPr>
          <w:rFonts w:hint="default" w:ascii="Times New Roman" w:hAnsi="Times New Roman" w:cs="Times New Roman"/>
          <w:sz w:val="24"/>
          <w:szCs w:val="24"/>
          <w:lang w:val="en-US" w:eastAsia="zh-CN"/>
        </w:rPr>
        <w:t>And preoxidation furnace temperature time will directly affect the quality of oxygen fiber and carbon fiber finished products, too long will lead to finished carbon fiber modulus, too high temperature will lead to in the process of preoxidation fiber fuse, time too short low temperature will lead to preoxidation is insufficient, preoxidation fiber in carbonization stage prone to fuse, directly lead to the finished carbon fiber density modulus is difficult to standard.</w:t>
      </w:r>
    </w:p>
    <w:p>
      <w:p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industrial goal of carbon fiber production is to reduce costs and improve carbon fiber performance and production efficiency. In order to accelerate pre-oxidation and obtain high-quality pre-oxidation fibers, pre-oxidation process parameters are needed besides to optimize the modification of PAN fibers. Preoxidation process parameters include [9] such as the final preoxidation temperature, heating rate, heating time, fiber extension, medium and initial preoxidation temperature, and the final preoxidation temperature, heating time and heating rate are the more important parameters.</w:t>
      </w:r>
    </w:p>
    <w:p>
      <w:p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today's production line, the temperature and time control parameters of the multi-temperature zone of preoxidation furnace are mainly set by the experience of operators, which has great uncertainty. Unreasonable setting will directly lead to the unqualified quality of finished carbon fiber products, and even lead to the direct circuit breaker of preoxygen fiber, thus greatly increasing the cost and causing a waste of resources. If the temperature time control of the multi-temperature zone is controlled by some intelligent algorithms, avoid the waste of resources and cost increase caused by uncertainty, and improve the efficient output of the production line and the production efficiency of the enterprise.</w:t>
      </w:r>
    </w:p>
    <w:p>
      <w:p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 decided to adopt multi-precision agent genetic programming based on the pre-oxidation furnace parameters optimization, multi-precision agent model is mainly for the need of high precision data training, reduce the data cost of model generation, at the same time through common with low accuracy data of multi-precision agent model to ensure the accuracy of the agent model. For the multi-precision agent model, the multi-precision agent model is optimized by genetic programming simulating biological evolutionary processes according to the evolutionary design theory, selecting excellent individual retention according to the design of the fitness evaluation function, and evolving the optimal individual within the target range.</w:t>
      </w:r>
    </w:p>
    <w:p>
      <w:p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goal of this paper is to complete the parameter optimization method of carbon fiber preoxidation furnace based on multi-precision proxy genetic programming, and to discuss in the literature review in section 2, the design and development of the experiments in section 3, the experimental results in section 4, and the summary and prospect of the experiments in section 5.</w:t>
      </w:r>
    </w:p>
    <w:p>
      <w:pPr>
        <w:tabs>
          <w:tab w:val="center" w:pos="4620"/>
          <w:tab w:val="right" w:pos="9240"/>
        </w:tabs>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numPr>
          <w:ilvl w:val="0"/>
          <w:numId w:val="0"/>
        </w:numPr>
        <w:tabs>
          <w:tab w:val="center" w:pos="4620"/>
          <w:tab w:val="right" w:pos="9240"/>
        </w:tabs>
        <w:spacing w:line="360" w:lineRule="auto"/>
        <w:ind w:leftChars="0"/>
        <w:outlineLvl w:val="1"/>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b/>
      </w:r>
      <w:bookmarkStart w:id="1" w:name="_Toc7542"/>
      <w:r>
        <w:rPr>
          <w:rFonts w:hint="default" w:ascii="Times New Roman" w:hAnsi="Times New Roman" w:cs="Times New Roman"/>
          <w:sz w:val="24"/>
          <w:szCs w:val="24"/>
          <w:lang w:val="en-US" w:eastAsia="zh-CN"/>
        </w:rPr>
        <w:t>CHAPTER 2</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LITERATURE REVIEW</w:t>
      </w:r>
      <w:bookmarkEnd w:id="1"/>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_Ref31434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_Ref31490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_Ref31496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_Ref31500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_Ref31506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Most of the carbon fibers currently used are made of polyacrylonitrile protofilaments, a form of acrylic fibers. PAN is a polymer of carbon chains interconnected with the rigid, kerny, relatively insoluble and high melting point material [10]. The last two steps of carbon fiber are carbonization and pre-oxidation, and the pre-oxidation stage is also called thermal stabilization stage. These two names show the main reaction in this stage, that is, oxidation reaction stabilization treatment. The reaction mainly acts on a fixed structure such as a ring structure containing oxygen atoms or nitrogen atoms by converting a linear PAN chain. The main names of the chemical reactions are cyclization reaction, dehydrogenation reaction, oxygen absorption reaction, etc., to ensure that PAN filaments will not break or generate low-quality fibers during high-temperature carbonization. In the past few decades, through the Fourier transform infrared spectroscopy (FTIR), nuclear magnetic resonance (NMR) spectrum, pyrolysis gas chromatography, X-ray photoelectron energy spectrum, electron paramagnetic resonance, differential scanning calorimetry (DSC), wide-angle X-ray diffraction, thermal weight analysis and so on [11][12][13][14] in the preoxidation stability treatment process of PAN polymer structure evolution, was deeply studied. According to the above, it can be judged that pre-oxidation is an important step in carbon fiber production, which directly affects the production of high-quality carbon fiber. However, this process is unpredictable and requires a lot of costs, including time cost, which usually takes about two hours under the normal pre-oxidation furnace temperature setting and normal precursor fiber. In carbon fiber production, the process accounts for most of the energy consumption and cost production. In the process of precursor stabilization, cyclization is recognized by many scholars as the most important reaction, and the degree of cyclization is directly used as one of the thermal stability indexes of fiber. The mechanism of this complex reaction is unknown, but it can be found that the density of fibers increases and the molecular structure changes during the reaction by observing the fiber comparison. It was found through some comparative experiments that it directly affected the subsequent reaction</w:t>
      </w:r>
      <w:r>
        <w:rPr>
          <w:rFonts w:hint="eastAsia" w:ascii="Times New Roman" w:hAnsi="Times New Roman" w:cs="Times New Roman"/>
          <w:sz w:val="24"/>
          <w:szCs w:val="24"/>
          <w:lang w:val="en-US" w:eastAsia="zh-CN"/>
        </w:rPr>
        <w:t>[15]</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_Ref31565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Carbonization is the final process of carbon fiber preparation to determine the performance of carbon fiber, and it is an indispensable part of improving the existing protofilament structure. PAN based prexy carbonization began in the 1950s and 60s, so far, the structure, process, performance and correlation has a comprehensive study, reached a consensus in some aspects, but due to the prexy and carbon fiber refractory and carbonization experimental conditions, for the prexy to carbon fiber structure transformation process and mechanism is not careful [16].</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_Ref31598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process of preoxidation, it was found that the color of PAN fiber changed significantly, gradually changing from white through yellow and brown to black, and with water, HCN and other products generated. The color of the fiber changes significantly, indicating a complex chemical reaction inside it. It is generally believed that there are the following main reactions: (1) cyanide group converted into trapezoidal structure by cyclic polymerization; (2) dehydrogenation reaction; (3) oxidation reaction; (4) hydrolysis reaction and the release of gaseous components of [17]. Literature shows that the circular reaction mainly occurs in the preoxidation process before low temperature, and the oxidation reaction in the late reaction is more intense, the beginning of the cycle theory is the circular reaction, and then react in the crystal region and amorphous region, and must make the molecular chain of the crystal zone after the reaction [18]. However, experiment [19][20] shows that the preoxidation degree of the already complete PAN fibers at different temperatures is determined by the different characteristics of the preoxidation reaction at each temperature. The higher the temperature, the higher the preoxidation of the PAN fibers. At the same time, the nature and influencing factors of the preoxidation reaction of PAN protofilament can be studied. Based on the obtained research rules, the preoxidation process can improve the preoxidation efficiency and reduce the preoxidation treatment time without affecting the tensile strength of carbon fiber.</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literature [21][22], the main parameters of the preoxidation process include temperature, time, heating rate and stretch tension, among which temperature is an important factor affecting the preoxidation process. For the determination of the starting temperature (Ts) of the preoxidation reaction, the differential scanning calorimetry (DSC) method is common in the experiments. Preoxidation is a process of exothermic reaction, so the temperature at which the exothermic peak begins in the DSC curve is the starting temperature (Ts) of the chemical reaction. Also can use dynamic thermodynamic analysis (DMA) method analysis, when the temperature is higher than the glass temperature (Tg), the fiber energy storage modulus and loss modulus drops sharply, when the temperature rises further, reach the temperature of chemical reaction, energy storage modulus and loss modulus began to improve, so can put the energy storage modulus and loss modulus began to increase the temperature of Ts. At the same time, the study found that when the temperature does not reach Ts, different heating rates do not have much impact on the fiber contraction, when the fiber contraction is small, mainly caused by physical change; when the temperature exceeds Ts, different heating rates have a great impact on the fiber contraction, mainly caused by chemical changes such as cyclic crosslinking. At the same time, under the selection of process parameters and atmosphere, the pre-oxidation effect of using inert gas is better for [23]. The preoxidation reaction is usually performed in the laboratory, and the preoxidation process in the production line is usually performed in an air atmosphere. It is generally considered that it is more appropriate to thermal stabilize the PAN protofilament from 180 to 280℃ under air atmosphere conditions. Neither a high or a low temperature is conducive to the PAN thermal stabilization reaction. If the temperature is too high, the thermal stabilization reaction is very concentrated, and the heat cannot be distributed in time, resulting in excessive local thermal stabilization in the PAN molecular chain, and the skin core structure rises to a broken filament. If the temperature is too low, the thermal stabilization reaction is very slow, takes too long, and the capacity reduces [24].</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reference [25], it is given that by analyzing FT-IR ATR spectrum, an applicable empirical model can be built by parameters Ic, Id and Io (chemical structure and reaction-related rendering parameters). The model is mainly used to estimate the reaction heat and fiber density by measuring the parameters of pre-oxidized fibers with precision instruments, and has good accuracy. However, the spectral analysis is too complicated, and today's pre-oxidation furnace is usually a gradient pre-oxidation in 4-6 temperature zones. Therefore, a simpler empirical model is given in the literature [26][27], and the density and modulus can be predicted by the process parameters of the pre-oxidation furnace, and good results have been achieved.</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Nowadays, in the production guidance models, apart from the fitting empirical model, the proxy model [28][29][30] is more used to process and predict the data. The main function of the proxy model is to reduce the computational cost in evolutionary computation, and to calculate the fitness of simulated individuals with low computational cost, thus avoiding repeated experimental calculations. The application of the agent model is mainly used to make a valuation when the specific situation is unknown or to pre-select a large amount of data. The cost of evaluation can be reduced by selecting the well-evaluated individuals of the agent model and then making a high-cost evaluation.</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Reference [31] gives the fitness calculation method of agent model-assisted evolutionary algorithm, and the related work of agent model-assisted evolutionary algorithm is divided into two types. One is to use existing models, such as K nearest neighbor [32], to estimate the fitness value by weighting and other operations in known data sets [33][34], while the other is to use some simple models instead of complex mechanism models, such as fitting models, to estimate the fitness value [34][35].In the [32][33], substitutes are used in a preselected manner, where more offspring are produced, and only the best individuals are selected for a true fitness assessment. In [34], individuals are directly assessed using agents with different fidelity by gradually increasing the fidelity of the applied agent model with the search process. Overall, all the above studies demonstrate the superiority of introducing proxy techniques. However, the performance of these algorithms largely depends largely on the accuracy of the proposed proxy model, whether based on similar rule [32][33] or simplified model [34][35]. Furthermore, preselection is a method to accelerate algorithm convergence by adding more evaluations, but is less computationally costly for additional individuals. Indeed, more assessments of all individuals is involved. However, literature [31] mentioned that although there are multi-precision agent models, different agent models are used independently without interaction, which is an unhealthy use and may lead to over-sensitivity of some individuals.</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literature [36], a set of highly efficient air membrane pore optimization method based on the multi-precision proxy model is studied to obtain the optimal air membrane cooling efficiency. Compared with the traditional agent model optimization method, the multi-precision agent model optimization method can effectively combine the experimental number grip and the high-precision numerical calculation to improve the optimization efficiency while ensuring the accuracy. The optimization effect based on the multi-precision agent model largely depends on the accuracy of the agent model. Building a high-accuracy agent model requires a large amount of high-precision training data, which further increases the construction cost of the agent model. Multi-precision agent model can effectively reduce the cost of agent model generation and improve the optimization efficiency for this problem. The Multi-precision agent model (Multi-fidelity model / Variable-fidelity model), also known as the multi-fidelity model, can improve the accuracy [37] of the agent model built with only a small amount of high-precision data. Usually, different simulation methods can be provided according to different methods and simulation resolution. Data-driven optimization that can adjust the simulation complexity during the process is called multi-precision optimization. With the assistance of multi-precision agent model, low precision and cheap simulation data can greatly improve the design optimization efficiency of high precision and expensive simulation data. The basic assumption of multi-precision agent models is that low-precision models can correctly capture the potential changing trends of high-precision targets or constraint functions. Based on this assumption, only a small number of high-precision sample individuals are needed in the optimization process to correct the potential trend of the low-precision sample individuals, and the multi-precision model is more accurate and [38] than the agent model trained with only high-precision data. Currently, there are mainly three main methods to construct multi-precision agent models:</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 A correction-based method for approximating high-precision functions by correcting low-precision models with a bridge function (bridge function) or a scaling function (scaling function). Where the correction can be multiplicative [39], additive [40], or mixed [41].</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Spatial mapping method [42], which matches the [43] with high-precision functions by distorting the decision space of low-precision functions</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Multi-precision Gaussian process model, such as Cokriging or hierarchical Kriging.</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programming, as an algorithm born out of the genetic algorithm, is a hyper-heuristic algorithm, which operates the computer program to carry out cross genetic mutation, which is different from the fixed-length binary string in the genetic algorithm. So, compared with genetic algorithm, genetic programming is more flexible [44], and has a larger search space. It solves problems by constructing methods to solve them, so it is more difficult for genetic programming to fall into the local optimal solution, and it has a better effect than genetic algorithm. Genetic programming, as a kind of evolutionary algorithm, is also inspired by Darwin's "survival of the fittest" theory. Taking fitness as the standard, genetic programming uses crossover, mutation, duplication and deletion to make successive generations of computer programs evolve, just as nature chooses a large number of evolving species with different shapes.</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global dynamic optimization ability of genetic programming in search space attracts researchers to use it to solve different problems. As a unique feature of genetic programming, its variable individual offspring length is different from other evolutionary algorithms. General genetic programming includes tree genetic programming, linear genetic programming, graph genetic programming, grammar-guided genetic programming and Descartes genetic programming, and many other different methods. As the most commonly used method, tree is characterized by generating tree-based individuals based on function sets (non-leaf nodes) and terminal sets (leaf nodes). Both general function sets and terminal sets need to be set specifically for specific problems, and meet the requirements of sufficiency and closure of the problems. Sufficiency means that the answer to this question must be a combination of individuals in the set, while closure means that any function can accept any input value returned by any function and terminal [45].</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a super-heuristic algorithm, genetic programming is aimed at solving problems, which shows that the algorithm can evolve for the generation of heuristic algorithms. Atlan et al. [47] applied GP to production scheduling problem. They studied three potential multi-agent models to evolve scheduling rules in multi-machine environment: (1) a hybrid agent model, in which two rules can be selected to determine the priority of jobs according to whether the machine is the bottleneck or not; (2) All machines share the same homogeneous model of scheduling rules; (3) Different agent models, in which each machine uses its own evolution rules. At the same time, for industrial equipment, there is a system that combines GP with industrial facility simulation model in the literature. This method creates different rules in different static and dynamic environments for production scheduling. The terminal set of GP includes system attributes, job attributes and machine attributes, while the function set includes basic operators such as+,-,×, protection division% and If[48].</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Genetic programming (GP) is another method for image classification that helps overcome some of the above limitations. GP is an evolutionary computing (EC) technology that mimics the principles of natural selection and survival of the fittest and automatically searching for user-defined problem solution spaces. A key benefit here is that the architecture of the solution is automatically determined without human intervention. We also propose a new binary image classification method which utilizes the principles of GP and CNN and the results are competitive with the general classification algorithm, however, since the performance does not perform CNN, there is still room for improvement. In this work, we investigate the effect of incorporating local search mechanisms into evolutionary processes, similar to the update scheme used in the CNN (gradient descent backpropagation) as a method [49] for fine-tuning individuals.</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Successful resolution of complex problems often requires dealing with the multiple subtasks involved therein. Since the function sets and terminator sets need to satisfy the lockability, the classical GP algorithm can deal only with one type of data, limiting its applicability to handle complex problems involving multiple subtasks, multiple data types. To address this problem, Montanal[50] proposed the Strongly Typed Genetic Programming (STGP) algorithm in 1995, which is used as an enhanced version of the classical GP, to address the constraints between multiple data types. In STGP, you need to set an output type for each terminator; an input type, the type of the input data of the function and the type to which the function output data is subordinate.</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By limiting the construction of trees, STGP can effectively reduce the generation of meaningless trees, and can effectively reduce the search time. Especially on the image classification [51], the composition of image feature values needs to be constrained by the generation of trees, so as to avoid erroneous convolution and trees with no image input. IIn view of the effectiveness of learning the eigenvalues of human face images, the genetic programming algorithm needs to construct a new function set and a new terminal set for learning the eigenvalues of human face images, detect different areas of the images by transforming genetic programming, extract and merge the eigenvalues in the middle of the images and classify the images.</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STGP, the pre-oxidation parameters can be fixed and optimized by fixing its type. According to different tasks, developing a specific STGP program structure can orderly integrate different types of functions and terminators into a single individual tree. As for the method of initializing population, there are generally three methods for initialization, namely, complete method, growth method and half-and-half method. The complete method is that all branches of the tree grow to the highest depth, while the natural growth method is a random method for the growth of the tree, which grows to a size less than the highest depth, while the half-and-half method is that the population is half-completely and half-and-half, which has better population diversity. The cross variation is like the evolutionary algorithm GA. Finally, because it is STGP, the generated tree necessarily includes all the objectives that need to be optimized and guarantees that the expressions are meaningful.</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parameter optimization of the pre-oxidation furnace solved in this paper is a multi-objective optimization problem, and the multi-objective optimization problem [52] generally means that some performance indexes can reach the maximum or minimum through proper scheme design and parameter selection. Professor He Yuqi of Harvard University, an academician of American Academy of Engineering, pointed out: "Any control and decision-making problem can be attributed to optimization problem in essence."[53]. In reality, optimization problems widely exist in many fields, such as scientific research, engineering practice, production management, system control, structural design, crop layout, economic planning, resource allocation, etc., and are increasingly concerned by researchers at home and abroad.</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methods adopted to find the best solution to the problem are called optimization methods, which are produced under some reasonable ideas and mechanisms and run according to the corresponding rules. The promotion of the optimization solution reflects the outstanding scientific research value and also produces huge economic benefits. Therefore, the research of optimization theory and method is an important research direction, both in academic value and in engineering application.</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Traditional optimization algorithms are divided into analytical method and iterative method. The analytical method requires explicit functional expressions of objective functions and constraints, while the iterative method requires the initial estimation of the optimal solution according to the characteristics of the problem. The traditional method belongs to the local optimization method, and its theoretical basis is relatively complete, but it is necessary to build an accurate model of the problem to be optimized. In practice, the enlargement of the system scale and the complexity of tasks and environments make the optimization more and more difficult. Especially when the optimization problem has the characteristics of strong constraint, nonlinearity, multi-extremum, discontinuity and nonconvexity, the traditional optimization algorithm is often limited and even affects the optimization effect. Therefore, the exploration of advanced optimization technology with stability, high efficiency and strong adaptability has been widely concerned by scholars all over the world, and has become a permanent research topic [54] with important research value.</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early multi-objective optimization methods are mathematical programming methods based on operational research theory, mainly including weighted sum method [55], constraint method [56], max-min method [57] and so on. These traditional optimization methods have the advantages of solid theoretical foundation, few random factors and stable optimization effect. However, this kind of algorithm is limited by the conditions of continuity and differentiability, and only one solution can be obtained once, which easily affects the uniformity of distribution. Even because all objectives can't be taken into account, the efficiency is low. These defects not only affect the optimization effect, but also limit the application expansion. When people solve various optimization problems in reality, they find that various MOPs have various complex and difficult characteristics, and it is urgent to develop new methods to solve these problems.</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present, there are five main types of multi-objective optimization methods:</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first type is the method based on aggregation or decomposition. By giving different weights to each single objective, the solution of multi-objective problem can be obtained. In essence, it is to transform a problem into a single-objective problem. Among these algorithms, the classic one is multi-objective evolutionary algorithm based on decomposition (MOEA/D) [58]. However, when the number of targets increases and the population size becomes larger, the optimization will be limited. In addition, the weight vectors in this kind of algorithm are usually artificially set, so it is difficult to ensure the uniformity of the optimal solution set, and a group of weights can only get one solution set, resulting in low efficiency.</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second category is the method based on evaluation index. This kind of method measures the merits of individuals based on indicators. In essence, it is transformed into a single-objective optimization problem, and the original MOP can be optimized by obtaining the evaluation index of approximate Pareto solution set. The difference is that the single target here refers to the performance index. Its representative algorithms are: fast hypervolume algorithm [59], fast multi-objective optimization algorithm based on hypervolume [60].</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third kind is multi-objective algorithm based on collaboration. This kind of algorithm decomposes MOP into several subproblems, and then uses the neighborhood information of subproblems to solve them cooperatively, so as to obtain good optimization results. The typical algorithm is vector evaluated genetic algorithm (Vega) [61].</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fourth kind is multi-objective optimization algorithm based on non-dominated sorting. As early as 1896, Pareto, an Italian economist, put forward the Pareto optimal equilibrium state in multi-objective optimization problems for the first time [62]. This kind of algorithm has the advantages of simple principle, few parameters, good flexibility and being able to obtain multiple solutions in one operation. It has been widely concerned by scholars and has become the main research direction. On this basis, these algorithms are constantly discussed and improved. The fast and elite multi-objective genetic algorithm II (NSGA-II) [63] designs a fast sorting method and an elite reservation strategy. Genetic programming algorithm is adapted from genetic algorithm.</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fifth category is a hybrid method that integrates different mechanisms. Different types of intelligent optimization algorithms often have their own advantages and disadvantages. The hybrid algorithm will not be limited to a single optimization algorithm, but will adopt two or more algorithms to complement each other's advantages, further improve the comprehensive search ability of the algorithm, and further enhance the optimization effect.</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for the solving methods of constrained optimization problems, they can be divided into deterministic methods and stochastic methods according to their different properties. Traditional optimization methods are generally deterministic optimization methods, such as projection gradient method, reduced gradient method, Lagrange method and sequential quadratic programming method. The initial value and gradient information have a great influence on the optimization effect of traditional methods, especially when there are complex conditions such as equality constraints, even non-differentiable, disconnected feasible regions or no explicit expression, it is difficult to obtain the best optimization effect [64], and even fall into local optimum.</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Randomness algorithm is mainly intelligent optimization algorithm. These methods are usually unconstrained search techniques, which have the advantages of strong global search ability, high robustness and the ability to obtain multiple solutions in one run. The optimization algorithm is decided by the constraint processing technology and the search mechanism. When solving the constraint optimization problem, the intelligent optimization algorithm is used as the search mechanism and combined with the advanced constraint processing strategy to obtain the best optimization result. Constraint processing method is the key to improve the performance of constrained optimization algorithm. In addition, in the process of combining intelligent optimization algorithm with constraint processing mechanism, some parameters may be introduced, and the reasonable selection and adjustment of parameters will also bring new challenges. In the process of constraint optimization, how to deal with constraints reasonably to ensure stable results, and how to integrate with search algorithms to achieve efficient search are important research directions at present.</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the solution methods, there are multi-objective optimization methods, which treat the objectives and constraints as two or more objectives respectively, and then apply some multi-objective optimization methods to deal with constrained optimization problems. However, different from the "equality" relationship between the target values in multi-objective optimization, the constraint condition is the precondition of the objective function. Therefore, when using multi-objective optimization method to solve constrained optimization problems, the algorithm must be improved to ensure the constrained optimization effect.</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key of multi-objective optimization method lies in the criterion. By weighing the constraints and objectives, the optimal solution is screened. The most typical judgment criteria are methods based on feasibility law, which are based on: constraint processing method, random sorting method and repair method.</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Regarding the multi-objective optimization method, the objective and constraint are treated independently, and the multi-objective algorithm is applied to solve the constraint problem. In the process of optimization, this method not only needs to coordinate the relationship between constraints and objectives, but also needs to weigh the relationship between conflicting objectives. Therefore, how to effectively compare the superiority of solutions is not only a difficult problem, but also the key, which directly affects the final optimization effect. The multi-objective optimization method used in single-objective constrained optimization has the advantages of good diversity and high efficiency. On this basis, many scholars put forward improved comparison criteria from different angles in combination with the characteristics of constrained multi-objective problems. At the same time of judging the optimal solution, the useful information of infeasible solutions is utilized to a greater extent, so that the convergence speed is accelerated and the good population diversity is maintained, so as to ensure that the optimal non-dominated solution set satisfying the constraint conditions can be searched efficiently.</w:t>
      </w:r>
    </w:p>
    <w:p>
      <w:pPr>
        <w:tabs>
          <w:tab w:val="center" w:pos="4620"/>
          <w:tab w:val="right" w:pos="9240"/>
        </w:tabs>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widowControl w:val="0"/>
        <w:numPr>
          <w:ilvl w:val="0"/>
          <w:numId w:val="0"/>
        </w:numPr>
        <w:tabs>
          <w:tab w:val="center" w:pos="4620"/>
          <w:tab w:val="right" w:pos="9240"/>
        </w:tabs>
        <w:spacing w:line="360" w:lineRule="auto"/>
        <w:ind w:leftChars="0"/>
        <w:jc w:val="both"/>
        <w:outlineLvl w:val="1"/>
        <w:rPr>
          <w:rFonts w:hint="default" w:ascii="Times New Roman" w:hAnsi="Times New Roman" w:cs="Times New Roman"/>
          <w:sz w:val="24"/>
          <w:szCs w:val="24"/>
          <w:lang w:val="en-US" w:eastAsia="zh-CN"/>
        </w:rPr>
      </w:pPr>
      <w:bookmarkStart w:id="2" w:name="_Toc23015"/>
      <w:r>
        <w:rPr>
          <w:rFonts w:hint="default" w:ascii="Times New Roman" w:hAnsi="Times New Roman" w:cs="Times New Roman"/>
          <w:sz w:val="24"/>
          <w:szCs w:val="24"/>
          <w:lang w:val="en-US" w:eastAsia="zh-CN"/>
        </w:rPr>
        <w:t>CHAPTER 3 EXPERIMENTAL DESIGN OF THE DEVELOPMENT</w:t>
      </w:r>
      <w:bookmarkEnd w:id="2"/>
    </w:p>
    <w:p>
      <w:pPr>
        <w:widowControl w:val="0"/>
        <w:numPr>
          <w:ilvl w:val="0"/>
          <w:numId w:val="0"/>
        </w:numPr>
        <w:tabs>
          <w:tab w:val="center" w:pos="4620"/>
          <w:tab w:val="right" w:pos="9240"/>
        </w:tabs>
        <w:spacing w:line="360" w:lineRule="auto"/>
        <w:ind w:leftChars="0" w:firstLine="420" w:firstLineChars="0"/>
        <w:jc w:val="both"/>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preparation of PAN based carbon fiber, the PAN protofilament as the precursor underwent two main reaction stages (generally 200-300℃), carbonization (400-700℃, 1200 and 1500℃). In the whole reaction process, the carbonization stage must be based on the previous preoxidation process, mainly from the PAN protofilament. Whether in laboratory research or industrial production, preoxidation takes up most of the time of carbon fiber preparation, and it is the most complex stage of the reaction, so each influencing factor in the preoxidation stage may lead to the differences in the mechanical properties of the final carbon fiber.</w:t>
      </w:r>
    </w:p>
    <w:p>
      <w:pPr>
        <w:widowControl w:val="0"/>
        <w:numPr>
          <w:ilvl w:val="0"/>
          <w:numId w:val="0"/>
        </w:numPr>
        <w:tabs>
          <w:tab w:val="center" w:pos="4620"/>
          <w:tab w:val="right" w:pos="9240"/>
        </w:tabs>
        <w:spacing w:line="360" w:lineRule="auto"/>
        <w:ind w:leftChars="0" w:firstLine="420" w:firstLineChars="0"/>
        <w:jc w:val="both"/>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Through the previous basic research, it was found that the preoxygen fiber with filament speed (reaction time) and temperature as a variable, and obtained excellent density and modulus.</w:t>
      </w:r>
    </w:p>
    <w:p>
      <w:pPr>
        <w:widowControl w:val="0"/>
        <w:numPr>
          <w:ilvl w:val="0"/>
          <w:numId w:val="0"/>
        </w:numPr>
        <w:tabs>
          <w:tab w:val="center" w:pos="4620"/>
          <w:tab w:val="right" w:pos="9240"/>
        </w:tabs>
        <w:spacing w:line="360" w:lineRule="auto"/>
        <w:ind w:left="397" w:leftChars="0"/>
        <w:jc w:val="both"/>
        <w:outlineLvl w:val="2"/>
        <w:rPr>
          <w:rFonts w:hint="default" w:ascii="Times New Roman" w:hAnsi="Times New Roman" w:cs="Times New Roman"/>
          <w:sz w:val="24"/>
          <w:szCs w:val="24"/>
          <w:lang w:val="en-US" w:eastAsia="zh-CN"/>
        </w:rPr>
      </w:pPr>
      <w:bookmarkStart w:id="3" w:name="_Toc30749"/>
      <w:r>
        <w:rPr>
          <w:rFonts w:hint="default" w:ascii="Times New Roman" w:hAnsi="Times New Roman" w:cs="Times New Roman"/>
          <w:sz w:val="24"/>
          <w:szCs w:val="24"/>
          <w:lang w:val="en-US" w:eastAsia="zh-CN"/>
        </w:rPr>
        <w:t>CHAPTER 3.1 DATA ANALYSIS AND PROCESSING</w:t>
      </w:r>
      <w:bookmarkEnd w:id="3"/>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eastAsia="zh-CN"/>
        </w:rPr>
      </w:pPr>
      <w:r>
        <w:rPr>
          <w:rFonts w:hint="default" w:ascii="Times New Roman" w:hAnsi="Times New Roman" w:cs="Times New Roman"/>
          <w:sz w:val="24"/>
          <w:szCs w:val="24"/>
          <w:lang w:val="en-US" w:eastAsia="zh-CN"/>
        </w:rPr>
        <w:t>Efficient pre-oxidation has always been one of the priorities of carbon fiber research. In the carbonization process, the pre-oxidation process accounts for the longest time, accounting for more than 70% of the total treatment time. Moreover, due to the large equipment, its energy consumption is also very large, and the power consumption accounts for about 60% of the total production line. How to shorten the cost of this process section is the focus of low-cost carbon fiber preparation. Preparation of low-cost carbon fiber represents changes in process, process and regulatory means. Common means include atmosphere, residence time, temperature and other directions. At present, the pre-oxidation process of the carbon fiber production line generally adopts the 4-temperature zone pre-oxidation furnace, and the gradient heating method is adopted. The schematic diagram of the pre-oxidation furnace is shown in the figure below:</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drawing>
          <wp:inline distT="0" distB="0" distL="114300" distR="114300">
            <wp:extent cx="5097780" cy="2219960"/>
            <wp:effectExtent l="0" t="0" r="7620" b="8890"/>
            <wp:docPr id="1" name="图片 1" descr="预氧化炉示意图预氧化模型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预氧化炉示意图预氧化模型e"/>
                    <pic:cNvPicPr>
                      <a:picLocks noChangeAspect="1"/>
                    </pic:cNvPicPr>
                  </pic:nvPicPr>
                  <pic:blipFill>
                    <a:blip r:embed="rId7"/>
                    <a:srcRect l="16088" t="16443" r="31282" b="45592"/>
                    <a:stretch>
                      <a:fillRect/>
                    </a:stretch>
                  </pic:blipFill>
                  <pic:spPr>
                    <a:xfrm>
                      <a:off x="0" y="0"/>
                      <a:ext cx="5097780" cy="2219960"/>
                    </a:xfrm>
                    <a:prstGeom prst="rect">
                      <a:avLst/>
                    </a:prstGeom>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 xml:space="preserve">Figure </w:t>
      </w:r>
      <w:r>
        <w:rPr>
          <w:rFonts w:hint="default" w:ascii="Times New Roman" w:hAnsi="Times New Roman" w:cs="Times New Roman"/>
          <w:sz w:val="24"/>
          <w:szCs w:val="24"/>
          <w:lang w:val="en-US" w:eastAsia="zh-CN"/>
        </w:rPr>
        <w:t>3.1</w:t>
      </w:r>
      <w:r>
        <w:rPr>
          <w:rFonts w:hint="default" w:ascii="Times New Roman" w:hAnsi="Times New Roman" w:cs="Times New Roman"/>
          <w:sz w:val="24"/>
          <w:szCs w:val="24"/>
          <w:lang w:eastAsia="zh-CN"/>
        </w:rPr>
        <w:t xml:space="preserve"> Schematic diagram of the pre-oxidation furnace</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the pre-oxidation treatment of the PAN protofilaments, the composition and structure of the fiber changes, and its performance is also quite different from that of the protofilaments. With the increase of preoxidation, fiber density increases and strength and fracture elongation decrease. As the fiber forms a circular trapezoidal structure, its thermal stability significantly improves the [65][66]. In addition, due to the combination of oxygen in the fiber to form the hydroxyl group, arrowhead group and other hydrophilic groups, the fiber hygroscopic properties increased.</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During PAN pre-oxidation, the most intuitive change in filaments is changed with the cyclization reaction. The PAN filaments were treated with 200℃ air atmosphere, light yellow to yellow, light brown after around 210℃, and dark brown after 220℃, while the fibers became black after temperature treatment above 230℃. Corresponding to the color changes, the density of the fibers was gradually increased. The density of PAN protofilaments is generally around 1.18g / cm 3, and the density of the fibers can be increased to 1.3 to 1.5 g / cm 3 after the preoxidation treatment, with the increase in the density correlated with the temperature and time of the preoxidation. Using low density (about 1.30 g/cm3) preoxidation fiber can get high density (about 1.80g / cm3) high strength carbon fiber. While the chemical structure and crystalline structure of PAN fibers change during preoxidation, their mechanical properties also change greatly. With the increase of the preoxidation temperature and the degree of preoxidation, the fiber fracture strength continues to decrease, and the fracture elongation rate decreases significantly compared with the protofilament. In the early stage of preoxidation, the decrease of fracture elongation is partly due to the orderly arrangement of local chains in the amorphous region, which improves the crystallinity. On the other hand, it is related to the cyclization reaction in the amorphous region, which makes the structure dense and increases the fiber rigidity.Therefore, the density and strength (modulus) are measured for the product quality and quality of preoxygen fiber.</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_Ref16219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_Ref16229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For the subsequent experimental data, in reference [67][68], the selected process parameters are shown in the following table:</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3.1. Symbol diagram of process parameters</w:t>
      </w:r>
    </w:p>
    <w:tbl>
      <w:tblPr>
        <w:tblStyle w:val="11"/>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80"/>
        <w:gridCol w:w="615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1" w:hRule="atLeast"/>
          <w:jc w:val="center"/>
        </w:trPr>
        <w:tc>
          <w:tcPr>
            <w:tcW w:w="2297"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symbol</w:t>
            </w:r>
          </w:p>
        </w:tc>
        <w:tc>
          <w:tcPr>
            <w:tcW w:w="6229"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meaning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1" w:hRule="atLeast"/>
          <w:jc w:val="center"/>
        </w:trPr>
        <w:tc>
          <w:tcPr>
            <w:tcW w:w="2297"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w:t>
            </w:r>
            <w:r>
              <w:rPr>
                <w:rFonts w:hint="default" w:ascii="Times New Roman" w:hAnsi="Times New Roman" w:cs="Times New Roman"/>
                <w:sz w:val="24"/>
                <w:szCs w:val="24"/>
                <w:vertAlign w:val="subscript"/>
                <w:lang w:val="en-US" w:eastAsia="zh-CN"/>
              </w:rPr>
              <w:t>0</w:t>
            </w:r>
          </w:p>
        </w:tc>
        <w:tc>
          <w:tcPr>
            <w:tcW w:w="6229"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Start temperature of the preoxidation reaction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1" w:hRule="atLeast"/>
          <w:jc w:val="center"/>
        </w:trPr>
        <w:tc>
          <w:tcPr>
            <w:tcW w:w="2297"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w:t>
            </w:r>
            <w:r>
              <w:rPr>
                <w:rFonts w:hint="default" w:ascii="Times New Roman" w:hAnsi="Times New Roman" w:cs="Times New Roman"/>
                <w:sz w:val="24"/>
                <w:szCs w:val="24"/>
                <w:vertAlign w:val="subscript"/>
                <w:lang w:val="en-US" w:eastAsia="zh-CN"/>
              </w:rPr>
              <w:t>i</w:t>
            </w:r>
          </w:p>
        </w:tc>
        <w:tc>
          <w:tcPr>
            <w:tcW w:w="6229"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Preoxidation temperature in temperature zone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1" w:hRule="atLeast"/>
          <w:jc w:val="center"/>
        </w:trPr>
        <w:tc>
          <w:tcPr>
            <w:tcW w:w="2297"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w:t>
            </w:r>
            <w:r>
              <w:rPr>
                <w:rFonts w:hint="default" w:ascii="Times New Roman" w:hAnsi="Times New Roman" w:cs="Times New Roman"/>
                <w:sz w:val="24"/>
                <w:szCs w:val="24"/>
                <w:vertAlign w:val="subscript"/>
                <w:lang w:val="en-US" w:eastAsia="zh-CN"/>
              </w:rPr>
              <w:t>i</w:t>
            </w:r>
          </w:p>
        </w:tc>
        <w:tc>
          <w:tcPr>
            <w:tcW w:w="6229"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Preoxidation time in temperature zone 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1" w:hRule="atLeast"/>
          <w:jc w:val="center"/>
        </w:trPr>
        <w:tc>
          <w:tcPr>
            <w:tcW w:w="2297"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w:t>
            </w:r>
            <w:r>
              <w:rPr>
                <w:rFonts w:hint="default" w:ascii="Times New Roman" w:hAnsi="Times New Roman" w:cs="Times New Roman"/>
                <w:sz w:val="24"/>
                <w:szCs w:val="24"/>
                <w:vertAlign w:val="subscript"/>
                <w:lang w:val="en-US" w:eastAsia="zh-CN"/>
              </w:rPr>
              <w:t>n</w:t>
            </w:r>
          </w:p>
        </w:tc>
        <w:tc>
          <w:tcPr>
            <w:tcW w:w="6229"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Total time of pre-oxidation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1" w:hRule="atLeast"/>
          <w:jc w:val="center"/>
        </w:trPr>
        <w:tc>
          <w:tcPr>
            <w:tcW w:w="2297"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w:t>
            </w:r>
            <w:r>
              <w:rPr>
                <w:rFonts w:hint="default" w:ascii="Times New Roman" w:hAnsi="Times New Roman" w:cs="Times New Roman"/>
                <w:sz w:val="24"/>
                <w:szCs w:val="24"/>
                <w:vertAlign w:val="subscript"/>
                <w:lang w:val="en-US" w:eastAsia="zh-CN"/>
              </w:rPr>
              <w:t>n</w:t>
            </w:r>
          </w:p>
        </w:tc>
        <w:tc>
          <w:tcPr>
            <w:tcW w:w="6229"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Comprehensive treatment depth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1" w:hRule="atLeast"/>
          <w:jc w:val="center"/>
        </w:trPr>
        <w:tc>
          <w:tcPr>
            <w:tcW w:w="2297"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RCI</w:t>
            </w:r>
          </w:p>
        </w:tc>
        <w:tc>
          <w:tcPr>
            <w:tcW w:w="6229"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Relative cyclization index</w:t>
            </w:r>
          </w:p>
        </w:tc>
      </w:tr>
    </w:tbl>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relationship between the performance indicators and the process parameters is respectively expressed in the formula:</w:t>
      </w:r>
    </w:p>
    <w:p>
      <w:pPr>
        <w:widowControl w:val="0"/>
        <w:numPr>
          <w:ilvl w:val="0"/>
          <w:numId w:val="0"/>
        </w:numPr>
        <w:tabs>
          <w:tab w:val="center" w:pos="4200"/>
          <w:tab w:val="right" w:pos="798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object>
          <v:shape id="_x0000_i1025" o:spt="75" type="#_x0000_t75" style="height:38pt;width:168.95pt;" o:ole="t" filled="f" o:preferrelative="t" stroked="f" coordsize="21600,21600">
            <v:path/>
            <v:fill on="f" focussize="0,0"/>
            <v:stroke on="f"/>
            <v:imagedata r:id="rId9" o:title=""/>
            <o:lock v:ext="edit" aspectratio="t"/>
            <w10:wrap type="none"/>
            <w10:anchorlock/>
          </v:shape>
          <o:OLEObject Type="Embed" ProgID="Equation.KSEE3" ShapeID="_x0000_i1025" DrawAspect="Content" ObjectID="_1468075725" r:id="rId8">
            <o:LockedField>false</o:LockedField>
          </o:OLEObject>
        </w:object>
      </w:r>
      <w:r>
        <w:rPr>
          <w:rFonts w:hint="default" w:ascii="Times New Roman" w:hAnsi="Times New Roman" w:cs="Times New Roman"/>
          <w:position w:val="-32"/>
          <w:sz w:val="24"/>
          <w:szCs w:val="24"/>
          <w:lang w:val="en-US" w:eastAsia="zh-CN"/>
        </w:rPr>
        <w:tab/>
      </w:r>
      <w:r>
        <w:rPr>
          <w:rFonts w:hint="default" w:ascii="Times New Roman" w:hAnsi="Times New Roman" w:cs="Times New Roman"/>
          <w:sz w:val="24"/>
          <w:szCs w:val="24"/>
          <w:lang w:val="en-US" w:eastAsia="zh-CN"/>
        </w:rPr>
        <w:t>(3.1)</w:t>
      </w:r>
    </w:p>
    <w:p>
      <w:pPr>
        <w:widowControl w:val="0"/>
        <w:numPr>
          <w:ilvl w:val="0"/>
          <w:numId w:val="0"/>
        </w:numPr>
        <w:tabs>
          <w:tab w:val="left" w:pos="2940"/>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Therefore, in reference</w:t>
      </w:r>
      <w:r>
        <w:rPr>
          <w:rFonts w:hint="default" w:ascii="Times New Roman" w:hAnsi="Times New Roman" w:cs="Times New Roman"/>
          <w:sz w:val="24"/>
          <w:szCs w:val="24"/>
          <w:vertAlign w:val="superscript"/>
          <w:lang w:val="en-US" w:eastAsia="zh-CN"/>
        </w:rPr>
        <w:t xml:space="preserve"> [54]</w:t>
      </w:r>
      <w:r>
        <w:rPr>
          <w:rFonts w:hint="default" w:ascii="Times New Roman" w:hAnsi="Times New Roman" w:cs="Times New Roman"/>
          <w:sz w:val="24"/>
          <w:szCs w:val="24"/>
          <w:lang w:val="en-US" w:eastAsia="zh-CN"/>
        </w:rPr>
        <w:t>, the author introduced the comprehensive treatment depth Sn, indicating that when the temperature of the pre-oxidation furnace is lower than the comprehensive treatment depth, no oxidation reaction will occur. The model does not include tension, because the early experimental research shows that the influence of tension on RCI and density is far less than the temperature and residence time of oxidation zone. According to the literature, we can use the initial temperature obtained from DSC at the heating rate of 1°C /min instead of calculating T+ of Sn in equation (3.1) as the initial estimate. That is, the initial value of T0 is 200°C .</w:t>
      </w:r>
    </w:p>
    <w:p>
      <w:pPr>
        <w:widowControl w:val="0"/>
        <w:numPr>
          <w:ilvl w:val="0"/>
          <w:numId w:val="0"/>
        </w:numPr>
        <w:tabs>
          <w:tab w:val="left" w:pos="2940"/>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fitted RCI-Sn logic function given in the literature is:</w:t>
      </w:r>
    </w:p>
    <w:p>
      <w:pPr>
        <w:widowControl w:val="0"/>
        <w:numPr>
          <w:ilvl w:val="0"/>
          <w:numId w:val="0"/>
        </w:numPr>
        <w:tabs>
          <w:tab w:val="center" w:pos="4200"/>
          <w:tab w:val="right" w:pos="7980"/>
          <w:tab w:val="right" w:pos="9240"/>
        </w:tabs>
        <w:spacing w:line="360" w:lineRule="auto"/>
        <w:ind w:firstLine="420" w:firstLineChars="0"/>
        <w:jc w:val="both"/>
        <w:rPr>
          <w:rFonts w:hint="default" w:ascii="Times New Roman" w:hAnsi="Times New Roman" w:cs="Times New Roman"/>
          <w:position w:val="-32"/>
          <w:sz w:val="24"/>
          <w:szCs w:val="24"/>
          <w:lang w:val="en-US" w:eastAsia="zh-CN"/>
        </w:rPr>
      </w:pP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object>
          <v:shape id="_x0000_i1026" o:spt="75" type="#_x0000_t75" style="height:62pt;width:156pt;" o:ole="t" filled="f" o:preferrelative="t" stroked="f" coordsize="21600,21600">
            <v:path/>
            <v:fill on="f" focussize="0,0"/>
            <v:stroke on="f"/>
            <v:imagedata r:id="rId11" o:title=""/>
            <o:lock v:ext="edit" aspectratio="t"/>
            <w10:wrap type="none"/>
            <w10:anchorlock/>
          </v:shape>
          <o:OLEObject Type="Embed" ProgID="Equation.KSEE3" ShapeID="_x0000_i1026" DrawAspect="Content" ObjectID="_1468075726" r:id="rId10">
            <o:LockedField>false</o:LockedField>
          </o:OLEObject>
        </w:object>
      </w: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t>(3.2)</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literature shows that the fiber density during oxidation is accurately reflected by the RCI measurements, and that the two measurements are highly consistent and reliable indicators of the stability of the PAN precursors. The fitting equation for the curve is:</w:t>
      </w:r>
    </w:p>
    <w:p>
      <w:pPr>
        <w:widowControl w:val="0"/>
        <w:numPr>
          <w:ilvl w:val="0"/>
          <w:numId w:val="0"/>
        </w:numPr>
        <w:tabs>
          <w:tab w:val="center" w:pos="4200"/>
          <w:tab w:val="right" w:pos="7980"/>
          <w:tab w:val="right" w:pos="9240"/>
        </w:tabs>
        <w:spacing w:line="360" w:lineRule="auto"/>
        <w:ind w:firstLine="420" w:firstLineChars="0"/>
        <w:jc w:val="both"/>
        <w:rPr>
          <w:rFonts w:hint="default" w:ascii="Times New Roman" w:hAnsi="Times New Roman" w:cs="Times New Roman"/>
          <w:position w:val="-32"/>
          <w:sz w:val="24"/>
          <w:szCs w:val="24"/>
          <w:lang w:val="en-US" w:eastAsia="zh-CN"/>
        </w:rPr>
      </w:pP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object>
          <v:shape id="_x0000_i1027" o:spt="75" type="#_x0000_t75" style="height:31pt;width:260pt;" o:ole="t" filled="f" o:preferrelative="t" stroked="f" coordsize="21600,21600">
            <v:path/>
            <v:fill on="f" focussize="0,0"/>
            <v:stroke on="f"/>
            <v:imagedata r:id="rId13" o:title=""/>
            <o:lock v:ext="edit" aspectratio="t"/>
            <w10:wrap type="none"/>
            <w10:anchorlock/>
          </v:shape>
          <o:OLEObject Type="Embed" ProgID="Equation.KSEE3" ShapeID="_x0000_i1027" DrawAspect="Content" ObjectID="_1468075727" r:id="rId12">
            <o:LockedField>false</o:LockedField>
          </o:OLEObject>
        </w:object>
      </w: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t>(3.3)</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Given in the literature</w:t>
      </w:r>
      <w:r>
        <w:rPr>
          <w:rFonts w:hint="default" w:ascii="Times New Roman" w:hAnsi="Times New Roman" w:cs="Times New Roman"/>
          <w:sz w:val="24"/>
          <w:szCs w:val="24"/>
          <w:vertAlign w:val="superscript"/>
          <w:lang w:val="en-US" w:eastAsia="zh-CN"/>
        </w:rPr>
        <w:t xml:space="preserve"> [55]</w:t>
      </w:r>
      <w:r>
        <w:rPr>
          <w:rFonts w:hint="default" w:ascii="Times New Roman" w:hAnsi="Times New Roman" w:cs="Times New Roman"/>
          <w:sz w:val="24"/>
          <w:szCs w:val="24"/>
          <w:lang w:val="en-US" w:eastAsia="zh-CN"/>
        </w:rPr>
        <w:t>, the function 4 is considered as a GNM curve fit to the modulus, based on the least-squares error criterion:</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position w:val="-32"/>
          <w:sz w:val="24"/>
          <w:szCs w:val="24"/>
          <w:lang w:val="en-US" w:eastAsia="zh-CN"/>
        </w:rPr>
      </w:pPr>
      <w:r>
        <w:rPr>
          <w:rFonts w:hint="default" w:ascii="Times New Roman" w:hAnsi="Times New Roman" w:cs="Times New Roman"/>
          <w:position w:val="-24"/>
          <w:sz w:val="24"/>
          <w:szCs w:val="24"/>
          <w:lang w:val="en-US" w:eastAsia="zh-CN"/>
        </w:rPr>
        <w:tab/>
      </w:r>
      <w:r>
        <w:rPr>
          <w:rFonts w:hint="default" w:ascii="Times New Roman" w:hAnsi="Times New Roman" w:cs="Times New Roman"/>
          <w:position w:val="-24"/>
          <w:sz w:val="24"/>
          <w:szCs w:val="24"/>
          <w:lang w:val="en-US" w:eastAsia="zh-CN"/>
        </w:rPr>
        <w:object>
          <v:shape id="_x0000_i1028" o:spt="75" alt="" type="#_x0000_t75" style="height:34pt;width:380pt;" o:ole="t" filled="f" o:preferrelative="t" stroked="f" coordsize="21600,21600">
            <v:path/>
            <v:fill on="f" focussize="0,0"/>
            <v:stroke on="f"/>
            <v:imagedata r:id="rId15" o:title=""/>
            <o:lock v:ext="edit" aspectratio="t"/>
            <w10:wrap type="none"/>
            <w10:anchorlock/>
          </v:shape>
          <o:OLEObject Type="Embed" ProgID="Equation.KSEE3" ShapeID="_x0000_i1028" DrawAspect="Content" ObjectID="_1468075728" r:id="rId14">
            <o:LockedField>false</o:LockedField>
          </o:OLEObject>
        </w:object>
      </w: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t>(3.4)</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According to the data validation in the literature, the above equation has good </w:t>
      </w:r>
      <w:bookmarkStart w:id="21" w:name="_GoBack"/>
      <w:bookmarkEnd w:id="21"/>
      <w:r>
        <w:rPr>
          <w:rFonts w:hint="default" w:ascii="Times New Roman" w:hAnsi="Times New Roman" w:cs="Times New Roman"/>
          <w:sz w:val="24"/>
          <w:szCs w:val="24"/>
          <w:lang w:val="en-US" w:eastAsia="zh-CN"/>
        </w:rPr>
        <w:t>confidence for the fitting of the preoxidized process parameters, so that the training sample data and the test sample data can be randomly generated through the code.</w:t>
      </w:r>
    </w:p>
    <w:p>
      <w:pPr>
        <w:widowControl w:val="0"/>
        <w:numPr>
          <w:ilvl w:val="0"/>
          <w:numId w:val="0"/>
        </w:numPr>
        <w:tabs>
          <w:tab w:val="center" w:pos="4620"/>
          <w:tab w:val="right" w:pos="9240"/>
        </w:tabs>
        <w:spacing w:line="360" w:lineRule="auto"/>
        <w:ind w:firstLine="420" w:firstLineChars="0"/>
        <w:jc w:val="left"/>
        <w:outlineLvl w:val="2"/>
        <w:rPr>
          <w:rFonts w:hint="default" w:ascii="Times New Roman" w:hAnsi="Times New Roman" w:cs="Times New Roman"/>
          <w:sz w:val="24"/>
          <w:szCs w:val="24"/>
          <w:lang w:val="en-US" w:eastAsia="zh-CN"/>
        </w:rPr>
      </w:pPr>
      <w:bookmarkStart w:id="4" w:name="_Toc5775"/>
      <w:r>
        <w:rPr>
          <w:rFonts w:hint="default" w:ascii="Times New Roman" w:hAnsi="Times New Roman" w:cs="Times New Roman"/>
          <w:sz w:val="24"/>
          <w:szCs w:val="24"/>
          <w:lang w:val="en-US" w:eastAsia="zh-CN"/>
        </w:rPr>
        <w:t>CHAPTER 3.2 MULTI-PRECISION AGENT MODEL</w:t>
      </w:r>
      <w:bookmarkEnd w:id="4"/>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Despite the continuous development of data-driven agent model optimization, it is trapped by problem-dimension disasters, namely that when the number of decision variables increases, the computational costs grow rapidly and quickly cannot afford [69]. To address this problem, the researchers are working to develop more efficient global optimization in two main ways: the gradient-enhanced (gradient-enhanced) agent model [70][71] and the multi-precision (variable-fidelity or multi-fidelity) agent model.</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Usually, different simulation methods can be provided according to different methods and simulation resolution. Data-driven optimization that can adjust the simulation complexity during the process is called multi-precision optimization. Multi-precision agent model with low precision and cheap simulation data can greatly improve the design optimization efficiency of high precision and expensive simulation data. The basic assumption of multi-precision agent models is that low-precision models can correctly capture the potential changing trends of high-precision targets or constraint functions. Based on this assumption, only a small number of high-precision sample individuals are needed in the optimization process to correct the potential trend of low-precision sample individuals, and the multi-precision models are more accurate than the agent models trained with only high-precision data.</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KNN algorithm is used to build the prediction model. The main idea of the KNN algorithm is to set the initial parameter K and divide the data set into the training set and the test set. When you input the unlabeled data, compare each feature in the new data with the features in the sample dataset, calculate the distance between the test sample and the training sample, and incrementally rank the value, including the interaction between the drug and the target as one class, and the unknown or absent interaction as another class, and finally get the classification results.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KNN is a non-parametric method that determines the classification of each test data by K adjacent nodes, and that category is equal to the category of most of these K close neighbors. The time and temperature eigenvectors of each temperature region of the preoxidation furnace were taken as input, and the KNN classifier was then used to predict the density and modulus of the preoxygen fiber. Among these, we use the Euclidean distance to calculate the distance of the pairs of nodes in the network.</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Set the K value</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 important factor of KNN method is how to select the optimal proximity number. If K value is too small, the classification performance of KNN will decrease; if K value is too large and there are few data types in the training set, other special cases will occur when selecting K adjacent areas, which leads to poor classification effect and data interference. So, in general, we start the training by setting a smaller K value, and choose the optimal K value by using the cross-validation method.</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Distance calculation</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KNN algorithm, Manhattan distance, Euclidean distance and Minkowski distance are three common distance calculation methods. This paper proposes an inter-node distance calculation using Euclidean distance. This algorithm is easy to use and intuitive, and shows good results in many use cases.Equation 5 gives the formula for the Euclidean distance:</w:t>
      </w:r>
    </w:p>
    <w:p>
      <w:pPr>
        <w:widowControl w:val="0"/>
        <w:numPr>
          <w:ilvl w:val="0"/>
          <w:numId w:val="0"/>
        </w:numPr>
        <w:tabs>
          <w:tab w:val="center" w:pos="4200"/>
          <w:tab w:val="right" w:pos="7980"/>
          <w:tab w:val="right" w:pos="9240"/>
        </w:tabs>
        <w:spacing w:line="360" w:lineRule="auto"/>
        <w:ind w:firstLine="420" w:firstLineChars="0"/>
        <w:jc w:val="both"/>
        <w:rPr>
          <w:rFonts w:hint="default" w:ascii="Times New Roman" w:hAnsi="Times New Roman" w:cs="Times New Roman"/>
          <w:position w:val="-32"/>
          <w:sz w:val="24"/>
          <w:szCs w:val="24"/>
          <w:lang w:val="en-US" w:eastAsia="zh-CN"/>
        </w:rPr>
      </w:pP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object>
          <v:shape id="_x0000_i1029" o:spt="75" type="#_x0000_t75" style="height:38pt;width:112pt;" o:ole="t" filled="f" o:preferrelative="t" stroked="f" coordsize="21600,21600">
            <v:path/>
            <v:fill on="f" focussize="0,0"/>
            <v:stroke on="f"/>
            <v:imagedata r:id="rId17" o:title=""/>
            <o:lock v:ext="edit" aspectratio="t"/>
            <w10:wrap type="none"/>
            <w10:anchorlock/>
          </v:shape>
          <o:OLEObject Type="Embed" ProgID="Equation.KSEE3" ShapeID="_x0000_i1029" DrawAspect="Content" ObjectID="_1468075729" r:id="rId16">
            <o:LockedField>false</o:LockedField>
          </o:OLEObject>
        </w:object>
      </w: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t>(3.5)</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KNN algorithm uses ED to calculate the distance between sample a and training sample b, set a queue storage distance and training sample tag, queue length k; select K samples from the queue as the nearest neighbor samples, classify K nearest adjacent samples, and treat the maximum class y as the test sample category. Continue to follow the cross-validation method in the optimization design strategy of KNN algorithm, continue to set different K values for training, select the optimal K value, and get the prediction results of the optimal K value according to the evaluation index. The KNN algorithm is simple and easy to implement, and in addition to solving the binary classification problems, the KNN model has good applications in handling multiple classification problems such as multimodal and multi-class labels. The KNN algorithm is a lazy algorithm that stores a large number of known samples with high memory requirements. When classifying test samples, distance needs to be calculated and compared, which is heavy. Therefore, the temporal and spatial complexity of the KNN algorithm is linear depending on the number of data samples in the dataset, and the KNN method is applicable to small-sample datasets. The multi-precision agent model is constructed according to the sample data classification, and the data is trained in the low-precision model to sample the sample data, and the whole sample data is used in the high-precision model. Tables 2 and Table 3 will give the low accuracy KNN prediction algorithm pseudocode and the high accuracy KNN prediction algorithm pseudocode, respectively:</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3.2 The pseudo-code of the low-accuracy KNN prediction algorithm</w:t>
      </w:r>
    </w:p>
    <w:tbl>
      <w:tblPr>
        <w:tblStyle w:val="11"/>
        <w:tblW w:w="0" w:type="auto"/>
        <w:jc w:val="center"/>
        <w:tblBorders>
          <w:top w:val="single" w:color="auto" w:sz="4"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8437"/>
      </w:tblGrid>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PrEx>
        <w:trPr>
          <w:trHeight w:val="567" w:hRule="atLeast"/>
          <w:jc w:val="center"/>
        </w:trPr>
        <w:tc>
          <w:tcPr>
            <w:tcW w:w="9071" w:type="dxa"/>
            <w:tcBorders>
              <w:top w:val="thinThickMediumGap" w:color="auto" w:sz="24" w:space="0"/>
              <w:bottom w:val="single" w:color="auto" w:sz="4" w:space="0"/>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Algorithm 1 Low-accuracy KNN prediction algorithm</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op w:val="single" w:color="auto" w:sz="4" w:space="0"/>
              <w:tl2br w:val="nil"/>
              <w:tr2bl w:val="nil"/>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Input: sample data S,prediction data P</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Output: prediction result PR</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leftChars="0" w:right="0"/>
              <w:jc w:val="left"/>
              <w:rPr>
                <w:rFonts w:hint="default" w:ascii="Times New Roman" w:hAnsi="Times New Roman" w:cs="Times New Roman"/>
                <w:b/>
                <w:bCs/>
                <w:sz w:val="24"/>
                <w:szCs w:val="24"/>
                <w:vertAlign w:val="baseline"/>
                <w:lang w:val="en-US" w:eastAsia="zh-CN"/>
              </w:rPr>
            </w:pPr>
            <w:r>
              <w:rPr>
                <w:rFonts w:hint="default" w:ascii="Times New Roman" w:hAnsi="Times New Roman" w:cs="Times New Roman"/>
                <w:sz w:val="24"/>
                <w:szCs w:val="24"/>
                <w:vertAlign w:val="baseline"/>
                <w:lang w:val="en-US" w:eastAsia="zh-CN"/>
              </w:rPr>
              <w:t>1.Non-dominated sorting of sample data S</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PrEx>
        <w:trPr>
          <w:trHeight w:val="567" w:hRule="atLeast"/>
          <w:jc w:val="center"/>
        </w:trPr>
        <w:tc>
          <w:tcPr>
            <w:tcW w:w="9071" w:type="dxa"/>
            <w:tcBorders>
              <w:tl2br w:val="nil"/>
              <w:tr2bl w:val="nil"/>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leftChars="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2.Select the top 10% of the sort to place in the new data set S ’</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leftChars="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3.Randomly select 10% from the sorted 50% and place them in the new data set S ’</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leftChars="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4.Calculate the distance between the prediction data P and each training data S ’.</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PrEx>
        <w:trPr>
          <w:trHeight w:val="567" w:hRule="atLeast"/>
          <w:jc w:val="center"/>
        </w:trPr>
        <w:tc>
          <w:tcPr>
            <w:tcW w:w="9071" w:type="dxa"/>
            <w:tcBorders>
              <w:tl2br w:val="nil"/>
              <w:tr2bl w:val="nil"/>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leftChars="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5.Sort by increasing distance.</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leftChars="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6.Select the k points with the smallest distance.</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bottom w:val="thickThinMediumGap" w:color="auto" w:sz="24" w:space="0"/>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leftChars="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7.Calculate the predicted value according to the Euclidean distance weighted value.</w:t>
            </w:r>
          </w:p>
        </w:tc>
      </w:tr>
    </w:tbl>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3.3 Pseudo</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code of the high-accuracy KNN prediction algorithm</w:t>
      </w:r>
    </w:p>
    <w:tbl>
      <w:tblPr>
        <w:tblStyle w:val="11"/>
        <w:tblW w:w="0" w:type="auto"/>
        <w:jc w:val="center"/>
        <w:tblBorders>
          <w:top w:val="single" w:color="auto" w:sz="4"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8437"/>
      </w:tblGrid>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op w:val="thinThickMediumGap" w:color="auto" w:sz="24" w:space="0"/>
              <w:bottom w:val="single" w:color="auto" w:sz="4" w:space="0"/>
            </w:tcBorders>
            <w:vAlign w:val="top"/>
          </w:tcPr>
          <w:p>
            <w:pPr>
              <w:keepNext w:val="0"/>
              <w:keepLines w:val="0"/>
              <w:widowControl w:val="0"/>
              <w:numPr>
                <w:ilvl w:val="0"/>
                <w:numId w:val="0"/>
              </w:numPr>
              <w:suppressLineNumbers w:val="0"/>
              <w:spacing w:before="0" w:beforeAutospacing="0" w:after="0" w:afterAutospacing="0" w:line="360" w:lineRule="auto"/>
              <w:ind w:left="0" w:right="0"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Algorithm 2. High-precision KNN prediction algorithm</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op w:val="single" w:color="auto" w:sz="4" w:space="0"/>
              <w:tl2br w:val="nil"/>
              <w:tr2bl w:val="nil"/>
            </w:tcBorders>
            <w:vAlign w:val="top"/>
          </w:tcPr>
          <w:p>
            <w:pPr>
              <w:keepNext w:val="0"/>
              <w:keepLines w:val="0"/>
              <w:widowControl w:val="0"/>
              <w:numPr>
                <w:ilvl w:val="0"/>
                <w:numId w:val="0"/>
              </w:numPr>
              <w:suppressLineNumbers w:val="0"/>
              <w:spacing w:before="0" w:beforeAutospacing="0" w:after="0" w:afterAutospacing="0" w:line="360" w:lineRule="auto"/>
              <w:ind w:left="0" w:right="0"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Input: sample data S,prediction data P</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0"/>
              </w:numPr>
              <w:suppressLineNumbers w:val="0"/>
              <w:spacing w:before="0" w:beforeAutospacing="0" w:after="0" w:afterAutospacing="0" w:line="360" w:lineRule="auto"/>
              <w:ind w:left="0" w:right="0"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Output: prediction result PR</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1"/>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Calculate the distance between the prediction data P and each training data S.</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1"/>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Sort by increasing distance.</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1"/>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Select the k points with the smallest distance.</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bottom w:val="thickThinMediumGap" w:color="auto" w:sz="24" w:space="0"/>
            </w:tcBorders>
            <w:vAlign w:val="top"/>
          </w:tcPr>
          <w:p>
            <w:pPr>
              <w:keepNext w:val="0"/>
              <w:keepLines w:val="0"/>
              <w:widowControl w:val="0"/>
              <w:numPr>
                <w:ilvl w:val="0"/>
                <w:numId w:val="1"/>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Calculate the predicted value according to the Euclidean distance weighted value.</w:t>
            </w:r>
          </w:p>
        </w:tc>
      </w:tr>
    </w:tbl>
    <w:p>
      <w:pPr>
        <w:widowControl w:val="0"/>
        <w:numPr>
          <w:ilvl w:val="0"/>
          <w:numId w:val="0"/>
        </w:numPr>
        <w:tabs>
          <w:tab w:val="center" w:pos="4620"/>
          <w:tab w:val="right" w:pos="9240"/>
        </w:tabs>
        <w:spacing w:line="360" w:lineRule="auto"/>
        <w:ind w:firstLine="420" w:firstLineChars="0"/>
        <w:jc w:val="left"/>
        <w:outlineLvl w:val="2"/>
        <w:rPr>
          <w:rFonts w:hint="default" w:ascii="Times New Roman" w:hAnsi="Times New Roman" w:cs="Times New Roman"/>
          <w:sz w:val="24"/>
          <w:szCs w:val="24"/>
          <w:lang w:val="en-US" w:eastAsia="zh-CN"/>
        </w:rPr>
      </w:pPr>
      <w:bookmarkStart w:id="5" w:name="_Toc13545"/>
      <w:r>
        <w:rPr>
          <w:rFonts w:hint="default" w:ascii="Times New Roman" w:hAnsi="Times New Roman" w:cs="Times New Roman"/>
          <w:sz w:val="24"/>
          <w:szCs w:val="24"/>
          <w:lang w:val="en-US" w:eastAsia="zh-CN"/>
        </w:rPr>
        <w:t>CHAPTER 3.3 STRONG TYPE OF GENETIC PROGRAMMING ALGORITHM</w:t>
      </w:r>
      <w:bookmarkEnd w:id="5"/>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following is a flow chart of genetic programming. As can be seen from the following figure, the steps of genetic programming are: Step 1, initialize the population. The function set and the terminator set are randomly combined, and the semi-method is initialized by initializing the population. The second step is to evaluate the fitness of all individuals in this population. The fitness value reflects the individual's adaptability to the problem, that is, the individual's conformity as the solution to the problem. The higher the fitness, the more likely the individual is to be the solution to the problem. Step 3: Cross-mutation and other operations are carried out to generate the next generation population, and individuals with high fitness are retained to enter the next generation. And the individuals in the new population are re-evaluated. Repeat this step until the end condition is reached. Fourthly, when the maximum evolution algebra is reached or the termination condition is met, the population stops genetic evolution, in which the individual with the optimal fitness value is the best solution to the problem.</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037455" cy="1847850"/>
            <wp:effectExtent l="0" t="0" r="0" b="0"/>
            <wp:docPr id="3" name="ECB019B1-382A-4266-B25C-5B523AA43C14-1"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CB019B1-382A-4266-B25C-5B523AA43C14-1" descr="wps"/>
                    <pic:cNvPicPr>
                      <a:picLocks noChangeAspect="1"/>
                    </pic:cNvPicPr>
                  </pic:nvPicPr>
                  <pic:blipFill>
                    <a:blip r:embed="rId18"/>
                    <a:stretch>
                      <a:fillRect/>
                    </a:stretch>
                  </pic:blipFill>
                  <pic:spPr>
                    <a:xfrm>
                      <a:off x="0" y="0"/>
                      <a:ext cx="5037455" cy="1847850"/>
                    </a:xfrm>
                    <a:prstGeom prst="rect">
                      <a:avLst/>
                    </a:prstGeom>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3.2 GP flow chart</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GP, according to the individual (computer program) coding form, it can be divided into tree GP (Tree-based GP), linear GP (Linear GP), syntactic GP (Grammatically-based GP), and Cartesian GP (Cartesian GP), etc. Tree-type GP is a tree structure for individuals, which is the most commonly used form of program expression. The subsequent content of this paper is also based on the tree structure GP to solve the related problems of rolling bearing fault diagnosis. To simplify the statement, the GP described later is a tree-type GP.</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GP, individuals are represented as a program tree, with each individual tree formed by some functions and terminators. The functions used in the program are the root and internal nodes of the individual tree, and the terminator used is the leaf nodes of the individual tree.Example tree as shown in the figure below:</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2329815" cy="1823085"/>
            <wp:effectExtent l="0" t="0" r="13335" b="5715"/>
            <wp:docPr id="6" name="图片 6" descr="GP个体示例书"/>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GP个体示例书"/>
                    <pic:cNvPicPr>
                      <a:picLocks noChangeAspect="1"/>
                    </pic:cNvPicPr>
                  </pic:nvPicPr>
                  <pic:blipFill>
                    <a:blip r:embed="rId19"/>
                    <a:srcRect l="30866" t="12163" r="47270" b="58955"/>
                    <a:stretch>
                      <a:fillRect/>
                    </a:stretch>
                  </pic:blipFill>
                  <pic:spPr>
                    <a:xfrm>
                      <a:off x="0" y="0"/>
                      <a:ext cx="2329815" cy="1823085"/>
                    </a:xfrm>
                    <a:prstGeom prst="rect">
                      <a:avLst/>
                    </a:prstGeom>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3.3 GP Example tree of individuals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example represents a function of Y- (X + 3) + 1 / Z, where X, Y, Z, 1,3 are the terminators of the GP tree, and +, -, / are respectively the internal nodes of the GP tree, also known as a function of the operational GP. It can be concluded that the GP tree is very interpretive, while the example indicates that in order to generate a GP individual tree, a function set and a terminator set need to be predefined according to the problem. The set of function and terminator sets are the search spaces corresponding to the solution of the problem. A good search space is usually expected to fully fully express the underlying solution to the problem to allow the GP to efficiently find the optimal solution to the problem.</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function set is the internal node of the GP tree, which generally needs to be extended further, that is, it needs input and output functions, usually methods suitable for the solution of the problem, or functions represented by coding, etc. The terminator set consists of terminators serving as the individual leaf nodes of the GP, and is related to the problems needing to be solved, usually as variables, features, as well as random constants.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Sufficiency and closure are two main criteria for defining GP function set and terminator set [50]. Sufficiency means that the answer to this question must be a combination of individuals in the set, while closeness means that any function can accept any input value returned by any function and terminal. Type consistency refers to the consistent input and output types of the function. Classical GP algorithms can only deal with problems involving one data type, and that is, the data types of all functions and terminators in the individual tree need to be consistent. Operational security is to avoid functional errors or operational failures at runtime. For example, set a protected division and returns 0 or 1 when the divisor is zero to avoid operational errors.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initial population of the GP was randomly generated. The imum tree depth is often defined before population initialization. The largest tree depth refers to the number of thousand trees needed from the root node to the upper leaf node of the longest branch in the GP individual tree, where the root node is 0, and the connection of each of the two nodes requires a trunk. There are now three main schemes to complete the initialization of the GP population, namely, complete method (Full), growth method (Grow) and tilt-to-half method (Ramped Half-and-half).</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complete method-based initialization scheme refers to generating a population in which the entire leaf nodes of each GP individual tree are located at the largest large tree depth. Functions randomly selected from the function set can only be used as internal nodes or root nodes to generate individual trees, and when the maximum depth of the tree is reached, they are randomly selected out from the terminator set to form leaf nodes.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growth-based initialization scheme is to generate a population, where the leaf nodes of the individual GP tree are located at different tree depths, and the tree depth where the leaf node lies can be smaller than the largest tree depth. The function or terminator is randomly selected as nodes from the function set and the terminator set to form the individual tree. When the terminator is selected, whether or not the maximum tree depth is reached, the individual tree stops growing; when all branches of the individual tree is forced to form the leaf node, the individual tree growth stops.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Slant-to-semimetry is an initialization scheme combining the complete and growth method to generate a population where half of the individuals are generated based on the complete method and the other half are generated based on the growth method. The individual GP trees generated by this method have a wider range of tree depth sizes as well as shape structure and better diversity of populations. Slkew pair semimetry is the most commonly used population initialization in GP.</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GP, fitness evaluation is an important component of the evolutionary process, used to measure the performance of individuals in a population and guide the population in genetic evolution to generate better individuals. The evaluation criteria, called the fitness function, are used to evaluate the performance of each individual in the population, and the resulting values are called fitness.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evaluating the performance of the individuals, the selection mechanism is selected from the current population as the parent to perform a genetic manipulation to generate a new population. Setting a suitable selection mechanism is a key decision to apply GP to handle the problem. In the GP, there are many evolutionary selection mechanisms that can be used to select individuals, such as the rank selection (Rank Selection) method, the fitness proportional selection (Fitness-proportionate Selection) method, and the tournament selection (Tournament Selection) method, where the fitness proportional selection method is also known as the roulette selection (Roulette Wheel Selection) method. These selection methods are usually not greedy, that is, the individual with the best fitness in the group will not necessarily be selected, but the better the fitness individual, the greater the chance of being selected (higher probability), the worst fitness individual in the group may not necessarily be excluded, but only a small chance (lower probability) will be selected.</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Population evolution is achieved by genetic manipulation of selected parental individuals in contemporary populations. Basically, three genetic operators, replication, crossover, and mutation.</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Replication operators are copies of individuals in contemporary populations directly to lower- -generations. In GP, elitist-based replication operators are the most commonly used, copying the best individuals of contemporary populations directly to the next generation population, ensuring that individual performance in the nascent population is at least not inferior to the optimal individuals in the current generation population. In other words, the use of replication operators prevents population performance degradation. The cross-operator is to produce new individuals by reorganizing existing individuals, and operates by exchanging genetic material from two existing individuals (parents) to produce two new individuals (offspring). Genetic material is the branches / subtrees that form into GP individual trees. Mutation operator is to produce new individuals by changing the existing individuals. The operation mode is to replace part of the genetic material of the existing individuals (parent) with new genetic material.</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Since the function sets and terminator sets need to satisfy the lockability, the classical GP algorithm can deal only with one type of data, limiting its applicability to handle complex problems involving multiple subtasks, multiple data types. To solve this problem, Montanal [72] proposed the Strongly Typed GeneticProgramming (STGP) algorithm in 1995, which was used as an enhanced version of the classical GP to solve the constraints between multiple data types. In STGP, you need to set an output type for each terminator; an input type, the type of the input data of the function and the type to which the function's output data is subordinate. Different input and output types exist for different functions, which limits the construction of GP individual trees. For example, a function can only accept child nodes with the same output type as the input type of that function.</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different key points of STGP, we can conclude that it has the following advantages in the optimization of the preoxidation parameters: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Excellent self-learning ability. The GP algorithm can efficiently and automatically find the best solution to a problem / tasks from a search space.</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Flexible model architecture. The GP algorithm has a flexible representation that allows GP to adaptively generate program models (solutions of different depths / sizes) based on the problem to be addressed, without pre-defining the model architecture.</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Data constraints are simple. As an enhanced version of the classical GP algorithm, the STGP algorithm can generate program models that operate on multiple types of data by setting up functions of different task types in the set of functions, and solve relatively complex problems.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 Integrated processing of multiple tasks. When solving a problem, the GP algorithm does not independently handle the subtasks in the problem, but also searches for the solutions to multiple subtasks in the problem simultaneously, and automatically integrates these solutions into one program model.</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(5) The program model is readable. The program model generated by the GP algorithm is potentially, well readable and can be interpreted and analyzed into how it solves the problem and why it achieves good performance to provide valuable insights.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Therefore, in order to complete the parameter optimization of preoxidation process, it is necessary to redefine the function set and terminator set of genetic programming to solve the multi-objective problem, and limit the generation of meaningless trees in cross variation, simulate the temperature time control of preoxidation furnace through genetic programming, regulate the parameters of preoxidation furnace, to achieve the optimal solution of the problem.</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 ensure that the genetic programming tree is all meaningful, the GP tree is divided into three layers, base layer, combination layer and output layer. Each functional layer performs different tasks and connects through a specific function output type. The main function of the basic layer is to set the temperature time of each temperature zone of the preoxidation furnace. The main function of the combined layer is to integrate the temperature time of each temperature zone into a vector. The output layer exports the temperature time of each temperature zone of the preoxidation furnace, so a tree can express the parameter setting of a preoxidation furnace.</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Multi-objective optimization usually requires the combination of multiple objective functions and simultaneous optimization. It adopts a multi-objective balanced optimization method and a multi-criteria decision. Nowadays, multi-objective optimization is applied in many places, such as engineering, economy, logistics, etc. In the case of balancing among multiple conflicting objectives, economists make the best decision. For example, in the production process, the cost and time consumption should be minimized, and the quality should meet the requirements at the same time. For example, in the process of driving a car, the shortest route should be chosen to ensure that traffic jams are avoided. In the above cases, there may be two or three or even more objectives, but there may be conflicts among them, so there may be a (possibly infinite) number of Pareto optimal solutions. If the fitness of one objective is not reduced and other objectives cannot be tuned, it means that the scheme is an optimal solution, and it is also called Pareto optimal, Pareto efficient or non-inferior or non-dominant solution. Without the influence of other factors, all non-dominated solutions are optimal solutions, so these solutions are called Pareto solution sets. However, through some weights or other limiting factors or artificially ranking the importance of the target, the optimal solution needed by the problem can be selected. For example, for the above-mentioned production problem, the weight of product quality is higher than the minimum time and cost, so the best product quality in Pareto solution set will be selected. The goal can be to find a representative set of Pareto optimal solutions, and/or quantify the compromise meeting different goals, and/or find a single solution meeting the subjective preference of human decision makers.As a multi-objective problem, the parameter optimization of the pre-oxidation furnace aims at the density approaching to 1.3g/cm3, and the modulus as large as possible. The following objective function can be obtained: </w:t>
      </w:r>
    </w:p>
    <w:p>
      <w:pPr>
        <w:widowControl w:val="0"/>
        <w:numPr>
          <w:ilvl w:val="0"/>
          <w:numId w:val="0"/>
        </w:numPr>
        <w:tabs>
          <w:tab w:val="center" w:pos="4200"/>
          <w:tab w:val="right" w:pos="7980"/>
          <w:tab w:val="right" w:pos="9240"/>
        </w:tabs>
        <w:spacing w:line="360" w:lineRule="auto"/>
        <w:ind w:firstLine="420" w:firstLineChars="0"/>
        <w:jc w:val="both"/>
        <w:rPr>
          <w:rFonts w:hint="default" w:ascii="Times New Roman" w:hAnsi="Times New Roman" w:cs="Times New Roman"/>
          <w:position w:val="-32"/>
          <w:sz w:val="24"/>
          <w:szCs w:val="24"/>
          <w:lang w:val="en-US" w:eastAsia="zh-CN"/>
        </w:rPr>
      </w:pP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object>
          <v:shape id="_x0000_i1030" o:spt="75" type="#_x0000_t75" style="height:16pt;width:69pt;" o:ole="t" filled="f" o:preferrelative="t" stroked="f" coordsize="21600,21600">
            <v:path/>
            <v:fill on="f" focussize="0,0"/>
            <v:stroke on="f"/>
            <v:imagedata r:id="rId21" o:title=""/>
            <o:lock v:ext="edit" aspectratio="t"/>
            <w10:wrap type="none"/>
            <w10:anchorlock/>
          </v:shape>
          <o:OLEObject Type="Embed" ProgID="Equation.KSEE3" ShapeID="_x0000_i1030" DrawAspect="Content" ObjectID="_1468075730" r:id="rId20">
            <o:LockedField>false</o:LockedField>
          </o:OLEObject>
        </w:object>
      </w: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t>(3.6)</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Where x, y correspond to density (d) and modulus (m) respectively, and their corresponding formulas are as follows: </w:t>
      </w:r>
    </w:p>
    <w:p>
      <w:pPr>
        <w:widowControl w:val="0"/>
        <w:numPr>
          <w:ilvl w:val="0"/>
          <w:numId w:val="0"/>
        </w:numPr>
        <w:tabs>
          <w:tab w:val="center" w:pos="4200"/>
          <w:tab w:val="right" w:pos="7980"/>
          <w:tab w:val="right" w:pos="9240"/>
        </w:tabs>
        <w:spacing w:line="360" w:lineRule="auto"/>
        <w:ind w:firstLine="420" w:firstLineChars="0"/>
        <w:jc w:val="both"/>
        <w:rPr>
          <w:rFonts w:hint="default" w:ascii="Times New Roman" w:hAnsi="Times New Roman" w:cs="Times New Roman"/>
          <w:position w:val="-32"/>
          <w:sz w:val="24"/>
          <w:szCs w:val="24"/>
          <w:lang w:val="en-US" w:eastAsia="zh-CN"/>
        </w:rPr>
      </w:pP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object>
          <v:shape id="_x0000_i1031" o:spt="75" type="#_x0000_t75" style="height:36pt;width:85pt;" o:ole="t" filled="f" o:preferrelative="t" stroked="f" coordsize="21600,21600">
            <v:path/>
            <v:fill on="f" focussize="0,0"/>
            <v:stroke on="f"/>
            <v:imagedata r:id="rId23" o:title=""/>
            <o:lock v:ext="edit" aspectratio="t"/>
            <w10:wrap type="none"/>
            <w10:anchorlock/>
          </v:shape>
          <o:OLEObject Type="Embed" ProgID="Equation.KSEE3" ShapeID="_x0000_i1031" DrawAspect="Content" ObjectID="_1468075731" r:id="rId22">
            <o:LockedField>false</o:LockedField>
          </o:OLEObject>
        </w:object>
      </w: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t>(3.7)</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following objective function can be obtained:</w:t>
      </w:r>
    </w:p>
    <w:p>
      <w:pPr>
        <w:widowControl w:val="0"/>
        <w:numPr>
          <w:ilvl w:val="0"/>
          <w:numId w:val="0"/>
        </w:numPr>
        <w:tabs>
          <w:tab w:val="center" w:pos="4200"/>
          <w:tab w:val="right" w:pos="7980"/>
          <w:tab w:val="right" w:pos="9240"/>
        </w:tabs>
        <w:spacing w:line="360" w:lineRule="auto"/>
        <w:ind w:firstLine="420" w:firstLineChars="0"/>
        <w:jc w:val="both"/>
        <w:rPr>
          <w:rFonts w:hint="default" w:ascii="Times New Roman" w:hAnsi="Times New Roman" w:cs="Times New Roman"/>
          <w:position w:val="-32"/>
          <w:sz w:val="24"/>
          <w:szCs w:val="24"/>
          <w:lang w:val="en-US" w:eastAsia="zh-CN"/>
        </w:rPr>
      </w:pP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object>
          <v:shape id="_x0000_i1032" o:spt="75" type="#_x0000_t75" style="height:16pt;width:127pt;" o:ole="t" filled="f" o:preferrelative="t" stroked="f" coordsize="21600,21600">
            <v:path/>
            <v:fill on="f" focussize="0,0"/>
            <v:stroke on="f"/>
            <v:imagedata r:id="rId25" o:title=""/>
            <o:lock v:ext="edit" aspectratio="t"/>
            <w10:wrap type="none"/>
            <w10:anchorlock/>
          </v:shape>
          <o:OLEObject Type="Embed" ProgID="Equation.KSEE3" ShapeID="_x0000_i1032" DrawAspect="Content" ObjectID="_1468075732" r:id="rId24">
            <o:LockedField>false</o:LockedField>
          </o:OLEObject>
        </w:object>
      </w: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t>(3.8)</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order to meet the optimization of genetic programming, the additional functions is required to complete the data. The set of functions are shown in the following table:</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3.4 function set</w:t>
      </w:r>
    </w:p>
    <w:tbl>
      <w:tblPr>
        <w:tblStyle w:val="10"/>
        <w:tblW w:w="4998" w:type="pct"/>
        <w:jc w:val="center"/>
        <w:tblCellSpacing w:w="0" w:type="dxa"/>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Layout w:type="autofit"/>
        <w:tblCellMar>
          <w:top w:w="0" w:type="dxa"/>
          <w:left w:w="0" w:type="dxa"/>
          <w:bottom w:w="0" w:type="dxa"/>
          <w:right w:w="0" w:type="dxa"/>
        </w:tblCellMar>
      </w:tblPr>
      <w:tblGrid>
        <w:gridCol w:w="1799"/>
        <w:gridCol w:w="2474"/>
        <w:gridCol w:w="1838"/>
        <w:gridCol w:w="2405"/>
      </w:tblGrid>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056"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symbol</w:t>
            </w:r>
          </w:p>
        </w:tc>
        <w:tc>
          <w:tcPr>
            <w:tcW w:w="1452"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Enter the type</w:t>
            </w:r>
          </w:p>
        </w:tc>
        <w:tc>
          <w:tcPr>
            <w:tcW w:w="1079"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Output type</w:t>
            </w:r>
          </w:p>
        </w:tc>
        <w:tc>
          <w:tcPr>
            <w:tcW w:w="141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meaning</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056"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T_add</w:t>
            </w:r>
          </w:p>
        </w:tc>
        <w:tc>
          <w:tcPr>
            <w:tcW w:w="1452"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1,int  2</w:t>
            </w:r>
          </w:p>
        </w:tc>
        <w:tc>
          <w:tcPr>
            <w:tcW w:w="1079"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1</w:t>
            </w:r>
          </w:p>
        </w:tc>
        <w:tc>
          <w:tcPr>
            <w:tcW w:w="141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temperature shift</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056"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T_sum</w:t>
            </w:r>
          </w:p>
        </w:tc>
        <w:tc>
          <w:tcPr>
            <w:tcW w:w="1452"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1</w:t>
            </w:r>
          </w:p>
        </w:tc>
        <w:tc>
          <w:tcPr>
            <w:tcW w:w="1079"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vector  1</w:t>
            </w:r>
          </w:p>
        </w:tc>
        <w:tc>
          <w:tcPr>
            <w:tcW w:w="141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Temperature value composition vector</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056"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t_add</w:t>
            </w:r>
          </w:p>
        </w:tc>
        <w:tc>
          <w:tcPr>
            <w:tcW w:w="1452"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3,int  4</w:t>
            </w:r>
          </w:p>
        </w:tc>
        <w:tc>
          <w:tcPr>
            <w:tcW w:w="1079"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3</w:t>
            </w:r>
          </w:p>
        </w:tc>
        <w:tc>
          <w:tcPr>
            <w:tcW w:w="141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temporal change</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056"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t_sum</w:t>
            </w:r>
          </w:p>
        </w:tc>
        <w:tc>
          <w:tcPr>
            <w:tcW w:w="1452"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3</w:t>
            </w:r>
          </w:p>
        </w:tc>
        <w:tc>
          <w:tcPr>
            <w:tcW w:w="1079"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vector  2</w:t>
            </w:r>
          </w:p>
        </w:tc>
        <w:tc>
          <w:tcPr>
            <w:tcW w:w="141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Time-value composition vectors</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056"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Root</w:t>
            </w:r>
          </w:p>
        </w:tc>
        <w:tc>
          <w:tcPr>
            <w:tcW w:w="1452"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vector  1,vector  2</w:t>
            </w:r>
          </w:p>
        </w:tc>
        <w:tc>
          <w:tcPr>
            <w:tcW w:w="1079"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vector</w:t>
            </w:r>
          </w:p>
        </w:tc>
        <w:tc>
          <w:tcPr>
            <w:tcW w:w="141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root node</w:t>
            </w:r>
          </w:p>
        </w:tc>
      </w:tr>
    </w:tbl>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Where T_add and t_add represent the furnace temperature and time, the base temperature and time as a function of the base layer, T_sum and t_sum represent the integration of temperature and time, as a function of the combined layer, Root as the root node of the tree, integrate all vector data and output, as a function of the output layer. In order to ensure that the temperature time does not make an invalid association in the subsequent cross-variation, i. e., the input and output of the specified temperature are int1 and int2, and the input and output of the time is int3 and int4. The effectiveness of each tree is guaranteed.</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terminator set used by this method is shown in the following table:</w:t>
      </w:r>
    </w:p>
    <w:p>
      <w:pPr>
        <w:widowControl w:val="0"/>
        <w:numPr>
          <w:ilvl w:val="0"/>
          <w:numId w:val="0"/>
        </w:numPr>
        <w:tabs>
          <w:tab w:val="center" w:pos="4620"/>
          <w:tab w:val="right" w:pos="9240"/>
        </w:tabs>
        <w:spacing w:line="360" w:lineRule="auto"/>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3.5 Terminator Set</w:t>
      </w:r>
    </w:p>
    <w:tbl>
      <w:tblPr>
        <w:tblStyle w:val="10"/>
        <w:tblW w:w="4999" w:type="pct"/>
        <w:jc w:val="center"/>
        <w:tblCellSpacing w:w="0" w:type="dxa"/>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Layout w:type="autofit"/>
        <w:tblCellMar>
          <w:top w:w="0" w:type="dxa"/>
          <w:left w:w="0" w:type="dxa"/>
          <w:bottom w:w="0" w:type="dxa"/>
          <w:right w:w="0" w:type="dxa"/>
        </w:tblCellMar>
      </w:tblPr>
      <w:tblGrid>
        <w:gridCol w:w="2506"/>
        <w:gridCol w:w="2552"/>
        <w:gridCol w:w="3459"/>
      </w:tblGrid>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47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symbol</w:t>
            </w:r>
          </w:p>
        </w:tc>
        <w:tc>
          <w:tcPr>
            <w:tcW w:w="1498"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data type</w:t>
            </w:r>
          </w:p>
        </w:tc>
        <w:tc>
          <w:tcPr>
            <w:tcW w:w="2030"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meaning</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0" w:type="dxa"/>
            <w:left w:w="0" w:type="dxa"/>
            <w:bottom w:w="0" w:type="dxa"/>
            <w:right w:w="0" w:type="dxa"/>
          </w:tblCellMar>
        </w:tblPrEx>
        <w:trPr>
          <w:trHeight w:val="397" w:hRule="exact"/>
          <w:tblCellSpacing w:w="0" w:type="dxa"/>
          <w:jc w:val="center"/>
        </w:trPr>
        <w:tc>
          <w:tcPr>
            <w:tcW w:w="147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w:t>
            </w:r>
          </w:p>
        </w:tc>
        <w:tc>
          <w:tcPr>
            <w:tcW w:w="1498"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1</w:t>
            </w:r>
          </w:p>
        </w:tc>
        <w:tc>
          <w:tcPr>
            <w:tcW w:w="2030"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initial temperature</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0" w:type="dxa"/>
            <w:left w:w="0" w:type="dxa"/>
            <w:bottom w:w="0" w:type="dxa"/>
            <w:right w:w="0" w:type="dxa"/>
          </w:tblCellMar>
        </w:tblPrEx>
        <w:trPr>
          <w:trHeight w:val="397" w:hRule="exact"/>
          <w:tblCellSpacing w:w="0" w:type="dxa"/>
          <w:jc w:val="center"/>
        </w:trPr>
        <w:tc>
          <w:tcPr>
            <w:tcW w:w="147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T_ran</w:t>
            </w:r>
          </w:p>
        </w:tc>
        <w:tc>
          <w:tcPr>
            <w:tcW w:w="1498"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2</w:t>
            </w:r>
          </w:p>
        </w:tc>
        <w:tc>
          <w:tcPr>
            <w:tcW w:w="2030"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Random change temperature</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0" w:type="dxa"/>
            <w:left w:w="0" w:type="dxa"/>
            <w:bottom w:w="0" w:type="dxa"/>
            <w:right w:w="0" w:type="dxa"/>
          </w:tblCellMar>
        </w:tblPrEx>
        <w:trPr>
          <w:trHeight w:val="397" w:hRule="exact"/>
          <w:tblCellSpacing w:w="0" w:type="dxa"/>
          <w:jc w:val="center"/>
        </w:trPr>
        <w:tc>
          <w:tcPr>
            <w:tcW w:w="147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w:t>
            </w:r>
          </w:p>
        </w:tc>
        <w:tc>
          <w:tcPr>
            <w:tcW w:w="1498"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3</w:t>
            </w:r>
          </w:p>
        </w:tc>
        <w:tc>
          <w:tcPr>
            <w:tcW w:w="2030"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initial time</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0" w:type="dxa"/>
            <w:left w:w="0" w:type="dxa"/>
            <w:bottom w:w="0" w:type="dxa"/>
            <w:right w:w="0" w:type="dxa"/>
          </w:tblCellMar>
        </w:tblPrEx>
        <w:trPr>
          <w:trHeight w:val="397" w:hRule="exact"/>
          <w:tblCellSpacing w:w="0" w:type="dxa"/>
          <w:jc w:val="center"/>
        </w:trPr>
        <w:tc>
          <w:tcPr>
            <w:tcW w:w="147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t_ran</w:t>
            </w:r>
          </w:p>
        </w:tc>
        <w:tc>
          <w:tcPr>
            <w:tcW w:w="1498"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4</w:t>
            </w:r>
          </w:p>
        </w:tc>
        <w:tc>
          <w:tcPr>
            <w:tcW w:w="2030"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Random change time</w:t>
            </w:r>
          </w:p>
        </w:tc>
      </w:tr>
    </w:tbl>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Where T and t serve as the initial temperature time, and T_add and t_add serve as the variables represented in the tree, improving the search range of the data from genetic programming in the optimization process.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During the optimization process, the newly proposed program structure, the function set, and the terminator set are the basis for ensuring that the GP individuals / programs can be optimized. Considering that the individual performance of GP directly affects the optimization results, it is also necessary to establish an effective individual fitness evaluation process to guide the population genetic evolution and generate individuals with excellent performance to obtain better solutions.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Therefore, in order to get the individual fitness value, choose the individual output results in the low precision KNN model, and the resulting value is non-dominant ranking, the optimal solution set and suboptimal solution set in the high precision KNN model, the optimal solution set in the high precision KNN model as the optimal solution set of the subalgebra, and finally calculate the final optimal solution by the weighted density and modulus.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GP method is implemented based on DEAP (Distributed Evolutionary Algorithm Package) [73], in which the GP-related parameters are set as follows: the population size is set to 100, the maximum evolution algebra is set to 100, the crossover rate and mutation rate are set to 0.8 and 0.4 respectively, the largest tree depth is set to 15, and the minimum tree depth is set to 5. During the population initialization and genetic evolution phases, individuals were generated. Championship selection of size 5 was used to select well-performing individuals from contemporary populations for genetic evolution as fathers. The marker of population completion evolution is the attainment of maximum evolutionary generations.The following table is the pseudo-code for the optimization method.</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3.6 GP algorithm pseudocode</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43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thinThickSmallGap" w:color="auto" w:sz="24" w:space="0"/>
              <w:left w:val="nil"/>
              <w:bottom w:val="single" w:color="auto" w:sz="4" w:space="0"/>
              <w:right w:val="nil"/>
            </w:tcBorders>
          </w:tcPr>
          <w:p>
            <w:pPr>
              <w:keepNext w:val="0"/>
              <w:keepLines w:val="0"/>
              <w:widowControl w:val="0"/>
              <w:numPr>
                <w:ilvl w:val="0"/>
                <w:numId w:val="0"/>
              </w:numPr>
              <w:suppressLineNumbers w:val="0"/>
              <w:spacing w:before="0" w:beforeAutospacing="0" w:after="0" w:afterAutospacing="0" w:line="360" w:lineRule="auto"/>
              <w:ind w:left="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Algorithm 3: Multiprecision agent genetic programming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single" w:color="auto" w:sz="4" w:space="0"/>
              <w:left w:val="nil"/>
              <w:bottom w:val="nil"/>
              <w:right w:val="nil"/>
            </w:tcBorders>
          </w:tcPr>
          <w:p>
            <w:pPr>
              <w:keepNext w:val="0"/>
              <w:keepLines w:val="0"/>
              <w:widowControl w:val="0"/>
              <w:numPr>
                <w:ilvl w:val="0"/>
                <w:numId w:val="0"/>
              </w:numPr>
              <w:suppressLineNumbers w:val="0"/>
              <w:spacing w:before="0" w:beforeAutospacing="0" w:after="0" w:afterAutospacing="0" w:line="360" w:lineRule="auto"/>
              <w:ind w:left="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Input: Pc: crossover rate, Pm: mutation rate, P: replication rate, F: function set, T: Terminator, P: population size, G: Maximum evolutionary algebra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855" w:type="dxa"/>
            <w:tcBorders>
              <w:top w:val="nil"/>
              <w:left w:val="nil"/>
              <w:bottom w:val="nil"/>
              <w:right w:val="nil"/>
            </w:tcBorders>
          </w:tcPr>
          <w:p>
            <w:pPr>
              <w:keepNext w:val="0"/>
              <w:keepLines w:val="0"/>
              <w:widowControl w:val="0"/>
              <w:numPr>
                <w:ilvl w:val="0"/>
                <w:numId w:val="0"/>
              </w:numPr>
              <w:suppressLineNumbers w:val="0"/>
              <w:spacing w:before="0" w:beforeAutospacing="0" w:after="0" w:afterAutospacing="0" w:line="360" w:lineRule="auto"/>
              <w:ind w:left="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Output: Best_individual: The best parameter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Begin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w:t>
            </w:r>
            <w:r>
              <w:rPr>
                <w:rFonts w:hint="default" w:ascii="Times New Roman" w:hAnsi="Times New Roman" w:cs="Times New Roman"/>
                <w:sz w:val="24"/>
                <w:szCs w:val="24"/>
                <w:vertAlign w:val="subscript"/>
                <w:lang w:val="en-US" w:eastAsia="zh-CN"/>
              </w:rPr>
              <w:t>0</w:t>
            </w:r>
            <w:r>
              <w:rPr>
                <w:rFonts w:hint="default" w:ascii="Times New Roman" w:hAnsi="Times New Roman" w:cs="Times New Roman"/>
                <w:sz w:val="24"/>
                <w:szCs w:val="24"/>
                <w:vertAlign w:val="baseline"/>
                <w:lang w:val="en-US" w:eastAsia="zh-CN"/>
              </w:rPr>
              <w:t>Based on the new program structure and function set terminator set, N individuals are randomly generated as the initial population;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Individual adaptation values were calculated by using a low-precision KNN model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population was ranked as non-dominated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optimal and suboptimal solution sets are placed in the high-precision KNN model to calculate individual adaptation values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subscript"/>
                <w:lang w:val="en-US" w:eastAsia="zh-CN"/>
              </w:rPr>
            </w:pPr>
            <w:r>
              <w:rPr>
                <w:rFonts w:hint="default" w:ascii="Times New Roman" w:hAnsi="Times New Roman" w:cs="Times New Roman"/>
                <w:sz w:val="24"/>
                <w:szCs w:val="24"/>
                <w:vertAlign w:val="baseline"/>
                <w:lang w:val="en-US" w:eastAsia="zh-CN"/>
              </w:rPr>
              <w:t>Q</w:t>
            </w:r>
            <w:r>
              <w:rPr>
                <w:rFonts w:hint="default" w:ascii="Times New Roman" w:hAnsi="Times New Roman" w:cs="Times New Roman"/>
                <w:sz w:val="24"/>
                <w:szCs w:val="24"/>
                <w:vertAlign w:val="subscript"/>
                <w:lang w:val="en-US" w:eastAsia="zh-CN"/>
              </w:rPr>
              <w:t>0</w:t>
            </w:r>
            <w:r>
              <w:rPr>
                <w:rFonts w:hint="default" w:ascii="Times New Roman" w:hAnsi="Times New Roman" w:cs="Times New Roman"/>
                <w:sz w:val="24"/>
                <w:szCs w:val="24"/>
                <w:vertAlign w:val="baseline"/>
                <w:lang w:val="en-US" w:eastAsia="zh-CN"/>
              </w:rPr>
              <w:t>New populations generated by genetic manipulation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g=0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While g≤G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Q is calculated through a multi-precision proxy model</w:t>
            </w:r>
            <w:r>
              <w:rPr>
                <w:rFonts w:hint="default" w:ascii="Times New Roman" w:hAnsi="Times New Roman" w:cs="Times New Roman"/>
                <w:sz w:val="24"/>
                <w:szCs w:val="24"/>
                <w:vertAlign w:val="subscript"/>
                <w:lang w:val="en-US" w:eastAsia="zh-CN"/>
              </w:rPr>
              <w:t>g</w:t>
            </w:r>
            <w:r>
              <w:rPr>
                <w:rFonts w:hint="default" w:ascii="Times New Roman" w:hAnsi="Times New Roman" w:cs="Times New Roman"/>
                <w:sz w:val="24"/>
                <w:szCs w:val="24"/>
                <w:vertAlign w:val="baseline"/>
                <w:lang w:val="en-US" w:eastAsia="zh-CN"/>
              </w:rPr>
              <w:t>The fitness of the individual level of the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R</w:t>
            </w:r>
            <w:r>
              <w:rPr>
                <w:rFonts w:hint="default" w:ascii="Times New Roman" w:hAnsi="Times New Roman" w:cs="Times New Roman"/>
                <w:sz w:val="24"/>
                <w:szCs w:val="24"/>
                <w:vertAlign w:val="subscript"/>
                <w:lang w:val="en-US" w:eastAsia="zh-CN"/>
              </w:rPr>
              <w:t>g</w:t>
            </w:r>
            <w:r>
              <w:rPr>
                <w:rFonts w:hint="default" w:ascii="Times New Roman" w:hAnsi="Times New Roman" w:cs="Times New Roman"/>
                <w:sz w:val="24"/>
                <w:szCs w:val="24"/>
                <w:vertAlign w:val="baseline"/>
                <w:lang w:val="en-US" w:eastAsia="zh-CN"/>
              </w:rPr>
              <w:t>←P</w:t>
            </w:r>
            <w:r>
              <w:rPr>
                <w:rFonts w:hint="default" w:ascii="Times New Roman" w:hAnsi="Times New Roman" w:cs="Times New Roman"/>
                <w:sz w:val="24"/>
                <w:szCs w:val="24"/>
                <w:vertAlign w:val="subscript"/>
                <w:lang w:val="en-US" w:eastAsia="zh-CN"/>
              </w:rPr>
              <w:t>g</w:t>
            </w:r>
            <w:r>
              <w:rPr>
                <w:rFonts w:hint="default" w:ascii="Times New Roman" w:hAnsi="Times New Roman" w:cs="Times New Roman"/>
                <w:sz w:val="24"/>
                <w:szCs w:val="24"/>
                <w:vertAlign w:val="baseline"/>
                <w:lang w:val="en-US" w:eastAsia="zh-CN"/>
              </w:rPr>
              <w:t>∪Q</w:t>
            </w:r>
            <w:r>
              <w:rPr>
                <w:rFonts w:hint="default" w:ascii="Times New Roman" w:hAnsi="Times New Roman" w:cs="Times New Roman"/>
                <w:sz w:val="24"/>
                <w:szCs w:val="24"/>
                <w:vertAlign w:val="subscript"/>
                <w:lang w:val="en-US" w:eastAsia="zh-CN"/>
              </w:rPr>
              <w:t>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{front</w:t>
            </w:r>
            <w:r>
              <w:rPr>
                <w:rFonts w:hint="default" w:ascii="Times New Roman" w:hAnsi="Times New Roman" w:cs="Times New Roman"/>
                <w:sz w:val="24"/>
                <w:szCs w:val="24"/>
                <w:vertAlign w:val="subscript"/>
                <w:lang w:val="en-US" w:eastAsia="zh-CN"/>
              </w:rPr>
              <w:t>i</w:t>
            </w:r>
            <w:r>
              <w:rPr>
                <w:rFonts w:hint="default" w:ascii="Times New Roman" w:hAnsi="Times New Roman" w:cs="Times New Roman"/>
                <w:sz w:val="24"/>
                <w:szCs w:val="24"/>
                <w:vertAlign w:val="baseline"/>
                <w:lang w:val="en-US" w:eastAsia="zh-CN"/>
              </w:rPr>
              <w:t>} R was determined using a fast non-dominant ranking algorithm</w:t>
            </w:r>
            <w:r>
              <w:rPr>
                <w:rFonts w:hint="default" w:ascii="Times New Roman" w:hAnsi="Times New Roman" w:cs="Times New Roman"/>
                <w:sz w:val="24"/>
                <w:szCs w:val="24"/>
                <w:vertAlign w:val="subscript"/>
                <w:lang w:val="en-US" w:eastAsia="zh-CN"/>
              </w:rPr>
              <w:t>g</w:t>
            </w:r>
            <w:r>
              <w:rPr>
                <w:rFonts w:hint="default" w:ascii="Times New Roman" w:hAnsi="Times New Roman" w:cs="Times New Roman"/>
                <w:sz w:val="24"/>
                <w:szCs w:val="24"/>
                <w:vertAlign w:val="baseline"/>
                <w:lang w:val="en-US" w:eastAsia="zh-CN"/>
              </w:rPr>
              <w:t>Non-dominant frontier front in different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While P</w:t>
            </w:r>
            <w:r>
              <w:rPr>
                <w:rFonts w:hint="default" w:ascii="Times New Roman" w:hAnsi="Times New Roman" w:cs="Times New Roman"/>
                <w:sz w:val="24"/>
                <w:szCs w:val="24"/>
                <w:vertAlign w:val="subscript"/>
                <w:lang w:val="en-US" w:eastAsia="zh-CN"/>
              </w:rPr>
              <w:t>g+1</w:t>
            </w:r>
            <w:r>
              <w:rPr>
                <w:rFonts w:hint="default" w:ascii="Times New Roman" w:hAnsi="Times New Roman" w:cs="Times New Roman"/>
                <w:sz w:val="24"/>
                <w:szCs w:val="24"/>
                <w:vertAlign w:val="baseline"/>
                <w:lang w:val="en-US" w:eastAsia="zh-CN"/>
              </w:rPr>
              <w:t>.length &lt; N do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If P</w:t>
            </w:r>
            <w:r>
              <w:rPr>
                <w:rFonts w:hint="default" w:ascii="Times New Roman" w:hAnsi="Times New Roman" w:cs="Times New Roman"/>
                <w:sz w:val="24"/>
                <w:szCs w:val="24"/>
                <w:vertAlign w:val="subscript"/>
                <w:lang w:val="en-US" w:eastAsia="zh-CN"/>
              </w:rPr>
              <w:t>g+1</w:t>
            </w:r>
            <w:r>
              <w:rPr>
                <w:rFonts w:hint="default" w:ascii="Times New Roman" w:hAnsi="Times New Roman" w:cs="Times New Roman"/>
                <w:sz w:val="24"/>
                <w:szCs w:val="24"/>
                <w:vertAlign w:val="baseline"/>
                <w:lang w:val="en-US" w:eastAsia="zh-CN"/>
              </w:rPr>
              <w:t>.length + front</w:t>
            </w:r>
            <w:r>
              <w:rPr>
                <w:rFonts w:hint="default" w:ascii="Times New Roman" w:hAnsi="Times New Roman" w:cs="Times New Roman"/>
                <w:sz w:val="24"/>
                <w:szCs w:val="24"/>
                <w:vertAlign w:val="subscript"/>
                <w:lang w:val="en-US" w:eastAsia="zh-CN"/>
              </w:rPr>
              <w:t>i</w:t>
            </w:r>
            <w:r>
              <w:rPr>
                <w:rFonts w:hint="default" w:ascii="Times New Roman" w:hAnsi="Times New Roman" w:cs="Times New Roman"/>
                <w:sz w:val="24"/>
                <w:szCs w:val="24"/>
                <w:vertAlign w:val="baseline"/>
                <w:lang w:val="en-US" w:eastAsia="zh-CN"/>
              </w:rPr>
              <w:t>&lt; N then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w:t>
            </w:r>
            <w:r>
              <w:rPr>
                <w:rFonts w:hint="default" w:ascii="Times New Roman" w:hAnsi="Times New Roman" w:cs="Times New Roman"/>
                <w:sz w:val="24"/>
                <w:szCs w:val="24"/>
                <w:vertAlign w:val="subscript"/>
                <w:lang w:val="en-US" w:eastAsia="zh-CN"/>
              </w:rPr>
              <w:t>g+1</w:t>
            </w:r>
            <w:r>
              <w:rPr>
                <w:rFonts w:hint="default" w:ascii="Times New Roman" w:hAnsi="Times New Roman" w:cs="Times New Roman"/>
                <w:sz w:val="24"/>
                <w:szCs w:val="24"/>
                <w:vertAlign w:val="baseline"/>
                <w:lang w:val="en-US" w:eastAsia="zh-CN"/>
              </w:rPr>
              <w:t>← P</w:t>
            </w:r>
            <w:r>
              <w:rPr>
                <w:rFonts w:hint="default" w:ascii="Times New Roman" w:hAnsi="Times New Roman" w:cs="Times New Roman"/>
                <w:sz w:val="24"/>
                <w:szCs w:val="24"/>
                <w:vertAlign w:val="subscript"/>
                <w:lang w:val="en-US" w:eastAsia="zh-CN"/>
              </w:rPr>
              <w:t>g+1</w:t>
            </w:r>
            <w:r>
              <w:rPr>
                <w:rFonts w:hint="default" w:ascii="Times New Roman" w:hAnsi="Times New Roman" w:cs="Times New Roman"/>
                <w:sz w:val="24"/>
                <w:szCs w:val="24"/>
                <w:vertAlign w:val="baseline"/>
                <w:lang w:val="en-US" w:eastAsia="zh-CN"/>
              </w:rPr>
              <w:t>front</w:t>
            </w:r>
            <w:r>
              <w:rPr>
                <w:rFonts w:hint="default" w:ascii="Times New Roman" w:hAnsi="Times New Roman" w:cs="Times New Roman"/>
                <w:sz w:val="24"/>
                <w:szCs w:val="24"/>
                <w:vertAlign w:val="subscript"/>
                <w:lang w:val="en-US" w:eastAsia="zh-CN"/>
              </w:rPr>
              <w:t>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 = i+1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else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count front</w:t>
            </w:r>
            <w:r>
              <w:rPr>
                <w:rFonts w:hint="default" w:ascii="Times New Roman" w:hAnsi="Times New Roman" w:cs="Times New Roman"/>
                <w:sz w:val="24"/>
                <w:szCs w:val="24"/>
                <w:vertAlign w:val="subscript"/>
                <w:lang w:val="en-US" w:eastAsia="zh-CN"/>
              </w:rPr>
              <w:t>i</w:t>
            </w:r>
            <w:r>
              <w:rPr>
                <w:rFonts w:hint="default" w:ascii="Times New Roman" w:hAnsi="Times New Roman" w:cs="Times New Roman"/>
                <w:sz w:val="24"/>
                <w:szCs w:val="24"/>
                <w:vertAlign w:val="baseline"/>
                <w:lang w:val="en-US" w:eastAsia="zh-CN"/>
              </w:rPr>
              <w:t>The crowded distance of each individual in the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w:t>
            </w:r>
            <w:r>
              <w:rPr>
                <w:rFonts w:hint="default" w:ascii="Times New Roman" w:hAnsi="Times New Roman" w:cs="Times New Roman"/>
                <w:sz w:val="24"/>
                <w:szCs w:val="24"/>
                <w:vertAlign w:val="subscript"/>
                <w:lang w:val="en-US" w:eastAsia="zh-CN"/>
              </w:rPr>
              <w:t>g+1</w:t>
            </w:r>
            <w:r>
              <w:rPr>
                <w:rFonts w:hint="default" w:ascii="Times New Roman" w:hAnsi="Times New Roman" w:cs="Times New Roman"/>
                <w:sz w:val="24"/>
                <w:szCs w:val="24"/>
                <w:vertAlign w:val="baseline"/>
                <w:lang w:val="en-US" w:eastAsia="zh-CN"/>
              </w:rPr>
              <w:t>Add the least crowded individuals until the P</w:t>
            </w:r>
            <w:r>
              <w:rPr>
                <w:rFonts w:hint="default" w:ascii="Times New Roman" w:hAnsi="Times New Roman" w:eastAsia="宋体" w:cs="Times New Roman"/>
                <w:sz w:val="24"/>
                <w:szCs w:val="24"/>
                <w:vertAlign w:val="subscript"/>
                <w:lang w:val="en-US" w:eastAsia="zh-CN"/>
              </w:rPr>
              <w:t>g+1</w:t>
            </w:r>
            <w:r>
              <w:rPr>
                <w:rFonts w:hint="default" w:ascii="Times New Roman" w:hAnsi="Times New Roman" w:eastAsia="宋体" w:cs="Times New Roman"/>
                <w:sz w:val="24"/>
                <w:szCs w:val="24"/>
                <w:vertAlign w:val="baseline"/>
                <w:lang w:val="en-US" w:eastAsia="zh-CN"/>
              </w:rPr>
              <w:t>.length=N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end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end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Q</w:t>
            </w:r>
            <w:r>
              <w:rPr>
                <w:rFonts w:hint="default" w:ascii="Times New Roman" w:hAnsi="Times New Roman" w:cs="Times New Roman"/>
                <w:sz w:val="24"/>
                <w:szCs w:val="24"/>
                <w:vertAlign w:val="subscript"/>
                <w:lang w:val="en-US" w:eastAsia="zh-CN"/>
              </w:rPr>
              <w:t>g+1</w:t>
            </w:r>
            <w:r>
              <w:rPr>
                <w:rFonts w:hint="default" w:ascii="Times New Roman" w:hAnsi="Times New Roman" w:cs="Times New Roman"/>
                <w:sz w:val="24"/>
                <w:szCs w:val="24"/>
                <w:vertAlign w:val="baseline"/>
                <w:lang w:val="en-US" w:eastAsia="zh-CN"/>
              </w:rPr>
              <w:t>New populations are generated by genetic manipulation (crossover and mutation)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g = g + 1</w:t>
            </w:r>
          </w:p>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If g%10 == 5</w:t>
            </w:r>
          </w:p>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support front</w:t>
            </w:r>
            <w:r>
              <w:rPr>
                <w:rFonts w:hint="default" w:ascii="Times New Roman" w:hAnsi="Times New Roman" w:cs="Times New Roman"/>
                <w:sz w:val="24"/>
                <w:szCs w:val="24"/>
                <w:vertAlign w:val="subscript"/>
                <w:lang w:val="en-US" w:eastAsia="zh-CN"/>
              </w:rPr>
              <w:t>1</w:t>
            </w:r>
            <w:r>
              <w:rPr>
                <w:rFonts w:hint="default" w:ascii="Times New Roman" w:hAnsi="Times New Roman" w:cs="Times New Roman"/>
                <w:sz w:val="24"/>
                <w:szCs w:val="24"/>
                <w:vertAlign w:val="baseline"/>
                <w:lang w:val="en-US" w:eastAsia="zh-CN"/>
              </w:rPr>
              <w:t>Experiments were performed and yielded a data</w:t>
            </w:r>
          </w:p>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Integrate data into the proxy model dataset for data update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end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front was calculated from the two objective functions</w:t>
            </w:r>
            <w:r>
              <w:rPr>
                <w:rFonts w:hint="default" w:ascii="Times New Roman" w:hAnsi="Times New Roman" w:cs="Times New Roman"/>
                <w:sz w:val="24"/>
                <w:szCs w:val="24"/>
                <w:vertAlign w:val="subscript"/>
                <w:lang w:val="en-US" w:eastAsia="zh-CN"/>
              </w:rPr>
              <w:t>i</w:t>
            </w:r>
            <w:r>
              <w:rPr>
                <w:rFonts w:hint="default" w:ascii="Times New Roman" w:hAnsi="Times New Roman" w:cs="Times New Roman"/>
                <w:sz w:val="24"/>
                <w:szCs w:val="24"/>
                <w:vertAlign w:val="baseline"/>
                <w:lang w:val="en-US" w:eastAsia="zh-CN"/>
              </w:rPr>
              <w:t>The fitness value of each non-dominant solution in the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return front</w:t>
            </w:r>
            <w:r>
              <w:rPr>
                <w:rFonts w:hint="default" w:ascii="Times New Roman" w:hAnsi="Times New Roman" w:cs="Times New Roman"/>
                <w:sz w:val="24"/>
                <w:szCs w:val="24"/>
                <w:vertAlign w:val="subscript"/>
                <w:lang w:val="en-US" w:eastAsia="zh-CN"/>
              </w:rPr>
              <w:t>i</w:t>
            </w:r>
            <w:r>
              <w:rPr>
                <w:rFonts w:hint="default" w:ascii="Times New Roman" w:hAnsi="Times New Roman" w:cs="Times New Roman"/>
                <w:sz w:val="24"/>
                <w:szCs w:val="24"/>
                <w:vertAlign w:val="baseline"/>
                <w:lang w:val="en-US" w:eastAsia="zh-CN"/>
              </w:rPr>
              <w:t>Individuals with the largest fitness-weighted values in the medium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thickThinMediumGap" w:color="auto" w:sz="24" w:space="0"/>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end</w:t>
            </w:r>
          </w:p>
        </w:tc>
      </w:tr>
    </w:tbl>
    <w:p>
      <w:pPr>
        <w:tabs>
          <w:tab w:val="center" w:pos="4620"/>
          <w:tab w:val="right" w:pos="9240"/>
        </w:tabs>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widowControl w:val="0"/>
        <w:numPr>
          <w:ilvl w:val="0"/>
          <w:numId w:val="0"/>
        </w:numPr>
        <w:tabs>
          <w:tab w:val="center" w:pos="4620"/>
          <w:tab w:val="right" w:pos="9240"/>
        </w:tabs>
        <w:spacing w:line="360" w:lineRule="auto"/>
        <w:ind w:leftChars="0"/>
        <w:jc w:val="both"/>
        <w:outlineLvl w:val="1"/>
        <w:rPr>
          <w:rFonts w:hint="default" w:ascii="Times New Roman" w:hAnsi="Times New Roman" w:cs="Times New Roman"/>
          <w:sz w:val="24"/>
          <w:szCs w:val="24"/>
          <w:lang w:val="en-US" w:eastAsia="zh-CN"/>
        </w:rPr>
      </w:pPr>
      <w:bookmarkStart w:id="6" w:name="_Toc32244"/>
      <w:r>
        <w:rPr>
          <w:rFonts w:hint="default" w:ascii="Times New Roman" w:hAnsi="Times New Roman" w:cs="Times New Roman"/>
          <w:sz w:val="24"/>
          <w:szCs w:val="24"/>
          <w:lang w:val="en-US" w:eastAsia="zh-CN"/>
        </w:rPr>
        <w:t>CHAPTER 4 EXPERIMENTS WERE PERFORMED AND THE RESULTS WERE OBTAINED</w:t>
      </w:r>
      <w:bookmarkEnd w:id="6"/>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section will show the parameter setting and test results of the above methods, including the result diagram of the KNN low precision prediction model and the KNN high precision prediction model, as well as the average absolute error and mean square error of the prediction, as well as the optimal individual instance model generated by the GP method, and the density modulus value of the optimal solution per generation. In this experiment, 2,500 data sets were collected into a data set for subsequent tests.</w:t>
      </w:r>
    </w:p>
    <w:p>
      <w:pPr>
        <w:widowControl w:val="0"/>
        <w:numPr>
          <w:ilvl w:val="0"/>
          <w:numId w:val="0"/>
        </w:numPr>
        <w:tabs>
          <w:tab w:val="center" w:pos="4620"/>
          <w:tab w:val="right" w:pos="9240"/>
        </w:tabs>
        <w:spacing w:line="360" w:lineRule="auto"/>
        <w:ind w:left="420" w:leftChars="0"/>
        <w:jc w:val="both"/>
        <w:outlineLvl w:val="2"/>
        <w:rPr>
          <w:rFonts w:hint="default" w:ascii="Times New Roman" w:hAnsi="Times New Roman" w:cs="Times New Roman"/>
          <w:sz w:val="24"/>
          <w:szCs w:val="24"/>
          <w:lang w:val="en-US" w:eastAsia="zh-CN"/>
        </w:rPr>
      </w:pPr>
      <w:bookmarkStart w:id="7" w:name="_Toc17148"/>
      <w:r>
        <w:rPr>
          <w:rFonts w:hint="default" w:ascii="Times New Roman" w:hAnsi="Times New Roman" w:cs="Times New Roman"/>
          <w:sz w:val="24"/>
          <w:szCs w:val="24"/>
          <w:lang w:val="en-US" w:eastAsia="zh-CN"/>
        </w:rPr>
        <w:t xml:space="preserve">CHAPTER </w:t>
      </w:r>
      <w:r>
        <w:rPr>
          <w:rFonts w:hint="eastAsia" w:ascii="Times New Roman" w:hAnsi="Times New Roman" w:cs="Times New Roman"/>
          <w:sz w:val="24"/>
          <w:szCs w:val="24"/>
          <w:lang w:val="en-US" w:eastAsia="zh-CN"/>
        </w:rPr>
        <w:t xml:space="preserve">4.1 </w:t>
      </w:r>
      <w:r>
        <w:rPr>
          <w:rFonts w:hint="default" w:ascii="Times New Roman" w:hAnsi="Times New Roman" w:cs="Times New Roman"/>
          <w:sz w:val="24"/>
          <w:szCs w:val="24"/>
          <w:lang w:val="en-US" w:eastAsia="zh-CN"/>
        </w:rPr>
        <w:t>KNN MODEL TEST</w:t>
      </w:r>
      <w:bookmarkEnd w:id="7"/>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comparison with other methods, the evaluation indexes of the model data are mean absolute value error (MAE) and mean square error (MSE), respectively, and the calculation formula is as follows:</w:t>
      </w:r>
    </w:p>
    <w:p>
      <w:pPr>
        <w:widowControl w:val="0"/>
        <w:numPr>
          <w:ilvl w:val="0"/>
          <w:numId w:val="0"/>
        </w:numPr>
        <w:tabs>
          <w:tab w:val="center" w:pos="4200"/>
          <w:tab w:val="right" w:pos="7980"/>
          <w:tab w:val="right" w:pos="9240"/>
        </w:tabs>
        <w:spacing w:line="360" w:lineRule="auto"/>
        <w:ind w:firstLine="420" w:firstLineChars="0"/>
        <w:jc w:val="both"/>
        <w:rPr>
          <w:rFonts w:hint="default" w:ascii="Times New Roman" w:hAnsi="Times New Roman" w:cs="Times New Roman"/>
          <w:position w:val="-32"/>
          <w:sz w:val="24"/>
          <w:szCs w:val="24"/>
          <w:lang w:val="en-US" w:eastAsia="zh-CN"/>
        </w:rPr>
      </w:pP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object>
          <v:shape id="_x0000_i1033" o:spt="75" type="#_x0000_t75" style="height:34pt;width:103pt;" o:ole="t" filled="f" o:preferrelative="t" stroked="f" coordsize="21600,21600">
            <v:path/>
            <v:fill on="f" focussize="0,0"/>
            <v:stroke on="f"/>
            <v:imagedata r:id="rId27" o:title=""/>
            <o:lock v:ext="edit" aspectratio="t"/>
            <w10:wrap type="none"/>
            <w10:anchorlock/>
          </v:shape>
          <o:OLEObject Type="Embed" ProgID="Equation.KSEE3" ShapeID="_x0000_i1033" DrawAspect="Content" ObjectID="_1468075733" r:id="rId26">
            <o:LockedField>false</o:LockedField>
          </o:OLEObject>
        </w:object>
      </w: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t>(4.1)</w:t>
      </w:r>
    </w:p>
    <w:p>
      <w:pPr>
        <w:widowControl w:val="0"/>
        <w:numPr>
          <w:ilvl w:val="0"/>
          <w:numId w:val="0"/>
        </w:numPr>
        <w:tabs>
          <w:tab w:val="center" w:pos="4200"/>
          <w:tab w:val="right" w:pos="7980"/>
          <w:tab w:val="right" w:pos="9240"/>
        </w:tabs>
        <w:spacing w:line="360" w:lineRule="auto"/>
        <w:ind w:firstLine="420" w:firstLineChars="0"/>
        <w:jc w:val="both"/>
        <w:rPr>
          <w:rFonts w:hint="default" w:ascii="Times New Roman" w:hAnsi="Times New Roman" w:cs="Times New Roman"/>
          <w:position w:val="-32"/>
          <w:sz w:val="24"/>
          <w:szCs w:val="24"/>
          <w:lang w:val="en-US" w:eastAsia="zh-CN"/>
        </w:rPr>
      </w:pP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object>
          <v:shape id="_x0000_i1034" o:spt="75" type="#_x0000_t75" style="height:34pt;width:112pt;" o:ole="t" filled="f" o:preferrelative="t" stroked="f" coordsize="21600,21600">
            <v:path/>
            <v:fill on="f" focussize="0,0"/>
            <v:stroke on="f"/>
            <v:imagedata r:id="rId29" o:title=""/>
            <o:lock v:ext="edit" aspectratio="t"/>
            <w10:wrap type="none"/>
            <w10:anchorlock/>
          </v:shape>
          <o:OLEObject Type="Embed" ProgID="Equation.KSEE3" ShapeID="_x0000_i1034" DrawAspect="Content" ObjectID="_1468075734" r:id="rId28">
            <o:LockedField>false</o:LockedField>
          </o:OLEObject>
        </w:object>
      </w: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t>(4.2)</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Where yi represents the actual value corresponding to the i th,</w:t>
      </w:r>
      <w:r>
        <w:rPr>
          <w:rFonts w:hint="default" w:ascii="Times New Roman" w:hAnsi="Times New Roman" w:cs="Times New Roman"/>
          <w:sz w:val="24"/>
          <w:szCs w:val="24"/>
          <w:lang w:val="en-US" w:eastAsia="zh-CN"/>
        </w:rPr>
        <w:object>
          <v:shape id="_x0000_i1035" o:spt="75" type="#_x0000_t75" style="height:18pt;width:13pt;" o:ole="t" filled="f" o:preferrelative="t" stroked="f" coordsize="21600,21600">
            <v:path/>
            <v:fill on="f" focussize="0,0"/>
            <v:stroke on="f"/>
            <v:imagedata r:id="rId31" o:title=""/>
            <o:lock v:ext="edit" aspectratio="t"/>
            <w10:wrap type="none"/>
            <w10:anchorlock/>
          </v:shape>
          <o:OLEObject Type="Embed" ProgID="Equation.KSEE3" ShapeID="_x0000_i1035" DrawAspect="Content" ObjectID="_1468075735" r:id="rId30">
            <o:LockedField>false</o:LockedField>
          </o:OLEObject>
        </w:object>
      </w:r>
      <w:r>
        <w:rPr>
          <w:rFonts w:hint="default" w:ascii="Times New Roman" w:hAnsi="Times New Roman" w:cs="Times New Roman"/>
          <w:sz w:val="24"/>
          <w:szCs w:val="24"/>
          <w:lang w:val="en-US" w:eastAsia="zh-CN"/>
        </w:rPr>
        <w:t xml:space="preserve"> expressed as the predicted value corresponding to the i th, and m represents the number of test sets. Since one of the key parameters of the KNN classifier results is to choose the best number of molecular nearest neighbors, the smaller the selected K value, the worse the classification effect, the more likely over-fitting. The larger the K value, the greater the approximation error, resulting in inaccurate classification. Therefore, when performing the experiment, we first set the smaller parameter K, optimize the design strategy [74] according to the KNN algorithm, view the experimental results, and select the corresponding value of the result with the smallest error is the optimal K value.</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Its low-precision KNN regression model selects K values between 3 and 8, According to the experimental data, a 10-fold crossover experiment will be adopted, with the average value as the final result,and its experimental data are shown in the table below,</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4.1 of the low-accuracy Knn regression model</w:t>
      </w:r>
    </w:p>
    <w:tbl>
      <w:tblPr>
        <w:tblStyle w:val="10"/>
        <w:tblW w:w="6270"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1080"/>
        <w:gridCol w:w="1616"/>
        <w:gridCol w:w="1616"/>
        <w:gridCol w:w="1536"/>
        <w:gridCol w:w="153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jc w:val="center"/>
        </w:trPr>
        <w:tc>
          <w:tcPr>
            <w:tcW w:w="1080" w:type="dxa"/>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accuracy</w:t>
            </w:r>
          </w:p>
        </w:tc>
        <w:tc>
          <w:tcPr>
            <w:tcW w:w="1080" w:type="dxa"/>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Low-precision modulus MAE</w:t>
            </w:r>
          </w:p>
        </w:tc>
        <w:tc>
          <w:tcPr>
            <w:tcW w:w="1515" w:type="dxa"/>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Low-precision modulus MSE</w:t>
            </w:r>
          </w:p>
        </w:tc>
        <w:tc>
          <w:tcPr>
            <w:tcW w:w="1080" w:type="dxa"/>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The low-precision density MAE is</w:t>
            </w:r>
          </w:p>
        </w:tc>
        <w:tc>
          <w:tcPr>
            <w:tcW w:w="1515" w:type="dxa"/>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The low-precision density MSE is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jc w:val="center"/>
        </w:trPr>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3</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0.072522068</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0.761344538</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0.00734044</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0.821039876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jc w:val="center"/>
        </w:trPr>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4</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0.086001907</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0.759578196</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0.009139201</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0.785981754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2" w:hRule="atLeast"/>
          <w:jc w:val="center"/>
        </w:trPr>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5</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0.06858143</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0.829989686</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0.007702785</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0.836224467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jc w:val="center"/>
        </w:trPr>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6</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0.04929818</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0.912908781</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0.006160337</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0.905236843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jc w:val="center"/>
        </w:trPr>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7</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0.05803746</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0.880346082</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0.007426038</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0.872592581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jc w:val="center"/>
        </w:trPr>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8</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0.069327177</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0.851960351</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0.0087547</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0.830335631</w:t>
            </w:r>
          </w:p>
        </w:tc>
      </w:tr>
    </w:tbl>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data pair is shown in the following figure,as shown in Figure 4.1, its ordinate represents the mean square error value, and its abscissa represents the k value of low-precision KNN regression model. As shown in Figure 4.2, its ordinate represents the average absolute error, and its abscissa represents the k value of low-precision KNN regression model.:</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drawing>
          <wp:inline distT="0" distB="0" distL="114300" distR="114300">
            <wp:extent cx="4581525" cy="2752725"/>
            <wp:effectExtent l="0" t="0" r="9525" b="9525"/>
            <wp:docPr id="2" name="图片 2"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片1"/>
                    <pic:cNvPicPr>
                      <a:picLocks noChangeAspect="1"/>
                    </pic:cNvPicPr>
                  </pic:nvPicPr>
                  <pic:blipFill>
                    <a:blip r:embed="rId32"/>
                    <a:stretch>
                      <a:fillRect/>
                    </a:stretch>
                  </pic:blipFill>
                  <pic:spPr>
                    <a:xfrm>
                      <a:off x="0" y="0"/>
                      <a:ext cx="4581525" cy="2752725"/>
                    </a:xfrm>
                    <a:prstGeom prst="rect">
                      <a:avLst/>
                    </a:prstGeom>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Figure 4.1 MSE comparison of the low-accuracy Knn regression model</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drawing>
          <wp:inline distT="0" distB="0" distL="114300" distR="114300">
            <wp:extent cx="4590415" cy="2712720"/>
            <wp:effectExtent l="0" t="0" r="635" b="11430"/>
            <wp:docPr id="4" name="图片 4" descr="图片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片2"/>
                    <pic:cNvPicPr>
                      <a:picLocks noChangeAspect="1"/>
                    </pic:cNvPicPr>
                  </pic:nvPicPr>
                  <pic:blipFill>
                    <a:blip r:embed="rId33"/>
                    <a:stretch>
                      <a:fillRect/>
                    </a:stretch>
                  </pic:blipFill>
                  <pic:spPr>
                    <a:xfrm>
                      <a:off x="0" y="0"/>
                      <a:ext cx="4590415" cy="2712720"/>
                    </a:xfrm>
                    <a:prstGeom prst="rect">
                      <a:avLst/>
                    </a:prstGeom>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Figure 4.2 for the low-accuracy Knn regression model MAE comparison</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can be seen from the above figure, for the mean square error value, the low-precision KNN regression model has a good performance when the value of k is 4, which is the minimum value of recent groups of k values. For the average absolute error value, the value of k is 6, which is the minimum value of recent groups of k values. However, the value with smaller average absolute error is selected for the prediction results, so that more accurate values can be obtained in the future prediction. Therefore, after analyzing and comparing the data, it can be concluded that when the value of k is 6, the prediction error of the accurate value is the smallest, so the value of k is 6 in the low-precision KNN regression model.</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the high-precision KNN regression model, the k values range from 15 to 24, According to the experimental data, a 10-fold crossover experiment will be adopted, with the average value as the final result,and the experimental data are shown in the following table:</w:t>
      </w:r>
    </w:p>
    <w:p>
      <w:pPr>
        <w:widowControl w:val="0"/>
        <w:numPr>
          <w:ilvl w:val="0"/>
          <w:numId w:val="0"/>
        </w:numPr>
        <w:tabs>
          <w:tab w:val="center" w:pos="4620"/>
          <w:tab w:val="right" w:pos="9240"/>
        </w:tabs>
        <w:spacing w:line="360" w:lineRule="auto"/>
        <w:ind w:left="420" w:leftChars="0"/>
        <w:jc w:val="center"/>
        <w:outlineLvl w:val="9"/>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Table 4.1 High-accuracy Knn regression model</w:t>
      </w:r>
    </w:p>
    <w:tbl>
      <w:tblPr>
        <w:tblStyle w:val="10"/>
        <w:tblW w:w="4997" w:type="pct"/>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729"/>
        <w:gridCol w:w="1973"/>
        <w:gridCol w:w="1905"/>
        <w:gridCol w:w="1949"/>
        <w:gridCol w:w="1881"/>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accuracy</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High-precision modulus MAE</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High-precision-density MAE</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High-precision modulus MSE</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High-precision-density MSE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15</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0.044321099</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0.004750585</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0.929219639</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0.936252262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16</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0.041943717</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0.004601818</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0.930580927</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0.939688619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17</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0.044629363</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0.004860771</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0.922640715</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0.931897877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18</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0.046372378</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0.005199234</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0.919422414</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0.929402068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19</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0.045860793</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0.005128779</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0.918289808</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0.925267486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20</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0.044845393</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0.005030068</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0.924022687</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0.930499964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21</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0.045537949</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0.005075255</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0.919161624</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0.926587876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22</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0.045884324</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0.005174424</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0.917232976</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0.924814286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23</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0.045181163</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0.005008657</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0.919422329</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0.92657797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24</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0.048502502</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0.005484948</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0.907213122</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0.914560969</w:t>
            </w:r>
          </w:p>
        </w:tc>
      </w:tr>
    </w:tbl>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data pairs are shown in the following figure, as shown in Figure 4.3, with its ordinate representing the mean square error value, and its abscissa representing the k value of high-precision KNN regression model, as shown in Figure 4.4, with its ordinate representing the average absolute error and its abscissa representing the k value of high-precision KNN regression model. Follow-up data analysis is made according to the data graph.</w:t>
      </w:r>
    </w:p>
    <w:p>
      <w:pPr>
        <w:widowControl w:val="0"/>
        <w:numPr>
          <w:ilvl w:val="0"/>
          <w:numId w:val="0"/>
        </w:numPr>
        <w:tabs>
          <w:tab w:val="center" w:pos="4620"/>
          <w:tab w:val="right" w:pos="9240"/>
        </w:tabs>
        <w:spacing w:line="360" w:lineRule="auto"/>
        <w:ind w:left="420" w:leftChars="0"/>
        <w:jc w:val="center"/>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584065" cy="2755265"/>
            <wp:effectExtent l="0" t="0" r="6985" b="6985"/>
            <wp:docPr id="5" name="图片 5" descr="图片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片4"/>
                    <pic:cNvPicPr>
                      <a:picLocks noChangeAspect="1"/>
                    </pic:cNvPicPr>
                  </pic:nvPicPr>
                  <pic:blipFill>
                    <a:blip r:embed="rId34"/>
                    <a:stretch>
                      <a:fillRect/>
                    </a:stretch>
                  </pic:blipFill>
                  <pic:spPr>
                    <a:xfrm>
                      <a:off x="0" y="0"/>
                      <a:ext cx="4584065" cy="2755265"/>
                    </a:xfrm>
                    <a:prstGeom prst="rect">
                      <a:avLst/>
                    </a:prstGeom>
                  </pic:spPr>
                </pic:pic>
              </a:graphicData>
            </a:graphic>
          </wp:inline>
        </w:drawing>
      </w:r>
    </w:p>
    <w:p>
      <w:pPr>
        <w:widowControl w:val="0"/>
        <w:numPr>
          <w:ilvl w:val="0"/>
          <w:numId w:val="0"/>
        </w:numPr>
        <w:tabs>
          <w:tab w:val="center" w:pos="4620"/>
          <w:tab w:val="right" w:pos="9240"/>
        </w:tabs>
        <w:spacing w:line="360" w:lineRule="auto"/>
        <w:ind w:left="420" w:leftChars="0"/>
        <w:jc w:val="center"/>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4.3 MSE comparison of the high-precision Knn regression model</w:t>
      </w:r>
    </w:p>
    <w:p>
      <w:pPr>
        <w:widowControl w:val="0"/>
        <w:numPr>
          <w:ilvl w:val="0"/>
          <w:numId w:val="0"/>
        </w:numPr>
        <w:tabs>
          <w:tab w:val="center" w:pos="4620"/>
          <w:tab w:val="right" w:pos="9240"/>
        </w:tabs>
        <w:spacing w:line="360" w:lineRule="auto"/>
        <w:ind w:left="420" w:leftChars="0"/>
        <w:jc w:val="center"/>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584065" cy="2755265"/>
            <wp:effectExtent l="0" t="0" r="6985" b="6985"/>
            <wp:docPr id="8" name="图片 8" descr="图片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图片3"/>
                    <pic:cNvPicPr>
                      <a:picLocks noChangeAspect="1"/>
                    </pic:cNvPicPr>
                  </pic:nvPicPr>
                  <pic:blipFill>
                    <a:blip r:embed="rId35"/>
                    <a:stretch>
                      <a:fillRect/>
                    </a:stretch>
                  </pic:blipFill>
                  <pic:spPr>
                    <a:xfrm>
                      <a:off x="0" y="0"/>
                      <a:ext cx="4584065" cy="2755265"/>
                    </a:xfrm>
                    <a:prstGeom prst="rect">
                      <a:avLst/>
                    </a:prstGeom>
                  </pic:spPr>
                </pic:pic>
              </a:graphicData>
            </a:graphic>
          </wp:inline>
        </w:drawing>
      </w:r>
    </w:p>
    <w:p>
      <w:pPr>
        <w:widowControl w:val="0"/>
        <w:numPr>
          <w:ilvl w:val="0"/>
          <w:numId w:val="0"/>
        </w:numPr>
        <w:tabs>
          <w:tab w:val="center" w:pos="4620"/>
          <w:tab w:val="right" w:pos="9240"/>
        </w:tabs>
        <w:spacing w:line="360" w:lineRule="auto"/>
        <w:ind w:left="420" w:leftChars="0"/>
        <w:jc w:val="center"/>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4.4 MSE comparison of the high-precision Knn regression model</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can be seen from the above figure, for the mean square error value, the low-precision KNN regression model has a good performance when the value of k is 24, which is the minimum value of recent groups of k values. For the average absolute error value, the value of k is 16, which is the minimum value of recent groups of k values. However, the value with smaller average absolute error is selected for the prediction results, so that more accurate values can be obtained in the future prediction. Therefore, after analyzing and comparing the data, it can be concluded that when the value of k is 16, the prediction error of the accurate value is the smallest, so the value of k is 16 in the high-precision KNN regression model.</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above experiments, the value of KNN regression model with low precision can be 6, and that of KNN regression model with high precision can be 16. Before the experiment, a comparison experiment will be made between the predicted model and the actual value, and 20 samples will be selected to test the low-precision and high-precision density and modulus models. According to the test results shown in the following two figures, it can be concluded that the experimental effect of this model is good:</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283835" cy="2642235"/>
            <wp:effectExtent l="0" t="0" r="12065" b="5715"/>
            <wp:docPr id="10"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1"/>
                    <pic:cNvPicPr>
                      <a:picLocks noChangeAspect="1"/>
                    </pic:cNvPicPr>
                  </pic:nvPicPr>
                  <pic:blipFill>
                    <a:blip r:embed="rId36"/>
                    <a:stretch>
                      <a:fillRect/>
                    </a:stretch>
                  </pic:blipFill>
                  <pic:spPr>
                    <a:xfrm>
                      <a:off x="0" y="0"/>
                      <a:ext cx="5283835" cy="2642235"/>
                    </a:xfrm>
                    <a:prstGeom prst="rect">
                      <a:avLst/>
                    </a:prstGeom>
                    <a:noFill/>
                    <a:ln>
                      <a:noFill/>
                    </a:ln>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4.5 density training test comparison diagram</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4877435" cy="2439035"/>
            <wp:effectExtent l="0" t="0" r="18415" b="18415"/>
            <wp:docPr id="12"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3"/>
                    <pic:cNvPicPr>
                      <a:picLocks noChangeAspect="1"/>
                    </pic:cNvPicPr>
                  </pic:nvPicPr>
                  <pic:blipFill>
                    <a:blip r:embed="rId37"/>
                    <a:stretch>
                      <a:fillRect/>
                    </a:stretch>
                  </pic:blipFill>
                  <pic:spPr>
                    <a:xfrm>
                      <a:off x="0" y="0"/>
                      <a:ext cx="4877435" cy="2439035"/>
                    </a:xfrm>
                    <a:prstGeom prst="rect">
                      <a:avLst/>
                    </a:prstGeom>
                    <a:noFill/>
                    <a:ln>
                      <a:noFill/>
                    </a:ln>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4.6 modulus training test comparison diagram</w:t>
      </w:r>
    </w:p>
    <w:p>
      <w:pPr>
        <w:widowControl w:val="0"/>
        <w:numPr>
          <w:ilvl w:val="0"/>
          <w:numId w:val="0"/>
        </w:numPr>
        <w:tabs>
          <w:tab w:val="center" w:pos="4620"/>
          <w:tab w:val="right" w:pos="9240"/>
        </w:tabs>
        <w:spacing w:line="360" w:lineRule="auto"/>
        <w:ind w:firstLine="420" w:firstLineChars="0"/>
        <w:jc w:val="both"/>
        <w:outlineLvl w:val="2"/>
        <w:rPr>
          <w:rFonts w:hint="default" w:ascii="Times New Roman" w:hAnsi="Times New Roman" w:cs="Times New Roman"/>
          <w:sz w:val="24"/>
          <w:szCs w:val="24"/>
          <w:lang w:val="en-US" w:eastAsia="zh-CN"/>
        </w:rPr>
      </w:pPr>
      <w:bookmarkStart w:id="8" w:name="_Toc11806"/>
      <w:r>
        <w:rPr>
          <w:rFonts w:hint="default" w:ascii="Times New Roman" w:hAnsi="Times New Roman" w:cs="Times New Roman"/>
          <w:sz w:val="24"/>
          <w:szCs w:val="24"/>
          <w:lang w:val="en-US" w:eastAsia="zh-CN"/>
        </w:rPr>
        <w:t>CHAPTER 4.2 EXPERIMENTS OF THE GENETIC PROGRAMMING ALGORITHM</w:t>
      </w:r>
      <w:bookmarkEnd w:id="8"/>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field of evolutionary algorithm, genetic programming algorithm is a special variable-length coding optimization technology, which can optimize computer programs based on tree structure and graph structure representation. Different genetic programming algorithms are widely used in different fields. For example, for automatic machine learning and automatic feature engineering, genetic programming algorithm based on tree structure is widely used to deal with these two problems [75]. For the search problem of neural network architecture, the genetic programming algorithm based on graph structure has achieved good search results [76]. In the field of program generation, genetic programming algorithm based on stack structure has a good performance. Although there are many kinds of genetic programming algorithms, genetic programming algorithms generally follow the relevant processes of evolutionary algorithms, including initialization, crossover, mutation, evaluation and selection. However, genetic programming algorithm optimizes special data structures, so genetic programming algorithm needs to define corresponding initialization, crossover and mutation operators for each special data structure. For example, for the genetic programming algorithm based on tree structure, random height tree initialization, random subtree crossover and random subtree mutation operators are widely used in the initialization, crossover and mutation stages of this kind of genetic programming algorithm. For genetic programming algorithms based on graph structure and stack structure, researchers in the field of genetic programming have also designed corresponding operators. Although genetic programming algorithm has unique optimization objectives and evolutionary operators, many research achievements in the field of evolutionary algorithms can still be applied to the field of genetic programming. For example, the multi-task optimization strategy can speed up the efficiency of solving symbolic regression problems by genetic programming algorithm, while the multi-peak optimization strategy can be used to obtain multiple solutions at the same time to form an integrated model. It is worth mentioning that although many improvement strategies have emerged in the field of genetic programming algorithms in recent years, the traditional framework of genetic programming algorithms is still widely used in the field of genetic programming. Genetic programming can adaptively evolve to generate optimal solutions according to problems. These solutions are often creative, and even domain experts have not considered them. Therefore, the parameters can be optimized by simulating the workers' behavior of adjusting parameters in the pre-oxidation furnace. According to the design of genetic programming algorithm mentioned in section 3.3, the convergence behavior, operation time and visualization construction of genetic programming will be demonstrated. Through the analysis of the best individual, we can show its potential possibility and the reasons for its good performance.</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an efficient evolutionary algorithm, genetic programming is also a kind of evolutionary algorithm. As a super-heuristic algorithm, it solves problems by constructing heuristics. As a kind of evolutionary algorithm, it also contains the same mechanism including coding, initialization, cross-inheritance, elite retention, etc. At the same time, it is different from traditional optimization algorithms such as traditional enumeration method. Evolutionary algorithm is a mature global optimization method with high robustness and wide applicability, which has the characteristics of self-organization, self-adaptation and self-learning, and can not be limited by the nature of the problem. It can effectively deal with complex problems that other algorithms don't have. At the same time, genetic programming has a high degree of interpretability, and as a super-heuristic algorithm, it has a unique analogy, that is, it generates a solution rather than the answer itself. The following figure shows the density and modulus of preoxidized fiber corresponding to the optimal solution of each generation of GP during iteration.</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189220" cy="2594610"/>
            <wp:effectExtent l="0" t="0" r="11430" b="15240"/>
            <wp:docPr id="15"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3"/>
                    <pic:cNvPicPr>
                      <a:picLocks noChangeAspect="1"/>
                    </pic:cNvPicPr>
                  </pic:nvPicPr>
                  <pic:blipFill>
                    <a:blip r:embed="rId38"/>
                    <a:stretch>
                      <a:fillRect/>
                    </a:stretch>
                  </pic:blipFill>
                  <pic:spPr>
                    <a:xfrm>
                      <a:off x="0" y="0"/>
                      <a:ext cx="5189220" cy="2594610"/>
                    </a:xfrm>
                    <a:prstGeom prst="rect">
                      <a:avLst/>
                    </a:prstGeom>
                    <a:noFill/>
                    <a:ln>
                      <a:noFill/>
                    </a:ln>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4.7 density and modulus iteration plots</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Since the data-driven agent model is data update, the previous optimal solution and evolved individuals will produce certain fluctuations. It can be seen from the figure that GP has certain convergence. </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a multi-objective optimization problem of density modulus, the optimization of density and modulus has a certain conflict, so the density and modulus can not be optimized to the optimal solution simultaneously, so the solution set can only be non-dominant ordered, that is, all solution sets that are not dominated by other solutions to form a non-dominant solution set, namely Pareto solution set.</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the operation optimization of the density and modulus, the Pareto solution set can be obtained. The final Pareto solution set is shown in the following table:</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runs the solution set</w:t>
      </w:r>
    </w:p>
    <w:tbl>
      <w:tblPr>
        <w:tblStyle w:val="10"/>
        <w:tblW w:w="4998" w:type="pct"/>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603"/>
        <w:gridCol w:w="763"/>
        <w:gridCol w:w="763"/>
        <w:gridCol w:w="763"/>
        <w:gridCol w:w="763"/>
        <w:gridCol w:w="564"/>
        <w:gridCol w:w="564"/>
        <w:gridCol w:w="564"/>
        <w:gridCol w:w="665"/>
        <w:gridCol w:w="1163"/>
        <w:gridCol w:w="1262"/>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node</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T1</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T2</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T3</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T4</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t1</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t2</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t3</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t4</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density</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module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1</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240.04</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226.46</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236.17</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221.81</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3.61</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4.63</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3.7</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5.17</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1.29996828</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59.52009846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2</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205.36</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225.12</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227.73</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220.01</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5.25</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8.39</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5.32</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9.13</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1.32051885</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59.6433028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3</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224.04</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227.9</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230.8</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224.6</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4.3</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8.24</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6.75</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10.08</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1.33418738</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59.75547793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4</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208.51</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243.47</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233.28</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220.01</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5.25</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8.39</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5.32</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9.13</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1.33279168</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59.85290396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5</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219.65</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235.83</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245.77</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265.63</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4.09</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4.65</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7.28</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7.25</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1.38351893</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60.10392977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6</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225.71</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231.12</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239.13</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284.3</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2.94</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6.18</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8.1</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8.19</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right"/>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1.39141423</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60.08403848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7</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225.71</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260.23</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240.75</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292.8</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5.13</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7.47</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8.19</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7.18</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1.40879138</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60.0105545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8</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240.04</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226.46</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236.17</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220.01</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4.3</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4.63</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3.7</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5.17</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1.2989301</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59.465778</w:t>
            </w:r>
          </w:p>
        </w:tc>
      </w:tr>
    </w:tbl>
    <w:p>
      <w:pPr>
        <w:widowControl w:val="0"/>
        <w:numPr>
          <w:ilvl w:val="0"/>
          <w:numId w:val="0"/>
        </w:numPr>
        <w:tabs>
          <w:tab w:val="center" w:pos="4620"/>
          <w:tab w:val="right" w:pos="9240"/>
        </w:tabs>
        <w:spacing w:line="360" w:lineRule="auto"/>
        <w:jc w:val="both"/>
        <w:rPr>
          <w:rFonts w:hint="default" w:ascii="Times New Roman" w:hAnsi="Times New Roman" w:cs="Times New Roman"/>
          <w:sz w:val="24"/>
          <w:szCs w:val="24"/>
          <w:lang w:val="en-US" w:eastAsia="zh-CN"/>
        </w:rPr>
      </w:pP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Among them, T1, T2, T3, T4 are the temperature of temperature regions 1,2,3,4, and the time of t1, t2, t3, t4 temperature regions 1,2,3,4, respectively, and the same serial number is expressed as the same group of data, and the density density and modulus module of the corresponding pre-oxygen fiber are obtained.</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density modulus plot corresponding to its Pareto solution set is shown in the figure below,</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000500" cy="2790190"/>
            <wp:effectExtent l="0" t="0" r="0" b="0"/>
            <wp:docPr id="13" name="图片 13" descr="C:\Users\admin\Documents\WPS Cloud Files\849284833\论文国外\图片\图片7.png图片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C:\Users\admin\Documents\WPS Cloud Files\849284833\论文国外\图片\图片7.png图片7"/>
                    <pic:cNvPicPr>
                      <a:picLocks noChangeAspect="1"/>
                    </pic:cNvPicPr>
                  </pic:nvPicPr>
                  <pic:blipFill>
                    <a:blip r:embed="rId39"/>
                    <a:srcRect/>
                    <a:stretch>
                      <a:fillRect/>
                    </a:stretch>
                  </pic:blipFill>
                  <pic:spPr>
                    <a:xfrm>
                      <a:off x="0" y="0"/>
                      <a:ext cx="4000500" cy="2790190"/>
                    </a:xfrm>
                    <a:prstGeom prst="rect">
                      <a:avLst/>
                    </a:prstGeom>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4.8 The pareto solution set</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the Pareto solution set is given, the optimal individual can be selected according to its numerical weight. For the optimization of pre-oxidation parameters, the density parameter of pre-oxidized fiber is obviously higher than the modulus parameter. As an important index that directly reflects the degree of oxidation, the density should be taken as an important index and the modulus as a secondary index. Therefore, the node 1 can be selected as the optimal solution for this optimization, that is, the temperature of the four temperature zones corresponds to the time of the four temperature zones one by one, and the temperature from small to large is ranked as temperature zone 1 with a temperature of 221.81 and a time of 5.17. The temperature of zone 2 is 226.46, the time is 4.63, the temperature of zone 3 is 236.17, the time is 3.7, and the temperature of zone 4 is 240.04, the time is 3.61, in which the unit of temperature is℃ and the unit of time is min. The tree diagram will be given and analyzed below:</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061585" cy="1607185"/>
            <wp:effectExtent l="0" t="0" r="5715" b="12065"/>
            <wp:docPr id="14"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2"/>
                    <pic:cNvPicPr>
                      <a:picLocks noChangeAspect="1"/>
                    </pic:cNvPicPr>
                  </pic:nvPicPr>
                  <pic:blipFill>
                    <a:blip r:embed="rId40"/>
                    <a:stretch>
                      <a:fillRect/>
                    </a:stretch>
                  </pic:blipFill>
                  <pic:spPr>
                    <a:xfrm>
                      <a:off x="0" y="0"/>
                      <a:ext cx="5061585" cy="1607185"/>
                    </a:xfrm>
                    <a:prstGeom prst="rect">
                      <a:avLst/>
                    </a:prstGeom>
                    <a:noFill/>
                    <a:ln>
                      <a:noFill/>
                    </a:ln>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4.9 tree structure diagram</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individual model has eight branches, respectively corresponding to the temperature and time of the four temperature zones, the vector as a combination function of the time and temperature series composition characteristic vector, and the Temp_vector and Time_vector represents the temperature and time vector, respectively, its main role is to ensure that four sets of temperature data and four time data corresponding to the temperature time of the four temperature zones. A basic data Time and Temp exists on a separate tree of its temperature time, that is, set a tone for the temperature time to avoid producing too large or too small meaningless data, followed by a random increase that is reduced to expand its search space.</w:t>
      </w:r>
    </w:p>
    <w:p>
      <w:pPr>
        <w:tabs>
          <w:tab w:val="center" w:pos="4620"/>
          <w:tab w:val="right" w:pos="9240"/>
        </w:tabs>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widowControl w:val="0"/>
        <w:numPr>
          <w:ilvl w:val="0"/>
          <w:numId w:val="0"/>
        </w:numPr>
        <w:tabs>
          <w:tab w:val="center" w:pos="4620"/>
          <w:tab w:val="right" w:pos="9240"/>
        </w:tabs>
        <w:spacing w:line="360" w:lineRule="auto"/>
        <w:jc w:val="both"/>
        <w:outlineLvl w:val="1"/>
        <w:rPr>
          <w:rFonts w:hint="default" w:ascii="Times New Roman" w:hAnsi="Times New Roman" w:cs="Times New Roman"/>
          <w:sz w:val="24"/>
          <w:szCs w:val="24"/>
          <w:lang w:val="en-US" w:eastAsia="zh-CN"/>
        </w:rPr>
      </w:pPr>
      <w:bookmarkStart w:id="9" w:name="_Toc11767"/>
      <w:r>
        <w:rPr>
          <w:rFonts w:hint="default" w:ascii="Times New Roman" w:hAnsi="Times New Roman" w:cs="Times New Roman"/>
          <w:sz w:val="24"/>
          <w:szCs w:val="24"/>
          <w:lang w:val="en-US" w:eastAsia="zh-CN"/>
        </w:rPr>
        <w:t>CHAPTER 5. CONCLUSIONS AND FUTURE WORK</w:t>
      </w:r>
      <w:bookmarkEnd w:id="9"/>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Preoxidation furnace optimization usually requires skilled workers or scholars with prior knowledge and expert experience to carry out separate parameter adjustment, which is not conducive to the practical engineering environment with complex and changeable working conditions. The main function of this experiment is to provide a data-driven parameter optimization method for adjusting the temperature time of the carbon fiber preoxidation furnace, By establishing multiple prediction models based on the KNN regression model, the mapping relationship between the temperature time of the multitemperature zone of the preoxidation furnace and the density modulus of the preoxygen fiber are constructed, According to the mapping relationship, the temperature time parameters of the genetic programming algorithm, Solving the problem of optimizing the temperature time parameters in the multitemperature zone of carbon fiber preoxidation furnace by the traditional method, Avoid the difficulty and computational complexity of mechanism model construction, Reduced production risk and the loss of production raw materials, Improve the production efficiency.</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fitted model construction data proposed by previous studies, the optimal KNN model parameters were selected by the multi-precision agent model, and the parameters of the preoxidation furnace were optimized by using the genetic programming algorithm. In this experiment, the KNN parameters were adjusted to achieve the optimal prediction model, and the accuracy of the optimization model was adjusted through the data-driven real-time update model. While using the genetic programming algorithm, the data set is updated during the optimization process of the data set, and the optimization results meet the experimental requirements.</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carbon fiber preoxidation furnace parameter optimization method based on multi-precision agent genetic programming simultaneously completes the data-driven prediction of fiber parameters of preoxygen fiber and adjusts the production process parameters of preoxidation furnace based on prediction model. KNN prediction model predicts, proves the value of K neighbor value of KNN multi-accuracy regression model under this condition and constructs a GP algorithm optimized for preoxidation furnace parameters, including its function set, terminator set, and effectively completes the parameter optimization of preoxidation furnace.</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But in the optimization method used in this paper did not consider its dynamic optimization, namely with the parameters of the environment changes, including but not limited to the pre-oxidation furnace cycle wind speed, etc., in the data selection is based on the equation of previous scholars, in the subsequent research should focus on the above points for learning research and development.</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p>
    <w:p>
      <w:pPr>
        <w:widowControl w:val="0"/>
        <w:numPr>
          <w:ilvl w:val="0"/>
          <w:numId w:val="0"/>
        </w:numPr>
        <w:tabs>
          <w:tab w:val="center" w:pos="4620"/>
          <w:tab w:val="right" w:pos="9240"/>
        </w:tabs>
        <w:spacing w:line="360" w:lineRule="auto"/>
        <w:ind w:left="420" w:leftChars="0"/>
        <w:jc w:val="both"/>
        <w:outlineLvl w:val="9"/>
        <w:rPr>
          <w:rFonts w:hint="default" w:ascii="Times New Roman" w:hAnsi="Times New Roman" w:cs="Times New Roman"/>
          <w:sz w:val="24"/>
          <w:szCs w:val="24"/>
          <w:lang w:val="en-US" w:eastAsia="zh-CN"/>
        </w:rPr>
      </w:pPr>
    </w:p>
    <w:p>
      <w:pPr>
        <w:tabs>
          <w:tab w:val="center" w:pos="4620"/>
          <w:tab w:val="right" w:pos="9240"/>
        </w:tabs>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tabs>
          <w:tab w:val="center" w:pos="4620"/>
          <w:tab w:val="right" w:pos="9240"/>
        </w:tabs>
        <w:spacing w:line="360" w:lineRule="auto"/>
        <w:outlineLvl w:val="1"/>
        <w:rPr>
          <w:rFonts w:hint="default" w:ascii="Times New Roman" w:hAnsi="Times New Roman" w:cs="Times New Roman"/>
          <w:sz w:val="24"/>
          <w:szCs w:val="24"/>
          <w:lang w:val="en-US" w:eastAsia="zh-CN"/>
        </w:rPr>
      </w:pPr>
      <w:bookmarkStart w:id="10" w:name="_Toc23265"/>
      <w:r>
        <w:rPr>
          <w:rFonts w:hint="default" w:ascii="Times New Roman" w:hAnsi="Times New Roman" w:cs="Times New Roman"/>
          <w:sz w:val="24"/>
          <w:szCs w:val="24"/>
          <w:lang w:val="en-US" w:eastAsia="zh-CN"/>
        </w:rPr>
        <w:t>CHAPTER 6. REFLECTION</w:t>
      </w:r>
      <w:bookmarkEnd w:id="10"/>
    </w:p>
    <w:p>
      <w:pPr>
        <w:tabs>
          <w:tab w:val="center" w:pos="4620"/>
          <w:tab w:val="right" w:pos="9240"/>
        </w:tabs>
        <w:spacing w:line="360" w:lineRule="auto"/>
        <w:ind w:firstLine="480" w:firstLineChars="200"/>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 learned a lot of professional knowledge in this job. At the same time, I realize that I have many shortcomings. </w:t>
      </w:r>
    </w:p>
    <w:p>
      <w:pPr>
        <w:tabs>
          <w:tab w:val="center" w:pos="4620"/>
          <w:tab w:val="right" w:pos="9240"/>
        </w:tabs>
        <w:spacing w:line="360" w:lineRule="auto"/>
        <w:ind w:firstLine="480" w:firstLineChars="200"/>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During the completion of this project, I majored in computer science, and my job was also in computer science. What advantages did I have before? But after I stepped into the project development process, I found that what I learned was only a foundation, but some aspects may be faster than others, so I have to rely on myself. If you want to make up your mind to study, success requires enduring loneliness, not seeking the fastest, but seeking solidity. </w:t>
      </w:r>
    </w:p>
    <w:p>
      <w:pPr>
        <w:tabs>
          <w:tab w:val="center" w:pos="4620"/>
          <w:tab w:val="right" w:pos="9240"/>
        </w:tabs>
        <w:spacing w:line="360" w:lineRule="auto"/>
        <w:ind w:firstLine="480" w:firstLineChars="200"/>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 am also clearly aware of my own shortcomings. Although my daily work is very substantial, I still don't do a good job in some projects, and there are some problems in details. This is what I should adjust, and I will correct my own shortcomings. In the future study, I will continue to do my own duty, be more careful in the procedural work, and I will make myself better. I am grateful for the care of my teachers and classmates. In the future, I will do my best.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numPr>
          <w:ilvl w:val="0"/>
          <w:numId w:val="0"/>
        </w:numPr>
        <w:spacing w:line="360" w:lineRule="auto"/>
        <w:ind w:leftChars="0"/>
        <w:outlineLvl w:val="1"/>
        <w:rPr>
          <w:rFonts w:hint="default" w:ascii="Times New Roman" w:hAnsi="Times New Roman" w:cs="Times New Roman"/>
          <w:sz w:val="24"/>
          <w:szCs w:val="24"/>
          <w:lang w:val="en-US" w:eastAsia="zh-CN"/>
        </w:rPr>
      </w:pPr>
      <w:bookmarkStart w:id="11" w:name="_Toc15923"/>
      <w:r>
        <w:rPr>
          <w:rFonts w:hint="default" w:ascii="Times New Roman" w:hAnsi="Times New Roman" w:cs="Times New Roman"/>
          <w:sz w:val="24"/>
          <w:szCs w:val="24"/>
          <w:lang w:val="en-US" w:eastAsia="zh-CN"/>
        </w:rPr>
        <w:t>REFERENCE</w:t>
      </w:r>
      <w:bookmarkEnd w:id="11"/>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于美杰. 聚丙烯腈纤维预氧化过程中的热行为与结构演变[D].山东大学,2007.</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王成国,朱波．聚丙烯腈基碳纤维[M].北京:科学出版社, 2011.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徐海萍,孙彦平，陈新谋. PAN基预氧化纤维表面超微结构的STM研究[J].新型炭材料, 2005,20(4): 312-316.</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Frank E, Steudle L M, Ingildeev D, et al. Carbon fibers: precursor systems, processing,structure,and properties[J]. Angewandte chemie international edition,2014,53(21):5262-98.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贺福.碳纤维及其应用技术[M].北京:化学工业出版社, 2004.</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Liu Y D, Kumar S. Recent Progress in Fabrication, Structure, and Properties of Carbon Fibers [J]. Polymer Reviews, 2012,52(3): 234-258.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Chand S. Review carbon fibers for composites[J]. Journal of Materials Science,2000,35(6): 1303-1313.</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Ellringmann T,Wilms C, Warnecke M, et al.Carbon fiber production costing: a modular approach[J]. Textile Research Journal, 2015,86(2): 178-190.</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A T Kalashnik.The role of different factors in creation of the structure of stabilized acrylic fibers.Fibre Chemistry, 2002,34(1):10-17.</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2" w:name="_Ref31434"/>
      <w:r>
        <w:rPr>
          <w:rFonts w:hint="default" w:ascii="Times New Roman" w:hAnsi="Times New Roman" w:eastAsia="宋体" w:cs="Times New Roman"/>
          <w:i w:val="0"/>
          <w:iCs w:val="0"/>
          <w:caps w:val="0"/>
          <w:color w:val="333333"/>
          <w:spacing w:val="0"/>
          <w:sz w:val="24"/>
          <w:szCs w:val="24"/>
          <w:shd w:val="clear" w:color="auto" w:fill="FFFFFF"/>
          <w:lang w:val="en-US" w:eastAsia="zh-CN"/>
        </w:rPr>
        <w:t>M.S.A. Rahaman and A.F. Ismail and A. Mustafa. A review of heat treatment on polyacrylonitrile fiber[J]. Polymer Degradation and Stability, 2007, 92(8) : 1421-1432.</w:t>
      </w:r>
      <w:bookmarkEnd w:id="12"/>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3" w:name="_Ref31490"/>
      <w:r>
        <w:rPr>
          <w:rFonts w:hint="default" w:ascii="Times New Roman" w:hAnsi="Times New Roman" w:eastAsia="宋体" w:cs="Times New Roman"/>
          <w:i w:val="0"/>
          <w:iCs w:val="0"/>
          <w:caps w:val="0"/>
          <w:color w:val="333333"/>
          <w:spacing w:val="0"/>
          <w:sz w:val="24"/>
          <w:szCs w:val="24"/>
          <w:shd w:val="clear" w:color="auto" w:fill="FFFFFF"/>
          <w:lang w:val="en-US" w:eastAsia="zh-CN"/>
        </w:rPr>
        <w:t>Fu Zhongyu,Liu Baijun,Li Bing,Liu Yuyao,Zhang Huixuan. Comprehensive and quantitative study on the thermal oxidative stabilization reactions in poly(acrylonitrile‐co‐itaconic acid) copolymer[J]. Journal of Applied Polymer Science,2017,135(9).</w:t>
      </w:r>
      <w:bookmarkEnd w:id="13"/>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4" w:name="_Ref31496"/>
      <w:r>
        <w:rPr>
          <w:rFonts w:hint="default" w:ascii="Times New Roman" w:hAnsi="Times New Roman" w:eastAsia="宋体" w:cs="Times New Roman"/>
          <w:i w:val="0"/>
          <w:iCs w:val="0"/>
          <w:caps w:val="0"/>
          <w:color w:val="333333"/>
          <w:spacing w:val="0"/>
          <w:sz w:val="24"/>
          <w:szCs w:val="24"/>
          <w:shd w:val="clear" w:color="auto" w:fill="FFFFFF"/>
          <w:lang w:val="en-US" w:eastAsia="zh-CN"/>
        </w:rPr>
        <w:t>Liang Chen,Zhigang Shen,Jie Liu,Jieying Liang,Xiaoxu Wang. Effects of oxygen on the structural evolution of polyacrylonitrile fibers during rapid thermal treatment[J]. RSC Advances,2020,10(11).</w:t>
      </w:r>
      <w:bookmarkEnd w:id="14"/>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5" w:name="_Ref31500"/>
      <w:r>
        <w:rPr>
          <w:rFonts w:hint="default" w:ascii="Times New Roman" w:hAnsi="Times New Roman" w:eastAsia="宋体" w:cs="Times New Roman"/>
          <w:i w:val="0"/>
          <w:iCs w:val="0"/>
          <w:caps w:val="0"/>
          <w:color w:val="333333"/>
          <w:spacing w:val="0"/>
          <w:sz w:val="24"/>
          <w:szCs w:val="24"/>
          <w:shd w:val="clear" w:color="auto" w:fill="FFFFFF"/>
          <w:lang w:val="en-US" w:eastAsia="zh-CN"/>
        </w:rPr>
        <w:t>Xiaolu Sun,Songqi Li,Mingyue Du,Fenglin Huang,Weidong Zhang,Qufu Wei,Yibing Cai. High-performance polyacrylonitrile-based pre-oxidized fibers fabricated through strategy with chemical pretreatment, layer-by-layer assembly, and stabilization techniques[J]. High Performance Polymers,2020,33(1).</w:t>
      </w:r>
      <w:bookmarkEnd w:id="15"/>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6" w:name="_Ref31506"/>
      <w:r>
        <w:rPr>
          <w:rFonts w:hint="default" w:ascii="Times New Roman" w:hAnsi="Times New Roman" w:eastAsia="宋体" w:cs="Times New Roman"/>
          <w:i w:val="0"/>
          <w:iCs w:val="0"/>
          <w:caps w:val="0"/>
          <w:color w:val="333333"/>
          <w:spacing w:val="0"/>
          <w:sz w:val="24"/>
          <w:szCs w:val="24"/>
          <w:shd w:val="clear" w:color="auto" w:fill="FFFFFF"/>
          <w:lang w:val="en-US" w:eastAsia="zh-CN"/>
        </w:rPr>
        <w:t>Shuai Wu,Aijun Gao,Lianghua Xu. Effect of In Situ Thermal Stretching during Oxidative Stabilization on the Orientation of Cyclized Ladder Structure and Its Carbon Fiber[J]. Fibers and Polymers,2018,19(6).</w:t>
      </w:r>
      <w:bookmarkEnd w:id="16"/>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7" w:name="_Ref31565"/>
      <w:r>
        <w:rPr>
          <w:rFonts w:hint="default" w:ascii="Times New Roman" w:hAnsi="Times New Roman" w:eastAsia="宋体" w:cs="Times New Roman"/>
          <w:i w:val="0"/>
          <w:iCs w:val="0"/>
          <w:caps w:val="0"/>
          <w:color w:val="333333"/>
          <w:spacing w:val="0"/>
          <w:sz w:val="24"/>
          <w:szCs w:val="24"/>
          <w:shd w:val="clear" w:color="auto" w:fill="FFFFFF"/>
          <w:lang w:val="en-US" w:eastAsia="zh-CN"/>
        </w:rPr>
        <w:t>葛媛. PAN基碳纤维原丝预氧化过程中的结构性能研究及皮芯结构的改善[D].长春工业大学,2021.DOI:10.27805/d.cnki.gccgy.2021.000004.</w:t>
      </w:r>
      <w:bookmarkEnd w:id="17"/>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8" w:name="_Ref31598"/>
      <w:r>
        <w:rPr>
          <w:rFonts w:hint="default" w:ascii="Times New Roman" w:hAnsi="Times New Roman" w:eastAsia="宋体" w:cs="Times New Roman"/>
          <w:i w:val="0"/>
          <w:iCs w:val="0"/>
          <w:caps w:val="0"/>
          <w:color w:val="333333"/>
          <w:spacing w:val="0"/>
          <w:sz w:val="24"/>
          <w:szCs w:val="24"/>
          <w:shd w:val="clear" w:color="auto" w:fill="FFFFFF"/>
          <w:lang w:val="en-US" w:eastAsia="zh-CN"/>
        </w:rPr>
        <w:t>井敏. PAN基预氧丝在碳化过程中的工艺及物化行为研究[D].山东大学,2008.</w:t>
      </w:r>
      <w:bookmarkEnd w:id="18"/>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谈冠红,张菁,王庆瑞.PAN基中空纤维预氧化和碳化工艺研究[J].上海纺织科技,1999(06):5-7.DOI:10.16549/j.cnki.issn.1001-2044.1999.06.001.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刘宇祥. PAN纤维直径及梯度升温预氧化与碳纤维结构性能的关联性研究[D].北京化工大学,2017.</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刘晖,李常清,孔令强,徐樑华.PAN预氧化纤维结构与热处理温度的关系[J].合成纤维工业,2009,32(05):5-8.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宋云飞,王长宇,邵兵.PAN原丝高效氧化工艺探索[J].化工新型材料,2021,49(11):133-135.DOI:10.19817/j.cnki.issn1006-3536.2021.11.028.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殷伟涛. 聚丙烯腈原丝高效预氧化技术研究[D].北京化工大学,2020.DOI:10.26939/d.cnki.gbhgu.2020.000848.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张顺,陈洞,刘杰,赵振文,徐樑华,李常清.带型聚丙烯腈纤维制备及其预氧化反应特性研究[J].化工新型材料,2019,47(12):156-159.</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柴晓燕. 低温预氧化、环化反应对聚丙烯腈碳纤维结构与性能的影响[D].华南理工大学,2015.</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肖士洁. 聚丙烯腈（PAN）热稳定化反应机理及动力学研究[D].北京化工大学,2012.</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Khashayar Badii,Jeffrey S. Church,Gelayol Golkarnarenji,Minoo Naebe,Hamid Khayyam. Chemical structure based prediction of PAN and oxidized PAN fiber density through a non-linear mathematical model[J]. Polymer Degradation and Stability,2016,131.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Wilde, Andrea L.,Alexander, David L. J.,Pierlot, Anthony P.,Denning, Ronald,Miao, Menghe. Predicting the Cyclization Index and Density of Stabilized Polyacrylonitrile Tow from Processing Conditions[J]. Fibers and Polymers,2021(prepublish).</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Yaochu Jin. Surrogate-assisted evolutionary computation: Recent advances and future challenges[J]. Swarm and Evolutionary Computation,2011,1(2).</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Y .-S. Ong, Z. Zhou, and D. Lim, Curse and blessing of uncertaintyin evolutionary algorithm using approximation[J]in Proceedings of the IEEE International Conference on Evolutionary Computation. IEEE,2006, pp. 2928–2935.</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F. Zhang, Y . Mei, S. Nguyen, and M. Zhang, Collaborative multi-fidelity based surrogate models for genetic programming in dynamic flexible job shop scheduling[J] IEEE Transactions on Cybernetics, 2020.Doi: 10.1109/TCYB.2021.3050141.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Hamid Khayyam,Minoo Naebe,Omid Zabihi,Reza Zamani,Stephen Atkiss,Bronwyn Fox. Dynamic Prediction Models and Optimization of Polyacrylonitrile (PAN) Stabilization Processes for Production of Carbon Fiber.[J]. IEEE Trans. Industrial Informatics,2015,11(4).</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F. Zhang, Y. Mei, S. Nguyen and M. Zhang, Collaborative Multifidelity-Based Surrogate Models for Genetic Programming in Dynamic Flexible Job Shop Scheduling.[j] in IEEE Transactions on Cybernetics, doi: 10.1109/TCYB.2021.3050141.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T. Hildebrandt and J. Branke, On using surrogates with genetic programming.[J] Evol. Comput., vol. 23, no. 3, pp. 343–367, 2015.</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S. Nguyen, M. Zhang, M. Johnston, and K. C. Tan, Selection schemesin surrogate-assisted genetic programming for job shop scheduling.[J] inProc. Asia—Pac. Conf. Simul. Evol. Learn., 2014, pp. 656–667.</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S. Nguyen, M. Zhang, and K. C. Tan, Surrogate-assisted genetic pro-gramming with simplified models for automated design of dispatching rules.[J] IEEE Trans. Cybern., vol. 47, no. 9, pp. 2951–2965, Sep. 2017.</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F. Zhang, Y . Mei, and M. Zhang, Surrogate-assisted genetic programming for dynamic flexible job shop scheduling.[j] in Proc. Aust. Joint Conf. Artif. Intell., 2018, pp. 766–772.</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张浩,陈子聿,李毅飞,苏欣荣,袁新.基于多精度代理模型的高效异型气膜孔设计优化和实验验证[J].工程热物理学报,2020,41(01):128-134.</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Alexander I. J. Forrester and András Sóbester and Andy J. Keane. Multi-Fidelity Optimization via Surrogate Modelling[J]. Proceedings: Mathematical, Physical and Engineering Sciences, 2007, 463(2088) : 3251-3269.</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姜宇虹. 多精度数据驱动的昂贵优化问题求解及其在天线设计中的应用[D].中国地质大学,2020.DOI:10.27492/d.cnki.gzdzu.2020.000039.</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Kwan J. Chang,Raphael T. Haftka,Gary L. Giles,Pi-Jen Kao. Sensitivity-based scaling for approximating structural response[J]. Journal of Aircraft,1993,30(2).</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Seongim Choi,Juan J. Alonso,Ilan M. Kroo. Two-Level Multifidelity Design Optimization Studies for Supersonic Jets[J]. Journal of aircraft,2009,46(3).</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Shawn E. Gano,John E. Renaud,Brian Sanders. Hybrid Variable Fidelity Optimization by Using a Kriging-Based Scaling Function[J]. AIAA journal,2005,43(11).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Mohamed H. Bakr,John W. Bandler,Kaj Madsen,Jacob Søndergaard. An Introduction to the Space Mapping Technique[J]. Optimization and Engineering,2001,2(4).</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T. D. Robinson,M. S. Eldred,K. E. Willcox,R. Haimes. Surrogate-Based Optimization Using Multifidelity Models with Variable Parameterization and Corrected Space Mapping[J]. AIAA journal,2008,46(11).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徐哲,白焰.遗传编程[J].自动化仪表,2002(10):3-9.</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彭勃. 基于遗传编程的滚动轴承故障诊断方法研究[D].华北电力大学(北京),2021.DOI:10.27140/d.cnki.ghbbu.2021.000171.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E. K. Burke, M. R. Hyde, G. Kendall, G. Ochoa, E. Ozcan, and J. R. Woodward, Exploring hyper-heuristic methodologies with genetic programming[j] in Computational Intelligence, ser. Intelligent Systems Reference Library, C. Mumford and L. Jain, Eds. Springer Berlin Heidelberg, 2009, vol. 1, pp. 177–201.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L. Atlan, J. Bonnet, and M. Naillon, Learning distributed reactive strategies by genetic programming for the general job shop problem[j] in Proceedings of the 7th Annual Florida Artificial Intelligence Research Symposium, 1994.</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C. D. Geiger, R. Uzsoy, and H. Aytug, Rapid modeling and discovery of priority dispatching rules: An autonomous learning approach[j] J. Heuristics, vol. 9, no. 1, pp. 7–34, 2006.</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Benjamin Patrick Evans,Harith Al-Sahaf,Bing Xue 0001,Mengjie Zhang. Genetic Programming and Gradient Descent: A Memetic Approach to Binary Image Classification.[J]. CoRR,2019,abs/1909.13030.</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Poli R,Langdon W.B., and McPhee N F. A field guide to genetic programming[EB/OL]. http://lulu.com, 2008.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Bi Ying,Xue Bing,Zhang Mengjie. Multi-objective genetic programming for feature learning in face recognition[J]. Applied Soft Computing Journal,2021,103.</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汪靖．群体智能优化算法及其在 GPU上的并行化研究[M]．南昌:江西高校出版社，2014.</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王凌，刘波．微粒群优化与调度算法[M]．北京:清华大学出版社，2008.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辛斌，陈杰，彭志红．智能优化控制:概述与展望[叮．自动化学报，2013(11):1831-1848.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Zadeh L A.Optimality and non-scalar-valued performance criteria[J]. IEEE Transactions on Automatic Control, 1963,8(1):59-60.</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Takahama T，Sakai S. Constrained optimization by c constrained particle swarm optimizer with c-level control[C]!/ In Proc. of the 4th IEEE International Workshop on Soft Computing as Transdisciplinary Science and Technology, WSTST'O5, Muroran, Japan, May, 2005: 1019-1029.</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Tseng C H,Lu T W. Mini-max multi-objective optimization in structural design[J]. International Journal for Numerical Methods in Engineering, 1990,30(6): 1213-1228.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Zhang Q F,Li H.MOEA/D: A multi-objective evolutionary algorithm basedon decomposition[J]. IEEE Transactions on Evolutionary Computation, 2008,11(6): 712-731.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Zitzler E, Kinzli S. Indicator-based selection in multi-objective search[C/ InProc. of the Parallel Problem Solving from Nature-PPSN VIII, PPSN 2004,Birmingham, United Kingdom, September, 2004:832-842.</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Bader J, Zitzler E. HypE: An algorithm for fast hypervolume-based many-objective optimization[J]. Evolutionary Computation, 2011, 19(1): 45-76.</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Fonseca C M,Fleming P J. An overview of evolutionary algorithms inmultiobjective optimization[J]. Evolutionary Computation, 1995,3(1): 1-16.</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Pareto V.Cours d'Economie politique[M]. Lausanne: Rouge, 1896.</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Deb K, Pratap A, Agarwal S, et al. A fast and elitist multiobjective geneticalgorithm: NSGA-II[J]. IEEE Transactions on Evolutionary Computation,2002.6(2):182-197.</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Wu G H, Pedrycz W, Suganthan P N, et al.A variable reduction strategy for evolutionary algorithms handling equality constraints[J]. Applied SoftComputing, 2015,37: 774-786.</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温月芳,李辉,曹霞,等．PAN纤维预氧化程度的表征[J].纺织学报,2008,29( 12):1 -5.</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龚勇明,徐棵华,刘淑金,等．聚丙烯腈分子环化行为对纤维结构及性能的影响[J].北京:北京化工大学学报(自然科学版）,2004 (06) :44 -46.</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9" w:name="_Ref16219"/>
      <w:r>
        <w:rPr>
          <w:rFonts w:hint="default" w:ascii="Times New Roman" w:hAnsi="Times New Roman" w:eastAsia="宋体" w:cs="Times New Roman"/>
          <w:i w:val="0"/>
          <w:iCs w:val="0"/>
          <w:caps w:val="0"/>
          <w:color w:val="333333"/>
          <w:spacing w:val="0"/>
          <w:sz w:val="24"/>
          <w:szCs w:val="24"/>
          <w:shd w:val="clear" w:color="auto" w:fill="FFFFFF"/>
          <w:lang w:val="en-US" w:eastAsia="zh-CN"/>
        </w:rPr>
        <w:t>Wilde, Andrea L.,Alexander, David L. J.,Pierlot, Anthony P.,Denning, Ronald,Miao, Menghe. Predicting the Cyclization Index and Density of Stabilized Polyacrylonitrile Tow from Processing Conditions[J]. Fibers and Polymers,2021(prepublish).</w:t>
      </w:r>
      <w:bookmarkEnd w:id="19"/>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20" w:name="_Ref16229"/>
      <w:r>
        <w:rPr>
          <w:rFonts w:hint="default" w:ascii="Times New Roman" w:hAnsi="Times New Roman" w:eastAsia="宋体" w:cs="Times New Roman"/>
          <w:i w:val="0"/>
          <w:iCs w:val="0"/>
          <w:caps w:val="0"/>
          <w:color w:val="333333"/>
          <w:spacing w:val="0"/>
          <w:sz w:val="24"/>
          <w:szCs w:val="24"/>
          <w:shd w:val="clear" w:color="auto" w:fill="FFFFFF"/>
          <w:lang w:val="en-US" w:eastAsia="zh-CN"/>
        </w:rPr>
        <w:t>Hamid Khayyam,Minoo Naebe,Omid Zabihi,Reza Zamani,Stephen Atkiss,Bronwyn Fox. Dynamic Prediction Models and Optimization of Polyacrylonitrile (PAN) Stabilization Processes for Production of Carbon Fiber.[J]. IEEE Trans. Industrial Informatics,2015,11(4).</w:t>
      </w:r>
      <w:bookmarkEnd w:id="20"/>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Zhonghua H A N, Chenzhou X U, Zhang L, et al.Efficient aerodynamic shape optimization using variable-fidelity surrogate models and multilevel computational grids[J]. ChineseJournal of Aeronautics.2020.33(1):31-47.</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Han Z H,Gortz S, Zimmermann R. Improving variable-fidelity surrogate modeling via gradient-enhanced kriging and a generalized hybrid bridge function[J].Aerospace Science and technology, 2013,25(1): 177-189.</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HanZ H, Zhang Y, Song C X, et al. Weighted gradient-enhanced kriging for high-dimensional surrogate modeling and design optimization[J].Aiaa Journal, 2017,55(12): 4330-4346.</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Montana D J. Strongly typed genetic programming[J]. Evolutionary Computation,1995,3(2):199-230.</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Fortin,F, Rainville D, Gardner F, et al.DEAP: Evolutionary algorithms made easy[J].Journal of Machine Learning Research, 2012,13:2171-2175.</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Wen M, Zhang Z, Niu S, et al. Deep-Learning-Based Drug-Target Interaction Prediction[J]. J Proteome Res,2017,16(4): 1401-9.</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Neshatian K,Zhang M,Andreae P. A filter approach to multiple feature construction for symbolic learning classifiers using genetic programming[J]. IEEE Transactions on Evolutionary Computation, 2012,16(5): 645-661.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Suganuma M, Kobayashi M, Shirakawa S, et al.Evolution of deep convolutional neural networks using cartesian genetic programming[J]. Evolutionary Computation, 2020,28(1): 141-163.</w:t>
      </w:r>
    </w:p>
    <w:p>
      <w:pPr>
        <w:keepNext w:val="0"/>
        <w:keepLines w:val="0"/>
        <w:pageBreakBefore w:val="0"/>
        <w:widowControl w:val="0"/>
        <w:numPr>
          <w:ilvl w:val="0"/>
          <w:numId w:val="0"/>
        </w:numPr>
        <w:kinsoku/>
        <w:wordWrap w:val="0"/>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p>
    <w:p>
      <w:pPr>
        <w:tabs>
          <w:tab w:val="center" w:pos="4620"/>
          <w:tab w:val="right" w:pos="9240"/>
        </w:tabs>
        <w:spacing w:line="360" w:lineRule="auto"/>
        <w:rPr>
          <w:rFonts w:hint="default" w:ascii="Times New Roman" w:hAnsi="Times New Roman" w:cs="Times New Roman"/>
          <w:sz w:val="24"/>
          <w:szCs w:val="24"/>
          <w:lang w:eastAsia="zh-CN"/>
        </w:rPr>
      </w:pPr>
    </w:p>
    <w:sectPr>
      <w:footerReference r:id="rId3" w:type="default"/>
      <w:pgSz w:w="11906" w:h="16838"/>
      <w:pgMar w:top="1417" w:right="1417" w:bottom="1417" w:left="2268" w:header="851" w:footer="992" w:gutter="0"/>
      <w:pgBorders>
        <w:top w:val="none" w:sz="0" w:space="0"/>
        <w:left w:val="none" w:sz="0" w:space="0"/>
        <w:bottom w:val="none" w:sz="0" w:space="0"/>
        <w:right w:val="none" w:sz="0" w:space="0"/>
      </w:pgBorders>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WenQuanYi Zen Hei Sharp">
    <w:altName w:val="Times New Roman"/>
    <w:panose1 w:val="00000000000000000000"/>
    <w:charset w:val="01"/>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1" name="文本框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DrADh6MQIAAGMEAAAOAAAAAAAAAAEAIAAAAB8BAABkcnMvZTJvRG9jLnhtbFBLBQYA&#10;AAAABgAGAFkBAADCBQ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88B3757"/>
    <w:multiLevelType w:val="singleLevel"/>
    <w:tmpl w:val="888B3757"/>
    <w:lvl w:ilvl="0" w:tentative="0">
      <w:start w:val="1"/>
      <w:numFmt w:val="decimal"/>
      <w:suff w:val="space"/>
      <w:lvlText w:val="[%1]"/>
      <w:lvlJc w:val="left"/>
    </w:lvl>
  </w:abstractNum>
  <w:abstractNum w:abstractNumId="1">
    <w:nsid w:val="DE8B00C7"/>
    <w:multiLevelType w:val="singleLevel"/>
    <w:tmpl w:val="DE8B00C7"/>
    <w:lvl w:ilvl="0" w:tentative="0">
      <w:start w:val="1"/>
      <w:numFmt w:val="decimal"/>
      <w:lvlText w:val="%1."/>
      <w:lvlJc w:val="left"/>
      <w:pPr>
        <w:ind w:left="425" w:hanging="425"/>
      </w:pPr>
      <w:rPr>
        <w:rFonts w:hint="default"/>
        <w:b w:val="0"/>
        <w:bCs w:val="0"/>
        <w:vertAlign w:val="baseline"/>
      </w:rPr>
    </w:lvl>
  </w:abstractNum>
  <w:abstractNum w:abstractNumId="2">
    <w:nsid w:val="E5A3E577"/>
    <w:multiLevelType w:val="multilevel"/>
    <w:tmpl w:val="E5A3E577"/>
    <w:lvl w:ilvl="0" w:tentative="0">
      <w:start w:val="1"/>
      <w:numFmt w:val="decimal"/>
      <w:lvlText w:val="%1."/>
      <w:lvlJc w:val="left"/>
      <w:pPr>
        <w:ind w:left="425" w:hanging="425"/>
      </w:pPr>
      <w:rPr>
        <w:rFonts w:hint="default"/>
        <w:b w:val="0"/>
        <w:bCs w:val="0"/>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A3MGViYzhjMGZhOGU4MDRmY2UzN2E0ZDQyZGM1ODEifQ=="/>
  </w:docVars>
  <w:rsids>
    <w:rsidRoot w:val="00000000"/>
    <w:rsid w:val="00745D7D"/>
    <w:rsid w:val="04E353B7"/>
    <w:rsid w:val="051F632A"/>
    <w:rsid w:val="055E26E4"/>
    <w:rsid w:val="05F23A3F"/>
    <w:rsid w:val="1BCF41AF"/>
    <w:rsid w:val="1D423EE6"/>
    <w:rsid w:val="1EBD2118"/>
    <w:rsid w:val="1EFD16B0"/>
    <w:rsid w:val="225665B4"/>
    <w:rsid w:val="24B2469F"/>
    <w:rsid w:val="25441769"/>
    <w:rsid w:val="2C43592E"/>
    <w:rsid w:val="2F64236C"/>
    <w:rsid w:val="36C34C3F"/>
    <w:rsid w:val="40E80F4F"/>
    <w:rsid w:val="415D50BD"/>
    <w:rsid w:val="44805C4F"/>
    <w:rsid w:val="44EF6B63"/>
    <w:rsid w:val="48B821EF"/>
    <w:rsid w:val="48F23952"/>
    <w:rsid w:val="4FBE6F28"/>
    <w:rsid w:val="509C2CD1"/>
    <w:rsid w:val="52451026"/>
    <w:rsid w:val="539D0113"/>
    <w:rsid w:val="5CAD18DC"/>
    <w:rsid w:val="615C33BC"/>
    <w:rsid w:val="6AB778B5"/>
    <w:rsid w:val="6B58638A"/>
    <w:rsid w:val="74503B6C"/>
    <w:rsid w:val="766453D1"/>
    <w:rsid w:val="77D3127E"/>
    <w:rsid w:val="78E55F87"/>
    <w:rsid w:val="7E244E09"/>
    <w:rsid w:val="7F250E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qFormat="1"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character" w:default="1" w:styleId="12">
    <w:name w:val="Default Paragraph Font"/>
    <w:semiHidden/>
    <w:qFormat/>
    <w:uiPriority w:val="0"/>
  </w:style>
  <w:style w:type="table" w:default="1" w:styleId="10">
    <w:name w:val="Normal Table"/>
    <w:semiHidden/>
    <w:qFormat/>
    <w:uiPriority w:val="0"/>
    <w:pPr>
      <w:keepNext w:val="0"/>
      <w:keepLines w:val="0"/>
      <w:widowControl/>
      <w:suppressLineNumbers w:val="0"/>
      <w:spacing w:before="0" w:beforeAutospacing="0" w:after="0" w:afterAutospacing="0"/>
      <w:ind w:left="0" w:right="0"/>
    </w:pPr>
    <w:rPr>
      <w:rFonts w:hint="default" w:ascii="Times New Roman" w:hAnsi="Times New Roman" w:cs="Times New Roman"/>
      <w:sz w:val="20"/>
      <w:szCs w:val="20"/>
      <w:lang w:val="en-US" w:eastAsia="en-US"/>
    </w:rPr>
    <w:tblPr>
      <w:tblCellMar>
        <w:top w:w="0" w:type="dxa"/>
        <w:left w:w="108" w:type="dxa"/>
        <w:bottom w:w="0" w:type="dxa"/>
        <w:right w:w="108" w:type="dxa"/>
      </w:tblCellMar>
    </w:tblPr>
  </w:style>
  <w:style w:type="paragraph" w:styleId="3">
    <w:name w:val="annotation text"/>
    <w:basedOn w:val="1"/>
    <w:uiPriority w:val="0"/>
    <w:pPr>
      <w:jc w:val="left"/>
    </w:pPr>
  </w:style>
  <w:style w:type="paragraph" w:styleId="4">
    <w:name w:val="Body Text 3"/>
    <w:basedOn w:val="1"/>
    <w:link w:val="15"/>
    <w:qFormat/>
    <w:uiPriority w:val="0"/>
    <w:pPr>
      <w:keepNext w:val="0"/>
      <w:keepLines w:val="0"/>
      <w:widowControl/>
      <w:suppressLineNumbers w:val="0"/>
      <w:suppressAutoHyphens/>
      <w:overflowPunct w:val="0"/>
      <w:spacing w:before="120" w:beforeAutospacing="0" w:after="0" w:afterAutospacing="0"/>
      <w:ind w:left="0" w:right="0"/>
      <w:jc w:val="both"/>
    </w:pPr>
    <w:rPr>
      <w:rFonts w:hint="default" w:ascii="Calibri" w:hAnsi="Calibri" w:eastAsia="WenQuanYi Zen Hei Sharp" w:cs="Calibri"/>
      <w:color w:val="000000"/>
      <w:kern w:val="0"/>
      <w:sz w:val="22"/>
      <w:szCs w:val="17"/>
      <w:lang w:val="en-US" w:eastAsia="zh-CN" w:bidi="ar"/>
    </w:r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2"/>
    <w:basedOn w:val="1"/>
    <w:next w:val="1"/>
    <w:qFormat/>
    <w:uiPriority w:val="0"/>
    <w:pPr>
      <w:ind w:left="420" w:leftChars="200"/>
    </w:pPr>
  </w:style>
  <w:style w:type="paragraph" w:styleId="9">
    <w:name w:val="Normal (Web)"/>
    <w:basedOn w:val="1"/>
    <w:qFormat/>
    <w:uiPriority w:val="0"/>
    <w:pPr>
      <w:spacing w:before="0" w:beforeAutospacing="1" w:after="0" w:afterAutospacing="1"/>
      <w:ind w:left="0" w:right="0"/>
      <w:jc w:val="left"/>
    </w:pPr>
    <w:rPr>
      <w:kern w:val="0"/>
      <w:sz w:val="24"/>
      <w:lang w:val="en-US" w:eastAsia="zh-CN" w:bidi="ar"/>
    </w:rPr>
  </w:style>
  <w:style w:type="table" w:styleId="11">
    <w:name w:val="Table Grid"/>
    <w:basedOn w:val="10"/>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Emphasis"/>
    <w:basedOn w:val="12"/>
    <w:qFormat/>
    <w:uiPriority w:val="0"/>
    <w:rPr>
      <w:i/>
    </w:rPr>
  </w:style>
  <w:style w:type="paragraph" w:customStyle="1" w:styleId="14">
    <w:name w:val="样式1"/>
    <w:basedOn w:val="1"/>
    <w:next w:val="1"/>
    <w:qFormat/>
    <w:uiPriority w:val="0"/>
    <w:pPr>
      <w:spacing w:line="240" w:lineRule="atLeast"/>
      <w:ind w:firstLine="420"/>
    </w:pPr>
    <w:rPr>
      <w:rFonts w:ascii="Times New Roman" w:hAnsi="Times New Roman" w:eastAsia="宋体" w:cs="Times New Roman"/>
      <w:szCs w:val="21"/>
    </w:rPr>
  </w:style>
  <w:style w:type="character" w:customStyle="1" w:styleId="15">
    <w:name w:val="正文文本 3 字符"/>
    <w:basedOn w:val="12"/>
    <w:link w:val="4"/>
    <w:qFormat/>
    <w:uiPriority w:val="0"/>
    <w:rPr>
      <w:rFonts w:hint="default" w:ascii="Calibri" w:hAnsi="Calibri" w:eastAsia="WenQuanYi Zen Hei Sharp" w:cs="Calibri"/>
      <w:color w:val="000000"/>
      <w:sz w:val="22"/>
      <w:szCs w:val="17"/>
      <w:lang w:val="en-US" w:eastAsia="zh-CN"/>
    </w:rPr>
  </w:style>
</w:styles>
</file>

<file path=word/_rels/document.xml.rels><?xml version="1.0" encoding="UTF-8" standalone="yes"?>
<Relationships xmlns="http://schemas.openxmlformats.org/package/2006/relationships"><Relationship Id="rId9" Type="http://schemas.openxmlformats.org/officeDocument/2006/relationships/image" Target="media/image4.wmf"/><Relationship Id="rId8" Type="http://schemas.openxmlformats.org/officeDocument/2006/relationships/oleObject" Target="embeddings/oleObject1.bin"/><Relationship Id="rId7" Type="http://schemas.openxmlformats.org/officeDocument/2006/relationships/image" Target="media/image3.png"/><Relationship Id="rId6" Type="http://schemas.openxmlformats.org/officeDocument/2006/relationships/image" Target="media/image2.jpeg"/><Relationship Id="rId5" Type="http://schemas.openxmlformats.org/officeDocument/2006/relationships/image" Target="media/image1.jpeg"/><Relationship Id="rId43" Type="http://schemas.openxmlformats.org/officeDocument/2006/relationships/fontTable" Target="fontTable.xml"/><Relationship Id="rId42" Type="http://schemas.openxmlformats.org/officeDocument/2006/relationships/numbering" Target="numbering.xml"/><Relationship Id="rId41" Type="http://schemas.openxmlformats.org/officeDocument/2006/relationships/customXml" Target="../customXml/item1.xml"/><Relationship Id="rId40" Type="http://schemas.openxmlformats.org/officeDocument/2006/relationships/image" Target="media/image25.png"/><Relationship Id="rId4" Type="http://schemas.openxmlformats.org/officeDocument/2006/relationships/theme" Target="theme/theme1.xml"/><Relationship Id="rId39" Type="http://schemas.openxmlformats.org/officeDocument/2006/relationships/image" Target="media/image24.png"/><Relationship Id="rId38" Type="http://schemas.openxmlformats.org/officeDocument/2006/relationships/image" Target="media/image23.png"/><Relationship Id="rId37" Type="http://schemas.openxmlformats.org/officeDocument/2006/relationships/image" Target="media/image22.png"/><Relationship Id="rId36" Type="http://schemas.openxmlformats.org/officeDocument/2006/relationships/image" Target="media/image21.png"/><Relationship Id="rId35" Type="http://schemas.openxmlformats.org/officeDocument/2006/relationships/image" Target="media/image20.png"/><Relationship Id="rId34" Type="http://schemas.openxmlformats.org/officeDocument/2006/relationships/image" Target="media/image19.png"/><Relationship Id="rId33" Type="http://schemas.openxmlformats.org/officeDocument/2006/relationships/image" Target="media/image18.png"/><Relationship Id="rId32" Type="http://schemas.openxmlformats.org/officeDocument/2006/relationships/image" Target="media/image17.png"/><Relationship Id="rId31" Type="http://schemas.openxmlformats.org/officeDocument/2006/relationships/image" Target="media/image16.wmf"/><Relationship Id="rId30" Type="http://schemas.openxmlformats.org/officeDocument/2006/relationships/oleObject" Target="embeddings/oleObject11.bin"/><Relationship Id="rId3" Type="http://schemas.openxmlformats.org/officeDocument/2006/relationships/footer" Target="footer1.xml"/><Relationship Id="rId29" Type="http://schemas.openxmlformats.org/officeDocument/2006/relationships/image" Target="media/image15.wmf"/><Relationship Id="rId28" Type="http://schemas.openxmlformats.org/officeDocument/2006/relationships/oleObject" Target="embeddings/oleObject10.bin"/><Relationship Id="rId27" Type="http://schemas.openxmlformats.org/officeDocument/2006/relationships/image" Target="media/image14.wmf"/><Relationship Id="rId26" Type="http://schemas.openxmlformats.org/officeDocument/2006/relationships/oleObject" Target="embeddings/oleObject9.bin"/><Relationship Id="rId25" Type="http://schemas.openxmlformats.org/officeDocument/2006/relationships/image" Target="media/image13.wmf"/><Relationship Id="rId24" Type="http://schemas.openxmlformats.org/officeDocument/2006/relationships/oleObject" Target="embeddings/oleObject8.bin"/><Relationship Id="rId23" Type="http://schemas.openxmlformats.org/officeDocument/2006/relationships/image" Target="media/image12.wmf"/><Relationship Id="rId22" Type="http://schemas.openxmlformats.org/officeDocument/2006/relationships/oleObject" Target="embeddings/oleObject7.bin"/><Relationship Id="rId21" Type="http://schemas.openxmlformats.org/officeDocument/2006/relationships/image" Target="media/image11.wmf"/><Relationship Id="rId20" Type="http://schemas.openxmlformats.org/officeDocument/2006/relationships/oleObject" Target="embeddings/oleObject6.bin"/><Relationship Id="rId2" Type="http://schemas.openxmlformats.org/officeDocument/2006/relationships/settings" Target="settings.xml"/><Relationship Id="rId19" Type="http://schemas.openxmlformats.org/officeDocument/2006/relationships/image" Target="media/image10.png"/><Relationship Id="rId18" Type="http://schemas.openxmlformats.org/officeDocument/2006/relationships/image" Target="media/image9.png"/><Relationship Id="rId17" Type="http://schemas.openxmlformats.org/officeDocument/2006/relationships/image" Target="media/image8.wmf"/><Relationship Id="rId16" Type="http://schemas.openxmlformats.org/officeDocument/2006/relationships/oleObject" Target="embeddings/oleObject5.bin"/><Relationship Id="rId15" Type="http://schemas.openxmlformats.org/officeDocument/2006/relationships/image" Target="media/image7.wmf"/><Relationship Id="rId14" Type="http://schemas.openxmlformats.org/officeDocument/2006/relationships/oleObject" Target="embeddings/oleObject4.bin"/><Relationship Id="rId13" Type="http://schemas.openxmlformats.org/officeDocument/2006/relationships/image" Target="media/image6.wmf"/><Relationship Id="rId12" Type="http://schemas.openxmlformats.org/officeDocument/2006/relationships/oleObject" Target="embeddings/oleObject3.bin"/><Relationship Id="rId11" Type="http://schemas.openxmlformats.org/officeDocument/2006/relationships/image" Target="media/image5.wmf"/><Relationship Id="rId10" Type="http://schemas.openxmlformats.org/officeDocument/2006/relationships/oleObject" Target="embeddings/oleObject2.bin"/><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extobjs>
    <extobj name="ECB019B1-382A-4266-B25C-5B523AA43C14-1">
      <extobjdata type="ECB019B1-382A-4266-B25C-5B523AA43C14" data="ewoJIkZpbGVJZCIgOiAiMTg1ODE4NTI4NTM1IiwKCSJHcm91cElkIiA6ICI5MTU4Mzg3MTYiLAoJIkltYWdlIiA6ICJpVkJPUncwS0dnb0FBQUFOU1VoRVVnQUFCQmNBQUFHQUNBWUFBQUQyNTRwdEFBQUFDWEJJV1hNQUFBc1RBQUFMRXdFQW1wd1lBQUFnQUVsRVFWUjRuT3pkZTF5VWRkNy84ZGMxSUJBb3ltaGFLNTdTTk5OU2hoUTFzNE9abXNjMnJUWnBMVzhyelh2OXVaYXRZV1p0cTkycjZaWnV1clhWTHQyNmxwbWJGaUtHYSthcFJFNG1zcVJtYmVBUkNUQ1Y0MXkvUDJqbUJoMlF3OEJ3ZUQ4ZkR4OE8xK243bVd1NHZzejF1YjRIRU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Mit2OHJJQ0tJdmdWQ0JBQUFBQUJKUlU1RXJrSmdnZz09IiwKCSJUaGVtZSIgOiAiIiwKCSJUeXBlIiA6ICJmbG93IiwKCSJWZXJzaW9uIiA6ICIxOCIKfQo="/>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59</Pages>
  <Words>15311</Words>
  <Characters>85530</Characters>
  <Lines>0</Lines>
  <Paragraphs>0</Paragraphs>
  <TotalTime>6</TotalTime>
  <ScaleCrop>false</ScaleCrop>
  <LinksUpToDate>false</LinksUpToDate>
  <CharactersWithSpaces>100643</CharactersWithSpaces>
  <Application>WPS Office_11.1.0.12313_F1E327BC-269C-435d-A152-05C5408002CA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2022-06-02T01:40:00Z</dcterms:created>
  <dc:creator>admin</dc:creator>
  <cp:lastModifiedBy>Tan</cp:lastModifiedBy>
  <dcterms:modified xsi:type="dcterms:W3CDTF">2022-09-05T11:47:22Z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2052-11.1.0.12313</vt:lpwstr>
  </property>
  <property fmtid="{D5CDD505-2E9C-101B-9397-08002B2CF9AE}" pid="3" name="ICV">
    <vt:lpwstr>FF82A1071EEB424EB4F4B56944C2514E</vt:lpwstr>
  </property>
</Properties>
</file>