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sz w:val="22"/>
          <w:szCs w:val="22"/>
        </w:rPr>
        <w:id w:val="-1755424662"/>
        <w:docPartObj>
          <w:docPartGallery w:val="Cover Pages"/>
          <w:docPartUnique/>
        </w:docPartObj>
      </w:sdtPr>
      <w:sdtEndPr>
        <w:rPr>
          <w:rStyle w:val="Strong"/>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dtEndPr>
      <w:sdtContent>
        <w:p w14:paraId="73FCD48C" w14:textId="235A4B5C" w:rsidR="0017149C" w:rsidRPr="00667622" w:rsidRDefault="0017149C" w:rsidP="00E27770">
          <w:pPr>
            <w:spacing w:line="360" w:lineRule="auto"/>
            <w:rPr>
              <w:rFonts w:ascii="Arial" w:hAnsi="Arial" w:cs="Arial"/>
              <w:b/>
              <w:bCs/>
              <w:sz w:val="22"/>
              <w:szCs w:val="22"/>
            </w:rPr>
          </w:pPr>
          <w:r w:rsidRPr="00667622">
            <w:rPr>
              <w:rFonts w:ascii="Arial" w:hAnsi="Arial" w:cs="Arial"/>
              <w:b/>
              <w:bCs/>
              <w:sz w:val="22"/>
              <w:szCs w:val="22"/>
            </w:rPr>
            <w:t>Student name</w:t>
          </w:r>
          <w:r w:rsidR="006421B8" w:rsidRPr="00667622">
            <w:rPr>
              <w:rFonts w:ascii="Arial" w:hAnsi="Arial" w:cs="Arial"/>
              <w:b/>
              <w:bCs/>
              <w:sz w:val="22"/>
              <w:szCs w:val="22"/>
            </w:rPr>
            <w:t>: Sadaf Hassan</w:t>
          </w:r>
        </w:p>
        <w:p w14:paraId="7EB91610" w14:textId="07D63398" w:rsidR="00FE46AF" w:rsidRPr="00667622" w:rsidRDefault="00FE46AF" w:rsidP="00E27770">
          <w:pPr>
            <w:spacing w:line="360" w:lineRule="auto"/>
            <w:rPr>
              <w:rFonts w:ascii="Arial" w:hAnsi="Arial" w:cs="Arial"/>
              <w:b/>
              <w:bCs/>
              <w:sz w:val="22"/>
              <w:szCs w:val="22"/>
            </w:rPr>
          </w:pPr>
          <w:r w:rsidRPr="00667622">
            <w:rPr>
              <w:rFonts w:ascii="Arial" w:hAnsi="Arial" w:cs="Arial"/>
              <w:b/>
              <w:bCs/>
              <w:sz w:val="22"/>
              <w:szCs w:val="22"/>
            </w:rPr>
            <w:t>Student id: 2247725</w:t>
          </w:r>
        </w:p>
        <w:p w14:paraId="4C5622BE" w14:textId="50832FE0" w:rsidR="005101D7" w:rsidRPr="00667622" w:rsidRDefault="00F9707E" w:rsidP="00E27770">
          <w:pPr>
            <w:spacing w:line="360" w:lineRule="auto"/>
            <w:rPr>
              <w:rFonts w:ascii="Arial" w:hAnsi="Arial" w:cs="Arial"/>
              <w:b/>
              <w:bCs/>
              <w:sz w:val="22"/>
              <w:szCs w:val="22"/>
            </w:rPr>
          </w:pPr>
          <w:r w:rsidRPr="00667622">
            <w:rPr>
              <w:rFonts w:ascii="Arial" w:hAnsi="Arial" w:cs="Arial"/>
              <w:b/>
              <w:bCs/>
              <w:sz w:val="22"/>
              <w:szCs w:val="22"/>
            </w:rPr>
            <w:t xml:space="preserve">Module: </w:t>
          </w:r>
          <w:r w:rsidR="00383218" w:rsidRPr="00667622">
            <w:rPr>
              <w:rFonts w:ascii="Arial" w:hAnsi="Arial" w:cs="Arial"/>
              <w:b/>
              <w:bCs/>
              <w:sz w:val="22"/>
              <w:szCs w:val="22"/>
            </w:rPr>
            <w:t>Changemakers: Creativity and Value Creation</w:t>
          </w:r>
        </w:p>
        <w:p w14:paraId="734C354A" w14:textId="1C437E6E" w:rsidR="00383218" w:rsidRPr="00667622" w:rsidRDefault="00242DBE" w:rsidP="00E27770">
          <w:pPr>
            <w:spacing w:line="360" w:lineRule="auto"/>
            <w:rPr>
              <w:rFonts w:ascii="Arial" w:hAnsi="Arial" w:cs="Arial"/>
              <w:b/>
              <w:bCs/>
              <w:sz w:val="22"/>
              <w:szCs w:val="22"/>
            </w:rPr>
          </w:pPr>
          <w:r w:rsidRPr="00667622">
            <w:rPr>
              <w:rFonts w:ascii="Arial" w:hAnsi="Arial" w:cs="Arial"/>
              <w:b/>
              <w:bCs/>
              <w:sz w:val="22"/>
              <w:szCs w:val="22"/>
            </w:rPr>
            <w:t xml:space="preserve">Assignment Title: </w:t>
          </w:r>
          <w:r w:rsidR="008A67A5" w:rsidRPr="00667622">
            <w:rPr>
              <w:rFonts w:ascii="Arial" w:hAnsi="Arial" w:cs="Arial"/>
              <w:b/>
              <w:bCs/>
              <w:sz w:val="22"/>
              <w:szCs w:val="22"/>
            </w:rPr>
            <w:t xml:space="preserve">Component 2: Written Assignment (Report) </w:t>
          </w:r>
          <w:r w:rsidR="008127AB" w:rsidRPr="00667622">
            <w:rPr>
              <w:rFonts w:ascii="Arial" w:hAnsi="Arial" w:cs="Arial"/>
              <w:b/>
              <w:bCs/>
              <w:sz w:val="22"/>
              <w:szCs w:val="22"/>
            </w:rPr>
            <w:t>BMHP5014</w:t>
          </w:r>
        </w:p>
        <w:p w14:paraId="7F4184D0" w14:textId="61CAC90A" w:rsidR="008127AB" w:rsidRPr="006527D8" w:rsidRDefault="004237A9" w:rsidP="00E27770">
          <w:pPr>
            <w:spacing w:line="360" w:lineRule="auto"/>
            <w:rPr>
              <w:rFonts w:ascii="Arial" w:hAnsi="Arial" w:cs="Arial"/>
              <w:b/>
              <w:sz w:val="22"/>
              <w:szCs w:val="22"/>
            </w:rPr>
          </w:pPr>
          <w:r w:rsidRPr="00667622">
            <w:rPr>
              <w:rFonts w:ascii="Arial" w:hAnsi="Arial" w:cs="Arial"/>
              <w:b/>
              <w:bCs/>
              <w:sz w:val="22"/>
              <w:szCs w:val="22"/>
            </w:rPr>
            <w:t xml:space="preserve">Lecturer: </w:t>
          </w:r>
          <w:r w:rsidR="00D169F2" w:rsidRPr="00667622">
            <w:rPr>
              <w:rFonts w:ascii="Arial" w:hAnsi="Arial" w:cs="Arial"/>
              <w:b/>
              <w:bCs/>
              <w:sz w:val="22"/>
              <w:szCs w:val="22"/>
            </w:rPr>
            <w:t>Raheela Shaikh</w:t>
          </w:r>
        </w:p>
        <w:p w14:paraId="26D93E58" w14:textId="77777777" w:rsidR="005629E5" w:rsidRPr="006527D8" w:rsidRDefault="005629E5" w:rsidP="00E27770">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29FDF7A" w14:textId="77777777" w:rsidR="00FE46AF" w:rsidRPr="006527D8" w:rsidRDefault="00FE46AF" w:rsidP="00E27770">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A93B90" w14:textId="77777777" w:rsidR="006421B8" w:rsidRPr="006527D8" w:rsidRDefault="006421B8" w:rsidP="00E27770">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7CF2108" w14:textId="1C5EF282" w:rsidR="00F27C7F" w:rsidRPr="006527D8" w:rsidRDefault="00000000" w:rsidP="00E27770">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dtContent>
    </w:sdt>
    <w:p w14:paraId="77450290" w14:textId="696CE6AF" w:rsidR="002862BC" w:rsidRPr="00E27770" w:rsidRDefault="00616C38" w:rsidP="00E27770">
      <w:pPr>
        <w:pStyle w:val="Heading1"/>
      </w:pPr>
      <w:r w:rsidRPr="00E27770">
        <w:lastRenderedPageBreak/>
        <w:t xml:space="preserve">                                </w:t>
      </w:r>
      <w:r w:rsidR="00EC1DD8" w:rsidRPr="00E27770">
        <w:t xml:space="preserve">          </w:t>
      </w:r>
      <w:r w:rsidRPr="00E27770">
        <w:t xml:space="preserve">  </w:t>
      </w:r>
      <w:r w:rsidR="000A19E2">
        <w:t xml:space="preserve">        </w:t>
      </w:r>
      <w:r w:rsidRPr="00E27770">
        <w:t xml:space="preserve">    </w:t>
      </w:r>
      <w:r w:rsidR="006030B3" w:rsidRPr="00E27770">
        <w:t>P</w:t>
      </w:r>
      <w:r w:rsidR="00660A66" w:rsidRPr="00E27770">
        <w:t>oster</w:t>
      </w:r>
      <w:r w:rsidR="006030B3" w:rsidRPr="00E27770">
        <w:t xml:space="preserve">     </w:t>
      </w:r>
    </w:p>
    <w:p w14:paraId="1671B20B" w14:textId="7190D38D" w:rsidR="00366EF1" w:rsidRPr="00366EF1" w:rsidRDefault="00366EF1" w:rsidP="00E27770">
      <w:pPr>
        <w:spacing w:line="360" w:lineRule="auto"/>
        <w:rPr>
          <w:rFonts w:ascii="Arial" w:hAnsi="Arial" w:cs="Arial"/>
          <w:sz w:val="22"/>
          <w:szCs w:val="22"/>
        </w:rPr>
      </w:pPr>
      <w:r w:rsidRPr="006527D8">
        <w:rPr>
          <w:rFonts w:ascii="Arial" w:hAnsi="Arial" w:cs="Arial"/>
          <w:noProof/>
          <w:sz w:val="22"/>
          <w:szCs w:val="22"/>
        </w:rPr>
        <w:drawing>
          <wp:inline distT="0" distB="0" distL="0" distR="0" wp14:anchorId="5867854D" wp14:editId="31E02778">
            <wp:extent cx="6461860" cy="8106972"/>
            <wp:effectExtent l="0" t="0" r="0" b="8890"/>
            <wp:docPr id="511032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482494" cy="8132860"/>
                    </a:xfrm>
                    <a:prstGeom prst="rect">
                      <a:avLst/>
                    </a:prstGeom>
                    <a:noFill/>
                    <a:ln>
                      <a:noFill/>
                    </a:ln>
                  </pic:spPr>
                </pic:pic>
              </a:graphicData>
            </a:graphic>
          </wp:inline>
        </w:drawing>
      </w:r>
    </w:p>
    <w:p w14:paraId="487670B4" w14:textId="6BA3E882" w:rsidR="00660A66" w:rsidRPr="006527D8" w:rsidRDefault="00660A66" w:rsidP="00E27770">
      <w:pPr>
        <w:spacing w:line="360" w:lineRule="auto"/>
        <w:rPr>
          <w:rFonts w:ascii="Arial" w:hAnsi="Arial" w:cs="Arial"/>
          <w:sz w:val="22"/>
          <w:szCs w:val="22"/>
        </w:rPr>
      </w:pPr>
    </w:p>
    <w:p w14:paraId="6FFC043F" w14:textId="77777777" w:rsidR="0057322E" w:rsidRPr="006527D8" w:rsidRDefault="0057322E" w:rsidP="00E27770">
      <w:pPr>
        <w:spacing w:line="360" w:lineRule="auto"/>
        <w:rPr>
          <w:rFonts w:ascii="Arial" w:hAnsi="Arial" w:cs="Arial"/>
          <w:sz w:val="22"/>
          <w:szCs w:val="22"/>
        </w:rPr>
      </w:pPr>
    </w:p>
    <w:p w14:paraId="0A87F53F" w14:textId="658B43E0" w:rsidR="00CA04A6" w:rsidRPr="00897351" w:rsidRDefault="00441D42" w:rsidP="00DE2012">
      <w:pPr>
        <w:pStyle w:val="Heading1"/>
        <w:rPr>
          <w:b/>
          <w:bCs/>
        </w:rPr>
      </w:pPr>
      <w:r w:rsidRPr="006527D8">
        <w:t xml:space="preserve">       </w:t>
      </w:r>
      <w:r w:rsidR="002862BC" w:rsidRPr="006527D8">
        <w:t xml:space="preserve">  </w:t>
      </w:r>
      <w:r w:rsidR="00CA04A6" w:rsidRPr="006527D8">
        <w:t xml:space="preserve">  </w:t>
      </w:r>
      <w:r w:rsidR="00916EA4" w:rsidRPr="006527D8">
        <w:t xml:space="preserve">                       </w:t>
      </w:r>
      <w:r w:rsidR="007F7265" w:rsidRPr="006527D8">
        <w:t xml:space="preserve">          </w:t>
      </w:r>
      <w:r w:rsidR="00916EA4" w:rsidRPr="006527D8">
        <w:t xml:space="preserve">  </w:t>
      </w:r>
      <w:r w:rsidR="00CA04A6" w:rsidRPr="006527D8">
        <w:t xml:space="preserve">   </w:t>
      </w:r>
      <w:r w:rsidR="00CA04A6" w:rsidRPr="00897351">
        <w:rPr>
          <w:b/>
          <w:bCs/>
        </w:rPr>
        <w:t>Pitch</w:t>
      </w:r>
      <w:r w:rsidR="00916EA4" w:rsidRPr="00897351">
        <w:rPr>
          <w:b/>
          <w:bCs/>
        </w:rPr>
        <w:t xml:space="preserve">   </w:t>
      </w:r>
      <w:r w:rsidR="00CA04A6" w:rsidRPr="00897351">
        <w:rPr>
          <w:b/>
          <w:bCs/>
        </w:rPr>
        <w:t xml:space="preserve">         </w:t>
      </w:r>
    </w:p>
    <w:p w14:paraId="5904B204" w14:textId="17C8B9AE" w:rsidR="00EB623E" w:rsidRPr="00897351" w:rsidRDefault="00C9011E" w:rsidP="00897351">
      <w:pPr>
        <w:pStyle w:val="Heading2"/>
        <w:rPr>
          <w:b/>
          <w:bCs/>
        </w:rPr>
      </w:pPr>
      <w:r w:rsidRPr="00897351">
        <w:rPr>
          <w:b/>
          <w:bCs/>
        </w:rPr>
        <w:t>Introduction</w:t>
      </w:r>
      <w:r w:rsidR="00EB623E" w:rsidRPr="00897351">
        <w:rPr>
          <w:b/>
          <w:bCs/>
        </w:rPr>
        <w:t>:</w:t>
      </w:r>
    </w:p>
    <w:p w14:paraId="21358672" w14:textId="77777777" w:rsidR="00746BE2" w:rsidRPr="006527D8" w:rsidRDefault="00746BE2" w:rsidP="00E27770">
      <w:pPr>
        <w:spacing w:line="360" w:lineRule="auto"/>
        <w:rPr>
          <w:rFonts w:ascii="Arial" w:hAnsi="Arial" w:cs="Arial"/>
          <w:sz w:val="22"/>
          <w:szCs w:val="22"/>
        </w:rPr>
      </w:pPr>
    </w:p>
    <w:p w14:paraId="2216CD38" w14:textId="77777777" w:rsidR="00B720E6" w:rsidRPr="006527D8" w:rsidRDefault="00C9011E" w:rsidP="00E27770">
      <w:pPr>
        <w:spacing w:line="360" w:lineRule="auto"/>
        <w:rPr>
          <w:rFonts w:ascii="Arial" w:hAnsi="Arial" w:cs="Arial"/>
          <w:sz w:val="22"/>
          <w:szCs w:val="22"/>
        </w:rPr>
      </w:pPr>
      <w:r w:rsidRPr="006527D8">
        <w:rPr>
          <w:rFonts w:ascii="Arial" w:hAnsi="Arial" w:cs="Arial"/>
          <w:sz w:val="22"/>
          <w:szCs w:val="22"/>
        </w:rPr>
        <w:t xml:space="preserve">Type 2 diabetes is one of the most prevalent long-term health conditions in the United Kingdom. Millions of people suffer from diabetes and its strain on health and social care services is substantial. There are over 4.3 million people living with diabetes in the UK – with the majority of those being Type 2 diabetes – Diabetes UK 2023 reported. Lifestyle choices such as poor diet, sedentary lifestyle and obesity are frequently the factors that contribute to the disease. If uncontrolled, Type 2 diabetes may result in potentially severe complications such as heart disease, kidney impairment, nerve injury and vision loss. </w:t>
      </w:r>
    </w:p>
    <w:p w14:paraId="37237911" w14:textId="10F1D52B" w:rsidR="005A78EA" w:rsidRPr="006527D8" w:rsidRDefault="00C9011E" w:rsidP="00E27770">
      <w:pPr>
        <w:spacing w:line="360" w:lineRule="auto"/>
        <w:rPr>
          <w:rFonts w:ascii="Arial" w:hAnsi="Arial" w:cs="Arial"/>
          <w:sz w:val="22"/>
          <w:szCs w:val="22"/>
        </w:rPr>
      </w:pPr>
      <w:r w:rsidRPr="006527D8">
        <w:rPr>
          <w:rFonts w:ascii="Arial" w:hAnsi="Arial" w:cs="Arial"/>
          <w:sz w:val="22"/>
          <w:szCs w:val="22"/>
        </w:rPr>
        <w:t xml:space="preserve">Type 2 diabetes management involves checking blood glucose, nutritious food intake, dietary control, medications, proper medication use, and regular exercise. Because of inadequate education, insufficient access to follow-up and ongoing psychological support, and with no ongoing advice, patients often face difficulty continuing to act like this in daily life. This led to the demand for new tools that help people cope with their condition in a natural setting. This pitch introduces </w:t>
      </w:r>
      <w:proofErr w:type="spellStart"/>
      <w:r w:rsidRPr="006527D8">
        <w:rPr>
          <w:rFonts w:ascii="Arial" w:hAnsi="Arial" w:cs="Arial"/>
          <w:sz w:val="22"/>
          <w:szCs w:val="22"/>
        </w:rPr>
        <w:t>GlucoGuide</w:t>
      </w:r>
      <w:proofErr w:type="spellEnd"/>
      <w:r w:rsidRPr="006527D8">
        <w:rPr>
          <w:rFonts w:ascii="Arial" w:hAnsi="Arial" w:cs="Arial"/>
          <w:sz w:val="22"/>
          <w:szCs w:val="22"/>
        </w:rPr>
        <w:t xml:space="preserve">, a form of digital health innovation set to </w:t>
      </w:r>
      <w:r w:rsidR="00A1384A" w:rsidRPr="006527D8">
        <w:rPr>
          <w:rFonts w:ascii="Arial" w:hAnsi="Arial" w:cs="Arial"/>
          <w:sz w:val="22"/>
          <w:szCs w:val="22"/>
        </w:rPr>
        <w:t>revolutionise</w:t>
      </w:r>
      <w:r w:rsidRPr="006527D8">
        <w:rPr>
          <w:rFonts w:ascii="Arial" w:hAnsi="Arial" w:cs="Arial"/>
          <w:sz w:val="22"/>
          <w:szCs w:val="22"/>
        </w:rPr>
        <w:t xml:space="preserve"> diabetes self-management, facilitating a healthier lifestyle. </w:t>
      </w:r>
    </w:p>
    <w:p w14:paraId="0A86DEEC" w14:textId="77777777" w:rsidR="00783923" w:rsidRPr="006527D8" w:rsidRDefault="00783923" w:rsidP="00E27770">
      <w:pPr>
        <w:spacing w:line="360" w:lineRule="auto"/>
        <w:rPr>
          <w:rFonts w:ascii="Arial" w:hAnsi="Arial" w:cs="Arial"/>
          <w:b/>
          <w:bCs/>
          <w:sz w:val="22"/>
          <w:szCs w:val="22"/>
        </w:rPr>
      </w:pPr>
    </w:p>
    <w:p w14:paraId="15402B47" w14:textId="77777777" w:rsidR="00783923" w:rsidRPr="006527D8" w:rsidRDefault="00783923" w:rsidP="00E27770">
      <w:pPr>
        <w:spacing w:line="360" w:lineRule="auto"/>
        <w:rPr>
          <w:rFonts w:ascii="Arial" w:hAnsi="Arial" w:cs="Arial"/>
          <w:b/>
          <w:bCs/>
          <w:sz w:val="22"/>
          <w:szCs w:val="22"/>
        </w:rPr>
      </w:pPr>
    </w:p>
    <w:p w14:paraId="0C6614B5" w14:textId="77777777" w:rsidR="00783923" w:rsidRPr="006527D8" w:rsidRDefault="00783923" w:rsidP="00E27770">
      <w:pPr>
        <w:spacing w:line="360" w:lineRule="auto"/>
        <w:rPr>
          <w:rFonts w:ascii="Arial" w:hAnsi="Arial" w:cs="Arial"/>
          <w:b/>
          <w:bCs/>
          <w:sz w:val="22"/>
          <w:szCs w:val="22"/>
        </w:rPr>
      </w:pPr>
    </w:p>
    <w:p w14:paraId="6A2D1D0C" w14:textId="77777777" w:rsidR="00783923" w:rsidRPr="006527D8" w:rsidRDefault="00783923" w:rsidP="00E27770">
      <w:pPr>
        <w:spacing w:line="360" w:lineRule="auto"/>
        <w:rPr>
          <w:rFonts w:ascii="Arial" w:hAnsi="Arial" w:cs="Arial"/>
          <w:b/>
          <w:bCs/>
          <w:sz w:val="22"/>
          <w:szCs w:val="22"/>
        </w:rPr>
      </w:pPr>
    </w:p>
    <w:p w14:paraId="6E0464FC" w14:textId="77777777" w:rsidR="00783923" w:rsidRPr="006527D8" w:rsidRDefault="00783923" w:rsidP="00E27770">
      <w:pPr>
        <w:spacing w:line="360" w:lineRule="auto"/>
        <w:rPr>
          <w:rFonts w:ascii="Arial" w:hAnsi="Arial" w:cs="Arial"/>
          <w:b/>
          <w:bCs/>
          <w:sz w:val="22"/>
          <w:szCs w:val="22"/>
        </w:rPr>
      </w:pPr>
    </w:p>
    <w:p w14:paraId="404EB872" w14:textId="77777777" w:rsidR="00783923" w:rsidRPr="006527D8" w:rsidRDefault="00783923" w:rsidP="00E27770">
      <w:pPr>
        <w:spacing w:line="360" w:lineRule="auto"/>
        <w:rPr>
          <w:rFonts w:ascii="Arial" w:hAnsi="Arial" w:cs="Arial"/>
          <w:b/>
          <w:bCs/>
          <w:sz w:val="22"/>
          <w:szCs w:val="22"/>
        </w:rPr>
      </w:pPr>
    </w:p>
    <w:p w14:paraId="4ABAB2EA" w14:textId="77777777" w:rsidR="00783923" w:rsidRPr="006527D8" w:rsidRDefault="00783923" w:rsidP="00E27770">
      <w:pPr>
        <w:spacing w:line="360" w:lineRule="auto"/>
        <w:rPr>
          <w:rFonts w:ascii="Arial" w:hAnsi="Arial" w:cs="Arial"/>
          <w:b/>
          <w:bCs/>
          <w:sz w:val="22"/>
          <w:szCs w:val="22"/>
        </w:rPr>
      </w:pPr>
    </w:p>
    <w:p w14:paraId="678AC36D" w14:textId="77777777" w:rsidR="00783923" w:rsidRPr="006527D8" w:rsidRDefault="00783923" w:rsidP="00E27770">
      <w:pPr>
        <w:spacing w:line="360" w:lineRule="auto"/>
        <w:rPr>
          <w:rFonts w:ascii="Arial" w:hAnsi="Arial" w:cs="Arial"/>
          <w:b/>
          <w:bCs/>
          <w:sz w:val="22"/>
          <w:szCs w:val="22"/>
        </w:rPr>
      </w:pPr>
    </w:p>
    <w:p w14:paraId="06EBEDB9" w14:textId="224B4F3C" w:rsidR="00783923" w:rsidRPr="00B046C7" w:rsidRDefault="00B046C7" w:rsidP="00B046C7">
      <w:pPr>
        <w:tabs>
          <w:tab w:val="left" w:pos="2168"/>
        </w:tabs>
        <w:spacing w:line="360" w:lineRule="auto"/>
        <w:rPr>
          <w:rFonts w:ascii="Arial" w:hAnsi="Arial" w:cs="Arial"/>
          <w:sz w:val="22"/>
          <w:szCs w:val="22"/>
        </w:rPr>
      </w:pPr>
      <w:r>
        <w:rPr>
          <w:rFonts w:ascii="Arial" w:hAnsi="Arial" w:cs="Arial"/>
          <w:sz w:val="22"/>
          <w:szCs w:val="22"/>
        </w:rPr>
        <w:tab/>
      </w:r>
    </w:p>
    <w:p w14:paraId="6845658E" w14:textId="77777777" w:rsidR="00783923" w:rsidRPr="006527D8" w:rsidRDefault="00783923" w:rsidP="00E27770">
      <w:pPr>
        <w:spacing w:line="360" w:lineRule="auto"/>
        <w:rPr>
          <w:rFonts w:ascii="Arial" w:hAnsi="Arial" w:cs="Arial"/>
          <w:b/>
          <w:bCs/>
          <w:sz w:val="22"/>
          <w:szCs w:val="22"/>
        </w:rPr>
      </w:pPr>
    </w:p>
    <w:p w14:paraId="0923B020" w14:textId="240B804A" w:rsidR="005A6CF5" w:rsidRPr="00897351" w:rsidRDefault="00601E81" w:rsidP="00897351">
      <w:pPr>
        <w:pStyle w:val="Heading2"/>
        <w:rPr>
          <w:b/>
          <w:bCs/>
        </w:rPr>
      </w:pPr>
      <w:r w:rsidRPr="00897351">
        <w:rPr>
          <w:b/>
          <w:bCs/>
        </w:rPr>
        <w:lastRenderedPageBreak/>
        <w:t>The Problem in Health and Social Care</w:t>
      </w:r>
      <w:r w:rsidR="00EB623E" w:rsidRPr="00897351">
        <w:rPr>
          <w:b/>
          <w:bCs/>
        </w:rPr>
        <w:t>:</w:t>
      </w:r>
    </w:p>
    <w:p w14:paraId="7FDEE925" w14:textId="5B4C2789" w:rsidR="00783923" w:rsidRPr="006527D8" w:rsidRDefault="00C9011E" w:rsidP="00E27770">
      <w:pPr>
        <w:spacing w:line="360" w:lineRule="auto"/>
        <w:rPr>
          <w:rFonts w:ascii="Arial" w:hAnsi="Arial" w:cs="Arial"/>
          <w:sz w:val="22"/>
          <w:szCs w:val="22"/>
        </w:rPr>
      </w:pPr>
      <w:r w:rsidRPr="006527D8">
        <w:rPr>
          <w:rFonts w:ascii="Arial" w:hAnsi="Arial" w:cs="Arial"/>
          <w:sz w:val="22"/>
          <w:szCs w:val="22"/>
        </w:rPr>
        <w:t>The Challenge in Health and Wellbeing Care. In fact, patients with Type 2 diabetes still have difficulties in controlling their disease despite advancements in healthcare services. According to research poor self-management behaviours are a significant cause of diabetes complications and admissions (NICE, 2022). Patients may not be adequately guided after diagnosis due to limited time available during appointments to provide ongoing lifestyle support. Social and environmental elements can also play a role in diabetics’ self-management efforts. Individuals from lower income communities find it difficult to find the benefits of health and have limited access to healthy food, education and the level of healthcare involvement to increase, and so forth. Such threats have led to the need for continuing, accessible access to support by giving patients more autonomy in managing their own health. Digital health technologies can help fill in the gaps by providing personalised support, education and monitoring tools that would go beyond the traditional healthcare settings (NHS England, 2019).</w:t>
      </w:r>
    </w:p>
    <w:p w14:paraId="02570734" w14:textId="77777777" w:rsidR="00783923" w:rsidRPr="006527D8" w:rsidRDefault="00783923" w:rsidP="00E27770">
      <w:pPr>
        <w:spacing w:line="360" w:lineRule="auto"/>
        <w:rPr>
          <w:rFonts w:ascii="Arial" w:hAnsi="Arial" w:cs="Arial"/>
          <w:b/>
          <w:bCs/>
          <w:sz w:val="22"/>
          <w:szCs w:val="22"/>
        </w:rPr>
      </w:pPr>
    </w:p>
    <w:p w14:paraId="4D4FBAD9" w14:textId="77777777" w:rsidR="00783923" w:rsidRPr="006527D8" w:rsidRDefault="00783923" w:rsidP="00E27770">
      <w:pPr>
        <w:pStyle w:val="Heading1"/>
        <w:spacing w:line="360" w:lineRule="auto"/>
        <w:rPr>
          <w:rFonts w:ascii="Arial" w:hAnsi="Arial" w:cs="Arial"/>
          <w:sz w:val="22"/>
          <w:szCs w:val="22"/>
        </w:rPr>
      </w:pPr>
    </w:p>
    <w:p w14:paraId="63CE8FF7" w14:textId="5FBC13C8" w:rsidR="00133857" w:rsidRPr="00897351" w:rsidRDefault="00C9011E" w:rsidP="00897351">
      <w:pPr>
        <w:pStyle w:val="Heading2"/>
        <w:rPr>
          <w:b/>
          <w:bCs/>
        </w:rPr>
      </w:pPr>
      <w:r w:rsidRPr="00897351">
        <w:rPr>
          <w:b/>
          <w:bCs/>
        </w:rPr>
        <w:t xml:space="preserve"> Proposed Innovation</w:t>
      </w:r>
      <w:r w:rsidR="00EB623E" w:rsidRPr="00897351">
        <w:rPr>
          <w:b/>
          <w:bCs/>
        </w:rPr>
        <w:t>:</w:t>
      </w:r>
    </w:p>
    <w:p w14:paraId="1427C4AC" w14:textId="0E204E9A" w:rsidR="00887F33" w:rsidRPr="006527D8" w:rsidRDefault="00C9011E" w:rsidP="00E27770">
      <w:pPr>
        <w:spacing w:line="360" w:lineRule="auto"/>
        <w:rPr>
          <w:rFonts w:ascii="Arial" w:hAnsi="Arial" w:cs="Arial"/>
          <w:sz w:val="22"/>
          <w:szCs w:val="22"/>
        </w:rPr>
      </w:pPr>
      <w:r w:rsidRPr="006527D8">
        <w:rPr>
          <w:rFonts w:ascii="Arial" w:hAnsi="Arial" w:cs="Arial"/>
          <w:sz w:val="22"/>
          <w:szCs w:val="22"/>
        </w:rPr>
        <w:t xml:space="preserve"> </w:t>
      </w:r>
      <w:proofErr w:type="spellStart"/>
      <w:r w:rsidRPr="006527D8">
        <w:rPr>
          <w:rFonts w:ascii="Arial" w:hAnsi="Arial" w:cs="Arial"/>
          <w:sz w:val="22"/>
          <w:szCs w:val="22"/>
        </w:rPr>
        <w:t>GlucoGuide</w:t>
      </w:r>
      <w:proofErr w:type="spellEnd"/>
      <w:r w:rsidRPr="006527D8">
        <w:rPr>
          <w:rFonts w:ascii="Arial" w:hAnsi="Arial" w:cs="Arial"/>
          <w:sz w:val="22"/>
          <w:szCs w:val="22"/>
        </w:rPr>
        <w:t xml:space="preserve"> is a digital health platform specifically designed to improve the care for Type 2 diabetes in affected individuals. Using this mobile app plus personalized health guidance, users can keep a record of their blood sugar levels and the dosage of medicines needed for their medications, exercise and food habits. An app will deliver daily reminders, educational materials and tailored lifestyle suggestions using your health-related data. The system might also remind the patient to take their medication, keep track of their blood sugar and practice exercise regularly. It can also prescribe meals to those with diabetes that are healthful and </w:t>
      </w:r>
      <w:r w:rsidR="0043773C" w:rsidRPr="006527D8">
        <w:rPr>
          <w:rFonts w:ascii="Arial" w:hAnsi="Arial" w:cs="Arial"/>
          <w:sz w:val="22"/>
          <w:szCs w:val="22"/>
        </w:rPr>
        <w:t>diabetes friendly</w:t>
      </w:r>
      <w:r w:rsidRPr="006527D8">
        <w:rPr>
          <w:rFonts w:ascii="Arial" w:hAnsi="Arial" w:cs="Arial"/>
          <w:sz w:val="22"/>
          <w:szCs w:val="22"/>
        </w:rPr>
        <w:t xml:space="preserve">. </w:t>
      </w:r>
      <w:proofErr w:type="spellStart"/>
      <w:r w:rsidRPr="006527D8">
        <w:rPr>
          <w:rFonts w:ascii="Arial" w:hAnsi="Arial" w:cs="Arial"/>
          <w:sz w:val="22"/>
          <w:szCs w:val="22"/>
        </w:rPr>
        <w:t>GlucoGuide</w:t>
      </w:r>
      <w:proofErr w:type="spellEnd"/>
      <w:r w:rsidRPr="006527D8">
        <w:rPr>
          <w:rFonts w:ascii="Arial" w:hAnsi="Arial" w:cs="Arial"/>
          <w:sz w:val="22"/>
          <w:szCs w:val="22"/>
        </w:rPr>
        <w:t xml:space="preserve"> supports patients in their everyday activities to encourage good behaviours and ultimately help in improving long-term management of diabetes. Digital monitoring can also help health care professionals to check on the patient progress and provide additional support when needed. </w:t>
      </w:r>
    </w:p>
    <w:p w14:paraId="1B828AFF" w14:textId="77777777" w:rsidR="00783923" w:rsidRPr="006527D8" w:rsidRDefault="00783923" w:rsidP="00E27770">
      <w:pPr>
        <w:spacing w:line="360" w:lineRule="auto"/>
        <w:rPr>
          <w:rFonts w:ascii="Arial" w:hAnsi="Arial" w:cs="Arial"/>
          <w:b/>
          <w:bCs/>
          <w:sz w:val="22"/>
          <w:szCs w:val="22"/>
        </w:rPr>
      </w:pPr>
    </w:p>
    <w:p w14:paraId="3F84511A" w14:textId="77777777" w:rsidR="001E6AF1" w:rsidRPr="006527D8" w:rsidRDefault="001E6AF1" w:rsidP="00E27770">
      <w:pPr>
        <w:spacing w:line="360" w:lineRule="auto"/>
        <w:rPr>
          <w:rFonts w:ascii="Arial" w:hAnsi="Arial" w:cs="Arial"/>
          <w:b/>
          <w:bCs/>
          <w:sz w:val="22"/>
          <w:szCs w:val="22"/>
        </w:rPr>
      </w:pPr>
    </w:p>
    <w:p w14:paraId="73D61A91" w14:textId="149F54C9" w:rsidR="004B2190" w:rsidRPr="00667622" w:rsidRDefault="00C9011E" w:rsidP="00667622">
      <w:pPr>
        <w:pStyle w:val="Heading2"/>
        <w:rPr>
          <w:b/>
          <w:bCs/>
        </w:rPr>
      </w:pPr>
      <w:r w:rsidRPr="00667622">
        <w:rPr>
          <w:b/>
          <w:bCs/>
        </w:rPr>
        <w:lastRenderedPageBreak/>
        <w:t>Target Group and Local Outcomes</w:t>
      </w:r>
      <w:r w:rsidR="00EB623E" w:rsidRPr="00667622">
        <w:rPr>
          <w:b/>
          <w:bCs/>
        </w:rPr>
        <w:t>:</w:t>
      </w:r>
    </w:p>
    <w:p w14:paraId="5F4347E9" w14:textId="0EAB0707" w:rsidR="00545CC3" w:rsidRPr="006527D8" w:rsidRDefault="00C9011E" w:rsidP="00E27770">
      <w:pPr>
        <w:spacing w:line="360" w:lineRule="auto"/>
        <w:rPr>
          <w:rFonts w:ascii="Arial" w:hAnsi="Arial" w:cs="Arial"/>
          <w:sz w:val="22"/>
          <w:szCs w:val="22"/>
        </w:rPr>
      </w:pPr>
      <w:r w:rsidRPr="006527D8">
        <w:rPr>
          <w:rFonts w:ascii="Arial" w:hAnsi="Arial" w:cs="Arial"/>
          <w:sz w:val="22"/>
          <w:szCs w:val="22"/>
        </w:rPr>
        <w:t xml:space="preserve"> Adults aged 30-65 with Type 2 diabetes as the central focus of this innovation. Most people in this demographic live a life balancing work with family responsibilities and maintaining health. </w:t>
      </w:r>
      <w:proofErr w:type="spellStart"/>
      <w:r w:rsidRPr="006527D8">
        <w:rPr>
          <w:rFonts w:ascii="Arial" w:hAnsi="Arial" w:cs="Arial"/>
          <w:sz w:val="22"/>
          <w:szCs w:val="22"/>
        </w:rPr>
        <w:t>GlucoGuide</w:t>
      </w:r>
      <w:proofErr w:type="spellEnd"/>
      <w:r w:rsidRPr="006527D8">
        <w:rPr>
          <w:rFonts w:ascii="Arial" w:hAnsi="Arial" w:cs="Arial"/>
          <w:sz w:val="22"/>
          <w:szCs w:val="22"/>
        </w:rPr>
        <w:t xml:space="preserve"> provides support at your fingertips, anytime via smartphone. Secondary beneficiaries also include health professionals like GPs, diabetes nurses and dietitians, who </w:t>
      </w:r>
      <w:r w:rsidR="0043773C" w:rsidRPr="006527D8">
        <w:rPr>
          <w:rFonts w:ascii="Arial" w:hAnsi="Arial" w:cs="Arial"/>
          <w:sz w:val="22"/>
          <w:szCs w:val="22"/>
        </w:rPr>
        <w:t>can</w:t>
      </w:r>
      <w:r w:rsidRPr="006527D8">
        <w:rPr>
          <w:rFonts w:ascii="Arial" w:hAnsi="Arial" w:cs="Arial"/>
          <w:sz w:val="22"/>
          <w:szCs w:val="22"/>
        </w:rPr>
        <w:t xml:space="preserve"> utilise that platform for monitoring progress and providing a more personalised care to their patients. Better diabetes management also has wider community-wide benefits. If patients keep more control on blood sugar management, then the risk of serious complications is less. This could help to reduce hospital admissions and therefore save NHS health care costs as well. The public health objective of improving diabetes care is also supported if it can drive people toward healthier lifestyles, help prevent any long-term disease </w:t>
      </w:r>
      <w:r w:rsidR="0043773C" w:rsidRPr="006527D8">
        <w:rPr>
          <w:rFonts w:ascii="Arial" w:hAnsi="Arial" w:cs="Arial"/>
          <w:sz w:val="22"/>
          <w:szCs w:val="22"/>
        </w:rPr>
        <w:t>later</w:t>
      </w:r>
      <w:r w:rsidRPr="006527D8">
        <w:rPr>
          <w:rFonts w:ascii="Arial" w:hAnsi="Arial" w:cs="Arial"/>
          <w:sz w:val="22"/>
          <w:szCs w:val="22"/>
        </w:rPr>
        <w:t>.</w:t>
      </w:r>
    </w:p>
    <w:p w14:paraId="157BE519" w14:textId="77777777" w:rsidR="00607F0B" w:rsidRPr="006527D8" w:rsidRDefault="00607F0B" w:rsidP="00E27770">
      <w:pPr>
        <w:spacing w:line="360" w:lineRule="auto"/>
        <w:rPr>
          <w:rFonts w:ascii="Arial" w:hAnsi="Arial" w:cs="Arial"/>
          <w:sz w:val="22"/>
          <w:szCs w:val="22"/>
        </w:rPr>
      </w:pPr>
    </w:p>
    <w:p w14:paraId="148D1D89" w14:textId="77777777" w:rsidR="00607F0B" w:rsidRPr="006527D8" w:rsidRDefault="00607F0B" w:rsidP="00E27770">
      <w:pPr>
        <w:spacing w:line="360" w:lineRule="auto"/>
        <w:rPr>
          <w:rFonts w:ascii="Arial" w:hAnsi="Arial" w:cs="Arial"/>
          <w:sz w:val="22"/>
          <w:szCs w:val="22"/>
        </w:rPr>
      </w:pPr>
    </w:p>
    <w:p w14:paraId="4591183E" w14:textId="77777777" w:rsidR="00607F0B" w:rsidRPr="006527D8" w:rsidRDefault="00607F0B" w:rsidP="00E27770">
      <w:pPr>
        <w:spacing w:line="360" w:lineRule="auto"/>
        <w:rPr>
          <w:rFonts w:ascii="Arial" w:hAnsi="Arial" w:cs="Arial"/>
          <w:sz w:val="22"/>
          <w:szCs w:val="22"/>
        </w:rPr>
      </w:pPr>
    </w:p>
    <w:p w14:paraId="264C5F67" w14:textId="2BE40225" w:rsidR="00545CC3" w:rsidRPr="00667622" w:rsidRDefault="00C9011E" w:rsidP="00667622">
      <w:pPr>
        <w:pStyle w:val="Heading2"/>
        <w:rPr>
          <w:b/>
          <w:bCs/>
        </w:rPr>
      </w:pPr>
      <w:r w:rsidRPr="00667622">
        <w:rPr>
          <w:b/>
          <w:bCs/>
        </w:rPr>
        <w:t xml:space="preserve"> Policy and Legislation</w:t>
      </w:r>
      <w:r w:rsidR="00EB623E" w:rsidRPr="00667622">
        <w:rPr>
          <w:b/>
          <w:bCs/>
        </w:rPr>
        <w:t>:</w:t>
      </w:r>
    </w:p>
    <w:p w14:paraId="56F4C0AF" w14:textId="68DDF6A7" w:rsidR="00EE1DC7" w:rsidRPr="006527D8" w:rsidRDefault="00C9011E" w:rsidP="00E27770">
      <w:pPr>
        <w:spacing w:line="360" w:lineRule="auto"/>
        <w:rPr>
          <w:rFonts w:ascii="Arial" w:hAnsi="Arial" w:cs="Arial"/>
          <w:sz w:val="22"/>
          <w:szCs w:val="22"/>
        </w:rPr>
      </w:pPr>
      <w:r w:rsidRPr="006527D8">
        <w:rPr>
          <w:rFonts w:ascii="Arial" w:hAnsi="Arial" w:cs="Arial"/>
          <w:sz w:val="22"/>
          <w:szCs w:val="22"/>
        </w:rPr>
        <w:t xml:space="preserve">What is more, the proposed innovation is in line with many different health policies which exist in the UK. The NHS Long Term Plan places a great role on digital health technologies to bring out better things in patient care and make healthcare systems more efficient (NHS England, 2019). Digital tools, such as mobile health apps, can help patients manage long-term conditions more independently: </w:t>
      </w:r>
    </w:p>
    <w:p w14:paraId="4A35A4BD" w14:textId="77777777" w:rsidR="0038249C" w:rsidRPr="006527D8" w:rsidRDefault="00C9011E" w:rsidP="00E27770">
      <w:pPr>
        <w:spacing w:line="360" w:lineRule="auto"/>
        <w:rPr>
          <w:rFonts w:ascii="Arial" w:hAnsi="Arial" w:cs="Arial"/>
          <w:sz w:val="22"/>
          <w:szCs w:val="22"/>
        </w:rPr>
      </w:pPr>
      <w:r w:rsidRPr="006527D8">
        <w:rPr>
          <w:rFonts w:ascii="Arial" w:hAnsi="Arial" w:cs="Arial"/>
          <w:sz w:val="22"/>
          <w:szCs w:val="22"/>
        </w:rPr>
        <w:t xml:space="preserve">it can also reduce the burden on healthcare services. Furthermore, this innovation will be aligned to NICE guidelines for diabetes treatment and monitoring, which will advise patient education, lifestyle changes and self-management resources for Type 2 diabetes individuals (NICE, 2022). There are also important data security and privacy considerations. The </w:t>
      </w:r>
      <w:proofErr w:type="spellStart"/>
      <w:r w:rsidRPr="006527D8">
        <w:rPr>
          <w:rFonts w:ascii="Arial" w:hAnsi="Arial" w:cs="Arial"/>
          <w:sz w:val="22"/>
          <w:szCs w:val="22"/>
        </w:rPr>
        <w:t>GlucoGuide</w:t>
      </w:r>
      <w:proofErr w:type="spellEnd"/>
      <w:r w:rsidRPr="006527D8">
        <w:rPr>
          <w:rFonts w:ascii="Arial" w:hAnsi="Arial" w:cs="Arial"/>
          <w:sz w:val="22"/>
          <w:szCs w:val="22"/>
        </w:rPr>
        <w:t xml:space="preserve"> system will comply with General Data Protection Regulation (GDPR) safeguards to protect and care for patient information and secure patient information store and use (UK Government, 2018). Implementation Strategy. The </w:t>
      </w:r>
      <w:proofErr w:type="spellStart"/>
      <w:r w:rsidRPr="006527D8">
        <w:rPr>
          <w:rFonts w:ascii="Arial" w:hAnsi="Arial" w:cs="Arial"/>
          <w:sz w:val="22"/>
          <w:szCs w:val="22"/>
        </w:rPr>
        <w:t>GlucoGuide</w:t>
      </w:r>
      <w:proofErr w:type="spellEnd"/>
      <w:r w:rsidRPr="006527D8">
        <w:rPr>
          <w:rFonts w:ascii="Arial" w:hAnsi="Arial" w:cs="Arial"/>
          <w:sz w:val="22"/>
          <w:szCs w:val="22"/>
        </w:rPr>
        <w:t xml:space="preserve"> system will be implemented via NHS primary care services, diabetes clinics and community health centres. Healthcare providers will be required to introduce the app at diabetes consultations and advise patients on the interface. </w:t>
      </w:r>
    </w:p>
    <w:p w14:paraId="15264C90" w14:textId="77777777" w:rsidR="00607F0B" w:rsidRPr="006527D8" w:rsidRDefault="00607F0B" w:rsidP="00E27770">
      <w:pPr>
        <w:spacing w:line="360" w:lineRule="auto"/>
        <w:rPr>
          <w:rFonts w:ascii="Arial" w:hAnsi="Arial" w:cs="Arial"/>
          <w:b/>
          <w:bCs/>
          <w:sz w:val="22"/>
          <w:szCs w:val="22"/>
        </w:rPr>
      </w:pPr>
    </w:p>
    <w:p w14:paraId="4316167D" w14:textId="15CA8393" w:rsidR="00C9011E" w:rsidRPr="00667622" w:rsidRDefault="00C9011E" w:rsidP="00667622">
      <w:pPr>
        <w:pStyle w:val="Heading1"/>
        <w:rPr>
          <w:b/>
          <w:bCs/>
        </w:rPr>
      </w:pPr>
      <w:r w:rsidRPr="00667622">
        <w:rPr>
          <w:b/>
          <w:bCs/>
        </w:rPr>
        <w:lastRenderedPageBreak/>
        <w:t>The implementation process should consist of four main stages:</w:t>
      </w:r>
    </w:p>
    <w:p w14:paraId="2B305137" w14:textId="77777777" w:rsidR="007E710B" w:rsidRPr="006527D8" w:rsidRDefault="007E710B" w:rsidP="00E27770">
      <w:pPr>
        <w:spacing w:line="360" w:lineRule="auto"/>
        <w:rPr>
          <w:rFonts w:ascii="Arial" w:hAnsi="Arial" w:cs="Arial"/>
          <w:sz w:val="22"/>
          <w:szCs w:val="22"/>
        </w:rPr>
      </w:pPr>
    </w:p>
    <w:p w14:paraId="41699F9D" w14:textId="7C940A49" w:rsidR="00C9011E" w:rsidRPr="006527D8" w:rsidRDefault="00657A7E" w:rsidP="00E27770">
      <w:pPr>
        <w:spacing w:line="360" w:lineRule="auto"/>
        <w:rPr>
          <w:rFonts w:ascii="Arial" w:hAnsi="Arial" w:cs="Arial"/>
          <w:sz w:val="22"/>
          <w:szCs w:val="22"/>
        </w:rPr>
      </w:pPr>
      <w:r w:rsidRPr="00667622">
        <w:rPr>
          <w:rStyle w:val="Heading3Char"/>
          <w:rFonts w:ascii="Arial" w:hAnsi="Arial" w:cs="Arial"/>
          <w:b/>
          <w:bCs/>
          <w:sz w:val="22"/>
          <w:szCs w:val="22"/>
        </w:rPr>
        <w:t>1. Development</w:t>
      </w:r>
      <w:r w:rsidR="00C9011E" w:rsidRPr="00667622">
        <w:rPr>
          <w:rStyle w:val="Heading3Char"/>
          <w:rFonts w:ascii="Arial" w:hAnsi="Arial" w:cs="Arial"/>
          <w:b/>
          <w:bCs/>
          <w:sz w:val="22"/>
          <w:szCs w:val="22"/>
        </w:rPr>
        <w:t xml:space="preserve"> phase:</w:t>
      </w:r>
      <w:r w:rsidR="00C9011E" w:rsidRPr="006527D8">
        <w:rPr>
          <w:rFonts w:ascii="Arial" w:hAnsi="Arial" w:cs="Arial"/>
          <w:sz w:val="22"/>
          <w:szCs w:val="22"/>
        </w:rPr>
        <w:t xml:space="preserve"> The initial formulation of the digital platform with input from healthcare stakeholders  </w:t>
      </w:r>
    </w:p>
    <w:p w14:paraId="0C1D1A96" w14:textId="34136BB3" w:rsidR="00C9011E" w:rsidRPr="006527D8" w:rsidRDefault="00E736FD" w:rsidP="00E27770">
      <w:pPr>
        <w:spacing w:line="360" w:lineRule="auto"/>
        <w:rPr>
          <w:rFonts w:ascii="Arial" w:hAnsi="Arial" w:cs="Arial"/>
          <w:sz w:val="22"/>
          <w:szCs w:val="22"/>
        </w:rPr>
      </w:pPr>
      <w:r w:rsidRPr="00667622">
        <w:rPr>
          <w:rStyle w:val="Heading3Char"/>
          <w:rFonts w:ascii="Arial" w:hAnsi="Arial" w:cs="Arial"/>
          <w:b/>
          <w:bCs/>
          <w:sz w:val="22"/>
          <w:szCs w:val="22"/>
        </w:rPr>
        <w:t>2.</w:t>
      </w:r>
      <w:r w:rsidR="00830D29" w:rsidRPr="00667622">
        <w:rPr>
          <w:rStyle w:val="Heading3Char"/>
          <w:rFonts w:ascii="Arial" w:hAnsi="Arial" w:cs="Arial"/>
          <w:b/>
          <w:bCs/>
          <w:sz w:val="22"/>
          <w:szCs w:val="22"/>
        </w:rPr>
        <w:t xml:space="preserve"> </w:t>
      </w:r>
      <w:r w:rsidR="00C9011E" w:rsidRPr="00667622">
        <w:rPr>
          <w:rStyle w:val="Heading3Char"/>
          <w:rFonts w:ascii="Arial" w:hAnsi="Arial" w:cs="Arial"/>
          <w:b/>
          <w:bCs/>
          <w:sz w:val="22"/>
          <w:szCs w:val="22"/>
        </w:rPr>
        <w:t>Pilot Phase:</w:t>
      </w:r>
      <w:r w:rsidR="00C9011E" w:rsidRPr="006527D8">
        <w:rPr>
          <w:rFonts w:ascii="Arial" w:hAnsi="Arial" w:cs="Arial"/>
          <w:sz w:val="22"/>
          <w:szCs w:val="22"/>
        </w:rPr>
        <w:t xml:space="preserve"> A few diabetes patients from selected NHS clinics who will be tested the system.  </w:t>
      </w:r>
    </w:p>
    <w:p w14:paraId="5391AA15" w14:textId="7FBFD81A" w:rsidR="00C9011E" w:rsidRPr="006527D8" w:rsidRDefault="00E736FD" w:rsidP="00E27770">
      <w:pPr>
        <w:spacing w:line="360" w:lineRule="auto"/>
        <w:rPr>
          <w:rFonts w:ascii="Arial" w:hAnsi="Arial" w:cs="Arial"/>
          <w:sz w:val="22"/>
          <w:szCs w:val="22"/>
        </w:rPr>
      </w:pPr>
      <w:r w:rsidRPr="00667622">
        <w:rPr>
          <w:rStyle w:val="Heading3Char"/>
          <w:rFonts w:ascii="Arial" w:hAnsi="Arial" w:cs="Arial"/>
          <w:b/>
          <w:bCs/>
          <w:sz w:val="22"/>
          <w:szCs w:val="22"/>
        </w:rPr>
        <w:t>3.</w:t>
      </w:r>
      <w:r w:rsidR="00830D29" w:rsidRPr="00667622">
        <w:rPr>
          <w:rStyle w:val="Heading3Char"/>
          <w:rFonts w:ascii="Arial" w:hAnsi="Arial" w:cs="Arial"/>
          <w:b/>
          <w:bCs/>
          <w:sz w:val="22"/>
          <w:szCs w:val="22"/>
        </w:rPr>
        <w:t xml:space="preserve"> </w:t>
      </w:r>
      <w:r w:rsidR="00C9011E" w:rsidRPr="00667622">
        <w:rPr>
          <w:rStyle w:val="Heading3Char"/>
          <w:rFonts w:ascii="Arial" w:hAnsi="Arial" w:cs="Arial"/>
          <w:b/>
          <w:bCs/>
          <w:sz w:val="22"/>
          <w:szCs w:val="22"/>
        </w:rPr>
        <w:t>Evaluation Phase:</w:t>
      </w:r>
      <w:r w:rsidR="00C9011E" w:rsidRPr="006527D8">
        <w:rPr>
          <w:rFonts w:ascii="Arial" w:hAnsi="Arial" w:cs="Arial"/>
          <w:sz w:val="22"/>
          <w:szCs w:val="22"/>
        </w:rPr>
        <w:t xml:space="preserve"> Patient/healthcare provider feedback (to improve the system).  </w:t>
      </w:r>
    </w:p>
    <w:p w14:paraId="4F6F15D5" w14:textId="65ACB440" w:rsidR="00C9011E" w:rsidRPr="006527D8" w:rsidRDefault="00E736FD" w:rsidP="00E27770">
      <w:pPr>
        <w:spacing w:line="360" w:lineRule="auto"/>
        <w:rPr>
          <w:rFonts w:ascii="Arial" w:hAnsi="Arial" w:cs="Arial"/>
          <w:sz w:val="22"/>
          <w:szCs w:val="22"/>
        </w:rPr>
      </w:pPr>
      <w:r w:rsidRPr="00667622">
        <w:rPr>
          <w:rStyle w:val="Heading3Char"/>
          <w:rFonts w:ascii="Arial" w:hAnsi="Arial" w:cs="Arial"/>
          <w:b/>
          <w:bCs/>
          <w:sz w:val="22"/>
          <w:szCs w:val="22"/>
        </w:rPr>
        <w:t>4.</w:t>
      </w:r>
      <w:r w:rsidR="00830D29" w:rsidRPr="00667622">
        <w:rPr>
          <w:rStyle w:val="Heading3Char"/>
          <w:rFonts w:ascii="Arial" w:hAnsi="Arial" w:cs="Arial"/>
          <w:b/>
          <w:bCs/>
          <w:sz w:val="22"/>
          <w:szCs w:val="22"/>
        </w:rPr>
        <w:t xml:space="preserve"> </w:t>
      </w:r>
      <w:r w:rsidR="00C9011E" w:rsidRPr="00667622">
        <w:rPr>
          <w:rStyle w:val="Heading3Char"/>
          <w:rFonts w:ascii="Arial" w:hAnsi="Arial" w:cs="Arial"/>
          <w:b/>
          <w:bCs/>
          <w:sz w:val="22"/>
          <w:szCs w:val="22"/>
        </w:rPr>
        <w:t>Phase of Expansion:</w:t>
      </w:r>
      <w:r w:rsidR="00C9011E" w:rsidRPr="006527D8">
        <w:rPr>
          <w:rFonts w:ascii="Arial" w:hAnsi="Arial" w:cs="Arial"/>
          <w:sz w:val="22"/>
          <w:szCs w:val="22"/>
        </w:rPr>
        <w:t xml:space="preserve"> extending the innovation across more healthcare facilities in the UK.  </w:t>
      </w:r>
    </w:p>
    <w:p w14:paraId="55EC1AD3" w14:textId="7F1E6A5B" w:rsidR="003C3DE3" w:rsidRPr="006527D8" w:rsidRDefault="00C9011E" w:rsidP="00E27770">
      <w:pPr>
        <w:spacing w:line="360" w:lineRule="auto"/>
        <w:rPr>
          <w:rFonts w:ascii="Arial" w:hAnsi="Arial" w:cs="Arial"/>
          <w:sz w:val="22"/>
          <w:szCs w:val="22"/>
        </w:rPr>
      </w:pPr>
      <w:r w:rsidRPr="006527D8">
        <w:rPr>
          <w:rFonts w:ascii="Arial" w:hAnsi="Arial" w:cs="Arial"/>
          <w:sz w:val="22"/>
          <w:szCs w:val="22"/>
        </w:rPr>
        <w:t>This systematic methodology also minimises implementation failures, allowing the system to be evaluated and enhanced prior to scaling</w:t>
      </w:r>
      <w:r w:rsidR="00C50AAB" w:rsidRPr="006527D8">
        <w:rPr>
          <w:rFonts w:ascii="Arial" w:hAnsi="Arial" w:cs="Arial"/>
          <w:sz w:val="22"/>
          <w:szCs w:val="22"/>
        </w:rPr>
        <w:t>.</w:t>
      </w:r>
    </w:p>
    <w:p w14:paraId="01AF90C3" w14:textId="77777777" w:rsidR="00607F0B" w:rsidRPr="006527D8" w:rsidRDefault="00607F0B" w:rsidP="00E27770">
      <w:pPr>
        <w:spacing w:line="360" w:lineRule="auto"/>
        <w:rPr>
          <w:rFonts w:ascii="Arial" w:hAnsi="Arial" w:cs="Arial"/>
          <w:b/>
          <w:bCs/>
          <w:sz w:val="22"/>
          <w:szCs w:val="22"/>
        </w:rPr>
      </w:pPr>
    </w:p>
    <w:p w14:paraId="248D6849" w14:textId="77777777" w:rsidR="00607F0B" w:rsidRPr="006527D8" w:rsidRDefault="00607F0B" w:rsidP="00E27770">
      <w:pPr>
        <w:spacing w:line="360" w:lineRule="auto"/>
        <w:rPr>
          <w:rFonts w:ascii="Arial" w:hAnsi="Arial" w:cs="Arial"/>
          <w:b/>
          <w:bCs/>
          <w:sz w:val="22"/>
          <w:szCs w:val="22"/>
        </w:rPr>
      </w:pPr>
    </w:p>
    <w:p w14:paraId="5BEE698D" w14:textId="77777777" w:rsidR="00607F0B" w:rsidRPr="006527D8" w:rsidRDefault="00607F0B" w:rsidP="00E27770">
      <w:pPr>
        <w:pStyle w:val="Heading2"/>
        <w:spacing w:line="360" w:lineRule="auto"/>
        <w:rPr>
          <w:rFonts w:ascii="Arial" w:hAnsi="Arial" w:cs="Arial"/>
          <w:sz w:val="22"/>
          <w:szCs w:val="22"/>
        </w:rPr>
      </w:pPr>
    </w:p>
    <w:p w14:paraId="61682044" w14:textId="182BB3C5" w:rsidR="00C50AAB" w:rsidRPr="00667622" w:rsidRDefault="00C9011E" w:rsidP="00667622">
      <w:pPr>
        <w:pStyle w:val="Heading2"/>
        <w:rPr>
          <w:b/>
          <w:bCs/>
        </w:rPr>
      </w:pPr>
      <w:r w:rsidRPr="00667622">
        <w:rPr>
          <w:b/>
          <w:bCs/>
        </w:rPr>
        <w:t xml:space="preserve">Public </w:t>
      </w:r>
      <w:r w:rsidR="007D54E9" w:rsidRPr="00667622">
        <w:rPr>
          <w:b/>
          <w:bCs/>
        </w:rPr>
        <w:t>Mobilisation</w:t>
      </w:r>
      <w:r w:rsidRPr="00667622">
        <w:rPr>
          <w:b/>
          <w:bCs/>
        </w:rPr>
        <w:t xml:space="preserve"> and Community Membership</w:t>
      </w:r>
      <w:r w:rsidR="003C3DE3" w:rsidRPr="00667622">
        <w:rPr>
          <w:b/>
          <w:bCs/>
        </w:rPr>
        <w:t>:</w:t>
      </w:r>
    </w:p>
    <w:p w14:paraId="16036275" w14:textId="77777777" w:rsidR="000B4FFA" w:rsidRPr="006527D8" w:rsidRDefault="000B4FFA" w:rsidP="00E27770">
      <w:pPr>
        <w:spacing w:line="360" w:lineRule="auto"/>
        <w:rPr>
          <w:rFonts w:ascii="Arial" w:hAnsi="Arial" w:cs="Arial"/>
          <w:sz w:val="22"/>
          <w:szCs w:val="22"/>
        </w:rPr>
      </w:pPr>
    </w:p>
    <w:p w14:paraId="7FB04830" w14:textId="374863A1" w:rsidR="00EF232E" w:rsidRPr="006527D8" w:rsidRDefault="00C9011E" w:rsidP="00E27770">
      <w:pPr>
        <w:spacing w:line="360" w:lineRule="auto"/>
        <w:rPr>
          <w:rFonts w:ascii="Arial" w:hAnsi="Arial" w:cs="Arial"/>
          <w:sz w:val="22"/>
          <w:szCs w:val="22"/>
        </w:rPr>
      </w:pPr>
      <w:r w:rsidRPr="006527D8">
        <w:rPr>
          <w:rFonts w:ascii="Arial" w:hAnsi="Arial" w:cs="Arial"/>
          <w:sz w:val="22"/>
          <w:szCs w:val="22"/>
        </w:rPr>
        <w:t xml:space="preserve"> </w:t>
      </w:r>
      <w:r w:rsidR="007D54E9" w:rsidRPr="006527D8">
        <w:rPr>
          <w:rFonts w:ascii="Arial" w:hAnsi="Arial" w:cs="Arial"/>
          <w:sz w:val="22"/>
          <w:szCs w:val="22"/>
        </w:rPr>
        <w:t>We</w:t>
      </w:r>
      <w:r w:rsidRPr="006527D8">
        <w:rPr>
          <w:rFonts w:ascii="Arial" w:hAnsi="Arial" w:cs="Arial"/>
          <w:sz w:val="22"/>
          <w:szCs w:val="22"/>
        </w:rPr>
        <w:t xml:space="preserve"> will get the </w:t>
      </w:r>
      <w:r w:rsidR="00051F29" w:rsidRPr="006527D8">
        <w:rPr>
          <w:rFonts w:ascii="Arial" w:hAnsi="Arial" w:cs="Arial"/>
          <w:sz w:val="22"/>
          <w:szCs w:val="22"/>
        </w:rPr>
        <w:t>public's</w:t>
      </w:r>
      <w:r w:rsidRPr="006527D8">
        <w:rPr>
          <w:rFonts w:ascii="Arial" w:hAnsi="Arial" w:cs="Arial"/>
          <w:sz w:val="22"/>
          <w:szCs w:val="22"/>
        </w:rPr>
        <w:t xml:space="preserve"> involvement to make this innovation successful. Fostering awareness of diabetes prevention and control helps raise awareness and ultimately help people look for help sooner and start implementing better lifestyle behaviours. In addition to that, </w:t>
      </w:r>
      <w:proofErr w:type="spellStart"/>
      <w:r w:rsidRPr="006527D8">
        <w:rPr>
          <w:rFonts w:ascii="Arial" w:hAnsi="Arial" w:cs="Arial"/>
          <w:sz w:val="22"/>
          <w:szCs w:val="22"/>
        </w:rPr>
        <w:t>GlucoGuide</w:t>
      </w:r>
      <w:proofErr w:type="spellEnd"/>
      <w:r w:rsidRPr="006527D8">
        <w:rPr>
          <w:rFonts w:ascii="Arial" w:hAnsi="Arial" w:cs="Arial"/>
          <w:sz w:val="22"/>
          <w:szCs w:val="22"/>
        </w:rPr>
        <w:t xml:space="preserve"> will be supported by social media campaigns, community health knowledge sessions and working with organisations including Diabetes UK to develop a </w:t>
      </w:r>
      <w:proofErr w:type="spellStart"/>
      <w:r w:rsidRPr="006527D8">
        <w:rPr>
          <w:rFonts w:ascii="Arial" w:hAnsi="Arial" w:cs="Arial"/>
          <w:sz w:val="22"/>
          <w:szCs w:val="22"/>
        </w:rPr>
        <w:t>GlucoGuide</w:t>
      </w:r>
      <w:proofErr w:type="spellEnd"/>
      <w:r w:rsidRPr="006527D8">
        <w:rPr>
          <w:rFonts w:ascii="Arial" w:hAnsi="Arial" w:cs="Arial"/>
          <w:sz w:val="22"/>
          <w:szCs w:val="22"/>
        </w:rPr>
        <w:t xml:space="preserve"> campaign. Public health campaigns can also emphasise the need for healthy meals, regular physical activity and regular health checks. By empowering people and inviting everyone to participate, to share their stories about and help address feelings of sadness that may exist about those with diabetes, and to promote those suffering and others who might be alone or have limited social connections or who don't feel supported. </w:t>
      </w:r>
    </w:p>
    <w:p w14:paraId="0D233171" w14:textId="77777777" w:rsidR="00327AA7" w:rsidRPr="006527D8" w:rsidRDefault="00327AA7" w:rsidP="00E27770">
      <w:pPr>
        <w:spacing w:line="360" w:lineRule="auto"/>
        <w:rPr>
          <w:rFonts w:ascii="Arial" w:hAnsi="Arial" w:cs="Arial"/>
          <w:b/>
          <w:bCs/>
          <w:sz w:val="22"/>
          <w:szCs w:val="22"/>
        </w:rPr>
      </w:pPr>
    </w:p>
    <w:p w14:paraId="37A529DC" w14:textId="77777777" w:rsidR="00327AA7" w:rsidRPr="006527D8" w:rsidRDefault="00327AA7" w:rsidP="00E27770">
      <w:pPr>
        <w:spacing w:line="360" w:lineRule="auto"/>
        <w:rPr>
          <w:rFonts w:ascii="Arial" w:hAnsi="Arial" w:cs="Arial"/>
          <w:b/>
          <w:bCs/>
          <w:sz w:val="22"/>
          <w:szCs w:val="22"/>
        </w:rPr>
      </w:pPr>
    </w:p>
    <w:p w14:paraId="70089740" w14:textId="77777777" w:rsidR="001E6AF1" w:rsidRPr="006527D8" w:rsidRDefault="001E6AF1" w:rsidP="00E27770">
      <w:pPr>
        <w:spacing w:line="360" w:lineRule="auto"/>
        <w:rPr>
          <w:rFonts w:ascii="Arial" w:hAnsi="Arial" w:cs="Arial"/>
          <w:b/>
          <w:bCs/>
          <w:sz w:val="22"/>
          <w:szCs w:val="22"/>
        </w:rPr>
      </w:pPr>
    </w:p>
    <w:p w14:paraId="0C2FBE56" w14:textId="1395AC88" w:rsidR="00EF232E" w:rsidRPr="00667622" w:rsidRDefault="00C9011E" w:rsidP="00667622">
      <w:pPr>
        <w:pStyle w:val="Heading2"/>
        <w:rPr>
          <w:b/>
          <w:bCs/>
        </w:rPr>
      </w:pPr>
      <w:r w:rsidRPr="00667622">
        <w:rPr>
          <w:b/>
          <w:bCs/>
        </w:rPr>
        <w:lastRenderedPageBreak/>
        <w:t>Conclusion</w:t>
      </w:r>
      <w:r w:rsidR="00EB623E" w:rsidRPr="00667622">
        <w:rPr>
          <w:b/>
          <w:bCs/>
        </w:rPr>
        <w:t>:</w:t>
      </w:r>
    </w:p>
    <w:p w14:paraId="0FD5734C" w14:textId="77777777" w:rsidR="007E710B" w:rsidRPr="006527D8" w:rsidRDefault="007E710B" w:rsidP="00E27770">
      <w:pPr>
        <w:spacing w:line="360" w:lineRule="auto"/>
        <w:rPr>
          <w:rFonts w:ascii="Arial" w:hAnsi="Arial" w:cs="Arial"/>
          <w:sz w:val="22"/>
          <w:szCs w:val="22"/>
        </w:rPr>
      </w:pPr>
    </w:p>
    <w:p w14:paraId="65EFC436" w14:textId="31AEDA2F" w:rsidR="00FC3CB7" w:rsidRPr="006527D8" w:rsidRDefault="00C9011E" w:rsidP="00E27770">
      <w:pPr>
        <w:spacing w:line="360" w:lineRule="auto"/>
        <w:rPr>
          <w:rFonts w:ascii="Arial" w:hAnsi="Arial" w:cs="Arial"/>
          <w:sz w:val="22"/>
          <w:szCs w:val="22"/>
        </w:rPr>
      </w:pPr>
      <w:r w:rsidRPr="006527D8">
        <w:rPr>
          <w:rFonts w:ascii="Arial" w:hAnsi="Arial" w:cs="Arial"/>
          <w:sz w:val="22"/>
          <w:szCs w:val="22"/>
        </w:rPr>
        <w:t>Type 2 diabetes is a major public health challenge requiring new and innovative approaches to effective, long-term management. Without regular help and education</w:t>
      </w:r>
      <w:r w:rsidR="007E710B" w:rsidRPr="006527D8">
        <w:rPr>
          <w:rFonts w:ascii="Arial" w:hAnsi="Arial" w:cs="Arial"/>
          <w:sz w:val="22"/>
          <w:szCs w:val="22"/>
        </w:rPr>
        <w:t>,</w:t>
      </w:r>
      <w:r w:rsidRPr="006527D8">
        <w:rPr>
          <w:rFonts w:ascii="Arial" w:hAnsi="Arial" w:cs="Arial"/>
          <w:sz w:val="22"/>
          <w:szCs w:val="22"/>
        </w:rPr>
        <w:t xml:space="preserve"> there is a substantial number of individuals who find it difficult to continue engaging in healthy living behaviours. We propose </w:t>
      </w:r>
      <w:r w:rsidR="00746BE2" w:rsidRPr="006527D8">
        <w:rPr>
          <w:rFonts w:ascii="Arial" w:hAnsi="Arial" w:cs="Arial"/>
          <w:sz w:val="22"/>
          <w:szCs w:val="22"/>
        </w:rPr>
        <w:t>an innovation</w:t>
      </w:r>
      <w:r w:rsidRPr="006527D8">
        <w:rPr>
          <w:rFonts w:ascii="Arial" w:hAnsi="Arial" w:cs="Arial"/>
          <w:sz w:val="22"/>
          <w:szCs w:val="22"/>
        </w:rPr>
        <w:t xml:space="preserve"> -- </w:t>
      </w:r>
      <w:proofErr w:type="spellStart"/>
      <w:r w:rsidRPr="006527D8">
        <w:rPr>
          <w:rFonts w:ascii="Arial" w:hAnsi="Arial" w:cs="Arial"/>
          <w:sz w:val="22"/>
          <w:szCs w:val="22"/>
        </w:rPr>
        <w:t>GlucoGuide</w:t>
      </w:r>
      <w:proofErr w:type="spellEnd"/>
      <w:r w:rsidRPr="006527D8">
        <w:rPr>
          <w:rFonts w:ascii="Arial" w:hAnsi="Arial" w:cs="Arial"/>
          <w:sz w:val="22"/>
          <w:szCs w:val="22"/>
        </w:rPr>
        <w:t xml:space="preserve"> -- that can provide an accessible digital resource for patients to track their health and lifestyle choices based on their </w:t>
      </w:r>
      <w:r w:rsidR="007E710B" w:rsidRPr="006527D8">
        <w:rPr>
          <w:rFonts w:ascii="Arial" w:hAnsi="Arial" w:cs="Arial"/>
          <w:sz w:val="22"/>
          <w:szCs w:val="22"/>
        </w:rPr>
        <w:t>individualised</w:t>
      </w:r>
      <w:r w:rsidRPr="006527D8">
        <w:rPr>
          <w:rFonts w:ascii="Arial" w:hAnsi="Arial" w:cs="Arial"/>
          <w:sz w:val="22"/>
          <w:szCs w:val="22"/>
        </w:rPr>
        <w:t xml:space="preserve"> needs. This allows users to assess their health journey, set goals and track progress. </w:t>
      </w:r>
      <w:proofErr w:type="spellStart"/>
      <w:r w:rsidRPr="006527D8">
        <w:rPr>
          <w:rFonts w:ascii="Arial" w:hAnsi="Arial" w:cs="Arial"/>
          <w:sz w:val="22"/>
          <w:szCs w:val="22"/>
        </w:rPr>
        <w:t>GlucoGuide</w:t>
      </w:r>
      <w:proofErr w:type="spellEnd"/>
      <w:r w:rsidRPr="006527D8">
        <w:rPr>
          <w:rFonts w:ascii="Arial" w:hAnsi="Arial" w:cs="Arial"/>
          <w:sz w:val="22"/>
          <w:szCs w:val="22"/>
        </w:rPr>
        <w:t xml:space="preserve"> can enhance health by marrying together digital with information technology support to enhance patient </w:t>
      </w:r>
      <w:r w:rsidR="004B3427" w:rsidRPr="006527D8">
        <w:rPr>
          <w:rFonts w:ascii="Arial" w:hAnsi="Arial" w:cs="Arial"/>
          <w:sz w:val="22"/>
          <w:szCs w:val="22"/>
        </w:rPr>
        <w:t>outcomes</w:t>
      </w:r>
      <w:r w:rsidRPr="006527D8">
        <w:rPr>
          <w:rFonts w:ascii="Arial" w:hAnsi="Arial" w:cs="Arial"/>
          <w:sz w:val="22"/>
          <w:szCs w:val="22"/>
        </w:rPr>
        <w:t xml:space="preserve"> with less health complications and a new sustainable health care system. Patient benefit: helping people to manage their own health will enhance overall health and social care services in the UK.</w:t>
      </w:r>
    </w:p>
    <w:p w14:paraId="60122312" w14:textId="77777777" w:rsidR="00E56955" w:rsidRDefault="00E56955" w:rsidP="00076FF1">
      <w:pPr>
        <w:spacing w:line="360" w:lineRule="auto"/>
        <w:rPr>
          <w:rFonts w:ascii="Arial" w:hAnsi="Arial" w:cs="Arial"/>
          <w:sz w:val="22"/>
          <w:szCs w:val="22"/>
        </w:rPr>
      </w:pPr>
    </w:p>
    <w:p w14:paraId="6F503FB2" w14:textId="77777777" w:rsidR="009473B2" w:rsidRDefault="009473B2" w:rsidP="00076FF1">
      <w:pPr>
        <w:spacing w:line="360" w:lineRule="auto"/>
        <w:rPr>
          <w:rFonts w:ascii="Arial" w:hAnsi="Arial" w:cs="Arial"/>
          <w:sz w:val="22"/>
          <w:szCs w:val="22"/>
        </w:rPr>
      </w:pPr>
    </w:p>
    <w:p w14:paraId="7E2BD16E" w14:textId="77777777" w:rsidR="009473B2" w:rsidRDefault="009473B2" w:rsidP="00076FF1">
      <w:pPr>
        <w:spacing w:line="360" w:lineRule="auto"/>
        <w:rPr>
          <w:rFonts w:ascii="Arial" w:hAnsi="Arial" w:cs="Arial"/>
          <w:sz w:val="22"/>
          <w:szCs w:val="22"/>
        </w:rPr>
      </w:pPr>
    </w:p>
    <w:p w14:paraId="688B7175" w14:textId="77777777" w:rsidR="001E6AF1" w:rsidRDefault="001E6AF1" w:rsidP="00E56955">
      <w:pPr>
        <w:spacing w:line="360" w:lineRule="auto"/>
        <w:rPr>
          <w:rFonts w:ascii="Arial" w:hAnsi="Arial" w:cs="Arial"/>
          <w:b/>
          <w:bCs/>
          <w:sz w:val="22"/>
          <w:szCs w:val="22"/>
        </w:rPr>
      </w:pPr>
    </w:p>
    <w:p w14:paraId="544F72D0" w14:textId="77777777" w:rsidR="001E6AF1" w:rsidRDefault="001E6AF1" w:rsidP="00E56955">
      <w:pPr>
        <w:spacing w:line="360" w:lineRule="auto"/>
        <w:rPr>
          <w:rFonts w:ascii="Arial" w:hAnsi="Arial" w:cs="Arial"/>
          <w:b/>
          <w:bCs/>
          <w:sz w:val="22"/>
          <w:szCs w:val="22"/>
        </w:rPr>
      </w:pPr>
    </w:p>
    <w:p w14:paraId="6C2B9F86" w14:textId="77777777" w:rsidR="001E6AF1" w:rsidRDefault="001E6AF1" w:rsidP="00E56955">
      <w:pPr>
        <w:spacing w:line="360" w:lineRule="auto"/>
        <w:rPr>
          <w:rFonts w:ascii="Arial" w:hAnsi="Arial" w:cs="Arial"/>
          <w:b/>
          <w:bCs/>
          <w:sz w:val="22"/>
          <w:szCs w:val="22"/>
        </w:rPr>
      </w:pPr>
    </w:p>
    <w:p w14:paraId="2246B0DB" w14:textId="77777777" w:rsidR="001E6AF1" w:rsidRDefault="001E6AF1" w:rsidP="00E56955">
      <w:pPr>
        <w:spacing w:line="360" w:lineRule="auto"/>
        <w:rPr>
          <w:rFonts w:ascii="Arial" w:hAnsi="Arial" w:cs="Arial"/>
          <w:b/>
          <w:bCs/>
          <w:sz w:val="22"/>
          <w:szCs w:val="22"/>
        </w:rPr>
      </w:pPr>
    </w:p>
    <w:p w14:paraId="25FC497C" w14:textId="77777777" w:rsidR="001E6AF1" w:rsidRDefault="001E6AF1" w:rsidP="00E56955">
      <w:pPr>
        <w:spacing w:line="360" w:lineRule="auto"/>
        <w:rPr>
          <w:rFonts w:ascii="Arial" w:hAnsi="Arial" w:cs="Arial"/>
          <w:b/>
          <w:bCs/>
          <w:sz w:val="22"/>
          <w:szCs w:val="22"/>
        </w:rPr>
      </w:pPr>
    </w:p>
    <w:p w14:paraId="2B9A80A1" w14:textId="77777777" w:rsidR="001E6AF1" w:rsidRDefault="001E6AF1" w:rsidP="00E56955">
      <w:pPr>
        <w:spacing w:line="360" w:lineRule="auto"/>
        <w:rPr>
          <w:rFonts w:ascii="Arial" w:hAnsi="Arial" w:cs="Arial"/>
          <w:b/>
          <w:bCs/>
          <w:sz w:val="22"/>
          <w:szCs w:val="22"/>
        </w:rPr>
      </w:pPr>
    </w:p>
    <w:p w14:paraId="40CEE18F" w14:textId="77777777" w:rsidR="001E6AF1" w:rsidRDefault="001E6AF1" w:rsidP="00E56955">
      <w:pPr>
        <w:spacing w:line="360" w:lineRule="auto"/>
        <w:rPr>
          <w:rFonts w:ascii="Arial" w:hAnsi="Arial" w:cs="Arial"/>
          <w:b/>
          <w:bCs/>
          <w:sz w:val="22"/>
          <w:szCs w:val="22"/>
        </w:rPr>
      </w:pPr>
    </w:p>
    <w:p w14:paraId="0B5863B0" w14:textId="77777777" w:rsidR="001E6AF1" w:rsidRDefault="001E6AF1" w:rsidP="00E56955">
      <w:pPr>
        <w:spacing w:line="360" w:lineRule="auto"/>
        <w:rPr>
          <w:rFonts w:ascii="Arial" w:hAnsi="Arial" w:cs="Arial"/>
          <w:b/>
          <w:bCs/>
          <w:sz w:val="22"/>
          <w:szCs w:val="22"/>
        </w:rPr>
      </w:pPr>
    </w:p>
    <w:p w14:paraId="4AD6FF1A" w14:textId="77777777" w:rsidR="001E6AF1" w:rsidRDefault="001E6AF1" w:rsidP="00E56955">
      <w:pPr>
        <w:spacing w:line="360" w:lineRule="auto"/>
        <w:rPr>
          <w:rFonts w:ascii="Arial" w:hAnsi="Arial" w:cs="Arial"/>
          <w:b/>
          <w:bCs/>
          <w:sz w:val="22"/>
          <w:szCs w:val="22"/>
        </w:rPr>
      </w:pPr>
    </w:p>
    <w:p w14:paraId="26586898" w14:textId="77777777" w:rsidR="001E6AF1" w:rsidRDefault="001E6AF1" w:rsidP="00E56955">
      <w:pPr>
        <w:spacing w:line="360" w:lineRule="auto"/>
        <w:rPr>
          <w:rFonts w:ascii="Arial" w:hAnsi="Arial" w:cs="Arial"/>
          <w:b/>
          <w:bCs/>
          <w:sz w:val="22"/>
          <w:szCs w:val="22"/>
        </w:rPr>
      </w:pPr>
    </w:p>
    <w:p w14:paraId="38072DE9" w14:textId="77777777" w:rsidR="001E6AF1" w:rsidRDefault="001E6AF1" w:rsidP="00E56955">
      <w:pPr>
        <w:spacing w:line="360" w:lineRule="auto"/>
        <w:rPr>
          <w:rFonts w:ascii="Arial" w:hAnsi="Arial" w:cs="Arial"/>
          <w:b/>
          <w:bCs/>
          <w:sz w:val="22"/>
          <w:szCs w:val="22"/>
        </w:rPr>
      </w:pPr>
    </w:p>
    <w:p w14:paraId="6CFBBBCF" w14:textId="77777777" w:rsidR="001E6AF1" w:rsidRDefault="001E6AF1" w:rsidP="00E56955">
      <w:pPr>
        <w:spacing w:line="360" w:lineRule="auto"/>
        <w:rPr>
          <w:rFonts w:ascii="Arial" w:hAnsi="Arial" w:cs="Arial"/>
          <w:b/>
          <w:bCs/>
          <w:sz w:val="22"/>
          <w:szCs w:val="22"/>
        </w:rPr>
      </w:pPr>
    </w:p>
    <w:p w14:paraId="59E53B3D" w14:textId="06790D31" w:rsidR="00E56955" w:rsidRPr="00051F29" w:rsidRDefault="00E56955" w:rsidP="00051F29">
      <w:pPr>
        <w:pStyle w:val="Heading1"/>
        <w:rPr>
          <w:rFonts w:ascii="Arial" w:hAnsi="Arial" w:cs="Arial"/>
        </w:rPr>
      </w:pPr>
      <w:r w:rsidRPr="00051F29">
        <w:rPr>
          <w:rFonts w:ascii="Arial" w:hAnsi="Arial" w:cs="Arial"/>
        </w:rPr>
        <w:lastRenderedPageBreak/>
        <w:t>Reference</w:t>
      </w:r>
      <w:r w:rsidR="00EB623E" w:rsidRPr="00051F29">
        <w:rPr>
          <w:rFonts w:ascii="Arial" w:hAnsi="Arial" w:cs="Arial"/>
        </w:rPr>
        <w:t>:</w:t>
      </w:r>
    </w:p>
    <w:p w14:paraId="4A1E6DD3" w14:textId="77777777" w:rsidR="00E56955" w:rsidRPr="00E56955" w:rsidRDefault="00E56955" w:rsidP="00E56955">
      <w:pPr>
        <w:spacing w:line="360" w:lineRule="auto"/>
        <w:rPr>
          <w:rFonts w:ascii="Arial" w:hAnsi="Arial" w:cs="Arial"/>
          <w:sz w:val="22"/>
          <w:szCs w:val="22"/>
        </w:rPr>
      </w:pPr>
      <w:r w:rsidRPr="00E56955">
        <w:rPr>
          <w:rFonts w:ascii="Arial" w:hAnsi="Arial" w:cs="Arial"/>
          <w:sz w:val="22"/>
          <w:szCs w:val="22"/>
        </w:rPr>
        <w:t xml:space="preserve">Diabetes UK (2023) </w:t>
      </w:r>
      <w:r w:rsidRPr="00E56955">
        <w:rPr>
          <w:rFonts w:ascii="Arial" w:hAnsi="Arial" w:cs="Arial"/>
          <w:i/>
          <w:iCs/>
          <w:sz w:val="22"/>
          <w:szCs w:val="22"/>
        </w:rPr>
        <w:t>Diabetes statistics in the UK</w:t>
      </w:r>
      <w:r w:rsidRPr="00E56955">
        <w:rPr>
          <w:rFonts w:ascii="Arial" w:hAnsi="Arial" w:cs="Arial"/>
          <w:sz w:val="22"/>
          <w:szCs w:val="22"/>
        </w:rPr>
        <w:t>. London: Diabetes UK.</w:t>
      </w:r>
    </w:p>
    <w:p w14:paraId="0C680941" w14:textId="77777777" w:rsidR="00E56955" w:rsidRPr="00E56955" w:rsidRDefault="00E56955" w:rsidP="00E56955">
      <w:pPr>
        <w:spacing w:line="360" w:lineRule="auto"/>
        <w:rPr>
          <w:rFonts w:ascii="Arial" w:hAnsi="Arial" w:cs="Arial"/>
          <w:sz w:val="22"/>
          <w:szCs w:val="22"/>
        </w:rPr>
      </w:pPr>
      <w:r w:rsidRPr="00E56955">
        <w:rPr>
          <w:rFonts w:ascii="Arial" w:hAnsi="Arial" w:cs="Arial"/>
          <w:sz w:val="22"/>
          <w:szCs w:val="22"/>
        </w:rPr>
        <w:t xml:space="preserve">Davenport, T. and </w:t>
      </w:r>
      <w:proofErr w:type="spellStart"/>
      <w:r w:rsidRPr="00E56955">
        <w:rPr>
          <w:rFonts w:ascii="Arial" w:hAnsi="Arial" w:cs="Arial"/>
          <w:sz w:val="22"/>
          <w:szCs w:val="22"/>
        </w:rPr>
        <w:t>Kalakota</w:t>
      </w:r>
      <w:proofErr w:type="spellEnd"/>
      <w:r w:rsidRPr="00E56955">
        <w:rPr>
          <w:rFonts w:ascii="Arial" w:hAnsi="Arial" w:cs="Arial"/>
          <w:sz w:val="22"/>
          <w:szCs w:val="22"/>
        </w:rPr>
        <w:t xml:space="preserve">, R. (2019) ‘The potential for artificial intelligence in healthcare’, </w:t>
      </w:r>
      <w:r w:rsidRPr="00E56955">
        <w:rPr>
          <w:rFonts w:ascii="Arial" w:hAnsi="Arial" w:cs="Arial"/>
          <w:i/>
          <w:iCs/>
          <w:sz w:val="22"/>
          <w:szCs w:val="22"/>
        </w:rPr>
        <w:t>Future Healthcare Journal</w:t>
      </w:r>
      <w:r w:rsidRPr="00E56955">
        <w:rPr>
          <w:rFonts w:ascii="Arial" w:hAnsi="Arial" w:cs="Arial"/>
          <w:sz w:val="22"/>
          <w:szCs w:val="22"/>
        </w:rPr>
        <w:t>, 6(2), pp. 94–98.</w:t>
      </w:r>
    </w:p>
    <w:p w14:paraId="0E37AEAD" w14:textId="77777777" w:rsidR="00E56955" w:rsidRPr="00E56955" w:rsidRDefault="00E56955" w:rsidP="00E56955">
      <w:pPr>
        <w:spacing w:line="360" w:lineRule="auto"/>
        <w:rPr>
          <w:rFonts w:ascii="Arial" w:hAnsi="Arial" w:cs="Arial"/>
          <w:sz w:val="22"/>
          <w:szCs w:val="22"/>
        </w:rPr>
      </w:pPr>
      <w:r w:rsidRPr="00E56955">
        <w:rPr>
          <w:rFonts w:ascii="Arial" w:hAnsi="Arial" w:cs="Arial"/>
          <w:sz w:val="22"/>
          <w:szCs w:val="22"/>
        </w:rPr>
        <w:t xml:space="preserve">George, A.S. and George, A.H. (2023) ‘The rise of artificial intelligence in medicine and its implications’, </w:t>
      </w:r>
      <w:r w:rsidRPr="00E56955">
        <w:rPr>
          <w:rFonts w:ascii="Arial" w:hAnsi="Arial" w:cs="Arial"/>
          <w:i/>
          <w:iCs/>
          <w:sz w:val="22"/>
          <w:szCs w:val="22"/>
        </w:rPr>
        <w:t>Partners Universal International Innovation Journal</w:t>
      </w:r>
      <w:r w:rsidRPr="00E56955">
        <w:rPr>
          <w:rFonts w:ascii="Arial" w:hAnsi="Arial" w:cs="Arial"/>
          <w:sz w:val="22"/>
          <w:szCs w:val="22"/>
        </w:rPr>
        <w:t>, 1(6), pp. 38–54.</w:t>
      </w:r>
    </w:p>
    <w:p w14:paraId="0934CED6" w14:textId="77777777" w:rsidR="00E56955" w:rsidRPr="00E56955" w:rsidRDefault="00E56955" w:rsidP="00E56955">
      <w:pPr>
        <w:spacing w:line="360" w:lineRule="auto"/>
        <w:rPr>
          <w:rFonts w:ascii="Arial" w:hAnsi="Arial" w:cs="Arial"/>
          <w:sz w:val="22"/>
          <w:szCs w:val="22"/>
        </w:rPr>
      </w:pPr>
      <w:r w:rsidRPr="00E56955">
        <w:rPr>
          <w:rFonts w:ascii="Arial" w:hAnsi="Arial" w:cs="Arial"/>
          <w:sz w:val="22"/>
          <w:szCs w:val="22"/>
        </w:rPr>
        <w:t xml:space="preserve">Hong, Y.A., Hossain, M.M. and Chou, W.Y.S. (2020) ‘Digital interventions to facilitate patient–provider communication in healthcare’, </w:t>
      </w:r>
      <w:r w:rsidRPr="00E56955">
        <w:rPr>
          <w:rFonts w:ascii="Arial" w:hAnsi="Arial" w:cs="Arial"/>
          <w:i/>
          <w:iCs/>
          <w:sz w:val="22"/>
          <w:szCs w:val="22"/>
        </w:rPr>
        <w:t>Psycho-Oncology</w:t>
      </w:r>
      <w:r w:rsidRPr="00E56955">
        <w:rPr>
          <w:rFonts w:ascii="Arial" w:hAnsi="Arial" w:cs="Arial"/>
          <w:sz w:val="22"/>
          <w:szCs w:val="22"/>
        </w:rPr>
        <w:t>, 29(4), pp. 591–603.</w:t>
      </w:r>
    </w:p>
    <w:p w14:paraId="49EF8CC2" w14:textId="77777777" w:rsidR="00E56955" w:rsidRPr="00E56955" w:rsidRDefault="00E56955" w:rsidP="00E56955">
      <w:pPr>
        <w:spacing w:line="360" w:lineRule="auto"/>
        <w:rPr>
          <w:rFonts w:ascii="Arial" w:hAnsi="Arial" w:cs="Arial"/>
          <w:sz w:val="22"/>
          <w:szCs w:val="22"/>
        </w:rPr>
      </w:pPr>
      <w:r w:rsidRPr="00E56955">
        <w:rPr>
          <w:rFonts w:ascii="Arial" w:hAnsi="Arial" w:cs="Arial"/>
          <w:sz w:val="22"/>
          <w:szCs w:val="22"/>
        </w:rPr>
        <w:t xml:space="preserve">Hunter, I., Lockhart, C., Rao, V., Tootell, B. and Wong, S. (2022) ‘Enabling telehealth for older adults in underserved communities’, </w:t>
      </w:r>
      <w:r w:rsidRPr="00E56955">
        <w:rPr>
          <w:rFonts w:ascii="Arial" w:hAnsi="Arial" w:cs="Arial"/>
          <w:i/>
          <w:iCs/>
          <w:sz w:val="22"/>
          <w:szCs w:val="22"/>
        </w:rPr>
        <w:t>JMIR Formative Research</w:t>
      </w:r>
      <w:r w:rsidRPr="00E56955">
        <w:rPr>
          <w:rFonts w:ascii="Arial" w:hAnsi="Arial" w:cs="Arial"/>
          <w:sz w:val="22"/>
          <w:szCs w:val="22"/>
        </w:rPr>
        <w:t>, 6(11), p. e35864.</w:t>
      </w:r>
    </w:p>
    <w:p w14:paraId="05F7BDFB" w14:textId="77777777" w:rsidR="00E56955" w:rsidRPr="00E56955" w:rsidRDefault="00E56955" w:rsidP="00E56955">
      <w:pPr>
        <w:spacing w:line="360" w:lineRule="auto"/>
        <w:rPr>
          <w:rFonts w:ascii="Arial" w:hAnsi="Arial" w:cs="Arial"/>
          <w:sz w:val="22"/>
          <w:szCs w:val="22"/>
        </w:rPr>
      </w:pPr>
      <w:r w:rsidRPr="00E56955">
        <w:rPr>
          <w:rFonts w:ascii="Arial" w:hAnsi="Arial" w:cs="Arial"/>
          <w:sz w:val="22"/>
          <w:szCs w:val="22"/>
        </w:rPr>
        <w:t xml:space="preserve">Kayser, L. and </w:t>
      </w:r>
      <w:proofErr w:type="spellStart"/>
      <w:r w:rsidRPr="00E56955">
        <w:rPr>
          <w:rFonts w:ascii="Arial" w:hAnsi="Arial" w:cs="Arial"/>
          <w:sz w:val="22"/>
          <w:szCs w:val="22"/>
        </w:rPr>
        <w:t>Phanareth</w:t>
      </w:r>
      <w:proofErr w:type="spellEnd"/>
      <w:r w:rsidRPr="00E56955">
        <w:rPr>
          <w:rFonts w:ascii="Arial" w:hAnsi="Arial" w:cs="Arial"/>
          <w:sz w:val="22"/>
          <w:szCs w:val="22"/>
        </w:rPr>
        <w:t xml:space="preserve">, K. (2023) ‘Digital health literacy and patient empowerment’, </w:t>
      </w:r>
      <w:r w:rsidRPr="00E56955">
        <w:rPr>
          <w:rFonts w:ascii="Arial" w:hAnsi="Arial" w:cs="Arial"/>
          <w:i/>
          <w:iCs/>
          <w:sz w:val="22"/>
          <w:szCs w:val="22"/>
        </w:rPr>
        <w:t>Digital Respiratory Healthcare</w:t>
      </w:r>
      <w:r w:rsidRPr="00E56955">
        <w:rPr>
          <w:rFonts w:ascii="Arial" w:hAnsi="Arial" w:cs="Arial"/>
          <w:sz w:val="22"/>
          <w:szCs w:val="22"/>
        </w:rPr>
        <w:t>, pp. 79–94.</w:t>
      </w:r>
    </w:p>
    <w:p w14:paraId="0C3FEEF3" w14:textId="77777777" w:rsidR="00E56955" w:rsidRPr="00E56955" w:rsidRDefault="00E56955" w:rsidP="00E56955">
      <w:pPr>
        <w:spacing w:line="360" w:lineRule="auto"/>
        <w:rPr>
          <w:rFonts w:ascii="Arial" w:hAnsi="Arial" w:cs="Arial"/>
          <w:sz w:val="22"/>
          <w:szCs w:val="22"/>
        </w:rPr>
      </w:pPr>
      <w:r w:rsidRPr="00E56955">
        <w:rPr>
          <w:rFonts w:ascii="Arial" w:hAnsi="Arial" w:cs="Arial"/>
          <w:sz w:val="22"/>
          <w:szCs w:val="22"/>
        </w:rPr>
        <w:t xml:space="preserve">Keshta, I. and Odeh, A. (2021) ‘Security and privacy of electronic health records: Challenges and concerns’, </w:t>
      </w:r>
      <w:r w:rsidRPr="00E56955">
        <w:rPr>
          <w:rFonts w:ascii="Arial" w:hAnsi="Arial" w:cs="Arial"/>
          <w:i/>
          <w:iCs/>
          <w:sz w:val="22"/>
          <w:szCs w:val="22"/>
        </w:rPr>
        <w:t>Egyptian Informatics Journal</w:t>
      </w:r>
      <w:r w:rsidRPr="00E56955">
        <w:rPr>
          <w:rFonts w:ascii="Arial" w:hAnsi="Arial" w:cs="Arial"/>
          <w:sz w:val="22"/>
          <w:szCs w:val="22"/>
        </w:rPr>
        <w:t>, 22(2), pp. 177–183.</w:t>
      </w:r>
    </w:p>
    <w:p w14:paraId="0BBE8C90" w14:textId="77777777" w:rsidR="00E56955" w:rsidRPr="00E56955" w:rsidRDefault="00E56955" w:rsidP="00E56955">
      <w:pPr>
        <w:spacing w:line="360" w:lineRule="auto"/>
        <w:rPr>
          <w:rFonts w:ascii="Arial" w:hAnsi="Arial" w:cs="Arial"/>
          <w:sz w:val="22"/>
          <w:szCs w:val="22"/>
        </w:rPr>
      </w:pPr>
      <w:r w:rsidRPr="00E56955">
        <w:rPr>
          <w:rFonts w:ascii="Arial" w:hAnsi="Arial" w:cs="Arial"/>
          <w:sz w:val="22"/>
          <w:szCs w:val="22"/>
        </w:rPr>
        <w:t xml:space="preserve">NHS England (2019) </w:t>
      </w:r>
      <w:r w:rsidRPr="00E56955">
        <w:rPr>
          <w:rFonts w:ascii="Arial" w:hAnsi="Arial" w:cs="Arial"/>
          <w:i/>
          <w:iCs/>
          <w:sz w:val="22"/>
          <w:szCs w:val="22"/>
        </w:rPr>
        <w:t>The NHS Long Term Plan</w:t>
      </w:r>
      <w:r w:rsidRPr="00E56955">
        <w:rPr>
          <w:rFonts w:ascii="Arial" w:hAnsi="Arial" w:cs="Arial"/>
          <w:sz w:val="22"/>
          <w:szCs w:val="22"/>
        </w:rPr>
        <w:t>. London: NHS England.</w:t>
      </w:r>
    </w:p>
    <w:p w14:paraId="28233134" w14:textId="77777777" w:rsidR="00E56955" w:rsidRPr="00E56955" w:rsidRDefault="00E56955" w:rsidP="00E56955">
      <w:pPr>
        <w:spacing w:line="360" w:lineRule="auto"/>
        <w:rPr>
          <w:rFonts w:ascii="Arial" w:hAnsi="Arial" w:cs="Arial"/>
          <w:sz w:val="22"/>
          <w:szCs w:val="22"/>
        </w:rPr>
      </w:pPr>
      <w:r w:rsidRPr="00E56955">
        <w:rPr>
          <w:rFonts w:ascii="Arial" w:hAnsi="Arial" w:cs="Arial"/>
          <w:sz w:val="22"/>
          <w:szCs w:val="22"/>
        </w:rPr>
        <w:t xml:space="preserve">NHS England (2023) </w:t>
      </w:r>
      <w:r w:rsidRPr="00E56955">
        <w:rPr>
          <w:rFonts w:ascii="Arial" w:hAnsi="Arial" w:cs="Arial"/>
          <w:i/>
          <w:iCs/>
          <w:sz w:val="22"/>
          <w:szCs w:val="22"/>
        </w:rPr>
        <w:t>Artificial intelligence in healthcare</w:t>
      </w:r>
      <w:r w:rsidRPr="00E56955">
        <w:rPr>
          <w:rFonts w:ascii="Arial" w:hAnsi="Arial" w:cs="Arial"/>
          <w:sz w:val="22"/>
          <w:szCs w:val="22"/>
        </w:rPr>
        <w:t>. London: NHS Transformation Directorate.</w:t>
      </w:r>
    </w:p>
    <w:p w14:paraId="692356E7" w14:textId="77777777" w:rsidR="00E56955" w:rsidRPr="00E56955" w:rsidRDefault="00E56955" w:rsidP="00E56955">
      <w:pPr>
        <w:spacing w:line="360" w:lineRule="auto"/>
        <w:rPr>
          <w:rFonts w:ascii="Arial" w:hAnsi="Arial" w:cs="Arial"/>
          <w:sz w:val="22"/>
          <w:szCs w:val="22"/>
        </w:rPr>
      </w:pPr>
      <w:r w:rsidRPr="00E56955">
        <w:rPr>
          <w:rFonts w:ascii="Arial" w:hAnsi="Arial" w:cs="Arial"/>
          <w:sz w:val="22"/>
          <w:szCs w:val="22"/>
        </w:rPr>
        <w:t xml:space="preserve">NICE (2022) </w:t>
      </w:r>
      <w:r w:rsidRPr="00E56955">
        <w:rPr>
          <w:rFonts w:ascii="Arial" w:hAnsi="Arial" w:cs="Arial"/>
          <w:i/>
          <w:iCs/>
          <w:sz w:val="22"/>
          <w:szCs w:val="22"/>
        </w:rPr>
        <w:t>Type 2 diabetes in adults: management</w:t>
      </w:r>
      <w:r w:rsidRPr="00E56955">
        <w:rPr>
          <w:rFonts w:ascii="Arial" w:hAnsi="Arial" w:cs="Arial"/>
          <w:sz w:val="22"/>
          <w:szCs w:val="22"/>
        </w:rPr>
        <w:t>. London: National Institute for Health and Care Excellence.</w:t>
      </w:r>
    </w:p>
    <w:p w14:paraId="0BC9D2E8" w14:textId="77777777" w:rsidR="00E56955" w:rsidRPr="00E56955" w:rsidRDefault="00E56955" w:rsidP="00E56955">
      <w:pPr>
        <w:spacing w:line="360" w:lineRule="auto"/>
        <w:rPr>
          <w:rFonts w:ascii="Arial" w:hAnsi="Arial" w:cs="Arial"/>
          <w:sz w:val="22"/>
          <w:szCs w:val="22"/>
        </w:rPr>
      </w:pPr>
      <w:r w:rsidRPr="00E56955">
        <w:rPr>
          <w:rFonts w:ascii="Arial" w:hAnsi="Arial" w:cs="Arial"/>
          <w:sz w:val="22"/>
          <w:szCs w:val="22"/>
        </w:rPr>
        <w:t xml:space="preserve">Nuffield Trust (2023) </w:t>
      </w:r>
      <w:r w:rsidRPr="00E56955">
        <w:rPr>
          <w:rFonts w:ascii="Arial" w:hAnsi="Arial" w:cs="Arial"/>
          <w:i/>
          <w:iCs/>
          <w:sz w:val="22"/>
          <w:szCs w:val="22"/>
        </w:rPr>
        <w:t>Diabetes and NHS pressures in the UK</w:t>
      </w:r>
      <w:r w:rsidRPr="00E56955">
        <w:rPr>
          <w:rFonts w:ascii="Arial" w:hAnsi="Arial" w:cs="Arial"/>
          <w:sz w:val="22"/>
          <w:szCs w:val="22"/>
        </w:rPr>
        <w:t>. London: Nuffield Trust.</w:t>
      </w:r>
    </w:p>
    <w:p w14:paraId="58ACD2D7" w14:textId="77777777" w:rsidR="00E56955" w:rsidRPr="00E56955" w:rsidRDefault="00E56955" w:rsidP="00E56955">
      <w:pPr>
        <w:spacing w:line="360" w:lineRule="auto"/>
        <w:rPr>
          <w:rFonts w:ascii="Arial" w:hAnsi="Arial" w:cs="Arial"/>
          <w:sz w:val="22"/>
          <w:szCs w:val="22"/>
        </w:rPr>
      </w:pPr>
      <w:r w:rsidRPr="00E56955">
        <w:rPr>
          <w:rFonts w:ascii="Arial" w:hAnsi="Arial" w:cs="Arial"/>
          <w:sz w:val="22"/>
          <w:szCs w:val="22"/>
        </w:rPr>
        <w:t xml:space="preserve">Porter, M.E. (2010) ‘What is value in health care?’, </w:t>
      </w:r>
      <w:r w:rsidRPr="00E56955">
        <w:rPr>
          <w:rFonts w:ascii="Arial" w:hAnsi="Arial" w:cs="Arial"/>
          <w:i/>
          <w:iCs/>
          <w:sz w:val="22"/>
          <w:szCs w:val="22"/>
        </w:rPr>
        <w:t>New England Journal of Medicine</w:t>
      </w:r>
      <w:r w:rsidRPr="00E56955">
        <w:rPr>
          <w:rFonts w:ascii="Arial" w:hAnsi="Arial" w:cs="Arial"/>
          <w:sz w:val="22"/>
          <w:szCs w:val="22"/>
        </w:rPr>
        <w:t>, 363(26), pp. 2477–2481.</w:t>
      </w:r>
    </w:p>
    <w:p w14:paraId="792163A9" w14:textId="77777777" w:rsidR="00E56955" w:rsidRPr="00E56955" w:rsidRDefault="00E56955" w:rsidP="00E56955">
      <w:pPr>
        <w:spacing w:line="360" w:lineRule="auto"/>
        <w:rPr>
          <w:rFonts w:ascii="Arial" w:hAnsi="Arial" w:cs="Arial"/>
          <w:sz w:val="22"/>
          <w:szCs w:val="22"/>
        </w:rPr>
      </w:pPr>
      <w:r w:rsidRPr="00E56955">
        <w:rPr>
          <w:rFonts w:ascii="Arial" w:hAnsi="Arial" w:cs="Arial"/>
          <w:sz w:val="22"/>
          <w:szCs w:val="22"/>
        </w:rPr>
        <w:t xml:space="preserve">Saeed, S.A. and Masters, R.M. (2021) ‘Disparities in health care and the digital divide’, </w:t>
      </w:r>
      <w:r w:rsidRPr="00E56955">
        <w:rPr>
          <w:rFonts w:ascii="Arial" w:hAnsi="Arial" w:cs="Arial"/>
          <w:i/>
          <w:iCs/>
          <w:sz w:val="22"/>
          <w:szCs w:val="22"/>
        </w:rPr>
        <w:t>Current Psychiatry Reports</w:t>
      </w:r>
      <w:r w:rsidRPr="00E56955">
        <w:rPr>
          <w:rFonts w:ascii="Arial" w:hAnsi="Arial" w:cs="Arial"/>
          <w:sz w:val="22"/>
          <w:szCs w:val="22"/>
        </w:rPr>
        <w:t>, 23, pp. 1–6.</w:t>
      </w:r>
    </w:p>
    <w:p w14:paraId="10F93745" w14:textId="77777777" w:rsidR="00E56955" w:rsidRPr="00E56955" w:rsidRDefault="00E56955" w:rsidP="00E56955">
      <w:pPr>
        <w:spacing w:line="360" w:lineRule="auto"/>
        <w:rPr>
          <w:rFonts w:ascii="Arial" w:hAnsi="Arial" w:cs="Arial"/>
          <w:sz w:val="22"/>
          <w:szCs w:val="22"/>
        </w:rPr>
      </w:pPr>
      <w:r w:rsidRPr="00E56955">
        <w:rPr>
          <w:rFonts w:ascii="Arial" w:hAnsi="Arial" w:cs="Arial"/>
          <w:sz w:val="22"/>
          <w:szCs w:val="22"/>
        </w:rPr>
        <w:t xml:space="preserve">Topol, E. (2019) </w:t>
      </w:r>
      <w:r w:rsidRPr="00E56955">
        <w:rPr>
          <w:rFonts w:ascii="Arial" w:hAnsi="Arial" w:cs="Arial"/>
          <w:i/>
          <w:iCs/>
          <w:sz w:val="22"/>
          <w:szCs w:val="22"/>
        </w:rPr>
        <w:t>The Topol Review: Preparing the healthcare workforce to deliver the digital future</w:t>
      </w:r>
      <w:r w:rsidRPr="00E56955">
        <w:rPr>
          <w:rFonts w:ascii="Arial" w:hAnsi="Arial" w:cs="Arial"/>
          <w:sz w:val="22"/>
          <w:szCs w:val="22"/>
        </w:rPr>
        <w:t>. London: NHS Health Education England.</w:t>
      </w:r>
    </w:p>
    <w:p w14:paraId="43CA02B2" w14:textId="77777777" w:rsidR="00E56955" w:rsidRPr="00E56955" w:rsidRDefault="00E56955" w:rsidP="00E56955">
      <w:pPr>
        <w:spacing w:line="360" w:lineRule="auto"/>
        <w:rPr>
          <w:rFonts w:ascii="Arial" w:hAnsi="Arial" w:cs="Arial"/>
          <w:sz w:val="22"/>
          <w:szCs w:val="22"/>
        </w:rPr>
      </w:pPr>
      <w:r w:rsidRPr="00E56955">
        <w:rPr>
          <w:rFonts w:ascii="Arial" w:hAnsi="Arial" w:cs="Arial"/>
          <w:sz w:val="22"/>
          <w:szCs w:val="22"/>
        </w:rPr>
        <w:t xml:space="preserve">World Health Organization (2021) </w:t>
      </w:r>
      <w:r w:rsidRPr="00E56955">
        <w:rPr>
          <w:rFonts w:ascii="Arial" w:hAnsi="Arial" w:cs="Arial"/>
          <w:i/>
          <w:iCs/>
          <w:sz w:val="22"/>
          <w:szCs w:val="22"/>
        </w:rPr>
        <w:t>Global report on diabetes</w:t>
      </w:r>
      <w:r w:rsidRPr="00E56955">
        <w:rPr>
          <w:rFonts w:ascii="Arial" w:hAnsi="Arial" w:cs="Arial"/>
          <w:sz w:val="22"/>
          <w:szCs w:val="22"/>
        </w:rPr>
        <w:t>. Geneva: WHO.</w:t>
      </w:r>
    </w:p>
    <w:p w14:paraId="30F92B3E" w14:textId="77777777" w:rsidR="00E56955" w:rsidRPr="00CB08D0" w:rsidRDefault="00E56955" w:rsidP="00076FF1">
      <w:pPr>
        <w:spacing w:line="360" w:lineRule="auto"/>
        <w:rPr>
          <w:rFonts w:ascii="Arial" w:hAnsi="Arial" w:cs="Arial"/>
          <w:sz w:val="22"/>
          <w:szCs w:val="22"/>
        </w:rPr>
      </w:pPr>
    </w:p>
    <w:sectPr w:rsidR="00E56955" w:rsidRPr="00CB08D0" w:rsidSect="00486B51">
      <w:head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644EED" w14:textId="77777777" w:rsidR="00941AD0" w:rsidRDefault="00941AD0" w:rsidP="00B42E73">
      <w:pPr>
        <w:spacing w:after="0" w:line="240" w:lineRule="auto"/>
      </w:pPr>
      <w:r>
        <w:separator/>
      </w:r>
    </w:p>
  </w:endnote>
  <w:endnote w:type="continuationSeparator" w:id="0">
    <w:p w14:paraId="2F3108B5" w14:textId="77777777" w:rsidR="00941AD0" w:rsidRDefault="00941AD0" w:rsidP="00B42E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E4039C" w14:textId="77777777" w:rsidR="00941AD0" w:rsidRDefault="00941AD0" w:rsidP="00B42E73">
      <w:pPr>
        <w:spacing w:after="0" w:line="240" w:lineRule="auto"/>
      </w:pPr>
      <w:r>
        <w:separator/>
      </w:r>
    </w:p>
  </w:footnote>
  <w:footnote w:type="continuationSeparator" w:id="0">
    <w:p w14:paraId="721CC97F" w14:textId="77777777" w:rsidR="00941AD0" w:rsidRDefault="00941AD0" w:rsidP="00B42E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3490981"/>
      <w:docPartObj>
        <w:docPartGallery w:val="Page Numbers (Top of Page)"/>
        <w:docPartUnique/>
      </w:docPartObj>
    </w:sdtPr>
    <w:sdtContent>
      <w:p w14:paraId="1E4200D8" w14:textId="2B9CAC66" w:rsidR="00D5561F" w:rsidRDefault="00D5561F">
        <w:pPr>
          <w:pStyle w:val="Header"/>
        </w:pPr>
        <w:r>
          <w:fldChar w:fldCharType="begin"/>
        </w:r>
        <w:r>
          <w:instrText>PAGE   \* MERGEFORMAT</w:instrText>
        </w:r>
        <w:r>
          <w:fldChar w:fldCharType="separate"/>
        </w:r>
        <w:r>
          <w:t>2</w:t>
        </w:r>
        <w:r>
          <w:fldChar w:fldCharType="end"/>
        </w:r>
      </w:p>
    </w:sdtContent>
  </w:sdt>
  <w:p w14:paraId="62EE5287" w14:textId="77777777" w:rsidR="004424A8" w:rsidRDefault="004424A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FEA"/>
    <w:rsid w:val="00051F29"/>
    <w:rsid w:val="000736D7"/>
    <w:rsid w:val="00076FF1"/>
    <w:rsid w:val="0008447C"/>
    <w:rsid w:val="000967BB"/>
    <w:rsid w:val="000A19E2"/>
    <w:rsid w:val="000B4FFA"/>
    <w:rsid w:val="000C42F3"/>
    <w:rsid w:val="000C5E85"/>
    <w:rsid w:val="000E4632"/>
    <w:rsid w:val="00110E1A"/>
    <w:rsid w:val="00121D33"/>
    <w:rsid w:val="00133857"/>
    <w:rsid w:val="0017149C"/>
    <w:rsid w:val="00192724"/>
    <w:rsid w:val="001A0883"/>
    <w:rsid w:val="001E6AF1"/>
    <w:rsid w:val="001F3FEA"/>
    <w:rsid w:val="00207353"/>
    <w:rsid w:val="00221700"/>
    <w:rsid w:val="00242DBE"/>
    <w:rsid w:val="00247833"/>
    <w:rsid w:val="002862BC"/>
    <w:rsid w:val="002C127A"/>
    <w:rsid w:val="002F5735"/>
    <w:rsid w:val="00312827"/>
    <w:rsid w:val="00327AA7"/>
    <w:rsid w:val="00344C14"/>
    <w:rsid w:val="00366EF1"/>
    <w:rsid w:val="0038249C"/>
    <w:rsid w:val="00383218"/>
    <w:rsid w:val="00391147"/>
    <w:rsid w:val="003C3DE3"/>
    <w:rsid w:val="003C4D56"/>
    <w:rsid w:val="003D2835"/>
    <w:rsid w:val="004237A9"/>
    <w:rsid w:val="0043773C"/>
    <w:rsid w:val="00441D42"/>
    <w:rsid w:val="004424A8"/>
    <w:rsid w:val="00446242"/>
    <w:rsid w:val="00474D70"/>
    <w:rsid w:val="00485486"/>
    <w:rsid w:val="00486B51"/>
    <w:rsid w:val="004A7119"/>
    <w:rsid w:val="004A785E"/>
    <w:rsid w:val="004B2190"/>
    <w:rsid w:val="004B3427"/>
    <w:rsid w:val="0050605B"/>
    <w:rsid w:val="005101D7"/>
    <w:rsid w:val="0053164E"/>
    <w:rsid w:val="00535517"/>
    <w:rsid w:val="00545CC3"/>
    <w:rsid w:val="005629E5"/>
    <w:rsid w:val="005731AD"/>
    <w:rsid w:val="0057322E"/>
    <w:rsid w:val="005A6CF5"/>
    <w:rsid w:val="005A78EA"/>
    <w:rsid w:val="005B7FFE"/>
    <w:rsid w:val="005D555E"/>
    <w:rsid w:val="00601E81"/>
    <w:rsid w:val="006030B3"/>
    <w:rsid w:val="00607F0B"/>
    <w:rsid w:val="00616C38"/>
    <w:rsid w:val="006421B8"/>
    <w:rsid w:val="006527D8"/>
    <w:rsid w:val="00657A7E"/>
    <w:rsid w:val="00657C43"/>
    <w:rsid w:val="00660A66"/>
    <w:rsid w:val="00667622"/>
    <w:rsid w:val="00671744"/>
    <w:rsid w:val="00682AE4"/>
    <w:rsid w:val="006925F2"/>
    <w:rsid w:val="00697D85"/>
    <w:rsid w:val="006A6ACF"/>
    <w:rsid w:val="006C7183"/>
    <w:rsid w:val="006F171B"/>
    <w:rsid w:val="00717937"/>
    <w:rsid w:val="00746BE2"/>
    <w:rsid w:val="0076715D"/>
    <w:rsid w:val="00783923"/>
    <w:rsid w:val="00784AEE"/>
    <w:rsid w:val="00790B21"/>
    <w:rsid w:val="007A2E21"/>
    <w:rsid w:val="007C7CD2"/>
    <w:rsid w:val="007D23C4"/>
    <w:rsid w:val="007D54E9"/>
    <w:rsid w:val="007E710B"/>
    <w:rsid w:val="007F7265"/>
    <w:rsid w:val="0080091E"/>
    <w:rsid w:val="008127AB"/>
    <w:rsid w:val="00822514"/>
    <w:rsid w:val="00830D29"/>
    <w:rsid w:val="00847A5B"/>
    <w:rsid w:val="00866F64"/>
    <w:rsid w:val="00881487"/>
    <w:rsid w:val="00881FA6"/>
    <w:rsid w:val="008854E4"/>
    <w:rsid w:val="00887F33"/>
    <w:rsid w:val="00897351"/>
    <w:rsid w:val="008A67A5"/>
    <w:rsid w:val="008B2C65"/>
    <w:rsid w:val="008C4D2C"/>
    <w:rsid w:val="00916EA4"/>
    <w:rsid w:val="00941AD0"/>
    <w:rsid w:val="009473B2"/>
    <w:rsid w:val="0098383E"/>
    <w:rsid w:val="00990DD5"/>
    <w:rsid w:val="00996B99"/>
    <w:rsid w:val="009B0BCB"/>
    <w:rsid w:val="00A1300E"/>
    <w:rsid w:val="00A1384A"/>
    <w:rsid w:val="00A30230"/>
    <w:rsid w:val="00A303EC"/>
    <w:rsid w:val="00A40402"/>
    <w:rsid w:val="00A53D50"/>
    <w:rsid w:val="00A72E33"/>
    <w:rsid w:val="00A94EB9"/>
    <w:rsid w:val="00A97F9E"/>
    <w:rsid w:val="00AE7726"/>
    <w:rsid w:val="00B046C7"/>
    <w:rsid w:val="00B20233"/>
    <w:rsid w:val="00B42E73"/>
    <w:rsid w:val="00B445C9"/>
    <w:rsid w:val="00B720E6"/>
    <w:rsid w:val="00B8473E"/>
    <w:rsid w:val="00B90FB4"/>
    <w:rsid w:val="00BD68C1"/>
    <w:rsid w:val="00C27C2C"/>
    <w:rsid w:val="00C50AAB"/>
    <w:rsid w:val="00C8461A"/>
    <w:rsid w:val="00C9011E"/>
    <w:rsid w:val="00C94E28"/>
    <w:rsid w:val="00CA04A6"/>
    <w:rsid w:val="00CB08D0"/>
    <w:rsid w:val="00CB51E3"/>
    <w:rsid w:val="00D003FB"/>
    <w:rsid w:val="00D169F2"/>
    <w:rsid w:val="00D16C2F"/>
    <w:rsid w:val="00D42F1A"/>
    <w:rsid w:val="00D5561F"/>
    <w:rsid w:val="00D93A26"/>
    <w:rsid w:val="00D9678A"/>
    <w:rsid w:val="00DE2012"/>
    <w:rsid w:val="00E04CA7"/>
    <w:rsid w:val="00E27770"/>
    <w:rsid w:val="00E418E0"/>
    <w:rsid w:val="00E442BB"/>
    <w:rsid w:val="00E56955"/>
    <w:rsid w:val="00E574CE"/>
    <w:rsid w:val="00E576F7"/>
    <w:rsid w:val="00E736FD"/>
    <w:rsid w:val="00E86D52"/>
    <w:rsid w:val="00EA1BE6"/>
    <w:rsid w:val="00EA540C"/>
    <w:rsid w:val="00EB623E"/>
    <w:rsid w:val="00EC1DD8"/>
    <w:rsid w:val="00EE1C84"/>
    <w:rsid w:val="00EE1DC7"/>
    <w:rsid w:val="00EF232E"/>
    <w:rsid w:val="00F05163"/>
    <w:rsid w:val="00F1462D"/>
    <w:rsid w:val="00F2347E"/>
    <w:rsid w:val="00F27C7F"/>
    <w:rsid w:val="00F53787"/>
    <w:rsid w:val="00F9707E"/>
    <w:rsid w:val="00FC3CB7"/>
    <w:rsid w:val="00FE46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B0F5A"/>
  <w15:chartTrackingRefBased/>
  <w15:docId w15:val="{BA7CC2E4-37B1-4716-B9A6-A292F6814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3F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3F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3F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3F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3F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3F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3F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3F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3F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3F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3F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3F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3F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3F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3F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3F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3F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3FEA"/>
    <w:rPr>
      <w:rFonts w:eastAsiaTheme="majorEastAsia" w:cstheme="majorBidi"/>
      <w:color w:val="272727" w:themeColor="text1" w:themeTint="D8"/>
    </w:rPr>
  </w:style>
  <w:style w:type="paragraph" w:styleId="Title">
    <w:name w:val="Title"/>
    <w:basedOn w:val="Normal"/>
    <w:next w:val="Normal"/>
    <w:link w:val="TitleChar"/>
    <w:uiPriority w:val="10"/>
    <w:qFormat/>
    <w:rsid w:val="001F3F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3F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3F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3F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3FEA"/>
    <w:pPr>
      <w:spacing w:before="160"/>
      <w:jc w:val="center"/>
    </w:pPr>
    <w:rPr>
      <w:i/>
      <w:iCs/>
      <w:color w:val="404040" w:themeColor="text1" w:themeTint="BF"/>
    </w:rPr>
  </w:style>
  <w:style w:type="character" w:customStyle="1" w:styleId="QuoteChar">
    <w:name w:val="Quote Char"/>
    <w:basedOn w:val="DefaultParagraphFont"/>
    <w:link w:val="Quote"/>
    <w:uiPriority w:val="29"/>
    <w:rsid w:val="001F3FEA"/>
    <w:rPr>
      <w:i/>
      <w:iCs/>
      <w:color w:val="404040" w:themeColor="text1" w:themeTint="BF"/>
    </w:rPr>
  </w:style>
  <w:style w:type="paragraph" w:styleId="ListParagraph">
    <w:name w:val="List Paragraph"/>
    <w:basedOn w:val="Normal"/>
    <w:uiPriority w:val="34"/>
    <w:qFormat/>
    <w:rsid w:val="001F3FEA"/>
    <w:pPr>
      <w:ind w:left="720"/>
      <w:contextualSpacing/>
    </w:pPr>
  </w:style>
  <w:style w:type="character" w:styleId="IntenseEmphasis">
    <w:name w:val="Intense Emphasis"/>
    <w:basedOn w:val="DefaultParagraphFont"/>
    <w:uiPriority w:val="21"/>
    <w:qFormat/>
    <w:rsid w:val="001F3FEA"/>
    <w:rPr>
      <w:i/>
      <w:iCs/>
      <w:color w:val="0F4761" w:themeColor="accent1" w:themeShade="BF"/>
    </w:rPr>
  </w:style>
  <w:style w:type="paragraph" w:styleId="IntenseQuote">
    <w:name w:val="Intense Quote"/>
    <w:basedOn w:val="Normal"/>
    <w:next w:val="Normal"/>
    <w:link w:val="IntenseQuoteChar"/>
    <w:uiPriority w:val="30"/>
    <w:qFormat/>
    <w:rsid w:val="001F3F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3FEA"/>
    <w:rPr>
      <w:i/>
      <w:iCs/>
      <w:color w:val="0F4761" w:themeColor="accent1" w:themeShade="BF"/>
    </w:rPr>
  </w:style>
  <w:style w:type="character" w:styleId="IntenseReference">
    <w:name w:val="Intense Reference"/>
    <w:basedOn w:val="DefaultParagraphFont"/>
    <w:uiPriority w:val="32"/>
    <w:qFormat/>
    <w:rsid w:val="001F3FEA"/>
    <w:rPr>
      <w:b/>
      <w:bCs/>
      <w:smallCaps/>
      <w:color w:val="0F4761" w:themeColor="accent1" w:themeShade="BF"/>
      <w:spacing w:val="5"/>
    </w:rPr>
  </w:style>
  <w:style w:type="paragraph" w:styleId="Header">
    <w:name w:val="header"/>
    <w:basedOn w:val="Normal"/>
    <w:link w:val="HeaderChar"/>
    <w:uiPriority w:val="99"/>
    <w:unhideWhenUsed/>
    <w:rsid w:val="00B42E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2E73"/>
  </w:style>
  <w:style w:type="paragraph" w:styleId="Footer">
    <w:name w:val="footer"/>
    <w:basedOn w:val="Normal"/>
    <w:link w:val="FooterChar"/>
    <w:uiPriority w:val="99"/>
    <w:unhideWhenUsed/>
    <w:rsid w:val="00B42E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2E73"/>
  </w:style>
  <w:style w:type="paragraph" w:styleId="NoSpacing">
    <w:name w:val="No Spacing"/>
    <w:link w:val="NoSpacingChar"/>
    <w:uiPriority w:val="1"/>
    <w:qFormat/>
    <w:rsid w:val="00D003FB"/>
    <w:pPr>
      <w:spacing w:after="0" w:line="240" w:lineRule="auto"/>
    </w:pPr>
    <w:rPr>
      <w:color w:val="0E2841" w:themeColor="text2"/>
      <w:kern w:val="0"/>
      <w:sz w:val="20"/>
      <w:szCs w:val="20"/>
      <w:lang w:val="en-US"/>
      <w14:ligatures w14:val="none"/>
    </w:rPr>
  </w:style>
  <w:style w:type="character" w:customStyle="1" w:styleId="NoSpacingChar">
    <w:name w:val="No Spacing Char"/>
    <w:basedOn w:val="DefaultParagraphFont"/>
    <w:link w:val="NoSpacing"/>
    <w:uiPriority w:val="1"/>
    <w:rsid w:val="00F27C7F"/>
    <w:rPr>
      <w:color w:val="0E2841" w:themeColor="text2"/>
      <w:kern w:val="0"/>
      <w:sz w:val="20"/>
      <w:szCs w:val="20"/>
      <w:lang w:val="en-US"/>
      <w14:ligatures w14:val="none"/>
    </w:rPr>
  </w:style>
  <w:style w:type="paragraph" w:styleId="NormalWeb">
    <w:name w:val="Normal (Web)"/>
    <w:basedOn w:val="Normal"/>
    <w:uiPriority w:val="99"/>
    <w:semiHidden/>
    <w:unhideWhenUsed/>
    <w:rsid w:val="006925F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A72E3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615</TotalTime>
  <Pages>8</Pages>
  <Words>1520</Words>
  <Characters>8669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Gluco Guide Digital Innovation to Improve Type 2 Diabetes Self-Management in the UK</vt:lpstr>
    </vt:vector>
  </TitlesOfParts>
  <Company/>
  <LinksUpToDate>false</LinksUpToDate>
  <CharactersWithSpaces>10169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Gluco Guide Digital Innovation to Improve Type 2 Diabetes Self-Management in the UK</dc:title>
  <dc:subject/>
  <dc:creator>Sadaf Hassan</dc:creator>
  <cp:keywords/>
  <dc:description/>
  <cp:lastModifiedBy>sadaf saeed</cp:lastModifiedBy>
  <cp:revision>98</cp:revision>
  <dcterms:created xsi:type="dcterms:W3CDTF">2026-03-10T13:04:00Z</dcterms:created>
  <dcterms:modified xsi:type="dcterms:W3CDTF">2026-04-01T15:30:00Z</dcterms:modified>
  <cp:category>Creativity</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44620dd4-423d-457e-a3db-c6efb97a02ff</vt:lpwstr>
  </property>
</Properties>
</file>