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FE1E8" w14:textId="77777777" w:rsidR="00B667B5" w:rsidRDefault="00B667B5" w:rsidP="00B667B5">
      <w:pPr>
        <w:jc w:val="center"/>
        <w:rPr>
          <w:sz w:val="40"/>
          <w:szCs w:val="40"/>
        </w:rPr>
      </w:pPr>
    </w:p>
    <w:p w14:paraId="63AA7D49" w14:textId="77777777" w:rsidR="00B667B5" w:rsidRDefault="00B667B5" w:rsidP="00B667B5">
      <w:pPr>
        <w:jc w:val="center"/>
        <w:rPr>
          <w:sz w:val="40"/>
          <w:szCs w:val="40"/>
        </w:rPr>
      </w:pPr>
    </w:p>
    <w:p w14:paraId="1E954B0A" w14:textId="77777777" w:rsidR="00B667B5" w:rsidRDefault="00B667B5" w:rsidP="00B667B5">
      <w:pPr>
        <w:jc w:val="center"/>
        <w:rPr>
          <w:sz w:val="40"/>
          <w:szCs w:val="40"/>
        </w:rPr>
      </w:pPr>
    </w:p>
    <w:p w14:paraId="606C793A" w14:textId="77777777" w:rsidR="00B667B5" w:rsidRDefault="00B667B5" w:rsidP="00B667B5">
      <w:pPr>
        <w:jc w:val="center"/>
        <w:rPr>
          <w:sz w:val="40"/>
          <w:szCs w:val="40"/>
        </w:rPr>
      </w:pPr>
    </w:p>
    <w:p w14:paraId="3C73818F" w14:textId="77777777" w:rsidR="00B667B5" w:rsidRDefault="00B667B5" w:rsidP="00B667B5">
      <w:pPr>
        <w:jc w:val="center"/>
        <w:rPr>
          <w:sz w:val="40"/>
          <w:szCs w:val="40"/>
        </w:rPr>
      </w:pPr>
    </w:p>
    <w:p w14:paraId="363E1C79" w14:textId="77777777" w:rsidR="00B667B5" w:rsidRDefault="00B667B5" w:rsidP="00B667B5">
      <w:pPr>
        <w:jc w:val="center"/>
        <w:rPr>
          <w:sz w:val="40"/>
          <w:szCs w:val="40"/>
        </w:rPr>
      </w:pPr>
    </w:p>
    <w:p w14:paraId="07D7196A" w14:textId="77777777" w:rsidR="00B667B5" w:rsidRDefault="00B667B5" w:rsidP="00B667B5">
      <w:pPr>
        <w:jc w:val="center"/>
        <w:rPr>
          <w:sz w:val="40"/>
          <w:szCs w:val="40"/>
        </w:rPr>
      </w:pPr>
    </w:p>
    <w:p w14:paraId="61F6A79C" w14:textId="77777777" w:rsidR="00B667B5" w:rsidRDefault="00B667B5" w:rsidP="00B667B5">
      <w:pPr>
        <w:jc w:val="center"/>
        <w:rPr>
          <w:sz w:val="40"/>
          <w:szCs w:val="40"/>
        </w:rPr>
      </w:pPr>
    </w:p>
    <w:p w14:paraId="4E88FD0A" w14:textId="27B2697C" w:rsidR="006B5515" w:rsidRDefault="004325BC" w:rsidP="00B667B5">
      <w:pPr>
        <w:jc w:val="center"/>
        <w:rPr>
          <w:sz w:val="40"/>
          <w:szCs w:val="40"/>
        </w:rPr>
      </w:pPr>
      <w:r w:rsidRPr="00B667B5">
        <w:rPr>
          <w:sz w:val="40"/>
          <w:szCs w:val="40"/>
        </w:rPr>
        <w:t xml:space="preserve">Individual Business Model Canvas </w:t>
      </w:r>
    </w:p>
    <w:p w14:paraId="78603BA6" w14:textId="77C255BC" w:rsidR="0039182E" w:rsidRPr="0039182E" w:rsidRDefault="004325BC" w:rsidP="0039182E">
      <w:pPr>
        <w:jc w:val="center"/>
        <w:rPr>
          <w:sz w:val="40"/>
          <w:szCs w:val="40"/>
        </w:rPr>
      </w:pPr>
      <w:r w:rsidRPr="0039182E">
        <w:rPr>
          <w:sz w:val="40"/>
          <w:szCs w:val="40"/>
        </w:rPr>
        <w:t>Name:</w:t>
      </w:r>
      <w:r w:rsidR="00C74AFF">
        <w:rPr>
          <w:sz w:val="40"/>
          <w:szCs w:val="40"/>
        </w:rPr>
        <w:t xml:space="preserve"> Constantin Macaran</w:t>
      </w:r>
    </w:p>
    <w:p w14:paraId="1EDD5966" w14:textId="00649340" w:rsidR="0039182E" w:rsidRPr="0039182E" w:rsidRDefault="004325BC" w:rsidP="0039182E">
      <w:pPr>
        <w:jc w:val="center"/>
        <w:rPr>
          <w:sz w:val="40"/>
          <w:szCs w:val="40"/>
        </w:rPr>
      </w:pPr>
      <w:r w:rsidRPr="0039182E">
        <w:rPr>
          <w:sz w:val="40"/>
          <w:szCs w:val="40"/>
        </w:rPr>
        <w:t>Student ID number:</w:t>
      </w:r>
      <w:r w:rsidR="00C74AFF">
        <w:rPr>
          <w:sz w:val="40"/>
          <w:szCs w:val="40"/>
        </w:rPr>
        <w:t xml:space="preserve"> 2008329</w:t>
      </w:r>
    </w:p>
    <w:p w14:paraId="2CBB6EE7" w14:textId="77777777" w:rsidR="0039182E" w:rsidRPr="0039182E" w:rsidRDefault="004325BC" w:rsidP="0039182E">
      <w:pPr>
        <w:jc w:val="center"/>
        <w:rPr>
          <w:sz w:val="40"/>
          <w:szCs w:val="40"/>
        </w:rPr>
      </w:pPr>
      <w:r w:rsidRPr="0039182E">
        <w:rPr>
          <w:sz w:val="40"/>
          <w:szCs w:val="40"/>
        </w:rPr>
        <w:t>Module Title: Entrepreneurship BMIH5001</w:t>
      </w:r>
    </w:p>
    <w:p w14:paraId="2D9A6D62" w14:textId="14615CF3" w:rsidR="0039182E" w:rsidRDefault="00C74AFF" w:rsidP="0039182E">
      <w:pPr>
        <w:jc w:val="center"/>
        <w:rPr>
          <w:sz w:val="40"/>
          <w:szCs w:val="40"/>
        </w:rPr>
      </w:pPr>
      <w:r>
        <w:rPr>
          <w:sz w:val="40"/>
          <w:szCs w:val="40"/>
        </w:rPr>
        <w:t>L</w:t>
      </w:r>
      <w:r w:rsidR="004325BC" w:rsidRPr="0039182E">
        <w:rPr>
          <w:sz w:val="40"/>
          <w:szCs w:val="40"/>
        </w:rPr>
        <w:t>ecturer name</w:t>
      </w:r>
      <w:r w:rsidR="009654D5">
        <w:rPr>
          <w:sz w:val="40"/>
          <w:szCs w:val="40"/>
        </w:rPr>
        <w:t>:</w:t>
      </w:r>
      <w:r w:rsidR="00FD39E7">
        <w:rPr>
          <w:sz w:val="40"/>
          <w:szCs w:val="40"/>
        </w:rPr>
        <w:t xml:space="preserve"> Neil Dyer</w:t>
      </w:r>
    </w:p>
    <w:p w14:paraId="18631DCC" w14:textId="32B4F9B7" w:rsidR="00A2727D" w:rsidRDefault="00A2727D" w:rsidP="00A2727D">
      <w:pPr>
        <w:spacing w:after="160" w:line="259" w:lineRule="auto"/>
        <w:jc w:val="left"/>
      </w:pPr>
    </w:p>
    <w:p w14:paraId="7FC4235F" w14:textId="03EDC308" w:rsidR="005C52FB" w:rsidRDefault="005C52FB"/>
    <w:p w14:paraId="228DF930" w14:textId="77777777" w:rsidR="005C52FB" w:rsidRDefault="005C52FB" w:rsidP="005C52FB"/>
    <w:p w14:paraId="3B9D5BB6" w14:textId="77777777" w:rsidR="00B667B5" w:rsidRDefault="004325BC">
      <w:pPr>
        <w:spacing w:after="160" w:line="259" w:lineRule="auto"/>
        <w:jc w:val="left"/>
        <w:rPr>
          <w:sz w:val="40"/>
          <w:szCs w:val="40"/>
        </w:rPr>
      </w:pPr>
      <w:r>
        <w:rPr>
          <w:sz w:val="40"/>
          <w:szCs w:val="40"/>
        </w:rPr>
        <w:br w:type="page"/>
      </w:r>
    </w:p>
    <w:p w14:paraId="1ED43494" w14:textId="77777777" w:rsidR="00B667B5" w:rsidRPr="00C74AFF" w:rsidRDefault="004325BC" w:rsidP="00EA78E0">
      <w:pPr>
        <w:pStyle w:val="Heading1"/>
        <w:spacing w:line="480" w:lineRule="auto"/>
      </w:pPr>
      <w:bookmarkStart w:id="0" w:name="_Toc156734192"/>
      <w:r w:rsidRPr="00C74AFF">
        <w:t>Part 1</w:t>
      </w:r>
      <w:bookmarkEnd w:id="0"/>
    </w:p>
    <w:p w14:paraId="4DF1D4FA" w14:textId="77777777" w:rsidR="00B667B5" w:rsidRDefault="004325BC" w:rsidP="00EA78E0">
      <w:pPr>
        <w:pStyle w:val="Heading2"/>
        <w:spacing w:line="480" w:lineRule="auto"/>
      </w:pPr>
      <w:bookmarkStart w:id="1" w:name="_Toc156734193"/>
      <w:r w:rsidRPr="00C74AFF">
        <w:t>Introduction</w:t>
      </w:r>
      <w:bookmarkEnd w:id="1"/>
    </w:p>
    <w:p w14:paraId="4A71D57A" w14:textId="77777777" w:rsidR="009F5ABC" w:rsidRPr="009F5ABC" w:rsidRDefault="009F5ABC" w:rsidP="00EA78E0">
      <w:pPr>
        <w:spacing w:line="480" w:lineRule="auto"/>
        <w:rPr>
          <w:rFonts w:ascii="Segoe UI" w:hAnsi="Segoe UI" w:cs="Segoe UI"/>
          <w:color w:val="000000" w:themeColor="text1"/>
          <w:sz w:val="19"/>
          <w:szCs w:val="19"/>
        </w:rPr>
      </w:pPr>
    </w:p>
    <w:p w14:paraId="04DDF18F" w14:textId="77777777" w:rsidR="009F5ABC" w:rsidRPr="009F5ABC" w:rsidRDefault="009F5ABC" w:rsidP="00EA78E0">
      <w:pPr>
        <w:spacing w:line="480" w:lineRule="auto"/>
        <w:rPr>
          <w:color w:val="000000" w:themeColor="text1"/>
        </w:rPr>
      </w:pPr>
      <w:r w:rsidRPr="009F5ABC">
        <w:rPr>
          <w:color w:val="000000" w:themeColor="text1"/>
        </w:rPr>
        <w:t xml:space="preserve">This essay offers an examination of Hilton Hotels, a global leader in the hospitality sector. With a presence in over 6,500 locations worldwide, Hilton Hotels has positioned itself as the preferred choice for travelers seeking luxury, comfort, and exceptional service. The fiscal results of 2020 reflected Hilton's robust market performance, with reported revenue reaching $4.31 billion. With a diverse portfolio catering to various traveler preferences, Hilton is continually expanding, providing unmatched experiences to guests globally. This essay explores Hilton's success narrative, strategic initiatives, and </w:t>
      </w:r>
      <w:proofErr w:type="gramStart"/>
      <w:r w:rsidRPr="009F5ABC">
        <w:rPr>
          <w:color w:val="000000" w:themeColor="text1"/>
        </w:rPr>
        <w:t>future prospects</w:t>
      </w:r>
      <w:proofErr w:type="gramEnd"/>
      <w:r w:rsidRPr="009F5ABC">
        <w:rPr>
          <w:color w:val="000000" w:themeColor="text1"/>
        </w:rPr>
        <w:t>.</w:t>
      </w:r>
    </w:p>
    <w:p w14:paraId="5188B026" w14:textId="77777777" w:rsidR="009F5ABC" w:rsidRPr="009F5ABC" w:rsidRDefault="009F5ABC" w:rsidP="00EA78E0">
      <w:pPr>
        <w:spacing w:line="480" w:lineRule="auto"/>
        <w:rPr>
          <w:color w:val="000000" w:themeColor="text1"/>
        </w:rPr>
      </w:pPr>
    </w:p>
    <w:p w14:paraId="7FEF6C75" w14:textId="43688284" w:rsidR="009F5ABC" w:rsidRDefault="009F5ABC" w:rsidP="00EA78E0">
      <w:pPr>
        <w:spacing w:line="480" w:lineRule="auto"/>
        <w:rPr>
          <w:color w:val="000000" w:themeColor="text1"/>
        </w:rPr>
      </w:pPr>
      <w:r w:rsidRPr="009F5ABC">
        <w:rPr>
          <w:color w:val="000000" w:themeColor="text1"/>
        </w:rPr>
        <w:t xml:space="preserve">The focus of this essay is to introduce a novel concept for Hilton Hotels and Resorts by incorporating innovation in the realm of catering food menus through digital assistance. The key idea proposes the inclusion of a tablet in every room at Hilton Hotels, allowing guests to place orders conveniently by clicking on their preferences. Simultaneously, this digital integration facilitates scheduling orders at the guests' preferred times. Drawing from the insights of Amoako et al. (2023), the importance of digital tools is highlighted, emphasizing their role in understanding user </w:t>
      </w:r>
      <w:r w:rsidRPr="009F5ABC">
        <w:rPr>
          <w:color w:val="000000" w:themeColor="text1"/>
        </w:rPr>
        <w:t>needs,</w:t>
      </w:r>
      <w:r w:rsidRPr="009F5ABC">
        <w:rPr>
          <w:color w:val="000000" w:themeColor="text1"/>
        </w:rPr>
        <w:t xml:space="preserve"> and simplifying service provision for employees in the hospitality sector.</w:t>
      </w:r>
    </w:p>
    <w:p w14:paraId="4DCE1E6D" w14:textId="50346C28" w:rsidR="00225022" w:rsidRPr="00225022" w:rsidRDefault="00225022" w:rsidP="00EA78E0">
      <w:pPr>
        <w:spacing w:line="480" w:lineRule="auto"/>
        <w:rPr>
          <w:b/>
          <w:bCs/>
          <w:color w:val="000000" w:themeColor="text1"/>
          <w:u w:val="single"/>
        </w:rPr>
      </w:pPr>
    </w:p>
    <w:p w14:paraId="46226072" w14:textId="77777777" w:rsidR="00225022" w:rsidRDefault="00225022" w:rsidP="00EA78E0">
      <w:pPr>
        <w:spacing w:after="160" w:line="480" w:lineRule="auto"/>
        <w:jc w:val="left"/>
      </w:pPr>
    </w:p>
    <w:p w14:paraId="2FDABCE6" w14:textId="77777777" w:rsidR="00225022" w:rsidRDefault="00225022" w:rsidP="00EA78E0">
      <w:pPr>
        <w:spacing w:after="160" w:line="480" w:lineRule="auto"/>
        <w:jc w:val="left"/>
      </w:pPr>
      <w:r>
        <w:t>This comprehensive analysis scrutinizes the multifaceted impact of integrating digital tools for menu ordering within Hilton Resorts and Hotels, utilizing the Business Model Canvas as a strategic roadmap. The proposed strategy, characterized by the placement of iPads in every room, represents a forward-thinking approach, providing guests with an intuitive platform to place food orders, specify delivery schedules, and opt for packed orders as needed.</w:t>
      </w:r>
    </w:p>
    <w:p w14:paraId="758D81F8" w14:textId="77777777" w:rsidR="00225022" w:rsidRDefault="00225022" w:rsidP="00EA78E0">
      <w:pPr>
        <w:spacing w:after="160" w:line="480" w:lineRule="auto"/>
        <w:jc w:val="left"/>
      </w:pPr>
    </w:p>
    <w:p w14:paraId="4E84EF7E" w14:textId="0A2F6776" w:rsidR="00225022" w:rsidRDefault="00225022" w:rsidP="00EA78E0">
      <w:pPr>
        <w:spacing w:after="160" w:line="480" w:lineRule="auto"/>
        <w:jc w:val="left"/>
      </w:pPr>
      <w:r>
        <w:t xml:space="preserve">Delving into the core of any business model, the importance of key activities becomes evident, playing a pivotal role in shaping revenue streams and fostering overall growth (Cosenza and </w:t>
      </w:r>
      <w:proofErr w:type="spellStart"/>
      <w:r>
        <w:t>Bivona</w:t>
      </w:r>
      <w:proofErr w:type="spellEnd"/>
      <w:r>
        <w:t>, 2021). Within the realm of Hilton Hotels and Resorts, primary activities revolve around serving customers, maintaining guest rooms, and ensuring timely services. The integration of franchise options stands out as a significant contributor to revenue generation, fostering diversity, and promoting overall growth (Jia et al., 2022). The critical facet of brand management, intrinsically tied to consistently delivering quality services, aligns seamlessly with the proposed digital initiative. The shift towards managing online customer orders becomes central, and the integration of iPads in every room not only augments the guest experience but also streamlines the ordering process, potentially resulting in a surge in bookings with enhanced ease and efficiency.</w:t>
      </w:r>
      <w:r>
        <w:t xml:space="preserve"> </w:t>
      </w:r>
      <w:r>
        <w:t>Central to the success of the proposed digital initiative are key partners, instrumental collaborators or entities working closely with the organization to enhance service effectiveness (</w:t>
      </w:r>
      <w:proofErr w:type="spellStart"/>
      <w:r>
        <w:t>Gatignon</w:t>
      </w:r>
      <w:proofErr w:type="spellEnd"/>
      <w:r>
        <w:t xml:space="preserve"> and Capron, 2023). For Hilton Hotels, strategic alliances with travel agencies, featuring the brand in their offerings, play a crucial role in facilitating seamless arrangements for guests. This collaborative effort contributes significantly to the overall service ecosystem, augmenting the success trajectory of the digital initiative.</w:t>
      </w:r>
      <w:r>
        <w:t xml:space="preserve"> </w:t>
      </w:r>
      <w:r>
        <w:t>The examination of the customer segment underscores Hilton's strategic emphasis on both behavioral and demographic aspects. Demographically, the brand strategically targets a diverse spectrum of customers frequenting their hotels, while behaviorally, the emphasis lies in delivering sought-after benefits or values (Zhao et al., 2021). This strategic alignment resonates with the broader business objective of fostering a sense of love and belonging within the organization, akin to successful hotel chains like Premier Inn (</w:t>
      </w:r>
      <w:proofErr w:type="spellStart"/>
      <w:r>
        <w:t>Chalup</w:t>
      </w:r>
      <w:proofErr w:type="spellEnd"/>
      <w:r>
        <w:t xml:space="preserve"> et al., 2019). The meticulously designed digital ordering system is calibrated to cater to the specific benefits sought by customers, offering unparalleled convenience and prompt service. Aligned with Maslow's Hierarchy of Needs, the initiative seeks to fulfill customers' fundamental needs, thereby fostering a profound sense of love and belonging within the organization (</w:t>
      </w:r>
      <w:proofErr w:type="spellStart"/>
      <w:r>
        <w:t>Vithayaporn</w:t>
      </w:r>
      <w:proofErr w:type="spellEnd"/>
      <w:r>
        <w:t xml:space="preserve"> et al., 2022).</w:t>
      </w:r>
    </w:p>
    <w:p w14:paraId="5CE49282" w14:textId="77777777" w:rsidR="00225022" w:rsidRDefault="00225022" w:rsidP="00EA78E0">
      <w:pPr>
        <w:spacing w:after="160" w:line="480" w:lineRule="auto"/>
        <w:jc w:val="left"/>
      </w:pPr>
    </w:p>
    <w:p w14:paraId="2A20886A" w14:textId="77777777" w:rsidR="00225022" w:rsidRDefault="00225022" w:rsidP="00EA78E0">
      <w:pPr>
        <w:spacing w:after="160" w:line="480" w:lineRule="auto"/>
        <w:jc w:val="left"/>
      </w:pPr>
      <w:r>
        <w:t>In a geographical context, Hilton strategically targets global destinations, boasting an extensive portfolio of approximately 5895 properties. As competitiveness in the industry intensifies, the strategic imperative of cultivating a profound sense of love and belonging becomes paramount to retaining customers amidst potential external influences. The value proposition emerges as a critical factor in this endeavor, not only enhancing the brand's image but also adding substantial value to its offerings (Key et al., 2020). Hilton's value proposition centers around its established reputation and unwavering commitment to building customer loyalty through technology-driven innovations. The proposed digital tools, designed to extend services beyond the horizon, not only showcase innovation but also align with eco-friendly practices, further enhancing the brand's appeal.</w:t>
      </w:r>
      <w:r>
        <w:t xml:space="preserve"> </w:t>
      </w:r>
      <w:r>
        <w:t>The multifaceted benefits of the proposed digital initiative encompass not only enhanced customer experiences and operational efficiency but also a resolute commitment to environmental sustainability. The strategic integration of digital tools serves as a proactive response to evolving customer expectations, positioning Hilton as a pioneer in adopting eco-friendly practices within the hospitality sector. In a rapidly changing market, Hilton's embrace of digital transformation underscores its resilience and adaptability, charting a course towards a future where innovation and sustainability are integral to its brand identity. As the hospitality landscape continues to evolve, Hilton's strategic foresight positions it at the forefront of industry trends, poised to redefine guest experiences and set new standards for environmental responsibility.</w:t>
      </w:r>
    </w:p>
    <w:p w14:paraId="54027F93" w14:textId="3B715F4D" w:rsidR="00225022" w:rsidRDefault="00225022" w:rsidP="00EA78E0">
      <w:pPr>
        <w:spacing w:after="160" w:line="480" w:lineRule="auto"/>
        <w:jc w:val="left"/>
      </w:pPr>
      <w:r>
        <w:t xml:space="preserve"> Additionally, key </w:t>
      </w:r>
      <w:r>
        <w:t>resources stand as an undeniable cornerstone for meeting organizational needs and objectives, and within the context of Hilton Hotels, the adept utilization of digital features for contactless payments and a customer-centric tech approach exemplify a judicious allocation of resources (Hilton, 2024). The proposed digital initiative, seeking to enhance guest experiences through the strategic placement of iPads in each room, demands financial resources for the installation of requisite systems. As digital advancements continue to evolve, the potential for diversified revenue streams for the brand becomes increasingly promising.</w:t>
      </w:r>
      <w:r>
        <w:t xml:space="preserve"> </w:t>
      </w:r>
      <w:r>
        <w:t>Central to Hilton's strategy is the primacy of revenue streams, fundamental for business efficiency and growth. The brand endeavors to diversify revenue channels by capitalizing on online bookings for accommodations and facilitating online orders for food and beverages, thereby providing customers with a seamless online payment experience. This strategic move aligns seamlessly with broader industry trends, reinforcing Hilton's commitment to innovation and enhancing overall business efficiency.</w:t>
      </w:r>
      <w:r>
        <w:t xml:space="preserve"> </w:t>
      </w:r>
      <w:r>
        <w:t>The imperative role of cost structure in the proposed digital initiative takes on heightened importance. Financial considerations encompass the installation of digital systems in each room, an essential investment for the seamless execution of the ordering platform. Moreover, collaboration with travel agencies and local vendors introduces additional cost elements that necessitate careful evaluation. Balancing these cost considerations against the potential benefits of enhanced customer experiences, operational efficiency, and environmental sustainability becomes a critical aspect determining the initiative's success.</w:t>
      </w:r>
    </w:p>
    <w:p w14:paraId="7A512F45" w14:textId="601193A7" w:rsidR="00225022" w:rsidRPr="009F5ABC" w:rsidRDefault="00225022" w:rsidP="00EA78E0">
      <w:pPr>
        <w:spacing w:line="480" w:lineRule="auto"/>
        <w:rPr>
          <w:color w:val="000000" w:themeColor="text1"/>
        </w:rPr>
      </w:pPr>
      <w:r>
        <w:t>As a result of these findings</w:t>
      </w:r>
      <w:r>
        <w:t>, the proposed digital initiative holds immense potential to redefine the very fabric of Hilton Hotels and Resorts' business model. Beyond the immediate benefits of heightened customer experiences and operational efficiency, the initiative strategically aligns with broader industry trends, positioning Hilton as a trailblazer in adopting eco-friendly practices. The strategic integration of digital tools serves as not only a response to evolving customer expectations but also a testament to Hilton's unwavering commitment to innovation and sustainability. In navigating the evolving hospitality landscape, Hilton's proactive embrace of digital transformation underscores its resilience and adaptability, marking its place as an industry leader in the face of a rapidly changing market. The proposed initiative is not merely a technological upgrade but a strategic move that encapsulates Hilton's dedication to enhancing customer satisfaction, optimizing operations, and contributing to a more sustainable and technologically advanced future for the hospitality sector.</w:t>
      </w:r>
    </w:p>
    <w:p w14:paraId="0A1F864F" w14:textId="171DB296" w:rsidR="00694BC9" w:rsidRPr="00EA78E0" w:rsidRDefault="00225022" w:rsidP="00EA78E0">
      <w:pPr>
        <w:pStyle w:val="Heading2"/>
        <w:spacing w:line="480" w:lineRule="auto"/>
      </w:pPr>
      <w:bookmarkStart w:id="2" w:name="_Toc156734196"/>
      <w:r w:rsidRPr="00225022">
        <w:rPr>
          <w:b w:val="0"/>
          <w:bCs/>
        </w:rPr>
        <w:t>In conclusion, this comprehensive analysis has illuminated the transformative potential of integrating digital tools for menu ordering within Hilton Resorts and Hotels. Leveraging the Business Model Canvas, the proposed initiative strategically places iPads in every room, promising a seamless platform for guests to place orders, specify delivery schedules, and opt for packed meals. A thorough examination of Hilton's key activities revealed the alignment of the digital initiative with core functions, such as serving customers, maintaining guest rooms, and ensuring timely services. The inclusion of franchise options and robust brand management further fortifies Hilton's revenue streams and growth prospects.</w:t>
      </w:r>
      <w:r w:rsidRPr="00225022">
        <w:rPr>
          <w:b w:val="0"/>
          <w:bCs/>
        </w:rPr>
        <w:t xml:space="preserve"> </w:t>
      </w:r>
      <w:r w:rsidRPr="00225022">
        <w:rPr>
          <w:b w:val="0"/>
          <w:bCs/>
        </w:rPr>
        <w:t>Strategic partnerships, notably with travel agencies, emerge as pivotal in enhancing service effectiveness, while a nuanced focus on both behavioral and demographic aspects within the customer segment mirrors Hilton's commitment to creating a sense of love and belonging. The digital ordering system, designed with precision, not only meets customer benefits but aligns with Maslow's Hierarchy of Needs, fostering a profound connection with the brand.</w:t>
      </w:r>
      <w:r w:rsidRPr="00225022">
        <w:rPr>
          <w:b w:val="0"/>
          <w:bCs/>
        </w:rPr>
        <w:t xml:space="preserve"> Furthermore, g</w:t>
      </w:r>
      <w:r w:rsidRPr="00225022">
        <w:rPr>
          <w:b w:val="0"/>
          <w:bCs/>
        </w:rPr>
        <w:t>eographically, with global targets of around 5895 properties, Hilton strategically positions itself to cultivate a sense of love and belonging amidst intensifying industry competition. The value proposition, rooted in innovation and eco-friendly practices, adds substantial value to the brand's image.</w:t>
      </w:r>
      <w:r w:rsidRPr="00225022">
        <w:rPr>
          <w:b w:val="0"/>
          <w:bCs/>
        </w:rPr>
        <w:t xml:space="preserve"> </w:t>
      </w:r>
      <w:r w:rsidRPr="00225022">
        <w:rPr>
          <w:b w:val="0"/>
          <w:bCs/>
        </w:rPr>
        <w:t xml:space="preserve">Crucially, key resources are judiciously allocated, incorporating digital advancements for contactless </w:t>
      </w:r>
      <w:proofErr w:type="gramStart"/>
      <w:r w:rsidRPr="00225022">
        <w:rPr>
          <w:b w:val="0"/>
          <w:bCs/>
        </w:rPr>
        <w:t>payments</w:t>
      </w:r>
      <w:proofErr w:type="gramEnd"/>
      <w:r w:rsidRPr="00225022">
        <w:rPr>
          <w:b w:val="0"/>
          <w:bCs/>
        </w:rPr>
        <w:t xml:space="preserve"> and necessitating financial resources for the proposed digital systems. Diversified revenue streams through online bookings and digital orders enhance Hilton's business efficiency, aligning with industry </w:t>
      </w:r>
      <w:r w:rsidRPr="00225022">
        <w:rPr>
          <w:b w:val="0"/>
          <w:bCs/>
        </w:rPr>
        <w:t>trends. Additionally, c</w:t>
      </w:r>
      <w:r w:rsidRPr="00225022">
        <w:rPr>
          <w:b w:val="0"/>
          <w:bCs/>
        </w:rPr>
        <w:t>ost considerations, including the installation of digital systems and collaborations, underscore the need for balanced decision-making. The proposed digital initiative not only promises enhanced customer experiences and operational efficiency but positions Hilton as a pioneer in eco-friendly practices. This strategic integration is not merely a technological upgrade but a testament to Hilton's commitment to innovation and sustainability, showcasing adaptability and resilience in the dynamic hospitality landscape. As the industry evolves, Hilton's proactive embrace of digital transformation positions it at the forefront, ready to shape the future of hospitality with customer-centric, tech-driven, and sustainable practices.</w:t>
      </w:r>
    </w:p>
    <w:p w14:paraId="2B843A85" w14:textId="77777777" w:rsidR="00225022" w:rsidRDefault="00225022" w:rsidP="00EA78E0">
      <w:pPr>
        <w:spacing w:after="160" w:line="480" w:lineRule="auto"/>
        <w:jc w:val="left"/>
        <w:rPr>
          <w:bCs/>
        </w:rPr>
      </w:pPr>
    </w:p>
    <w:p w14:paraId="5DF21D7D" w14:textId="77777777" w:rsidR="004A4D79" w:rsidRDefault="004A4D79" w:rsidP="00EA78E0">
      <w:pPr>
        <w:spacing w:after="160" w:line="480" w:lineRule="auto"/>
        <w:jc w:val="left"/>
        <w:rPr>
          <w:bCs/>
        </w:rPr>
      </w:pPr>
    </w:p>
    <w:p w14:paraId="4E262CC7" w14:textId="77777777" w:rsidR="004A4D79" w:rsidRDefault="004A4D79" w:rsidP="00EA78E0">
      <w:pPr>
        <w:spacing w:after="160" w:line="480" w:lineRule="auto"/>
        <w:jc w:val="left"/>
        <w:rPr>
          <w:bCs/>
        </w:rPr>
      </w:pPr>
    </w:p>
    <w:p w14:paraId="312C8862" w14:textId="77777777" w:rsidR="004A4D79" w:rsidRDefault="004A4D79" w:rsidP="00EA78E0">
      <w:pPr>
        <w:spacing w:after="160" w:line="480" w:lineRule="auto"/>
        <w:jc w:val="left"/>
        <w:rPr>
          <w:bCs/>
        </w:rPr>
      </w:pPr>
    </w:p>
    <w:p w14:paraId="7B5DF58D" w14:textId="77777777" w:rsidR="004A4D79" w:rsidRDefault="004A4D79" w:rsidP="00EA78E0">
      <w:pPr>
        <w:spacing w:after="160" w:line="480" w:lineRule="auto"/>
        <w:jc w:val="left"/>
        <w:rPr>
          <w:bCs/>
        </w:rPr>
      </w:pPr>
    </w:p>
    <w:p w14:paraId="0D7CBC6F" w14:textId="77777777" w:rsidR="004A4D79" w:rsidRDefault="004A4D79" w:rsidP="00EA78E0">
      <w:pPr>
        <w:spacing w:after="160" w:line="480" w:lineRule="auto"/>
        <w:jc w:val="left"/>
        <w:rPr>
          <w:bCs/>
        </w:rPr>
      </w:pPr>
    </w:p>
    <w:p w14:paraId="41AE6153" w14:textId="77777777" w:rsidR="004A4D79" w:rsidRDefault="004A4D79" w:rsidP="00EA78E0">
      <w:pPr>
        <w:spacing w:after="160" w:line="480" w:lineRule="auto"/>
        <w:jc w:val="left"/>
        <w:rPr>
          <w:bCs/>
        </w:rPr>
      </w:pPr>
    </w:p>
    <w:p w14:paraId="63A2A5BA" w14:textId="77777777" w:rsidR="004A4D79" w:rsidRDefault="004A4D79" w:rsidP="00EA78E0">
      <w:pPr>
        <w:spacing w:after="160" w:line="480" w:lineRule="auto"/>
        <w:jc w:val="left"/>
        <w:rPr>
          <w:bCs/>
        </w:rPr>
      </w:pPr>
    </w:p>
    <w:p w14:paraId="70C50E94" w14:textId="77777777" w:rsidR="004A4D79" w:rsidRDefault="004A4D79" w:rsidP="00EA78E0">
      <w:pPr>
        <w:spacing w:after="160" w:line="480" w:lineRule="auto"/>
        <w:jc w:val="left"/>
        <w:rPr>
          <w:bCs/>
        </w:rPr>
      </w:pPr>
    </w:p>
    <w:p w14:paraId="2428FBB6" w14:textId="77777777" w:rsidR="004A4D79" w:rsidRDefault="004A4D79" w:rsidP="00EA78E0">
      <w:pPr>
        <w:spacing w:after="160" w:line="480" w:lineRule="auto"/>
        <w:jc w:val="left"/>
        <w:rPr>
          <w:bCs/>
        </w:rPr>
      </w:pPr>
    </w:p>
    <w:p w14:paraId="52C4B942" w14:textId="77777777" w:rsidR="004A4D79" w:rsidRDefault="004A4D79" w:rsidP="00EA78E0">
      <w:pPr>
        <w:spacing w:after="160" w:line="480" w:lineRule="auto"/>
        <w:jc w:val="left"/>
        <w:rPr>
          <w:bCs/>
        </w:rPr>
      </w:pPr>
    </w:p>
    <w:p w14:paraId="16444289" w14:textId="77777777" w:rsidR="004A4D79" w:rsidRDefault="004A4D79" w:rsidP="00EA78E0">
      <w:pPr>
        <w:spacing w:after="160" w:line="480" w:lineRule="auto"/>
        <w:jc w:val="left"/>
        <w:rPr>
          <w:bCs/>
        </w:rPr>
      </w:pPr>
    </w:p>
    <w:p w14:paraId="047B9535" w14:textId="77777777" w:rsidR="004A4D79" w:rsidRDefault="004A4D79" w:rsidP="00EA78E0">
      <w:pPr>
        <w:spacing w:after="160" w:line="480" w:lineRule="auto"/>
        <w:jc w:val="left"/>
        <w:rPr>
          <w:bCs/>
        </w:rPr>
      </w:pPr>
    </w:p>
    <w:p w14:paraId="6F684456" w14:textId="77777777" w:rsidR="004A4D79" w:rsidRDefault="004A4D79" w:rsidP="00EA78E0">
      <w:pPr>
        <w:spacing w:after="160" w:line="480" w:lineRule="auto"/>
        <w:jc w:val="left"/>
        <w:rPr>
          <w:bCs/>
        </w:rPr>
      </w:pPr>
    </w:p>
    <w:p w14:paraId="7E68CAF7" w14:textId="77777777" w:rsidR="004A4D79" w:rsidRPr="00225022" w:rsidRDefault="004A4D79" w:rsidP="00EA78E0">
      <w:pPr>
        <w:spacing w:after="160" w:line="480" w:lineRule="auto"/>
        <w:jc w:val="left"/>
      </w:pPr>
    </w:p>
    <w:p w14:paraId="75EAC82A" w14:textId="43A1D05B" w:rsidR="00B8623B" w:rsidRPr="00B8623B" w:rsidRDefault="004325BC" w:rsidP="00EA78E0">
      <w:pPr>
        <w:pStyle w:val="Heading1"/>
        <w:spacing w:line="480" w:lineRule="auto"/>
      </w:pPr>
      <w:r>
        <w:t>Part 2: Reflective Essay</w:t>
      </w:r>
      <w:bookmarkEnd w:id="2"/>
    </w:p>
    <w:p w14:paraId="6D707395" w14:textId="73209284" w:rsidR="00B8623B" w:rsidRDefault="00B8623B" w:rsidP="00EA78E0">
      <w:pPr>
        <w:spacing w:line="480" w:lineRule="auto"/>
        <w:rPr>
          <w:color w:val="000000" w:themeColor="text1"/>
        </w:rPr>
      </w:pPr>
      <w:r w:rsidRPr="00B8623B">
        <w:rPr>
          <w:color w:val="000000" w:themeColor="text1"/>
        </w:rPr>
        <w:t>This essay aims to reflect on the outcomes of recent entrepreneurial tests, delving into a critical evaluation of both entrepreneurial and management motivations and characteristics. Utilizing relevant academic models, it explores the connections between theory and personal experiences, providing a comprehensive analysis of my entrepreneurial journey. The focus is not only on test results but also on understanding gained through the application of theoretical constructs.</w:t>
      </w:r>
    </w:p>
    <w:p w14:paraId="079729B1" w14:textId="77777777" w:rsidR="00D960C4" w:rsidRDefault="00D960C4" w:rsidP="00EA78E0">
      <w:pPr>
        <w:spacing w:line="480" w:lineRule="auto"/>
        <w:rPr>
          <w:bCs/>
        </w:rPr>
      </w:pPr>
    </w:p>
    <w:p w14:paraId="7620A0AF" w14:textId="0643678C" w:rsidR="001D4527" w:rsidRDefault="00D960C4" w:rsidP="00EA78E0">
      <w:pPr>
        <w:spacing w:line="480" w:lineRule="auto"/>
      </w:pPr>
      <w:r w:rsidRPr="00D960C4">
        <w:t xml:space="preserve">When I think about how I felt, I remember being </w:t>
      </w:r>
      <w:proofErr w:type="gramStart"/>
      <w:r w:rsidRPr="00D960C4">
        <w:t>really excited</w:t>
      </w:r>
      <w:proofErr w:type="gramEnd"/>
      <w:r w:rsidRPr="00D960C4">
        <w:t xml:space="preserve"> and curious about the tasks. I wanted to know more about what I could do better to reach my dreams and learn more about different business things. </w:t>
      </w:r>
      <w:r>
        <w:t>I felt that t</w:t>
      </w:r>
      <w:r w:rsidRPr="00D960C4">
        <w:t>he tasks weren't just something to finish; they were a way for me to gain knowledge and get closer to my goals.</w:t>
      </w:r>
      <w:r>
        <w:t xml:space="preserve"> </w:t>
      </w:r>
      <w:r w:rsidR="00910630" w:rsidRPr="0082341A">
        <w:t xml:space="preserve">The </w:t>
      </w:r>
      <w:r w:rsidR="00B8623B">
        <w:t>in-class test</w:t>
      </w:r>
      <w:r w:rsidR="00910630" w:rsidRPr="0082341A">
        <w:t xml:space="preserve"> did result</w:t>
      </w:r>
      <w:r w:rsidR="00910630">
        <w:t xml:space="preserve"> in </w:t>
      </w:r>
      <w:r w:rsidR="00B8623B">
        <w:t xml:space="preserve">showing me my strengths as </w:t>
      </w:r>
      <w:r w:rsidR="00910630">
        <w:t xml:space="preserve">an entrepreneur, </w:t>
      </w:r>
      <w:r w:rsidR="00B8623B">
        <w:t xml:space="preserve">such as my high </w:t>
      </w:r>
      <w:r w:rsidR="00910630">
        <w:t>motivation level</w:t>
      </w:r>
      <w:r w:rsidR="00B8623B">
        <w:t>s</w:t>
      </w:r>
      <w:r w:rsidR="00910630">
        <w:t xml:space="preserve"> is high. However, there are certain areas which I do need to improve </w:t>
      </w:r>
      <w:r w:rsidR="00B8623B">
        <w:t>on, such as that</w:t>
      </w:r>
      <w:r w:rsidR="00910630">
        <w:t xml:space="preserve"> I still need to focus on business management tactics and create a good evaluation for myself. In the evaluation matrix, I feel that I do need to have more knowledge of certain business management areas and then build a good position for myself. </w:t>
      </w:r>
      <w:r w:rsidR="00B8623B">
        <w:t xml:space="preserve">I feel as if my determination and </w:t>
      </w:r>
      <w:r w:rsidR="00E43B06" w:rsidRPr="00E43B06">
        <w:t>risk-taking attitude ha</w:t>
      </w:r>
      <w:r w:rsidR="00B8623B">
        <w:t>ve</w:t>
      </w:r>
      <w:r w:rsidR="00E43B06" w:rsidRPr="00E43B06">
        <w:t xml:space="preserve"> been my core source of motivation. From my academic career, I do feel that I have the ability to challenge myself and even take risks.</w:t>
      </w:r>
      <w:r w:rsidR="00ED20F8">
        <w:t xml:space="preserve"> </w:t>
      </w:r>
      <w:r w:rsidR="00E43B06" w:rsidRPr="00225022">
        <w:t xml:space="preserve">Moreover, </w:t>
      </w:r>
      <w:r w:rsidR="00B8623B" w:rsidRPr="00225022">
        <w:t>in</w:t>
      </w:r>
      <w:r w:rsidR="00E43B06" w:rsidRPr="00225022">
        <w:t xml:space="preserve"> line with the application of the Big Five Model of entrepreneur, I do feel that openness to experience, </w:t>
      </w:r>
      <w:r w:rsidR="00225022">
        <w:t>and low neuroticism</w:t>
      </w:r>
      <w:r w:rsidR="00E43B06" w:rsidRPr="00225022">
        <w:t xml:space="preserve"> </w:t>
      </w:r>
      <w:r w:rsidR="00E43B06" w:rsidRPr="00E43B06">
        <w:t>have acted as strategic factors for delivering better results.</w:t>
      </w:r>
      <w:r w:rsidR="00E43B06">
        <w:t xml:space="preserve"> I do even feel that from the model, I could reflect on the areas that I still need to improve</w:t>
      </w:r>
      <w:r>
        <w:t>, such as</w:t>
      </w:r>
      <w:r w:rsidR="00E43B06">
        <w:t xml:space="preserve"> my stress management skill</w:t>
      </w:r>
      <w:r>
        <w:t>s,</w:t>
      </w:r>
      <w:r w:rsidR="00E43B06">
        <w:t xml:space="preserve"> which will enable me to ensure that I </w:t>
      </w:r>
      <w:r>
        <w:t xml:space="preserve">am able to </w:t>
      </w:r>
      <w:r w:rsidR="00E43B06">
        <w:t>handle situations at any point in time and</w:t>
      </w:r>
      <w:r>
        <w:t xml:space="preserve"> adapt and learn from challenges that I may face</w:t>
      </w:r>
      <w:r w:rsidR="00E43B06">
        <w:t>. The entrepreneurial skills and characteristics present an individual drive to achieve objectives (</w:t>
      </w:r>
      <w:r w:rsidR="00E43B06" w:rsidRPr="00553895">
        <w:t>Ndofirepi</w:t>
      </w:r>
      <w:r w:rsidR="00E43B06">
        <w:t xml:space="preserve">, </w:t>
      </w:r>
      <w:r w:rsidR="00E43B06" w:rsidRPr="00553895">
        <w:t>2020</w:t>
      </w:r>
      <w:r w:rsidR="00E43B06">
        <w:t>).</w:t>
      </w:r>
      <w:r>
        <w:t xml:space="preserve"> As a result, I</w:t>
      </w:r>
      <w:r w:rsidR="00E43B06">
        <w:t xml:space="preserve"> have analyzed</w:t>
      </w:r>
      <w:r w:rsidR="003C232B">
        <w:t xml:space="preserve"> that I </w:t>
      </w:r>
      <w:r>
        <w:t>may be able to reach my</w:t>
      </w:r>
      <w:r w:rsidR="003C232B">
        <w:t xml:space="preserve"> objectives </w:t>
      </w:r>
      <w:r>
        <w:t xml:space="preserve">and future goals </w:t>
      </w:r>
      <w:r w:rsidR="003C232B">
        <w:t xml:space="preserve">due to </w:t>
      </w:r>
      <w:r>
        <w:t xml:space="preserve">my </w:t>
      </w:r>
      <w:r w:rsidR="006F3F40">
        <w:t>risk-taking</w:t>
      </w:r>
      <w:r w:rsidR="003C232B">
        <w:t xml:space="preserve"> attitude which has helped me a lot. I believe that I can work with peers to develop my stress management skills and perform in different situations on time. </w:t>
      </w:r>
      <w:r>
        <w:t>Furthermore, I</w:t>
      </w:r>
      <w:r w:rsidR="00B8623B">
        <w:t xml:space="preserve"> believe that my ambitions and </w:t>
      </w:r>
      <w:r w:rsidR="006F25C6">
        <w:t>motivation of</w:t>
      </w:r>
      <w:r w:rsidR="00A44F40">
        <w:t xml:space="preserve"> being a leader in the next 3-4 years</w:t>
      </w:r>
      <w:r w:rsidR="00B8623B">
        <w:t xml:space="preserve"> can propel me to</w:t>
      </w:r>
      <w:r w:rsidR="00A44F40">
        <w:t xml:space="preserve"> accomplish my aims and fulfil my dreams as well as </w:t>
      </w:r>
      <w:r w:rsidR="00B8623B">
        <w:t xml:space="preserve">improve my performance. </w:t>
      </w:r>
    </w:p>
    <w:p w14:paraId="78D1DB0E" w14:textId="77777777" w:rsidR="00B8623B" w:rsidRDefault="00B8623B" w:rsidP="00EA78E0">
      <w:pPr>
        <w:spacing w:line="480" w:lineRule="auto"/>
      </w:pPr>
    </w:p>
    <w:p w14:paraId="3EE61AE5" w14:textId="5AE7E9F6" w:rsidR="00225022" w:rsidRDefault="00B8623B" w:rsidP="00EA78E0">
      <w:pPr>
        <w:spacing w:line="480" w:lineRule="auto"/>
        <w:rPr>
          <w:color w:val="FF0000"/>
        </w:rPr>
      </w:pPr>
      <w:r w:rsidRPr="00B8623B">
        <w:rPr>
          <w:color w:val="000000" w:themeColor="text1"/>
        </w:rPr>
        <w:t>Conclusively, t</w:t>
      </w:r>
      <w:r w:rsidRPr="00B8623B">
        <w:rPr>
          <w:color w:val="000000" w:themeColor="text1"/>
        </w:rPr>
        <w:t xml:space="preserve">he utilization of key resources not only facilitated the fulfillment of my requirements but also played a crucial role in achieving project objectives. Consequently, it can be inferred that the motivations driving </w:t>
      </w:r>
      <w:r w:rsidR="00D960C4">
        <w:rPr>
          <w:color w:val="000000" w:themeColor="text1"/>
        </w:rPr>
        <w:t>my</w:t>
      </w:r>
      <w:r w:rsidRPr="00B8623B">
        <w:rPr>
          <w:color w:val="000000" w:themeColor="text1"/>
        </w:rPr>
        <w:t xml:space="preserve"> work </w:t>
      </w:r>
      <w:r w:rsidR="00D960C4">
        <w:rPr>
          <w:color w:val="000000" w:themeColor="text1"/>
        </w:rPr>
        <w:t xml:space="preserve">may have </w:t>
      </w:r>
      <w:r w:rsidRPr="00B8623B">
        <w:rPr>
          <w:color w:val="000000" w:themeColor="text1"/>
        </w:rPr>
        <w:t>contribute</w:t>
      </w:r>
      <w:r w:rsidR="00D960C4">
        <w:rPr>
          <w:color w:val="000000" w:themeColor="text1"/>
        </w:rPr>
        <w:t>d</w:t>
      </w:r>
      <w:r w:rsidRPr="00B8623B">
        <w:rPr>
          <w:color w:val="000000" w:themeColor="text1"/>
        </w:rPr>
        <w:t xml:space="preserve"> significantly to </w:t>
      </w:r>
      <w:r w:rsidR="00D960C4">
        <w:rPr>
          <w:color w:val="000000" w:themeColor="text1"/>
        </w:rPr>
        <w:t xml:space="preserve">the outcomes of my assignments, as well as propelling me to think about and reflect on how I can improve academically and professionally in the future </w:t>
      </w:r>
      <w:proofErr w:type="gramStart"/>
      <w:r w:rsidR="00D960C4">
        <w:rPr>
          <w:color w:val="000000" w:themeColor="text1"/>
        </w:rPr>
        <w:t>in order to</w:t>
      </w:r>
      <w:proofErr w:type="gramEnd"/>
      <w:r w:rsidR="00D960C4">
        <w:rPr>
          <w:color w:val="000000" w:themeColor="text1"/>
        </w:rPr>
        <w:t xml:space="preserve"> help me realize my entrepreneurial goals.</w:t>
      </w:r>
    </w:p>
    <w:p w14:paraId="6808D736" w14:textId="77777777" w:rsidR="00225022" w:rsidRDefault="00225022" w:rsidP="00EA78E0">
      <w:pPr>
        <w:spacing w:line="480" w:lineRule="auto"/>
        <w:rPr>
          <w:color w:val="FF0000"/>
        </w:rPr>
      </w:pPr>
    </w:p>
    <w:p w14:paraId="77AC110F" w14:textId="77777777" w:rsidR="00225022" w:rsidRDefault="00225022" w:rsidP="00EA78E0">
      <w:pPr>
        <w:spacing w:line="480" w:lineRule="auto"/>
        <w:rPr>
          <w:color w:val="FF0000"/>
        </w:rPr>
      </w:pPr>
    </w:p>
    <w:p w14:paraId="7105021F" w14:textId="77777777" w:rsidR="00225022" w:rsidRDefault="00225022" w:rsidP="00EA78E0">
      <w:pPr>
        <w:spacing w:line="480" w:lineRule="auto"/>
        <w:rPr>
          <w:color w:val="FF0000"/>
        </w:rPr>
      </w:pPr>
    </w:p>
    <w:p w14:paraId="23442DC3" w14:textId="77777777" w:rsidR="00225022" w:rsidRDefault="00225022" w:rsidP="00EA78E0">
      <w:pPr>
        <w:spacing w:line="480" w:lineRule="auto"/>
        <w:rPr>
          <w:color w:val="FF0000"/>
        </w:rPr>
      </w:pPr>
    </w:p>
    <w:p w14:paraId="4EC21C98" w14:textId="77777777" w:rsidR="00225022" w:rsidRDefault="00225022" w:rsidP="00EA78E0">
      <w:pPr>
        <w:spacing w:line="480" w:lineRule="auto"/>
        <w:rPr>
          <w:color w:val="FF0000"/>
        </w:rPr>
      </w:pPr>
    </w:p>
    <w:p w14:paraId="6224DA1C" w14:textId="77777777" w:rsidR="00225022" w:rsidRDefault="00225022" w:rsidP="00EA78E0">
      <w:pPr>
        <w:spacing w:line="480" w:lineRule="auto"/>
        <w:rPr>
          <w:color w:val="FF0000"/>
        </w:rPr>
      </w:pPr>
    </w:p>
    <w:p w14:paraId="79CEE88E" w14:textId="77777777" w:rsidR="00225022" w:rsidRDefault="00225022" w:rsidP="00EA78E0">
      <w:pPr>
        <w:spacing w:line="480" w:lineRule="auto"/>
        <w:rPr>
          <w:color w:val="FF0000"/>
        </w:rPr>
      </w:pPr>
    </w:p>
    <w:p w14:paraId="2761FA11" w14:textId="77777777" w:rsidR="00225022" w:rsidRDefault="00225022" w:rsidP="00EA78E0">
      <w:pPr>
        <w:spacing w:line="480" w:lineRule="auto"/>
        <w:rPr>
          <w:color w:val="FF0000"/>
        </w:rPr>
      </w:pPr>
    </w:p>
    <w:p w14:paraId="0A60F7BA" w14:textId="77777777" w:rsidR="00B8623B" w:rsidRDefault="00B8623B" w:rsidP="00DC4B3C">
      <w:pPr>
        <w:pStyle w:val="Heading1"/>
      </w:pPr>
      <w:bookmarkStart w:id="3" w:name="_Toc156734200"/>
    </w:p>
    <w:p w14:paraId="5124C49A" w14:textId="77777777" w:rsidR="004A4D79" w:rsidRPr="004A4D79" w:rsidRDefault="004A4D79" w:rsidP="004A4D79"/>
    <w:p w14:paraId="732F46D5" w14:textId="3136477B" w:rsidR="00DC4B3C" w:rsidRPr="00DC4B3C" w:rsidRDefault="004325BC" w:rsidP="00DC4B3C">
      <w:pPr>
        <w:pStyle w:val="Heading1"/>
      </w:pPr>
      <w:r>
        <w:t>Reference List</w:t>
      </w:r>
      <w:bookmarkEnd w:id="3"/>
    </w:p>
    <w:p w14:paraId="77BD4B31" w14:textId="77777777" w:rsidR="004325BC" w:rsidRDefault="004325BC" w:rsidP="00DC4B3C">
      <w:r w:rsidRPr="00B879D6">
        <w:t>Alameri, M., Alshamsi, F., Alsaedi, S., Alkaabi, A., Alamri, R., Alshamsi, M., &amp; Nobanee, H. (2021). Financial Analysis of Hilton Holdings. </w:t>
      </w:r>
      <w:r w:rsidRPr="00B879D6">
        <w:rPr>
          <w:i/>
          <w:iCs/>
        </w:rPr>
        <w:t>Available at SSRN 3930493</w:t>
      </w:r>
      <w:r w:rsidRPr="00B879D6">
        <w:t>.</w:t>
      </w:r>
    </w:p>
    <w:p w14:paraId="33FA93B5" w14:textId="77777777" w:rsidR="004325BC" w:rsidRDefault="004325BC" w:rsidP="00DC4B3C">
      <w:r w:rsidRPr="002C18F2">
        <w:t xml:space="preserve">Amoako, G. K., Doe, J. K., </w:t>
      </w:r>
      <w:r>
        <w:t>and</w:t>
      </w:r>
      <w:r w:rsidRPr="002C18F2">
        <w:t xml:space="preserve"> Neequaye, E. K. (2023). Online innovation and repurchase intentions in hotels: the mediating effect of customer experience. </w:t>
      </w:r>
      <w:r w:rsidRPr="00632123">
        <w:rPr>
          <w:i/>
          <w:iCs/>
        </w:rPr>
        <w:t>International Hospitality Review</w:t>
      </w:r>
      <w:r w:rsidRPr="002C18F2">
        <w:t>, </w:t>
      </w:r>
      <w:r w:rsidRPr="00632123">
        <w:rPr>
          <w:i/>
          <w:iCs/>
        </w:rPr>
        <w:t>37</w:t>
      </w:r>
      <w:r w:rsidRPr="002C18F2">
        <w:t>(1), 28-47.</w:t>
      </w:r>
    </w:p>
    <w:p w14:paraId="2F0158CD" w14:textId="77777777" w:rsidR="004325BC" w:rsidRDefault="004325BC" w:rsidP="00DC4B3C">
      <w:r w:rsidRPr="00632123">
        <w:t xml:space="preserve">Bendle, N., Farris, P. W., Pfeifer, P., </w:t>
      </w:r>
      <w:r>
        <w:t xml:space="preserve">and </w:t>
      </w:r>
      <w:r w:rsidRPr="00632123">
        <w:t>Reibstein, D. (2020). </w:t>
      </w:r>
      <w:r w:rsidRPr="00632123">
        <w:rPr>
          <w:i/>
          <w:iCs/>
        </w:rPr>
        <w:t>Marketing metrics</w:t>
      </w:r>
      <w:r w:rsidRPr="00632123">
        <w:t>. FT press.</w:t>
      </w:r>
    </w:p>
    <w:p w14:paraId="61B88657" w14:textId="69CADB6C" w:rsidR="004325BC" w:rsidRDefault="004325BC" w:rsidP="005B00D8">
      <w:r w:rsidRPr="00F30A7A">
        <w:t xml:space="preserve">Chalupa, Š., </w:t>
      </w:r>
      <w:proofErr w:type="spellStart"/>
      <w:r w:rsidRPr="00F30A7A">
        <w:t>Chromý</w:t>
      </w:r>
      <w:proofErr w:type="spellEnd"/>
      <w:r w:rsidRPr="00F30A7A">
        <w:t xml:space="preserve">, J., </w:t>
      </w:r>
      <w:proofErr w:type="spellStart"/>
      <w:r>
        <w:t>and</w:t>
      </w:r>
      <w:r w:rsidRPr="00F30A7A">
        <w:t>Čech</w:t>
      </w:r>
      <w:proofErr w:type="spellEnd"/>
      <w:r w:rsidRPr="00F30A7A">
        <w:t xml:space="preserve">, P. (2019). </w:t>
      </w:r>
      <w:proofErr w:type="spellStart"/>
      <w:r w:rsidR="007B54CB">
        <w:t>Behavioural</w:t>
      </w:r>
      <w:proofErr w:type="spellEnd"/>
      <w:r w:rsidRPr="00F30A7A">
        <w:t xml:space="preserve"> Segmentation of Hotel Customers: An Empirical Study.</w:t>
      </w:r>
    </w:p>
    <w:p w14:paraId="7F069796" w14:textId="77777777" w:rsidR="004325BC" w:rsidRDefault="004325BC" w:rsidP="00DC4B3C">
      <w:proofErr w:type="spellStart"/>
      <w:r w:rsidRPr="00BD1F5C">
        <w:t>Cosenz</w:t>
      </w:r>
      <w:proofErr w:type="spellEnd"/>
      <w:r w:rsidRPr="00BD1F5C">
        <w:t xml:space="preserve">, F., </w:t>
      </w:r>
      <w:r>
        <w:t>and</w:t>
      </w:r>
      <w:r w:rsidRPr="00BD1F5C">
        <w:t xml:space="preserve"> Bivona, E. (2021). Fostering growth patterns of SMEs through business model innovation. A tailored dynamic business modelling approach. </w:t>
      </w:r>
      <w:r w:rsidRPr="00632123">
        <w:rPr>
          <w:i/>
          <w:iCs/>
        </w:rPr>
        <w:t>Journal of Business Research</w:t>
      </w:r>
      <w:r w:rsidRPr="00BD1F5C">
        <w:t>, </w:t>
      </w:r>
      <w:r w:rsidRPr="00632123">
        <w:rPr>
          <w:i/>
          <w:iCs/>
        </w:rPr>
        <w:t>130</w:t>
      </w:r>
      <w:r w:rsidRPr="00BD1F5C">
        <w:t>, 658-669.</w:t>
      </w:r>
    </w:p>
    <w:p w14:paraId="3AF2497B" w14:textId="77777777" w:rsidR="004325BC" w:rsidRDefault="004325BC" w:rsidP="00DC4B3C">
      <w:proofErr w:type="spellStart"/>
      <w:r w:rsidRPr="00BD1F5C">
        <w:t>Daou</w:t>
      </w:r>
      <w:proofErr w:type="spellEnd"/>
      <w:r w:rsidRPr="00BD1F5C">
        <w:t xml:space="preserve">, A., Mallat, C., Chammas, G., Cerantola, N., Kayed, S., </w:t>
      </w:r>
      <w:r>
        <w:t>and</w:t>
      </w:r>
      <w:r w:rsidRPr="00BD1F5C">
        <w:t xml:space="preserve"> Saliba, N. A. (2020). The Ecocanvas as a business model canvas for a circular economy. </w:t>
      </w:r>
      <w:r w:rsidRPr="00632123">
        <w:rPr>
          <w:i/>
          <w:iCs/>
        </w:rPr>
        <w:t>Journal of Cleaner Production</w:t>
      </w:r>
      <w:r w:rsidRPr="00BD1F5C">
        <w:t>, </w:t>
      </w:r>
      <w:r w:rsidRPr="00632123">
        <w:rPr>
          <w:i/>
          <w:iCs/>
        </w:rPr>
        <w:t>258</w:t>
      </w:r>
      <w:r w:rsidRPr="00BD1F5C">
        <w:t>, 120938.</w:t>
      </w:r>
    </w:p>
    <w:p w14:paraId="7BF9D46A" w14:textId="77777777" w:rsidR="004325BC" w:rsidRDefault="004325BC" w:rsidP="00DC4B3C">
      <w:proofErr w:type="spellStart"/>
      <w:r w:rsidRPr="00C02858">
        <w:t>Dolnicar</w:t>
      </w:r>
      <w:proofErr w:type="spellEnd"/>
      <w:r w:rsidRPr="00C02858">
        <w:t>, S. (2022). Market segmentation for e-tourism. In </w:t>
      </w:r>
      <w:r w:rsidRPr="00632123">
        <w:rPr>
          <w:i/>
          <w:iCs/>
        </w:rPr>
        <w:t>Handbook of e-Tourism</w:t>
      </w:r>
      <w:r w:rsidRPr="00C02858">
        <w:t> (pp. 849-863). Cham: Springer International Publishing.</w:t>
      </w:r>
    </w:p>
    <w:p w14:paraId="3A56D374" w14:textId="77777777" w:rsidR="004325BC" w:rsidRDefault="004325BC" w:rsidP="00DC4B3C">
      <w:proofErr w:type="spellStart"/>
      <w:r w:rsidRPr="00632123">
        <w:t>Gatignon</w:t>
      </w:r>
      <w:proofErr w:type="spellEnd"/>
      <w:r w:rsidRPr="00632123">
        <w:t xml:space="preserve">, A., </w:t>
      </w:r>
      <w:r>
        <w:t>and</w:t>
      </w:r>
      <w:r w:rsidRPr="00632123">
        <w:t xml:space="preserve"> Capron, L. (2023). The firm as an architect of polycentric governance: Building open institutional infrastructure in emerging markets. </w:t>
      </w:r>
      <w:r w:rsidRPr="00632123">
        <w:rPr>
          <w:i/>
          <w:iCs/>
        </w:rPr>
        <w:t>Strategic Management Journal</w:t>
      </w:r>
      <w:r w:rsidRPr="00632123">
        <w:t>, </w:t>
      </w:r>
      <w:r w:rsidRPr="00632123">
        <w:rPr>
          <w:i/>
          <w:iCs/>
        </w:rPr>
        <w:t>44</w:t>
      </w:r>
      <w:r w:rsidRPr="00632123">
        <w:t>(1), 48-85.</w:t>
      </w:r>
    </w:p>
    <w:p w14:paraId="2FFAE72D" w14:textId="77777777" w:rsidR="004325BC" w:rsidRPr="00F30A7A" w:rsidRDefault="004325BC" w:rsidP="005B00D8">
      <w:pPr>
        <w:spacing w:after="200"/>
        <w:rPr>
          <w:lang w:val="en-IN"/>
        </w:rPr>
      </w:pPr>
      <w:r w:rsidRPr="00F30A7A">
        <w:rPr>
          <w:lang w:val="en-IN"/>
        </w:rPr>
        <w:t>hilton.com</w:t>
      </w:r>
      <w:r>
        <w:rPr>
          <w:lang w:val="en-IN"/>
        </w:rPr>
        <w:t>, (2024)</w:t>
      </w:r>
      <w:r w:rsidRPr="00F30A7A">
        <w:rPr>
          <w:lang w:val="en-IN"/>
        </w:rPr>
        <w:t>.</w:t>
      </w:r>
      <w:r w:rsidRPr="00F30A7A">
        <w:rPr>
          <w:iCs/>
          <w:lang w:val="en-IN"/>
        </w:rPr>
        <w:t xml:space="preserve"> How Hilton’s Tech Innovations Deliver Frictionless Travel</w:t>
      </w:r>
      <w:r w:rsidRPr="00F30A7A">
        <w:rPr>
          <w:lang w:val="en-IN"/>
        </w:rPr>
        <w:t> (2023) </w:t>
      </w:r>
      <w:r w:rsidRPr="00F30A7A">
        <w:rPr>
          <w:iCs/>
          <w:lang w:val="en-IN"/>
        </w:rPr>
        <w:t>Stories From Hilton</w:t>
      </w:r>
      <w:r>
        <w:rPr>
          <w:iCs/>
          <w:lang w:val="en-IN"/>
        </w:rPr>
        <w:t xml:space="preserve"> [Online].</w:t>
      </w:r>
      <w:r w:rsidRPr="00F30A7A">
        <w:rPr>
          <w:lang w:val="en-IN"/>
        </w:rPr>
        <w:t xml:space="preserve"> Available at: https://stories.hilton.com/innovation/hiltons-consumer-centric-tech-innovations-delivering-frictionless-travel-experience (Accessed: 21 January 2024).</w:t>
      </w:r>
    </w:p>
    <w:p w14:paraId="4783819D" w14:textId="77777777" w:rsidR="004325BC" w:rsidRDefault="004325BC" w:rsidP="00DC4B3C">
      <w:r w:rsidRPr="00632123">
        <w:t xml:space="preserve">Jia, Y., Curpad, S., Diller, C., </w:t>
      </w:r>
      <w:r>
        <w:t>and</w:t>
      </w:r>
      <w:r w:rsidRPr="00632123">
        <w:t xml:space="preserve"> Gentry, R. (2022). </w:t>
      </w:r>
      <w:r w:rsidRPr="00632123">
        <w:rPr>
          <w:i/>
          <w:iCs/>
        </w:rPr>
        <w:t>Serving Hotel Customers in a Postpandemic World: How Can Hilton Worldwide Recover and Change?</w:t>
      </w:r>
      <w:r w:rsidRPr="00632123">
        <w:t xml:space="preserve"> SAGE Publications: SAGE Business Cases Originals.</w:t>
      </w:r>
    </w:p>
    <w:p w14:paraId="1B103CD4" w14:textId="77777777" w:rsidR="004325BC" w:rsidRDefault="004325BC" w:rsidP="00DC4B3C">
      <w:r w:rsidRPr="00632123">
        <w:t xml:space="preserve">Key, T. M., Clark, T., Ferrell, O. C., Stewart, D. W., </w:t>
      </w:r>
      <w:r>
        <w:t>and</w:t>
      </w:r>
      <w:r w:rsidRPr="00632123">
        <w:t xml:space="preserve"> Pitt, L. (2020). Marketing’s theoretical and conceptual value proposition: Opportunities to address marketing’s influence. </w:t>
      </w:r>
      <w:r w:rsidRPr="00632123">
        <w:rPr>
          <w:i/>
          <w:iCs/>
        </w:rPr>
        <w:t>AMS Review</w:t>
      </w:r>
      <w:r w:rsidRPr="00632123">
        <w:t>, </w:t>
      </w:r>
      <w:r w:rsidRPr="00632123">
        <w:rPr>
          <w:i/>
          <w:iCs/>
        </w:rPr>
        <w:t>10</w:t>
      </w:r>
      <w:r w:rsidRPr="00632123">
        <w:t>, 151-167.</w:t>
      </w:r>
    </w:p>
    <w:p w14:paraId="58FA4DDB" w14:textId="77777777" w:rsidR="004325BC" w:rsidRDefault="004325BC" w:rsidP="00DC4B3C">
      <w:r w:rsidRPr="00632123">
        <w:t xml:space="preserve">Lee, Y., Lee, S., </w:t>
      </w:r>
      <w:r>
        <w:t>and</w:t>
      </w:r>
      <w:r w:rsidRPr="00632123">
        <w:t xml:space="preserve"> Kim, D. Y. (2021). Exploring hotel guests' perceptions of using robot assistants. </w:t>
      </w:r>
      <w:r w:rsidRPr="00632123">
        <w:rPr>
          <w:i/>
          <w:iCs/>
        </w:rPr>
        <w:t>Tourism Management Perspectives</w:t>
      </w:r>
      <w:r w:rsidRPr="00632123">
        <w:t>, </w:t>
      </w:r>
      <w:r w:rsidRPr="00632123">
        <w:rPr>
          <w:i/>
          <w:iCs/>
        </w:rPr>
        <w:t>37</w:t>
      </w:r>
      <w:r w:rsidRPr="00632123">
        <w:t>, 100781.</w:t>
      </w:r>
    </w:p>
    <w:p w14:paraId="1589B748" w14:textId="77777777" w:rsidR="004325BC" w:rsidRDefault="004325BC" w:rsidP="00DC4B3C">
      <w:proofErr w:type="spellStart"/>
      <w:r w:rsidRPr="00632123">
        <w:t>Micieta</w:t>
      </w:r>
      <w:proofErr w:type="spellEnd"/>
      <w:r w:rsidRPr="00632123">
        <w:t xml:space="preserve">, B., Fusko, M., Binasova, V., </w:t>
      </w:r>
      <w:r>
        <w:t>and</w:t>
      </w:r>
      <w:r w:rsidRPr="00632123">
        <w:t xml:space="preserve"> Furmannova, B. (2020). Business model canvas in global enterprises. In </w:t>
      </w:r>
      <w:r w:rsidRPr="00632123">
        <w:rPr>
          <w:i/>
          <w:iCs/>
        </w:rPr>
        <w:t>SHS Web of Conferences</w:t>
      </w:r>
      <w:r w:rsidRPr="00632123">
        <w:t> (Vol. 74, p. 02010). EDP Sciences.</w:t>
      </w:r>
    </w:p>
    <w:p w14:paraId="5F490E23" w14:textId="77777777" w:rsidR="004325BC" w:rsidRDefault="004325BC" w:rsidP="00DC4B3C">
      <w:proofErr w:type="spellStart"/>
      <w:r w:rsidRPr="00553895">
        <w:t>Ndofirepi</w:t>
      </w:r>
      <w:proofErr w:type="spellEnd"/>
      <w:r w:rsidRPr="00553895">
        <w:t>, T. M. (2020). Relationship between entrepreneurship education and entrepreneurial goal intentions: psychological traits as mediators. </w:t>
      </w:r>
      <w:r w:rsidRPr="00632123">
        <w:rPr>
          <w:i/>
          <w:iCs/>
        </w:rPr>
        <w:t>Journal of Innovation and Entrepreneurship</w:t>
      </w:r>
      <w:r w:rsidRPr="00553895">
        <w:t>, </w:t>
      </w:r>
      <w:r w:rsidRPr="00632123">
        <w:rPr>
          <w:i/>
          <w:iCs/>
        </w:rPr>
        <w:t>9</w:t>
      </w:r>
      <w:r w:rsidRPr="00553895">
        <w:t>(1), 1-20.</w:t>
      </w:r>
    </w:p>
    <w:p w14:paraId="10B02B69" w14:textId="77777777" w:rsidR="004325BC" w:rsidRDefault="004325BC" w:rsidP="00DC4B3C">
      <w:proofErr w:type="spellStart"/>
      <w:r w:rsidRPr="00B879D6">
        <w:t>Rockett</w:t>
      </w:r>
      <w:proofErr w:type="spellEnd"/>
      <w:r w:rsidRPr="00B879D6">
        <w:t>, G. (2023). History/overview of Hilton. </w:t>
      </w:r>
      <w:r w:rsidRPr="00B879D6">
        <w:rPr>
          <w:i/>
          <w:iCs/>
        </w:rPr>
        <w:t>The Routledge Handbook of Diversity, Equity, and Inclusion Management in the Hospitality Industry</w:t>
      </w:r>
      <w:r w:rsidRPr="00B879D6">
        <w:t>.</w:t>
      </w:r>
    </w:p>
    <w:p w14:paraId="517E14B0" w14:textId="77777777" w:rsidR="004325BC" w:rsidRDefault="004325BC" w:rsidP="00DC4B3C">
      <w:proofErr w:type="spellStart"/>
      <w:r w:rsidRPr="00632123">
        <w:t>Salwin</w:t>
      </w:r>
      <w:proofErr w:type="spellEnd"/>
      <w:r w:rsidRPr="00632123">
        <w:t>, M., Jacyna-Gołda, I., Kraslawski, A.,  Waszkiewicz, A. E. (2022). The use of business model canvas in the design and classification of product-service systems design methods. </w:t>
      </w:r>
      <w:r w:rsidRPr="00632123">
        <w:rPr>
          <w:i/>
          <w:iCs/>
        </w:rPr>
        <w:t>Sustainability</w:t>
      </w:r>
      <w:r w:rsidRPr="00632123">
        <w:t>, </w:t>
      </w:r>
      <w:r w:rsidRPr="00632123">
        <w:rPr>
          <w:i/>
          <w:iCs/>
        </w:rPr>
        <w:t>14</w:t>
      </w:r>
      <w:r w:rsidRPr="00632123">
        <w:t>(7), 4283.</w:t>
      </w:r>
    </w:p>
    <w:p w14:paraId="6CEC90F5" w14:textId="77777777" w:rsidR="004325BC" w:rsidRDefault="004325BC" w:rsidP="00DC4B3C">
      <w:proofErr w:type="spellStart"/>
      <w:r w:rsidRPr="00B879D6">
        <w:t>Thilina</w:t>
      </w:r>
      <w:proofErr w:type="spellEnd"/>
      <w:r w:rsidRPr="00B879D6">
        <w:t>, D. K. (2021). Conceptual Review of Social Influencer Marketing on Purchase Intention; Dynamics in Fashion Retail Industry.</w:t>
      </w:r>
    </w:p>
    <w:p w14:paraId="4A81EBDB" w14:textId="77777777" w:rsidR="004325BC" w:rsidRDefault="004325BC" w:rsidP="00DC4B3C">
      <w:r w:rsidRPr="00C02858">
        <w:t xml:space="preserve">Vithayaporn, S., Katekaew, R., Vorapanya, C., </w:t>
      </w:r>
      <w:r>
        <w:t>and</w:t>
      </w:r>
      <w:r w:rsidRPr="00C02858">
        <w:t xml:space="preserve"> Sanpetpanich, S. (2022). Antecedents and Consequences of Organizational Learning Climates: A Meta-Analysis Using Maslow’s Hierarchy of Needs Theory. </w:t>
      </w:r>
      <w:r w:rsidRPr="00632123">
        <w:rPr>
          <w:i/>
          <w:iCs/>
        </w:rPr>
        <w:t>ABAC ODI Journal Vision. Action. Outcome</w:t>
      </w:r>
      <w:r w:rsidRPr="00C02858">
        <w:t>, </w:t>
      </w:r>
      <w:r w:rsidRPr="00632123">
        <w:rPr>
          <w:i/>
          <w:iCs/>
        </w:rPr>
        <w:t>9</w:t>
      </w:r>
      <w:r w:rsidRPr="00C02858">
        <w:t>(2), 38-58.</w:t>
      </w:r>
    </w:p>
    <w:p w14:paraId="75421D47" w14:textId="77777777" w:rsidR="004325BC" w:rsidRDefault="004325BC" w:rsidP="00DC4B3C">
      <w:r w:rsidRPr="00B879D6">
        <w:t>Zeng, L. (2021). Analysis of Hilton Worldwide Hotel Group’s Transnational Operation Strategy. </w:t>
      </w:r>
      <w:r w:rsidRPr="00B879D6">
        <w:rPr>
          <w:i/>
          <w:iCs/>
        </w:rPr>
        <w:t>Academic Journal of Business &amp; Management</w:t>
      </w:r>
      <w:r w:rsidRPr="00B879D6">
        <w:t>, </w:t>
      </w:r>
      <w:r w:rsidRPr="00B879D6">
        <w:rPr>
          <w:i/>
          <w:iCs/>
        </w:rPr>
        <w:t>3</w:t>
      </w:r>
      <w:r w:rsidRPr="00B879D6">
        <w:t>(11), 20-27.</w:t>
      </w:r>
    </w:p>
    <w:p w14:paraId="046A1C24" w14:textId="77777777" w:rsidR="004325BC" w:rsidRDefault="004325BC" w:rsidP="00DC4B3C">
      <w:r w:rsidRPr="00154A3C">
        <w:t xml:space="preserve">Zhao, J., Xue, F., Khan, S., </w:t>
      </w:r>
      <w:r>
        <w:t>and</w:t>
      </w:r>
      <w:r w:rsidRPr="00154A3C">
        <w:t xml:space="preserve"> Khatib, S. F. (2021). Consumer behaviour analysis for business development. </w:t>
      </w:r>
      <w:r w:rsidRPr="00632123">
        <w:rPr>
          <w:i/>
          <w:iCs/>
        </w:rPr>
        <w:t>Aggression and Violent Behavior</w:t>
      </w:r>
      <w:r w:rsidRPr="00154A3C">
        <w:t>, 101591.</w:t>
      </w:r>
    </w:p>
    <w:p w14:paraId="75C6418E" w14:textId="77777777" w:rsidR="004325BC" w:rsidRDefault="004325BC" w:rsidP="00DC4B3C">
      <w:r w:rsidRPr="00C02858">
        <w:t xml:space="preserve">Zutshi, A., Grilo, A., </w:t>
      </w:r>
      <w:r>
        <w:t>and</w:t>
      </w:r>
      <w:r w:rsidRPr="00C02858">
        <w:t xml:space="preserve"> Nodehi, T. (2021). The value proposition of blockchain technologies and its impact on Digital Platforms. </w:t>
      </w:r>
      <w:r w:rsidRPr="00632123">
        <w:rPr>
          <w:i/>
          <w:iCs/>
        </w:rPr>
        <w:t>Computers &amp; industrial engineering</w:t>
      </w:r>
      <w:r w:rsidRPr="00C02858">
        <w:t>, </w:t>
      </w:r>
      <w:r w:rsidRPr="00632123">
        <w:rPr>
          <w:i/>
          <w:iCs/>
        </w:rPr>
        <w:t>155</w:t>
      </w:r>
      <w:r w:rsidRPr="00C02858">
        <w:t>, 107187.</w:t>
      </w:r>
    </w:p>
    <w:p w14:paraId="51CDD26E" w14:textId="77777777" w:rsidR="00825807" w:rsidRDefault="00825807">
      <w:pPr>
        <w:spacing w:after="160" w:line="259" w:lineRule="auto"/>
        <w:jc w:val="left"/>
      </w:pPr>
      <w:r>
        <w:br w:type="page"/>
      </w:r>
    </w:p>
    <w:p w14:paraId="600EAAE3" w14:textId="7822D0EC" w:rsidR="00825807" w:rsidRDefault="00825807" w:rsidP="00825807">
      <w:pPr>
        <w:pStyle w:val="Heading1"/>
      </w:pPr>
      <w:r>
        <w:t>Appendix</w:t>
      </w:r>
      <w:r w:rsidR="00D1677B">
        <w:t>:</w:t>
      </w:r>
    </w:p>
    <w:p w14:paraId="462453B4" w14:textId="77777777" w:rsidR="00D1677B" w:rsidRDefault="00D1677B" w:rsidP="00825807">
      <w:r>
        <w:t>Appendix A:</w:t>
      </w:r>
    </w:p>
    <w:p w14:paraId="2DBEBA01" w14:textId="735CB1F7" w:rsidR="00825807" w:rsidRDefault="00825807" w:rsidP="00825807">
      <w:r>
        <w:t>Business Model Canvas of Hilton Hotel for the proposed idea</w:t>
      </w:r>
    </w:p>
    <w:p w14:paraId="29437180" w14:textId="77777777" w:rsidR="00825807" w:rsidRPr="00825807" w:rsidRDefault="00825807" w:rsidP="00825807"/>
    <w:p w14:paraId="1B660A1A" w14:textId="114E95A2" w:rsidR="00825807" w:rsidRDefault="00D1677B" w:rsidP="00DC4B3C">
      <w:r>
        <w:fldChar w:fldCharType="begin"/>
      </w:r>
      <w:r>
        <w:instrText xml:space="preserve"> INCLUDEPICTURE "/Users/maria/Library/Group Containers/UBF8T346G9.ms/WebArchiveCopyPasteTempFiles/com.microsoft.Word/57d0d8f6-6ba7-47c0-9da7-730ec1a20c8d" \* MERGEFORMATINET </w:instrText>
      </w:r>
      <w:r>
        <w:fldChar w:fldCharType="separate"/>
      </w:r>
      <w:r>
        <w:rPr>
          <w:noProof/>
        </w:rPr>
        <w:drawing>
          <wp:inline distT="0" distB="0" distL="0" distR="0" wp14:anchorId="0ECF1FAD" wp14:editId="368B3A2F">
            <wp:extent cx="6135624" cy="3629660"/>
            <wp:effectExtent l="0" t="0" r="0" b="2540"/>
            <wp:docPr id="2116602810" name="Picture 1" descr="Business Model Canva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Model Canvas.pdf"/>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175417" cy="3653200"/>
                    </a:xfrm>
                    <a:prstGeom prst="rect">
                      <a:avLst/>
                    </a:prstGeom>
                    <a:noFill/>
                    <a:ln>
                      <a:noFill/>
                    </a:ln>
                  </pic:spPr>
                </pic:pic>
              </a:graphicData>
            </a:graphic>
          </wp:inline>
        </w:drawing>
      </w:r>
      <w:r>
        <w:fldChar w:fldCharType="end"/>
      </w:r>
    </w:p>
    <w:sectPr w:rsidR="00825807" w:rsidSect="00E4217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C7798"/>
    <w:multiLevelType w:val="hybridMultilevel"/>
    <w:tmpl w:val="7212BD6A"/>
    <w:lvl w:ilvl="0" w:tplc="154C5F32">
      <w:start w:val="2"/>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03BF6"/>
    <w:multiLevelType w:val="hybridMultilevel"/>
    <w:tmpl w:val="2834C59A"/>
    <w:lvl w:ilvl="0" w:tplc="F8407280">
      <w:start w:val="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57775"/>
    <w:multiLevelType w:val="hybridMultilevel"/>
    <w:tmpl w:val="3E5EED86"/>
    <w:lvl w:ilvl="0" w:tplc="7396CE7E">
      <w:start w:val="1"/>
      <w:numFmt w:val="decimal"/>
      <w:lvlText w:val="%1."/>
      <w:lvlJc w:val="left"/>
      <w:pPr>
        <w:ind w:left="720" w:hanging="360"/>
      </w:pPr>
    </w:lvl>
    <w:lvl w:ilvl="1" w:tplc="40C89ED8" w:tentative="1">
      <w:start w:val="1"/>
      <w:numFmt w:val="lowerLetter"/>
      <w:lvlText w:val="%2."/>
      <w:lvlJc w:val="left"/>
      <w:pPr>
        <w:ind w:left="1440" w:hanging="360"/>
      </w:pPr>
    </w:lvl>
    <w:lvl w:ilvl="2" w:tplc="6F14F122" w:tentative="1">
      <w:start w:val="1"/>
      <w:numFmt w:val="lowerRoman"/>
      <w:lvlText w:val="%3."/>
      <w:lvlJc w:val="right"/>
      <w:pPr>
        <w:ind w:left="2160" w:hanging="180"/>
      </w:pPr>
    </w:lvl>
    <w:lvl w:ilvl="3" w:tplc="4D9848A2" w:tentative="1">
      <w:start w:val="1"/>
      <w:numFmt w:val="decimal"/>
      <w:lvlText w:val="%4."/>
      <w:lvlJc w:val="left"/>
      <w:pPr>
        <w:ind w:left="2880" w:hanging="360"/>
      </w:pPr>
    </w:lvl>
    <w:lvl w:ilvl="4" w:tplc="DC2C2FC4" w:tentative="1">
      <w:start w:val="1"/>
      <w:numFmt w:val="lowerLetter"/>
      <w:lvlText w:val="%5."/>
      <w:lvlJc w:val="left"/>
      <w:pPr>
        <w:ind w:left="3600" w:hanging="360"/>
      </w:pPr>
    </w:lvl>
    <w:lvl w:ilvl="5" w:tplc="CF185424" w:tentative="1">
      <w:start w:val="1"/>
      <w:numFmt w:val="lowerRoman"/>
      <w:lvlText w:val="%6."/>
      <w:lvlJc w:val="right"/>
      <w:pPr>
        <w:ind w:left="4320" w:hanging="180"/>
      </w:pPr>
    </w:lvl>
    <w:lvl w:ilvl="6" w:tplc="5470BA90" w:tentative="1">
      <w:start w:val="1"/>
      <w:numFmt w:val="decimal"/>
      <w:lvlText w:val="%7."/>
      <w:lvlJc w:val="left"/>
      <w:pPr>
        <w:ind w:left="5040" w:hanging="360"/>
      </w:pPr>
    </w:lvl>
    <w:lvl w:ilvl="7" w:tplc="CF569ABE" w:tentative="1">
      <w:start w:val="1"/>
      <w:numFmt w:val="lowerLetter"/>
      <w:lvlText w:val="%8."/>
      <w:lvlJc w:val="left"/>
      <w:pPr>
        <w:ind w:left="5760" w:hanging="360"/>
      </w:pPr>
    </w:lvl>
    <w:lvl w:ilvl="8" w:tplc="10FCE526" w:tentative="1">
      <w:start w:val="1"/>
      <w:numFmt w:val="lowerRoman"/>
      <w:lvlText w:val="%9."/>
      <w:lvlJc w:val="right"/>
      <w:pPr>
        <w:ind w:left="6480" w:hanging="180"/>
      </w:pPr>
    </w:lvl>
  </w:abstractNum>
  <w:abstractNum w:abstractNumId="3" w15:restartNumberingAfterBreak="0">
    <w:nsid w:val="1EFC5083"/>
    <w:multiLevelType w:val="hybridMultilevel"/>
    <w:tmpl w:val="D7F69B2E"/>
    <w:lvl w:ilvl="0" w:tplc="52D4E884">
      <w:start w:val="1"/>
      <w:numFmt w:val="bullet"/>
      <w:lvlText w:val=""/>
      <w:lvlJc w:val="left"/>
      <w:pPr>
        <w:ind w:left="720" w:hanging="360"/>
      </w:pPr>
      <w:rPr>
        <w:rFonts w:ascii="Symbol" w:hAnsi="Symbol" w:hint="default"/>
      </w:rPr>
    </w:lvl>
    <w:lvl w:ilvl="1" w:tplc="9B2C53CE" w:tentative="1">
      <w:start w:val="1"/>
      <w:numFmt w:val="bullet"/>
      <w:lvlText w:val="o"/>
      <w:lvlJc w:val="left"/>
      <w:pPr>
        <w:ind w:left="1440" w:hanging="360"/>
      </w:pPr>
      <w:rPr>
        <w:rFonts w:ascii="Courier New" w:hAnsi="Courier New" w:cs="Courier New" w:hint="default"/>
      </w:rPr>
    </w:lvl>
    <w:lvl w:ilvl="2" w:tplc="786C6746" w:tentative="1">
      <w:start w:val="1"/>
      <w:numFmt w:val="bullet"/>
      <w:lvlText w:val=""/>
      <w:lvlJc w:val="left"/>
      <w:pPr>
        <w:ind w:left="2160" w:hanging="360"/>
      </w:pPr>
      <w:rPr>
        <w:rFonts w:ascii="Wingdings" w:hAnsi="Wingdings" w:hint="default"/>
      </w:rPr>
    </w:lvl>
    <w:lvl w:ilvl="3" w:tplc="7A82407E" w:tentative="1">
      <w:start w:val="1"/>
      <w:numFmt w:val="bullet"/>
      <w:lvlText w:val=""/>
      <w:lvlJc w:val="left"/>
      <w:pPr>
        <w:ind w:left="2880" w:hanging="360"/>
      </w:pPr>
      <w:rPr>
        <w:rFonts w:ascii="Symbol" w:hAnsi="Symbol" w:hint="default"/>
      </w:rPr>
    </w:lvl>
    <w:lvl w:ilvl="4" w:tplc="7BDC024E" w:tentative="1">
      <w:start w:val="1"/>
      <w:numFmt w:val="bullet"/>
      <w:lvlText w:val="o"/>
      <w:lvlJc w:val="left"/>
      <w:pPr>
        <w:ind w:left="3600" w:hanging="360"/>
      </w:pPr>
      <w:rPr>
        <w:rFonts w:ascii="Courier New" w:hAnsi="Courier New" w:cs="Courier New" w:hint="default"/>
      </w:rPr>
    </w:lvl>
    <w:lvl w:ilvl="5" w:tplc="EA7086EC" w:tentative="1">
      <w:start w:val="1"/>
      <w:numFmt w:val="bullet"/>
      <w:lvlText w:val=""/>
      <w:lvlJc w:val="left"/>
      <w:pPr>
        <w:ind w:left="4320" w:hanging="360"/>
      </w:pPr>
      <w:rPr>
        <w:rFonts w:ascii="Wingdings" w:hAnsi="Wingdings" w:hint="default"/>
      </w:rPr>
    </w:lvl>
    <w:lvl w:ilvl="6" w:tplc="827E7F26" w:tentative="1">
      <w:start w:val="1"/>
      <w:numFmt w:val="bullet"/>
      <w:lvlText w:val=""/>
      <w:lvlJc w:val="left"/>
      <w:pPr>
        <w:ind w:left="5040" w:hanging="360"/>
      </w:pPr>
      <w:rPr>
        <w:rFonts w:ascii="Symbol" w:hAnsi="Symbol" w:hint="default"/>
      </w:rPr>
    </w:lvl>
    <w:lvl w:ilvl="7" w:tplc="31D052B4" w:tentative="1">
      <w:start w:val="1"/>
      <w:numFmt w:val="bullet"/>
      <w:lvlText w:val="o"/>
      <w:lvlJc w:val="left"/>
      <w:pPr>
        <w:ind w:left="5760" w:hanging="360"/>
      </w:pPr>
      <w:rPr>
        <w:rFonts w:ascii="Courier New" w:hAnsi="Courier New" w:cs="Courier New" w:hint="default"/>
      </w:rPr>
    </w:lvl>
    <w:lvl w:ilvl="8" w:tplc="13FE5D58" w:tentative="1">
      <w:start w:val="1"/>
      <w:numFmt w:val="bullet"/>
      <w:lvlText w:val=""/>
      <w:lvlJc w:val="left"/>
      <w:pPr>
        <w:ind w:left="6480" w:hanging="360"/>
      </w:pPr>
      <w:rPr>
        <w:rFonts w:ascii="Wingdings" w:hAnsi="Wingdings" w:hint="default"/>
      </w:rPr>
    </w:lvl>
  </w:abstractNum>
  <w:abstractNum w:abstractNumId="4" w15:restartNumberingAfterBreak="0">
    <w:nsid w:val="296F341D"/>
    <w:multiLevelType w:val="hybridMultilevel"/>
    <w:tmpl w:val="F21244CE"/>
    <w:lvl w:ilvl="0" w:tplc="90162194">
      <w:start w:val="1"/>
      <w:numFmt w:val="bullet"/>
      <w:lvlText w:val=""/>
      <w:lvlJc w:val="left"/>
      <w:pPr>
        <w:ind w:left="720" w:hanging="360"/>
      </w:pPr>
      <w:rPr>
        <w:rFonts w:ascii="Symbol" w:hAnsi="Symbol" w:hint="default"/>
      </w:rPr>
    </w:lvl>
    <w:lvl w:ilvl="1" w:tplc="86F0433E" w:tentative="1">
      <w:start w:val="1"/>
      <w:numFmt w:val="bullet"/>
      <w:lvlText w:val="o"/>
      <w:lvlJc w:val="left"/>
      <w:pPr>
        <w:ind w:left="1440" w:hanging="360"/>
      </w:pPr>
      <w:rPr>
        <w:rFonts w:ascii="Courier New" w:hAnsi="Courier New" w:cs="Courier New" w:hint="default"/>
      </w:rPr>
    </w:lvl>
    <w:lvl w:ilvl="2" w:tplc="FDEA9284" w:tentative="1">
      <w:start w:val="1"/>
      <w:numFmt w:val="bullet"/>
      <w:lvlText w:val=""/>
      <w:lvlJc w:val="left"/>
      <w:pPr>
        <w:ind w:left="2160" w:hanging="360"/>
      </w:pPr>
      <w:rPr>
        <w:rFonts w:ascii="Wingdings" w:hAnsi="Wingdings" w:hint="default"/>
      </w:rPr>
    </w:lvl>
    <w:lvl w:ilvl="3" w:tplc="584E084A" w:tentative="1">
      <w:start w:val="1"/>
      <w:numFmt w:val="bullet"/>
      <w:lvlText w:val=""/>
      <w:lvlJc w:val="left"/>
      <w:pPr>
        <w:ind w:left="2880" w:hanging="360"/>
      </w:pPr>
      <w:rPr>
        <w:rFonts w:ascii="Symbol" w:hAnsi="Symbol" w:hint="default"/>
      </w:rPr>
    </w:lvl>
    <w:lvl w:ilvl="4" w:tplc="6E52D8EE" w:tentative="1">
      <w:start w:val="1"/>
      <w:numFmt w:val="bullet"/>
      <w:lvlText w:val="o"/>
      <w:lvlJc w:val="left"/>
      <w:pPr>
        <w:ind w:left="3600" w:hanging="360"/>
      </w:pPr>
      <w:rPr>
        <w:rFonts w:ascii="Courier New" w:hAnsi="Courier New" w:cs="Courier New" w:hint="default"/>
      </w:rPr>
    </w:lvl>
    <w:lvl w:ilvl="5" w:tplc="CFDE1630" w:tentative="1">
      <w:start w:val="1"/>
      <w:numFmt w:val="bullet"/>
      <w:lvlText w:val=""/>
      <w:lvlJc w:val="left"/>
      <w:pPr>
        <w:ind w:left="4320" w:hanging="360"/>
      </w:pPr>
      <w:rPr>
        <w:rFonts w:ascii="Wingdings" w:hAnsi="Wingdings" w:hint="default"/>
      </w:rPr>
    </w:lvl>
    <w:lvl w:ilvl="6" w:tplc="92BE051E" w:tentative="1">
      <w:start w:val="1"/>
      <w:numFmt w:val="bullet"/>
      <w:lvlText w:val=""/>
      <w:lvlJc w:val="left"/>
      <w:pPr>
        <w:ind w:left="5040" w:hanging="360"/>
      </w:pPr>
      <w:rPr>
        <w:rFonts w:ascii="Symbol" w:hAnsi="Symbol" w:hint="default"/>
      </w:rPr>
    </w:lvl>
    <w:lvl w:ilvl="7" w:tplc="A62C8626" w:tentative="1">
      <w:start w:val="1"/>
      <w:numFmt w:val="bullet"/>
      <w:lvlText w:val="o"/>
      <w:lvlJc w:val="left"/>
      <w:pPr>
        <w:ind w:left="5760" w:hanging="360"/>
      </w:pPr>
      <w:rPr>
        <w:rFonts w:ascii="Courier New" w:hAnsi="Courier New" w:cs="Courier New" w:hint="default"/>
      </w:rPr>
    </w:lvl>
    <w:lvl w:ilvl="8" w:tplc="056409C0" w:tentative="1">
      <w:start w:val="1"/>
      <w:numFmt w:val="bullet"/>
      <w:lvlText w:val=""/>
      <w:lvlJc w:val="left"/>
      <w:pPr>
        <w:ind w:left="6480" w:hanging="360"/>
      </w:pPr>
      <w:rPr>
        <w:rFonts w:ascii="Wingdings" w:hAnsi="Wingdings" w:hint="default"/>
      </w:rPr>
    </w:lvl>
  </w:abstractNum>
  <w:abstractNum w:abstractNumId="5" w15:restartNumberingAfterBreak="0">
    <w:nsid w:val="29DE6140"/>
    <w:multiLevelType w:val="hybridMultilevel"/>
    <w:tmpl w:val="4C129F86"/>
    <w:lvl w:ilvl="0" w:tplc="7DE66D16">
      <w:start w:val="1"/>
      <w:numFmt w:val="bullet"/>
      <w:lvlText w:val=""/>
      <w:lvlJc w:val="left"/>
      <w:pPr>
        <w:ind w:left="720" w:hanging="360"/>
      </w:pPr>
      <w:rPr>
        <w:rFonts w:ascii="Symbol" w:hAnsi="Symbol" w:hint="default"/>
      </w:rPr>
    </w:lvl>
    <w:lvl w:ilvl="1" w:tplc="76763310" w:tentative="1">
      <w:start w:val="1"/>
      <w:numFmt w:val="bullet"/>
      <w:lvlText w:val="o"/>
      <w:lvlJc w:val="left"/>
      <w:pPr>
        <w:ind w:left="1440" w:hanging="360"/>
      </w:pPr>
      <w:rPr>
        <w:rFonts w:ascii="Courier New" w:hAnsi="Courier New" w:cs="Courier New" w:hint="default"/>
      </w:rPr>
    </w:lvl>
    <w:lvl w:ilvl="2" w:tplc="3BEC439E" w:tentative="1">
      <w:start w:val="1"/>
      <w:numFmt w:val="bullet"/>
      <w:lvlText w:val=""/>
      <w:lvlJc w:val="left"/>
      <w:pPr>
        <w:ind w:left="2160" w:hanging="360"/>
      </w:pPr>
      <w:rPr>
        <w:rFonts w:ascii="Wingdings" w:hAnsi="Wingdings" w:hint="default"/>
      </w:rPr>
    </w:lvl>
    <w:lvl w:ilvl="3" w:tplc="739ED0D6" w:tentative="1">
      <w:start w:val="1"/>
      <w:numFmt w:val="bullet"/>
      <w:lvlText w:val=""/>
      <w:lvlJc w:val="left"/>
      <w:pPr>
        <w:ind w:left="2880" w:hanging="360"/>
      </w:pPr>
      <w:rPr>
        <w:rFonts w:ascii="Symbol" w:hAnsi="Symbol" w:hint="default"/>
      </w:rPr>
    </w:lvl>
    <w:lvl w:ilvl="4" w:tplc="37A2BAFE" w:tentative="1">
      <w:start w:val="1"/>
      <w:numFmt w:val="bullet"/>
      <w:lvlText w:val="o"/>
      <w:lvlJc w:val="left"/>
      <w:pPr>
        <w:ind w:left="3600" w:hanging="360"/>
      </w:pPr>
      <w:rPr>
        <w:rFonts w:ascii="Courier New" w:hAnsi="Courier New" w:cs="Courier New" w:hint="default"/>
      </w:rPr>
    </w:lvl>
    <w:lvl w:ilvl="5" w:tplc="58F637EA" w:tentative="1">
      <w:start w:val="1"/>
      <w:numFmt w:val="bullet"/>
      <w:lvlText w:val=""/>
      <w:lvlJc w:val="left"/>
      <w:pPr>
        <w:ind w:left="4320" w:hanging="360"/>
      </w:pPr>
      <w:rPr>
        <w:rFonts w:ascii="Wingdings" w:hAnsi="Wingdings" w:hint="default"/>
      </w:rPr>
    </w:lvl>
    <w:lvl w:ilvl="6" w:tplc="9EA21A1E" w:tentative="1">
      <w:start w:val="1"/>
      <w:numFmt w:val="bullet"/>
      <w:lvlText w:val=""/>
      <w:lvlJc w:val="left"/>
      <w:pPr>
        <w:ind w:left="5040" w:hanging="360"/>
      </w:pPr>
      <w:rPr>
        <w:rFonts w:ascii="Symbol" w:hAnsi="Symbol" w:hint="default"/>
      </w:rPr>
    </w:lvl>
    <w:lvl w:ilvl="7" w:tplc="6CC2CAD2" w:tentative="1">
      <w:start w:val="1"/>
      <w:numFmt w:val="bullet"/>
      <w:lvlText w:val="o"/>
      <w:lvlJc w:val="left"/>
      <w:pPr>
        <w:ind w:left="5760" w:hanging="360"/>
      </w:pPr>
      <w:rPr>
        <w:rFonts w:ascii="Courier New" w:hAnsi="Courier New" w:cs="Courier New" w:hint="default"/>
      </w:rPr>
    </w:lvl>
    <w:lvl w:ilvl="8" w:tplc="532C202C" w:tentative="1">
      <w:start w:val="1"/>
      <w:numFmt w:val="bullet"/>
      <w:lvlText w:val=""/>
      <w:lvlJc w:val="left"/>
      <w:pPr>
        <w:ind w:left="6480" w:hanging="360"/>
      </w:pPr>
      <w:rPr>
        <w:rFonts w:ascii="Wingdings" w:hAnsi="Wingdings" w:hint="default"/>
      </w:rPr>
    </w:lvl>
  </w:abstractNum>
  <w:abstractNum w:abstractNumId="6" w15:restartNumberingAfterBreak="0">
    <w:nsid w:val="2CBE3C74"/>
    <w:multiLevelType w:val="hybridMultilevel"/>
    <w:tmpl w:val="EFD8B290"/>
    <w:lvl w:ilvl="0" w:tplc="FDBCDEB2">
      <w:start w:val="1"/>
      <w:numFmt w:val="bullet"/>
      <w:lvlText w:val=""/>
      <w:lvlJc w:val="left"/>
      <w:pPr>
        <w:ind w:left="720" w:hanging="360"/>
      </w:pPr>
      <w:rPr>
        <w:rFonts w:ascii="Symbol" w:hAnsi="Symbol" w:hint="default"/>
      </w:rPr>
    </w:lvl>
    <w:lvl w:ilvl="1" w:tplc="CC928D0E" w:tentative="1">
      <w:start w:val="1"/>
      <w:numFmt w:val="bullet"/>
      <w:lvlText w:val="o"/>
      <w:lvlJc w:val="left"/>
      <w:pPr>
        <w:ind w:left="1440" w:hanging="360"/>
      </w:pPr>
      <w:rPr>
        <w:rFonts w:ascii="Courier New" w:hAnsi="Courier New" w:cs="Courier New" w:hint="default"/>
      </w:rPr>
    </w:lvl>
    <w:lvl w:ilvl="2" w:tplc="E27C39A6" w:tentative="1">
      <w:start w:val="1"/>
      <w:numFmt w:val="bullet"/>
      <w:lvlText w:val=""/>
      <w:lvlJc w:val="left"/>
      <w:pPr>
        <w:ind w:left="2160" w:hanging="360"/>
      </w:pPr>
      <w:rPr>
        <w:rFonts w:ascii="Wingdings" w:hAnsi="Wingdings" w:hint="default"/>
      </w:rPr>
    </w:lvl>
    <w:lvl w:ilvl="3" w:tplc="E11EE5C8" w:tentative="1">
      <w:start w:val="1"/>
      <w:numFmt w:val="bullet"/>
      <w:lvlText w:val=""/>
      <w:lvlJc w:val="left"/>
      <w:pPr>
        <w:ind w:left="2880" w:hanging="360"/>
      </w:pPr>
      <w:rPr>
        <w:rFonts w:ascii="Symbol" w:hAnsi="Symbol" w:hint="default"/>
      </w:rPr>
    </w:lvl>
    <w:lvl w:ilvl="4" w:tplc="E37EF096" w:tentative="1">
      <w:start w:val="1"/>
      <w:numFmt w:val="bullet"/>
      <w:lvlText w:val="o"/>
      <w:lvlJc w:val="left"/>
      <w:pPr>
        <w:ind w:left="3600" w:hanging="360"/>
      </w:pPr>
      <w:rPr>
        <w:rFonts w:ascii="Courier New" w:hAnsi="Courier New" w:cs="Courier New" w:hint="default"/>
      </w:rPr>
    </w:lvl>
    <w:lvl w:ilvl="5" w:tplc="61A0C84A" w:tentative="1">
      <w:start w:val="1"/>
      <w:numFmt w:val="bullet"/>
      <w:lvlText w:val=""/>
      <w:lvlJc w:val="left"/>
      <w:pPr>
        <w:ind w:left="4320" w:hanging="360"/>
      </w:pPr>
      <w:rPr>
        <w:rFonts w:ascii="Wingdings" w:hAnsi="Wingdings" w:hint="default"/>
      </w:rPr>
    </w:lvl>
    <w:lvl w:ilvl="6" w:tplc="43B04490" w:tentative="1">
      <w:start w:val="1"/>
      <w:numFmt w:val="bullet"/>
      <w:lvlText w:val=""/>
      <w:lvlJc w:val="left"/>
      <w:pPr>
        <w:ind w:left="5040" w:hanging="360"/>
      </w:pPr>
      <w:rPr>
        <w:rFonts w:ascii="Symbol" w:hAnsi="Symbol" w:hint="default"/>
      </w:rPr>
    </w:lvl>
    <w:lvl w:ilvl="7" w:tplc="D2303054" w:tentative="1">
      <w:start w:val="1"/>
      <w:numFmt w:val="bullet"/>
      <w:lvlText w:val="o"/>
      <w:lvlJc w:val="left"/>
      <w:pPr>
        <w:ind w:left="5760" w:hanging="360"/>
      </w:pPr>
      <w:rPr>
        <w:rFonts w:ascii="Courier New" w:hAnsi="Courier New" w:cs="Courier New" w:hint="default"/>
      </w:rPr>
    </w:lvl>
    <w:lvl w:ilvl="8" w:tplc="790E96AC" w:tentative="1">
      <w:start w:val="1"/>
      <w:numFmt w:val="bullet"/>
      <w:lvlText w:val=""/>
      <w:lvlJc w:val="left"/>
      <w:pPr>
        <w:ind w:left="6480" w:hanging="360"/>
      </w:pPr>
      <w:rPr>
        <w:rFonts w:ascii="Wingdings" w:hAnsi="Wingdings" w:hint="default"/>
      </w:rPr>
    </w:lvl>
  </w:abstractNum>
  <w:abstractNum w:abstractNumId="7" w15:restartNumberingAfterBreak="0">
    <w:nsid w:val="307658FD"/>
    <w:multiLevelType w:val="hybridMultilevel"/>
    <w:tmpl w:val="547EFC6C"/>
    <w:lvl w:ilvl="0" w:tplc="6C50AF86">
      <w:start w:val="1"/>
      <w:numFmt w:val="bullet"/>
      <w:lvlText w:val=""/>
      <w:lvlJc w:val="left"/>
      <w:pPr>
        <w:ind w:left="720" w:hanging="360"/>
      </w:pPr>
      <w:rPr>
        <w:rFonts w:ascii="Symbol" w:hAnsi="Symbol" w:hint="default"/>
      </w:rPr>
    </w:lvl>
    <w:lvl w:ilvl="1" w:tplc="46DA88D0" w:tentative="1">
      <w:start w:val="1"/>
      <w:numFmt w:val="bullet"/>
      <w:lvlText w:val="o"/>
      <w:lvlJc w:val="left"/>
      <w:pPr>
        <w:ind w:left="1440" w:hanging="360"/>
      </w:pPr>
      <w:rPr>
        <w:rFonts w:ascii="Courier New" w:hAnsi="Courier New" w:cs="Courier New" w:hint="default"/>
      </w:rPr>
    </w:lvl>
    <w:lvl w:ilvl="2" w:tplc="2C16ADC0" w:tentative="1">
      <w:start w:val="1"/>
      <w:numFmt w:val="bullet"/>
      <w:lvlText w:val=""/>
      <w:lvlJc w:val="left"/>
      <w:pPr>
        <w:ind w:left="2160" w:hanging="360"/>
      </w:pPr>
      <w:rPr>
        <w:rFonts w:ascii="Wingdings" w:hAnsi="Wingdings" w:hint="default"/>
      </w:rPr>
    </w:lvl>
    <w:lvl w:ilvl="3" w:tplc="27740AD6" w:tentative="1">
      <w:start w:val="1"/>
      <w:numFmt w:val="bullet"/>
      <w:lvlText w:val=""/>
      <w:lvlJc w:val="left"/>
      <w:pPr>
        <w:ind w:left="2880" w:hanging="360"/>
      </w:pPr>
      <w:rPr>
        <w:rFonts w:ascii="Symbol" w:hAnsi="Symbol" w:hint="default"/>
      </w:rPr>
    </w:lvl>
    <w:lvl w:ilvl="4" w:tplc="0ABE6C1A" w:tentative="1">
      <w:start w:val="1"/>
      <w:numFmt w:val="bullet"/>
      <w:lvlText w:val="o"/>
      <w:lvlJc w:val="left"/>
      <w:pPr>
        <w:ind w:left="3600" w:hanging="360"/>
      </w:pPr>
      <w:rPr>
        <w:rFonts w:ascii="Courier New" w:hAnsi="Courier New" w:cs="Courier New" w:hint="default"/>
      </w:rPr>
    </w:lvl>
    <w:lvl w:ilvl="5" w:tplc="A18C147A" w:tentative="1">
      <w:start w:val="1"/>
      <w:numFmt w:val="bullet"/>
      <w:lvlText w:val=""/>
      <w:lvlJc w:val="left"/>
      <w:pPr>
        <w:ind w:left="4320" w:hanging="360"/>
      </w:pPr>
      <w:rPr>
        <w:rFonts w:ascii="Wingdings" w:hAnsi="Wingdings" w:hint="default"/>
      </w:rPr>
    </w:lvl>
    <w:lvl w:ilvl="6" w:tplc="ECECA7C4" w:tentative="1">
      <w:start w:val="1"/>
      <w:numFmt w:val="bullet"/>
      <w:lvlText w:val=""/>
      <w:lvlJc w:val="left"/>
      <w:pPr>
        <w:ind w:left="5040" w:hanging="360"/>
      </w:pPr>
      <w:rPr>
        <w:rFonts w:ascii="Symbol" w:hAnsi="Symbol" w:hint="default"/>
      </w:rPr>
    </w:lvl>
    <w:lvl w:ilvl="7" w:tplc="8126045C" w:tentative="1">
      <w:start w:val="1"/>
      <w:numFmt w:val="bullet"/>
      <w:lvlText w:val="o"/>
      <w:lvlJc w:val="left"/>
      <w:pPr>
        <w:ind w:left="5760" w:hanging="360"/>
      </w:pPr>
      <w:rPr>
        <w:rFonts w:ascii="Courier New" w:hAnsi="Courier New" w:cs="Courier New" w:hint="default"/>
      </w:rPr>
    </w:lvl>
    <w:lvl w:ilvl="8" w:tplc="A740B4F8" w:tentative="1">
      <w:start w:val="1"/>
      <w:numFmt w:val="bullet"/>
      <w:lvlText w:val=""/>
      <w:lvlJc w:val="left"/>
      <w:pPr>
        <w:ind w:left="6480" w:hanging="360"/>
      </w:pPr>
      <w:rPr>
        <w:rFonts w:ascii="Wingdings" w:hAnsi="Wingdings" w:hint="default"/>
      </w:rPr>
    </w:lvl>
  </w:abstractNum>
  <w:abstractNum w:abstractNumId="8" w15:restartNumberingAfterBreak="0">
    <w:nsid w:val="40437DCF"/>
    <w:multiLevelType w:val="hybridMultilevel"/>
    <w:tmpl w:val="898EA1A6"/>
    <w:lvl w:ilvl="0" w:tplc="FC4C7A5E">
      <w:start w:val="1"/>
      <w:numFmt w:val="bullet"/>
      <w:lvlText w:val=""/>
      <w:lvlJc w:val="left"/>
      <w:pPr>
        <w:ind w:left="720" w:hanging="360"/>
      </w:pPr>
      <w:rPr>
        <w:rFonts w:ascii="Symbol" w:hAnsi="Symbol" w:hint="default"/>
      </w:rPr>
    </w:lvl>
    <w:lvl w:ilvl="1" w:tplc="024C9260" w:tentative="1">
      <w:start w:val="1"/>
      <w:numFmt w:val="bullet"/>
      <w:lvlText w:val="o"/>
      <w:lvlJc w:val="left"/>
      <w:pPr>
        <w:ind w:left="1440" w:hanging="360"/>
      </w:pPr>
      <w:rPr>
        <w:rFonts w:ascii="Courier New" w:hAnsi="Courier New" w:cs="Courier New" w:hint="default"/>
      </w:rPr>
    </w:lvl>
    <w:lvl w:ilvl="2" w:tplc="D18C8FA2" w:tentative="1">
      <w:start w:val="1"/>
      <w:numFmt w:val="bullet"/>
      <w:lvlText w:val=""/>
      <w:lvlJc w:val="left"/>
      <w:pPr>
        <w:ind w:left="2160" w:hanging="360"/>
      </w:pPr>
      <w:rPr>
        <w:rFonts w:ascii="Wingdings" w:hAnsi="Wingdings" w:hint="default"/>
      </w:rPr>
    </w:lvl>
    <w:lvl w:ilvl="3" w:tplc="A5122174" w:tentative="1">
      <w:start w:val="1"/>
      <w:numFmt w:val="bullet"/>
      <w:lvlText w:val=""/>
      <w:lvlJc w:val="left"/>
      <w:pPr>
        <w:ind w:left="2880" w:hanging="360"/>
      </w:pPr>
      <w:rPr>
        <w:rFonts w:ascii="Symbol" w:hAnsi="Symbol" w:hint="default"/>
      </w:rPr>
    </w:lvl>
    <w:lvl w:ilvl="4" w:tplc="AE92A8BE" w:tentative="1">
      <w:start w:val="1"/>
      <w:numFmt w:val="bullet"/>
      <w:lvlText w:val="o"/>
      <w:lvlJc w:val="left"/>
      <w:pPr>
        <w:ind w:left="3600" w:hanging="360"/>
      </w:pPr>
      <w:rPr>
        <w:rFonts w:ascii="Courier New" w:hAnsi="Courier New" w:cs="Courier New" w:hint="default"/>
      </w:rPr>
    </w:lvl>
    <w:lvl w:ilvl="5" w:tplc="03DED24A" w:tentative="1">
      <w:start w:val="1"/>
      <w:numFmt w:val="bullet"/>
      <w:lvlText w:val=""/>
      <w:lvlJc w:val="left"/>
      <w:pPr>
        <w:ind w:left="4320" w:hanging="360"/>
      </w:pPr>
      <w:rPr>
        <w:rFonts w:ascii="Wingdings" w:hAnsi="Wingdings" w:hint="default"/>
      </w:rPr>
    </w:lvl>
    <w:lvl w:ilvl="6" w:tplc="108055BE" w:tentative="1">
      <w:start w:val="1"/>
      <w:numFmt w:val="bullet"/>
      <w:lvlText w:val=""/>
      <w:lvlJc w:val="left"/>
      <w:pPr>
        <w:ind w:left="5040" w:hanging="360"/>
      </w:pPr>
      <w:rPr>
        <w:rFonts w:ascii="Symbol" w:hAnsi="Symbol" w:hint="default"/>
      </w:rPr>
    </w:lvl>
    <w:lvl w:ilvl="7" w:tplc="B2B8E8E2" w:tentative="1">
      <w:start w:val="1"/>
      <w:numFmt w:val="bullet"/>
      <w:lvlText w:val="o"/>
      <w:lvlJc w:val="left"/>
      <w:pPr>
        <w:ind w:left="5760" w:hanging="360"/>
      </w:pPr>
      <w:rPr>
        <w:rFonts w:ascii="Courier New" w:hAnsi="Courier New" w:cs="Courier New" w:hint="default"/>
      </w:rPr>
    </w:lvl>
    <w:lvl w:ilvl="8" w:tplc="E2A4372A" w:tentative="1">
      <w:start w:val="1"/>
      <w:numFmt w:val="bullet"/>
      <w:lvlText w:val=""/>
      <w:lvlJc w:val="left"/>
      <w:pPr>
        <w:ind w:left="6480" w:hanging="360"/>
      </w:pPr>
      <w:rPr>
        <w:rFonts w:ascii="Wingdings" w:hAnsi="Wingdings" w:hint="default"/>
      </w:rPr>
    </w:lvl>
  </w:abstractNum>
  <w:abstractNum w:abstractNumId="9" w15:restartNumberingAfterBreak="0">
    <w:nsid w:val="51910106"/>
    <w:multiLevelType w:val="hybridMultilevel"/>
    <w:tmpl w:val="EB362A5E"/>
    <w:lvl w:ilvl="0" w:tplc="EFC26DC4">
      <w:start w:val="1"/>
      <w:numFmt w:val="bullet"/>
      <w:lvlText w:val=""/>
      <w:lvlJc w:val="left"/>
      <w:pPr>
        <w:ind w:left="720" w:hanging="360"/>
      </w:pPr>
      <w:rPr>
        <w:rFonts w:ascii="Symbol" w:hAnsi="Symbol" w:hint="default"/>
      </w:rPr>
    </w:lvl>
    <w:lvl w:ilvl="1" w:tplc="8A263FBA" w:tentative="1">
      <w:start w:val="1"/>
      <w:numFmt w:val="bullet"/>
      <w:lvlText w:val="o"/>
      <w:lvlJc w:val="left"/>
      <w:pPr>
        <w:ind w:left="1440" w:hanging="360"/>
      </w:pPr>
      <w:rPr>
        <w:rFonts w:ascii="Courier New" w:hAnsi="Courier New" w:cs="Courier New" w:hint="default"/>
      </w:rPr>
    </w:lvl>
    <w:lvl w:ilvl="2" w:tplc="4D2603DE" w:tentative="1">
      <w:start w:val="1"/>
      <w:numFmt w:val="bullet"/>
      <w:lvlText w:val=""/>
      <w:lvlJc w:val="left"/>
      <w:pPr>
        <w:ind w:left="2160" w:hanging="360"/>
      </w:pPr>
      <w:rPr>
        <w:rFonts w:ascii="Wingdings" w:hAnsi="Wingdings" w:hint="default"/>
      </w:rPr>
    </w:lvl>
    <w:lvl w:ilvl="3" w:tplc="D5F2314C" w:tentative="1">
      <w:start w:val="1"/>
      <w:numFmt w:val="bullet"/>
      <w:lvlText w:val=""/>
      <w:lvlJc w:val="left"/>
      <w:pPr>
        <w:ind w:left="2880" w:hanging="360"/>
      </w:pPr>
      <w:rPr>
        <w:rFonts w:ascii="Symbol" w:hAnsi="Symbol" w:hint="default"/>
      </w:rPr>
    </w:lvl>
    <w:lvl w:ilvl="4" w:tplc="89E8F0C8" w:tentative="1">
      <w:start w:val="1"/>
      <w:numFmt w:val="bullet"/>
      <w:lvlText w:val="o"/>
      <w:lvlJc w:val="left"/>
      <w:pPr>
        <w:ind w:left="3600" w:hanging="360"/>
      </w:pPr>
      <w:rPr>
        <w:rFonts w:ascii="Courier New" w:hAnsi="Courier New" w:cs="Courier New" w:hint="default"/>
      </w:rPr>
    </w:lvl>
    <w:lvl w:ilvl="5" w:tplc="B66A86F8" w:tentative="1">
      <w:start w:val="1"/>
      <w:numFmt w:val="bullet"/>
      <w:lvlText w:val=""/>
      <w:lvlJc w:val="left"/>
      <w:pPr>
        <w:ind w:left="4320" w:hanging="360"/>
      </w:pPr>
      <w:rPr>
        <w:rFonts w:ascii="Wingdings" w:hAnsi="Wingdings" w:hint="default"/>
      </w:rPr>
    </w:lvl>
    <w:lvl w:ilvl="6" w:tplc="657EF3EC" w:tentative="1">
      <w:start w:val="1"/>
      <w:numFmt w:val="bullet"/>
      <w:lvlText w:val=""/>
      <w:lvlJc w:val="left"/>
      <w:pPr>
        <w:ind w:left="5040" w:hanging="360"/>
      </w:pPr>
      <w:rPr>
        <w:rFonts w:ascii="Symbol" w:hAnsi="Symbol" w:hint="default"/>
      </w:rPr>
    </w:lvl>
    <w:lvl w:ilvl="7" w:tplc="4DBCAB7A" w:tentative="1">
      <w:start w:val="1"/>
      <w:numFmt w:val="bullet"/>
      <w:lvlText w:val="o"/>
      <w:lvlJc w:val="left"/>
      <w:pPr>
        <w:ind w:left="5760" w:hanging="360"/>
      </w:pPr>
      <w:rPr>
        <w:rFonts w:ascii="Courier New" w:hAnsi="Courier New" w:cs="Courier New" w:hint="default"/>
      </w:rPr>
    </w:lvl>
    <w:lvl w:ilvl="8" w:tplc="0E7290F2" w:tentative="1">
      <w:start w:val="1"/>
      <w:numFmt w:val="bullet"/>
      <w:lvlText w:val=""/>
      <w:lvlJc w:val="left"/>
      <w:pPr>
        <w:ind w:left="6480" w:hanging="360"/>
      </w:pPr>
      <w:rPr>
        <w:rFonts w:ascii="Wingdings" w:hAnsi="Wingdings" w:hint="default"/>
      </w:rPr>
    </w:lvl>
  </w:abstractNum>
  <w:abstractNum w:abstractNumId="10" w15:restartNumberingAfterBreak="0">
    <w:nsid w:val="6DC57DF8"/>
    <w:multiLevelType w:val="hybridMultilevel"/>
    <w:tmpl w:val="3500B028"/>
    <w:lvl w:ilvl="0" w:tplc="761C7904">
      <w:start w:val="2"/>
      <w:numFmt w:val="bullet"/>
      <w:lvlText w:val=""/>
      <w:lvlJc w:val="left"/>
      <w:pPr>
        <w:ind w:left="1080" w:hanging="360"/>
      </w:pPr>
      <w:rPr>
        <w:rFonts w:ascii="Wingdings" w:eastAsia="Arial" w:hAnsi="Wingding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04863987">
    <w:abstractNumId w:val="4"/>
  </w:num>
  <w:num w:numId="2" w16cid:durableId="111755006">
    <w:abstractNumId w:val="5"/>
  </w:num>
  <w:num w:numId="3" w16cid:durableId="1860856019">
    <w:abstractNumId w:val="9"/>
  </w:num>
  <w:num w:numId="4" w16cid:durableId="1394233462">
    <w:abstractNumId w:val="3"/>
  </w:num>
  <w:num w:numId="5" w16cid:durableId="273826533">
    <w:abstractNumId w:val="8"/>
  </w:num>
  <w:num w:numId="6" w16cid:durableId="747114959">
    <w:abstractNumId w:val="7"/>
  </w:num>
  <w:num w:numId="7" w16cid:durableId="440147154">
    <w:abstractNumId w:val="6"/>
  </w:num>
  <w:num w:numId="8" w16cid:durableId="385374886">
    <w:abstractNumId w:val="2"/>
  </w:num>
  <w:num w:numId="9" w16cid:durableId="1780565738">
    <w:abstractNumId w:val="1"/>
  </w:num>
  <w:num w:numId="10" w16cid:durableId="672955324">
    <w:abstractNumId w:val="10"/>
  </w:num>
  <w:num w:numId="11" w16cid:durableId="1634286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7B5"/>
    <w:rsid w:val="000030B6"/>
    <w:rsid w:val="00014710"/>
    <w:rsid w:val="0003439D"/>
    <w:rsid w:val="00035BD6"/>
    <w:rsid w:val="00041225"/>
    <w:rsid w:val="0004721B"/>
    <w:rsid w:val="00055344"/>
    <w:rsid w:val="00065193"/>
    <w:rsid w:val="00074BD6"/>
    <w:rsid w:val="000B50CB"/>
    <w:rsid w:val="0014614C"/>
    <w:rsid w:val="00152238"/>
    <w:rsid w:val="00152511"/>
    <w:rsid w:val="00154A3C"/>
    <w:rsid w:val="00155BFC"/>
    <w:rsid w:val="00161BB6"/>
    <w:rsid w:val="00165229"/>
    <w:rsid w:val="0018464D"/>
    <w:rsid w:val="00193BC0"/>
    <w:rsid w:val="001B018F"/>
    <w:rsid w:val="001B4066"/>
    <w:rsid w:val="001B4593"/>
    <w:rsid w:val="001C5159"/>
    <w:rsid w:val="001C79FD"/>
    <w:rsid w:val="001D4527"/>
    <w:rsid w:val="001D7345"/>
    <w:rsid w:val="001F1B47"/>
    <w:rsid w:val="00225022"/>
    <w:rsid w:val="00230843"/>
    <w:rsid w:val="00265D69"/>
    <w:rsid w:val="002718D4"/>
    <w:rsid w:val="00283D02"/>
    <w:rsid w:val="002A7326"/>
    <w:rsid w:val="002B406E"/>
    <w:rsid w:val="002B7A3F"/>
    <w:rsid w:val="002B7F0A"/>
    <w:rsid w:val="002C18F2"/>
    <w:rsid w:val="002C46D6"/>
    <w:rsid w:val="002C7D3A"/>
    <w:rsid w:val="002D54A0"/>
    <w:rsid w:val="00315FCF"/>
    <w:rsid w:val="003334BC"/>
    <w:rsid w:val="003708BB"/>
    <w:rsid w:val="0038249F"/>
    <w:rsid w:val="00390CDF"/>
    <w:rsid w:val="0039182E"/>
    <w:rsid w:val="003B0B95"/>
    <w:rsid w:val="003C232B"/>
    <w:rsid w:val="004054E3"/>
    <w:rsid w:val="00411F13"/>
    <w:rsid w:val="004325BC"/>
    <w:rsid w:val="00437E9A"/>
    <w:rsid w:val="004A4B24"/>
    <w:rsid w:val="004A4D79"/>
    <w:rsid w:val="004B6BC4"/>
    <w:rsid w:val="004C089A"/>
    <w:rsid w:val="004E573E"/>
    <w:rsid w:val="005334CB"/>
    <w:rsid w:val="00542B9D"/>
    <w:rsid w:val="00546D4F"/>
    <w:rsid w:val="0055059F"/>
    <w:rsid w:val="00553895"/>
    <w:rsid w:val="0057796F"/>
    <w:rsid w:val="005B00D8"/>
    <w:rsid w:val="005B028F"/>
    <w:rsid w:val="005B4F75"/>
    <w:rsid w:val="005C52FB"/>
    <w:rsid w:val="005C6D57"/>
    <w:rsid w:val="005F2380"/>
    <w:rsid w:val="005F3D3C"/>
    <w:rsid w:val="00601596"/>
    <w:rsid w:val="00621AF3"/>
    <w:rsid w:val="00622144"/>
    <w:rsid w:val="00632123"/>
    <w:rsid w:val="006427D0"/>
    <w:rsid w:val="00652DAC"/>
    <w:rsid w:val="00667ADC"/>
    <w:rsid w:val="00685DB1"/>
    <w:rsid w:val="00694BC9"/>
    <w:rsid w:val="006B3322"/>
    <w:rsid w:val="006B5515"/>
    <w:rsid w:val="006D2A56"/>
    <w:rsid w:val="006F25C6"/>
    <w:rsid w:val="006F3F40"/>
    <w:rsid w:val="006F74E5"/>
    <w:rsid w:val="00700E74"/>
    <w:rsid w:val="007158F4"/>
    <w:rsid w:val="00747F5D"/>
    <w:rsid w:val="00750E26"/>
    <w:rsid w:val="00754052"/>
    <w:rsid w:val="00770997"/>
    <w:rsid w:val="00773164"/>
    <w:rsid w:val="0077626A"/>
    <w:rsid w:val="00797D44"/>
    <w:rsid w:val="007B54CB"/>
    <w:rsid w:val="007B6D7E"/>
    <w:rsid w:val="007E3A6B"/>
    <w:rsid w:val="0082341A"/>
    <w:rsid w:val="00825807"/>
    <w:rsid w:val="008620B8"/>
    <w:rsid w:val="008722D1"/>
    <w:rsid w:val="008D1D40"/>
    <w:rsid w:val="008E053A"/>
    <w:rsid w:val="00910630"/>
    <w:rsid w:val="00932A84"/>
    <w:rsid w:val="009654D5"/>
    <w:rsid w:val="00971C5C"/>
    <w:rsid w:val="009939A9"/>
    <w:rsid w:val="009C2AEE"/>
    <w:rsid w:val="009D5E3D"/>
    <w:rsid w:val="009F1CDF"/>
    <w:rsid w:val="009F5ABC"/>
    <w:rsid w:val="00A13B54"/>
    <w:rsid w:val="00A2727D"/>
    <w:rsid w:val="00A349CD"/>
    <w:rsid w:val="00A44F40"/>
    <w:rsid w:val="00A52A24"/>
    <w:rsid w:val="00A54BF1"/>
    <w:rsid w:val="00A64256"/>
    <w:rsid w:val="00A807AB"/>
    <w:rsid w:val="00A86BEB"/>
    <w:rsid w:val="00AD2D87"/>
    <w:rsid w:val="00AE6F7A"/>
    <w:rsid w:val="00AF7DFA"/>
    <w:rsid w:val="00B35B52"/>
    <w:rsid w:val="00B65D91"/>
    <w:rsid w:val="00B667B5"/>
    <w:rsid w:val="00B8623B"/>
    <w:rsid w:val="00B879D6"/>
    <w:rsid w:val="00B91666"/>
    <w:rsid w:val="00B91A39"/>
    <w:rsid w:val="00BA3593"/>
    <w:rsid w:val="00BD1F5C"/>
    <w:rsid w:val="00BF1C9F"/>
    <w:rsid w:val="00C02858"/>
    <w:rsid w:val="00C2149D"/>
    <w:rsid w:val="00C4015C"/>
    <w:rsid w:val="00C74AFF"/>
    <w:rsid w:val="00CD4C42"/>
    <w:rsid w:val="00CE2049"/>
    <w:rsid w:val="00CF55FB"/>
    <w:rsid w:val="00CF59BC"/>
    <w:rsid w:val="00D1677B"/>
    <w:rsid w:val="00D51641"/>
    <w:rsid w:val="00D649F2"/>
    <w:rsid w:val="00D75360"/>
    <w:rsid w:val="00D875AE"/>
    <w:rsid w:val="00D960C4"/>
    <w:rsid w:val="00DA7421"/>
    <w:rsid w:val="00DB1535"/>
    <w:rsid w:val="00DC3086"/>
    <w:rsid w:val="00DC4B3C"/>
    <w:rsid w:val="00DC67C4"/>
    <w:rsid w:val="00DD5CCB"/>
    <w:rsid w:val="00DF04A4"/>
    <w:rsid w:val="00E11565"/>
    <w:rsid w:val="00E257FF"/>
    <w:rsid w:val="00E37129"/>
    <w:rsid w:val="00E4217C"/>
    <w:rsid w:val="00E43B06"/>
    <w:rsid w:val="00E45D2D"/>
    <w:rsid w:val="00E649B5"/>
    <w:rsid w:val="00E80743"/>
    <w:rsid w:val="00EA23A8"/>
    <w:rsid w:val="00EA78E0"/>
    <w:rsid w:val="00EB40A8"/>
    <w:rsid w:val="00EB5118"/>
    <w:rsid w:val="00EB61FC"/>
    <w:rsid w:val="00EB7B5F"/>
    <w:rsid w:val="00EC13F5"/>
    <w:rsid w:val="00ED20F8"/>
    <w:rsid w:val="00ED3B15"/>
    <w:rsid w:val="00EE28A9"/>
    <w:rsid w:val="00EF5909"/>
    <w:rsid w:val="00EF7CBF"/>
    <w:rsid w:val="00F124EB"/>
    <w:rsid w:val="00F33765"/>
    <w:rsid w:val="00F60254"/>
    <w:rsid w:val="00F64D2F"/>
    <w:rsid w:val="00F7099C"/>
    <w:rsid w:val="00FA067D"/>
    <w:rsid w:val="00FD39C4"/>
    <w:rsid w:val="00FD39E7"/>
    <w:rsid w:val="00FE0D0D"/>
    <w:rsid w:val="00FF64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D59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BEB"/>
    <w:pPr>
      <w:spacing w:after="0" w:line="360" w:lineRule="auto"/>
      <w:jc w:val="both"/>
    </w:pPr>
    <w:rPr>
      <w:rFonts w:ascii="Times New Roman" w:hAnsi="Times New Roman" w:cs="Arial"/>
      <w:sz w:val="24"/>
      <w:lang w:val="en-US"/>
    </w:rPr>
  </w:style>
  <w:style w:type="paragraph" w:styleId="Heading1">
    <w:name w:val="heading 1"/>
    <w:basedOn w:val="Normal"/>
    <w:next w:val="Normal"/>
    <w:link w:val="Heading1Char"/>
    <w:rsid w:val="00A86BEB"/>
    <w:pPr>
      <w:keepNext/>
      <w:keepLines/>
      <w:spacing w:before="400" w:after="120"/>
      <w:outlineLvl w:val="0"/>
    </w:pPr>
    <w:rPr>
      <w:b/>
      <w:szCs w:val="40"/>
    </w:rPr>
  </w:style>
  <w:style w:type="paragraph" w:styleId="Heading2">
    <w:name w:val="heading 2"/>
    <w:basedOn w:val="Normal"/>
    <w:next w:val="Normal"/>
    <w:link w:val="Heading2Char"/>
    <w:rsid w:val="00A86BEB"/>
    <w:pPr>
      <w:keepNext/>
      <w:keepLines/>
      <w:spacing w:before="360" w:after="120"/>
      <w:outlineLvl w:val="1"/>
    </w:pPr>
    <w:rPr>
      <w:b/>
      <w:szCs w:val="32"/>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86BEB"/>
    <w:rPr>
      <w:rFonts w:ascii="Times New Roman" w:hAnsi="Times New Roman" w:cs="Arial"/>
      <w:b/>
      <w:sz w:val="24"/>
      <w:szCs w:val="40"/>
      <w:lang w:val="en-US"/>
    </w:rPr>
  </w:style>
  <w:style w:type="character" w:customStyle="1" w:styleId="Heading2Char">
    <w:name w:val="Heading 2 Char"/>
    <w:basedOn w:val="DefaultParagraphFont"/>
    <w:link w:val="Heading2"/>
    <w:rsid w:val="00A86BEB"/>
    <w:rPr>
      <w:rFonts w:ascii="Times New Roman" w:hAnsi="Times New Roman" w:cs="Arial"/>
      <w:b/>
      <w:sz w:val="24"/>
      <w:szCs w:val="32"/>
      <w:lang w:val="en-US"/>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6D2A56"/>
    <w:pPr>
      <w:tabs>
        <w:tab w:val="center" w:pos="4513"/>
        <w:tab w:val="right" w:pos="9026"/>
      </w:tabs>
      <w:spacing w:line="240" w:lineRule="auto"/>
    </w:pPr>
  </w:style>
  <w:style w:type="character" w:customStyle="1" w:styleId="HeaderChar">
    <w:name w:val="Header Char"/>
    <w:basedOn w:val="DefaultParagraphFont"/>
    <w:link w:val="Header"/>
    <w:uiPriority w:val="99"/>
    <w:rsid w:val="006D2A56"/>
    <w:rPr>
      <w:rFonts w:ascii="Times New Roman" w:hAnsi="Times New Roman" w:cs="Arial"/>
      <w:sz w:val="24"/>
      <w:lang w:val="en-US"/>
    </w:rPr>
  </w:style>
  <w:style w:type="paragraph" w:styleId="Footer">
    <w:name w:val="footer"/>
    <w:basedOn w:val="Normal"/>
    <w:link w:val="FooterChar"/>
    <w:uiPriority w:val="99"/>
    <w:unhideWhenUsed/>
    <w:rsid w:val="006D2A56"/>
    <w:pPr>
      <w:tabs>
        <w:tab w:val="center" w:pos="4513"/>
        <w:tab w:val="right" w:pos="9026"/>
      </w:tabs>
      <w:spacing w:line="240" w:lineRule="auto"/>
    </w:pPr>
  </w:style>
  <w:style w:type="character" w:customStyle="1" w:styleId="FooterChar">
    <w:name w:val="Footer Char"/>
    <w:basedOn w:val="DefaultParagraphFont"/>
    <w:link w:val="Footer"/>
    <w:uiPriority w:val="99"/>
    <w:rsid w:val="006D2A56"/>
    <w:rPr>
      <w:rFonts w:ascii="Times New Roman" w:hAnsi="Times New Roman" w:cs="Arial"/>
      <w:sz w:val="24"/>
      <w:lang w:val="en-US"/>
    </w:rPr>
  </w:style>
  <w:style w:type="table" w:customStyle="1" w:styleId="GridTable1Light-Accent51">
    <w:name w:val="Grid Table 1 Light - Accent 51"/>
    <w:basedOn w:val="TableNormal"/>
    <w:uiPriority w:val="46"/>
    <w:rsid w:val="00621AF3"/>
    <w:pPr>
      <w:spacing w:after="0" w:line="240" w:lineRule="auto"/>
    </w:pPr>
    <w:rPr>
      <w:rFonts w:eastAsiaTheme="minorHAnsi"/>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41">
    <w:name w:val="Grid Table 41"/>
    <w:basedOn w:val="TableNormal"/>
    <w:uiPriority w:val="49"/>
    <w:rsid w:val="00621AF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546D4F"/>
    <w:pPr>
      <w:ind w:left="720"/>
      <w:contextualSpacing/>
    </w:pPr>
  </w:style>
  <w:style w:type="table" w:styleId="TableGrid">
    <w:name w:val="Table Grid"/>
    <w:basedOn w:val="TableNormal"/>
    <w:uiPriority w:val="39"/>
    <w:rsid w:val="006F2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C52F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C52FB"/>
    <w:pPr>
      <w:spacing w:after="100"/>
    </w:pPr>
  </w:style>
  <w:style w:type="paragraph" w:styleId="TOC2">
    <w:name w:val="toc 2"/>
    <w:basedOn w:val="Normal"/>
    <w:next w:val="Normal"/>
    <w:autoRedefine/>
    <w:uiPriority w:val="39"/>
    <w:unhideWhenUsed/>
    <w:rsid w:val="005C52FB"/>
    <w:pPr>
      <w:spacing w:after="100"/>
      <w:ind w:left="240"/>
    </w:pPr>
  </w:style>
  <w:style w:type="character" w:styleId="Hyperlink">
    <w:name w:val="Hyperlink"/>
    <w:basedOn w:val="DefaultParagraphFont"/>
    <w:uiPriority w:val="99"/>
    <w:unhideWhenUsed/>
    <w:rsid w:val="005C52FB"/>
    <w:rPr>
      <w:color w:val="0563C1" w:themeColor="hyperlink"/>
      <w:u w:val="single"/>
    </w:rPr>
  </w:style>
  <w:style w:type="paragraph" w:styleId="BalloonText">
    <w:name w:val="Balloon Text"/>
    <w:basedOn w:val="Normal"/>
    <w:link w:val="BalloonTextChar"/>
    <w:uiPriority w:val="99"/>
    <w:semiHidden/>
    <w:unhideWhenUsed/>
    <w:rsid w:val="001D73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345"/>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E3A3EA-B355-694A-BBDD-D3CEC8A415A1}">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218D6-4CF2-4230-8868-DF49639B2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2961</Words>
  <Characters>15608</Characters>
  <Application>Microsoft Office Word</Application>
  <DocSecurity>0</DocSecurity>
  <Lines>380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2024-02-05T17:24:00Z</dcterms:created>
  <dcterms:modified xsi:type="dcterms:W3CDTF">2024-02-05T18:38:00Z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1bb6d1dab06eb00a127cb6706055fb898262296500f15eda804db4d4ec988808</vt:lpwstr>
  </property>
  <property fmtid="{D5CDD505-2E9C-101B-9397-08002B2CF9AE}" pid="3" name="grammarly_documentId">
    <vt:lpwstr>documentId_3011</vt:lpwstr>
  </property>
  <property fmtid="{D5CDD505-2E9C-101B-9397-08002B2CF9AE}" pid="4" name="grammarly_documentContext">
    <vt:lpwstr>{"goals":[],"domain":"general","emotions":[],"dialect":"british"}</vt:lpwstr>
  </property>
</Properties>
</file>