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645429" w14:textId="77777777" w:rsidR="00085AA0" w:rsidRDefault="00085AA0" w:rsidP="00085AA0">
      <w:pPr>
        <w:spacing w:after="0" w:line="360" w:lineRule="auto"/>
        <w:jc w:val="center"/>
        <w:outlineLvl w:val="0"/>
        <w:rPr>
          <w:rFonts w:asciiTheme="minorBidi" w:eastAsia="Times New Roman" w:hAnsiTheme="minorBidi"/>
          <w:b/>
          <w:bCs/>
          <w:kern w:val="36"/>
          <w:sz w:val="22"/>
          <w:szCs w:val="22"/>
          <w14:ligatures w14:val="none"/>
        </w:rPr>
      </w:pPr>
    </w:p>
    <w:p w14:paraId="7C7FDDAC" w14:textId="77777777" w:rsidR="00085AA0" w:rsidRDefault="00085AA0" w:rsidP="00085AA0">
      <w:pPr>
        <w:spacing w:after="0" w:line="360" w:lineRule="auto"/>
        <w:jc w:val="center"/>
        <w:outlineLvl w:val="0"/>
        <w:rPr>
          <w:rFonts w:asciiTheme="minorBidi" w:eastAsia="Times New Roman" w:hAnsiTheme="minorBidi"/>
          <w:b/>
          <w:bCs/>
          <w:kern w:val="36"/>
          <w:sz w:val="22"/>
          <w:szCs w:val="22"/>
          <w14:ligatures w14:val="none"/>
        </w:rPr>
      </w:pPr>
    </w:p>
    <w:p w14:paraId="428DABED" w14:textId="77777777" w:rsidR="00085AA0" w:rsidRDefault="00085AA0" w:rsidP="00085AA0">
      <w:pPr>
        <w:spacing w:after="0" w:line="360" w:lineRule="auto"/>
        <w:jc w:val="center"/>
        <w:outlineLvl w:val="0"/>
        <w:rPr>
          <w:rFonts w:asciiTheme="minorBidi" w:eastAsia="Times New Roman" w:hAnsiTheme="minorBidi"/>
          <w:b/>
          <w:bCs/>
          <w:kern w:val="36"/>
          <w:sz w:val="22"/>
          <w:szCs w:val="22"/>
          <w14:ligatures w14:val="none"/>
        </w:rPr>
      </w:pPr>
    </w:p>
    <w:p w14:paraId="181BE893" w14:textId="77777777" w:rsidR="00085AA0" w:rsidRDefault="00085AA0" w:rsidP="00085AA0">
      <w:pPr>
        <w:spacing w:after="0" w:line="360" w:lineRule="auto"/>
        <w:jc w:val="center"/>
        <w:outlineLvl w:val="0"/>
        <w:rPr>
          <w:rFonts w:asciiTheme="minorBidi" w:eastAsia="Times New Roman" w:hAnsiTheme="minorBidi"/>
          <w:b/>
          <w:bCs/>
          <w:kern w:val="36"/>
          <w:sz w:val="22"/>
          <w:szCs w:val="22"/>
          <w14:ligatures w14:val="none"/>
        </w:rPr>
      </w:pPr>
    </w:p>
    <w:p w14:paraId="4319EF8D" w14:textId="77777777" w:rsidR="00085AA0" w:rsidRDefault="00085AA0" w:rsidP="00085AA0">
      <w:pPr>
        <w:spacing w:after="0" w:line="360" w:lineRule="auto"/>
        <w:jc w:val="center"/>
        <w:outlineLvl w:val="0"/>
        <w:rPr>
          <w:rFonts w:asciiTheme="minorBidi" w:eastAsia="Times New Roman" w:hAnsiTheme="minorBidi"/>
          <w:b/>
          <w:bCs/>
          <w:kern w:val="36"/>
          <w:sz w:val="22"/>
          <w:szCs w:val="22"/>
          <w14:ligatures w14:val="none"/>
        </w:rPr>
      </w:pPr>
    </w:p>
    <w:p w14:paraId="26F7CA4F" w14:textId="77777777" w:rsidR="00085AA0" w:rsidRDefault="00085AA0" w:rsidP="00085AA0">
      <w:pPr>
        <w:spacing w:after="0" w:line="360" w:lineRule="auto"/>
        <w:jc w:val="center"/>
        <w:outlineLvl w:val="0"/>
        <w:rPr>
          <w:rFonts w:asciiTheme="minorBidi" w:eastAsia="Times New Roman" w:hAnsiTheme="minorBidi"/>
          <w:b/>
          <w:bCs/>
          <w:kern w:val="36"/>
          <w:sz w:val="22"/>
          <w:szCs w:val="22"/>
          <w14:ligatures w14:val="none"/>
        </w:rPr>
      </w:pPr>
    </w:p>
    <w:p w14:paraId="5987A538" w14:textId="77777777" w:rsidR="00085AA0" w:rsidRDefault="00085AA0" w:rsidP="00085AA0">
      <w:pPr>
        <w:spacing w:after="0" w:line="360" w:lineRule="auto"/>
        <w:jc w:val="center"/>
        <w:outlineLvl w:val="0"/>
        <w:rPr>
          <w:rFonts w:asciiTheme="minorBidi" w:eastAsia="Times New Roman" w:hAnsiTheme="minorBidi"/>
          <w:b/>
          <w:bCs/>
          <w:kern w:val="36"/>
          <w:sz w:val="22"/>
          <w:szCs w:val="22"/>
          <w14:ligatures w14:val="none"/>
        </w:rPr>
      </w:pPr>
    </w:p>
    <w:p w14:paraId="28B1FD50" w14:textId="77777777" w:rsidR="00085AA0" w:rsidRDefault="00085AA0" w:rsidP="00085AA0">
      <w:pPr>
        <w:spacing w:after="0" w:line="360" w:lineRule="auto"/>
        <w:jc w:val="center"/>
        <w:outlineLvl w:val="0"/>
        <w:rPr>
          <w:rFonts w:asciiTheme="minorBidi" w:eastAsia="Times New Roman" w:hAnsiTheme="minorBidi"/>
          <w:b/>
          <w:bCs/>
          <w:kern w:val="36"/>
          <w:sz w:val="22"/>
          <w:szCs w:val="22"/>
          <w14:ligatures w14:val="none"/>
        </w:rPr>
      </w:pPr>
    </w:p>
    <w:p w14:paraId="3C4C0E99" w14:textId="77777777" w:rsidR="00085AA0" w:rsidRDefault="00085AA0" w:rsidP="00085AA0">
      <w:pPr>
        <w:spacing w:after="0" w:line="360" w:lineRule="auto"/>
        <w:jc w:val="center"/>
        <w:outlineLvl w:val="0"/>
        <w:rPr>
          <w:rFonts w:asciiTheme="minorBidi" w:eastAsia="Times New Roman" w:hAnsiTheme="minorBidi"/>
          <w:b/>
          <w:bCs/>
          <w:kern w:val="36"/>
          <w:sz w:val="22"/>
          <w:szCs w:val="22"/>
          <w14:ligatures w14:val="none"/>
        </w:rPr>
      </w:pPr>
    </w:p>
    <w:p w14:paraId="35BC1507" w14:textId="77777777" w:rsidR="00085AA0" w:rsidRDefault="00085AA0" w:rsidP="00085AA0">
      <w:pPr>
        <w:spacing w:after="0" w:line="360" w:lineRule="auto"/>
        <w:jc w:val="center"/>
        <w:outlineLvl w:val="0"/>
        <w:rPr>
          <w:rFonts w:asciiTheme="minorBidi" w:eastAsia="Times New Roman" w:hAnsiTheme="minorBidi"/>
          <w:b/>
          <w:bCs/>
          <w:kern w:val="36"/>
          <w:sz w:val="22"/>
          <w:szCs w:val="22"/>
          <w14:ligatures w14:val="none"/>
        </w:rPr>
      </w:pPr>
    </w:p>
    <w:p w14:paraId="212FE2A9" w14:textId="77777777" w:rsidR="00A30E83" w:rsidRPr="00CD33A8" w:rsidRDefault="00A30E83" w:rsidP="00A30E83">
      <w:pPr>
        <w:spacing w:line="360" w:lineRule="auto"/>
        <w:rPr>
          <w:rFonts w:asciiTheme="minorBidi" w:hAnsiTheme="minorBidi"/>
          <w:sz w:val="22"/>
        </w:rPr>
      </w:pPr>
    </w:p>
    <w:p w14:paraId="451735A0" w14:textId="77777777" w:rsidR="00A30E83" w:rsidRPr="00CD33A8" w:rsidRDefault="00A30E83" w:rsidP="00A30E83">
      <w:pPr>
        <w:spacing w:line="360" w:lineRule="auto"/>
        <w:rPr>
          <w:rFonts w:asciiTheme="minorBidi" w:hAnsiTheme="minorBidi"/>
          <w:sz w:val="22"/>
        </w:rPr>
      </w:pPr>
    </w:p>
    <w:p w14:paraId="267118DD" w14:textId="0F5C2E63" w:rsidR="00A30E83" w:rsidRPr="00CD33A8" w:rsidRDefault="00A30E83" w:rsidP="00A30E83">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5E6C43A3" wp14:editId="7A6B9C7A">
            <wp:simplePos x="0" y="0"/>
            <wp:positionH relativeFrom="column">
              <wp:posOffset>0</wp:posOffset>
            </wp:positionH>
            <wp:positionV relativeFrom="paragraph">
              <wp:posOffset>339725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BD392AD" w14:textId="77777777" w:rsidR="00A30E83" w:rsidRPr="00CD33A8" w:rsidRDefault="00A30E83" w:rsidP="00A30E83">
      <w:pPr>
        <w:tabs>
          <w:tab w:val="left" w:pos="6540"/>
        </w:tabs>
        <w:spacing w:line="360" w:lineRule="auto"/>
        <w:rPr>
          <w:rFonts w:asciiTheme="minorBidi" w:hAnsiTheme="minorBidi"/>
          <w:sz w:val="22"/>
        </w:rPr>
      </w:pPr>
    </w:p>
    <w:p w14:paraId="01A694F5" w14:textId="77777777" w:rsidR="00A30E83" w:rsidRDefault="00A30E83" w:rsidP="00A30E83">
      <w:pPr>
        <w:tabs>
          <w:tab w:val="left" w:pos="6540"/>
        </w:tabs>
        <w:spacing w:line="360" w:lineRule="auto"/>
        <w:rPr>
          <w:rFonts w:ascii="Arial" w:hAnsi="Arial" w:cs="Arial"/>
          <w:b/>
          <w:bCs/>
          <w:sz w:val="28"/>
          <w:szCs w:val="28"/>
          <w:lang w:val="nl-NL"/>
        </w:rPr>
      </w:pPr>
    </w:p>
    <w:p w14:paraId="04B4B82C" w14:textId="77777777" w:rsidR="00A30E83" w:rsidRDefault="00A30E83" w:rsidP="00A30E83">
      <w:pPr>
        <w:tabs>
          <w:tab w:val="left" w:pos="6540"/>
        </w:tabs>
        <w:spacing w:line="360" w:lineRule="auto"/>
        <w:rPr>
          <w:rFonts w:ascii="Arial" w:hAnsi="Arial" w:cs="Arial"/>
          <w:b/>
          <w:bCs/>
          <w:sz w:val="28"/>
          <w:szCs w:val="28"/>
          <w:lang w:val="nl-NL"/>
        </w:rPr>
      </w:pPr>
    </w:p>
    <w:p w14:paraId="5EAEE01F" w14:textId="6EAD2D6E" w:rsidR="00A30E83" w:rsidRPr="00CD33A8" w:rsidRDefault="00A30E83" w:rsidP="00A30E83">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proofErr w:type="spellStart"/>
      <w:r>
        <w:rPr>
          <w:rFonts w:ascii="Arial" w:hAnsi="Arial" w:cs="Arial"/>
          <w:sz w:val="28"/>
          <w:szCs w:val="28"/>
          <w:lang w:val="nl-NL"/>
        </w:rPr>
        <w:t>Introduction</w:t>
      </w:r>
      <w:proofErr w:type="spellEnd"/>
      <w:r>
        <w:rPr>
          <w:rFonts w:ascii="Arial" w:hAnsi="Arial" w:cs="Arial"/>
          <w:sz w:val="28"/>
          <w:szCs w:val="28"/>
          <w:lang w:val="nl-NL"/>
        </w:rPr>
        <w:t xml:space="preserve"> </w:t>
      </w:r>
      <w:proofErr w:type="spellStart"/>
      <w:r>
        <w:rPr>
          <w:rFonts w:ascii="Arial" w:hAnsi="Arial" w:cs="Arial"/>
          <w:sz w:val="28"/>
          <w:szCs w:val="28"/>
          <w:lang w:val="nl-NL"/>
        </w:rPr>
        <w:t>to</w:t>
      </w:r>
      <w:proofErr w:type="spellEnd"/>
      <w:r>
        <w:rPr>
          <w:rFonts w:ascii="Arial" w:hAnsi="Arial" w:cs="Arial"/>
          <w:sz w:val="28"/>
          <w:szCs w:val="28"/>
          <w:lang w:val="nl-NL"/>
        </w:rPr>
        <w:t xml:space="preserve"> Health </w:t>
      </w:r>
      <w:proofErr w:type="spellStart"/>
      <w:r>
        <w:rPr>
          <w:rFonts w:ascii="Arial" w:hAnsi="Arial" w:cs="Arial"/>
          <w:sz w:val="28"/>
          <w:szCs w:val="28"/>
          <w:lang w:val="nl-NL"/>
        </w:rPr>
        <w:t>and</w:t>
      </w:r>
      <w:proofErr w:type="spellEnd"/>
      <w:r>
        <w:rPr>
          <w:rFonts w:ascii="Arial" w:hAnsi="Arial" w:cs="Arial"/>
          <w:sz w:val="28"/>
          <w:szCs w:val="28"/>
          <w:lang w:val="nl-NL"/>
        </w:rPr>
        <w:t xml:space="preserve"> </w:t>
      </w:r>
      <w:proofErr w:type="spellStart"/>
      <w:r>
        <w:rPr>
          <w:rFonts w:ascii="Arial" w:hAnsi="Arial" w:cs="Arial"/>
          <w:sz w:val="28"/>
          <w:szCs w:val="28"/>
          <w:lang w:val="nl-NL"/>
        </w:rPr>
        <w:t>Social</w:t>
      </w:r>
      <w:proofErr w:type="spellEnd"/>
      <w:r>
        <w:rPr>
          <w:rFonts w:ascii="Arial" w:hAnsi="Arial" w:cs="Arial"/>
          <w:sz w:val="28"/>
          <w:szCs w:val="28"/>
          <w:lang w:val="nl-NL"/>
        </w:rPr>
        <w:t xml:space="preserve"> Care</w:t>
      </w:r>
    </w:p>
    <w:p w14:paraId="75D8E6F7" w14:textId="77777777" w:rsidR="00A30E83" w:rsidRPr="00CD33A8" w:rsidRDefault="00A30E83" w:rsidP="00A30E83">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Pr>
          <w:rFonts w:ascii="Arial" w:hAnsi="Arial" w:cs="Arial"/>
          <w:sz w:val="28"/>
          <w:szCs w:val="28"/>
        </w:rPr>
        <w:t xml:space="preserve"> LCH4003_LON</w:t>
      </w:r>
    </w:p>
    <w:p w14:paraId="1D218C8A" w14:textId="77777777" w:rsidR="00A30E83" w:rsidRPr="00CD33A8" w:rsidRDefault="00A30E83" w:rsidP="00A30E83">
      <w:pPr>
        <w:tabs>
          <w:tab w:val="left" w:pos="6540"/>
        </w:tabs>
        <w:spacing w:line="360" w:lineRule="auto"/>
        <w:rPr>
          <w:rFonts w:ascii="Arial" w:hAnsi="Arial" w:cs="Arial"/>
          <w:b/>
          <w:bCs/>
          <w:sz w:val="28"/>
          <w:szCs w:val="28"/>
          <w:lang w:val="nl-NL"/>
        </w:rPr>
      </w:pPr>
    </w:p>
    <w:p w14:paraId="2B1958E2" w14:textId="77777777" w:rsidR="00A30E83" w:rsidRPr="00CD33A8" w:rsidRDefault="00A30E83" w:rsidP="00A30E83">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Pr>
          <w:rFonts w:ascii="Arial" w:hAnsi="Arial" w:cs="Arial"/>
          <w:sz w:val="28"/>
          <w:szCs w:val="28"/>
          <w:lang w:val="nl-NL"/>
        </w:rPr>
        <w:t xml:space="preserve"> Daylinda Araujo Beleta</w:t>
      </w:r>
    </w:p>
    <w:p w14:paraId="1EA4A890" w14:textId="5645C5B4" w:rsidR="00A30E83" w:rsidRPr="00CD33A8" w:rsidRDefault="00A30E83" w:rsidP="00A30E83">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Pr>
          <w:rFonts w:ascii="Arial" w:hAnsi="Arial" w:cs="Arial"/>
          <w:sz w:val="28"/>
          <w:szCs w:val="28"/>
          <w:lang w:val="nl-NL"/>
        </w:rPr>
        <w:t>2509670</w:t>
      </w:r>
    </w:p>
    <w:p w14:paraId="2DE35975" w14:textId="77777777" w:rsidR="00A30E83" w:rsidRPr="00CD33A8" w:rsidRDefault="00A30E83" w:rsidP="00A30E83">
      <w:pPr>
        <w:tabs>
          <w:tab w:val="left" w:pos="6540"/>
        </w:tabs>
        <w:spacing w:line="360" w:lineRule="auto"/>
        <w:rPr>
          <w:rFonts w:ascii="Arial" w:hAnsi="Arial" w:cs="Arial"/>
          <w:sz w:val="28"/>
          <w:szCs w:val="28"/>
        </w:rPr>
      </w:pPr>
      <w:r>
        <w:rPr>
          <w:rFonts w:ascii="Arial" w:hAnsi="Arial" w:cs="Arial"/>
          <w:b/>
          <w:bCs/>
          <w:sz w:val="28"/>
          <w:szCs w:val="28"/>
        </w:rPr>
        <w:t>Lecturer’s name</w:t>
      </w:r>
      <w:r w:rsidRPr="00CD33A8">
        <w:rPr>
          <w:rFonts w:ascii="Arial" w:hAnsi="Arial" w:cs="Arial"/>
          <w:sz w:val="28"/>
          <w:szCs w:val="28"/>
        </w:rPr>
        <w:t>:</w:t>
      </w:r>
      <w:r>
        <w:rPr>
          <w:rFonts w:ascii="Arial" w:hAnsi="Arial" w:cs="Arial"/>
          <w:sz w:val="28"/>
          <w:szCs w:val="28"/>
        </w:rPr>
        <w:t xml:space="preserve"> Muhammad Aliyu</w:t>
      </w:r>
    </w:p>
    <w:p w14:paraId="111CD1EF" w14:textId="77777777" w:rsidR="00FA4142" w:rsidRDefault="00FA4142" w:rsidP="00FA4142">
      <w:pPr>
        <w:spacing w:after="0" w:line="360" w:lineRule="auto"/>
        <w:outlineLvl w:val="0"/>
        <w:rPr>
          <w:rFonts w:asciiTheme="minorBidi" w:eastAsia="Times New Roman" w:hAnsiTheme="minorBidi"/>
          <w:b/>
          <w:bCs/>
          <w:kern w:val="36"/>
          <w:sz w:val="22"/>
          <w:szCs w:val="22"/>
          <w14:ligatures w14:val="none"/>
        </w:rPr>
      </w:pPr>
    </w:p>
    <w:p w14:paraId="1B3AA711" w14:textId="77777777" w:rsidR="00FA4142" w:rsidRDefault="00FA4142" w:rsidP="00085AA0">
      <w:pPr>
        <w:spacing w:after="0" w:line="360" w:lineRule="auto"/>
        <w:jc w:val="center"/>
        <w:outlineLvl w:val="0"/>
        <w:rPr>
          <w:rFonts w:asciiTheme="minorBidi" w:eastAsia="Times New Roman" w:hAnsiTheme="minorBidi"/>
          <w:b/>
          <w:bCs/>
          <w:kern w:val="36"/>
          <w:sz w:val="22"/>
          <w:szCs w:val="22"/>
          <w14:ligatures w14:val="none"/>
        </w:rPr>
      </w:pPr>
    </w:p>
    <w:p w14:paraId="31B09853" w14:textId="77777777" w:rsidR="00572907" w:rsidRDefault="00572907" w:rsidP="00085AA0">
      <w:pPr>
        <w:spacing w:after="0" w:line="360" w:lineRule="auto"/>
        <w:jc w:val="center"/>
        <w:outlineLvl w:val="0"/>
        <w:rPr>
          <w:rFonts w:asciiTheme="minorBidi" w:eastAsia="Times New Roman" w:hAnsiTheme="minorBidi"/>
          <w:b/>
          <w:bCs/>
          <w:kern w:val="36"/>
          <w:sz w:val="22"/>
          <w:szCs w:val="22"/>
          <w14:ligatures w14:val="none"/>
        </w:rPr>
      </w:pPr>
    </w:p>
    <w:p w14:paraId="7F73E650" w14:textId="77777777" w:rsidR="00572907" w:rsidRDefault="00572907" w:rsidP="00085AA0">
      <w:pPr>
        <w:spacing w:after="0" w:line="360" w:lineRule="auto"/>
        <w:jc w:val="center"/>
        <w:outlineLvl w:val="0"/>
        <w:rPr>
          <w:rFonts w:asciiTheme="minorBidi" w:eastAsia="Times New Roman" w:hAnsiTheme="minorBidi"/>
          <w:b/>
          <w:bCs/>
          <w:kern w:val="36"/>
          <w:sz w:val="22"/>
          <w:szCs w:val="22"/>
          <w14:ligatures w14:val="none"/>
        </w:rPr>
      </w:pPr>
    </w:p>
    <w:p w14:paraId="5DC9C809" w14:textId="77777777" w:rsidR="00085AA0" w:rsidRDefault="00085AA0" w:rsidP="00085AA0">
      <w:pPr>
        <w:spacing w:after="0" w:line="360" w:lineRule="auto"/>
        <w:jc w:val="center"/>
        <w:outlineLvl w:val="0"/>
        <w:rPr>
          <w:rFonts w:asciiTheme="minorBidi" w:eastAsia="Times New Roman" w:hAnsiTheme="minorBidi"/>
          <w:b/>
          <w:bCs/>
          <w:kern w:val="36"/>
          <w:sz w:val="22"/>
          <w:szCs w:val="22"/>
          <w14:ligatures w14:val="none"/>
        </w:rPr>
      </w:pPr>
    </w:p>
    <w:p w14:paraId="701446AC" w14:textId="1F55DBF0" w:rsidR="00085AA0" w:rsidRDefault="00A30E83" w:rsidP="00085AA0">
      <w:pPr>
        <w:spacing w:after="0" w:line="360" w:lineRule="auto"/>
        <w:outlineLvl w:val="0"/>
        <w:rPr>
          <w:rFonts w:asciiTheme="minorBidi" w:eastAsia="Times New Roman" w:hAnsiTheme="minorBidi"/>
          <w:b/>
          <w:bCs/>
          <w:kern w:val="36"/>
          <w:sz w:val="22"/>
          <w:szCs w:val="22"/>
          <w14:ligatures w14:val="none"/>
        </w:rPr>
      </w:pPr>
      <w:r>
        <w:rPr>
          <w:rFonts w:asciiTheme="minorBidi" w:eastAsia="Times New Roman" w:hAnsiTheme="minorBidi"/>
          <w:b/>
          <w:bCs/>
          <w:kern w:val="36"/>
          <w:sz w:val="22"/>
          <w:szCs w:val="22"/>
          <w14:ligatures w14:val="none"/>
        </w:rPr>
        <w:lastRenderedPageBreak/>
        <w:t xml:space="preserve">Table of Contents </w:t>
      </w:r>
    </w:p>
    <w:p w14:paraId="187B312C" w14:textId="77777777" w:rsidR="00A30E83" w:rsidRDefault="00A30E83" w:rsidP="00085AA0">
      <w:pPr>
        <w:spacing w:after="0" w:line="360" w:lineRule="auto"/>
        <w:outlineLvl w:val="0"/>
        <w:rPr>
          <w:rFonts w:asciiTheme="minorBidi" w:eastAsia="Times New Roman" w:hAnsiTheme="minorBidi"/>
          <w:b/>
          <w:bCs/>
          <w:kern w:val="36"/>
          <w:sz w:val="22"/>
          <w:szCs w:val="22"/>
          <w14:ligatures w14:val="none"/>
        </w:rPr>
      </w:pPr>
    </w:p>
    <w:p w14:paraId="7BE75112" w14:textId="022BAFCE" w:rsidR="00A30E83" w:rsidRDefault="00A30E83" w:rsidP="00085AA0">
      <w:pPr>
        <w:spacing w:after="0" w:line="360" w:lineRule="auto"/>
        <w:outlineLvl w:val="0"/>
        <w:rPr>
          <w:rFonts w:asciiTheme="minorBidi" w:eastAsia="Times New Roman" w:hAnsiTheme="minorBidi"/>
          <w:b/>
          <w:bCs/>
          <w:kern w:val="36"/>
          <w:sz w:val="22"/>
          <w:szCs w:val="22"/>
          <w14:ligatures w14:val="none"/>
        </w:rPr>
      </w:pPr>
      <w:r>
        <w:rPr>
          <w:rFonts w:asciiTheme="minorBidi" w:eastAsia="Times New Roman" w:hAnsiTheme="minorBidi"/>
          <w:b/>
          <w:bCs/>
          <w:kern w:val="36"/>
          <w:sz w:val="22"/>
          <w:szCs w:val="22"/>
          <w14:ligatures w14:val="none"/>
        </w:rPr>
        <w:t>Introduction ………………………………………………………………….………. 2</w:t>
      </w:r>
    </w:p>
    <w:p w14:paraId="3762FE26" w14:textId="759A0663" w:rsidR="00A30E83" w:rsidRDefault="00A30E83" w:rsidP="00085AA0">
      <w:pPr>
        <w:spacing w:after="0" w:line="360" w:lineRule="auto"/>
        <w:outlineLvl w:val="0"/>
        <w:rPr>
          <w:rFonts w:asciiTheme="minorBidi" w:eastAsia="Times New Roman" w:hAnsiTheme="minorBidi"/>
          <w:b/>
          <w:bCs/>
          <w:kern w:val="0"/>
          <w14:ligatures w14:val="none"/>
        </w:rPr>
      </w:pPr>
      <w:r w:rsidRPr="008A40FA">
        <w:rPr>
          <w:rFonts w:asciiTheme="minorBidi" w:eastAsia="Times New Roman" w:hAnsiTheme="minorBidi"/>
          <w:b/>
          <w:bCs/>
          <w:kern w:val="0"/>
          <w14:ligatures w14:val="none"/>
        </w:rPr>
        <w:t>Importance of Effective Communication in Mr. Ahmed’s</w:t>
      </w:r>
      <w:r>
        <w:rPr>
          <w:rFonts w:asciiTheme="minorBidi" w:eastAsia="Times New Roman" w:hAnsiTheme="minorBidi"/>
          <w:b/>
          <w:bCs/>
          <w:kern w:val="0"/>
          <w14:ligatures w14:val="none"/>
        </w:rPr>
        <w:t xml:space="preserve"> …………….3</w:t>
      </w:r>
    </w:p>
    <w:p w14:paraId="0AB5B8DB" w14:textId="558CB3DC" w:rsidR="00A30E83" w:rsidRDefault="00A30E83" w:rsidP="00A30E83">
      <w:pPr>
        <w:spacing w:after="0" w:line="360" w:lineRule="auto"/>
        <w:jc w:val="both"/>
        <w:outlineLvl w:val="1"/>
        <w:rPr>
          <w:rFonts w:asciiTheme="minorBidi" w:eastAsia="Times New Roman" w:hAnsiTheme="minorBidi"/>
          <w:b/>
          <w:bCs/>
          <w:kern w:val="0"/>
          <w14:ligatures w14:val="none"/>
        </w:rPr>
      </w:pPr>
      <w:r w:rsidRPr="008A40FA">
        <w:rPr>
          <w:rFonts w:asciiTheme="minorBidi" w:eastAsia="Times New Roman" w:hAnsiTheme="minorBidi"/>
          <w:b/>
          <w:bCs/>
          <w:kern w:val="0"/>
          <w14:ligatures w14:val="none"/>
        </w:rPr>
        <w:t>Importance of Administrative Skills and Record Keeping</w:t>
      </w:r>
      <w:r>
        <w:rPr>
          <w:rFonts w:asciiTheme="minorBidi" w:eastAsia="Times New Roman" w:hAnsiTheme="minorBidi"/>
          <w:b/>
          <w:bCs/>
          <w:kern w:val="0"/>
          <w14:ligatures w14:val="none"/>
        </w:rPr>
        <w:t xml:space="preserve"> ……………4</w:t>
      </w:r>
    </w:p>
    <w:p w14:paraId="410D942B" w14:textId="15FBD9A7" w:rsidR="00A30E83" w:rsidRDefault="00A30E83" w:rsidP="00A30E83">
      <w:pPr>
        <w:spacing w:after="0" w:line="360" w:lineRule="auto"/>
        <w:jc w:val="both"/>
        <w:outlineLvl w:val="1"/>
        <w:rPr>
          <w:rFonts w:asciiTheme="minorBidi" w:eastAsia="Times New Roman" w:hAnsiTheme="minorBidi"/>
          <w:b/>
          <w:bCs/>
          <w:kern w:val="0"/>
          <w14:ligatures w14:val="none"/>
        </w:rPr>
      </w:pPr>
      <w:r w:rsidRPr="008A40FA">
        <w:rPr>
          <w:rFonts w:asciiTheme="minorBidi" w:eastAsia="Times New Roman" w:hAnsiTheme="minorBidi"/>
          <w:b/>
          <w:bCs/>
          <w:kern w:val="0"/>
          <w14:ligatures w14:val="none"/>
        </w:rPr>
        <w:t xml:space="preserve">Importance of Collaborative Working in Mr. Ahmed’s Care </w:t>
      </w:r>
      <w:r>
        <w:rPr>
          <w:rFonts w:asciiTheme="minorBidi" w:eastAsia="Times New Roman" w:hAnsiTheme="minorBidi"/>
          <w:b/>
          <w:bCs/>
          <w:kern w:val="0"/>
          <w14:ligatures w14:val="none"/>
        </w:rPr>
        <w:t>………….5</w:t>
      </w:r>
    </w:p>
    <w:p w14:paraId="6BA1CDB0" w14:textId="5A08581A" w:rsidR="00A30E83" w:rsidRPr="008A40FA" w:rsidRDefault="00A30E83" w:rsidP="00A30E83">
      <w:pPr>
        <w:spacing w:after="0" w:line="360" w:lineRule="auto"/>
        <w:jc w:val="both"/>
        <w:outlineLvl w:val="1"/>
        <w:rPr>
          <w:rFonts w:asciiTheme="minorBidi" w:eastAsia="Times New Roman" w:hAnsiTheme="minorBidi"/>
          <w:b/>
          <w:bCs/>
          <w:kern w:val="0"/>
          <w14:ligatures w14:val="none"/>
        </w:rPr>
      </w:pPr>
      <w:r w:rsidRPr="008A40FA">
        <w:rPr>
          <w:rFonts w:asciiTheme="minorBidi" w:eastAsia="Times New Roman" w:hAnsiTheme="minorBidi"/>
          <w:b/>
          <w:bCs/>
          <w:kern w:val="0"/>
          <w14:ligatures w14:val="none"/>
        </w:rPr>
        <w:t>Conclusion</w:t>
      </w:r>
      <w:r>
        <w:rPr>
          <w:rFonts w:asciiTheme="minorBidi" w:eastAsia="Times New Roman" w:hAnsiTheme="minorBidi"/>
          <w:b/>
          <w:bCs/>
          <w:kern w:val="0"/>
          <w14:ligatures w14:val="none"/>
        </w:rPr>
        <w:t xml:space="preserve"> …………………………………………………………………….6</w:t>
      </w:r>
    </w:p>
    <w:p w14:paraId="567BB08C" w14:textId="39A05963" w:rsidR="00A30E83" w:rsidRPr="008A40FA" w:rsidRDefault="00A30E83" w:rsidP="00A30E83">
      <w:pPr>
        <w:spacing w:after="0" w:line="360" w:lineRule="auto"/>
        <w:jc w:val="both"/>
        <w:outlineLvl w:val="1"/>
        <w:rPr>
          <w:rFonts w:asciiTheme="minorBidi" w:eastAsia="Times New Roman" w:hAnsiTheme="minorBidi"/>
          <w:b/>
          <w:bCs/>
          <w:kern w:val="0"/>
          <w14:ligatures w14:val="none"/>
        </w:rPr>
      </w:pPr>
      <w:r>
        <w:rPr>
          <w:rFonts w:asciiTheme="minorBidi" w:eastAsia="Times New Roman" w:hAnsiTheme="minorBidi"/>
          <w:b/>
          <w:bCs/>
          <w:kern w:val="0"/>
          <w14:ligatures w14:val="none"/>
        </w:rPr>
        <w:t>References …………………………………………………………………….7</w:t>
      </w:r>
    </w:p>
    <w:p w14:paraId="7492A987" w14:textId="1522B7EA" w:rsidR="00A30E83" w:rsidRDefault="00A30E83" w:rsidP="00A30E83">
      <w:pPr>
        <w:spacing w:after="0" w:line="360" w:lineRule="auto"/>
        <w:jc w:val="both"/>
        <w:outlineLvl w:val="1"/>
        <w:rPr>
          <w:rFonts w:asciiTheme="minorBidi" w:eastAsia="Times New Roman" w:hAnsiTheme="minorBidi"/>
          <w:b/>
          <w:bCs/>
          <w:kern w:val="0"/>
          <w14:ligatures w14:val="none"/>
        </w:rPr>
      </w:pPr>
    </w:p>
    <w:p w14:paraId="182E003E" w14:textId="77777777" w:rsidR="00A30E83" w:rsidRDefault="00A30E83" w:rsidP="00A30E83">
      <w:pPr>
        <w:spacing w:after="0" w:line="360" w:lineRule="auto"/>
        <w:jc w:val="both"/>
        <w:outlineLvl w:val="1"/>
        <w:rPr>
          <w:rFonts w:asciiTheme="minorBidi" w:eastAsia="Times New Roman" w:hAnsiTheme="minorBidi"/>
          <w:b/>
          <w:bCs/>
          <w:kern w:val="0"/>
          <w14:ligatures w14:val="none"/>
        </w:rPr>
      </w:pPr>
    </w:p>
    <w:p w14:paraId="2A689A51" w14:textId="77777777" w:rsidR="00A30E83" w:rsidRDefault="00A30E83" w:rsidP="00A30E83">
      <w:pPr>
        <w:spacing w:after="0" w:line="360" w:lineRule="auto"/>
        <w:jc w:val="both"/>
        <w:outlineLvl w:val="1"/>
        <w:rPr>
          <w:rFonts w:asciiTheme="minorBidi" w:eastAsia="Times New Roman" w:hAnsiTheme="minorBidi"/>
          <w:b/>
          <w:bCs/>
          <w:kern w:val="0"/>
          <w14:ligatures w14:val="none"/>
        </w:rPr>
      </w:pPr>
    </w:p>
    <w:p w14:paraId="12444FA2" w14:textId="77777777" w:rsidR="00A30E83" w:rsidRDefault="00A30E83" w:rsidP="00A30E83">
      <w:pPr>
        <w:spacing w:after="0" w:line="360" w:lineRule="auto"/>
        <w:jc w:val="both"/>
        <w:outlineLvl w:val="1"/>
        <w:rPr>
          <w:rFonts w:asciiTheme="minorBidi" w:eastAsia="Times New Roman" w:hAnsiTheme="minorBidi"/>
          <w:b/>
          <w:bCs/>
          <w:kern w:val="0"/>
          <w14:ligatures w14:val="none"/>
        </w:rPr>
      </w:pPr>
    </w:p>
    <w:p w14:paraId="2A6B6EC5" w14:textId="77777777" w:rsidR="00A30E83" w:rsidRDefault="00A30E83" w:rsidP="00A30E83">
      <w:pPr>
        <w:spacing w:after="0" w:line="360" w:lineRule="auto"/>
        <w:jc w:val="both"/>
        <w:outlineLvl w:val="1"/>
        <w:rPr>
          <w:rFonts w:asciiTheme="minorBidi" w:eastAsia="Times New Roman" w:hAnsiTheme="minorBidi"/>
          <w:b/>
          <w:bCs/>
          <w:kern w:val="0"/>
          <w14:ligatures w14:val="none"/>
        </w:rPr>
      </w:pPr>
    </w:p>
    <w:p w14:paraId="6FF458F3" w14:textId="77777777" w:rsidR="00A30E83" w:rsidRDefault="00A30E83" w:rsidP="00A30E83">
      <w:pPr>
        <w:spacing w:after="0" w:line="360" w:lineRule="auto"/>
        <w:jc w:val="both"/>
        <w:outlineLvl w:val="1"/>
        <w:rPr>
          <w:rFonts w:asciiTheme="minorBidi" w:eastAsia="Times New Roman" w:hAnsiTheme="minorBidi"/>
          <w:b/>
          <w:bCs/>
          <w:kern w:val="0"/>
          <w14:ligatures w14:val="none"/>
        </w:rPr>
      </w:pPr>
    </w:p>
    <w:p w14:paraId="41728A8A" w14:textId="77777777" w:rsidR="00A30E83" w:rsidRDefault="00A30E83" w:rsidP="00A30E83">
      <w:pPr>
        <w:spacing w:after="0" w:line="360" w:lineRule="auto"/>
        <w:jc w:val="both"/>
        <w:outlineLvl w:val="1"/>
        <w:rPr>
          <w:rFonts w:asciiTheme="minorBidi" w:eastAsia="Times New Roman" w:hAnsiTheme="minorBidi"/>
          <w:b/>
          <w:bCs/>
          <w:kern w:val="0"/>
          <w14:ligatures w14:val="none"/>
        </w:rPr>
      </w:pPr>
    </w:p>
    <w:p w14:paraId="59FB1E76" w14:textId="77777777" w:rsidR="00A30E83" w:rsidRDefault="00A30E83" w:rsidP="00A30E83">
      <w:pPr>
        <w:spacing w:after="0" w:line="360" w:lineRule="auto"/>
        <w:jc w:val="both"/>
        <w:outlineLvl w:val="1"/>
        <w:rPr>
          <w:rFonts w:asciiTheme="minorBidi" w:eastAsia="Times New Roman" w:hAnsiTheme="minorBidi"/>
          <w:b/>
          <w:bCs/>
          <w:kern w:val="0"/>
          <w14:ligatures w14:val="none"/>
        </w:rPr>
      </w:pPr>
    </w:p>
    <w:p w14:paraId="6F4C130C" w14:textId="77777777" w:rsidR="00A30E83" w:rsidRDefault="00A30E83" w:rsidP="00A30E83">
      <w:pPr>
        <w:spacing w:after="0" w:line="360" w:lineRule="auto"/>
        <w:jc w:val="both"/>
        <w:outlineLvl w:val="1"/>
        <w:rPr>
          <w:rFonts w:asciiTheme="minorBidi" w:eastAsia="Times New Roman" w:hAnsiTheme="minorBidi"/>
          <w:b/>
          <w:bCs/>
          <w:kern w:val="0"/>
          <w14:ligatures w14:val="none"/>
        </w:rPr>
      </w:pPr>
    </w:p>
    <w:p w14:paraId="5892AF41" w14:textId="77777777" w:rsidR="00A30E83" w:rsidRDefault="00A30E83" w:rsidP="00A30E83">
      <w:pPr>
        <w:spacing w:after="0" w:line="360" w:lineRule="auto"/>
        <w:jc w:val="both"/>
        <w:outlineLvl w:val="1"/>
        <w:rPr>
          <w:rFonts w:asciiTheme="minorBidi" w:eastAsia="Times New Roman" w:hAnsiTheme="minorBidi"/>
          <w:b/>
          <w:bCs/>
          <w:kern w:val="0"/>
          <w14:ligatures w14:val="none"/>
        </w:rPr>
      </w:pPr>
    </w:p>
    <w:p w14:paraId="36B937AE" w14:textId="77777777" w:rsidR="00A30E83" w:rsidRDefault="00A30E83" w:rsidP="00A30E83">
      <w:pPr>
        <w:spacing w:after="0" w:line="360" w:lineRule="auto"/>
        <w:jc w:val="both"/>
        <w:outlineLvl w:val="1"/>
        <w:rPr>
          <w:rFonts w:asciiTheme="minorBidi" w:eastAsia="Times New Roman" w:hAnsiTheme="minorBidi"/>
          <w:b/>
          <w:bCs/>
          <w:kern w:val="0"/>
          <w14:ligatures w14:val="none"/>
        </w:rPr>
      </w:pPr>
    </w:p>
    <w:p w14:paraId="7D2BAF1B" w14:textId="77777777" w:rsidR="00A30E83" w:rsidRDefault="00A30E83" w:rsidP="00A30E83">
      <w:pPr>
        <w:spacing w:after="0" w:line="360" w:lineRule="auto"/>
        <w:jc w:val="both"/>
        <w:outlineLvl w:val="1"/>
        <w:rPr>
          <w:rFonts w:asciiTheme="minorBidi" w:eastAsia="Times New Roman" w:hAnsiTheme="minorBidi"/>
          <w:b/>
          <w:bCs/>
          <w:kern w:val="0"/>
          <w14:ligatures w14:val="none"/>
        </w:rPr>
      </w:pPr>
    </w:p>
    <w:p w14:paraId="11F0378B" w14:textId="77777777" w:rsidR="00A30E83" w:rsidRDefault="00A30E83" w:rsidP="00A30E83">
      <w:pPr>
        <w:spacing w:after="0" w:line="360" w:lineRule="auto"/>
        <w:jc w:val="both"/>
        <w:outlineLvl w:val="1"/>
        <w:rPr>
          <w:rFonts w:asciiTheme="minorBidi" w:eastAsia="Times New Roman" w:hAnsiTheme="minorBidi"/>
          <w:b/>
          <w:bCs/>
          <w:kern w:val="0"/>
          <w14:ligatures w14:val="none"/>
        </w:rPr>
      </w:pPr>
    </w:p>
    <w:p w14:paraId="6B469218" w14:textId="77777777" w:rsidR="00A30E83" w:rsidRDefault="00A30E83" w:rsidP="00A30E83">
      <w:pPr>
        <w:spacing w:after="0" w:line="360" w:lineRule="auto"/>
        <w:jc w:val="both"/>
        <w:outlineLvl w:val="1"/>
        <w:rPr>
          <w:rFonts w:asciiTheme="minorBidi" w:eastAsia="Times New Roman" w:hAnsiTheme="minorBidi"/>
          <w:b/>
          <w:bCs/>
          <w:kern w:val="0"/>
          <w14:ligatures w14:val="none"/>
        </w:rPr>
      </w:pPr>
    </w:p>
    <w:p w14:paraId="296A245D" w14:textId="77777777" w:rsidR="00A30E83" w:rsidRDefault="00A30E83" w:rsidP="00A30E83">
      <w:pPr>
        <w:spacing w:after="0" w:line="360" w:lineRule="auto"/>
        <w:jc w:val="both"/>
        <w:outlineLvl w:val="1"/>
        <w:rPr>
          <w:rFonts w:asciiTheme="minorBidi" w:eastAsia="Times New Roman" w:hAnsiTheme="minorBidi"/>
          <w:b/>
          <w:bCs/>
          <w:kern w:val="0"/>
          <w14:ligatures w14:val="none"/>
        </w:rPr>
      </w:pPr>
    </w:p>
    <w:p w14:paraId="2978021E" w14:textId="77777777" w:rsidR="00A30E83" w:rsidRDefault="00A30E83" w:rsidP="00A30E83">
      <w:pPr>
        <w:spacing w:after="0" w:line="360" w:lineRule="auto"/>
        <w:jc w:val="both"/>
        <w:outlineLvl w:val="1"/>
        <w:rPr>
          <w:rFonts w:asciiTheme="minorBidi" w:eastAsia="Times New Roman" w:hAnsiTheme="minorBidi"/>
          <w:b/>
          <w:bCs/>
          <w:kern w:val="0"/>
          <w14:ligatures w14:val="none"/>
        </w:rPr>
      </w:pPr>
    </w:p>
    <w:p w14:paraId="2A874AD8" w14:textId="77777777" w:rsidR="00A30E83" w:rsidRDefault="00A30E83" w:rsidP="00A30E83">
      <w:pPr>
        <w:spacing w:after="0" w:line="360" w:lineRule="auto"/>
        <w:jc w:val="both"/>
        <w:outlineLvl w:val="1"/>
        <w:rPr>
          <w:rFonts w:asciiTheme="minorBidi" w:eastAsia="Times New Roman" w:hAnsiTheme="minorBidi"/>
          <w:b/>
          <w:bCs/>
          <w:kern w:val="0"/>
          <w14:ligatures w14:val="none"/>
        </w:rPr>
      </w:pPr>
    </w:p>
    <w:p w14:paraId="277596A4" w14:textId="77777777" w:rsidR="00A30E83" w:rsidRDefault="00A30E83" w:rsidP="00A30E83">
      <w:pPr>
        <w:spacing w:after="0" w:line="360" w:lineRule="auto"/>
        <w:jc w:val="both"/>
        <w:outlineLvl w:val="1"/>
        <w:rPr>
          <w:rFonts w:asciiTheme="minorBidi" w:eastAsia="Times New Roman" w:hAnsiTheme="minorBidi"/>
          <w:b/>
          <w:bCs/>
          <w:kern w:val="0"/>
          <w14:ligatures w14:val="none"/>
        </w:rPr>
      </w:pPr>
    </w:p>
    <w:p w14:paraId="357978A8" w14:textId="77777777" w:rsidR="00A30E83" w:rsidRDefault="00A30E83" w:rsidP="00A30E83">
      <w:pPr>
        <w:spacing w:after="0" w:line="360" w:lineRule="auto"/>
        <w:jc w:val="both"/>
        <w:outlineLvl w:val="1"/>
        <w:rPr>
          <w:rFonts w:asciiTheme="minorBidi" w:eastAsia="Times New Roman" w:hAnsiTheme="minorBidi"/>
          <w:b/>
          <w:bCs/>
          <w:kern w:val="0"/>
          <w14:ligatures w14:val="none"/>
        </w:rPr>
      </w:pPr>
    </w:p>
    <w:p w14:paraId="4B7589BD" w14:textId="77777777" w:rsidR="00A30E83" w:rsidRDefault="00A30E83" w:rsidP="00A30E83">
      <w:pPr>
        <w:spacing w:after="0" w:line="360" w:lineRule="auto"/>
        <w:jc w:val="both"/>
        <w:outlineLvl w:val="1"/>
        <w:rPr>
          <w:rFonts w:asciiTheme="minorBidi" w:eastAsia="Times New Roman" w:hAnsiTheme="minorBidi"/>
          <w:b/>
          <w:bCs/>
          <w:kern w:val="0"/>
          <w14:ligatures w14:val="none"/>
        </w:rPr>
      </w:pPr>
    </w:p>
    <w:p w14:paraId="5482F0B8" w14:textId="77777777" w:rsidR="00A30E83" w:rsidRDefault="00A30E83" w:rsidP="00A30E83">
      <w:pPr>
        <w:spacing w:after="0" w:line="360" w:lineRule="auto"/>
        <w:jc w:val="both"/>
        <w:outlineLvl w:val="1"/>
        <w:rPr>
          <w:rFonts w:asciiTheme="minorBidi" w:eastAsia="Times New Roman" w:hAnsiTheme="minorBidi"/>
          <w:b/>
          <w:bCs/>
          <w:kern w:val="0"/>
          <w14:ligatures w14:val="none"/>
        </w:rPr>
      </w:pPr>
    </w:p>
    <w:p w14:paraId="10E7DFB6" w14:textId="77777777" w:rsidR="00A30E83" w:rsidRPr="008A40FA" w:rsidRDefault="00A30E83" w:rsidP="00A30E83">
      <w:pPr>
        <w:spacing w:after="0" w:line="360" w:lineRule="auto"/>
        <w:jc w:val="both"/>
        <w:outlineLvl w:val="1"/>
        <w:rPr>
          <w:rFonts w:asciiTheme="minorBidi" w:eastAsia="Times New Roman" w:hAnsiTheme="minorBidi"/>
          <w:b/>
          <w:bCs/>
          <w:kern w:val="0"/>
          <w14:ligatures w14:val="none"/>
        </w:rPr>
      </w:pPr>
    </w:p>
    <w:p w14:paraId="13496FFF" w14:textId="77777777" w:rsidR="00A30E83" w:rsidRDefault="00A30E83" w:rsidP="00085AA0">
      <w:pPr>
        <w:spacing w:after="0" w:line="360" w:lineRule="auto"/>
        <w:outlineLvl w:val="0"/>
        <w:rPr>
          <w:rFonts w:asciiTheme="minorBidi" w:eastAsia="Times New Roman" w:hAnsiTheme="minorBidi"/>
          <w:b/>
          <w:bCs/>
          <w:kern w:val="0"/>
          <w14:ligatures w14:val="none"/>
        </w:rPr>
      </w:pPr>
    </w:p>
    <w:p w14:paraId="37D8F3DB" w14:textId="77777777" w:rsidR="00A30E83" w:rsidRDefault="00A30E83" w:rsidP="00085AA0">
      <w:pPr>
        <w:spacing w:after="0" w:line="360" w:lineRule="auto"/>
        <w:outlineLvl w:val="0"/>
        <w:rPr>
          <w:rFonts w:asciiTheme="minorBidi" w:eastAsia="Times New Roman" w:hAnsiTheme="minorBidi"/>
          <w:b/>
          <w:bCs/>
          <w:kern w:val="36"/>
          <w:sz w:val="22"/>
          <w:szCs w:val="22"/>
          <w14:ligatures w14:val="none"/>
        </w:rPr>
      </w:pPr>
    </w:p>
    <w:p w14:paraId="240AA134" w14:textId="25661647" w:rsidR="008A40FA" w:rsidRDefault="00085AA0" w:rsidP="00085AA0">
      <w:pPr>
        <w:spacing w:after="0" w:line="360" w:lineRule="auto"/>
        <w:jc w:val="center"/>
        <w:outlineLvl w:val="0"/>
        <w:rPr>
          <w:rFonts w:asciiTheme="minorBidi" w:eastAsia="Times New Roman" w:hAnsiTheme="minorBidi"/>
          <w:b/>
          <w:bCs/>
          <w:kern w:val="36"/>
          <w:sz w:val="36"/>
          <w:szCs w:val="36"/>
          <w14:ligatures w14:val="none"/>
        </w:rPr>
      </w:pPr>
      <w:r>
        <w:rPr>
          <w:rFonts w:asciiTheme="minorBidi" w:eastAsia="Times New Roman" w:hAnsiTheme="minorBidi"/>
          <w:b/>
          <w:bCs/>
          <w:kern w:val="36"/>
          <w:sz w:val="36"/>
          <w:szCs w:val="36"/>
          <w14:ligatures w14:val="none"/>
        </w:rPr>
        <w:t xml:space="preserve">Title: </w:t>
      </w:r>
      <w:r w:rsidR="008A40FA" w:rsidRPr="008A40FA">
        <w:rPr>
          <w:rFonts w:asciiTheme="minorBidi" w:eastAsia="Times New Roman" w:hAnsiTheme="minorBidi"/>
          <w:b/>
          <w:bCs/>
          <w:kern w:val="36"/>
          <w:sz w:val="36"/>
          <w:szCs w:val="36"/>
          <w14:ligatures w14:val="none"/>
        </w:rPr>
        <w:t xml:space="preserve">Effective Communication, Record Keeping, and Collaborative Working in Health and Social Care: A Case Study of </w:t>
      </w:r>
      <w:r w:rsidR="00A30E83" w:rsidRPr="008A40FA">
        <w:rPr>
          <w:rFonts w:asciiTheme="minorBidi" w:eastAsia="Times New Roman" w:hAnsiTheme="minorBidi"/>
          <w:b/>
          <w:bCs/>
          <w:kern w:val="36"/>
          <w:sz w:val="36"/>
          <w:szCs w:val="36"/>
          <w14:ligatures w14:val="none"/>
        </w:rPr>
        <w:t>Mr.</w:t>
      </w:r>
      <w:r w:rsidR="008A40FA" w:rsidRPr="008A40FA">
        <w:rPr>
          <w:rFonts w:asciiTheme="minorBidi" w:eastAsia="Times New Roman" w:hAnsiTheme="minorBidi"/>
          <w:b/>
          <w:bCs/>
          <w:kern w:val="36"/>
          <w:sz w:val="36"/>
          <w:szCs w:val="36"/>
          <w14:ligatures w14:val="none"/>
        </w:rPr>
        <w:t xml:space="preserve"> Ahmed</w:t>
      </w:r>
    </w:p>
    <w:p w14:paraId="2140BFBA" w14:textId="6D8D2172" w:rsidR="00A30E83" w:rsidRPr="00A30E83" w:rsidRDefault="00A30E83" w:rsidP="00A30E83">
      <w:pPr>
        <w:spacing w:after="0" w:line="360" w:lineRule="auto"/>
        <w:outlineLvl w:val="0"/>
        <w:rPr>
          <w:rFonts w:asciiTheme="minorBidi" w:eastAsia="Times New Roman" w:hAnsiTheme="minorBidi"/>
          <w:b/>
          <w:bCs/>
          <w:kern w:val="36"/>
          <w:sz w:val="22"/>
          <w:szCs w:val="22"/>
          <w14:ligatures w14:val="none"/>
        </w:rPr>
      </w:pPr>
      <w:r>
        <w:rPr>
          <w:rFonts w:asciiTheme="minorBidi" w:eastAsia="Times New Roman" w:hAnsiTheme="minorBidi"/>
          <w:b/>
          <w:bCs/>
          <w:kern w:val="36"/>
          <w:sz w:val="22"/>
          <w:szCs w:val="22"/>
          <w14:ligatures w14:val="none"/>
        </w:rPr>
        <w:t>Introduction</w:t>
      </w:r>
    </w:p>
    <w:p w14:paraId="4056783E" w14:textId="662A5A00" w:rsidR="008A40FA" w:rsidRPr="00A30E83" w:rsidRDefault="00085AA0" w:rsidP="00A30E83">
      <w:pPr>
        <w:spacing w:after="0" w:line="360" w:lineRule="auto"/>
        <w:rPr>
          <w:rFonts w:asciiTheme="minorBidi" w:eastAsia="Times New Roman" w:hAnsiTheme="minorBidi"/>
          <w:b/>
          <w:bCs/>
          <w:kern w:val="36"/>
          <w:sz w:val="22"/>
          <w:szCs w:val="22"/>
          <w14:ligatures w14:val="none"/>
        </w:rPr>
      </w:pPr>
      <w:r w:rsidRPr="00085AA0">
        <w:rPr>
          <w:rFonts w:asciiTheme="minorBidi" w:eastAsia="Times New Roman" w:hAnsiTheme="minorBidi"/>
          <w:kern w:val="0"/>
          <w:sz w:val="22"/>
          <w:szCs w:val="22"/>
          <w14:ligatures w14:val="none"/>
        </w:rPr>
        <w:t>Practices in health and social care involve the need to integrate good communication, record-keeping, and working with others so that the practice can be safe and person-</w:t>
      </w:r>
      <w:r w:rsidR="00A30E83" w:rsidRPr="00085AA0">
        <w:rPr>
          <w:rFonts w:asciiTheme="minorBidi" w:eastAsia="Times New Roman" w:hAnsiTheme="minorBidi"/>
          <w:kern w:val="0"/>
          <w:sz w:val="22"/>
          <w:szCs w:val="22"/>
          <w14:ligatures w14:val="none"/>
        </w:rPr>
        <w:t>centered</w:t>
      </w:r>
      <w:r w:rsidRPr="00085AA0">
        <w:rPr>
          <w:rFonts w:asciiTheme="minorBidi" w:eastAsia="Times New Roman" w:hAnsiTheme="minorBidi"/>
          <w:kern w:val="0"/>
          <w:sz w:val="22"/>
          <w:szCs w:val="22"/>
          <w14:ligatures w14:val="none"/>
        </w:rPr>
        <w:t xml:space="preserve"> (Arnold and Boggs, 2022). The factors become critical, especially in the help offered to patients that have complicated needs, such as the elderly patients who are recovering after serious sicknesses. Here, in the case of </w:t>
      </w:r>
      <w:r w:rsidR="00A30E83" w:rsidRPr="00085AA0">
        <w:rPr>
          <w:rFonts w:asciiTheme="minorBidi" w:eastAsia="Times New Roman" w:hAnsiTheme="minorBidi"/>
          <w:kern w:val="0"/>
          <w:sz w:val="22"/>
          <w:szCs w:val="22"/>
          <w14:ligatures w14:val="none"/>
        </w:rPr>
        <w:t>Mr.</w:t>
      </w:r>
      <w:r w:rsidRPr="00085AA0">
        <w:rPr>
          <w:rFonts w:asciiTheme="minorBidi" w:eastAsia="Times New Roman" w:hAnsiTheme="minorBidi"/>
          <w:kern w:val="0"/>
          <w:sz w:val="22"/>
          <w:szCs w:val="22"/>
          <w14:ligatures w14:val="none"/>
        </w:rPr>
        <w:t xml:space="preserve"> Ahmed, who is a 68-year-old stroke patient </w:t>
      </w:r>
      <w:r w:rsidR="00C07639">
        <w:rPr>
          <w:rFonts w:asciiTheme="minorBidi" w:eastAsia="Times New Roman" w:hAnsiTheme="minorBidi"/>
          <w:kern w:val="0"/>
          <w:sz w:val="22"/>
          <w:szCs w:val="22"/>
          <w14:ligatures w14:val="none"/>
        </w:rPr>
        <w:t xml:space="preserve">receiving </w:t>
      </w:r>
      <w:r w:rsidRPr="00085AA0">
        <w:rPr>
          <w:rFonts w:asciiTheme="minorBidi" w:eastAsia="Times New Roman" w:hAnsiTheme="minorBidi"/>
          <w:kern w:val="0"/>
          <w:sz w:val="22"/>
          <w:szCs w:val="22"/>
          <w14:ligatures w14:val="none"/>
        </w:rPr>
        <w:t xml:space="preserve">domiciliary care, it should be observed that there are numerous challenges in the care system, including problems with language, missed care visits, and multidisciplinary coordination. Three care areas that are outlined in the assignment brief are communication, administrative skills and collaborative working, as discussed in this report. The impact of these factors on the quality of care will be critically reflected in accordance with the relevant law,the Equality Act 2010 and the Data Protection Act 2018, as well as recent research. The </w:t>
      </w:r>
      <w:r w:rsidR="00A30E83">
        <w:rPr>
          <w:rFonts w:asciiTheme="minorBidi" w:eastAsia="Times New Roman" w:hAnsiTheme="minorBidi"/>
          <w:kern w:val="0"/>
          <w:sz w:val="22"/>
          <w:szCs w:val="22"/>
          <w14:ligatures w14:val="none"/>
        </w:rPr>
        <w:t>report</w:t>
      </w:r>
      <w:r w:rsidRPr="00085AA0">
        <w:rPr>
          <w:rFonts w:asciiTheme="minorBidi" w:eastAsia="Times New Roman" w:hAnsiTheme="minorBidi"/>
          <w:kern w:val="0"/>
          <w:sz w:val="22"/>
          <w:szCs w:val="22"/>
          <w14:ligatures w14:val="none"/>
        </w:rPr>
        <w:t xml:space="preserve"> uses theory to practice in demonstrating the potential of effective systems to produce even better results and eradicate risks in health and social care scenarios</w:t>
      </w:r>
      <w:r w:rsidR="008A40FA" w:rsidRPr="008A40FA">
        <w:rPr>
          <w:rFonts w:asciiTheme="minorBidi" w:eastAsia="Times New Roman" w:hAnsiTheme="minorBidi"/>
          <w:kern w:val="0"/>
          <w:sz w:val="22"/>
          <w:szCs w:val="22"/>
          <w14:ligatures w14:val="none"/>
        </w:rPr>
        <w:t>.</w:t>
      </w:r>
    </w:p>
    <w:p w14:paraId="568AAE22" w14:textId="77777777" w:rsidR="00FA4142" w:rsidRDefault="00FA4142" w:rsidP="00A30E83">
      <w:pPr>
        <w:spacing w:after="0" w:line="360" w:lineRule="auto"/>
        <w:jc w:val="both"/>
        <w:outlineLvl w:val="1"/>
        <w:rPr>
          <w:rFonts w:asciiTheme="minorBidi" w:eastAsia="Times New Roman" w:hAnsiTheme="minorBidi"/>
          <w:b/>
          <w:bCs/>
          <w:kern w:val="0"/>
          <w14:ligatures w14:val="none"/>
        </w:rPr>
      </w:pPr>
    </w:p>
    <w:p w14:paraId="1EF42235" w14:textId="19AE80AA" w:rsidR="008A40FA" w:rsidRPr="008A40FA" w:rsidRDefault="008A40FA" w:rsidP="00A30E83">
      <w:pPr>
        <w:spacing w:after="0" w:line="360" w:lineRule="auto"/>
        <w:jc w:val="both"/>
        <w:outlineLvl w:val="1"/>
        <w:rPr>
          <w:rFonts w:asciiTheme="minorBidi" w:eastAsia="Times New Roman" w:hAnsiTheme="minorBidi"/>
          <w:b/>
          <w:bCs/>
          <w:kern w:val="0"/>
          <w14:ligatures w14:val="none"/>
        </w:rPr>
      </w:pPr>
      <w:r w:rsidRPr="008A40FA">
        <w:rPr>
          <w:rFonts w:asciiTheme="minorBidi" w:eastAsia="Times New Roman" w:hAnsiTheme="minorBidi"/>
          <w:b/>
          <w:bCs/>
          <w:kern w:val="0"/>
          <w14:ligatures w14:val="none"/>
        </w:rPr>
        <w:t xml:space="preserve">Importance of Effective Communication in </w:t>
      </w:r>
      <w:r w:rsidR="00A30E83" w:rsidRPr="008A40FA">
        <w:rPr>
          <w:rFonts w:asciiTheme="minorBidi" w:eastAsia="Times New Roman" w:hAnsiTheme="minorBidi"/>
          <w:b/>
          <w:bCs/>
          <w:kern w:val="0"/>
          <w14:ligatures w14:val="none"/>
        </w:rPr>
        <w:t>Mr.</w:t>
      </w:r>
      <w:r w:rsidRPr="008A40FA">
        <w:rPr>
          <w:rFonts w:asciiTheme="minorBidi" w:eastAsia="Times New Roman" w:hAnsiTheme="minorBidi"/>
          <w:b/>
          <w:bCs/>
          <w:kern w:val="0"/>
          <w14:ligatures w14:val="none"/>
        </w:rPr>
        <w:t xml:space="preserve"> Ahmed’s Care </w:t>
      </w:r>
    </w:p>
    <w:p w14:paraId="2FF30397" w14:textId="3289886E" w:rsidR="00085AA0" w:rsidRPr="00085AA0" w:rsidRDefault="00085AA0" w:rsidP="00A30E83">
      <w:pPr>
        <w:pStyle w:val="NormalWeb"/>
        <w:spacing w:before="0" w:beforeAutospacing="0" w:after="0" w:afterAutospacing="0" w:line="360" w:lineRule="auto"/>
        <w:jc w:val="both"/>
        <w:rPr>
          <w:rFonts w:asciiTheme="minorBidi" w:hAnsiTheme="minorBidi" w:cstheme="minorBidi"/>
        </w:rPr>
      </w:pPr>
      <w:r w:rsidRPr="00085AA0">
        <w:rPr>
          <w:rFonts w:asciiTheme="minorBidi" w:hAnsiTheme="minorBidi" w:cstheme="minorBidi"/>
        </w:rPr>
        <w:t>One of the key factors in offering safe, person-</w:t>
      </w:r>
      <w:proofErr w:type="spellStart"/>
      <w:r w:rsidR="00A30E83" w:rsidRPr="00085AA0">
        <w:rPr>
          <w:rFonts w:asciiTheme="minorBidi" w:hAnsiTheme="minorBidi" w:cstheme="minorBidi"/>
        </w:rPr>
        <w:t>cent</w:t>
      </w:r>
      <w:r w:rsidR="00FA4142">
        <w:rPr>
          <w:rFonts w:asciiTheme="minorBidi" w:hAnsiTheme="minorBidi" w:cstheme="minorBidi"/>
        </w:rPr>
        <w:t>re</w:t>
      </w:r>
      <w:r w:rsidR="00A30E83" w:rsidRPr="00085AA0">
        <w:rPr>
          <w:rFonts w:asciiTheme="minorBidi" w:hAnsiTheme="minorBidi" w:cstheme="minorBidi"/>
        </w:rPr>
        <w:t>d</w:t>
      </w:r>
      <w:proofErr w:type="spellEnd"/>
      <w:r w:rsidRPr="00085AA0">
        <w:rPr>
          <w:rFonts w:asciiTheme="minorBidi" w:hAnsiTheme="minorBidi" w:cstheme="minorBidi"/>
        </w:rPr>
        <w:t xml:space="preserve"> care is effective communication, particularly to individuals such as </w:t>
      </w:r>
      <w:r w:rsidR="00A30E83" w:rsidRPr="00085AA0">
        <w:rPr>
          <w:rFonts w:asciiTheme="minorBidi" w:hAnsiTheme="minorBidi" w:cstheme="minorBidi"/>
        </w:rPr>
        <w:t>Mr.</w:t>
      </w:r>
      <w:r w:rsidRPr="00085AA0">
        <w:rPr>
          <w:rFonts w:asciiTheme="minorBidi" w:hAnsiTheme="minorBidi" w:cstheme="minorBidi"/>
        </w:rPr>
        <w:t xml:space="preserve"> Ahmed, who experience language barriers in the aftermath of a stroke. Communication helps to understand the needs of care, respect the preferences, and minimise risks (Arnold and Boggs, 2022). The lack of English proficiency and the use of a translator by </w:t>
      </w:r>
      <w:r w:rsidR="00A30E83" w:rsidRPr="00085AA0">
        <w:rPr>
          <w:rFonts w:asciiTheme="minorBidi" w:hAnsiTheme="minorBidi" w:cstheme="minorBidi"/>
        </w:rPr>
        <w:t>Mr.</w:t>
      </w:r>
      <w:r w:rsidRPr="00085AA0">
        <w:rPr>
          <w:rFonts w:asciiTheme="minorBidi" w:hAnsiTheme="minorBidi" w:cstheme="minorBidi"/>
        </w:rPr>
        <w:t xml:space="preserve"> Ahmed in this scenario create some potential challenges, such as the risk of misunderstanding, low autonomy, and an increased risk of errors.</w:t>
      </w:r>
    </w:p>
    <w:p w14:paraId="18DD7C0B" w14:textId="684474DE" w:rsidR="00085AA0" w:rsidRPr="00085AA0" w:rsidRDefault="00085AA0" w:rsidP="00A30E83">
      <w:pPr>
        <w:pStyle w:val="NormalWeb"/>
        <w:spacing w:before="0" w:beforeAutospacing="0" w:after="0" w:afterAutospacing="0" w:line="360" w:lineRule="auto"/>
        <w:jc w:val="both"/>
        <w:rPr>
          <w:rFonts w:asciiTheme="minorBidi" w:hAnsiTheme="minorBidi" w:cstheme="minorBidi"/>
        </w:rPr>
      </w:pPr>
      <w:r w:rsidRPr="00085AA0">
        <w:rPr>
          <w:rFonts w:asciiTheme="minorBidi" w:hAnsiTheme="minorBidi" w:cstheme="minorBidi"/>
        </w:rPr>
        <w:t xml:space="preserve">The Equality Act 2010 requires the healthcare providers to make reasonable adjustments, thus ensuring that everybody can receive services equally irrespective of language or disability. It means that healthcare professionals should use the strategies of communication they need to help </w:t>
      </w:r>
      <w:r w:rsidR="00A30E83" w:rsidRPr="00085AA0">
        <w:rPr>
          <w:rFonts w:asciiTheme="minorBidi" w:hAnsiTheme="minorBidi" w:cstheme="minorBidi"/>
        </w:rPr>
        <w:t>Mr.</w:t>
      </w:r>
      <w:r w:rsidRPr="00085AA0">
        <w:rPr>
          <w:rFonts w:asciiTheme="minorBidi" w:hAnsiTheme="minorBidi" w:cstheme="minorBidi"/>
        </w:rPr>
        <w:t xml:space="preserve"> Ahmed understand (appointing an interpreter, using </w:t>
      </w:r>
      <w:r w:rsidRPr="00085AA0">
        <w:rPr>
          <w:rFonts w:asciiTheme="minorBidi" w:hAnsiTheme="minorBidi" w:cstheme="minorBidi"/>
        </w:rPr>
        <w:lastRenderedPageBreak/>
        <w:t xml:space="preserve">visual aids or plain language) (Department of Health and Social Care, 2022). Otherwise, it may cause </w:t>
      </w:r>
      <w:r w:rsidR="00FA4142">
        <w:rPr>
          <w:rFonts w:asciiTheme="minorBidi" w:hAnsiTheme="minorBidi" w:cstheme="minorBidi"/>
        </w:rPr>
        <w:t xml:space="preserve">direct </w:t>
      </w:r>
      <w:r w:rsidRPr="00085AA0">
        <w:rPr>
          <w:rFonts w:asciiTheme="minorBidi" w:hAnsiTheme="minorBidi" w:cstheme="minorBidi"/>
        </w:rPr>
        <w:t>discrimination and a derailment of quality of care.</w:t>
      </w:r>
    </w:p>
    <w:p w14:paraId="03EC70B7" w14:textId="77777777" w:rsidR="00085AA0" w:rsidRPr="00085AA0" w:rsidRDefault="00085AA0" w:rsidP="00A30E83">
      <w:pPr>
        <w:pStyle w:val="NormalWeb"/>
        <w:spacing w:before="0" w:beforeAutospacing="0" w:after="0" w:afterAutospacing="0" w:line="360" w:lineRule="auto"/>
        <w:jc w:val="both"/>
        <w:rPr>
          <w:rFonts w:asciiTheme="minorBidi" w:hAnsiTheme="minorBidi" w:cstheme="minorBidi"/>
        </w:rPr>
      </w:pPr>
      <w:r w:rsidRPr="00085AA0">
        <w:rPr>
          <w:rFonts w:asciiTheme="minorBidi" w:hAnsiTheme="minorBidi" w:cstheme="minorBidi"/>
        </w:rPr>
        <w:t xml:space="preserve">One theory that will prove useful in this context of </w:t>
      </w:r>
      <w:proofErr w:type="spellStart"/>
      <w:r w:rsidRPr="00085AA0">
        <w:rPr>
          <w:rFonts w:asciiTheme="minorBidi" w:hAnsiTheme="minorBidi" w:cstheme="minorBidi"/>
        </w:rPr>
        <w:t>analysing</w:t>
      </w:r>
      <w:proofErr w:type="spellEnd"/>
      <w:r w:rsidRPr="00085AA0">
        <w:rPr>
          <w:rFonts w:asciiTheme="minorBidi" w:hAnsiTheme="minorBidi" w:cstheme="minorBidi"/>
        </w:rPr>
        <w:t xml:space="preserve"> communication is the Shannon-Weaver model of communication, which also highlights that noise can falsify messages, i.e., language differences or cognitive constraints (Yeung et al., 2025). The language barrier and the post-stroke hindrances to communication are both causes of noise in the case of </w:t>
      </w:r>
      <w:proofErr w:type="spellStart"/>
      <w:r w:rsidRPr="00085AA0">
        <w:rPr>
          <w:rFonts w:asciiTheme="minorBidi" w:hAnsiTheme="minorBidi" w:cstheme="minorBidi"/>
        </w:rPr>
        <w:t>Mr</w:t>
      </w:r>
      <w:proofErr w:type="spellEnd"/>
      <w:r w:rsidRPr="00085AA0">
        <w:rPr>
          <w:rFonts w:asciiTheme="minorBidi" w:hAnsiTheme="minorBidi" w:cstheme="minorBidi"/>
        </w:rPr>
        <w:t xml:space="preserve"> Ahmed, and this noise can lead to miscommunication in terms of medication, his care plan, or his therapy plan.</w:t>
      </w:r>
    </w:p>
    <w:p w14:paraId="20ACD13B" w14:textId="77777777" w:rsidR="00085AA0" w:rsidRPr="00085AA0" w:rsidRDefault="00085AA0" w:rsidP="00A30E83">
      <w:pPr>
        <w:pStyle w:val="NormalWeb"/>
        <w:spacing w:before="0" w:beforeAutospacing="0" w:after="0" w:afterAutospacing="0" w:line="360" w:lineRule="auto"/>
        <w:jc w:val="both"/>
        <w:rPr>
          <w:rFonts w:asciiTheme="minorBidi" w:hAnsiTheme="minorBidi" w:cstheme="minorBidi"/>
        </w:rPr>
      </w:pPr>
      <w:r w:rsidRPr="00085AA0">
        <w:rPr>
          <w:rFonts w:asciiTheme="minorBidi" w:hAnsiTheme="minorBidi" w:cstheme="minorBidi"/>
        </w:rPr>
        <w:t>Professionals involved in health care ought to adopt a person-</w:t>
      </w:r>
      <w:proofErr w:type="spellStart"/>
      <w:r w:rsidRPr="00085AA0">
        <w:rPr>
          <w:rFonts w:asciiTheme="minorBidi" w:hAnsiTheme="minorBidi" w:cstheme="minorBidi"/>
        </w:rPr>
        <w:t>centred</w:t>
      </w:r>
      <w:proofErr w:type="spellEnd"/>
      <w:r w:rsidRPr="00085AA0">
        <w:rPr>
          <w:rFonts w:asciiTheme="minorBidi" w:hAnsiTheme="minorBidi" w:cstheme="minorBidi"/>
        </w:rPr>
        <w:t xml:space="preserve"> communication approach in an </w:t>
      </w:r>
      <w:proofErr w:type="spellStart"/>
      <w:r w:rsidRPr="00085AA0">
        <w:rPr>
          <w:rFonts w:asciiTheme="minorBidi" w:hAnsiTheme="minorBidi" w:cstheme="minorBidi"/>
        </w:rPr>
        <w:t>endeavour</w:t>
      </w:r>
      <w:proofErr w:type="spellEnd"/>
      <w:r w:rsidRPr="00085AA0">
        <w:rPr>
          <w:rFonts w:asciiTheme="minorBidi" w:hAnsiTheme="minorBidi" w:cstheme="minorBidi"/>
        </w:rPr>
        <w:t xml:space="preserve"> to overcome the barriers. They are active listeners who engage in non-verbal communication and talk slowly and confirm during the process of understanding with the assistance of the feedback (NHS England, 2023). Engaging </w:t>
      </w:r>
      <w:proofErr w:type="spellStart"/>
      <w:r w:rsidRPr="00085AA0">
        <w:rPr>
          <w:rFonts w:asciiTheme="minorBidi" w:hAnsiTheme="minorBidi" w:cstheme="minorBidi"/>
        </w:rPr>
        <w:t>Mr</w:t>
      </w:r>
      <w:proofErr w:type="spellEnd"/>
      <w:r w:rsidRPr="00085AA0">
        <w:rPr>
          <w:rFonts w:asciiTheme="minorBidi" w:hAnsiTheme="minorBidi" w:cstheme="minorBidi"/>
        </w:rPr>
        <w:t xml:space="preserve"> Ahmed in the discussions, instead of depending only on his wife, upholds his pride and independence, which are two key pillars of care (Care Quality Commission, 2025).</w:t>
      </w:r>
    </w:p>
    <w:p w14:paraId="7DFECBFE" w14:textId="114CD754" w:rsidR="008A40FA" w:rsidRDefault="00085AA0" w:rsidP="00A30E83">
      <w:pPr>
        <w:pStyle w:val="NormalWeb"/>
        <w:spacing w:before="0" w:beforeAutospacing="0" w:after="0" w:afterAutospacing="0" w:line="360" w:lineRule="auto"/>
        <w:jc w:val="both"/>
        <w:rPr>
          <w:rFonts w:asciiTheme="minorBidi" w:hAnsiTheme="minorBidi" w:cstheme="minorBidi"/>
          <w:sz w:val="22"/>
          <w:szCs w:val="22"/>
        </w:rPr>
      </w:pPr>
      <w:r w:rsidRPr="00085AA0">
        <w:rPr>
          <w:rFonts w:asciiTheme="minorBidi" w:hAnsiTheme="minorBidi" w:cstheme="minorBidi"/>
        </w:rPr>
        <w:t>Besides, cultural competence is a</w:t>
      </w:r>
      <w:r w:rsidR="009759CF">
        <w:rPr>
          <w:rFonts w:asciiTheme="minorBidi" w:hAnsiTheme="minorBidi" w:cstheme="minorBidi"/>
        </w:rPr>
        <w:t xml:space="preserve">lso </w:t>
      </w:r>
      <w:r w:rsidRPr="00085AA0">
        <w:rPr>
          <w:rFonts w:asciiTheme="minorBidi" w:hAnsiTheme="minorBidi" w:cstheme="minorBidi"/>
        </w:rPr>
        <w:t>need</w:t>
      </w:r>
      <w:r w:rsidR="009759CF">
        <w:rPr>
          <w:rFonts w:asciiTheme="minorBidi" w:hAnsiTheme="minorBidi" w:cstheme="minorBidi"/>
        </w:rPr>
        <w:t>ed</w:t>
      </w:r>
      <w:r w:rsidRPr="00085AA0">
        <w:rPr>
          <w:rFonts w:asciiTheme="minorBidi" w:hAnsiTheme="minorBidi" w:cstheme="minorBidi"/>
        </w:rPr>
        <w:t xml:space="preserve">. It is possible to have an improved trust and interaction through being mindful of the cultural background and communication preference of </w:t>
      </w:r>
      <w:r w:rsidR="00A30E83" w:rsidRPr="00085AA0">
        <w:rPr>
          <w:rFonts w:asciiTheme="minorBidi" w:hAnsiTheme="minorBidi" w:cstheme="minorBidi"/>
        </w:rPr>
        <w:t>Mr.</w:t>
      </w:r>
      <w:r w:rsidRPr="00085AA0">
        <w:rPr>
          <w:rFonts w:asciiTheme="minorBidi" w:hAnsiTheme="minorBidi" w:cstheme="minorBidi"/>
        </w:rPr>
        <w:t xml:space="preserve"> Ahmed. Culturally sensitive communication turns out to lead to patient satisfaction and greater adherence to treatment (</w:t>
      </w:r>
      <w:proofErr w:type="spellStart"/>
      <w:r w:rsidRPr="00085AA0">
        <w:rPr>
          <w:rFonts w:asciiTheme="minorBidi" w:hAnsiTheme="minorBidi" w:cstheme="minorBidi"/>
        </w:rPr>
        <w:t>Kaihlanen</w:t>
      </w:r>
      <w:proofErr w:type="spellEnd"/>
      <w:r w:rsidRPr="00085AA0">
        <w:rPr>
          <w:rFonts w:asciiTheme="minorBidi" w:hAnsiTheme="minorBidi" w:cstheme="minorBidi"/>
        </w:rPr>
        <w:t xml:space="preserve"> et al., 2019). And the very fact that </w:t>
      </w:r>
      <w:r w:rsidR="00A30E83" w:rsidRPr="00085AA0">
        <w:rPr>
          <w:rFonts w:asciiTheme="minorBidi" w:hAnsiTheme="minorBidi" w:cstheme="minorBidi"/>
        </w:rPr>
        <w:t>Mr.</w:t>
      </w:r>
      <w:r w:rsidRPr="00085AA0">
        <w:rPr>
          <w:rFonts w:asciiTheme="minorBidi" w:hAnsiTheme="minorBidi" w:cstheme="minorBidi"/>
        </w:rPr>
        <w:t xml:space="preserve"> Ahmed did not receive his domiciliary care visit also reflects the importance of inter-care provider communication. Inadequate communication in the care team may have severe repercussions, including missed medication, which may undermine recovery. A continuity of care must therefore be developed </w:t>
      </w:r>
      <w:r w:rsidR="00A30E83" w:rsidRPr="00085AA0">
        <w:rPr>
          <w:rFonts w:asciiTheme="minorBidi" w:hAnsiTheme="minorBidi" w:cstheme="minorBidi"/>
        </w:rPr>
        <w:t>using</w:t>
      </w:r>
      <w:r w:rsidRPr="00085AA0">
        <w:rPr>
          <w:rFonts w:asciiTheme="minorBidi" w:hAnsiTheme="minorBidi" w:cstheme="minorBidi"/>
        </w:rPr>
        <w:t xml:space="preserve"> communication tools in the most effective way, by timely updates, and by handovers (Parra, Gladkikh, and Jones, 2023)</w:t>
      </w:r>
      <w:r w:rsidR="008A40FA" w:rsidRPr="008A40FA">
        <w:rPr>
          <w:rFonts w:asciiTheme="minorBidi" w:hAnsiTheme="minorBidi" w:cstheme="minorBidi"/>
          <w:sz w:val="22"/>
          <w:szCs w:val="22"/>
        </w:rPr>
        <w:t>.</w:t>
      </w:r>
    </w:p>
    <w:p w14:paraId="16EC07A9" w14:textId="77777777" w:rsidR="00A30E83" w:rsidRDefault="00A30E83" w:rsidP="00A30E83">
      <w:pPr>
        <w:pStyle w:val="NormalWeb"/>
        <w:spacing w:before="0" w:beforeAutospacing="0" w:after="0" w:afterAutospacing="0" w:line="360" w:lineRule="auto"/>
        <w:jc w:val="both"/>
        <w:rPr>
          <w:rFonts w:asciiTheme="minorBidi" w:hAnsiTheme="minorBidi" w:cstheme="minorBidi"/>
        </w:rPr>
      </w:pPr>
    </w:p>
    <w:p w14:paraId="3C7C55B0" w14:textId="77777777" w:rsidR="00A30E83" w:rsidRDefault="00A30E83" w:rsidP="00A30E83">
      <w:pPr>
        <w:pStyle w:val="NormalWeb"/>
        <w:spacing w:before="0" w:beforeAutospacing="0" w:after="0" w:afterAutospacing="0" w:line="360" w:lineRule="auto"/>
        <w:jc w:val="both"/>
        <w:rPr>
          <w:rFonts w:asciiTheme="minorBidi" w:hAnsiTheme="minorBidi" w:cstheme="minorBidi"/>
        </w:rPr>
      </w:pPr>
    </w:p>
    <w:p w14:paraId="7E87F2BA" w14:textId="77777777" w:rsidR="00A30E83" w:rsidRDefault="00A30E83" w:rsidP="00A30E83">
      <w:pPr>
        <w:pStyle w:val="NormalWeb"/>
        <w:spacing w:before="0" w:beforeAutospacing="0" w:after="0" w:afterAutospacing="0" w:line="360" w:lineRule="auto"/>
        <w:jc w:val="both"/>
        <w:rPr>
          <w:rFonts w:asciiTheme="minorBidi" w:hAnsiTheme="minorBidi" w:cstheme="minorBidi"/>
        </w:rPr>
      </w:pPr>
    </w:p>
    <w:p w14:paraId="50420E8E" w14:textId="77777777" w:rsidR="00A30E83" w:rsidRDefault="00A30E83" w:rsidP="00A30E83">
      <w:pPr>
        <w:pStyle w:val="NormalWeb"/>
        <w:spacing w:before="0" w:beforeAutospacing="0" w:after="0" w:afterAutospacing="0" w:line="360" w:lineRule="auto"/>
        <w:jc w:val="both"/>
        <w:rPr>
          <w:rFonts w:asciiTheme="minorBidi" w:hAnsiTheme="minorBidi" w:cstheme="minorBidi"/>
        </w:rPr>
      </w:pPr>
    </w:p>
    <w:p w14:paraId="438D6BE5" w14:textId="77777777" w:rsidR="00A30E83" w:rsidRDefault="00A30E83" w:rsidP="00A30E83">
      <w:pPr>
        <w:pStyle w:val="NormalWeb"/>
        <w:spacing w:before="0" w:beforeAutospacing="0" w:after="0" w:afterAutospacing="0" w:line="360" w:lineRule="auto"/>
        <w:jc w:val="both"/>
        <w:rPr>
          <w:rFonts w:asciiTheme="minorBidi" w:hAnsiTheme="minorBidi" w:cstheme="minorBidi"/>
        </w:rPr>
      </w:pPr>
    </w:p>
    <w:p w14:paraId="44EDABCF" w14:textId="77777777" w:rsidR="00A30E83" w:rsidRDefault="00A30E83" w:rsidP="00A30E83">
      <w:pPr>
        <w:pStyle w:val="NormalWeb"/>
        <w:spacing w:before="0" w:beforeAutospacing="0" w:after="0" w:afterAutospacing="0" w:line="360" w:lineRule="auto"/>
        <w:jc w:val="both"/>
        <w:rPr>
          <w:rFonts w:asciiTheme="minorBidi" w:hAnsiTheme="minorBidi" w:cstheme="minorBidi"/>
        </w:rPr>
      </w:pPr>
    </w:p>
    <w:p w14:paraId="268587BB" w14:textId="77777777" w:rsidR="00A30E83" w:rsidRPr="008A40FA" w:rsidRDefault="00A30E83" w:rsidP="00A30E83">
      <w:pPr>
        <w:pStyle w:val="NormalWeb"/>
        <w:spacing w:before="0" w:beforeAutospacing="0" w:after="0" w:afterAutospacing="0" w:line="360" w:lineRule="auto"/>
        <w:jc w:val="both"/>
        <w:rPr>
          <w:rFonts w:asciiTheme="minorBidi" w:hAnsiTheme="minorBidi" w:cstheme="minorBidi"/>
        </w:rPr>
      </w:pPr>
    </w:p>
    <w:p w14:paraId="393F5092" w14:textId="196C9FB8" w:rsidR="008A40FA" w:rsidRPr="008A40FA" w:rsidRDefault="008A40FA" w:rsidP="00A30E83">
      <w:pPr>
        <w:spacing w:after="0" w:line="360" w:lineRule="auto"/>
        <w:jc w:val="both"/>
        <w:outlineLvl w:val="1"/>
        <w:rPr>
          <w:rFonts w:asciiTheme="minorBidi" w:eastAsia="Times New Roman" w:hAnsiTheme="minorBidi"/>
          <w:b/>
          <w:bCs/>
          <w:kern w:val="0"/>
          <w14:ligatures w14:val="none"/>
        </w:rPr>
      </w:pPr>
      <w:r w:rsidRPr="008A40FA">
        <w:rPr>
          <w:rFonts w:asciiTheme="minorBidi" w:eastAsia="Times New Roman" w:hAnsiTheme="minorBidi"/>
          <w:b/>
          <w:bCs/>
          <w:kern w:val="0"/>
          <w14:ligatures w14:val="none"/>
        </w:rPr>
        <w:lastRenderedPageBreak/>
        <w:t xml:space="preserve">Importance of Administrative Skills and Record Keeping </w:t>
      </w:r>
    </w:p>
    <w:p w14:paraId="556BD560" w14:textId="369F3A71" w:rsidR="00085AA0" w:rsidRPr="00085AA0" w:rsidRDefault="00085AA0" w:rsidP="00A30E83">
      <w:pPr>
        <w:spacing w:after="0" w:line="360" w:lineRule="auto"/>
        <w:jc w:val="both"/>
        <w:rPr>
          <w:rFonts w:asciiTheme="minorBidi" w:eastAsia="Times New Roman" w:hAnsiTheme="minorBidi"/>
          <w:kern w:val="0"/>
          <w:sz w:val="22"/>
          <w:szCs w:val="22"/>
          <w14:ligatures w14:val="none"/>
        </w:rPr>
      </w:pPr>
      <w:r w:rsidRPr="00085AA0">
        <w:rPr>
          <w:rFonts w:asciiTheme="minorBidi" w:eastAsia="Times New Roman" w:hAnsiTheme="minorBidi"/>
          <w:kern w:val="0"/>
          <w:sz w:val="22"/>
          <w:szCs w:val="22"/>
          <w14:ligatures w14:val="none"/>
        </w:rPr>
        <w:t xml:space="preserve">Administrative skills as well as in particular proper record keeping are useful in health and social care which fall under professional practice. The example of </w:t>
      </w:r>
      <w:r w:rsidR="00A30E83" w:rsidRPr="00085AA0">
        <w:rPr>
          <w:rFonts w:asciiTheme="minorBidi" w:eastAsia="Times New Roman" w:hAnsiTheme="minorBidi"/>
          <w:kern w:val="0"/>
          <w:sz w:val="22"/>
          <w:szCs w:val="22"/>
          <w14:ligatures w14:val="none"/>
        </w:rPr>
        <w:t>Mr.</w:t>
      </w:r>
      <w:r w:rsidRPr="00085AA0">
        <w:rPr>
          <w:rFonts w:asciiTheme="minorBidi" w:eastAsia="Times New Roman" w:hAnsiTheme="minorBidi"/>
          <w:kern w:val="0"/>
          <w:sz w:val="22"/>
          <w:szCs w:val="22"/>
          <w14:ligatures w14:val="none"/>
        </w:rPr>
        <w:t xml:space="preserve"> Ahmed reveals the traps developed due to a weak documentation and weak control over information as it was on a visit that was not met. Record keeping involves documenting clinical events, including care plans, records of medication, and clinical observations in a systematic manner. Full records take care of continuity of care, contribute </w:t>
      </w:r>
      <w:proofErr w:type="gramStart"/>
      <w:r w:rsidRPr="00085AA0">
        <w:rPr>
          <w:rFonts w:asciiTheme="minorBidi" w:eastAsia="Times New Roman" w:hAnsiTheme="minorBidi"/>
          <w:kern w:val="0"/>
          <w:sz w:val="22"/>
          <w:szCs w:val="22"/>
          <w14:ligatures w14:val="none"/>
        </w:rPr>
        <w:t>in</w:t>
      </w:r>
      <w:proofErr w:type="gramEnd"/>
      <w:r w:rsidRPr="00085AA0">
        <w:rPr>
          <w:rFonts w:asciiTheme="minorBidi" w:eastAsia="Times New Roman" w:hAnsiTheme="minorBidi"/>
          <w:kern w:val="0"/>
          <w:sz w:val="22"/>
          <w:szCs w:val="22"/>
          <w14:ligatures w14:val="none"/>
        </w:rPr>
        <w:t xml:space="preserve"> clinical care-related decisions and provide legal records of care administration (NHS Digital, 2022). This can lead to error, redundancy in work, and compromise patient safety due to the absence of proper records, or the incompleteness of these records. </w:t>
      </w:r>
    </w:p>
    <w:p w14:paraId="24E5A06A" w14:textId="110D03C3" w:rsidR="00085AA0" w:rsidRPr="00085AA0" w:rsidRDefault="00085AA0" w:rsidP="00A30E83">
      <w:pPr>
        <w:spacing w:after="0" w:line="360" w:lineRule="auto"/>
        <w:jc w:val="both"/>
        <w:rPr>
          <w:rFonts w:asciiTheme="minorBidi" w:eastAsia="Times New Roman" w:hAnsiTheme="minorBidi"/>
          <w:kern w:val="0"/>
          <w:sz w:val="22"/>
          <w:szCs w:val="22"/>
          <w14:ligatures w14:val="none"/>
        </w:rPr>
      </w:pPr>
      <w:r w:rsidRPr="00085AA0">
        <w:rPr>
          <w:rFonts w:asciiTheme="minorBidi" w:eastAsia="Times New Roman" w:hAnsiTheme="minorBidi"/>
          <w:kern w:val="0"/>
          <w:sz w:val="22"/>
          <w:szCs w:val="22"/>
          <w14:ligatures w14:val="none"/>
        </w:rPr>
        <w:t xml:space="preserve">The Data Protection Act 2018 is the legislation governing personal data collection, storage and sharing in the UK. It requires that information of the patient should be handled legally, be kept safe and be in a manner that it is only seen by the awarded personnel (Information Commissioner’s Office, 2023). The flow of information between the GP and the district nurse and domiciliary care team in the case of </w:t>
      </w:r>
      <w:r w:rsidR="00A30E83" w:rsidRPr="00085AA0">
        <w:rPr>
          <w:rFonts w:asciiTheme="minorBidi" w:eastAsia="Times New Roman" w:hAnsiTheme="minorBidi"/>
          <w:kern w:val="0"/>
          <w:sz w:val="22"/>
          <w:szCs w:val="22"/>
          <w14:ligatures w14:val="none"/>
        </w:rPr>
        <w:t>Mr.</w:t>
      </w:r>
      <w:r w:rsidRPr="00085AA0">
        <w:rPr>
          <w:rFonts w:asciiTheme="minorBidi" w:eastAsia="Times New Roman" w:hAnsiTheme="minorBidi"/>
          <w:kern w:val="0"/>
          <w:sz w:val="22"/>
          <w:szCs w:val="22"/>
          <w14:ligatures w14:val="none"/>
        </w:rPr>
        <w:t xml:space="preserve"> Ahmed should also be in accordance with such principles to ensure the safety of confidentiality as well as facilitate effective coordination of care.</w:t>
      </w:r>
    </w:p>
    <w:p w14:paraId="1847C280" w14:textId="5CDF2A6B" w:rsidR="00085AA0" w:rsidRPr="00085AA0" w:rsidRDefault="00085AA0" w:rsidP="00A30E83">
      <w:pPr>
        <w:spacing w:after="0" w:line="360" w:lineRule="auto"/>
        <w:jc w:val="both"/>
        <w:rPr>
          <w:rFonts w:asciiTheme="minorBidi" w:eastAsia="Times New Roman" w:hAnsiTheme="minorBidi"/>
          <w:kern w:val="0"/>
          <w:sz w:val="22"/>
          <w:szCs w:val="22"/>
          <w14:ligatures w14:val="none"/>
        </w:rPr>
      </w:pPr>
      <w:r w:rsidRPr="00085AA0">
        <w:rPr>
          <w:rFonts w:asciiTheme="minorBidi" w:eastAsia="Times New Roman" w:hAnsiTheme="minorBidi"/>
          <w:kern w:val="0"/>
          <w:sz w:val="22"/>
          <w:szCs w:val="22"/>
          <w14:ligatures w14:val="none"/>
        </w:rPr>
        <w:t xml:space="preserve">Furthermore, the General Data Protection Regulation (GDPR) points out that being accurate, </w:t>
      </w:r>
      <w:proofErr w:type="spellStart"/>
      <w:r w:rsidRPr="00085AA0">
        <w:rPr>
          <w:rFonts w:asciiTheme="minorBidi" w:eastAsia="Times New Roman" w:hAnsiTheme="minorBidi"/>
          <w:kern w:val="0"/>
          <w:sz w:val="22"/>
          <w:szCs w:val="22"/>
          <w14:ligatures w14:val="none"/>
        </w:rPr>
        <w:t>minimising</w:t>
      </w:r>
      <w:proofErr w:type="spellEnd"/>
      <w:r w:rsidRPr="00085AA0">
        <w:rPr>
          <w:rFonts w:asciiTheme="minorBidi" w:eastAsia="Times New Roman" w:hAnsiTheme="minorBidi"/>
          <w:kern w:val="0"/>
          <w:sz w:val="22"/>
          <w:szCs w:val="22"/>
          <w14:ligatures w14:val="none"/>
        </w:rPr>
        <w:t xml:space="preserve"> data, and being accountable are important principles as well</w:t>
      </w:r>
      <w:r w:rsidR="00102D98">
        <w:rPr>
          <w:rFonts w:asciiTheme="minorBidi" w:eastAsia="Times New Roman" w:hAnsiTheme="minorBidi"/>
          <w:kern w:val="0"/>
          <w:sz w:val="22"/>
          <w:szCs w:val="22"/>
          <w14:ligatures w14:val="none"/>
        </w:rPr>
        <w:t xml:space="preserve"> </w:t>
      </w:r>
      <w:r w:rsidR="00102D98" w:rsidRPr="00085AA0">
        <w:rPr>
          <w:rFonts w:asciiTheme="minorBidi" w:eastAsia="Times New Roman" w:hAnsiTheme="minorBidi"/>
          <w:kern w:val="0"/>
          <w:sz w:val="22"/>
          <w:szCs w:val="22"/>
          <w14:ligatures w14:val="none"/>
        </w:rPr>
        <w:t>(Care Quality Commission, 2025)</w:t>
      </w:r>
      <w:r w:rsidRPr="00085AA0">
        <w:rPr>
          <w:rFonts w:asciiTheme="minorBidi" w:eastAsia="Times New Roman" w:hAnsiTheme="minorBidi"/>
          <w:kern w:val="0"/>
          <w:sz w:val="22"/>
          <w:szCs w:val="22"/>
          <w14:ligatures w14:val="none"/>
        </w:rPr>
        <w:t xml:space="preserve">. </w:t>
      </w:r>
      <w:r w:rsidR="00A30E83" w:rsidRPr="00085AA0">
        <w:rPr>
          <w:rFonts w:asciiTheme="minorBidi" w:eastAsia="Times New Roman" w:hAnsiTheme="minorBidi"/>
          <w:kern w:val="0"/>
          <w:sz w:val="22"/>
          <w:szCs w:val="22"/>
          <w14:ligatures w14:val="none"/>
        </w:rPr>
        <w:t>Doctors’</w:t>
      </w:r>
      <w:r w:rsidRPr="00085AA0">
        <w:rPr>
          <w:rFonts w:asciiTheme="minorBidi" w:eastAsia="Times New Roman" w:hAnsiTheme="minorBidi"/>
          <w:kern w:val="0"/>
          <w:sz w:val="22"/>
          <w:szCs w:val="22"/>
          <w14:ligatures w14:val="none"/>
        </w:rPr>
        <w:t xml:space="preserve"> ought to ensure that documents are more up-to-date </w:t>
      </w:r>
      <w:r w:rsidR="00DB410D">
        <w:rPr>
          <w:rFonts w:asciiTheme="minorBidi" w:eastAsia="Times New Roman" w:hAnsiTheme="minorBidi"/>
          <w:kern w:val="0"/>
          <w:sz w:val="22"/>
          <w:szCs w:val="22"/>
          <w14:ligatures w14:val="none"/>
        </w:rPr>
        <w:t xml:space="preserve">and </w:t>
      </w:r>
      <w:r w:rsidRPr="00085AA0">
        <w:rPr>
          <w:rFonts w:asciiTheme="minorBidi" w:eastAsia="Times New Roman" w:hAnsiTheme="minorBidi"/>
          <w:kern w:val="0"/>
          <w:sz w:val="22"/>
          <w:szCs w:val="22"/>
          <w14:ligatures w14:val="none"/>
        </w:rPr>
        <w:t xml:space="preserve">relevant to the care needs of the patient (ICO, 2023). To illustrate, timely documentation of unpaid visits will also facilitate </w:t>
      </w:r>
      <w:proofErr w:type="spellStart"/>
      <w:r w:rsidRPr="00085AA0">
        <w:rPr>
          <w:rFonts w:asciiTheme="minorBidi" w:eastAsia="Times New Roman" w:hAnsiTheme="minorBidi"/>
          <w:kern w:val="0"/>
          <w:sz w:val="22"/>
          <w:szCs w:val="22"/>
          <w14:ligatures w14:val="none"/>
        </w:rPr>
        <w:t>organisations</w:t>
      </w:r>
      <w:proofErr w:type="spellEnd"/>
      <w:r w:rsidRPr="00085AA0">
        <w:rPr>
          <w:rFonts w:asciiTheme="minorBidi" w:eastAsia="Times New Roman" w:hAnsiTheme="minorBidi"/>
          <w:kern w:val="0"/>
          <w:sz w:val="22"/>
          <w:szCs w:val="22"/>
          <w14:ligatures w14:val="none"/>
        </w:rPr>
        <w:t xml:space="preserve"> carrying out investigations and putting in place corrective actions. It is also mentioned that the Care Act 2014 and </w:t>
      </w:r>
      <w:proofErr w:type="spellStart"/>
      <w:r w:rsidRPr="00085AA0">
        <w:rPr>
          <w:rFonts w:asciiTheme="minorBidi" w:eastAsia="Times New Roman" w:hAnsiTheme="minorBidi"/>
          <w:kern w:val="0"/>
          <w:sz w:val="22"/>
          <w:szCs w:val="22"/>
          <w14:ligatures w14:val="none"/>
        </w:rPr>
        <w:t>organisational</w:t>
      </w:r>
      <w:proofErr w:type="spellEnd"/>
      <w:r w:rsidRPr="00085AA0">
        <w:rPr>
          <w:rFonts w:asciiTheme="minorBidi" w:eastAsia="Times New Roman" w:hAnsiTheme="minorBidi"/>
          <w:kern w:val="0"/>
          <w:sz w:val="22"/>
          <w:szCs w:val="22"/>
          <w14:ligatures w14:val="none"/>
        </w:rPr>
        <w:t xml:space="preserve"> policies underline the principles of safeguarding and accountability. Proper records can assist care providers in identifying threats, monitoring results, and showing adherence to the legislation (Care Quality Commission, 2025).</w:t>
      </w:r>
    </w:p>
    <w:p w14:paraId="2AD6C84F" w14:textId="6C517D09" w:rsidR="008A40FA" w:rsidRPr="008A40FA" w:rsidRDefault="00085AA0" w:rsidP="00A30E83">
      <w:pPr>
        <w:spacing w:after="0" w:line="360" w:lineRule="auto"/>
        <w:jc w:val="both"/>
        <w:rPr>
          <w:rFonts w:asciiTheme="minorBidi" w:eastAsia="Times New Roman" w:hAnsiTheme="minorBidi"/>
          <w:kern w:val="0"/>
          <w:sz w:val="22"/>
          <w:szCs w:val="22"/>
          <w14:ligatures w14:val="none"/>
        </w:rPr>
      </w:pPr>
      <w:r w:rsidRPr="00085AA0">
        <w:rPr>
          <w:rFonts w:asciiTheme="minorBidi" w:eastAsia="Times New Roman" w:hAnsiTheme="minorBidi"/>
          <w:kern w:val="0"/>
          <w:sz w:val="22"/>
          <w:szCs w:val="22"/>
          <w14:ligatures w14:val="none"/>
        </w:rPr>
        <w:t xml:space="preserve">Practically, accurate administrative proficiencies are defined by detail attention, watchfulness, and digital use. Electronic health records (EHRs) have also improved the way information circulates and reduced errors, although they </w:t>
      </w:r>
      <w:r w:rsidR="00A30E83" w:rsidRPr="00085AA0">
        <w:rPr>
          <w:rFonts w:asciiTheme="minorBidi" w:eastAsia="Times New Roman" w:hAnsiTheme="minorBidi"/>
          <w:kern w:val="0"/>
          <w:sz w:val="22"/>
          <w:szCs w:val="22"/>
          <w14:ligatures w14:val="none"/>
        </w:rPr>
        <w:t>must</w:t>
      </w:r>
      <w:r w:rsidRPr="00085AA0">
        <w:rPr>
          <w:rFonts w:asciiTheme="minorBidi" w:eastAsia="Times New Roman" w:hAnsiTheme="minorBidi"/>
          <w:kern w:val="0"/>
          <w:sz w:val="22"/>
          <w:szCs w:val="22"/>
          <w14:ligatures w14:val="none"/>
        </w:rPr>
        <w:t xml:space="preserve"> be trained and adhere to the guidelines (</w:t>
      </w:r>
      <w:proofErr w:type="spellStart"/>
      <w:r w:rsidRPr="00085AA0">
        <w:rPr>
          <w:rFonts w:asciiTheme="minorBidi" w:eastAsia="Times New Roman" w:hAnsiTheme="minorBidi"/>
          <w:kern w:val="0"/>
          <w:sz w:val="22"/>
          <w:szCs w:val="22"/>
          <w14:ligatures w14:val="none"/>
        </w:rPr>
        <w:t>Tubaishat</w:t>
      </w:r>
      <w:proofErr w:type="spellEnd"/>
      <w:r w:rsidRPr="00085AA0">
        <w:rPr>
          <w:rFonts w:asciiTheme="minorBidi" w:eastAsia="Times New Roman" w:hAnsiTheme="minorBidi"/>
          <w:kern w:val="0"/>
          <w:sz w:val="22"/>
          <w:szCs w:val="22"/>
          <w14:ligatures w14:val="none"/>
        </w:rPr>
        <w:t xml:space="preserve">, 2017). </w:t>
      </w:r>
      <w:r w:rsidR="00A30E83" w:rsidRPr="00085AA0">
        <w:rPr>
          <w:rFonts w:asciiTheme="minorBidi" w:eastAsia="Times New Roman" w:hAnsiTheme="minorBidi"/>
          <w:kern w:val="0"/>
          <w:sz w:val="22"/>
          <w:szCs w:val="22"/>
          <w14:ligatures w14:val="none"/>
        </w:rPr>
        <w:t>Mr.</w:t>
      </w:r>
      <w:r w:rsidRPr="00085AA0">
        <w:rPr>
          <w:rFonts w:asciiTheme="minorBidi" w:eastAsia="Times New Roman" w:hAnsiTheme="minorBidi"/>
          <w:kern w:val="0"/>
          <w:sz w:val="22"/>
          <w:szCs w:val="22"/>
          <w14:ligatures w14:val="none"/>
        </w:rPr>
        <w:t xml:space="preserve"> Ahmed's case may have the digital systems that can be used to track the planned appointment and remind various employees of skipped appointments to help prevent incidences like this in the future. Also, there is record-keeping with incident reporting which is paramount. The instances of missed medication should be reported and discussed to identify their root causes and to avoid them</w:t>
      </w:r>
      <w:r w:rsidR="00102D98">
        <w:rPr>
          <w:rFonts w:asciiTheme="minorBidi" w:eastAsia="Times New Roman" w:hAnsiTheme="minorBidi"/>
          <w:kern w:val="0"/>
          <w:sz w:val="22"/>
          <w:szCs w:val="22"/>
          <w14:ligatures w14:val="none"/>
        </w:rPr>
        <w:t xml:space="preserve"> </w:t>
      </w:r>
      <w:r w:rsidRPr="00085AA0">
        <w:rPr>
          <w:rFonts w:asciiTheme="minorBidi" w:eastAsia="Times New Roman" w:hAnsiTheme="minorBidi"/>
          <w:kern w:val="0"/>
          <w:sz w:val="22"/>
          <w:szCs w:val="22"/>
          <w14:ligatures w14:val="none"/>
        </w:rPr>
        <w:t>(WHO, 2021).</w:t>
      </w:r>
    </w:p>
    <w:p w14:paraId="23224276" w14:textId="2ED3701E" w:rsidR="008A40FA" w:rsidRPr="008A40FA" w:rsidRDefault="008A40FA" w:rsidP="00A30E83">
      <w:pPr>
        <w:spacing w:after="0" w:line="360" w:lineRule="auto"/>
        <w:jc w:val="both"/>
        <w:outlineLvl w:val="1"/>
        <w:rPr>
          <w:rFonts w:asciiTheme="minorBidi" w:eastAsia="Times New Roman" w:hAnsiTheme="minorBidi"/>
          <w:b/>
          <w:bCs/>
          <w:kern w:val="0"/>
          <w14:ligatures w14:val="none"/>
        </w:rPr>
      </w:pPr>
      <w:r w:rsidRPr="008A40FA">
        <w:rPr>
          <w:rFonts w:asciiTheme="minorBidi" w:eastAsia="Times New Roman" w:hAnsiTheme="minorBidi"/>
          <w:b/>
          <w:bCs/>
          <w:kern w:val="0"/>
          <w14:ligatures w14:val="none"/>
        </w:rPr>
        <w:t xml:space="preserve">Importance of Collaborative Working in </w:t>
      </w:r>
      <w:r w:rsidR="00A30E83" w:rsidRPr="008A40FA">
        <w:rPr>
          <w:rFonts w:asciiTheme="minorBidi" w:eastAsia="Times New Roman" w:hAnsiTheme="minorBidi"/>
          <w:b/>
          <w:bCs/>
          <w:kern w:val="0"/>
          <w14:ligatures w14:val="none"/>
        </w:rPr>
        <w:t>Mr.</w:t>
      </w:r>
      <w:r w:rsidRPr="008A40FA">
        <w:rPr>
          <w:rFonts w:asciiTheme="minorBidi" w:eastAsia="Times New Roman" w:hAnsiTheme="minorBidi"/>
          <w:b/>
          <w:bCs/>
          <w:kern w:val="0"/>
          <w14:ligatures w14:val="none"/>
        </w:rPr>
        <w:t xml:space="preserve"> Ahmed’s Care </w:t>
      </w:r>
    </w:p>
    <w:p w14:paraId="32A5248E" w14:textId="7334657C" w:rsidR="00085AA0" w:rsidRPr="00085AA0" w:rsidRDefault="00085AA0" w:rsidP="00A30E83">
      <w:pPr>
        <w:spacing w:after="0" w:line="360" w:lineRule="auto"/>
        <w:jc w:val="both"/>
        <w:rPr>
          <w:rFonts w:asciiTheme="minorBidi" w:eastAsia="Times New Roman" w:hAnsiTheme="minorBidi"/>
          <w:kern w:val="0"/>
          <w:sz w:val="22"/>
          <w:szCs w:val="22"/>
          <w14:ligatures w14:val="none"/>
        </w:rPr>
      </w:pPr>
      <w:r w:rsidRPr="00085AA0">
        <w:rPr>
          <w:rFonts w:asciiTheme="minorBidi" w:eastAsia="Times New Roman" w:hAnsiTheme="minorBidi"/>
          <w:kern w:val="0"/>
          <w:sz w:val="22"/>
          <w:szCs w:val="22"/>
          <w14:ligatures w14:val="none"/>
        </w:rPr>
        <w:t xml:space="preserve">Another activity necessary in the management of complex care needs is collaborative working, otherwise known as multidisciplinary working or multi-agency working. It has several </w:t>
      </w:r>
      <w:r w:rsidRPr="00085AA0">
        <w:rPr>
          <w:rFonts w:asciiTheme="minorBidi" w:eastAsia="Times New Roman" w:hAnsiTheme="minorBidi"/>
          <w:kern w:val="0"/>
          <w:sz w:val="22"/>
          <w:szCs w:val="22"/>
          <w14:ligatures w14:val="none"/>
        </w:rPr>
        <w:lastRenderedPageBreak/>
        <w:t xml:space="preserve">professionals who are involved in the care of </w:t>
      </w:r>
      <w:r w:rsidR="00A30E83" w:rsidRPr="00085AA0">
        <w:rPr>
          <w:rFonts w:asciiTheme="minorBidi" w:eastAsia="Times New Roman" w:hAnsiTheme="minorBidi"/>
          <w:kern w:val="0"/>
          <w:sz w:val="22"/>
          <w:szCs w:val="22"/>
          <w14:ligatures w14:val="none"/>
        </w:rPr>
        <w:t>Mr.</w:t>
      </w:r>
      <w:r w:rsidRPr="00085AA0">
        <w:rPr>
          <w:rFonts w:asciiTheme="minorBidi" w:eastAsia="Times New Roman" w:hAnsiTheme="minorBidi"/>
          <w:kern w:val="0"/>
          <w:sz w:val="22"/>
          <w:szCs w:val="22"/>
          <w14:ligatures w14:val="none"/>
        </w:rPr>
        <w:t xml:space="preserve"> Ahmed, including the GP, district nurse, domiciliary care workers, and the speech and language therapist. Effective teamwork can aid in ensuring care is coordinated, holistic, and responsive to patient needs (Reeves et al., 2022). One of the primary ways of creating cooperation is through the definition of roles. Each professional ought to be knowledgeable on what they are expected to provide and their input towards the general care plan. An example is the district nurse since she works on the clinical conditions, whereas the speech therapist is focused on communication and </w:t>
      </w:r>
      <w:r w:rsidR="00102D98">
        <w:rPr>
          <w:rFonts w:asciiTheme="minorBidi" w:eastAsia="Times New Roman" w:hAnsiTheme="minorBidi"/>
          <w:kern w:val="0"/>
          <w:sz w:val="22"/>
          <w:szCs w:val="22"/>
          <w14:ligatures w14:val="none"/>
        </w:rPr>
        <w:t>speech</w:t>
      </w:r>
      <w:r w:rsidRPr="00085AA0">
        <w:rPr>
          <w:rFonts w:asciiTheme="minorBidi" w:eastAsia="Times New Roman" w:hAnsiTheme="minorBidi"/>
          <w:kern w:val="0"/>
          <w:sz w:val="22"/>
          <w:szCs w:val="22"/>
          <w14:ligatures w14:val="none"/>
        </w:rPr>
        <w:t>. Determining roles will reduce overlaps and improve productivity (Collin et al., 2025).</w:t>
      </w:r>
    </w:p>
    <w:p w14:paraId="04783581" w14:textId="3CF8DBD9" w:rsidR="00085AA0" w:rsidRPr="00085AA0" w:rsidRDefault="00085AA0" w:rsidP="00A30E83">
      <w:pPr>
        <w:spacing w:after="0" w:line="360" w:lineRule="auto"/>
        <w:jc w:val="both"/>
        <w:rPr>
          <w:rFonts w:asciiTheme="minorBidi" w:eastAsia="Times New Roman" w:hAnsiTheme="minorBidi"/>
          <w:kern w:val="0"/>
          <w:sz w:val="22"/>
          <w:szCs w:val="22"/>
          <w14:ligatures w14:val="none"/>
        </w:rPr>
      </w:pPr>
      <w:r w:rsidRPr="00085AA0">
        <w:rPr>
          <w:rFonts w:asciiTheme="minorBidi" w:eastAsia="Times New Roman" w:hAnsiTheme="minorBidi"/>
          <w:kern w:val="0"/>
          <w:sz w:val="22"/>
          <w:szCs w:val="22"/>
          <w14:ligatures w14:val="none"/>
        </w:rPr>
        <w:t xml:space="preserve">Collaboration also revolves around communication. Regular team meetings, shared care plans and digital communication systems would facilitate information sharing between professionals and would aid </w:t>
      </w:r>
      <w:r w:rsidR="006F0E61">
        <w:rPr>
          <w:rFonts w:asciiTheme="minorBidi" w:eastAsia="Times New Roman" w:hAnsiTheme="minorBidi"/>
          <w:kern w:val="0"/>
          <w:sz w:val="22"/>
          <w:szCs w:val="22"/>
          <w14:ligatures w14:val="none"/>
        </w:rPr>
        <w:t>them i</w:t>
      </w:r>
      <w:r w:rsidRPr="00085AA0">
        <w:rPr>
          <w:rFonts w:asciiTheme="minorBidi" w:eastAsia="Times New Roman" w:hAnsiTheme="minorBidi"/>
          <w:kern w:val="0"/>
          <w:sz w:val="22"/>
          <w:szCs w:val="22"/>
          <w14:ligatures w14:val="none"/>
        </w:rPr>
        <w:t xml:space="preserve">n making aware of the status of </w:t>
      </w:r>
      <w:r w:rsidR="00A30E83" w:rsidRPr="00085AA0">
        <w:rPr>
          <w:rFonts w:asciiTheme="minorBidi" w:eastAsia="Times New Roman" w:hAnsiTheme="minorBidi"/>
          <w:kern w:val="0"/>
          <w:sz w:val="22"/>
          <w:szCs w:val="22"/>
          <w14:ligatures w14:val="none"/>
        </w:rPr>
        <w:t>Mr.</w:t>
      </w:r>
      <w:r w:rsidRPr="00085AA0">
        <w:rPr>
          <w:rFonts w:asciiTheme="minorBidi" w:eastAsia="Times New Roman" w:hAnsiTheme="minorBidi"/>
          <w:kern w:val="0"/>
          <w:sz w:val="22"/>
          <w:szCs w:val="22"/>
          <w14:ligatures w14:val="none"/>
        </w:rPr>
        <w:t xml:space="preserve"> Ahmed (NHS England, 2023). The concept of integrating care systems (ICS), which has been adopted in the UK, has further boosted the collaborative practice space in the facilitation of health and social care services where partnership is concerned. However, the possible issues in multi-agency work include communication breakdown and professional incompatibility as well as </w:t>
      </w:r>
      <w:proofErr w:type="spellStart"/>
      <w:r w:rsidRPr="00085AA0">
        <w:rPr>
          <w:rFonts w:asciiTheme="minorBidi" w:eastAsia="Times New Roman" w:hAnsiTheme="minorBidi"/>
          <w:kern w:val="0"/>
          <w:sz w:val="22"/>
          <w:szCs w:val="22"/>
          <w14:ligatures w14:val="none"/>
        </w:rPr>
        <w:t>organisational</w:t>
      </w:r>
      <w:proofErr w:type="spellEnd"/>
      <w:r w:rsidRPr="00085AA0">
        <w:rPr>
          <w:rFonts w:asciiTheme="minorBidi" w:eastAsia="Times New Roman" w:hAnsiTheme="minorBidi"/>
          <w:kern w:val="0"/>
          <w:sz w:val="22"/>
          <w:szCs w:val="22"/>
          <w14:ligatures w14:val="none"/>
        </w:rPr>
        <w:t xml:space="preserve"> differences. The negligence of the visit to </w:t>
      </w:r>
      <w:r w:rsidR="00A30E83" w:rsidRPr="00085AA0">
        <w:rPr>
          <w:rFonts w:asciiTheme="minorBidi" w:eastAsia="Times New Roman" w:hAnsiTheme="minorBidi"/>
          <w:kern w:val="0"/>
          <w:sz w:val="22"/>
          <w:szCs w:val="22"/>
          <w14:ligatures w14:val="none"/>
        </w:rPr>
        <w:t>Mr.</w:t>
      </w:r>
      <w:r w:rsidRPr="00085AA0">
        <w:rPr>
          <w:rFonts w:asciiTheme="minorBidi" w:eastAsia="Times New Roman" w:hAnsiTheme="minorBidi"/>
          <w:kern w:val="0"/>
          <w:sz w:val="22"/>
          <w:szCs w:val="22"/>
          <w14:ligatures w14:val="none"/>
        </w:rPr>
        <w:t xml:space="preserve"> Ahmed might have been an indication of a coordination failure among care providers. The weak points mentioned above can be addressed with the help of such strategies as the ability to resolve conflicts, effective leadership, and shared decision-making (Reeves et al., 2022).</w:t>
      </w:r>
    </w:p>
    <w:p w14:paraId="53A86AC1" w14:textId="7B81D4FE" w:rsidR="008A40FA" w:rsidRPr="008A40FA" w:rsidRDefault="00085AA0" w:rsidP="00A30E83">
      <w:pPr>
        <w:spacing w:after="0" w:line="360" w:lineRule="auto"/>
        <w:jc w:val="both"/>
        <w:rPr>
          <w:rFonts w:asciiTheme="minorBidi" w:eastAsia="Times New Roman" w:hAnsiTheme="minorBidi"/>
          <w:kern w:val="0"/>
          <w:sz w:val="22"/>
          <w:szCs w:val="22"/>
          <w14:ligatures w14:val="none"/>
        </w:rPr>
      </w:pPr>
      <w:r w:rsidRPr="00085AA0">
        <w:rPr>
          <w:rFonts w:asciiTheme="minorBidi" w:eastAsia="Times New Roman" w:hAnsiTheme="minorBidi"/>
          <w:kern w:val="0"/>
          <w:sz w:val="22"/>
          <w:szCs w:val="22"/>
          <w14:ligatures w14:val="none"/>
        </w:rPr>
        <w:t>Another vital strategy is person-</w:t>
      </w:r>
      <w:proofErr w:type="spellStart"/>
      <w:r w:rsidRPr="00085AA0">
        <w:rPr>
          <w:rFonts w:asciiTheme="minorBidi" w:eastAsia="Times New Roman" w:hAnsiTheme="minorBidi"/>
          <w:kern w:val="0"/>
          <w:sz w:val="22"/>
          <w:szCs w:val="22"/>
          <w14:ligatures w14:val="none"/>
        </w:rPr>
        <w:t>centred</w:t>
      </w:r>
      <w:proofErr w:type="spellEnd"/>
      <w:r w:rsidRPr="00085AA0">
        <w:rPr>
          <w:rFonts w:asciiTheme="minorBidi" w:eastAsia="Times New Roman" w:hAnsiTheme="minorBidi"/>
          <w:kern w:val="0"/>
          <w:sz w:val="22"/>
          <w:szCs w:val="22"/>
          <w14:ligatures w14:val="none"/>
        </w:rPr>
        <w:t xml:space="preserve"> care that embraces both the family and the patient in decision-making. The wife of </w:t>
      </w:r>
      <w:r w:rsidR="00A30E83" w:rsidRPr="00085AA0">
        <w:rPr>
          <w:rFonts w:asciiTheme="minorBidi" w:eastAsia="Times New Roman" w:hAnsiTheme="minorBidi"/>
          <w:kern w:val="0"/>
          <w:sz w:val="22"/>
          <w:szCs w:val="22"/>
          <w14:ligatures w14:val="none"/>
        </w:rPr>
        <w:t>Mr.</w:t>
      </w:r>
      <w:r w:rsidRPr="00085AA0">
        <w:rPr>
          <w:rFonts w:asciiTheme="minorBidi" w:eastAsia="Times New Roman" w:hAnsiTheme="minorBidi"/>
          <w:kern w:val="0"/>
          <w:sz w:val="22"/>
          <w:szCs w:val="22"/>
          <w14:ligatures w14:val="none"/>
        </w:rPr>
        <w:t xml:space="preserve"> Ahmed is a significant source of communication, and he ought to incorporate her in the communication provided the independence of </w:t>
      </w:r>
      <w:r w:rsidR="00A30E83" w:rsidRPr="00085AA0">
        <w:rPr>
          <w:rFonts w:asciiTheme="minorBidi" w:eastAsia="Times New Roman" w:hAnsiTheme="minorBidi"/>
          <w:kern w:val="0"/>
          <w:sz w:val="22"/>
          <w:szCs w:val="22"/>
          <w14:ligatures w14:val="none"/>
        </w:rPr>
        <w:t>Mr.</w:t>
      </w:r>
      <w:r w:rsidRPr="00085AA0">
        <w:rPr>
          <w:rFonts w:asciiTheme="minorBidi" w:eastAsia="Times New Roman" w:hAnsiTheme="minorBidi"/>
          <w:kern w:val="0"/>
          <w:sz w:val="22"/>
          <w:szCs w:val="22"/>
          <w14:ligatures w14:val="none"/>
        </w:rPr>
        <w:t xml:space="preserve"> Ahmed is not affected in any way. Training and interprofessional education also contribute to collaboration and might lead to better knowledge of different roles and support the establishment of a team (WHO, 2021). Collaborative practice has been found to enhance patient outcomes, reduce mistakes, and enhance patient and practitioner satisfaction in general, based on evidence</w:t>
      </w:r>
      <w:r w:rsidR="008A40FA" w:rsidRPr="008A40FA">
        <w:rPr>
          <w:rFonts w:asciiTheme="minorBidi" w:eastAsia="Times New Roman" w:hAnsiTheme="minorBidi"/>
          <w:kern w:val="0"/>
          <w:sz w:val="22"/>
          <w:szCs w:val="22"/>
          <w14:ligatures w14:val="none"/>
        </w:rPr>
        <w:t>.</w:t>
      </w:r>
    </w:p>
    <w:p w14:paraId="03FB288C" w14:textId="77777777" w:rsidR="00A30E83" w:rsidRDefault="00A30E83" w:rsidP="00A30E83">
      <w:pPr>
        <w:spacing w:after="0" w:line="360" w:lineRule="auto"/>
        <w:jc w:val="both"/>
        <w:outlineLvl w:val="1"/>
        <w:rPr>
          <w:rFonts w:asciiTheme="minorBidi" w:eastAsia="Times New Roman" w:hAnsiTheme="minorBidi"/>
          <w:b/>
          <w:bCs/>
          <w:kern w:val="0"/>
          <w14:ligatures w14:val="none"/>
        </w:rPr>
      </w:pPr>
    </w:p>
    <w:p w14:paraId="5A6B9858" w14:textId="77777777" w:rsidR="00A30E83" w:rsidRDefault="00A30E83" w:rsidP="00A30E83">
      <w:pPr>
        <w:spacing w:after="0" w:line="360" w:lineRule="auto"/>
        <w:jc w:val="both"/>
        <w:outlineLvl w:val="1"/>
        <w:rPr>
          <w:rFonts w:asciiTheme="minorBidi" w:eastAsia="Times New Roman" w:hAnsiTheme="minorBidi"/>
          <w:b/>
          <w:bCs/>
          <w:kern w:val="0"/>
          <w14:ligatures w14:val="none"/>
        </w:rPr>
      </w:pPr>
    </w:p>
    <w:p w14:paraId="298952C4" w14:textId="77777777" w:rsidR="00A30E83" w:rsidRDefault="00A30E83" w:rsidP="00A30E83">
      <w:pPr>
        <w:spacing w:after="0" w:line="360" w:lineRule="auto"/>
        <w:jc w:val="both"/>
        <w:outlineLvl w:val="1"/>
        <w:rPr>
          <w:rFonts w:asciiTheme="minorBidi" w:eastAsia="Times New Roman" w:hAnsiTheme="minorBidi"/>
          <w:b/>
          <w:bCs/>
          <w:kern w:val="0"/>
          <w14:ligatures w14:val="none"/>
        </w:rPr>
      </w:pPr>
    </w:p>
    <w:p w14:paraId="6745708D" w14:textId="77777777" w:rsidR="00A30E83" w:rsidRDefault="00A30E83" w:rsidP="00A30E83">
      <w:pPr>
        <w:spacing w:after="0" w:line="360" w:lineRule="auto"/>
        <w:jc w:val="both"/>
        <w:outlineLvl w:val="1"/>
        <w:rPr>
          <w:rFonts w:asciiTheme="minorBidi" w:eastAsia="Times New Roman" w:hAnsiTheme="minorBidi"/>
          <w:b/>
          <w:bCs/>
          <w:kern w:val="0"/>
          <w14:ligatures w14:val="none"/>
        </w:rPr>
      </w:pPr>
    </w:p>
    <w:p w14:paraId="148317EB" w14:textId="77777777" w:rsidR="00A30E83" w:rsidRDefault="00A30E83" w:rsidP="00A30E83">
      <w:pPr>
        <w:spacing w:after="0" w:line="360" w:lineRule="auto"/>
        <w:jc w:val="both"/>
        <w:outlineLvl w:val="1"/>
        <w:rPr>
          <w:rFonts w:asciiTheme="minorBidi" w:eastAsia="Times New Roman" w:hAnsiTheme="minorBidi"/>
          <w:b/>
          <w:bCs/>
          <w:kern w:val="0"/>
          <w14:ligatures w14:val="none"/>
        </w:rPr>
      </w:pPr>
    </w:p>
    <w:p w14:paraId="25479B59" w14:textId="77777777" w:rsidR="00A30E83" w:rsidRDefault="00A30E83" w:rsidP="00A30E83">
      <w:pPr>
        <w:spacing w:after="0" w:line="360" w:lineRule="auto"/>
        <w:jc w:val="both"/>
        <w:outlineLvl w:val="1"/>
        <w:rPr>
          <w:rFonts w:asciiTheme="minorBidi" w:eastAsia="Times New Roman" w:hAnsiTheme="minorBidi"/>
          <w:b/>
          <w:bCs/>
          <w:kern w:val="0"/>
          <w14:ligatures w14:val="none"/>
        </w:rPr>
      </w:pPr>
    </w:p>
    <w:p w14:paraId="1DBD93E7" w14:textId="77777777" w:rsidR="00A30E83" w:rsidRDefault="00A30E83" w:rsidP="00A30E83">
      <w:pPr>
        <w:spacing w:after="0" w:line="360" w:lineRule="auto"/>
        <w:jc w:val="both"/>
        <w:outlineLvl w:val="1"/>
        <w:rPr>
          <w:rFonts w:asciiTheme="minorBidi" w:eastAsia="Times New Roman" w:hAnsiTheme="minorBidi"/>
          <w:b/>
          <w:bCs/>
          <w:kern w:val="0"/>
          <w14:ligatures w14:val="none"/>
        </w:rPr>
      </w:pPr>
    </w:p>
    <w:p w14:paraId="189FC48B" w14:textId="1438EF6A" w:rsidR="008A40FA" w:rsidRPr="008A40FA" w:rsidRDefault="008A40FA" w:rsidP="00A30E83">
      <w:pPr>
        <w:spacing w:after="0" w:line="360" w:lineRule="auto"/>
        <w:jc w:val="both"/>
        <w:outlineLvl w:val="1"/>
        <w:rPr>
          <w:rFonts w:asciiTheme="minorBidi" w:eastAsia="Times New Roman" w:hAnsiTheme="minorBidi"/>
          <w:b/>
          <w:bCs/>
          <w:kern w:val="0"/>
          <w14:ligatures w14:val="none"/>
        </w:rPr>
      </w:pPr>
      <w:r w:rsidRPr="008A40FA">
        <w:rPr>
          <w:rFonts w:asciiTheme="minorBidi" w:eastAsia="Times New Roman" w:hAnsiTheme="minorBidi"/>
          <w:b/>
          <w:bCs/>
          <w:kern w:val="0"/>
          <w14:ligatures w14:val="none"/>
        </w:rPr>
        <w:lastRenderedPageBreak/>
        <w:t>Conclusion</w:t>
      </w:r>
    </w:p>
    <w:p w14:paraId="4443C8C9" w14:textId="0B5376F8" w:rsidR="008A40FA" w:rsidRPr="008A40FA" w:rsidRDefault="00085AA0" w:rsidP="00A30E83">
      <w:pPr>
        <w:spacing w:after="0" w:line="360" w:lineRule="auto"/>
        <w:jc w:val="both"/>
        <w:rPr>
          <w:rFonts w:asciiTheme="minorBidi" w:eastAsia="Times New Roman" w:hAnsiTheme="minorBidi"/>
          <w:kern w:val="0"/>
          <w:sz w:val="22"/>
          <w:szCs w:val="22"/>
          <w14:ligatures w14:val="none"/>
        </w:rPr>
      </w:pPr>
      <w:r w:rsidRPr="00085AA0">
        <w:rPr>
          <w:rFonts w:asciiTheme="minorBidi" w:eastAsia="Times New Roman" w:hAnsiTheme="minorBidi"/>
          <w:kern w:val="0"/>
          <w:sz w:val="22"/>
          <w:szCs w:val="22"/>
          <w14:ligatures w14:val="none"/>
        </w:rPr>
        <w:t>In conclusion, a good quality health and social care practice involves proper communication, proper record keeping, and collaboration. These units are intertwined and required to deliver person-</w:t>
      </w:r>
      <w:proofErr w:type="spellStart"/>
      <w:r w:rsidRPr="00085AA0">
        <w:rPr>
          <w:rFonts w:asciiTheme="minorBidi" w:eastAsia="Times New Roman" w:hAnsiTheme="minorBidi"/>
          <w:kern w:val="0"/>
          <w:sz w:val="22"/>
          <w:szCs w:val="22"/>
          <w14:ligatures w14:val="none"/>
        </w:rPr>
        <w:t>centred</w:t>
      </w:r>
      <w:proofErr w:type="spellEnd"/>
      <w:r w:rsidRPr="00085AA0">
        <w:rPr>
          <w:rFonts w:asciiTheme="minorBidi" w:eastAsia="Times New Roman" w:hAnsiTheme="minorBidi"/>
          <w:kern w:val="0"/>
          <w:sz w:val="22"/>
          <w:szCs w:val="22"/>
          <w14:ligatures w14:val="none"/>
        </w:rPr>
        <w:t xml:space="preserve"> and safe care, which has been revealed to be the case with </w:t>
      </w:r>
      <w:r w:rsidR="00A30E83" w:rsidRPr="00085AA0">
        <w:rPr>
          <w:rFonts w:asciiTheme="minorBidi" w:eastAsia="Times New Roman" w:hAnsiTheme="minorBidi"/>
          <w:kern w:val="0"/>
          <w:sz w:val="22"/>
          <w:szCs w:val="22"/>
          <w14:ligatures w14:val="none"/>
        </w:rPr>
        <w:t>Mr.</w:t>
      </w:r>
      <w:r w:rsidRPr="00085AA0">
        <w:rPr>
          <w:rFonts w:asciiTheme="minorBidi" w:eastAsia="Times New Roman" w:hAnsiTheme="minorBidi"/>
          <w:kern w:val="0"/>
          <w:sz w:val="22"/>
          <w:szCs w:val="22"/>
          <w14:ligatures w14:val="none"/>
        </w:rPr>
        <w:t xml:space="preserve"> Ahmed. Legislature-informed communication strategies. Other acts such as the Equality Act 2010 prevent language barriers and tackle inclusivity. Similarly, administrative actions that are well cultivated due to the Data Protection Act 2018 make it responsible, private, and ongoing. The interaction of working in a multidisciplinary team is employed in order to deliver holistic care and improve patient outcomes. Any of these areas that do not pass, such as the missed domiciliary visit, can, however, have severe implications. Therefore, medical professionals have a responsibility to </w:t>
      </w:r>
      <w:proofErr w:type="spellStart"/>
      <w:r w:rsidRPr="00085AA0">
        <w:rPr>
          <w:rFonts w:asciiTheme="minorBidi" w:eastAsia="Times New Roman" w:hAnsiTheme="minorBidi"/>
          <w:kern w:val="0"/>
          <w:sz w:val="22"/>
          <w:szCs w:val="22"/>
          <w14:ligatures w14:val="none"/>
        </w:rPr>
        <w:t>practise</w:t>
      </w:r>
      <w:proofErr w:type="spellEnd"/>
      <w:r w:rsidRPr="00085AA0">
        <w:rPr>
          <w:rFonts w:asciiTheme="minorBidi" w:eastAsia="Times New Roman" w:hAnsiTheme="minorBidi"/>
          <w:kern w:val="0"/>
          <w:sz w:val="22"/>
          <w:szCs w:val="22"/>
          <w14:ligatures w14:val="none"/>
        </w:rPr>
        <w:t xml:space="preserve"> according to evidence-based practices, adhere to the rules and continuously improve their practice. In this way, they will be able to improve and achieve good results in individuals with complex demands, such as </w:t>
      </w:r>
      <w:r w:rsidR="00A30E83" w:rsidRPr="00085AA0">
        <w:rPr>
          <w:rFonts w:asciiTheme="minorBidi" w:eastAsia="Times New Roman" w:hAnsiTheme="minorBidi"/>
          <w:kern w:val="0"/>
          <w:sz w:val="22"/>
          <w:szCs w:val="22"/>
          <w14:ligatures w14:val="none"/>
        </w:rPr>
        <w:t>Mr.</w:t>
      </w:r>
      <w:r w:rsidRPr="00085AA0">
        <w:rPr>
          <w:rFonts w:asciiTheme="minorBidi" w:eastAsia="Times New Roman" w:hAnsiTheme="minorBidi"/>
          <w:kern w:val="0"/>
          <w:sz w:val="22"/>
          <w:szCs w:val="22"/>
          <w14:ligatures w14:val="none"/>
        </w:rPr>
        <w:t xml:space="preserve"> Ahmed</w:t>
      </w:r>
      <w:r w:rsidR="008A40FA" w:rsidRPr="008A40FA">
        <w:rPr>
          <w:rFonts w:asciiTheme="minorBidi" w:eastAsia="Times New Roman" w:hAnsiTheme="minorBidi"/>
          <w:kern w:val="0"/>
          <w:sz w:val="22"/>
          <w:szCs w:val="22"/>
          <w14:ligatures w14:val="none"/>
        </w:rPr>
        <w:t>.</w:t>
      </w:r>
    </w:p>
    <w:p w14:paraId="1C725E0E" w14:textId="77777777" w:rsidR="00A30E83" w:rsidRDefault="00A30E83" w:rsidP="00A30E83">
      <w:pPr>
        <w:spacing w:after="0" w:line="360" w:lineRule="auto"/>
        <w:jc w:val="both"/>
        <w:rPr>
          <w:rFonts w:asciiTheme="minorBidi" w:eastAsia="Times New Roman" w:hAnsiTheme="minorBidi"/>
          <w:kern w:val="0"/>
          <w:sz w:val="22"/>
          <w:szCs w:val="22"/>
          <w14:ligatures w14:val="none"/>
        </w:rPr>
      </w:pPr>
    </w:p>
    <w:p w14:paraId="0C9CC637" w14:textId="77777777" w:rsidR="00A30E83" w:rsidRDefault="00A30E83" w:rsidP="00A30E83">
      <w:pPr>
        <w:spacing w:after="0" w:line="360" w:lineRule="auto"/>
        <w:jc w:val="both"/>
        <w:rPr>
          <w:rFonts w:asciiTheme="minorBidi" w:eastAsia="Times New Roman" w:hAnsiTheme="minorBidi"/>
          <w:kern w:val="0"/>
          <w:sz w:val="22"/>
          <w:szCs w:val="22"/>
          <w14:ligatures w14:val="none"/>
        </w:rPr>
      </w:pPr>
    </w:p>
    <w:p w14:paraId="6E71A9E7" w14:textId="77777777" w:rsidR="00A30E83" w:rsidRDefault="00A30E83" w:rsidP="00A30E83">
      <w:pPr>
        <w:spacing w:after="0" w:line="360" w:lineRule="auto"/>
        <w:jc w:val="both"/>
        <w:rPr>
          <w:rFonts w:asciiTheme="minorBidi" w:eastAsia="Times New Roman" w:hAnsiTheme="minorBidi"/>
          <w:kern w:val="0"/>
          <w:sz w:val="22"/>
          <w:szCs w:val="22"/>
          <w14:ligatures w14:val="none"/>
        </w:rPr>
      </w:pPr>
    </w:p>
    <w:p w14:paraId="44BD8F0B" w14:textId="77777777" w:rsidR="00A30E83" w:rsidRDefault="00A30E83" w:rsidP="00A30E83">
      <w:pPr>
        <w:spacing w:after="0" w:line="360" w:lineRule="auto"/>
        <w:jc w:val="both"/>
        <w:rPr>
          <w:rFonts w:asciiTheme="minorBidi" w:eastAsia="Times New Roman" w:hAnsiTheme="minorBidi"/>
          <w:kern w:val="0"/>
          <w:sz w:val="22"/>
          <w:szCs w:val="22"/>
          <w14:ligatures w14:val="none"/>
        </w:rPr>
      </w:pPr>
    </w:p>
    <w:p w14:paraId="32DE6B7A" w14:textId="77777777" w:rsidR="00A30E83" w:rsidRDefault="00A30E83" w:rsidP="00A30E83">
      <w:pPr>
        <w:spacing w:after="0" w:line="360" w:lineRule="auto"/>
        <w:jc w:val="both"/>
        <w:rPr>
          <w:rFonts w:asciiTheme="minorBidi" w:eastAsia="Times New Roman" w:hAnsiTheme="minorBidi"/>
          <w:kern w:val="0"/>
          <w:sz w:val="22"/>
          <w:szCs w:val="22"/>
          <w14:ligatures w14:val="none"/>
        </w:rPr>
      </w:pPr>
    </w:p>
    <w:p w14:paraId="0B7A5CD3" w14:textId="77777777" w:rsidR="00A30E83" w:rsidRDefault="00A30E83" w:rsidP="00A30E83">
      <w:pPr>
        <w:spacing w:after="0" w:line="360" w:lineRule="auto"/>
        <w:jc w:val="both"/>
        <w:rPr>
          <w:rFonts w:asciiTheme="minorBidi" w:eastAsia="Times New Roman" w:hAnsiTheme="minorBidi"/>
          <w:kern w:val="0"/>
          <w:sz w:val="22"/>
          <w:szCs w:val="22"/>
          <w14:ligatures w14:val="none"/>
        </w:rPr>
      </w:pPr>
    </w:p>
    <w:p w14:paraId="0CCE58B9" w14:textId="77777777" w:rsidR="00A30E83" w:rsidRDefault="00A30E83" w:rsidP="00A30E83">
      <w:pPr>
        <w:spacing w:after="0" w:line="360" w:lineRule="auto"/>
        <w:jc w:val="both"/>
        <w:rPr>
          <w:rFonts w:asciiTheme="minorBidi" w:eastAsia="Times New Roman" w:hAnsiTheme="minorBidi"/>
          <w:kern w:val="0"/>
          <w:sz w:val="22"/>
          <w:szCs w:val="22"/>
          <w14:ligatures w14:val="none"/>
        </w:rPr>
      </w:pPr>
    </w:p>
    <w:p w14:paraId="0560A4AF" w14:textId="77777777" w:rsidR="00A30E83" w:rsidRDefault="00A30E83" w:rsidP="00A30E83">
      <w:pPr>
        <w:spacing w:after="0" w:line="360" w:lineRule="auto"/>
        <w:jc w:val="both"/>
        <w:rPr>
          <w:rFonts w:asciiTheme="minorBidi" w:eastAsia="Times New Roman" w:hAnsiTheme="minorBidi"/>
          <w:kern w:val="0"/>
          <w:sz w:val="22"/>
          <w:szCs w:val="22"/>
          <w14:ligatures w14:val="none"/>
        </w:rPr>
      </w:pPr>
    </w:p>
    <w:p w14:paraId="2A75C281" w14:textId="77777777" w:rsidR="00A30E83" w:rsidRDefault="00A30E83" w:rsidP="00A30E83">
      <w:pPr>
        <w:spacing w:after="0" w:line="360" w:lineRule="auto"/>
        <w:jc w:val="both"/>
        <w:rPr>
          <w:rFonts w:asciiTheme="minorBidi" w:eastAsia="Times New Roman" w:hAnsiTheme="minorBidi"/>
          <w:kern w:val="0"/>
          <w:sz w:val="22"/>
          <w:szCs w:val="22"/>
          <w14:ligatures w14:val="none"/>
        </w:rPr>
      </w:pPr>
    </w:p>
    <w:p w14:paraId="3E6AB4F2" w14:textId="77777777" w:rsidR="00A30E83" w:rsidRDefault="00A30E83" w:rsidP="00A30E83">
      <w:pPr>
        <w:spacing w:after="0" w:line="360" w:lineRule="auto"/>
        <w:jc w:val="both"/>
        <w:rPr>
          <w:rFonts w:asciiTheme="minorBidi" w:eastAsia="Times New Roman" w:hAnsiTheme="minorBidi"/>
          <w:kern w:val="0"/>
          <w:sz w:val="22"/>
          <w:szCs w:val="22"/>
          <w14:ligatures w14:val="none"/>
        </w:rPr>
      </w:pPr>
    </w:p>
    <w:p w14:paraId="5BBE28FE" w14:textId="77777777" w:rsidR="00A30E83" w:rsidRDefault="00A30E83" w:rsidP="00A30E83">
      <w:pPr>
        <w:spacing w:after="0" w:line="360" w:lineRule="auto"/>
        <w:jc w:val="both"/>
        <w:rPr>
          <w:rFonts w:asciiTheme="minorBidi" w:eastAsia="Times New Roman" w:hAnsiTheme="minorBidi"/>
          <w:kern w:val="0"/>
          <w:sz w:val="22"/>
          <w:szCs w:val="22"/>
          <w14:ligatures w14:val="none"/>
        </w:rPr>
      </w:pPr>
    </w:p>
    <w:p w14:paraId="51B3D697" w14:textId="77777777" w:rsidR="00A30E83" w:rsidRDefault="00A30E83" w:rsidP="00A30E83">
      <w:pPr>
        <w:spacing w:after="0" w:line="360" w:lineRule="auto"/>
        <w:jc w:val="both"/>
        <w:rPr>
          <w:rFonts w:asciiTheme="minorBidi" w:eastAsia="Times New Roman" w:hAnsiTheme="minorBidi"/>
          <w:kern w:val="0"/>
          <w:sz w:val="22"/>
          <w:szCs w:val="22"/>
          <w14:ligatures w14:val="none"/>
        </w:rPr>
      </w:pPr>
    </w:p>
    <w:p w14:paraId="5293DC99" w14:textId="77777777" w:rsidR="00A30E83" w:rsidRDefault="00A30E83" w:rsidP="00A30E83">
      <w:pPr>
        <w:spacing w:after="0" w:line="360" w:lineRule="auto"/>
        <w:jc w:val="both"/>
        <w:rPr>
          <w:rFonts w:asciiTheme="minorBidi" w:eastAsia="Times New Roman" w:hAnsiTheme="minorBidi"/>
          <w:kern w:val="0"/>
          <w:sz w:val="22"/>
          <w:szCs w:val="22"/>
          <w14:ligatures w14:val="none"/>
        </w:rPr>
      </w:pPr>
    </w:p>
    <w:p w14:paraId="6DB09F4C" w14:textId="77777777" w:rsidR="00A30E83" w:rsidRDefault="00A30E83" w:rsidP="00A30E83">
      <w:pPr>
        <w:spacing w:after="0" w:line="360" w:lineRule="auto"/>
        <w:jc w:val="both"/>
        <w:rPr>
          <w:rFonts w:asciiTheme="minorBidi" w:eastAsia="Times New Roman" w:hAnsiTheme="minorBidi"/>
          <w:kern w:val="0"/>
          <w:sz w:val="22"/>
          <w:szCs w:val="22"/>
          <w14:ligatures w14:val="none"/>
        </w:rPr>
      </w:pPr>
    </w:p>
    <w:p w14:paraId="33857C74" w14:textId="77777777" w:rsidR="00A30E83" w:rsidRDefault="00A30E83" w:rsidP="00A30E83">
      <w:pPr>
        <w:spacing w:after="0" w:line="360" w:lineRule="auto"/>
        <w:jc w:val="both"/>
        <w:rPr>
          <w:rFonts w:asciiTheme="minorBidi" w:eastAsia="Times New Roman" w:hAnsiTheme="minorBidi"/>
          <w:kern w:val="0"/>
          <w:sz w:val="22"/>
          <w:szCs w:val="22"/>
          <w14:ligatures w14:val="none"/>
        </w:rPr>
      </w:pPr>
    </w:p>
    <w:p w14:paraId="763BDA80" w14:textId="77777777" w:rsidR="00A30E83" w:rsidRDefault="00A30E83" w:rsidP="00A30E83">
      <w:pPr>
        <w:spacing w:after="0" w:line="360" w:lineRule="auto"/>
        <w:jc w:val="both"/>
        <w:rPr>
          <w:rFonts w:asciiTheme="minorBidi" w:eastAsia="Times New Roman" w:hAnsiTheme="minorBidi"/>
          <w:kern w:val="0"/>
          <w:sz w:val="22"/>
          <w:szCs w:val="22"/>
          <w14:ligatures w14:val="none"/>
        </w:rPr>
      </w:pPr>
    </w:p>
    <w:p w14:paraId="64E22A7D" w14:textId="77777777" w:rsidR="00A30E83" w:rsidRDefault="00A30E83" w:rsidP="00A30E83">
      <w:pPr>
        <w:spacing w:after="0" w:line="360" w:lineRule="auto"/>
        <w:jc w:val="both"/>
        <w:rPr>
          <w:rFonts w:asciiTheme="minorBidi" w:eastAsia="Times New Roman" w:hAnsiTheme="minorBidi"/>
          <w:kern w:val="0"/>
          <w:sz w:val="22"/>
          <w:szCs w:val="22"/>
          <w14:ligatures w14:val="none"/>
        </w:rPr>
      </w:pPr>
    </w:p>
    <w:p w14:paraId="2ACC7DB7" w14:textId="77777777" w:rsidR="00A30E83" w:rsidRDefault="00A30E83" w:rsidP="00A30E83">
      <w:pPr>
        <w:spacing w:after="0" w:line="360" w:lineRule="auto"/>
        <w:jc w:val="both"/>
        <w:rPr>
          <w:rFonts w:asciiTheme="minorBidi" w:eastAsia="Times New Roman" w:hAnsiTheme="minorBidi"/>
          <w:kern w:val="0"/>
          <w:sz w:val="22"/>
          <w:szCs w:val="22"/>
          <w14:ligatures w14:val="none"/>
        </w:rPr>
      </w:pPr>
    </w:p>
    <w:p w14:paraId="47FE7995" w14:textId="77777777" w:rsidR="00A30E83" w:rsidRDefault="00A30E83" w:rsidP="00A30E83">
      <w:pPr>
        <w:spacing w:after="0" w:line="360" w:lineRule="auto"/>
        <w:jc w:val="both"/>
        <w:rPr>
          <w:rFonts w:asciiTheme="minorBidi" w:eastAsia="Times New Roman" w:hAnsiTheme="minorBidi"/>
          <w:kern w:val="0"/>
          <w:sz w:val="22"/>
          <w:szCs w:val="22"/>
          <w14:ligatures w14:val="none"/>
        </w:rPr>
      </w:pPr>
    </w:p>
    <w:p w14:paraId="5E16DDC4" w14:textId="77777777" w:rsidR="00A30E83" w:rsidRDefault="00A30E83" w:rsidP="00A30E83">
      <w:pPr>
        <w:spacing w:after="0" w:line="360" w:lineRule="auto"/>
        <w:jc w:val="both"/>
        <w:rPr>
          <w:rFonts w:asciiTheme="minorBidi" w:eastAsia="Times New Roman" w:hAnsiTheme="minorBidi"/>
          <w:kern w:val="0"/>
          <w:sz w:val="22"/>
          <w:szCs w:val="22"/>
          <w14:ligatures w14:val="none"/>
        </w:rPr>
      </w:pPr>
    </w:p>
    <w:p w14:paraId="63A3FE66" w14:textId="77777777" w:rsidR="00A30E83" w:rsidRDefault="00A30E83" w:rsidP="00A30E83">
      <w:pPr>
        <w:spacing w:after="0" w:line="360" w:lineRule="auto"/>
        <w:jc w:val="both"/>
        <w:rPr>
          <w:rFonts w:asciiTheme="minorBidi" w:eastAsia="Times New Roman" w:hAnsiTheme="minorBidi"/>
          <w:kern w:val="0"/>
          <w:sz w:val="22"/>
          <w:szCs w:val="22"/>
          <w14:ligatures w14:val="none"/>
        </w:rPr>
      </w:pPr>
    </w:p>
    <w:p w14:paraId="3599B3AF" w14:textId="2E468D35" w:rsidR="008A40FA" w:rsidRPr="00A30E83" w:rsidRDefault="008A40FA" w:rsidP="00A30E83">
      <w:pPr>
        <w:spacing w:after="0" w:line="360" w:lineRule="auto"/>
        <w:jc w:val="both"/>
        <w:rPr>
          <w:rFonts w:asciiTheme="minorBidi" w:eastAsia="Times New Roman" w:hAnsiTheme="minorBidi"/>
          <w:kern w:val="0"/>
          <w:sz w:val="22"/>
          <w:szCs w:val="22"/>
          <w14:ligatures w14:val="none"/>
        </w:rPr>
      </w:pPr>
      <w:r w:rsidRPr="008A40FA">
        <w:rPr>
          <w:rFonts w:asciiTheme="minorBidi" w:eastAsia="Times New Roman" w:hAnsiTheme="minorBidi"/>
          <w:b/>
          <w:bCs/>
          <w:kern w:val="0"/>
          <w14:ligatures w14:val="none"/>
        </w:rPr>
        <w:lastRenderedPageBreak/>
        <w:t>References</w:t>
      </w:r>
    </w:p>
    <w:p w14:paraId="648F0222" w14:textId="77777777" w:rsidR="008A40FA" w:rsidRPr="008A40FA" w:rsidRDefault="008A40FA" w:rsidP="00085AA0">
      <w:pPr>
        <w:spacing w:after="0" w:line="360" w:lineRule="auto"/>
        <w:ind w:left="720" w:hanging="720"/>
        <w:rPr>
          <w:rFonts w:asciiTheme="minorBidi" w:eastAsia="Times New Roman" w:hAnsiTheme="minorBidi"/>
          <w:kern w:val="0"/>
          <w:sz w:val="22"/>
          <w:szCs w:val="22"/>
          <w14:ligatures w14:val="none"/>
        </w:rPr>
      </w:pPr>
      <w:r w:rsidRPr="008A40FA">
        <w:rPr>
          <w:rFonts w:asciiTheme="minorBidi" w:eastAsia="Times New Roman" w:hAnsiTheme="minorBidi"/>
          <w:kern w:val="0"/>
          <w:sz w:val="22"/>
          <w:szCs w:val="22"/>
          <w14:ligatures w14:val="none"/>
        </w:rPr>
        <w:t xml:space="preserve">Arnold, E.C. and Boggs, K.U. (2022) </w:t>
      </w:r>
      <w:r w:rsidRPr="008A40FA">
        <w:rPr>
          <w:rFonts w:asciiTheme="minorBidi" w:eastAsia="Times New Roman" w:hAnsiTheme="minorBidi"/>
          <w:i/>
          <w:iCs/>
          <w:kern w:val="0"/>
          <w:sz w:val="22"/>
          <w:szCs w:val="22"/>
          <w14:ligatures w14:val="none"/>
        </w:rPr>
        <w:t>Interpersonal Relationships in Nursing</w:t>
      </w:r>
      <w:r w:rsidRPr="008A40FA">
        <w:rPr>
          <w:rFonts w:asciiTheme="minorBidi" w:eastAsia="Times New Roman" w:hAnsiTheme="minorBidi"/>
          <w:kern w:val="0"/>
          <w:sz w:val="22"/>
          <w:szCs w:val="22"/>
          <w14:ligatures w14:val="none"/>
        </w:rPr>
        <w:t xml:space="preserve">. 9th </w:t>
      </w:r>
      <w:proofErr w:type="spellStart"/>
      <w:r w:rsidRPr="008A40FA">
        <w:rPr>
          <w:rFonts w:asciiTheme="minorBidi" w:eastAsia="Times New Roman" w:hAnsiTheme="minorBidi"/>
          <w:kern w:val="0"/>
          <w:sz w:val="22"/>
          <w:szCs w:val="22"/>
          <w14:ligatures w14:val="none"/>
        </w:rPr>
        <w:t>edn</w:t>
      </w:r>
      <w:proofErr w:type="spellEnd"/>
      <w:r w:rsidRPr="008A40FA">
        <w:rPr>
          <w:rFonts w:asciiTheme="minorBidi" w:eastAsia="Times New Roman" w:hAnsiTheme="minorBidi"/>
          <w:kern w:val="0"/>
          <w:sz w:val="22"/>
          <w:szCs w:val="22"/>
          <w14:ligatures w14:val="none"/>
        </w:rPr>
        <w:t>. Elsevier.</w:t>
      </w:r>
    </w:p>
    <w:p w14:paraId="3797C39A" w14:textId="77777777" w:rsidR="008A40FA" w:rsidRPr="00085AA0" w:rsidRDefault="008A40FA" w:rsidP="00085AA0">
      <w:pPr>
        <w:pStyle w:val="NormalWeb"/>
        <w:spacing w:before="0" w:beforeAutospacing="0" w:after="0" w:afterAutospacing="0" w:line="360" w:lineRule="auto"/>
        <w:ind w:left="720" w:hanging="720"/>
        <w:rPr>
          <w:rFonts w:asciiTheme="minorBidi" w:hAnsiTheme="minorBidi" w:cstheme="minorBidi"/>
          <w:sz w:val="22"/>
          <w:szCs w:val="22"/>
        </w:rPr>
      </w:pPr>
      <w:r w:rsidRPr="00085AA0">
        <w:rPr>
          <w:rFonts w:asciiTheme="minorBidi" w:hAnsiTheme="minorBidi" w:cstheme="minorBidi"/>
          <w:sz w:val="22"/>
          <w:szCs w:val="22"/>
        </w:rPr>
        <w:t xml:space="preserve">Collin, V., Meiring, S., Noden, S., Barber, S. and Hayhoe, B.W.J. (2025) “Training health and social care professionals in multidisciplinary team working: a document analysis of undergraduate educational requirements,” </w:t>
      </w:r>
      <w:r w:rsidRPr="00085AA0">
        <w:rPr>
          <w:rFonts w:asciiTheme="minorBidi" w:hAnsiTheme="minorBidi" w:cstheme="minorBidi"/>
          <w:i/>
          <w:iCs/>
          <w:sz w:val="22"/>
          <w:szCs w:val="22"/>
        </w:rPr>
        <w:t>Journal of Interprofessional Care</w:t>
      </w:r>
      <w:r w:rsidRPr="00085AA0">
        <w:rPr>
          <w:rFonts w:asciiTheme="minorBidi" w:hAnsiTheme="minorBidi" w:cstheme="minorBidi"/>
          <w:sz w:val="22"/>
          <w:szCs w:val="22"/>
        </w:rPr>
        <w:t xml:space="preserve">, 39(3), pp. 448–458. Available at: </w:t>
      </w:r>
      <w:r w:rsidRPr="00085AA0">
        <w:rPr>
          <w:rStyle w:val="url"/>
          <w:rFonts w:asciiTheme="minorBidi" w:eastAsiaTheme="majorEastAsia" w:hAnsiTheme="minorBidi" w:cstheme="minorBidi"/>
          <w:sz w:val="22"/>
          <w:szCs w:val="22"/>
        </w:rPr>
        <w:t>https://doi.org/10.1080/13561820.2025.2469298</w:t>
      </w:r>
      <w:r w:rsidRPr="00085AA0">
        <w:rPr>
          <w:rFonts w:asciiTheme="minorBidi" w:hAnsiTheme="minorBidi" w:cstheme="minorBidi"/>
          <w:sz w:val="22"/>
          <w:szCs w:val="22"/>
        </w:rPr>
        <w:t>.</w:t>
      </w:r>
    </w:p>
    <w:p w14:paraId="5D51D014" w14:textId="081B0D0D" w:rsidR="008A40FA" w:rsidRPr="008A40FA" w:rsidRDefault="008A40FA" w:rsidP="00085AA0">
      <w:pPr>
        <w:spacing w:after="0" w:line="360" w:lineRule="auto"/>
        <w:ind w:left="720" w:hanging="720"/>
        <w:rPr>
          <w:rFonts w:asciiTheme="minorBidi" w:eastAsia="Times New Roman" w:hAnsiTheme="minorBidi"/>
          <w:kern w:val="0"/>
          <w:sz w:val="22"/>
          <w:szCs w:val="22"/>
          <w14:ligatures w14:val="none"/>
        </w:rPr>
      </w:pPr>
      <w:r w:rsidRPr="008A40FA">
        <w:rPr>
          <w:rFonts w:asciiTheme="minorBidi" w:eastAsia="Times New Roman" w:hAnsiTheme="minorBidi"/>
          <w:kern w:val="0"/>
          <w:sz w:val="22"/>
          <w:szCs w:val="22"/>
          <w14:ligatures w14:val="none"/>
        </w:rPr>
        <w:t>Care Quality Commission (202</w:t>
      </w:r>
      <w:r w:rsidRPr="00085AA0">
        <w:rPr>
          <w:rFonts w:asciiTheme="minorBidi" w:eastAsia="Times New Roman" w:hAnsiTheme="minorBidi"/>
          <w:kern w:val="0"/>
          <w:sz w:val="22"/>
          <w:szCs w:val="22"/>
          <w14:ligatures w14:val="none"/>
        </w:rPr>
        <w:t>5</w:t>
      </w:r>
      <w:r w:rsidRPr="008A40FA">
        <w:rPr>
          <w:rFonts w:asciiTheme="minorBidi" w:eastAsia="Times New Roman" w:hAnsiTheme="minorBidi"/>
          <w:kern w:val="0"/>
          <w:sz w:val="22"/>
          <w:szCs w:val="22"/>
          <w14:ligatures w14:val="none"/>
        </w:rPr>
        <w:t xml:space="preserve">) </w:t>
      </w:r>
      <w:r w:rsidRPr="00085AA0">
        <w:rPr>
          <w:rFonts w:asciiTheme="minorBidi" w:eastAsia="Times New Roman" w:hAnsiTheme="minorBidi"/>
          <w:i/>
          <w:iCs/>
          <w:kern w:val="0"/>
          <w:sz w:val="22"/>
          <w:szCs w:val="22"/>
          <w14:ligatures w14:val="none"/>
        </w:rPr>
        <w:t>State of Care 2022/23</w:t>
      </w:r>
      <w:r w:rsidRPr="008A40FA">
        <w:rPr>
          <w:rFonts w:asciiTheme="minorBidi" w:eastAsia="Times New Roman" w:hAnsiTheme="minorBidi"/>
          <w:kern w:val="0"/>
          <w:sz w:val="22"/>
          <w:szCs w:val="22"/>
          <w14:ligatures w14:val="none"/>
        </w:rPr>
        <w:t xml:space="preserve">. </w:t>
      </w:r>
      <w:r w:rsidRPr="00085AA0">
        <w:rPr>
          <w:rFonts w:asciiTheme="minorBidi" w:eastAsia="Times New Roman" w:hAnsiTheme="minorBidi"/>
          <w:kern w:val="0"/>
          <w:sz w:val="22"/>
          <w:szCs w:val="22"/>
          <w14:ligatures w14:val="none"/>
        </w:rPr>
        <w:t xml:space="preserve">Available at: </w:t>
      </w:r>
      <w:hyperlink r:id="rId8" w:history="1">
        <w:r w:rsidRPr="00085AA0">
          <w:rPr>
            <w:rStyle w:val="Hyperlink"/>
            <w:rFonts w:asciiTheme="minorBidi" w:eastAsia="Times New Roman" w:hAnsiTheme="minorBidi"/>
            <w:kern w:val="0"/>
            <w:sz w:val="22"/>
            <w:szCs w:val="22"/>
            <w14:ligatures w14:val="none"/>
          </w:rPr>
          <w:t>https://www.cqc.org.uk/publications/major-report/state-care/2022-2023</w:t>
        </w:r>
      </w:hyperlink>
      <w:r w:rsidRPr="00085AA0">
        <w:rPr>
          <w:rFonts w:asciiTheme="minorBidi" w:eastAsia="Times New Roman" w:hAnsiTheme="minorBidi"/>
          <w:kern w:val="0"/>
          <w:sz w:val="22"/>
          <w:szCs w:val="22"/>
          <w14:ligatures w14:val="none"/>
        </w:rPr>
        <w:t xml:space="preserve"> (Accessed: 11 Apr 2026).</w:t>
      </w:r>
    </w:p>
    <w:p w14:paraId="26A88787" w14:textId="359372E9" w:rsidR="008A40FA" w:rsidRPr="008A40FA" w:rsidRDefault="008A40FA" w:rsidP="00085AA0">
      <w:pPr>
        <w:spacing w:after="0" w:line="360" w:lineRule="auto"/>
        <w:ind w:left="720" w:hanging="720"/>
        <w:rPr>
          <w:rFonts w:asciiTheme="minorBidi" w:eastAsia="Times New Roman" w:hAnsiTheme="minorBidi"/>
          <w:kern w:val="0"/>
          <w:sz w:val="22"/>
          <w:szCs w:val="22"/>
          <w14:ligatures w14:val="none"/>
        </w:rPr>
      </w:pPr>
      <w:r w:rsidRPr="008A40FA">
        <w:rPr>
          <w:rFonts w:asciiTheme="minorBidi" w:eastAsia="Times New Roman" w:hAnsiTheme="minorBidi"/>
          <w:kern w:val="0"/>
          <w:sz w:val="22"/>
          <w:szCs w:val="22"/>
          <w14:ligatures w14:val="none"/>
        </w:rPr>
        <w:t xml:space="preserve">Department of Health and Social Care (2022) </w:t>
      </w:r>
      <w:r w:rsidRPr="008A40FA">
        <w:rPr>
          <w:rFonts w:asciiTheme="minorBidi" w:eastAsia="Times New Roman" w:hAnsiTheme="minorBidi"/>
          <w:i/>
          <w:iCs/>
          <w:kern w:val="0"/>
          <w:sz w:val="22"/>
          <w:szCs w:val="22"/>
          <w14:ligatures w14:val="none"/>
        </w:rPr>
        <w:t>Equality in health and care services</w:t>
      </w:r>
      <w:r w:rsidRPr="008A40FA">
        <w:rPr>
          <w:rFonts w:asciiTheme="minorBidi" w:eastAsia="Times New Roman" w:hAnsiTheme="minorBidi"/>
          <w:kern w:val="0"/>
          <w:sz w:val="22"/>
          <w:szCs w:val="22"/>
          <w14:ligatures w14:val="none"/>
        </w:rPr>
        <w:t xml:space="preserve">. </w:t>
      </w:r>
      <w:r w:rsidRPr="00085AA0">
        <w:rPr>
          <w:rFonts w:asciiTheme="minorBidi" w:eastAsia="Times New Roman" w:hAnsiTheme="minorBidi"/>
          <w:kern w:val="0"/>
          <w:sz w:val="22"/>
          <w:szCs w:val="22"/>
          <w14:ligatures w14:val="none"/>
        </w:rPr>
        <w:t xml:space="preserve">Available at: </w:t>
      </w:r>
      <w:hyperlink r:id="rId9" w:history="1">
        <w:r w:rsidRPr="00085AA0">
          <w:rPr>
            <w:rStyle w:val="Hyperlink"/>
            <w:rFonts w:asciiTheme="minorBidi" w:eastAsia="Times New Roman" w:hAnsiTheme="minorBidi"/>
            <w:kern w:val="0"/>
            <w:sz w:val="22"/>
            <w:szCs w:val="22"/>
            <w14:ligatures w14:val="none"/>
          </w:rPr>
          <w:t>https://www.gov.uk/government/publications/dhsc-equality-information-2022/equality-in-2022-how-dhsc-met-the-public-sector-equality-duty</w:t>
        </w:r>
      </w:hyperlink>
      <w:r w:rsidRPr="00085AA0">
        <w:rPr>
          <w:rFonts w:asciiTheme="minorBidi" w:eastAsia="Times New Roman" w:hAnsiTheme="minorBidi"/>
          <w:kern w:val="0"/>
          <w:sz w:val="22"/>
          <w:szCs w:val="22"/>
          <w14:ligatures w14:val="none"/>
        </w:rPr>
        <w:t xml:space="preserve"> (Accessed: 11 Apr 2026).</w:t>
      </w:r>
    </w:p>
    <w:p w14:paraId="2A640DFA" w14:textId="0566AB39" w:rsidR="008A40FA" w:rsidRPr="008A40FA" w:rsidRDefault="008A40FA" w:rsidP="00085AA0">
      <w:pPr>
        <w:spacing w:after="0" w:line="360" w:lineRule="auto"/>
        <w:ind w:left="720" w:hanging="720"/>
        <w:rPr>
          <w:rFonts w:asciiTheme="minorBidi" w:eastAsia="Times New Roman" w:hAnsiTheme="minorBidi"/>
          <w:kern w:val="0"/>
          <w:sz w:val="22"/>
          <w:szCs w:val="22"/>
          <w14:ligatures w14:val="none"/>
        </w:rPr>
      </w:pPr>
      <w:r w:rsidRPr="008A40FA">
        <w:rPr>
          <w:rFonts w:asciiTheme="minorBidi" w:eastAsia="Times New Roman" w:hAnsiTheme="minorBidi"/>
          <w:kern w:val="0"/>
          <w:sz w:val="22"/>
          <w:szCs w:val="22"/>
          <w14:ligatures w14:val="none"/>
        </w:rPr>
        <w:t xml:space="preserve">Information Commissioner’s Office (ICO) (2023) </w:t>
      </w:r>
      <w:r w:rsidRPr="008A40FA">
        <w:rPr>
          <w:rFonts w:asciiTheme="minorBidi" w:eastAsia="Times New Roman" w:hAnsiTheme="minorBidi"/>
          <w:i/>
          <w:iCs/>
          <w:kern w:val="0"/>
          <w:sz w:val="22"/>
          <w:szCs w:val="22"/>
          <w14:ligatures w14:val="none"/>
        </w:rPr>
        <w:t>Guide to the UK GDPR</w:t>
      </w:r>
      <w:r w:rsidRPr="008A40FA">
        <w:rPr>
          <w:rFonts w:asciiTheme="minorBidi" w:eastAsia="Times New Roman" w:hAnsiTheme="minorBidi"/>
          <w:kern w:val="0"/>
          <w:sz w:val="22"/>
          <w:szCs w:val="22"/>
          <w14:ligatures w14:val="none"/>
        </w:rPr>
        <w:t xml:space="preserve">. </w:t>
      </w:r>
      <w:r w:rsidRPr="00085AA0">
        <w:rPr>
          <w:rFonts w:asciiTheme="minorBidi" w:eastAsia="Times New Roman" w:hAnsiTheme="minorBidi"/>
          <w:kern w:val="0"/>
          <w:sz w:val="22"/>
          <w:szCs w:val="22"/>
          <w14:ligatures w14:val="none"/>
        </w:rPr>
        <w:t xml:space="preserve">Available at: </w:t>
      </w:r>
      <w:hyperlink r:id="rId10" w:history="1">
        <w:r w:rsidRPr="00085AA0">
          <w:rPr>
            <w:rStyle w:val="Hyperlink"/>
            <w:rFonts w:asciiTheme="minorBidi" w:eastAsia="Times New Roman" w:hAnsiTheme="minorBidi"/>
            <w:kern w:val="0"/>
            <w:sz w:val="22"/>
            <w:szCs w:val="22"/>
            <w14:ligatures w14:val="none"/>
          </w:rPr>
          <w:t>https://ico.org.uk/for-organisations/uk-gdpr-guidance-and-resources/</w:t>
        </w:r>
      </w:hyperlink>
      <w:r w:rsidRPr="00085AA0">
        <w:rPr>
          <w:rFonts w:asciiTheme="minorBidi" w:eastAsia="Times New Roman" w:hAnsiTheme="minorBidi"/>
          <w:kern w:val="0"/>
          <w:sz w:val="22"/>
          <w:szCs w:val="22"/>
          <w14:ligatures w14:val="none"/>
        </w:rPr>
        <w:t xml:space="preserve"> (Accessed: 11 Apr 2026).</w:t>
      </w:r>
    </w:p>
    <w:p w14:paraId="0DD0FF1E" w14:textId="77777777" w:rsidR="008A40FA" w:rsidRPr="00085AA0" w:rsidRDefault="008A40FA" w:rsidP="00085AA0">
      <w:pPr>
        <w:pStyle w:val="NormalWeb"/>
        <w:spacing w:before="0" w:beforeAutospacing="0" w:after="0" w:afterAutospacing="0" w:line="360" w:lineRule="auto"/>
        <w:ind w:left="720" w:hanging="720"/>
        <w:rPr>
          <w:rFonts w:asciiTheme="minorBidi" w:hAnsiTheme="minorBidi" w:cstheme="minorBidi"/>
          <w:sz w:val="22"/>
          <w:szCs w:val="22"/>
        </w:rPr>
      </w:pPr>
      <w:proofErr w:type="spellStart"/>
      <w:r w:rsidRPr="00085AA0">
        <w:rPr>
          <w:rFonts w:asciiTheme="minorBidi" w:hAnsiTheme="minorBidi" w:cstheme="minorBidi"/>
          <w:sz w:val="22"/>
          <w:szCs w:val="22"/>
        </w:rPr>
        <w:t>Kaihlanen</w:t>
      </w:r>
      <w:proofErr w:type="spellEnd"/>
      <w:r w:rsidRPr="00085AA0">
        <w:rPr>
          <w:rFonts w:asciiTheme="minorBidi" w:hAnsiTheme="minorBidi" w:cstheme="minorBidi"/>
          <w:sz w:val="22"/>
          <w:szCs w:val="22"/>
        </w:rPr>
        <w:t xml:space="preserve">, A.-M., </w:t>
      </w:r>
      <w:proofErr w:type="spellStart"/>
      <w:r w:rsidRPr="00085AA0">
        <w:rPr>
          <w:rFonts w:asciiTheme="minorBidi" w:hAnsiTheme="minorBidi" w:cstheme="minorBidi"/>
          <w:sz w:val="22"/>
          <w:szCs w:val="22"/>
        </w:rPr>
        <w:t>Hietapakka</w:t>
      </w:r>
      <w:proofErr w:type="spellEnd"/>
      <w:r w:rsidRPr="00085AA0">
        <w:rPr>
          <w:rFonts w:asciiTheme="minorBidi" w:hAnsiTheme="minorBidi" w:cstheme="minorBidi"/>
          <w:sz w:val="22"/>
          <w:szCs w:val="22"/>
        </w:rPr>
        <w:t xml:space="preserve">, L. and </w:t>
      </w:r>
      <w:proofErr w:type="spellStart"/>
      <w:r w:rsidRPr="00085AA0">
        <w:rPr>
          <w:rFonts w:asciiTheme="minorBidi" w:hAnsiTheme="minorBidi" w:cstheme="minorBidi"/>
          <w:sz w:val="22"/>
          <w:szCs w:val="22"/>
        </w:rPr>
        <w:t>Heponiemi</w:t>
      </w:r>
      <w:proofErr w:type="spellEnd"/>
      <w:r w:rsidRPr="00085AA0">
        <w:rPr>
          <w:rFonts w:asciiTheme="minorBidi" w:hAnsiTheme="minorBidi" w:cstheme="minorBidi"/>
          <w:sz w:val="22"/>
          <w:szCs w:val="22"/>
        </w:rPr>
        <w:t xml:space="preserve">, T. (2019) “Increasing cultural awareness: qualitative study of nurses’ perceptions about cultural competence training,” </w:t>
      </w:r>
      <w:r w:rsidRPr="00085AA0">
        <w:rPr>
          <w:rFonts w:asciiTheme="minorBidi" w:hAnsiTheme="minorBidi" w:cstheme="minorBidi"/>
          <w:i/>
          <w:iCs/>
          <w:sz w:val="22"/>
          <w:szCs w:val="22"/>
        </w:rPr>
        <w:t>BMC Nursing</w:t>
      </w:r>
      <w:r w:rsidRPr="00085AA0">
        <w:rPr>
          <w:rFonts w:asciiTheme="minorBidi" w:hAnsiTheme="minorBidi" w:cstheme="minorBidi"/>
          <w:sz w:val="22"/>
          <w:szCs w:val="22"/>
        </w:rPr>
        <w:t xml:space="preserve">, 18(1), p. 38. Available at: </w:t>
      </w:r>
      <w:r w:rsidRPr="00085AA0">
        <w:rPr>
          <w:rStyle w:val="url"/>
          <w:rFonts w:asciiTheme="minorBidi" w:eastAsiaTheme="majorEastAsia" w:hAnsiTheme="minorBidi" w:cstheme="minorBidi"/>
          <w:sz w:val="22"/>
          <w:szCs w:val="22"/>
        </w:rPr>
        <w:t>https://doi.org/10.1186/s12912-019-0363-x</w:t>
      </w:r>
      <w:r w:rsidRPr="00085AA0">
        <w:rPr>
          <w:rFonts w:asciiTheme="minorBidi" w:hAnsiTheme="minorBidi" w:cstheme="minorBidi"/>
          <w:sz w:val="22"/>
          <w:szCs w:val="22"/>
        </w:rPr>
        <w:t>.</w:t>
      </w:r>
    </w:p>
    <w:p w14:paraId="71FD3303" w14:textId="0CEB418B" w:rsidR="008A40FA" w:rsidRPr="008A40FA" w:rsidRDefault="008A40FA" w:rsidP="00085AA0">
      <w:pPr>
        <w:spacing w:after="0" w:line="360" w:lineRule="auto"/>
        <w:ind w:left="720" w:hanging="720"/>
        <w:rPr>
          <w:rFonts w:asciiTheme="minorBidi" w:eastAsia="Times New Roman" w:hAnsiTheme="minorBidi"/>
          <w:kern w:val="0"/>
          <w:sz w:val="22"/>
          <w:szCs w:val="22"/>
          <w14:ligatures w14:val="none"/>
        </w:rPr>
      </w:pPr>
      <w:r w:rsidRPr="008A40FA">
        <w:rPr>
          <w:rFonts w:asciiTheme="minorBidi" w:eastAsia="Times New Roman" w:hAnsiTheme="minorBidi"/>
          <w:kern w:val="0"/>
          <w:sz w:val="22"/>
          <w:szCs w:val="22"/>
          <w14:ligatures w14:val="none"/>
        </w:rPr>
        <w:t xml:space="preserve">NHS Digital (2022) </w:t>
      </w:r>
      <w:r w:rsidRPr="008A40FA">
        <w:rPr>
          <w:rFonts w:asciiTheme="minorBidi" w:eastAsia="Times New Roman" w:hAnsiTheme="minorBidi"/>
          <w:i/>
          <w:iCs/>
          <w:kern w:val="0"/>
          <w:sz w:val="22"/>
          <w:szCs w:val="22"/>
          <w14:ligatures w14:val="none"/>
        </w:rPr>
        <w:t>Records management code of practice for health and social care</w:t>
      </w:r>
      <w:r w:rsidRPr="008A40FA">
        <w:rPr>
          <w:rFonts w:asciiTheme="minorBidi" w:eastAsia="Times New Roman" w:hAnsiTheme="minorBidi"/>
          <w:kern w:val="0"/>
          <w:sz w:val="22"/>
          <w:szCs w:val="22"/>
          <w14:ligatures w14:val="none"/>
        </w:rPr>
        <w:t xml:space="preserve">. </w:t>
      </w:r>
      <w:r w:rsidRPr="00085AA0">
        <w:rPr>
          <w:rFonts w:asciiTheme="minorBidi" w:eastAsia="Times New Roman" w:hAnsiTheme="minorBidi"/>
          <w:kern w:val="0"/>
          <w:sz w:val="22"/>
          <w:szCs w:val="22"/>
          <w14:ligatures w14:val="none"/>
        </w:rPr>
        <w:t xml:space="preserve">Available at: </w:t>
      </w:r>
      <w:hyperlink r:id="rId11" w:history="1">
        <w:r w:rsidR="00085AA0" w:rsidRPr="00085AA0">
          <w:rPr>
            <w:rStyle w:val="Hyperlink"/>
            <w:rFonts w:asciiTheme="minorBidi" w:eastAsia="Times New Roman" w:hAnsiTheme="minorBidi"/>
            <w:kern w:val="0"/>
            <w:sz w:val="22"/>
            <w:szCs w:val="22"/>
            <w14:ligatures w14:val="none"/>
          </w:rPr>
          <w:t>https://www.gov.wales/sites/default/files/publications/2022-03/records-management-code-of-practice-for-health-and-social-care-2022.pdf</w:t>
        </w:r>
      </w:hyperlink>
      <w:r w:rsidR="00085AA0" w:rsidRPr="00085AA0">
        <w:rPr>
          <w:rFonts w:asciiTheme="minorBidi" w:eastAsia="Times New Roman" w:hAnsiTheme="minorBidi"/>
          <w:kern w:val="0"/>
          <w:sz w:val="22"/>
          <w:szCs w:val="22"/>
          <w14:ligatures w14:val="none"/>
        </w:rPr>
        <w:t xml:space="preserve"> </w:t>
      </w:r>
      <w:r w:rsidRPr="00085AA0">
        <w:rPr>
          <w:rFonts w:asciiTheme="minorBidi" w:eastAsia="Times New Roman" w:hAnsiTheme="minorBidi"/>
          <w:kern w:val="0"/>
          <w:sz w:val="22"/>
          <w:szCs w:val="22"/>
          <w14:ligatures w14:val="none"/>
        </w:rPr>
        <w:t>(Accessed: 11 Apr 2026).</w:t>
      </w:r>
    </w:p>
    <w:p w14:paraId="199AFA98" w14:textId="35D1E671" w:rsidR="008A40FA" w:rsidRPr="008A40FA" w:rsidRDefault="008A40FA" w:rsidP="00085AA0">
      <w:pPr>
        <w:spacing w:after="0" w:line="360" w:lineRule="auto"/>
        <w:ind w:left="720" w:hanging="720"/>
        <w:rPr>
          <w:rFonts w:asciiTheme="minorBidi" w:eastAsia="Times New Roman" w:hAnsiTheme="minorBidi"/>
          <w:kern w:val="0"/>
          <w:sz w:val="22"/>
          <w:szCs w:val="22"/>
          <w14:ligatures w14:val="none"/>
        </w:rPr>
      </w:pPr>
      <w:r w:rsidRPr="008A40FA">
        <w:rPr>
          <w:rFonts w:asciiTheme="minorBidi" w:eastAsia="Times New Roman" w:hAnsiTheme="minorBidi"/>
          <w:kern w:val="0"/>
          <w:sz w:val="22"/>
          <w:szCs w:val="22"/>
          <w14:ligatures w14:val="none"/>
        </w:rPr>
        <w:t xml:space="preserve">NHS England (2023) </w:t>
      </w:r>
      <w:r w:rsidRPr="008A40FA">
        <w:rPr>
          <w:rFonts w:asciiTheme="minorBidi" w:eastAsia="Times New Roman" w:hAnsiTheme="minorBidi"/>
          <w:i/>
          <w:iCs/>
          <w:kern w:val="0"/>
          <w:sz w:val="22"/>
          <w:szCs w:val="22"/>
          <w14:ligatures w14:val="none"/>
        </w:rPr>
        <w:t>Integrated care systems: design framework</w:t>
      </w:r>
      <w:r w:rsidRPr="008A40FA">
        <w:rPr>
          <w:rFonts w:asciiTheme="minorBidi" w:eastAsia="Times New Roman" w:hAnsiTheme="minorBidi"/>
          <w:kern w:val="0"/>
          <w:sz w:val="22"/>
          <w:szCs w:val="22"/>
          <w14:ligatures w14:val="none"/>
        </w:rPr>
        <w:t xml:space="preserve">. </w:t>
      </w:r>
      <w:r w:rsidRPr="00085AA0">
        <w:rPr>
          <w:rFonts w:asciiTheme="minorBidi" w:eastAsia="Times New Roman" w:hAnsiTheme="minorBidi"/>
          <w:kern w:val="0"/>
          <w:sz w:val="22"/>
          <w:szCs w:val="22"/>
          <w14:ligatures w14:val="none"/>
        </w:rPr>
        <w:t xml:space="preserve">Available at: </w:t>
      </w:r>
      <w:hyperlink r:id="rId12" w:history="1">
        <w:r w:rsidR="00085AA0" w:rsidRPr="00085AA0">
          <w:rPr>
            <w:rStyle w:val="Hyperlink"/>
            <w:rFonts w:asciiTheme="minorBidi" w:eastAsia="Times New Roman" w:hAnsiTheme="minorBidi"/>
            <w:kern w:val="0"/>
            <w:sz w:val="22"/>
            <w:szCs w:val="22"/>
            <w14:ligatures w14:val="none"/>
          </w:rPr>
          <w:t>https://www.england.nhs.uk/wp-content/uploads/2021/06/B0642-ics-design-framework-june-2021.pdf</w:t>
        </w:r>
      </w:hyperlink>
      <w:r w:rsidR="00085AA0" w:rsidRPr="00085AA0">
        <w:rPr>
          <w:rFonts w:asciiTheme="minorBidi" w:eastAsia="Times New Roman" w:hAnsiTheme="minorBidi"/>
          <w:kern w:val="0"/>
          <w:sz w:val="22"/>
          <w:szCs w:val="22"/>
          <w14:ligatures w14:val="none"/>
        </w:rPr>
        <w:t xml:space="preserve"> </w:t>
      </w:r>
      <w:r w:rsidRPr="00085AA0">
        <w:rPr>
          <w:rFonts w:asciiTheme="minorBidi" w:eastAsia="Times New Roman" w:hAnsiTheme="minorBidi"/>
          <w:kern w:val="0"/>
          <w:sz w:val="22"/>
          <w:szCs w:val="22"/>
          <w14:ligatures w14:val="none"/>
        </w:rPr>
        <w:t>(Accessed: 11 Apr 2026).</w:t>
      </w:r>
    </w:p>
    <w:p w14:paraId="2CB82B2E" w14:textId="474B6269" w:rsidR="00085AA0" w:rsidRPr="00085AA0" w:rsidRDefault="00085AA0" w:rsidP="00085AA0">
      <w:pPr>
        <w:pStyle w:val="NormalWeb"/>
        <w:spacing w:before="0" w:beforeAutospacing="0" w:after="0" w:afterAutospacing="0" w:line="360" w:lineRule="auto"/>
        <w:ind w:left="720" w:hanging="720"/>
        <w:rPr>
          <w:rFonts w:asciiTheme="minorBidi" w:hAnsiTheme="minorBidi" w:cstheme="minorBidi"/>
          <w:sz w:val="22"/>
          <w:szCs w:val="22"/>
        </w:rPr>
      </w:pPr>
      <w:r w:rsidRPr="00085AA0">
        <w:rPr>
          <w:rFonts w:asciiTheme="minorBidi" w:hAnsiTheme="minorBidi" w:cstheme="minorBidi"/>
          <w:sz w:val="22"/>
          <w:szCs w:val="22"/>
        </w:rPr>
        <w:t xml:space="preserve">Parra, D.A., Gladkikh, M. and Jones, L.M. (2023) “Factors influencing teamwork in healthcare applicable to interventional and diagnostic radiology,” </w:t>
      </w:r>
      <w:r w:rsidRPr="00085AA0">
        <w:rPr>
          <w:rFonts w:asciiTheme="minorBidi" w:hAnsiTheme="minorBidi" w:cstheme="minorBidi"/>
          <w:i/>
          <w:iCs/>
          <w:sz w:val="22"/>
          <w:szCs w:val="22"/>
        </w:rPr>
        <w:t>Clinical Radiology</w:t>
      </w:r>
      <w:r w:rsidRPr="00085AA0">
        <w:rPr>
          <w:rFonts w:asciiTheme="minorBidi" w:hAnsiTheme="minorBidi" w:cstheme="minorBidi"/>
          <w:sz w:val="22"/>
          <w:szCs w:val="22"/>
        </w:rPr>
        <w:t xml:space="preserve">, 78(12), pp. 897–903. Available at: </w:t>
      </w:r>
      <w:hyperlink r:id="rId13" w:history="1">
        <w:r w:rsidRPr="00085AA0">
          <w:rPr>
            <w:rStyle w:val="Hyperlink"/>
            <w:rFonts w:asciiTheme="minorBidi" w:eastAsiaTheme="majorEastAsia" w:hAnsiTheme="minorBidi" w:cstheme="minorBidi"/>
            <w:sz w:val="22"/>
            <w:szCs w:val="22"/>
          </w:rPr>
          <w:t>https://doi.org/10.1016/j.crad.2023.09.011</w:t>
        </w:r>
      </w:hyperlink>
      <w:r w:rsidRPr="00085AA0">
        <w:rPr>
          <w:rFonts w:asciiTheme="minorBidi" w:hAnsiTheme="minorBidi" w:cstheme="minorBidi"/>
          <w:sz w:val="22"/>
          <w:szCs w:val="22"/>
        </w:rPr>
        <w:t>.</w:t>
      </w:r>
    </w:p>
    <w:p w14:paraId="495DF832" w14:textId="5511F385" w:rsidR="008A40FA" w:rsidRPr="008A40FA" w:rsidRDefault="008A40FA" w:rsidP="00085AA0">
      <w:pPr>
        <w:pStyle w:val="NormalWeb"/>
        <w:spacing w:before="0" w:beforeAutospacing="0" w:after="0" w:afterAutospacing="0" w:line="360" w:lineRule="auto"/>
        <w:ind w:left="720" w:hanging="720"/>
        <w:rPr>
          <w:rFonts w:asciiTheme="minorBidi" w:hAnsiTheme="minorBidi" w:cstheme="minorBidi"/>
          <w:sz w:val="22"/>
          <w:szCs w:val="22"/>
        </w:rPr>
      </w:pPr>
      <w:r w:rsidRPr="008A40FA">
        <w:rPr>
          <w:rFonts w:asciiTheme="minorBidi" w:hAnsiTheme="minorBidi" w:cstheme="minorBidi"/>
          <w:sz w:val="22"/>
          <w:szCs w:val="22"/>
        </w:rPr>
        <w:t xml:space="preserve">Reeves, S. et al. (2022) </w:t>
      </w:r>
      <w:r w:rsidRPr="008A40FA">
        <w:rPr>
          <w:rFonts w:asciiTheme="minorBidi" w:hAnsiTheme="minorBidi" w:cstheme="minorBidi"/>
          <w:i/>
          <w:iCs/>
          <w:sz w:val="22"/>
          <w:szCs w:val="22"/>
        </w:rPr>
        <w:t>Interprofessional teamwork for health and social care</w:t>
      </w:r>
      <w:r w:rsidRPr="008A40FA">
        <w:rPr>
          <w:rFonts w:asciiTheme="minorBidi" w:hAnsiTheme="minorBidi" w:cstheme="minorBidi"/>
          <w:sz w:val="22"/>
          <w:szCs w:val="22"/>
        </w:rPr>
        <w:t xml:space="preserve">. 2nd </w:t>
      </w:r>
      <w:proofErr w:type="spellStart"/>
      <w:r w:rsidRPr="008A40FA">
        <w:rPr>
          <w:rFonts w:asciiTheme="minorBidi" w:hAnsiTheme="minorBidi" w:cstheme="minorBidi"/>
          <w:sz w:val="22"/>
          <w:szCs w:val="22"/>
        </w:rPr>
        <w:t>edn</w:t>
      </w:r>
      <w:proofErr w:type="spellEnd"/>
      <w:r w:rsidRPr="008A40FA">
        <w:rPr>
          <w:rFonts w:asciiTheme="minorBidi" w:hAnsiTheme="minorBidi" w:cstheme="minorBidi"/>
          <w:sz w:val="22"/>
          <w:szCs w:val="22"/>
        </w:rPr>
        <w:t>. Wiley-Blackwell.</w:t>
      </w:r>
    </w:p>
    <w:p w14:paraId="05A11D1B" w14:textId="77777777" w:rsidR="00085AA0" w:rsidRPr="00085AA0" w:rsidRDefault="00085AA0" w:rsidP="00085AA0">
      <w:pPr>
        <w:pStyle w:val="NormalWeb"/>
        <w:spacing w:before="0" w:beforeAutospacing="0" w:after="0" w:afterAutospacing="0" w:line="360" w:lineRule="auto"/>
        <w:ind w:left="720" w:hanging="720"/>
        <w:rPr>
          <w:rFonts w:asciiTheme="minorBidi" w:hAnsiTheme="minorBidi" w:cstheme="minorBidi"/>
          <w:sz w:val="22"/>
          <w:szCs w:val="22"/>
        </w:rPr>
      </w:pPr>
      <w:proofErr w:type="spellStart"/>
      <w:r w:rsidRPr="00085AA0">
        <w:rPr>
          <w:rFonts w:asciiTheme="minorBidi" w:hAnsiTheme="minorBidi" w:cstheme="minorBidi"/>
          <w:sz w:val="22"/>
          <w:szCs w:val="22"/>
        </w:rPr>
        <w:t>Tubaishat</w:t>
      </w:r>
      <w:proofErr w:type="spellEnd"/>
      <w:r w:rsidRPr="00085AA0">
        <w:rPr>
          <w:rFonts w:asciiTheme="minorBidi" w:hAnsiTheme="minorBidi" w:cstheme="minorBidi"/>
          <w:sz w:val="22"/>
          <w:szCs w:val="22"/>
        </w:rPr>
        <w:t xml:space="preserve">, A. (2017) “The effect of electronic health records on patient safety: A qualitative exploratory study,” </w:t>
      </w:r>
      <w:r w:rsidRPr="00085AA0">
        <w:rPr>
          <w:rFonts w:asciiTheme="minorBidi" w:hAnsiTheme="minorBidi" w:cstheme="minorBidi"/>
          <w:i/>
          <w:iCs/>
          <w:sz w:val="22"/>
          <w:szCs w:val="22"/>
        </w:rPr>
        <w:t>Informatics for Health and Social Care</w:t>
      </w:r>
      <w:r w:rsidRPr="00085AA0">
        <w:rPr>
          <w:rFonts w:asciiTheme="minorBidi" w:hAnsiTheme="minorBidi" w:cstheme="minorBidi"/>
          <w:sz w:val="22"/>
          <w:szCs w:val="22"/>
        </w:rPr>
        <w:t xml:space="preserve">, 44(1), pp. 79–91. Available at: </w:t>
      </w:r>
      <w:r w:rsidRPr="00085AA0">
        <w:rPr>
          <w:rStyle w:val="url"/>
          <w:rFonts w:asciiTheme="minorBidi" w:eastAsiaTheme="majorEastAsia" w:hAnsiTheme="minorBidi" w:cstheme="minorBidi"/>
          <w:sz w:val="22"/>
          <w:szCs w:val="22"/>
        </w:rPr>
        <w:t>https://doi.org/10.1080/17538157.2017.1398753</w:t>
      </w:r>
      <w:r w:rsidRPr="00085AA0">
        <w:rPr>
          <w:rFonts w:asciiTheme="minorBidi" w:hAnsiTheme="minorBidi" w:cstheme="minorBidi"/>
          <w:sz w:val="22"/>
          <w:szCs w:val="22"/>
        </w:rPr>
        <w:t>.</w:t>
      </w:r>
    </w:p>
    <w:p w14:paraId="773E809B" w14:textId="0911177B" w:rsidR="008A40FA" w:rsidRPr="008A40FA" w:rsidRDefault="008A40FA" w:rsidP="00085AA0">
      <w:pPr>
        <w:spacing w:after="0" w:line="360" w:lineRule="auto"/>
        <w:ind w:left="720" w:hanging="720"/>
        <w:rPr>
          <w:rFonts w:asciiTheme="minorBidi" w:eastAsia="Times New Roman" w:hAnsiTheme="minorBidi"/>
          <w:kern w:val="0"/>
          <w:sz w:val="22"/>
          <w:szCs w:val="22"/>
          <w14:ligatures w14:val="none"/>
        </w:rPr>
      </w:pPr>
      <w:r w:rsidRPr="008A40FA">
        <w:rPr>
          <w:rFonts w:asciiTheme="minorBidi" w:eastAsia="Times New Roman" w:hAnsiTheme="minorBidi"/>
          <w:kern w:val="0"/>
          <w:sz w:val="22"/>
          <w:szCs w:val="22"/>
          <w14:ligatures w14:val="none"/>
        </w:rPr>
        <w:lastRenderedPageBreak/>
        <w:t xml:space="preserve">World Health </w:t>
      </w:r>
      <w:proofErr w:type="spellStart"/>
      <w:r w:rsidRPr="008A40FA">
        <w:rPr>
          <w:rFonts w:asciiTheme="minorBidi" w:eastAsia="Times New Roman" w:hAnsiTheme="minorBidi"/>
          <w:kern w:val="0"/>
          <w:sz w:val="22"/>
          <w:szCs w:val="22"/>
          <w14:ligatures w14:val="none"/>
        </w:rPr>
        <w:t>Organ</w:t>
      </w:r>
      <w:r w:rsidR="00085AA0">
        <w:rPr>
          <w:rFonts w:asciiTheme="minorBidi" w:eastAsia="Times New Roman" w:hAnsiTheme="minorBidi"/>
          <w:kern w:val="0"/>
          <w:sz w:val="22"/>
          <w:szCs w:val="22"/>
          <w14:ligatures w14:val="none"/>
        </w:rPr>
        <w:t>is</w:t>
      </w:r>
      <w:r w:rsidRPr="008A40FA">
        <w:rPr>
          <w:rFonts w:asciiTheme="minorBidi" w:eastAsia="Times New Roman" w:hAnsiTheme="minorBidi"/>
          <w:kern w:val="0"/>
          <w:sz w:val="22"/>
          <w:szCs w:val="22"/>
          <w14:ligatures w14:val="none"/>
        </w:rPr>
        <w:t>ation</w:t>
      </w:r>
      <w:proofErr w:type="spellEnd"/>
      <w:r w:rsidRPr="008A40FA">
        <w:rPr>
          <w:rFonts w:asciiTheme="minorBidi" w:eastAsia="Times New Roman" w:hAnsiTheme="minorBidi"/>
          <w:kern w:val="0"/>
          <w:sz w:val="22"/>
          <w:szCs w:val="22"/>
          <w14:ligatures w14:val="none"/>
        </w:rPr>
        <w:t xml:space="preserve"> (WHO) (2021) </w:t>
      </w:r>
      <w:r w:rsidRPr="008A40FA">
        <w:rPr>
          <w:rFonts w:asciiTheme="minorBidi" w:eastAsia="Times New Roman" w:hAnsiTheme="minorBidi"/>
          <w:i/>
          <w:iCs/>
          <w:kern w:val="0"/>
          <w:sz w:val="22"/>
          <w:szCs w:val="22"/>
          <w14:ligatures w14:val="none"/>
        </w:rPr>
        <w:t>Patient safety and quality improvement</w:t>
      </w:r>
      <w:r w:rsidRPr="008A40FA">
        <w:rPr>
          <w:rFonts w:asciiTheme="minorBidi" w:eastAsia="Times New Roman" w:hAnsiTheme="minorBidi"/>
          <w:kern w:val="0"/>
          <w:sz w:val="22"/>
          <w:szCs w:val="22"/>
          <w14:ligatures w14:val="none"/>
        </w:rPr>
        <w:t xml:space="preserve">. </w:t>
      </w:r>
      <w:r w:rsidRPr="00085AA0">
        <w:rPr>
          <w:rFonts w:asciiTheme="minorBidi" w:eastAsia="Times New Roman" w:hAnsiTheme="minorBidi"/>
          <w:kern w:val="0"/>
          <w:sz w:val="22"/>
          <w:szCs w:val="22"/>
          <w14:ligatures w14:val="none"/>
        </w:rPr>
        <w:t xml:space="preserve">Available at: </w:t>
      </w:r>
      <w:hyperlink r:id="rId14" w:history="1">
        <w:r w:rsidR="00085AA0" w:rsidRPr="00085AA0">
          <w:rPr>
            <w:rStyle w:val="Hyperlink"/>
            <w:rFonts w:asciiTheme="minorBidi" w:eastAsia="Times New Roman" w:hAnsiTheme="minorBidi"/>
            <w:kern w:val="0"/>
            <w:sz w:val="22"/>
            <w:szCs w:val="22"/>
            <w14:ligatures w14:val="none"/>
          </w:rPr>
          <w:t>https://www.who.int/teams/integrated-health-services/patient-safety/policy/global-patient-safety-action-plan</w:t>
        </w:r>
      </w:hyperlink>
      <w:r w:rsidR="00085AA0" w:rsidRPr="00085AA0">
        <w:rPr>
          <w:rFonts w:asciiTheme="minorBidi" w:eastAsia="Times New Roman" w:hAnsiTheme="minorBidi"/>
          <w:kern w:val="0"/>
          <w:sz w:val="22"/>
          <w:szCs w:val="22"/>
          <w14:ligatures w14:val="none"/>
        </w:rPr>
        <w:t xml:space="preserve"> </w:t>
      </w:r>
      <w:r w:rsidRPr="00085AA0">
        <w:rPr>
          <w:rFonts w:asciiTheme="minorBidi" w:eastAsia="Times New Roman" w:hAnsiTheme="minorBidi"/>
          <w:kern w:val="0"/>
          <w:sz w:val="22"/>
          <w:szCs w:val="22"/>
          <w14:ligatures w14:val="none"/>
        </w:rPr>
        <w:t>(Accessed: 11 Apr 2026).</w:t>
      </w:r>
    </w:p>
    <w:p w14:paraId="291640D4" w14:textId="77777777" w:rsidR="008A40FA" w:rsidRPr="00085AA0" w:rsidRDefault="008A40FA" w:rsidP="00085AA0">
      <w:pPr>
        <w:pStyle w:val="NormalWeb"/>
        <w:spacing w:before="0" w:beforeAutospacing="0" w:after="0" w:afterAutospacing="0" w:line="360" w:lineRule="auto"/>
        <w:ind w:left="720" w:hanging="720"/>
        <w:rPr>
          <w:rFonts w:asciiTheme="minorBidi" w:hAnsiTheme="minorBidi" w:cstheme="minorBidi"/>
          <w:sz w:val="22"/>
          <w:szCs w:val="22"/>
        </w:rPr>
      </w:pPr>
      <w:r w:rsidRPr="00085AA0">
        <w:rPr>
          <w:rFonts w:asciiTheme="minorBidi" w:hAnsiTheme="minorBidi" w:cstheme="minorBidi"/>
          <w:sz w:val="22"/>
          <w:szCs w:val="22"/>
        </w:rPr>
        <w:t xml:space="preserve">Yeung, J.W.Y., Ho, K.H.M., Cheung, J., Tsang, J.T.Y. and Chong, D.K.Y. (2025) “Artificial intelligence-based technology in communication training in nursing education: A scoping review,” </w:t>
      </w:r>
      <w:r w:rsidRPr="00085AA0">
        <w:rPr>
          <w:rFonts w:asciiTheme="minorBidi" w:hAnsiTheme="minorBidi" w:cstheme="minorBidi"/>
          <w:i/>
          <w:iCs/>
          <w:sz w:val="22"/>
          <w:szCs w:val="22"/>
        </w:rPr>
        <w:t>Journal of Professional Nursing</w:t>
      </w:r>
      <w:r w:rsidRPr="00085AA0">
        <w:rPr>
          <w:rFonts w:asciiTheme="minorBidi" w:hAnsiTheme="minorBidi" w:cstheme="minorBidi"/>
          <w:sz w:val="22"/>
          <w:szCs w:val="22"/>
        </w:rPr>
        <w:t xml:space="preserve">, 59, pp. 40–50. Available at: </w:t>
      </w:r>
      <w:r w:rsidRPr="00085AA0">
        <w:rPr>
          <w:rStyle w:val="url"/>
          <w:rFonts w:asciiTheme="minorBidi" w:eastAsiaTheme="majorEastAsia" w:hAnsiTheme="minorBidi" w:cstheme="minorBidi"/>
          <w:sz w:val="22"/>
          <w:szCs w:val="22"/>
        </w:rPr>
        <w:t>https://doi.org/10.1016/j.profnurs.2025.04.011</w:t>
      </w:r>
      <w:r w:rsidRPr="00085AA0">
        <w:rPr>
          <w:rFonts w:asciiTheme="minorBidi" w:hAnsiTheme="minorBidi" w:cstheme="minorBidi"/>
          <w:sz w:val="22"/>
          <w:szCs w:val="22"/>
        </w:rPr>
        <w:t>.</w:t>
      </w:r>
    </w:p>
    <w:p w14:paraId="31800173" w14:textId="77777777" w:rsidR="00F64E5D" w:rsidRPr="00085AA0" w:rsidRDefault="00F64E5D" w:rsidP="00085AA0">
      <w:pPr>
        <w:spacing w:after="0" w:line="360" w:lineRule="auto"/>
        <w:rPr>
          <w:rFonts w:asciiTheme="minorBidi" w:hAnsiTheme="minorBidi"/>
          <w:sz w:val="22"/>
          <w:szCs w:val="22"/>
        </w:rPr>
      </w:pPr>
    </w:p>
    <w:sectPr w:rsidR="00F64E5D" w:rsidRPr="00085AA0">
      <w:footerReference w:type="even"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1679AD" w14:textId="77777777" w:rsidR="00257AAA" w:rsidRDefault="00257AAA" w:rsidP="00A30E83">
      <w:pPr>
        <w:spacing w:after="0" w:line="240" w:lineRule="auto"/>
      </w:pPr>
      <w:r>
        <w:separator/>
      </w:r>
    </w:p>
  </w:endnote>
  <w:endnote w:type="continuationSeparator" w:id="0">
    <w:p w14:paraId="59DD1220" w14:textId="77777777" w:rsidR="00257AAA" w:rsidRDefault="00257AAA" w:rsidP="00A30E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57612257"/>
      <w:docPartObj>
        <w:docPartGallery w:val="Page Numbers (Bottom of Page)"/>
        <w:docPartUnique/>
      </w:docPartObj>
    </w:sdtPr>
    <w:sdtContent>
      <w:p w14:paraId="468FCC0E" w14:textId="6B7DBDB3" w:rsidR="00A30E83" w:rsidRDefault="00A30E83" w:rsidP="005A70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16CD0B8" w14:textId="77777777" w:rsidR="00A30E83" w:rsidRDefault="00A30E83" w:rsidP="00A30E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06135495"/>
      <w:docPartObj>
        <w:docPartGallery w:val="Page Numbers (Bottom of Page)"/>
        <w:docPartUnique/>
      </w:docPartObj>
    </w:sdtPr>
    <w:sdtContent>
      <w:p w14:paraId="5CE2E3E5" w14:textId="5A8B93A3" w:rsidR="00A30E83" w:rsidRDefault="00A30E83" w:rsidP="005A70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EB2D003" w14:textId="77777777" w:rsidR="00A30E83" w:rsidRDefault="00A30E83" w:rsidP="00A30E8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7C073" w14:textId="77777777" w:rsidR="00257AAA" w:rsidRDefault="00257AAA" w:rsidP="00A30E83">
      <w:pPr>
        <w:spacing w:after="0" w:line="240" w:lineRule="auto"/>
      </w:pPr>
      <w:r>
        <w:separator/>
      </w:r>
    </w:p>
  </w:footnote>
  <w:footnote w:type="continuationSeparator" w:id="0">
    <w:p w14:paraId="161C7337" w14:textId="77777777" w:rsidR="00257AAA" w:rsidRDefault="00257AAA" w:rsidP="00A30E8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0FA"/>
    <w:rsid w:val="00065C17"/>
    <w:rsid w:val="00081761"/>
    <w:rsid w:val="000826F1"/>
    <w:rsid w:val="00085AA0"/>
    <w:rsid w:val="00102D98"/>
    <w:rsid w:val="0018568C"/>
    <w:rsid w:val="001D57F2"/>
    <w:rsid w:val="00257AAA"/>
    <w:rsid w:val="00305952"/>
    <w:rsid w:val="0045415B"/>
    <w:rsid w:val="004A38E5"/>
    <w:rsid w:val="005431E1"/>
    <w:rsid w:val="00572907"/>
    <w:rsid w:val="005B6387"/>
    <w:rsid w:val="006B6BB5"/>
    <w:rsid w:val="006F0E61"/>
    <w:rsid w:val="008A40FA"/>
    <w:rsid w:val="008E2B3E"/>
    <w:rsid w:val="009759CF"/>
    <w:rsid w:val="009A56B9"/>
    <w:rsid w:val="009E1A3F"/>
    <w:rsid w:val="00A30E83"/>
    <w:rsid w:val="00A4314B"/>
    <w:rsid w:val="00B67E41"/>
    <w:rsid w:val="00B80389"/>
    <w:rsid w:val="00BD4FE5"/>
    <w:rsid w:val="00C07639"/>
    <w:rsid w:val="00CB6B97"/>
    <w:rsid w:val="00D2579B"/>
    <w:rsid w:val="00DB410D"/>
    <w:rsid w:val="00E753EF"/>
    <w:rsid w:val="00F64E5D"/>
    <w:rsid w:val="00FA41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A9950"/>
  <w15:chartTrackingRefBased/>
  <w15:docId w15:val="{B1F0C798-A60A-604C-999E-91DE0A5DD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40F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A40F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A40F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A40F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A40F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A40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40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40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40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0F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A40F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A40F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A40F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A40F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A40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40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40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40FA"/>
    <w:rPr>
      <w:rFonts w:eastAsiaTheme="majorEastAsia" w:cstheme="majorBidi"/>
      <w:color w:val="272727" w:themeColor="text1" w:themeTint="D8"/>
    </w:rPr>
  </w:style>
  <w:style w:type="paragraph" w:styleId="Title">
    <w:name w:val="Title"/>
    <w:basedOn w:val="Normal"/>
    <w:next w:val="Normal"/>
    <w:link w:val="TitleChar"/>
    <w:uiPriority w:val="10"/>
    <w:qFormat/>
    <w:rsid w:val="008A40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40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40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40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40FA"/>
    <w:pPr>
      <w:spacing w:before="160"/>
      <w:jc w:val="center"/>
    </w:pPr>
    <w:rPr>
      <w:i/>
      <w:iCs/>
      <w:color w:val="404040" w:themeColor="text1" w:themeTint="BF"/>
    </w:rPr>
  </w:style>
  <w:style w:type="character" w:customStyle="1" w:styleId="QuoteChar">
    <w:name w:val="Quote Char"/>
    <w:basedOn w:val="DefaultParagraphFont"/>
    <w:link w:val="Quote"/>
    <w:uiPriority w:val="29"/>
    <w:rsid w:val="008A40FA"/>
    <w:rPr>
      <w:i/>
      <w:iCs/>
      <w:color w:val="404040" w:themeColor="text1" w:themeTint="BF"/>
    </w:rPr>
  </w:style>
  <w:style w:type="paragraph" w:styleId="ListParagraph">
    <w:name w:val="List Paragraph"/>
    <w:basedOn w:val="Normal"/>
    <w:uiPriority w:val="34"/>
    <w:qFormat/>
    <w:rsid w:val="008A40FA"/>
    <w:pPr>
      <w:ind w:left="720"/>
      <w:contextualSpacing/>
    </w:pPr>
  </w:style>
  <w:style w:type="character" w:styleId="IntenseEmphasis">
    <w:name w:val="Intense Emphasis"/>
    <w:basedOn w:val="DefaultParagraphFont"/>
    <w:uiPriority w:val="21"/>
    <w:qFormat/>
    <w:rsid w:val="008A40FA"/>
    <w:rPr>
      <w:i/>
      <w:iCs/>
      <w:color w:val="2F5496" w:themeColor="accent1" w:themeShade="BF"/>
    </w:rPr>
  </w:style>
  <w:style w:type="paragraph" w:styleId="IntenseQuote">
    <w:name w:val="Intense Quote"/>
    <w:basedOn w:val="Normal"/>
    <w:next w:val="Normal"/>
    <w:link w:val="IntenseQuoteChar"/>
    <w:uiPriority w:val="30"/>
    <w:qFormat/>
    <w:rsid w:val="008A40F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A40FA"/>
    <w:rPr>
      <w:i/>
      <w:iCs/>
      <w:color w:val="2F5496" w:themeColor="accent1" w:themeShade="BF"/>
    </w:rPr>
  </w:style>
  <w:style w:type="character" w:styleId="IntenseReference">
    <w:name w:val="Intense Reference"/>
    <w:basedOn w:val="DefaultParagraphFont"/>
    <w:uiPriority w:val="32"/>
    <w:qFormat/>
    <w:rsid w:val="008A40FA"/>
    <w:rPr>
      <w:b/>
      <w:bCs/>
      <w:smallCaps/>
      <w:color w:val="2F5496" w:themeColor="accent1" w:themeShade="BF"/>
      <w:spacing w:val="5"/>
    </w:rPr>
  </w:style>
  <w:style w:type="character" w:styleId="Strong">
    <w:name w:val="Strong"/>
    <w:basedOn w:val="DefaultParagraphFont"/>
    <w:uiPriority w:val="22"/>
    <w:qFormat/>
    <w:rsid w:val="008A40FA"/>
    <w:rPr>
      <w:b/>
      <w:bCs/>
    </w:rPr>
  </w:style>
  <w:style w:type="paragraph" w:styleId="NormalWeb">
    <w:name w:val="Normal (Web)"/>
    <w:basedOn w:val="Normal"/>
    <w:uiPriority w:val="99"/>
    <w:unhideWhenUsed/>
    <w:rsid w:val="008A40F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8A40FA"/>
    <w:rPr>
      <w:i/>
      <w:iCs/>
    </w:rPr>
  </w:style>
  <w:style w:type="character" w:styleId="Hyperlink">
    <w:name w:val="Hyperlink"/>
    <w:basedOn w:val="DefaultParagraphFont"/>
    <w:uiPriority w:val="99"/>
    <w:unhideWhenUsed/>
    <w:rsid w:val="008A40FA"/>
    <w:rPr>
      <w:color w:val="0000FF"/>
      <w:u w:val="single"/>
    </w:rPr>
  </w:style>
  <w:style w:type="character" w:styleId="UnresolvedMention">
    <w:name w:val="Unresolved Mention"/>
    <w:basedOn w:val="DefaultParagraphFont"/>
    <w:uiPriority w:val="99"/>
    <w:semiHidden/>
    <w:unhideWhenUsed/>
    <w:rsid w:val="008A40FA"/>
    <w:rPr>
      <w:color w:val="605E5C"/>
      <w:shd w:val="clear" w:color="auto" w:fill="E1DFDD"/>
    </w:rPr>
  </w:style>
  <w:style w:type="character" w:customStyle="1" w:styleId="url">
    <w:name w:val="url"/>
    <w:basedOn w:val="DefaultParagraphFont"/>
    <w:rsid w:val="008A40FA"/>
  </w:style>
  <w:style w:type="character" w:styleId="CommentReference">
    <w:name w:val="annotation reference"/>
    <w:basedOn w:val="DefaultParagraphFont"/>
    <w:uiPriority w:val="99"/>
    <w:semiHidden/>
    <w:unhideWhenUsed/>
    <w:rsid w:val="00065C17"/>
    <w:rPr>
      <w:sz w:val="16"/>
      <w:szCs w:val="16"/>
    </w:rPr>
  </w:style>
  <w:style w:type="paragraph" w:styleId="CommentText">
    <w:name w:val="annotation text"/>
    <w:basedOn w:val="Normal"/>
    <w:link w:val="CommentTextChar"/>
    <w:uiPriority w:val="99"/>
    <w:unhideWhenUsed/>
    <w:rsid w:val="00065C17"/>
    <w:pPr>
      <w:spacing w:line="240" w:lineRule="auto"/>
    </w:pPr>
    <w:rPr>
      <w:sz w:val="20"/>
      <w:szCs w:val="20"/>
    </w:rPr>
  </w:style>
  <w:style w:type="character" w:customStyle="1" w:styleId="CommentTextChar">
    <w:name w:val="Comment Text Char"/>
    <w:basedOn w:val="DefaultParagraphFont"/>
    <w:link w:val="CommentText"/>
    <w:uiPriority w:val="99"/>
    <w:rsid w:val="00065C17"/>
    <w:rPr>
      <w:sz w:val="20"/>
      <w:szCs w:val="20"/>
    </w:rPr>
  </w:style>
  <w:style w:type="paragraph" w:styleId="CommentSubject">
    <w:name w:val="annotation subject"/>
    <w:basedOn w:val="CommentText"/>
    <w:next w:val="CommentText"/>
    <w:link w:val="CommentSubjectChar"/>
    <w:uiPriority w:val="99"/>
    <w:semiHidden/>
    <w:unhideWhenUsed/>
    <w:rsid w:val="00065C17"/>
    <w:rPr>
      <w:b/>
      <w:bCs/>
    </w:rPr>
  </w:style>
  <w:style w:type="character" w:customStyle="1" w:styleId="CommentSubjectChar">
    <w:name w:val="Comment Subject Char"/>
    <w:basedOn w:val="CommentTextChar"/>
    <w:link w:val="CommentSubject"/>
    <w:uiPriority w:val="99"/>
    <w:semiHidden/>
    <w:rsid w:val="00065C17"/>
    <w:rPr>
      <w:b/>
      <w:bCs/>
      <w:sz w:val="20"/>
      <w:szCs w:val="20"/>
    </w:rPr>
  </w:style>
  <w:style w:type="paragraph" w:styleId="Footer">
    <w:name w:val="footer"/>
    <w:basedOn w:val="Normal"/>
    <w:link w:val="FooterChar"/>
    <w:uiPriority w:val="99"/>
    <w:unhideWhenUsed/>
    <w:rsid w:val="00A30E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0E83"/>
  </w:style>
  <w:style w:type="character" w:styleId="PageNumber">
    <w:name w:val="page number"/>
    <w:basedOn w:val="DefaultParagraphFont"/>
    <w:uiPriority w:val="99"/>
    <w:semiHidden/>
    <w:unhideWhenUsed/>
    <w:rsid w:val="00A30E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publications/major-report/state-care/2022-2023" TargetMode="External"/><Relationship Id="rId13" Type="http://schemas.openxmlformats.org/officeDocument/2006/relationships/hyperlink" Target="https://doi.org/10.1016/j.crad.2023.09.011"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hyperlink" Target="https://www.england.nhs.uk/wp-content/uploads/2021/06/B0642-ics-design-framework-june-2021.pdf"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gov.wales/sites/default/files/publications/2022-03/records-management-code-of-practice-for-health-and-social-care-2022.pdf"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ico.org.uk/for-organisations/uk-gdpr-guidance-and-resources/" TargetMode="External"/><Relationship Id="rId4" Type="http://schemas.openxmlformats.org/officeDocument/2006/relationships/footnotes" Target="footnotes.xml"/><Relationship Id="rId9" Type="http://schemas.openxmlformats.org/officeDocument/2006/relationships/hyperlink" Target="https://www.gov.uk/government/publications/dhsc-equality-information-2022/equality-in-2022-how-dhsc-met-the-public-sector-equality-duty" TargetMode="External"/><Relationship Id="rId14" Type="http://schemas.openxmlformats.org/officeDocument/2006/relationships/hyperlink" Target="https://www.who.int/teams/integrated-health-services/patient-safety/policy/global-patient-safety-action-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9</Pages>
  <Words>1845</Words>
  <Characters>13012</Characters>
  <Application>Microsoft Office Word</Application>
  <DocSecurity>0</DocSecurity>
  <Lines>295</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Daylinda Araujo Beleta (2509670)</cp:lastModifiedBy>
  <cp:revision>4</cp:revision>
  <dcterms:created xsi:type="dcterms:W3CDTF">2026-04-19T10:01:00Z</dcterms:created>
  <dcterms:modified xsi:type="dcterms:W3CDTF">2026-04-19T12:25:00Z</dcterms:modified>
</cp:coreProperties>
</file>