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E6467" w14:textId="77777777" w:rsidR="00A32217" w:rsidRDefault="00DB12A9" w:rsidP="004110D3">
      <w:pPr>
        <w:pStyle w:val="Title"/>
        <w:pBdr>
          <w:bottom w:val="single" w:sz="8" w:space="11" w:color="4F81BD" w:themeColor="accent1"/>
        </w:pBdr>
        <w:jc w:val="center"/>
        <w:rPr>
          <w:rFonts w:ascii="Times New Roman" w:hAnsi="Times New Roman" w:cs="Times New Roman"/>
          <w:b/>
        </w:rPr>
      </w:pPr>
      <w:r>
        <w:rPr>
          <w:rFonts w:ascii="Times New Roman" w:hAnsi="Times New Roman" w:cs="Times New Roman"/>
          <w:b/>
        </w:rPr>
        <w:t xml:space="preserve"> </w:t>
      </w:r>
    </w:p>
    <w:p w14:paraId="334EA7AC" w14:textId="77777777" w:rsidR="00A32217" w:rsidRDefault="00A32217" w:rsidP="004110D3">
      <w:pPr>
        <w:pStyle w:val="Title"/>
        <w:pBdr>
          <w:bottom w:val="single" w:sz="8" w:space="11" w:color="4F81BD" w:themeColor="accent1"/>
        </w:pBdr>
        <w:jc w:val="center"/>
        <w:rPr>
          <w:rFonts w:ascii="Times New Roman" w:hAnsi="Times New Roman" w:cs="Times New Roman"/>
          <w:b/>
        </w:rPr>
      </w:pPr>
    </w:p>
    <w:p w14:paraId="6B834CD2" w14:textId="77777777" w:rsidR="00A32217" w:rsidRDefault="00A32217" w:rsidP="004110D3">
      <w:pPr>
        <w:pStyle w:val="Title"/>
        <w:pBdr>
          <w:bottom w:val="single" w:sz="8" w:space="11" w:color="4F81BD" w:themeColor="accent1"/>
        </w:pBdr>
        <w:jc w:val="center"/>
        <w:rPr>
          <w:rFonts w:ascii="Times New Roman" w:hAnsi="Times New Roman" w:cs="Times New Roman"/>
          <w:b/>
        </w:rPr>
      </w:pPr>
      <w:bookmarkStart w:id="0" w:name="_Hlk77520197"/>
    </w:p>
    <w:bookmarkEnd w:id="0"/>
    <w:p w14:paraId="2726FE3D" w14:textId="1A133359" w:rsidR="00A32217" w:rsidRDefault="00265B51" w:rsidP="004110D3">
      <w:pPr>
        <w:pStyle w:val="Title"/>
        <w:pBdr>
          <w:bottom w:val="single" w:sz="8" w:space="11" w:color="4F81BD" w:themeColor="accent1"/>
        </w:pBdr>
        <w:jc w:val="center"/>
        <w:rPr>
          <w:rFonts w:ascii="Times New Roman" w:hAnsi="Times New Roman" w:cs="Times New Roman"/>
          <w:b/>
          <w:color w:val="auto"/>
        </w:rPr>
      </w:pPr>
      <w:r w:rsidRPr="00A32217">
        <w:rPr>
          <w:rFonts w:ascii="Times New Roman" w:hAnsi="Times New Roman" w:cs="Times New Roman"/>
          <w:b/>
          <w:color w:val="auto"/>
        </w:rPr>
        <w:t>Accounting Fundamentals</w:t>
      </w:r>
    </w:p>
    <w:p w14:paraId="01EDA41F" w14:textId="77777777" w:rsidR="004110D3" w:rsidRDefault="004110D3" w:rsidP="004110D3">
      <w:pPr>
        <w:pStyle w:val="Title"/>
        <w:pBdr>
          <w:bottom w:val="single" w:sz="8" w:space="11" w:color="4F81BD" w:themeColor="accent1"/>
        </w:pBdr>
        <w:jc w:val="center"/>
        <w:rPr>
          <w:rFonts w:ascii="Times New Roman" w:hAnsi="Times New Roman" w:cs="Times New Roman"/>
          <w:b/>
        </w:rPr>
      </w:pPr>
    </w:p>
    <w:p w14:paraId="03FB24A5" w14:textId="77777777" w:rsidR="004110D3" w:rsidRDefault="004110D3" w:rsidP="004110D3">
      <w:pPr>
        <w:jc w:val="center"/>
        <w:rPr>
          <w:rFonts w:cs="Times New Roman"/>
          <w:b/>
          <w:sz w:val="56"/>
          <w:szCs w:val="56"/>
        </w:rPr>
      </w:pPr>
    </w:p>
    <w:p w14:paraId="68F1F6B5" w14:textId="77777777" w:rsidR="004110D3" w:rsidRDefault="004110D3" w:rsidP="004110D3">
      <w:pPr>
        <w:jc w:val="center"/>
        <w:rPr>
          <w:rFonts w:cs="Times New Roman"/>
          <w:b/>
          <w:sz w:val="56"/>
          <w:szCs w:val="56"/>
        </w:rPr>
      </w:pPr>
    </w:p>
    <w:p w14:paraId="65BBB3A4" w14:textId="54B96F5C" w:rsidR="00DB12A9" w:rsidRPr="004110D3" w:rsidRDefault="004110D3" w:rsidP="004110D3">
      <w:pPr>
        <w:jc w:val="center"/>
        <w:rPr>
          <w:sz w:val="56"/>
          <w:szCs w:val="56"/>
        </w:rPr>
      </w:pPr>
      <w:r w:rsidRPr="004110D3">
        <w:rPr>
          <w:rFonts w:cs="Times New Roman"/>
          <w:b/>
          <w:sz w:val="56"/>
          <w:szCs w:val="56"/>
        </w:rPr>
        <w:t>Assignment-A1</w:t>
      </w:r>
    </w:p>
    <w:p w14:paraId="0A32B2F7" w14:textId="5608591D" w:rsidR="00DB12A9" w:rsidRDefault="00DB12A9" w:rsidP="004110D3">
      <w:pPr>
        <w:jc w:val="center"/>
      </w:pPr>
    </w:p>
    <w:p w14:paraId="194F8DE5" w14:textId="1C03544C" w:rsidR="00DB12A9" w:rsidRDefault="00DB12A9" w:rsidP="004110D3">
      <w:pPr>
        <w:jc w:val="center"/>
      </w:pPr>
    </w:p>
    <w:p w14:paraId="46C5B3BD" w14:textId="298D221E" w:rsidR="00DB12A9" w:rsidRDefault="00DB12A9" w:rsidP="004110D3">
      <w:pPr>
        <w:jc w:val="center"/>
      </w:pPr>
    </w:p>
    <w:p w14:paraId="54AD4C99" w14:textId="47C15AB0" w:rsidR="00DB12A9" w:rsidRPr="00DB12A9" w:rsidRDefault="00DB12A9" w:rsidP="004110D3">
      <w:pPr>
        <w:spacing w:after="0"/>
        <w:jc w:val="center"/>
        <w:rPr>
          <w:rFonts w:eastAsia="Times New Roman" w:cs="Times New Roman"/>
          <w:b/>
          <w:bCs/>
          <w:i/>
          <w:iCs/>
          <w:sz w:val="36"/>
          <w:szCs w:val="32"/>
          <w:lang w:val="en-GB" w:eastAsia="en-IN" w:bidi="bn-BD"/>
        </w:rPr>
      </w:pPr>
      <w:r w:rsidRPr="00DB12A9">
        <w:rPr>
          <w:rFonts w:eastAsia="Times New Roman" w:cs="Times New Roman"/>
          <w:b/>
          <w:bCs/>
          <w:i/>
          <w:iCs/>
          <w:sz w:val="36"/>
          <w:szCs w:val="32"/>
          <w:lang w:val="en-GB" w:eastAsia="en-IN" w:bidi="bn-BD"/>
        </w:rPr>
        <w:t xml:space="preserve">By Anca </w:t>
      </w:r>
      <w:proofErr w:type="spellStart"/>
      <w:r w:rsidRPr="00DB12A9">
        <w:rPr>
          <w:rFonts w:eastAsia="Times New Roman" w:cs="Times New Roman"/>
          <w:b/>
          <w:bCs/>
          <w:i/>
          <w:iCs/>
          <w:sz w:val="36"/>
          <w:szCs w:val="32"/>
          <w:lang w:val="en-GB" w:eastAsia="en-IN" w:bidi="bn-BD"/>
        </w:rPr>
        <w:t>Ghizela</w:t>
      </w:r>
      <w:proofErr w:type="spellEnd"/>
      <w:r w:rsidRPr="00DB12A9">
        <w:rPr>
          <w:rFonts w:eastAsia="Times New Roman" w:cs="Times New Roman"/>
          <w:b/>
          <w:bCs/>
          <w:i/>
          <w:iCs/>
          <w:sz w:val="36"/>
          <w:szCs w:val="32"/>
          <w:lang w:val="en-GB" w:eastAsia="en-IN" w:bidi="bn-BD"/>
        </w:rPr>
        <w:t xml:space="preserve"> Hotca</w:t>
      </w:r>
    </w:p>
    <w:p w14:paraId="176063B9" w14:textId="0D02FB5B" w:rsidR="00DB12A9" w:rsidRPr="00DB12A9" w:rsidRDefault="00DB12A9" w:rsidP="004110D3">
      <w:pPr>
        <w:spacing w:after="0"/>
        <w:jc w:val="center"/>
        <w:rPr>
          <w:rFonts w:eastAsia="Times New Roman" w:cs="Times New Roman"/>
          <w:sz w:val="32"/>
          <w:szCs w:val="32"/>
          <w:lang w:val="en-GB" w:eastAsia="en-IN" w:bidi="bn-BD"/>
        </w:rPr>
      </w:pPr>
      <w:r w:rsidRPr="00DB12A9">
        <w:rPr>
          <w:rFonts w:eastAsia="Times New Roman" w:cs="Times New Roman"/>
          <w:sz w:val="32"/>
          <w:szCs w:val="32"/>
          <w:lang w:val="en-GB" w:eastAsia="en-IN" w:bidi="bn-BD"/>
        </w:rPr>
        <w:t>(2021006/BABM Level4</w:t>
      </w:r>
      <w:r w:rsidR="00F14096">
        <w:rPr>
          <w:rFonts w:eastAsia="Times New Roman" w:cs="Times New Roman"/>
          <w:sz w:val="32"/>
          <w:szCs w:val="32"/>
          <w:lang w:val="en-GB" w:eastAsia="en-IN" w:bidi="bn-BD"/>
        </w:rPr>
        <w:t xml:space="preserve"> </w:t>
      </w:r>
      <w:r w:rsidRPr="00DB12A9">
        <w:rPr>
          <w:rFonts w:eastAsia="Times New Roman" w:cs="Times New Roman"/>
          <w:sz w:val="32"/>
          <w:szCs w:val="32"/>
          <w:lang w:val="en-GB" w:eastAsia="en-IN" w:bidi="bn-BD"/>
        </w:rPr>
        <w:t>T</w:t>
      </w:r>
      <w:r>
        <w:rPr>
          <w:rFonts w:eastAsia="Times New Roman" w:cs="Times New Roman"/>
          <w:sz w:val="32"/>
          <w:szCs w:val="32"/>
          <w:lang w:val="en-GB" w:eastAsia="en-IN" w:bidi="bn-BD"/>
        </w:rPr>
        <w:t>2</w:t>
      </w:r>
      <w:r w:rsidRPr="00DB12A9">
        <w:rPr>
          <w:rFonts w:eastAsia="Times New Roman" w:cs="Times New Roman"/>
          <w:sz w:val="32"/>
          <w:szCs w:val="32"/>
          <w:lang w:val="en-GB" w:eastAsia="en-IN" w:bidi="bn-BD"/>
        </w:rPr>
        <w:t>G2/</w:t>
      </w:r>
      <w:r w:rsidR="00F14096">
        <w:rPr>
          <w:rFonts w:eastAsia="Times New Roman" w:cs="Times New Roman"/>
          <w:sz w:val="32"/>
          <w:szCs w:val="32"/>
          <w:lang w:val="en-GB" w:eastAsia="en-IN" w:bidi="bn-BD"/>
        </w:rPr>
        <w:t>22</w:t>
      </w:r>
      <w:r w:rsidRPr="00DB12A9">
        <w:rPr>
          <w:rFonts w:eastAsia="Times New Roman" w:cs="Times New Roman"/>
          <w:sz w:val="32"/>
          <w:szCs w:val="32"/>
          <w:lang w:val="en-GB" w:eastAsia="en-IN" w:bidi="bn-BD"/>
        </w:rPr>
        <w:t>.0</w:t>
      </w:r>
      <w:r>
        <w:rPr>
          <w:rFonts w:eastAsia="Times New Roman" w:cs="Times New Roman"/>
          <w:sz w:val="32"/>
          <w:szCs w:val="32"/>
          <w:lang w:val="en-GB" w:eastAsia="en-IN" w:bidi="bn-BD"/>
        </w:rPr>
        <w:t>7</w:t>
      </w:r>
      <w:r w:rsidRPr="00DB12A9">
        <w:rPr>
          <w:rFonts w:eastAsia="Times New Roman" w:cs="Times New Roman"/>
          <w:sz w:val="32"/>
          <w:szCs w:val="32"/>
          <w:lang w:val="en-GB" w:eastAsia="en-IN" w:bidi="bn-BD"/>
        </w:rPr>
        <w:t>.2021)</w:t>
      </w:r>
    </w:p>
    <w:p w14:paraId="67DE7763" w14:textId="77777777" w:rsidR="00DB12A9" w:rsidRPr="00DB12A9" w:rsidRDefault="00DB12A9" w:rsidP="004110D3">
      <w:pPr>
        <w:spacing w:after="0"/>
        <w:jc w:val="center"/>
        <w:rPr>
          <w:rFonts w:eastAsia="Times New Roman" w:cs="Times New Roman"/>
          <w:b/>
          <w:bCs/>
          <w:sz w:val="36"/>
          <w:szCs w:val="32"/>
          <w:lang w:val="en-GB" w:eastAsia="en-IN" w:bidi="bn-BD"/>
        </w:rPr>
      </w:pPr>
    </w:p>
    <w:p w14:paraId="5C97003B" w14:textId="77777777" w:rsidR="00DB12A9" w:rsidRPr="00DB12A9" w:rsidRDefault="00DB12A9" w:rsidP="004110D3">
      <w:pPr>
        <w:spacing w:after="0"/>
        <w:jc w:val="center"/>
        <w:rPr>
          <w:rFonts w:eastAsia="Times New Roman" w:cs="Times New Roman"/>
          <w:b/>
          <w:bCs/>
          <w:sz w:val="144"/>
          <w:szCs w:val="144"/>
          <w:lang w:val="en-GB" w:eastAsia="en-IN" w:bidi="bn-BD"/>
        </w:rPr>
      </w:pPr>
      <w:r w:rsidRPr="00DB12A9">
        <w:rPr>
          <w:rFonts w:eastAsia="Times New Roman" w:cs="Times New Roman"/>
          <w:b/>
          <w:bCs/>
          <w:i/>
          <w:iCs/>
          <w:sz w:val="36"/>
          <w:szCs w:val="32"/>
          <w:lang w:val="en-GB" w:eastAsia="en-IN" w:bidi="bn-BD"/>
        </w:rPr>
        <w:t xml:space="preserve">Tutor’s name: John </w:t>
      </w:r>
      <w:proofErr w:type="spellStart"/>
      <w:r w:rsidRPr="00DB12A9">
        <w:rPr>
          <w:rFonts w:eastAsia="Times New Roman" w:cs="Times New Roman"/>
          <w:b/>
          <w:bCs/>
          <w:i/>
          <w:iCs/>
          <w:sz w:val="36"/>
          <w:szCs w:val="32"/>
          <w:lang w:val="en-GB" w:eastAsia="en-IN" w:bidi="bn-BD"/>
        </w:rPr>
        <w:t>Malagila</w:t>
      </w:r>
      <w:proofErr w:type="spellEnd"/>
    </w:p>
    <w:p w14:paraId="76D0D99E" w14:textId="77777777" w:rsidR="00A32217" w:rsidRPr="00A32217" w:rsidRDefault="00A32217" w:rsidP="00A32217"/>
    <w:p w14:paraId="45397F61" w14:textId="77777777" w:rsidR="00A32217" w:rsidRDefault="00A32217" w:rsidP="00A32217"/>
    <w:p w14:paraId="127A007E" w14:textId="40A4FA74" w:rsidR="002A1590" w:rsidRDefault="002A1590" w:rsidP="004110D3">
      <w:pPr>
        <w:tabs>
          <w:tab w:val="left" w:pos="6195"/>
        </w:tabs>
      </w:pPr>
    </w:p>
    <w:sdt>
      <w:sdtPr>
        <w:rPr>
          <w:rFonts w:ascii="Times New Roman" w:eastAsiaTheme="minorEastAsia" w:hAnsi="Times New Roman" w:cstheme="minorBidi"/>
          <w:b w:val="0"/>
          <w:bCs w:val="0"/>
          <w:color w:val="auto"/>
          <w:sz w:val="24"/>
          <w:szCs w:val="22"/>
        </w:rPr>
        <w:id w:val="498571890"/>
        <w:docPartObj>
          <w:docPartGallery w:val="Table of Contents"/>
          <w:docPartUnique/>
        </w:docPartObj>
      </w:sdtPr>
      <w:sdtEndPr/>
      <w:sdtContent>
        <w:p w14:paraId="3B0FB78F" w14:textId="2592793D" w:rsidR="009F41F2" w:rsidRPr="004110D3" w:rsidRDefault="002A1590" w:rsidP="004110D3">
          <w:pPr>
            <w:pStyle w:val="TOCHeading"/>
            <w:jc w:val="center"/>
          </w:pPr>
          <w:r w:rsidRPr="002A1590">
            <w:rPr>
              <w:color w:val="auto"/>
            </w:rPr>
            <w:t>Table of Contents</w:t>
          </w:r>
          <w:r w:rsidR="00262C8F">
            <w:fldChar w:fldCharType="begin"/>
          </w:r>
          <w:r>
            <w:instrText xml:space="preserve"> TOC \o "1-3" \h \z \u </w:instrText>
          </w:r>
          <w:r w:rsidR="00262C8F">
            <w:fldChar w:fldCharType="separate"/>
          </w:r>
          <w:hyperlink w:anchor="_Toc76750538" w:history="1">
            <w:r w:rsidR="009F41F2" w:rsidRPr="00985795">
              <w:rPr>
                <w:rStyle w:val="Hyperlink"/>
                <w:noProof/>
              </w:rPr>
              <w:t>Introduction</w:t>
            </w:r>
            <w:r w:rsidR="009F41F2">
              <w:rPr>
                <w:noProof/>
                <w:webHidden/>
              </w:rPr>
              <w:tab/>
            </w:r>
            <w:r w:rsidR="009F41F2">
              <w:rPr>
                <w:noProof/>
                <w:webHidden/>
              </w:rPr>
              <w:fldChar w:fldCharType="begin"/>
            </w:r>
            <w:r w:rsidR="009F41F2">
              <w:rPr>
                <w:noProof/>
                <w:webHidden/>
              </w:rPr>
              <w:instrText xml:space="preserve"> PAGEREF _Toc76750538 \h </w:instrText>
            </w:r>
            <w:r w:rsidR="009F41F2">
              <w:rPr>
                <w:noProof/>
                <w:webHidden/>
              </w:rPr>
            </w:r>
            <w:r w:rsidR="009F41F2">
              <w:rPr>
                <w:noProof/>
                <w:webHidden/>
              </w:rPr>
              <w:fldChar w:fldCharType="separate"/>
            </w:r>
            <w:r w:rsidR="009F41F2">
              <w:rPr>
                <w:noProof/>
                <w:webHidden/>
              </w:rPr>
              <w:t>3</w:t>
            </w:r>
            <w:r w:rsidR="009F41F2">
              <w:rPr>
                <w:noProof/>
                <w:webHidden/>
              </w:rPr>
              <w:fldChar w:fldCharType="end"/>
            </w:r>
          </w:hyperlink>
        </w:p>
        <w:p w14:paraId="6501B899" w14:textId="77777777" w:rsidR="009F41F2" w:rsidRDefault="004A4D09">
          <w:pPr>
            <w:pStyle w:val="TOC1"/>
            <w:tabs>
              <w:tab w:val="right" w:leader="dot" w:pos="9350"/>
            </w:tabs>
            <w:rPr>
              <w:rFonts w:asciiTheme="minorHAnsi" w:hAnsiTheme="minorHAnsi"/>
              <w:noProof/>
              <w:sz w:val="22"/>
            </w:rPr>
          </w:pPr>
          <w:hyperlink w:anchor="_Toc76750539" w:history="1">
            <w:r w:rsidR="009F41F2" w:rsidRPr="00985795">
              <w:rPr>
                <w:rStyle w:val="Hyperlink"/>
                <w:noProof/>
              </w:rPr>
              <w:t>Question 1</w:t>
            </w:r>
            <w:r w:rsidR="009F41F2">
              <w:rPr>
                <w:noProof/>
                <w:webHidden/>
              </w:rPr>
              <w:tab/>
            </w:r>
            <w:r w:rsidR="009F41F2">
              <w:rPr>
                <w:noProof/>
                <w:webHidden/>
              </w:rPr>
              <w:fldChar w:fldCharType="begin"/>
            </w:r>
            <w:r w:rsidR="009F41F2">
              <w:rPr>
                <w:noProof/>
                <w:webHidden/>
              </w:rPr>
              <w:instrText xml:space="preserve"> PAGEREF _Toc76750539 \h </w:instrText>
            </w:r>
            <w:r w:rsidR="009F41F2">
              <w:rPr>
                <w:noProof/>
                <w:webHidden/>
              </w:rPr>
            </w:r>
            <w:r w:rsidR="009F41F2">
              <w:rPr>
                <w:noProof/>
                <w:webHidden/>
              </w:rPr>
              <w:fldChar w:fldCharType="separate"/>
            </w:r>
            <w:r w:rsidR="009F41F2">
              <w:rPr>
                <w:noProof/>
                <w:webHidden/>
              </w:rPr>
              <w:t>3</w:t>
            </w:r>
            <w:r w:rsidR="009F41F2">
              <w:rPr>
                <w:noProof/>
                <w:webHidden/>
              </w:rPr>
              <w:fldChar w:fldCharType="end"/>
            </w:r>
          </w:hyperlink>
        </w:p>
        <w:p w14:paraId="0E13A2A5" w14:textId="77777777" w:rsidR="009F41F2" w:rsidRDefault="004A4D09">
          <w:pPr>
            <w:pStyle w:val="TOC2"/>
            <w:tabs>
              <w:tab w:val="left" w:pos="660"/>
              <w:tab w:val="right" w:leader="dot" w:pos="9350"/>
            </w:tabs>
            <w:rPr>
              <w:rFonts w:asciiTheme="minorHAnsi" w:hAnsiTheme="minorHAnsi"/>
              <w:noProof/>
              <w:sz w:val="22"/>
            </w:rPr>
          </w:pPr>
          <w:hyperlink w:anchor="_Toc76750540" w:history="1">
            <w:r w:rsidR="009F41F2" w:rsidRPr="00985795">
              <w:rPr>
                <w:rStyle w:val="Hyperlink"/>
                <w:noProof/>
              </w:rPr>
              <w:t>a)</w:t>
            </w:r>
            <w:r w:rsidR="009F41F2">
              <w:rPr>
                <w:rFonts w:asciiTheme="minorHAnsi" w:hAnsiTheme="minorHAnsi"/>
                <w:noProof/>
                <w:sz w:val="22"/>
              </w:rPr>
              <w:tab/>
            </w:r>
            <w:r w:rsidR="009F41F2" w:rsidRPr="00985795">
              <w:rPr>
                <w:rStyle w:val="Hyperlink"/>
                <w:noProof/>
              </w:rPr>
              <w:t>Preparation of profit &amp; loss statement and statement of financial position for the year ended 31</w:t>
            </w:r>
            <w:r w:rsidR="009F41F2" w:rsidRPr="00985795">
              <w:rPr>
                <w:rStyle w:val="Hyperlink"/>
                <w:noProof/>
                <w:vertAlign w:val="superscript"/>
              </w:rPr>
              <w:t>st</w:t>
            </w:r>
            <w:r w:rsidR="009F41F2" w:rsidRPr="00985795">
              <w:rPr>
                <w:rStyle w:val="Hyperlink"/>
                <w:noProof/>
              </w:rPr>
              <w:t xml:space="preserve"> December 2020</w:t>
            </w:r>
            <w:r w:rsidR="009F41F2">
              <w:rPr>
                <w:noProof/>
                <w:webHidden/>
              </w:rPr>
              <w:tab/>
            </w:r>
            <w:r w:rsidR="009F41F2">
              <w:rPr>
                <w:noProof/>
                <w:webHidden/>
              </w:rPr>
              <w:fldChar w:fldCharType="begin"/>
            </w:r>
            <w:r w:rsidR="009F41F2">
              <w:rPr>
                <w:noProof/>
                <w:webHidden/>
              </w:rPr>
              <w:instrText xml:space="preserve"> PAGEREF _Toc76750540 \h </w:instrText>
            </w:r>
            <w:r w:rsidR="009F41F2">
              <w:rPr>
                <w:noProof/>
                <w:webHidden/>
              </w:rPr>
            </w:r>
            <w:r w:rsidR="009F41F2">
              <w:rPr>
                <w:noProof/>
                <w:webHidden/>
              </w:rPr>
              <w:fldChar w:fldCharType="separate"/>
            </w:r>
            <w:r w:rsidR="009F41F2">
              <w:rPr>
                <w:noProof/>
                <w:webHidden/>
              </w:rPr>
              <w:t>3</w:t>
            </w:r>
            <w:r w:rsidR="009F41F2">
              <w:rPr>
                <w:noProof/>
                <w:webHidden/>
              </w:rPr>
              <w:fldChar w:fldCharType="end"/>
            </w:r>
          </w:hyperlink>
        </w:p>
        <w:p w14:paraId="22535E59" w14:textId="77777777" w:rsidR="009F41F2" w:rsidRDefault="004A4D09">
          <w:pPr>
            <w:pStyle w:val="TOC3"/>
            <w:tabs>
              <w:tab w:val="left" w:pos="880"/>
              <w:tab w:val="right" w:leader="dot" w:pos="9350"/>
            </w:tabs>
            <w:rPr>
              <w:rFonts w:asciiTheme="minorHAnsi" w:hAnsiTheme="minorHAnsi"/>
              <w:noProof/>
              <w:sz w:val="22"/>
            </w:rPr>
          </w:pPr>
          <w:hyperlink w:anchor="_Toc76750541" w:history="1">
            <w:r w:rsidR="009F41F2" w:rsidRPr="00985795">
              <w:rPr>
                <w:rStyle w:val="Hyperlink"/>
                <w:noProof/>
              </w:rPr>
              <w:t>i.</w:t>
            </w:r>
            <w:r w:rsidR="009F41F2">
              <w:rPr>
                <w:rFonts w:asciiTheme="minorHAnsi" w:hAnsiTheme="minorHAnsi"/>
                <w:noProof/>
                <w:sz w:val="22"/>
              </w:rPr>
              <w:tab/>
            </w:r>
            <w:r w:rsidR="009F41F2" w:rsidRPr="00985795">
              <w:rPr>
                <w:rStyle w:val="Hyperlink"/>
                <w:noProof/>
              </w:rPr>
              <w:t>Profit and loss statement</w:t>
            </w:r>
            <w:r w:rsidR="009F41F2">
              <w:rPr>
                <w:noProof/>
                <w:webHidden/>
              </w:rPr>
              <w:tab/>
            </w:r>
            <w:r w:rsidR="009F41F2">
              <w:rPr>
                <w:noProof/>
                <w:webHidden/>
              </w:rPr>
              <w:fldChar w:fldCharType="begin"/>
            </w:r>
            <w:r w:rsidR="009F41F2">
              <w:rPr>
                <w:noProof/>
                <w:webHidden/>
              </w:rPr>
              <w:instrText xml:space="preserve"> PAGEREF _Toc76750541 \h </w:instrText>
            </w:r>
            <w:r w:rsidR="009F41F2">
              <w:rPr>
                <w:noProof/>
                <w:webHidden/>
              </w:rPr>
            </w:r>
            <w:r w:rsidR="009F41F2">
              <w:rPr>
                <w:noProof/>
                <w:webHidden/>
              </w:rPr>
              <w:fldChar w:fldCharType="separate"/>
            </w:r>
            <w:r w:rsidR="009F41F2">
              <w:rPr>
                <w:noProof/>
                <w:webHidden/>
              </w:rPr>
              <w:t>3</w:t>
            </w:r>
            <w:r w:rsidR="009F41F2">
              <w:rPr>
                <w:noProof/>
                <w:webHidden/>
              </w:rPr>
              <w:fldChar w:fldCharType="end"/>
            </w:r>
          </w:hyperlink>
        </w:p>
        <w:p w14:paraId="73573DF7" w14:textId="77777777" w:rsidR="009F41F2" w:rsidRDefault="004A4D09">
          <w:pPr>
            <w:pStyle w:val="TOC3"/>
            <w:tabs>
              <w:tab w:val="left" w:pos="1100"/>
              <w:tab w:val="right" w:leader="dot" w:pos="9350"/>
            </w:tabs>
            <w:rPr>
              <w:rFonts w:asciiTheme="minorHAnsi" w:hAnsiTheme="minorHAnsi"/>
              <w:noProof/>
              <w:sz w:val="22"/>
            </w:rPr>
          </w:pPr>
          <w:hyperlink w:anchor="_Toc76750542" w:history="1">
            <w:r w:rsidR="009F41F2" w:rsidRPr="00985795">
              <w:rPr>
                <w:rStyle w:val="Hyperlink"/>
                <w:noProof/>
              </w:rPr>
              <w:t>ii.</w:t>
            </w:r>
            <w:r w:rsidR="009F41F2">
              <w:rPr>
                <w:rFonts w:asciiTheme="minorHAnsi" w:hAnsiTheme="minorHAnsi"/>
                <w:noProof/>
                <w:sz w:val="22"/>
              </w:rPr>
              <w:tab/>
            </w:r>
            <w:r w:rsidR="009F41F2" w:rsidRPr="00985795">
              <w:rPr>
                <w:rStyle w:val="Hyperlink"/>
                <w:noProof/>
              </w:rPr>
              <w:t>Statement of financial position</w:t>
            </w:r>
            <w:r w:rsidR="009F41F2">
              <w:rPr>
                <w:noProof/>
                <w:webHidden/>
              </w:rPr>
              <w:tab/>
            </w:r>
            <w:r w:rsidR="009F41F2">
              <w:rPr>
                <w:noProof/>
                <w:webHidden/>
              </w:rPr>
              <w:fldChar w:fldCharType="begin"/>
            </w:r>
            <w:r w:rsidR="009F41F2">
              <w:rPr>
                <w:noProof/>
                <w:webHidden/>
              </w:rPr>
              <w:instrText xml:space="preserve"> PAGEREF _Toc76750542 \h </w:instrText>
            </w:r>
            <w:r w:rsidR="009F41F2">
              <w:rPr>
                <w:noProof/>
                <w:webHidden/>
              </w:rPr>
            </w:r>
            <w:r w:rsidR="009F41F2">
              <w:rPr>
                <w:noProof/>
                <w:webHidden/>
              </w:rPr>
              <w:fldChar w:fldCharType="separate"/>
            </w:r>
            <w:r w:rsidR="009F41F2">
              <w:rPr>
                <w:noProof/>
                <w:webHidden/>
              </w:rPr>
              <w:t>4</w:t>
            </w:r>
            <w:r w:rsidR="009F41F2">
              <w:rPr>
                <w:noProof/>
                <w:webHidden/>
              </w:rPr>
              <w:fldChar w:fldCharType="end"/>
            </w:r>
          </w:hyperlink>
        </w:p>
        <w:p w14:paraId="74F1316D" w14:textId="77777777" w:rsidR="009F41F2" w:rsidRDefault="004A4D09">
          <w:pPr>
            <w:pStyle w:val="TOC2"/>
            <w:tabs>
              <w:tab w:val="left" w:pos="880"/>
              <w:tab w:val="right" w:leader="dot" w:pos="9350"/>
            </w:tabs>
            <w:rPr>
              <w:rFonts w:asciiTheme="minorHAnsi" w:hAnsiTheme="minorHAnsi"/>
              <w:noProof/>
              <w:sz w:val="22"/>
            </w:rPr>
          </w:pPr>
          <w:hyperlink w:anchor="_Toc76750543" w:history="1">
            <w:r w:rsidR="009F41F2" w:rsidRPr="00985795">
              <w:rPr>
                <w:rStyle w:val="Hyperlink"/>
                <w:noProof/>
              </w:rPr>
              <w:t>b)</w:t>
            </w:r>
            <w:r w:rsidR="009F41F2">
              <w:rPr>
                <w:rFonts w:asciiTheme="minorHAnsi" w:hAnsiTheme="minorHAnsi"/>
                <w:noProof/>
                <w:sz w:val="22"/>
              </w:rPr>
              <w:tab/>
            </w:r>
            <w:r w:rsidR="009F41F2" w:rsidRPr="00985795">
              <w:rPr>
                <w:rStyle w:val="Hyperlink"/>
                <w:noProof/>
              </w:rPr>
              <w:t>Reason to balance Statement of financial position</w:t>
            </w:r>
            <w:r w:rsidR="009F41F2">
              <w:rPr>
                <w:noProof/>
                <w:webHidden/>
              </w:rPr>
              <w:tab/>
            </w:r>
            <w:r w:rsidR="009F41F2">
              <w:rPr>
                <w:noProof/>
                <w:webHidden/>
              </w:rPr>
              <w:fldChar w:fldCharType="begin"/>
            </w:r>
            <w:r w:rsidR="009F41F2">
              <w:rPr>
                <w:noProof/>
                <w:webHidden/>
              </w:rPr>
              <w:instrText xml:space="preserve"> PAGEREF _Toc76750543 \h </w:instrText>
            </w:r>
            <w:r w:rsidR="009F41F2">
              <w:rPr>
                <w:noProof/>
                <w:webHidden/>
              </w:rPr>
            </w:r>
            <w:r w:rsidR="009F41F2">
              <w:rPr>
                <w:noProof/>
                <w:webHidden/>
              </w:rPr>
              <w:fldChar w:fldCharType="separate"/>
            </w:r>
            <w:r w:rsidR="009F41F2">
              <w:rPr>
                <w:noProof/>
                <w:webHidden/>
              </w:rPr>
              <w:t>6</w:t>
            </w:r>
            <w:r w:rsidR="009F41F2">
              <w:rPr>
                <w:noProof/>
                <w:webHidden/>
              </w:rPr>
              <w:fldChar w:fldCharType="end"/>
            </w:r>
          </w:hyperlink>
        </w:p>
        <w:p w14:paraId="640216CF" w14:textId="77777777" w:rsidR="009F41F2" w:rsidRDefault="004A4D09">
          <w:pPr>
            <w:pStyle w:val="TOC1"/>
            <w:tabs>
              <w:tab w:val="right" w:leader="dot" w:pos="9350"/>
            </w:tabs>
            <w:rPr>
              <w:rFonts w:asciiTheme="minorHAnsi" w:hAnsiTheme="minorHAnsi"/>
              <w:noProof/>
              <w:sz w:val="22"/>
            </w:rPr>
          </w:pPr>
          <w:hyperlink w:anchor="_Toc76750544" w:history="1">
            <w:r w:rsidR="009F41F2" w:rsidRPr="00985795">
              <w:rPr>
                <w:rStyle w:val="Hyperlink"/>
                <w:noProof/>
              </w:rPr>
              <w:t>Question 2</w:t>
            </w:r>
            <w:r w:rsidR="009F41F2">
              <w:rPr>
                <w:noProof/>
                <w:webHidden/>
              </w:rPr>
              <w:tab/>
            </w:r>
            <w:r w:rsidR="009F41F2">
              <w:rPr>
                <w:noProof/>
                <w:webHidden/>
              </w:rPr>
              <w:fldChar w:fldCharType="begin"/>
            </w:r>
            <w:r w:rsidR="009F41F2">
              <w:rPr>
                <w:noProof/>
                <w:webHidden/>
              </w:rPr>
              <w:instrText xml:space="preserve"> PAGEREF _Toc76750544 \h </w:instrText>
            </w:r>
            <w:r w:rsidR="009F41F2">
              <w:rPr>
                <w:noProof/>
                <w:webHidden/>
              </w:rPr>
            </w:r>
            <w:r w:rsidR="009F41F2">
              <w:rPr>
                <w:noProof/>
                <w:webHidden/>
              </w:rPr>
              <w:fldChar w:fldCharType="separate"/>
            </w:r>
            <w:r w:rsidR="009F41F2">
              <w:rPr>
                <w:noProof/>
                <w:webHidden/>
              </w:rPr>
              <w:t>6</w:t>
            </w:r>
            <w:r w:rsidR="009F41F2">
              <w:rPr>
                <w:noProof/>
                <w:webHidden/>
              </w:rPr>
              <w:fldChar w:fldCharType="end"/>
            </w:r>
          </w:hyperlink>
        </w:p>
        <w:p w14:paraId="3F31F8E9" w14:textId="77777777" w:rsidR="009F41F2" w:rsidRDefault="004A4D09">
          <w:pPr>
            <w:pStyle w:val="TOC2"/>
            <w:tabs>
              <w:tab w:val="left" w:pos="660"/>
              <w:tab w:val="right" w:leader="dot" w:pos="9350"/>
            </w:tabs>
            <w:rPr>
              <w:rFonts w:asciiTheme="minorHAnsi" w:hAnsiTheme="minorHAnsi"/>
              <w:noProof/>
              <w:sz w:val="22"/>
            </w:rPr>
          </w:pPr>
          <w:hyperlink w:anchor="_Toc76750545" w:history="1">
            <w:r w:rsidR="009F41F2" w:rsidRPr="00985795">
              <w:rPr>
                <w:rStyle w:val="Hyperlink"/>
                <w:noProof/>
              </w:rPr>
              <w:t>a)</w:t>
            </w:r>
            <w:r w:rsidR="009F41F2">
              <w:rPr>
                <w:rFonts w:asciiTheme="minorHAnsi" w:hAnsiTheme="minorHAnsi"/>
                <w:noProof/>
                <w:sz w:val="22"/>
              </w:rPr>
              <w:tab/>
            </w:r>
            <w:r w:rsidR="009F41F2" w:rsidRPr="00985795">
              <w:rPr>
                <w:rStyle w:val="Hyperlink"/>
                <w:noProof/>
              </w:rPr>
              <w:t>Calculation of different ratios</w:t>
            </w:r>
            <w:r w:rsidR="009F41F2">
              <w:rPr>
                <w:noProof/>
                <w:webHidden/>
              </w:rPr>
              <w:tab/>
            </w:r>
            <w:r w:rsidR="009F41F2">
              <w:rPr>
                <w:noProof/>
                <w:webHidden/>
              </w:rPr>
              <w:fldChar w:fldCharType="begin"/>
            </w:r>
            <w:r w:rsidR="009F41F2">
              <w:rPr>
                <w:noProof/>
                <w:webHidden/>
              </w:rPr>
              <w:instrText xml:space="preserve"> PAGEREF _Toc76750545 \h </w:instrText>
            </w:r>
            <w:r w:rsidR="009F41F2">
              <w:rPr>
                <w:noProof/>
                <w:webHidden/>
              </w:rPr>
            </w:r>
            <w:r w:rsidR="009F41F2">
              <w:rPr>
                <w:noProof/>
                <w:webHidden/>
              </w:rPr>
              <w:fldChar w:fldCharType="separate"/>
            </w:r>
            <w:r w:rsidR="009F41F2">
              <w:rPr>
                <w:noProof/>
                <w:webHidden/>
              </w:rPr>
              <w:t>6</w:t>
            </w:r>
            <w:r w:rsidR="009F41F2">
              <w:rPr>
                <w:noProof/>
                <w:webHidden/>
              </w:rPr>
              <w:fldChar w:fldCharType="end"/>
            </w:r>
          </w:hyperlink>
        </w:p>
        <w:p w14:paraId="7B26EA31" w14:textId="77777777" w:rsidR="009F41F2" w:rsidRDefault="004A4D09">
          <w:pPr>
            <w:pStyle w:val="TOC3"/>
            <w:tabs>
              <w:tab w:val="left" w:pos="1100"/>
              <w:tab w:val="right" w:leader="dot" w:pos="9350"/>
            </w:tabs>
            <w:rPr>
              <w:rFonts w:asciiTheme="minorHAnsi" w:hAnsiTheme="minorHAnsi"/>
              <w:noProof/>
              <w:sz w:val="22"/>
            </w:rPr>
          </w:pPr>
          <w:hyperlink w:anchor="_Toc76750546" w:history="1">
            <w:r w:rsidR="009F41F2" w:rsidRPr="00985795">
              <w:rPr>
                <w:rStyle w:val="Hyperlink"/>
                <w:noProof/>
              </w:rPr>
              <w:t>1.</w:t>
            </w:r>
            <w:r w:rsidR="009F41F2">
              <w:rPr>
                <w:rFonts w:asciiTheme="minorHAnsi" w:hAnsiTheme="minorHAnsi"/>
                <w:noProof/>
                <w:sz w:val="22"/>
              </w:rPr>
              <w:tab/>
            </w:r>
            <w:r w:rsidR="009F41F2" w:rsidRPr="00985795">
              <w:rPr>
                <w:rStyle w:val="Hyperlink"/>
                <w:noProof/>
              </w:rPr>
              <w:t>Return on capital employed (ROCE)</w:t>
            </w:r>
            <w:r w:rsidR="009F41F2">
              <w:rPr>
                <w:noProof/>
                <w:webHidden/>
              </w:rPr>
              <w:tab/>
            </w:r>
            <w:r w:rsidR="009F41F2">
              <w:rPr>
                <w:noProof/>
                <w:webHidden/>
              </w:rPr>
              <w:fldChar w:fldCharType="begin"/>
            </w:r>
            <w:r w:rsidR="009F41F2">
              <w:rPr>
                <w:noProof/>
                <w:webHidden/>
              </w:rPr>
              <w:instrText xml:space="preserve"> PAGEREF _Toc76750546 \h </w:instrText>
            </w:r>
            <w:r w:rsidR="009F41F2">
              <w:rPr>
                <w:noProof/>
                <w:webHidden/>
              </w:rPr>
            </w:r>
            <w:r w:rsidR="009F41F2">
              <w:rPr>
                <w:noProof/>
                <w:webHidden/>
              </w:rPr>
              <w:fldChar w:fldCharType="separate"/>
            </w:r>
            <w:r w:rsidR="009F41F2">
              <w:rPr>
                <w:noProof/>
                <w:webHidden/>
              </w:rPr>
              <w:t>6</w:t>
            </w:r>
            <w:r w:rsidR="009F41F2">
              <w:rPr>
                <w:noProof/>
                <w:webHidden/>
              </w:rPr>
              <w:fldChar w:fldCharType="end"/>
            </w:r>
          </w:hyperlink>
        </w:p>
        <w:p w14:paraId="1EF35B0E" w14:textId="77777777" w:rsidR="009F41F2" w:rsidRDefault="004A4D09">
          <w:pPr>
            <w:pStyle w:val="TOC3"/>
            <w:tabs>
              <w:tab w:val="left" w:pos="1100"/>
              <w:tab w:val="right" w:leader="dot" w:pos="9350"/>
            </w:tabs>
            <w:rPr>
              <w:rFonts w:asciiTheme="minorHAnsi" w:hAnsiTheme="minorHAnsi"/>
              <w:noProof/>
              <w:sz w:val="22"/>
            </w:rPr>
          </w:pPr>
          <w:hyperlink w:anchor="_Toc76750547" w:history="1">
            <w:r w:rsidR="009F41F2" w:rsidRPr="00985795">
              <w:rPr>
                <w:rStyle w:val="Hyperlink"/>
                <w:noProof/>
              </w:rPr>
              <w:t>2.</w:t>
            </w:r>
            <w:r w:rsidR="009F41F2">
              <w:rPr>
                <w:rFonts w:asciiTheme="minorHAnsi" w:hAnsiTheme="minorHAnsi"/>
                <w:noProof/>
                <w:sz w:val="22"/>
              </w:rPr>
              <w:tab/>
            </w:r>
            <w:r w:rsidR="009F41F2" w:rsidRPr="00985795">
              <w:rPr>
                <w:rStyle w:val="Hyperlink"/>
                <w:noProof/>
              </w:rPr>
              <w:t>Return on equity (ROE)</w:t>
            </w:r>
            <w:r w:rsidR="009F41F2">
              <w:rPr>
                <w:noProof/>
                <w:webHidden/>
              </w:rPr>
              <w:tab/>
            </w:r>
            <w:r w:rsidR="009F41F2">
              <w:rPr>
                <w:noProof/>
                <w:webHidden/>
              </w:rPr>
              <w:fldChar w:fldCharType="begin"/>
            </w:r>
            <w:r w:rsidR="009F41F2">
              <w:rPr>
                <w:noProof/>
                <w:webHidden/>
              </w:rPr>
              <w:instrText xml:space="preserve"> PAGEREF _Toc76750547 \h </w:instrText>
            </w:r>
            <w:r w:rsidR="009F41F2">
              <w:rPr>
                <w:noProof/>
                <w:webHidden/>
              </w:rPr>
            </w:r>
            <w:r w:rsidR="009F41F2">
              <w:rPr>
                <w:noProof/>
                <w:webHidden/>
              </w:rPr>
              <w:fldChar w:fldCharType="separate"/>
            </w:r>
            <w:r w:rsidR="009F41F2">
              <w:rPr>
                <w:noProof/>
                <w:webHidden/>
              </w:rPr>
              <w:t>7</w:t>
            </w:r>
            <w:r w:rsidR="009F41F2">
              <w:rPr>
                <w:noProof/>
                <w:webHidden/>
              </w:rPr>
              <w:fldChar w:fldCharType="end"/>
            </w:r>
          </w:hyperlink>
        </w:p>
        <w:p w14:paraId="78F8E84C" w14:textId="77777777" w:rsidR="009F41F2" w:rsidRDefault="004A4D09">
          <w:pPr>
            <w:pStyle w:val="TOC3"/>
            <w:tabs>
              <w:tab w:val="left" w:pos="1100"/>
              <w:tab w:val="right" w:leader="dot" w:pos="9350"/>
            </w:tabs>
            <w:rPr>
              <w:rFonts w:asciiTheme="minorHAnsi" w:hAnsiTheme="minorHAnsi"/>
              <w:noProof/>
              <w:sz w:val="22"/>
            </w:rPr>
          </w:pPr>
          <w:hyperlink w:anchor="_Toc76750548" w:history="1">
            <w:r w:rsidR="009F41F2" w:rsidRPr="00985795">
              <w:rPr>
                <w:rStyle w:val="Hyperlink"/>
                <w:noProof/>
              </w:rPr>
              <w:t>3.</w:t>
            </w:r>
            <w:r w:rsidR="009F41F2">
              <w:rPr>
                <w:rFonts w:asciiTheme="minorHAnsi" w:hAnsiTheme="minorHAnsi"/>
                <w:noProof/>
                <w:sz w:val="22"/>
              </w:rPr>
              <w:tab/>
            </w:r>
            <w:r w:rsidR="009F41F2" w:rsidRPr="00985795">
              <w:rPr>
                <w:rStyle w:val="Hyperlink"/>
                <w:noProof/>
              </w:rPr>
              <w:t>Earning per share</w:t>
            </w:r>
            <w:r w:rsidR="009F41F2">
              <w:rPr>
                <w:noProof/>
                <w:webHidden/>
              </w:rPr>
              <w:tab/>
            </w:r>
            <w:r w:rsidR="009F41F2">
              <w:rPr>
                <w:noProof/>
                <w:webHidden/>
              </w:rPr>
              <w:fldChar w:fldCharType="begin"/>
            </w:r>
            <w:r w:rsidR="009F41F2">
              <w:rPr>
                <w:noProof/>
                <w:webHidden/>
              </w:rPr>
              <w:instrText xml:space="preserve"> PAGEREF _Toc76750548 \h </w:instrText>
            </w:r>
            <w:r w:rsidR="009F41F2">
              <w:rPr>
                <w:noProof/>
                <w:webHidden/>
              </w:rPr>
            </w:r>
            <w:r w:rsidR="009F41F2">
              <w:rPr>
                <w:noProof/>
                <w:webHidden/>
              </w:rPr>
              <w:fldChar w:fldCharType="separate"/>
            </w:r>
            <w:r w:rsidR="009F41F2">
              <w:rPr>
                <w:noProof/>
                <w:webHidden/>
              </w:rPr>
              <w:t>8</w:t>
            </w:r>
            <w:r w:rsidR="009F41F2">
              <w:rPr>
                <w:noProof/>
                <w:webHidden/>
              </w:rPr>
              <w:fldChar w:fldCharType="end"/>
            </w:r>
          </w:hyperlink>
        </w:p>
        <w:p w14:paraId="7FF49EFF" w14:textId="77777777" w:rsidR="009F41F2" w:rsidRDefault="004A4D09">
          <w:pPr>
            <w:pStyle w:val="TOC3"/>
            <w:tabs>
              <w:tab w:val="left" w:pos="1100"/>
              <w:tab w:val="right" w:leader="dot" w:pos="9350"/>
            </w:tabs>
            <w:rPr>
              <w:rFonts w:asciiTheme="minorHAnsi" w:hAnsiTheme="minorHAnsi"/>
              <w:noProof/>
              <w:sz w:val="22"/>
            </w:rPr>
          </w:pPr>
          <w:hyperlink w:anchor="_Toc76750549" w:history="1">
            <w:r w:rsidR="009F41F2" w:rsidRPr="00985795">
              <w:rPr>
                <w:rStyle w:val="Hyperlink"/>
                <w:noProof/>
              </w:rPr>
              <w:t>4.</w:t>
            </w:r>
            <w:r w:rsidR="009F41F2">
              <w:rPr>
                <w:rFonts w:asciiTheme="minorHAnsi" w:hAnsiTheme="minorHAnsi"/>
                <w:noProof/>
                <w:sz w:val="22"/>
              </w:rPr>
              <w:tab/>
            </w:r>
            <w:r w:rsidR="009F41F2" w:rsidRPr="00985795">
              <w:rPr>
                <w:rStyle w:val="Hyperlink"/>
                <w:noProof/>
              </w:rPr>
              <w:t>Net profit margin</w:t>
            </w:r>
            <w:r w:rsidR="009F41F2">
              <w:rPr>
                <w:noProof/>
                <w:webHidden/>
              </w:rPr>
              <w:tab/>
            </w:r>
            <w:r w:rsidR="009F41F2">
              <w:rPr>
                <w:noProof/>
                <w:webHidden/>
              </w:rPr>
              <w:fldChar w:fldCharType="begin"/>
            </w:r>
            <w:r w:rsidR="009F41F2">
              <w:rPr>
                <w:noProof/>
                <w:webHidden/>
              </w:rPr>
              <w:instrText xml:space="preserve"> PAGEREF _Toc76750549 \h </w:instrText>
            </w:r>
            <w:r w:rsidR="009F41F2">
              <w:rPr>
                <w:noProof/>
                <w:webHidden/>
              </w:rPr>
            </w:r>
            <w:r w:rsidR="009F41F2">
              <w:rPr>
                <w:noProof/>
                <w:webHidden/>
              </w:rPr>
              <w:fldChar w:fldCharType="separate"/>
            </w:r>
            <w:r w:rsidR="009F41F2">
              <w:rPr>
                <w:noProof/>
                <w:webHidden/>
              </w:rPr>
              <w:t>9</w:t>
            </w:r>
            <w:r w:rsidR="009F41F2">
              <w:rPr>
                <w:noProof/>
                <w:webHidden/>
              </w:rPr>
              <w:fldChar w:fldCharType="end"/>
            </w:r>
          </w:hyperlink>
        </w:p>
        <w:p w14:paraId="66849259" w14:textId="77777777" w:rsidR="009F41F2" w:rsidRDefault="004A4D09">
          <w:pPr>
            <w:pStyle w:val="TOC3"/>
            <w:tabs>
              <w:tab w:val="left" w:pos="1100"/>
              <w:tab w:val="right" w:leader="dot" w:pos="9350"/>
            </w:tabs>
            <w:rPr>
              <w:rFonts w:asciiTheme="minorHAnsi" w:hAnsiTheme="minorHAnsi"/>
              <w:noProof/>
              <w:sz w:val="22"/>
            </w:rPr>
          </w:pPr>
          <w:hyperlink w:anchor="_Toc76750550" w:history="1">
            <w:r w:rsidR="009F41F2" w:rsidRPr="00985795">
              <w:rPr>
                <w:rStyle w:val="Hyperlink"/>
                <w:noProof/>
              </w:rPr>
              <w:t>5.</w:t>
            </w:r>
            <w:r w:rsidR="009F41F2">
              <w:rPr>
                <w:rFonts w:asciiTheme="minorHAnsi" w:hAnsiTheme="minorHAnsi"/>
                <w:noProof/>
                <w:sz w:val="22"/>
              </w:rPr>
              <w:tab/>
            </w:r>
            <w:r w:rsidR="009F41F2" w:rsidRPr="00985795">
              <w:rPr>
                <w:rStyle w:val="Hyperlink"/>
                <w:noProof/>
              </w:rPr>
              <w:t>Asset turnover</w:t>
            </w:r>
            <w:r w:rsidR="009F41F2">
              <w:rPr>
                <w:noProof/>
                <w:webHidden/>
              </w:rPr>
              <w:tab/>
            </w:r>
            <w:r w:rsidR="009F41F2">
              <w:rPr>
                <w:noProof/>
                <w:webHidden/>
              </w:rPr>
              <w:fldChar w:fldCharType="begin"/>
            </w:r>
            <w:r w:rsidR="009F41F2">
              <w:rPr>
                <w:noProof/>
                <w:webHidden/>
              </w:rPr>
              <w:instrText xml:space="preserve"> PAGEREF _Toc76750550 \h </w:instrText>
            </w:r>
            <w:r w:rsidR="009F41F2">
              <w:rPr>
                <w:noProof/>
                <w:webHidden/>
              </w:rPr>
            </w:r>
            <w:r w:rsidR="009F41F2">
              <w:rPr>
                <w:noProof/>
                <w:webHidden/>
              </w:rPr>
              <w:fldChar w:fldCharType="separate"/>
            </w:r>
            <w:r w:rsidR="009F41F2">
              <w:rPr>
                <w:noProof/>
                <w:webHidden/>
              </w:rPr>
              <w:t>9</w:t>
            </w:r>
            <w:r w:rsidR="009F41F2">
              <w:rPr>
                <w:noProof/>
                <w:webHidden/>
              </w:rPr>
              <w:fldChar w:fldCharType="end"/>
            </w:r>
          </w:hyperlink>
        </w:p>
        <w:p w14:paraId="06EF47F6" w14:textId="77777777" w:rsidR="009F41F2" w:rsidRDefault="004A4D09">
          <w:pPr>
            <w:pStyle w:val="TOC3"/>
            <w:tabs>
              <w:tab w:val="left" w:pos="1100"/>
              <w:tab w:val="right" w:leader="dot" w:pos="9350"/>
            </w:tabs>
            <w:rPr>
              <w:rFonts w:asciiTheme="minorHAnsi" w:hAnsiTheme="minorHAnsi"/>
              <w:noProof/>
              <w:sz w:val="22"/>
            </w:rPr>
          </w:pPr>
          <w:hyperlink w:anchor="_Toc76750551" w:history="1">
            <w:r w:rsidR="009F41F2" w:rsidRPr="00985795">
              <w:rPr>
                <w:rStyle w:val="Hyperlink"/>
                <w:noProof/>
              </w:rPr>
              <w:t>6.</w:t>
            </w:r>
            <w:r w:rsidR="009F41F2">
              <w:rPr>
                <w:rFonts w:asciiTheme="minorHAnsi" w:hAnsiTheme="minorHAnsi"/>
                <w:noProof/>
                <w:sz w:val="22"/>
              </w:rPr>
              <w:tab/>
            </w:r>
            <w:r w:rsidR="009F41F2" w:rsidRPr="00985795">
              <w:rPr>
                <w:rStyle w:val="Hyperlink"/>
                <w:noProof/>
              </w:rPr>
              <w:t>Stock holdings days</w:t>
            </w:r>
            <w:r w:rsidR="009F41F2">
              <w:rPr>
                <w:noProof/>
                <w:webHidden/>
              </w:rPr>
              <w:tab/>
            </w:r>
            <w:r w:rsidR="009F41F2">
              <w:rPr>
                <w:noProof/>
                <w:webHidden/>
              </w:rPr>
              <w:fldChar w:fldCharType="begin"/>
            </w:r>
            <w:r w:rsidR="009F41F2">
              <w:rPr>
                <w:noProof/>
                <w:webHidden/>
              </w:rPr>
              <w:instrText xml:space="preserve"> PAGEREF _Toc76750551 \h </w:instrText>
            </w:r>
            <w:r w:rsidR="009F41F2">
              <w:rPr>
                <w:noProof/>
                <w:webHidden/>
              </w:rPr>
            </w:r>
            <w:r w:rsidR="009F41F2">
              <w:rPr>
                <w:noProof/>
                <w:webHidden/>
              </w:rPr>
              <w:fldChar w:fldCharType="separate"/>
            </w:r>
            <w:r w:rsidR="009F41F2">
              <w:rPr>
                <w:noProof/>
                <w:webHidden/>
              </w:rPr>
              <w:t>10</w:t>
            </w:r>
            <w:r w:rsidR="009F41F2">
              <w:rPr>
                <w:noProof/>
                <w:webHidden/>
              </w:rPr>
              <w:fldChar w:fldCharType="end"/>
            </w:r>
          </w:hyperlink>
        </w:p>
        <w:p w14:paraId="24A863DD" w14:textId="77777777" w:rsidR="009F41F2" w:rsidRDefault="004A4D09">
          <w:pPr>
            <w:pStyle w:val="TOC3"/>
            <w:tabs>
              <w:tab w:val="left" w:pos="1100"/>
              <w:tab w:val="right" w:leader="dot" w:pos="9350"/>
            </w:tabs>
            <w:rPr>
              <w:rFonts w:asciiTheme="minorHAnsi" w:hAnsiTheme="minorHAnsi"/>
              <w:noProof/>
              <w:sz w:val="22"/>
            </w:rPr>
          </w:pPr>
          <w:hyperlink w:anchor="_Toc76750552" w:history="1">
            <w:r w:rsidR="009F41F2" w:rsidRPr="00985795">
              <w:rPr>
                <w:rStyle w:val="Hyperlink"/>
                <w:noProof/>
              </w:rPr>
              <w:t>7.</w:t>
            </w:r>
            <w:r w:rsidR="009F41F2">
              <w:rPr>
                <w:rFonts w:asciiTheme="minorHAnsi" w:hAnsiTheme="minorHAnsi"/>
                <w:noProof/>
                <w:sz w:val="22"/>
              </w:rPr>
              <w:tab/>
            </w:r>
            <w:r w:rsidR="009F41F2" w:rsidRPr="00985795">
              <w:rPr>
                <w:rStyle w:val="Hyperlink"/>
                <w:noProof/>
              </w:rPr>
              <w:t>Debtors collection period</w:t>
            </w:r>
            <w:r w:rsidR="009F41F2">
              <w:rPr>
                <w:noProof/>
                <w:webHidden/>
              </w:rPr>
              <w:tab/>
            </w:r>
            <w:r w:rsidR="009F41F2">
              <w:rPr>
                <w:noProof/>
                <w:webHidden/>
              </w:rPr>
              <w:fldChar w:fldCharType="begin"/>
            </w:r>
            <w:r w:rsidR="009F41F2">
              <w:rPr>
                <w:noProof/>
                <w:webHidden/>
              </w:rPr>
              <w:instrText xml:space="preserve"> PAGEREF _Toc76750552 \h </w:instrText>
            </w:r>
            <w:r w:rsidR="009F41F2">
              <w:rPr>
                <w:noProof/>
                <w:webHidden/>
              </w:rPr>
            </w:r>
            <w:r w:rsidR="009F41F2">
              <w:rPr>
                <w:noProof/>
                <w:webHidden/>
              </w:rPr>
              <w:fldChar w:fldCharType="separate"/>
            </w:r>
            <w:r w:rsidR="009F41F2">
              <w:rPr>
                <w:noProof/>
                <w:webHidden/>
              </w:rPr>
              <w:t>11</w:t>
            </w:r>
            <w:r w:rsidR="009F41F2">
              <w:rPr>
                <w:noProof/>
                <w:webHidden/>
              </w:rPr>
              <w:fldChar w:fldCharType="end"/>
            </w:r>
          </w:hyperlink>
        </w:p>
        <w:p w14:paraId="6B0BD14D" w14:textId="77777777" w:rsidR="009F41F2" w:rsidRDefault="004A4D09">
          <w:pPr>
            <w:pStyle w:val="TOC3"/>
            <w:tabs>
              <w:tab w:val="left" w:pos="1100"/>
              <w:tab w:val="right" w:leader="dot" w:pos="9350"/>
            </w:tabs>
            <w:rPr>
              <w:rFonts w:asciiTheme="minorHAnsi" w:hAnsiTheme="minorHAnsi"/>
              <w:noProof/>
              <w:sz w:val="22"/>
            </w:rPr>
          </w:pPr>
          <w:hyperlink w:anchor="_Toc76750553" w:history="1">
            <w:r w:rsidR="009F41F2" w:rsidRPr="00985795">
              <w:rPr>
                <w:rStyle w:val="Hyperlink"/>
                <w:noProof/>
              </w:rPr>
              <w:t>8.</w:t>
            </w:r>
            <w:r w:rsidR="009F41F2">
              <w:rPr>
                <w:rFonts w:asciiTheme="minorHAnsi" w:hAnsiTheme="minorHAnsi"/>
                <w:noProof/>
                <w:sz w:val="22"/>
              </w:rPr>
              <w:tab/>
            </w:r>
            <w:r w:rsidR="009F41F2" w:rsidRPr="00985795">
              <w:rPr>
                <w:rStyle w:val="Hyperlink"/>
                <w:noProof/>
              </w:rPr>
              <w:t>Current ratio</w:t>
            </w:r>
            <w:r w:rsidR="009F41F2">
              <w:rPr>
                <w:noProof/>
                <w:webHidden/>
              </w:rPr>
              <w:tab/>
            </w:r>
            <w:r w:rsidR="009F41F2">
              <w:rPr>
                <w:noProof/>
                <w:webHidden/>
              </w:rPr>
              <w:fldChar w:fldCharType="begin"/>
            </w:r>
            <w:r w:rsidR="009F41F2">
              <w:rPr>
                <w:noProof/>
                <w:webHidden/>
              </w:rPr>
              <w:instrText xml:space="preserve"> PAGEREF _Toc76750553 \h </w:instrText>
            </w:r>
            <w:r w:rsidR="009F41F2">
              <w:rPr>
                <w:noProof/>
                <w:webHidden/>
              </w:rPr>
            </w:r>
            <w:r w:rsidR="009F41F2">
              <w:rPr>
                <w:noProof/>
                <w:webHidden/>
              </w:rPr>
              <w:fldChar w:fldCharType="separate"/>
            </w:r>
            <w:r w:rsidR="009F41F2">
              <w:rPr>
                <w:noProof/>
                <w:webHidden/>
              </w:rPr>
              <w:t>11</w:t>
            </w:r>
            <w:r w:rsidR="009F41F2">
              <w:rPr>
                <w:noProof/>
                <w:webHidden/>
              </w:rPr>
              <w:fldChar w:fldCharType="end"/>
            </w:r>
          </w:hyperlink>
        </w:p>
        <w:p w14:paraId="3F6963C5" w14:textId="77777777" w:rsidR="009F41F2" w:rsidRDefault="004A4D09">
          <w:pPr>
            <w:pStyle w:val="TOC3"/>
            <w:tabs>
              <w:tab w:val="left" w:pos="1100"/>
              <w:tab w:val="right" w:leader="dot" w:pos="9350"/>
            </w:tabs>
            <w:rPr>
              <w:rFonts w:asciiTheme="minorHAnsi" w:hAnsiTheme="minorHAnsi"/>
              <w:noProof/>
              <w:sz w:val="22"/>
            </w:rPr>
          </w:pPr>
          <w:hyperlink w:anchor="_Toc76750554" w:history="1">
            <w:r w:rsidR="009F41F2" w:rsidRPr="00985795">
              <w:rPr>
                <w:rStyle w:val="Hyperlink"/>
                <w:noProof/>
              </w:rPr>
              <w:t>9.</w:t>
            </w:r>
            <w:r w:rsidR="009F41F2">
              <w:rPr>
                <w:rFonts w:asciiTheme="minorHAnsi" w:hAnsiTheme="minorHAnsi"/>
                <w:noProof/>
                <w:sz w:val="22"/>
              </w:rPr>
              <w:tab/>
            </w:r>
            <w:r w:rsidR="009F41F2" w:rsidRPr="00985795">
              <w:rPr>
                <w:rStyle w:val="Hyperlink"/>
                <w:noProof/>
              </w:rPr>
              <w:t>Gearing ratio</w:t>
            </w:r>
            <w:r w:rsidR="009F41F2">
              <w:rPr>
                <w:noProof/>
                <w:webHidden/>
              </w:rPr>
              <w:tab/>
            </w:r>
            <w:r w:rsidR="009F41F2">
              <w:rPr>
                <w:noProof/>
                <w:webHidden/>
              </w:rPr>
              <w:fldChar w:fldCharType="begin"/>
            </w:r>
            <w:r w:rsidR="009F41F2">
              <w:rPr>
                <w:noProof/>
                <w:webHidden/>
              </w:rPr>
              <w:instrText xml:space="preserve"> PAGEREF _Toc76750554 \h </w:instrText>
            </w:r>
            <w:r w:rsidR="009F41F2">
              <w:rPr>
                <w:noProof/>
                <w:webHidden/>
              </w:rPr>
            </w:r>
            <w:r w:rsidR="009F41F2">
              <w:rPr>
                <w:noProof/>
                <w:webHidden/>
              </w:rPr>
              <w:fldChar w:fldCharType="separate"/>
            </w:r>
            <w:r w:rsidR="009F41F2">
              <w:rPr>
                <w:noProof/>
                <w:webHidden/>
              </w:rPr>
              <w:t>12</w:t>
            </w:r>
            <w:r w:rsidR="009F41F2">
              <w:rPr>
                <w:noProof/>
                <w:webHidden/>
              </w:rPr>
              <w:fldChar w:fldCharType="end"/>
            </w:r>
          </w:hyperlink>
        </w:p>
        <w:p w14:paraId="49254C84" w14:textId="77777777" w:rsidR="009F41F2" w:rsidRDefault="004A4D09">
          <w:pPr>
            <w:pStyle w:val="TOC3"/>
            <w:tabs>
              <w:tab w:val="left" w:pos="1100"/>
              <w:tab w:val="right" w:leader="dot" w:pos="9350"/>
            </w:tabs>
            <w:rPr>
              <w:rFonts w:asciiTheme="minorHAnsi" w:hAnsiTheme="minorHAnsi"/>
              <w:noProof/>
              <w:sz w:val="22"/>
            </w:rPr>
          </w:pPr>
          <w:hyperlink w:anchor="_Toc76750555" w:history="1">
            <w:r w:rsidR="009F41F2" w:rsidRPr="00985795">
              <w:rPr>
                <w:rStyle w:val="Hyperlink"/>
                <w:noProof/>
              </w:rPr>
              <w:t>10.</w:t>
            </w:r>
            <w:r w:rsidR="009F41F2">
              <w:rPr>
                <w:rFonts w:asciiTheme="minorHAnsi" w:hAnsiTheme="minorHAnsi"/>
                <w:noProof/>
                <w:sz w:val="22"/>
              </w:rPr>
              <w:tab/>
            </w:r>
            <w:r w:rsidR="009F41F2" w:rsidRPr="00985795">
              <w:rPr>
                <w:rStyle w:val="Hyperlink"/>
                <w:noProof/>
              </w:rPr>
              <w:t>Interest cover ratio</w:t>
            </w:r>
            <w:r w:rsidR="009F41F2">
              <w:rPr>
                <w:noProof/>
                <w:webHidden/>
              </w:rPr>
              <w:tab/>
            </w:r>
            <w:r w:rsidR="009F41F2">
              <w:rPr>
                <w:noProof/>
                <w:webHidden/>
              </w:rPr>
              <w:fldChar w:fldCharType="begin"/>
            </w:r>
            <w:r w:rsidR="009F41F2">
              <w:rPr>
                <w:noProof/>
                <w:webHidden/>
              </w:rPr>
              <w:instrText xml:space="preserve"> PAGEREF _Toc76750555 \h </w:instrText>
            </w:r>
            <w:r w:rsidR="009F41F2">
              <w:rPr>
                <w:noProof/>
                <w:webHidden/>
              </w:rPr>
            </w:r>
            <w:r w:rsidR="009F41F2">
              <w:rPr>
                <w:noProof/>
                <w:webHidden/>
              </w:rPr>
              <w:fldChar w:fldCharType="separate"/>
            </w:r>
            <w:r w:rsidR="009F41F2">
              <w:rPr>
                <w:noProof/>
                <w:webHidden/>
              </w:rPr>
              <w:t>13</w:t>
            </w:r>
            <w:r w:rsidR="009F41F2">
              <w:rPr>
                <w:noProof/>
                <w:webHidden/>
              </w:rPr>
              <w:fldChar w:fldCharType="end"/>
            </w:r>
          </w:hyperlink>
        </w:p>
        <w:p w14:paraId="36F53686" w14:textId="77777777" w:rsidR="009F41F2" w:rsidRDefault="004A4D09">
          <w:pPr>
            <w:pStyle w:val="TOC2"/>
            <w:tabs>
              <w:tab w:val="left" w:pos="880"/>
              <w:tab w:val="right" w:leader="dot" w:pos="9350"/>
            </w:tabs>
            <w:rPr>
              <w:rFonts w:asciiTheme="minorHAnsi" w:hAnsiTheme="minorHAnsi"/>
              <w:noProof/>
              <w:sz w:val="22"/>
            </w:rPr>
          </w:pPr>
          <w:hyperlink w:anchor="_Toc76750556" w:history="1">
            <w:r w:rsidR="009F41F2" w:rsidRPr="00985795">
              <w:rPr>
                <w:rStyle w:val="Hyperlink"/>
                <w:noProof/>
              </w:rPr>
              <w:t>b)</w:t>
            </w:r>
            <w:r w:rsidR="009F41F2">
              <w:rPr>
                <w:rFonts w:asciiTheme="minorHAnsi" w:hAnsiTheme="minorHAnsi"/>
                <w:noProof/>
                <w:sz w:val="22"/>
              </w:rPr>
              <w:tab/>
            </w:r>
            <w:r w:rsidR="009F41F2" w:rsidRPr="00985795">
              <w:rPr>
                <w:rStyle w:val="Hyperlink"/>
                <w:noProof/>
              </w:rPr>
              <w:t>Comment on the performance of Chocco Plc</w:t>
            </w:r>
            <w:r w:rsidR="009F41F2">
              <w:rPr>
                <w:noProof/>
                <w:webHidden/>
              </w:rPr>
              <w:tab/>
            </w:r>
            <w:r w:rsidR="009F41F2">
              <w:rPr>
                <w:noProof/>
                <w:webHidden/>
              </w:rPr>
              <w:fldChar w:fldCharType="begin"/>
            </w:r>
            <w:r w:rsidR="009F41F2">
              <w:rPr>
                <w:noProof/>
                <w:webHidden/>
              </w:rPr>
              <w:instrText xml:space="preserve"> PAGEREF _Toc76750556 \h </w:instrText>
            </w:r>
            <w:r w:rsidR="009F41F2">
              <w:rPr>
                <w:noProof/>
                <w:webHidden/>
              </w:rPr>
            </w:r>
            <w:r w:rsidR="009F41F2">
              <w:rPr>
                <w:noProof/>
                <w:webHidden/>
              </w:rPr>
              <w:fldChar w:fldCharType="separate"/>
            </w:r>
            <w:r w:rsidR="009F41F2">
              <w:rPr>
                <w:noProof/>
                <w:webHidden/>
              </w:rPr>
              <w:t>13</w:t>
            </w:r>
            <w:r w:rsidR="009F41F2">
              <w:rPr>
                <w:noProof/>
                <w:webHidden/>
              </w:rPr>
              <w:fldChar w:fldCharType="end"/>
            </w:r>
          </w:hyperlink>
        </w:p>
        <w:p w14:paraId="783992F6" w14:textId="77777777" w:rsidR="009F41F2" w:rsidRDefault="004A4D09">
          <w:pPr>
            <w:pStyle w:val="TOC1"/>
            <w:tabs>
              <w:tab w:val="right" w:leader="dot" w:pos="9350"/>
            </w:tabs>
            <w:rPr>
              <w:rFonts w:asciiTheme="minorHAnsi" w:hAnsiTheme="minorHAnsi"/>
              <w:noProof/>
              <w:sz w:val="22"/>
            </w:rPr>
          </w:pPr>
          <w:hyperlink w:anchor="_Toc76750557" w:history="1">
            <w:r w:rsidR="009F41F2" w:rsidRPr="00985795">
              <w:rPr>
                <w:rStyle w:val="Hyperlink"/>
                <w:noProof/>
              </w:rPr>
              <w:t>Conclusion</w:t>
            </w:r>
            <w:r w:rsidR="009F41F2">
              <w:rPr>
                <w:noProof/>
                <w:webHidden/>
              </w:rPr>
              <w:tab/>
            </w:r>
            <w:r w:rsidR="009F41F2">
              <w:rPr>
                <w:noProof/>
                <w:webHidden/>
              </w:rPr>
              <w:fldChar w:fldCharType="begin"/>
            </w:r>
            <w:r w:rsidR="009F41F2">
              <w:rPr>
                <w:noProof/>
                <w:webHidden/>
              </w:rPr>
              <w:instrText xml:space="preserve"> PAGEREF _Toc76750557 \h </w:instrText>
            </w:r>
            <w:r w:rsidR="009F41F2">
              <w:rPr>
                <w:noProof/>
                <w:webHidden/>
              </w:rPr>
            </w:r>
            <w:r w:rsidR="009F41F2">
              <w:rPr>
                <w:noProof/>
                <w:webHidden/>
              </w:rPr>
              <w:fldChar w:fldCharType="separate"/>
            </w:r>
            <w:r w:rsidR="009F41F2">
              <w:rPr>
                <w:noProof/>
                <w:webHidden/>
              </w:rPr>
              <w:t>14</w:t>
            </w:r>
            <w:r w:rsidR="009F41F2">
              <w:rPr>
                <w:noProof/>
                <w:webHidden/>
              </w:rPr>
              <w:fldChar w:fldCharType="end"/>
            </w:r>
          </w:hyperlink>
        </w:p>
        <w:p w14:paraId="53C7D0DE" w14:textId="77777777" w:rsidR="009F41F2" w:rsidRDefault="004A4D09">
          <w:pPr>
            <w:pStyle w:val="TOC1"/>
            <w:tabs>
              <w:tab w:val="right" w:leader="dot" w:pos="9350"/>
            </w:tabs>
            <w:rPr>
              <w:rFonts w:asciiTheme="minorHAnsi" w:hAnsiTheme="minorHAnsi"/>
              <w:noProof/>
              <w:sz w:val="22"/>
            </w:rPr>
          </w:pPr>
          <w:hyperlink w:anchor="_Toc76750558" w:history="1">
            <w:r w:rsidR="009F41F2" w:rsidRPr="00985795">
              <w:rPr>
                <w:rStyle w:val="Hyperlink"/>
                <w:noProof/>
              </w:rPr>
              <w:t>References</w:t>
            </w:r>
            <w:r w:rsidR="009F41F2">
              <w:rPr>
                <w:noProof/>
                <w:webHidden/>
              </w:rPr>
              <w:tab/>
            </w:r>
            <w:r w:rsidR="009F41F2">
              <w:rPr>
                <w:noProof/>
                <w:webHidden/>
              </w:rPr>
              <w:fldChar w:fldCharType="begin"/>
            </w:r>
            <w:r w:rsidR="009F41F2">
              <w:rPr>
                <w:noProof/>
                <w:webHidden/>
              </w:rPr>
              <w:instrText xml:space="preserve"> PAGEREF _Toc76750558 \h </w:instrText>
            </w:r>
            <w:r w:rsidR="009F41F2">
              <w:rPr>
                <w:noProof/>
                <w:webHidden/>
              </w:rPr>
            </w:r>
            <w:r w:rsidR="009F41F2">
              <w:rPr>
                <w:noProof/>
                <w:webHidden/>
              </w:rPr>
              <w:fldChar w:fldCharType="separate"/>
            </w:r>
            <w:r w:rsidR="009F41F2">
              <w:rPr>
                <w:noProof/>
                <w:webHidden/>
              </w:rPr>
              <w:t>15</w:t>
            </w:r>
            <w:r w:rsidR="009F41F2">
              <w:rPr>
                <w:noProof/>
                <w:webHidden/>
              </w:rPr>
              <w:fldChar w:fldCharType="end"/>
            </w:r>
          </w:hyperlink>
        </w:p>
        <w:p w14:paraId="33A4A4E6" w14:textId="77777777" w:rsidR="009F41F2" w:rsidRDefault="004A4D09">
          <w:pPr>
            <w:pStyle w:val="TOC1"/>
            <w:tabs>
              <w:tab w:val="right" w:leader="dot" w:pos="9350"/>
            </w:tabs>
            <w:rPr>
              <w:rFonts w:asciiTheme="minorHAnsi" w:hAnsiTheme="minorHAnsi"/>
              <w:noProof/>
              <w:sz w:val="22"/>
            </w:rPr>
          </w:pPr>
          <w:hyperlink w:anchor="_Toc76750559" w:history="1">
            <w:r w:rsidR="009F41F2" w:rsidRPr="00985795">
              <w:rPr>
                <w:rStyle w:val="Hyperlink"/>
                <w:noProof/>
              </w:rPr>
              <w:t>Appendices</w:t>
            </w:r>
            <w:r w:rsidR="009F41F2">
              <w:rPr>
                <w:noProof/>
                <w:webHidden/>
              </w:rPr>
              <w:tab/>
            </w:r>
            <w:r w:rsidR="009F41F2">
              <w:rPr>
                <w:noProof/>
                <w:webHidden/>
              </w:rPr>
              <w:fldChar w:fldCharType="begin"/>
            </w:r>
            <w:r w:rsidR="009F41F2">
              <w:rPr>
                <w:noProof/>
                <w:webHidden/>
              </w:rPr>
              <w:instrText xml:space="preserve"> PAGEREF _Toc76750559 \h </w:instrText>
            </w:r>
            <w:r w:rsidR="009F41F2">
              <w:rPr>
                <w:noProof/>
                <w:webHidden/>
              </w:rPr>
            </w:r>
            <w:r w:rsidR="009F41F2">
              <w:rPr>
                <w:noProof/>
                <w:webHidden/>
              </w:rPr>
              <w:fldChar w:fldCharType="separate"/>
            </w:r>
            <w:r w:rsidR="009F41F2">
              <w:rPr>
                <w:noProof/>
                <w:webHidden/>
              </w:rPr>
              <w:t>17</w:t>
            </w:r>
            <w:r w:rsidR="009F41F2">
              <w:rPr>
                <w:noProof/>
                <w:webHidden/>
              </w:rPr>
              <w:fldChar w:fldCharType="end"/>
            </w:r>
          </w:hyperlink>
        </w:p>
        <w:p w14:paraId="4E56D3A3" w14:textId="77777777" w:rsidR="002A1590" w:rsidRDefault="00262C8F">
          <w:r>
            <w:fldChar w:fldCharType="end"/>
          </w:r>
        </w:p>
      </w:sdtContent>
    </w:sdt>
    <w:p w14:paraId="7401E403" w14:textId="77777777" w:rsidR="008619D0" w:rsidRDefault="008619D0">
      <w:pPr>
        <w:spacing w:line="276" w:lineRule="auto"/>
        <w:jc w:val="left"/>
      </w:pPr>
    </w:p>
    <w:p w14:paraId="07953217" w14:textId="77777777" w:rsidR="00A32217" w:rsidRDefault="008619D0" w:rsidP="008619D0">
      <w:pPr>
        <w:pStyle w:val="Heading1"/>
      </w:pPr>
      <w:bookmarkStart w:id="1" w:name="_Toc76750538"/>
      <w:r>
        <w:lastRenderedPageBreak/>
        <w:t>Introduction</w:t>
      </w:r>
      <w:bookmarkEnd w:id="1"/>
    </w:p>
    <w:p w14:paraId="01AF5E85" w14:textId="77777777" w:rsidR="00F816BF" w:rsidRPr="00F816BF" w:rsidRDefault="00F816BF" w:rsidP="00F816BF">
      <w:r>
        <w:t xml:space="preserve">This assignment </w:t>
      </w:r>
      <w:r w:rsidR="004423B7">
        <w:t xml:space="preserve">is based on accounting fundamentals and is divided into two parts. The first part will prepare a statement of profit and loss of </w:t>
      </w:r>
      <w:proofErr w:type="spellStart"/>
      <w:r w:rsidR="004423B7">
        <w:t>Kedison</w:t>
      </w:r>
      <w:proofErr w:type="spellEnd"/>
      <w:r w:rsidR="004423B7">
        <w:t xml:space="preserve"> plc for the year ended 2020 to determine the profit or loss of the company. Further the report will show financial position of the company for the same period. In the second part of the assignment different ratios of </w:t>
      </w:r>
      <w:proofErr w:type="spellStart"/>
      <w:r w:rsidR="004423B7">
        <w:t>Chocco</w:t>
      </w:r>
      <w:proofErr w:type="spellEnd"/>
      <w:r w:rsidR="004423B7">
        <w:t xml:space="preserve"> plc will be calculated in order to determine the financial position, profitability and performance of the company. Lastly based on those ratios an overall comment on the company’s performance will be given. </w:t>
      </w:r>
    </w:p>
    <w:p w14:paraId="3FC9D6B4" w14:textId="77777777" w:rsidR="00415C29" w:rsidRDefault="00A32217" w:rsidP="009A12E3">
      <w:pPr>
        <w:pStyle w:val="Heading1"/>
        <w:rPr>
          <w:u w:val="single"/>
        </w:rPr>
      </w:pPr>
      <w:bookmarkStart w:id="2" w:name="_Toc76750539"/>
      <w:r w:rsidRPr="00A32217">
        <w:rPr>
          <w:u w:val="single"/>
        </w:rPr>
        <w:t>Question 1</w:t>
      </w:r>
      <w:bookmarkEnd w:id="2"/>
    </w:p>
    <w:p w14:paraId="3D3E8EAF" w14:textId="77777777" w:rsidR="00A32217" w:rsidRDefault="00A32217" w:rsidP="00A32217">
      <w:pPr>
        <w:pStyle w:val="Heading2"/>
        <w:numPr>
          <w:ilvl w:val="0"/>
          <w:numId w:val="3"/>
        </w:numPr>
      </w:pPr>
      <w:bookmarkStart w:id="3" w:name="_Toc76750540"/>
      <w:r>
        <w:t>Preparation of profit &amp; loss statement and statement of financial position for the year ended 31</w:t>
      </w:r>
      <w:r w:rsidRPr="00A32217">
        <w:rPr>
          <w:vertAlign w:val="superscript"/>
        </w:rPr>
        <w:t>st</w:t>
      </w:r>
      <w:r>
        <w:t xml:space="preserve"> December 2020</w:t>
      </w:r>
      <w:bookmarkEnd w:id="3"/>
      <w:r w:rsidR="004C5112">
        <w:t xml:space="preserve"> </w:t>
      </w:r>
    </w:p>
    <w:p w14:paraId="23F4B182" w14:textId="77777777" w:rsidR="003C2DF0" w:rsidRDefault="003C2DF0" w:rsidP="003C2DF0">
      <w:pPr>
        <w:pStyle w:val="Heading3"/>
        <w:numPr>
          <w:ilvl w:val="0"/>
          <w:numId w:val="7"/>
        </w:numPr>
      </w:pPr>
      <w:bookmarkStart w:id="4" w:name="_Toc76750541"/>
      <w:r>
        <w:t>Profit and loss statement</w:t>
      </w:r>
      <w:bookmarkEnd w:id="4"/>
    </w:p>
    <w:p w14:paraId="7D4A8B36" w14:textId="77777777" w:rsidR="00460BB3" w:rsidRDefault="00460BB3" w:rsidP="00460BB3">
      <w:r>
        <w:t xml:space="preserve">Profit &amp; loss statement is a financial tool used by every business organization that shows the expenses and revenue of the organization </w:t>
      </w:r>
      <w:r w:rsidR="008A29A6">
        <w:t>in an organized manner for</w:t>
      </w:r>
      <w:r>
        <w:t xml:space="preserve"> a particular time period. It clearly shows the transformation of revenue into net profit after adjusting all the expenses occurred during the period</w:t>
      </w:r>
      <w:r w:rsidR="0068075F" w:rsidRPr="0068075F">
        <w:rPr>
          <w:rFonts w:cs="Times New Roman"/>
          <w:color w:val="222222"/>
          <w:szCs w:val="24"/>
          <w:shd w:val="clear" w:color="auto" w:fill="FFFFFF"/>
        </w:rPr>
        <w:t xml:space="preserve"> </w:t>
      </w:r>
      <w:r w:rsidR="0068075F">
        <w:rPr>
          <w:rFonts w:cs="Times New Roman"/>
          <w:color w:val="222222"/>
          <w:szCs w:val="24"/>
          <w:shd w:val="clear" w:color="auto" w:fill="FFFFFF"/>
        </w:rPr>
        <w:t>(</w:t>
      </w:r>
      <w:r w:rsidR="0068075F" w:rsidRPr="001A7016">
        <w:rPr>
          <w:rFonts w:cs="Times New Roman"/>
          <w:color w:val="222222"/>
          <w:szCs w:val="24"/>
          <w:shd w:val="clear" w:color="auto" w:fill="FFFFFF"/>
        </w:rPr>
        <w:t xml:space="preserve">Daryanto, </w:t>
      </w:r>
      <w:proofErr w:type="spellStart"/>
      <w:r w:rsidR="0068075F" w:rsidRPr="001A7016">
        <w:rPr>
          <w:rFonts w:cs="Times New Roman"/>
          <w:color w:val="222222"/>
          <w:szCs w:val="24"/>
          <w:shd w:val="clear" w:color="auto" w:fill="FFFFFF"/>
        </w:rPr>
        <w:t>Muhlisin</w:t>
      </w:r>
      <w:proofErr w:type="spellEnd"/>
      <w:r w:rsidR="0068075F" w:rsidRPr="001A7016">
        <w:rPr>
          <w:rFonts w:cs="Times New Roman"/>
          <w:color w:val="222222"/>
          <w:szCs w:val="24"/>
          <w:shd w:val="clear" w:color="auto" w:fill="FFFFFF"/>
        </w:rPr>
        <w:t xml:space="preserve"> and </w:t>
      </w:r>
      <w:proofErr w:type="spellStart"/>
      <w:r w:rsidR="0068075F" w:rsidRPr="001A7016">
        <w:rPr>
          <w:rFonts w:cs="Times New Roman"/>
          <w:color w:val="222222"/>
          <w:szCs w:val="24"/>
          <w:shd w:val="clear" w:color="auto" w:fill="FFFFFF"/>
        </w:rPr>
        <w:t>Nugraha</w:t>
      </w:r>
      <w:proofErr w:type="spellEnd"/>
      <w:r w:rsidR="0068075F">
        <w:rPr>
          <w:rFonts w:cs="Times New Roman"/>
          <w:color w:val="222222"/>
          <w:szCs w:val="24"/>
          <w:shd w:val="clear" w:color="auto" w:fill="FFFFFF"/>
        </w:rPr>
        <w:t>, 2020)</w:t>
      </w:r>
      <w:r>
        <w:t>. Here expenses include all kind of costs incurred while running the particular business.</w:t>
      </w:r>
      <w:r w:rsidR="008A29A6">
        <w:t xml:space="preserve"> </w:t>
      </w:r>
      <w:r w:rsidR="00BE0891">
        <w:t xml:space="preserve">In case of </w:t>
      </w:r>
      <w:proofErr w:type="spellStart"/>
      <w:r w:rsidR="00BE0891">
        <w:t>Kedison</w:t>
      </w:r>
      <w:proofErr w:type="spellEnd"/>
      <w:r w:rsidR="00BE0891">
        <w:t xml:space="preserve"> Plc several operational as well as others expenses can be seen. In 2020 the </w:t>
      </w:r>
      <w:r w:rsidR="00246EFB">
        <w:t xml:space="preserve">company has incurred administrative cost of </w:t>
      </w:r>
      <w:r w:rsidR="00246EFB">
        <w:rPr>
          <w:rFonts w:cs="Times New Roman"/>
        </w:rPr>
        <w:t>£</w:t>
      </w:r>
      <w:r w:rsidR="00246EFB">
        <w:t xml:space="preserve">30000, cost of sales </w:t>
      </w:r>
      <w:r w:rsidR="00246EFB">
        <w:rPr>
          <w:rFonts w:cs="Times New Roman"/>
        </w:rPr>
        <w:t>£</w:t>
      </w:r>
      <w:r w:rsidR="00246EFB">
        <w:t xml:space="preserve">171355, distribution cost of </w:t>
      </w:r>
      <w:r w:rsidR="00246EFB">
        <w:rPr>
          <w:rFonts w:cs="Times New Roman"/>
        </w:rPr>
        <w:t>£</w:t>
      </w:r>
      <w:r w:rsidR="00246EFB">
        <w:t xml:space="preserve">2800 and directors’ remuneration of </w:t>
      </w:r>
      <w:r w:rsidR="00246EFB">
        <w:rPr>
          <w:rFonts w:cs="Times New Roman"/>
        </w:rPr>
        <w:t>£</w:t>
      </w:r>
      <w:r w:rsidR="00246EFB">
        <w:t xml:space="preserve">5000. Also salesman commission of </w:t>
      </w:r>
      <w:r w:rsidR="00246EFB">
        <w:rPr>
          <w:rFonts w:cs="Times New Roman"/>
        </w:rPr>
        <w:t>£</w:t>
      </w:r>
      <w:r w:rsidR="00246EFB">
        <w:t>3000 was due and unrecorded on the date of preparing profit &amp; loss and financial position statement</w:t>
      </w:r>
      <w:r w:rsidR="006813D5">
        <w:t xml:space="preserve">. Profit and loss </w:t>
      </w:r>
      <w:r w:rsidR="008A29A6">
        <w:t>statement gives an overview of the company’s capacity in generating profit</w:t>
      </w:r>
      <w:r w:rsidR="00D145E0">
        <w:t xml:space="preserve"> throughout the year</w:t>
      </w:r>
      <w:r w:rsidR="008A29A6">
        <w:t>. If the bottom line gives positive figure then it is considered as profit or if it shows a negative figure then the firm has said to incurred loss</w:t>
      </w:r>
      <w:r w:rsidR="00450EC1" w:rsidRPr="00450EC1">
        <w:rPr>
          <w:rFonts w:cs="Times New Roman"/>
          <w:color w:val="222222"/>
          <w:szCs w:val="24"/>
          <w:shd w:val="clear" w:color="auto" w:fill="FFFFFF"/>
        </w:rPr>
        <w:t xml:space="preserve"> </w:t>
      </w:r>
      <w:r w:rsidR="00450EC1">
        <w:rPr>
          <w:rFonts w:cs="Times New Roman"/>
          <w:color w:val="222222"/>
          <w:szCs w:val="24"/>
          <w:shd w:val="clear" w:color="auto" w:fill="FFFFFF"/>
        </w:rPr>
        <w:t>(</w:t>
      </w:r>
      <w:r w:rsidR="00450EC1" w:rsidRPr="001A7016">
        <w:rPr>
          <w:rFonts w:cs="Times New Roman"/>
          <w:color w:val="222222"/>
          <w:szCs w:val="24"/>
          <w:shd w:val="clear" w:color="auto" w:fill="FFFFFF"/>
        </w:rPr>
        <w:t>Husain</w:t>
      </w:r>
      <w:r w:rsidR="00450EC1">
        <w:rPr>
          <w:rFonts w:cs="Times New Roman"/>
          <w:color w:val="222222"/>
          <w:szCs w:val="24"/>
          <w:shd w:val="clear" w:color="auto" w:fill="FFFFFF"/>
        </w:rPr>
        <w:t xml:space="preserve"> </w:t>
      </w:r>
      <w:r w:rsidR="00450EC1" w:rsidRPr="001A7016">
        <w:rPr>
          <w:rFonts w:cs="Times New Roman"/>
          <w:color w:val="222222"/>
          <w:szCs w:val="24"/>
          <w:shd w:val="clear" w:color="auto" w:fill="FFFFFF"/>
        </w:rPr>
        <w:t xml:space="preserve">and </w:t>
      </w:r>
      <w:proofErr w:type="spellStart"/>
      <w:r w:rsidR="00450EC1" w:rsidRPr="001A7016">
        <w:rPr>
          <w:rFonts w:cs="Times New Roman"/>
          <w:color w:val="222222"/>
          <w:szCs w:val="24"/>
          <w:shd w:val="clear" w:color="auto" w:fill="FFFFFF"/>
        </w:rPr>
        <w:t>Sunardi</w:t>
      </w:r>
      <w:proofErr w:type="spellEnd"/>
      <w:r w:rsidR="00450EC1" w:rsidRPr="001A7016">
        <w:rPr>
          <w:rFonts w:cs="Times New Roman"/>
          <w:color w:val="222222"/>
          <w:szCs w:val="24"/>
          <w:shd w:val="clear" w:color="auto" w:fill="FFFFFF"/>
        </w:rPr>
        <w:t>, 2020</w:t>
      </w:r>
      <w:r w:rsidR="00450EC1">
        <w:rPr>
          <w:rFonts w:cs="Times New Roman"/>
          <w:color w:val="222222"/>
          <w:szCs w:val="24"/>
          <w:shd w:val="clear" w:color="auto" w:fill="FFFFFF"/>
        </w:rPr>
        <w:t>)</w:t>
      </w:r>
      <w:r w:rsidR="008A29A6">
        <w:t xml:space="preserve">. </w:t>
      </w:r>
    </w:p>
    <w:p w14:paraId="2FCB7F4B" w14:textId="77777777" w:rsidR="00F816BF" w:rsidRDefault="00F816BF" w:rsidP="00F816BF">
      <w:pPr>
        <w:jc w:val="center"/>
      </w:pPr>
      <w:r>
        <w:rPr>
          <w:noProof/>
        </w:rPr>
        <w:lastRenderedPageBreak/>
        <w:drawing>
          <wp:inline distT="0" distB="0" distL="0" distR="0" wp14:anchorId="0C5FE603" wp14:editId="5607A67A">
            <wp:extent cx="4924425" cy="2419350"/>
            <wp:effectExtent l="19050" t="0" r="9525" b="0"/>
            <wp:docPr id="12" name="Picture 9" descr="C:\Users\Silia\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ilia\Desktop\1.png"/>
                    <pic:cNvPicPr>
                      <a:picLocks noChangeAspect="1" noChangeArrowheads="1"/>
                    </pic:cNvPicPr>
                  </pic:nvPicPr>
                  <pic:blipFill>
                    <a:blip r:embed="rId8"/>
                    <a:srcRect/>
                    <a:stretch>
                      <a:fillRect/>
                    </a:stretch>
                  </pic:blipFill>
                  <pic:spPr bwMode="auto">
                    <a:xfrm>
                      <a:off x="0" y="0"/>
                      <a:ext cx="4924425" cy="2419350"/>
                    </a:xfrm>
                    <a:prstGeom prst="rect">
                      <a:avLst/>
                    </a:prstGeom>
                    <a:noFill/>
                    <a:ln w="9525">
                      <a:noFill/>
                      <a:miter lim="800000"/>
                      <a:headEnd/>
                      <a:tailEnd/>
                    </a:ln>
                  </pic:spPr>
                </pic:pic>
              </a:graphicData>
            </a:graphic>
          </wp:inline>
        </w:drawing>
      </w:r>
    </w:p>
    <w:p w14:paraId="2CDF30A5" w14:textId="77777777" w:rsidR="00F816BF" w:rsidRPr="00F816BF" w:rsidRDefault="00F816BF" w:rsidP="000C2509">
      <w:pPr>
        <w:spacing w:line="240" w:lineRule="auto"/>
        <w:jc w:val="center"/>
        <w:rPr>
          <w:b/>
        </w:rPr>
      </w:pPr>
      <w:r w:rsidRPr="00F816BF">
        <w:rPr>
          <w:b/>
        </w:rPr>
        <w:t xml:space="preserve">Figure 1 showing the statement of profit and loss of </w:t>
      </w:r>
      <w:proofErr w:type="spellStart"/>
      <w:r w:rsidRPr="00F816BF">
        <w:rPr>
          <w:b/>
        </w:rPr>
        <w:t>Kedison</w:t>
      </w:r>
      <w:proofErr w:type="spellEnd"/>
      <w:r w:rsidRPr="00F816BF">
        <w:rPr>
          <w:b/>
        </w:rPr>
        <w:t xml:space="preserve"> plc</w:t>
      </w:r>
    </w:p>
    <w:p w14:paraId="0959FFF6" w14:textId="77777777" w:rsidR="00F816BF" w:rsidRDefault="00F816BF" w:rsidP="00F816BF">
      <w:pPr>
        <w:jc w:val="center"/>
      </w:pPr>
      <w:r>
        <w:t>(Source: excel)</w:t>
      </w:r>
    </w:p>
    <w:p w14:paraId="5CBD47EC" w14:textId="77777777" w:rsidR="00246EFB" w:rsidRPr="004C5112" w:rsidRDefault="00246EFB" w:rsidP="00246EFB">
      <w:r>
        <w:t>Generally most of the business firm uses several steps to reach the bottom line of profit and loss statement. This method is known as multi step profit &amp; loss statement. Here first gross profit is calculated by considering revenue and cost of sales of the business</w:t>
      </w:r>
      <w:r w:rsidR="00450EC1" w:rsidRPr="00450EC1">
        <w:rPr>
          <w:rFonts w:cs="Times New Roman"/>
          <w:color w:val="222222"/>
          <w:szCs w:val="24"/>
          <w:shd w:val="clear" w:color="auto" w:fill="FFFFFF"/>
        </w:rPr>
        <w:t xml:space="preserve"> </w:t>
      </w:r>
      <w:r w:rsidR="00450EC1">
        <w:rPr>
          <w:rFonts w:cs="Times New Roman"/>
          <w:color w:val="222222"/>
          <w:szCs w:val="24"/>
          <w:shd w:val="clear" w:color="auto" w:fill="FFFFFF"/>
        </w:rPr>
        <w:t>(</w:t>
      </w:r>
      <w:r w:rsidR="00450EC1" w:rsidRPr="001A7016">
        <w:rPr>
          <w:rFonts w:cs="Times New Roman"/>
          <w:color w:val="222222"/>
          <w:szCs w:val="24"/>
          <w:shd w:val="clear" w:color="auto" w:fill="FFFFFF"/>
        </w:rPr>
        <w:t>Ives, 2020</w:t>
      </w:r>
      <w:r w:rsidR="00450EC1">
        <w:rPr>
          <w:rFonts w:cs="Times New Roman"/>
          <w:color w:val="222222"/>
          <w:szCs w:val="24"/>
          <w:shd w:val="clear" w:color="auto" w:fill="FFFFFF"/>
        </w:rPr>
        <w:t>)</w:t>
      </w:r>
      <w:r>
        <w:t xml:space="preserve">. In the above picture it can be seen that the </w:t>
      </w:r>
      <w:proofErr w:type="spellStart"/>
      <w:r>
        <w:t>Kedison</w:t>
      </w:r>
      <w:proofErr w:type="spellEnd"/>
      <w:r>
        <w:t xml:space="preserve"> plc’s revenue for the year 2020 was </w:t>
      </w:r>
      <w:r>
        <w:rPr>
          <w:rFonts w:cs="Times New Roman"/>
        </w:rPr>
        <w:t>£826650 and cost of sales was £5</w:t>
      </w:r>
      <w:r w:rsidR="00EF7626">
        <w:rPr>
          <w:rFonts w:cs="Times New Roman"/>
        </w:rPr>
        <w:t>78650</w:t>
      </w:r>
      <w:r>
        <w:rPr>
          <w:rFonts w:cs="Times New Roman"/>
        </w:rPr>
        <w:t>, which was deducted from sales revenue in or</w:t>
      </w:r>
      <w:r w:rsidR="00EF7626">
        <w:rPr>
          <w:rFonts w:cs="Times New Roman"/>
        </w:rPr>
        <w:t>der to reach gross profit of £2</w:t>
      </w:r>
      <w:r>
        <w:rPr>
          <w:rFonts w:cs="Times New Roman"/>
        </w:rPr>
        <w:t>4</w:t>
      </w:r>
      <w:r w:rsidR="00EF7626">
        <w:rPr>
          <w:rFonts w:cs="Times New Roman"/>
        </w:rPr>
        <w:t xml:space="preserve">8980. </w:t>
      </w:r>
      <w:r w:rsidR="00EF7626">
        <w:t xml:space="preserve"> Purchase cost of raw materials and direct labor charges are the elements of cost of sales or cost of goods sold. Then from the acquired gross profit all other operational costs are to be deducted in order to find out the net profit of the period. </w:t>
      </w:r>
      <w:proofErr w:type="spellStart"/>
      <w:r w:rsidR="00EF7626">
        <w:t>Kedison</w:t>
      </w:r>
      <w:proofErr w:type="spellEnd"/>
      <w:r w:rsidR="00EF7626">
        <w:t xml:space="preserve"> plc’s total operating cost was </w:t>
      </w:r>
      <w:r w:rsidR="00EF7626">
        <w:rPr>
          <w:rFonts w:cs="Times New Roman"/>
        </w:rPr>
        <w:t xml:space="preserve">£66000, which was deducted from gross profit to get operating profit or profit before interest and tax of £182980. After this dividend expenses of £20000 ordinary dividend and £30000 preference dividend along with interest payment of £2000 got deducted from operating profit to get net profit of £62980. </w:t>
      </w:r>
      <w:r w:rsidR="00D145E0">
        <w:rPr>
          <w:rFonts w:cs="Times New Roman"/>
        </w:rPr>
        <w:t xml:space="preserve">Bottom line of statement of profit and loss for the year ended 2020 is showing a positive figure after adjusting all expenses. Therefore the </w:t>
      </w:r>
      <w:proofErr w:type="spellStart"/>
      <w:r w:rsidR="00D145E0">
        <w:rPr>
          <w:rFonts w:cs="Times New Roman"/>
        </w:rPr>
        <w:t>Kedison</w:t>
      </w:r>
      <w:proofErr w:type="spellEnd"/>
      <w:r w:rsidR="00D145E0">
        <w:rPr>
          <w:rFonts w:cs="Times New Roman"/>
        </w:rPr>
        <w:t xml:space="preserve"> plc has earned a profit of £62980 in the said period. </w:t>
      </w:r>
    </w:p>
    <w:p w14:paraId="647D147B" w14:textId="77777777" w:rsidR="008A29A6" w:rsidRPr="00460BB3" w:rsidRDefault="008A29A6" w:rsidP="00460BB3"/>
    <w:p w14:paraId="2D87942B" w14:textId="77777777" w:rsidR="003C2DF0" w:rsidRDefault="003C2DF0" w:rsidP="003C2DF0">
      <w:pPr>
        <w:pStyle w:val="Heading3"/>
        <w:numPr>
          <w:ilvl w:val="0"/>
          <w:numId w:val="7"/>
        </w:numPr>
      </w:pPr>
      <w:bookmarkStart w:id="5" w:name="_Toc76750542"/>
      <w:r>
        <w:t>Statement of financial position</w:t>
      </w:r>
      <w:bookmarkEnd w:id="5"/>
    </w:p>
    <w:p w14:paraId="454BF529" w14:textId="77777777" w:rsidR="00407EDC" w:rsidRDefault="004579CB" w:rsidP="00407EDC">
      <w:r w:rsidRPr="00407EDC">
        <w:t xml:space="preserve">Statement of financial position commonly known as balance sheet statement shows the detailed pictures of assets, liabilities and equities of any business organization for a particular time period. </w:t>
      </w:r>
      <w:r w:rsidRPr="00407EDC">
        <w:lastRenderedPageBreak/>
        <w:t>Further liabilit</w:t>
      </w:r>
      <w:r w:rsidR="00407EDC" w:rsidRPr="00407EDC">
        <w:t>y</w:t>
      </w:r>
      <w:r w:rsidRPr="00407EDC">
        <w:t xml:space="preserve"> side </w:t>
      </w:r>
      <w:r w:rsidR="00407EDC" w:rsidRPr="00407EDC">
        <w:t xml:space="preserve">is </w:t>
      </w:r>
      <w:proofErr w:type="gramStart"/>
      <w:r w:rsidRPr="00407EDC">
        <w:t>consists</w:t>
      </w:r>
      <w:proofErr w:type="gramEnd"/>
      <w:r w:rsidRPr="00407EDC">
        <w:t xml:space="preserve"> of two parts equities and liabilities</w:t>
      </w:r>
      <w:r w:rsidR="00407EDC" w:rsidRPr="00407EDC">
        <w:t>.</w:t>
      </w:r>
      <w:r w:rsidRPr="00407EDC">
        <w:t xml:space="preserve"> Liabilities represent</w:t>
      </w:r>
      <w:r w:rsidR="00407EDC" w:rsidRPr="00407EDC">
        <w:t xml:space="preserve"> </w:t>
      </w:r>
      <w:r w:rsidRPr="00407EDC">
        <w:t>the companies’ obligation or indebtedness to third parties</w:t>
      </w:r>
      <w:r w:rsidR="00407EDC" w:rsidRPr="00407EDC">
        <w:t>, whereas</w:t>
      </w:r>
      <w:r w:rsidR="00407EDC">
        <w:t xml:space="preserve"> equities represent the portion of equity shareholders along with preference shares</w:t>
      </w:r>
      <w:r w:rsidR="0068075F" w:rsidRPr="0068075F">
        <w:rPr>
          <w:rFonts w:cs="Times New Roman"/>
          <w:color w:val="222222"/>
          <w:szCs w:val="24"/>
          <w:shd w:val="clear" w:color="auto" w:fill="FFFFFF"/>
        </w:rPr>
        <w:t xml:space="preserve"> </w:t>
      </w:r>
      <w:r w:rsidR="00450EC1">
        <w:rPr>
          <w:rFonts w:cs="Times New Roman"/>
          <w:color w:val="222222"/>
          <w:szCs w:val="24"/>
          <w:shd w:val="clear" w:color="auto" w:fill="FFFFFF"/>
        </w:rPr>
        <w:t>(</w:t>
      </w:r>
      <w:proofErr w:type="spellStart"/>
      <w:r w:rsidR="00450EC1" w:rsidRPr="001A7016">
        <w:rPr>
          <w:rFonts w:cs="Times New Roman"/>
          <w:color w:val="222222"/>
          <w:szCs w:val="24"/>
          <w:shd w:val="clear" w:color="auto" w:fill="FFFFFF"/>
        </w:rPr>
        <w:t>Moschenskyy</w:t>
      </w:r>
      <w:proofErr w:type="spellEnd"/>
      <w:r w:rsidR="00450EC1" w:rsidRPr="001A7016">
        <w:rPr>
          <w:rFonts w:cs="Times New Roman"/>
          <w:color w:val="222222"/>
          <w:szCs w:val="24"/>
          <w:shd w:val="clear" w:color="auto" w:fill="FFFFFF"/>
        </w:rPr>
        <w:t>, 2017</w:t>
      </w:r>
      <w:r w:rsidR="00450EC1">
        <w:rPr>
          <w:rFonts w:cs="Times New Roman"/>
          <w:color w:val="222222"/>
          <w:szCs w:val="24"/>
          <w:shd w:val="clear" w:color="auto" w:fill="FFFFFF"/>
        </w:rPr>
        <w:t>)</w:t>
      </w:r>
      <w:r w:rsidR="00407EDC">
        <w:t xml:space="preserve">. In other words liabilities side shows the sources of funding the business. Alternatively asset side shows the application of those acquired funds. </w:t>
      </w:r>
    </w:p>
    <w:p w14:paraId="0E0900F0" w14:textId="77777777" w:rsidR="00407EDC" w:rsidRDefault="00407EDC" w:rsidP="00407EDC">
      <w:r>
        <w:t xml:space="preserve">Liabilities are further to be divided in current and </w:t>
      </w:r>
      <w:proofErr w:type="spellStart"/>
      <w:r>
        <w:t>non current</w:t>
      </w:r>
      <w:proofErr w:type="spellEnd"/>
      <w:r>
        <w:t xml:space="preserve"> liabilities to show in statement of financial position. </w:t>
      </w:r>
      <w:proofErr w:type="spellStart"/>
      <w:r>
        <w:t>Kedision</w:t>
      </w:r>
      <w:proofErr w:type="spellEnd"/>
      <w:r>
        <w:t xml:space="preserve"> Plc’s current liability is mainly </w:t>
      </w:r>
      <w:proofErr w:type="gramStart"/>
      <w:r>
        <w:t>consist</w:t>
      </w:r>
      <w:r w:rsidR="000C2509">
        <w:t>s</w:t>
      </w:r>
      <w:proofErr w:type="gramEnd"/>
      <w:r>
        <w:t xml:space="preserve"> of trade creditors of </w:t>
      </w:r>
      <w:r>
        <w:rPr>
          <w:rFonts w:cs="Times New Roman"/>
        </w:rPr>
        <w:t>£</w:t>
      </w:r>
      <w:r>
        <w:t>171</w:t>
      </w:r>
      <w:r w:rsidR="000C2509">
        <w:t xml:space="preserve">355. Also there is an outstanding salesman commission of </w:t>
      </w:r>
      <w:r w:rsidR="000C2509">
        <w:rPr>
          <w:rFonts w:cs="Times New Roman"/>
        </w:rPr>
        <w:t>£3000 in the year 2020. The company has 4% debenture of £100000 as its</w:t>
      </w:r>
      <w:r w:rsidR="000C2509" w:rsidRPr="000C2509">
        <w:rPr>
          <w:rFonts w:cs="Times New Roman"/>
        </w:rPr>
        <w:t xml:space="preserve"> </w:t>
      </w:r>
      <w:r w:rsidR="000C2509">
        <w:rPr>
          <w:rFonts w:cs="Times New Roman"/>
        </w:rPr>
        <w:t xml:space="preserve">non- current liability. So, the company has external source of capital in the form of debenture.  The financial position statement of </w:t>
      </w:r>
      <w:proofErr w:type="spellStart"/>
      <w:r w:rsidR="000C2509">
        <w:rPr>
          <w:rFonts w:cs="Times New Roman"/>
        </w:rPr>
        <w:t>Kedison</w:t>
      </w:r>
      <w:proofErr w:type="spellEnd"/>
      <w:r w:rsidR="000C2509">
        <w:rPr>
          <w:rFonts w:cs="Times New Roman"/>
        </w:rPr>
        <w:t xml:space="preserve"> plc is given below.</w:t>
      </w:r>
    </w:p>
    <w:p w14:paraId="0A759EE7" w14:textId="77777777" w:rsidR="00F816BF" w:rsidRDefault="00F816BF" w:rsidP="00407EDC">
      <w:pPr>
        <w:jc w:val="center"/>
      </w:pPr>
      <w:r>
        <w:rPr>
          <w:noProof/>
        </w:rPr>
        <w:drawing>
          <wp:inline distT="0" distB="0" distL="0" distR="0" wp14:anchorId="7E8A88A8" wp14:editId="23A99C47">
            <wp:extent cx="3971925" cy="3629025"/>
            <wp:effectExtent l="19050" t="0" r="9525" b="0"/>
            <wp:docPr id="13" name="Picture 10" descr="C:\Users\Silia\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ilia\Desktop\2.png"/>
                    <pic:cNvPicPr>
                      <a:picLocks noChangeAspect="1" noChangeArrowheads="1"/>
                    </pic:cNvPicPr>
                  </pic:nvPicPr>
                  <pic:blipFill>
                    <a:blip r:embed="rId9"/>
                    <a:srcRect/>
                    <a:stretch>
                      <a:fillRect/>
                    </a:stretch>
                  </pic:blipFill>
                  <pic:spPr bwMode="auto">
                    <a:xfrm>
                      <a:off x="0" y="0"/>
                      <a:ext cx="3971925" cy="3629025"/>
                    </a:xfrm>
                    <a:prstGeom prst="rect">
                      <a:avLst/>
                    </a:prstGeom>
                    <a:noFill/>
                    <a:ln w="9525">
                      <a:noFill/>
                      <a:miter lim="800000"/>
                      <a:headEnd/>
                      <a:tailEnd/>
                    </a:ln>
                  </pic:spPr>
                </pic:pic>
              </a:graphicData>
            </a:graphic>
          </wp:inline>
        </w:drawing>
      </w:r>
    </w:p>
    <w:p w14:paraId="5D5DC1BB" w14:textId="77777777" w:rsidR="00EF7626" w:rsidRDefault="00F816BF" w:rsidP="00EF7626">
      <w:pPr>
        <w:spacing w:line="240" w:lineRule="auto"/>
        <w:jc w:val="center"/>
        <w:rPr>
          <w:b/>
        </w:rPr>
      </w:pPr>
      <w:r w:rsidRPr="00F816BF">
        <w:rPr>
          <w:b/>
        </w:rPr>
        <w:t>Figure 2 is showing the statement of financial position for the year ended 31</w:t>
      </w:r>
      <w:r w:rsidRPr="00F816BF">
        <w:rPr>
          <w:b/>
          <w:vertAlign w:val="superscript"/>
        </w:rPr>
        <w:t>st</w:t>
      </w:r>
      <w:r w:rsidRPr="00F816BF">
        <w:rPr>
          <w:b/>
        </w:rPr>
        <w:t xml:space="preserve"> December 2020</w:t>
      </w:r>
      <w:r>
        <w:rPr>
          <w:b/>
        </w:rPr>
        <w:t xml:space="preserve"> </w:t>
      </w:r>
    </w:p>
    <w:p w14:paraId="70DE1D83" w14:textId="77777777" w:rsidR="003C2DF0" w:rsidRDefault="00F816BF" w:rsidP="00EF7626">
      <w:pPr>
        <w:jc w:val="center"/>
      </w:pPr>
      <w:r>
        <w:t>(Source: excel)</w:t>
      </w:r>
    </w:p>
    <w:p w14:paraId="141F3117" w14:textId="77777777" w:rsidR="000C2509" w:rsidRPr="003C2DF0" w:rsidRDefault="000C2509" w:rsidP="000C2509">
      <w:r>
        <w:t xml:space="preserve">Company’s financial position statement has clearly shown the distribution of funds in different assets. </w:t>
      </w:r>
      <w:proofErr w:type="spellStart"/>
      <w:r>
        <w:t>Kedison</w:t>
      </w:r>
      <w:proofErr w:type="spellEnd"/>
      <w:r>
        <w:t xml:space="preserve"> plc has plant and equipment of </w:t>
      </w:r>
      <w:r>
        <w:rPr>
          <w:rFonts w:cs="Times New Roman"/>
        </w:rPr>
        <w:t>£</w:t>
      </w:r>
      <w:r>
        <w:t xml:space="preserve">632730 as its non- current liabilities. Further the </w:t>
      </w:r>
      <w:r>
        <w:lastRenderedPageBreak/>
        <w:t>current liabilities of the com</w:t>
      </w:r>
      <w:r w:rsidR="00D22F18">
        <w:t xml:space="preserve">pany are </w:t>
      </w:r>
      <w:r w:rsidR="00D22F18">
        <w:rPr>
          <w:rFonts w:cs="Times New Roman"/>
        </w:rPr>
        <w:t xml:space="preserve">£330600 as stock, debtors of £170125 and balance at cash and bank of £12900. Further an unrecorded sale which was due on the date of preparing financial position of £980 was found. This amount was added with the </w:t>
      </w:r>
      <w:proofErr w:type="gramStart"/>
      <w:r w:rsidR="00D22F18">
        <w:rPr>
          <w:rFonts w:cs="Times New Roman"/>
        </w:rPr>
        <w:t>debtors</w:t>
      </w:r>
      <w:proofErr w:type="gramEnd"/>
      <w:r w:rsidR="00D22F18">
        <w:rPr>
          <w:rFonts w:cs="Times New Roman"/>
        </w:rPr>
        <w:t xml:space="preserve"> balance. Therefore total assets of the company on 31</w:t>
      </w:r>
      <w:r w:rsidR="00D22F18" w:rsidRPr="00D22F18">
        <w:rPr>
          <w:rFonts w:cs="Times New Roman"/>
          <w:vertAlign w:val="superscript"/>
        </w:rPr>
        <w:t>st</w:t>
      </w:r>
      <w:r w:rsidR="00D22F18">
        <w:rPr>
          <w:rFonts w:cs="Times New Roman"/>
        </w:rPr>
        <w:t xml:space="preserve"> December 2020 stand as £1147335 and </w:t>
      </w:r>
      <w:r w:rsidR="00EA5E3A">
        <w:rPr>
          <w:rFonts w:cs="Times New Roman"/>
        </w:rPr>
        <w:t>a total liability was £342355 along with £804980 as share capital. After adju</w:t>
      </w:r>
      <w:r w:rsidR="00DB3357">
        <w:rPr>
          <w:rFonts w:cs="Times New Roman"/>
        </w:rPr>
        <w:t>sting total liabilities and assets side a deficiency of £68000 has occurred in liabilities side, which is recorded as suspend account</w:t>
      </w:r>
      <w:r w:rsidR="00450EC1" w:rsidRPr="00450EC1">
        <w:rPr>
          <w:rFonts w:cs="Times New Roman"/>
          <w:color w:val="222222"/>
          <w:szCs w:val="24"/>
          <w:shd w:val="clear" w:color="auto" w:fill="FFFFFF"/>
        </w:rPr>
        <w:t xml:space="preserve"> </w:t>
      </w:r>
      <w:r w:rsidR="00450EC1">
        <w:rPr>
          <w:rFonts w:cs="Times New Roman"/>
          <w:color w:val="222222"/>
          <w:szCs w:val="24"/>
          <w:shd w:val="clear" w:color="auto" w:fill="FFFFFF"/>
        </w:rPr>
        <w:t>(</w:t>
      </w:r>
      <w:proofErr w:type="spellStart"/>
      <w:r w:rsidR="00450EC1" w:rsidRPr="001A7016">
        <w:rPr>
          <w:rFonts w:cs="Times New Roman"/>
          <w:color w:val="222222"/>
          <w:szCs w:val="24"/>
          <w:shd w:val="clear" w:color="auto" w:fill="FFFFFF"/>
        </w:rPr>
        <w:t>Calotă</w:t>
      </w:r>
      <w:proofErr w:type="spellEnd"/>
      <w:r w:rsidR="00450EC1" w:rsidRPr="001A7016">
        <w:rPr>
          <w:rFonts w:cs="Times New Roman"/>
          <w:color w:val="222222"/>
          <w:szCs w:val="24"/>
          <w:shd w:val="clear" w:color="auto" w:fill="FFFFFF"/>
        </w:rPr>
        <w:t>,</w:t>
      </w:r>
      <w:r w:rsidR="00450EC1">
        <w:rPr>
          <w:rFonts w:cs="Times New Roman"/>
          <w:color w:val="222222"/>
          <w:szCs w:val="24"/>
          <w:shd w:val="clear" w:color="auto" w:fill="FFFFFF"/>
        </w:rPr>
        <w:t xml:space="preserve"> et al., 2020)</w:t>
      </w:r>
      <w:r w:rsidR="00DB3357">
        <w:rPr>
          <w:rFonts w:cs="Times New Roman"/>
        </w:rPr>
        <w:t xml:space="preserve">. Suspend account is created whenever any error happened while recording and accounting of transactions and data. </w:t>
      </w:r>
    </w:p>
    <w:p w14:paraId="0BAAF4A2" w14:textId="77777777" w:rsidR="003C2DF0" w:rsidRPr="003C2DF0" w:rsidRDefault="00C1246D" w:rsidP="003C2DF0">
      <w:pPr>
        <w:pStyle w:val="Heading2"/>
        <w:numPr>
          <w:ilvl w:val="0"/>
          <w:numId w:val="3"/>
        </w:numPr>
      </w:pPr>
      <w:bookmarkStart w:id="6" w:name="_Toc76750543"/>
      <w:r>
        <w:t>Reason to balance Statement of financial position</w:t>
      </w:r>
      <w:bookmarkEnd w:id="6"/>
      <w:r w:rsidR="003C2DF0">
        <w:t xml:space="preserve"> </w:t>
      </w:r>
    </w:p>
    <w:p w14:paraId="3877A3F3" w14:textId="77777777" w:rsidR="003C2DF0" w:rsidRPr="003C2DF0" w:rsidRDefault="00C1246D" w:rsidP="002F76C2">
      <w:r>
        <w:t xml:space="preserve">Statement of Financial position </w:t>
      </w:r>
      <w:r w:rsidR="009A12E3">
        <w:t>or balance sheet gives the overview of assets and liabilities of any business, as well as tells about the net worth of the business firm. Liabilities indicate the sources of fund, whereas asset side shows the application of those funds</w:t>
      </w:r>
      <w:r w:rsidR="00E421EA" w:rsidRPr="00E421EA">
        <w:rPr>
          <w:rFonts w:cs="Times New Roman"/>
          <w:color w:val="222222"/>
          <w:szCs w:val="24"/>
          <w:shd w:val="clear" w:color="auto" w:fill="FFFFFF"/>
        </w:rPr>
        <w:t xml:space="preserve"> </w:t>
      </w:r>
      <w:r w:rsidR="00E421EA">
        <w:rPr>
          <w:rFonts w:cs="Times New Roman"/>
          <w:color w:val="222222"/>
          <w:szCs w:val="24"/>
          <w:shd w:val="clear" w:color="auto" w:fill="FFFFFF"/>
        </w:rPr>
        <w:t>(</w:t>
      </w:r>
      <w:proofErr w:type="spellStart"/>
      <w:r w:rsidR="00E421EA" w:rsidRPr="001A7016">
        <w:rPr>
          <w:rFonts w:cs="Times New Roman"/>
          <w:color w:val="222222"/>
          <w:szCs w:val="24"/>
          <w:shd w:val="clear" w:color="auto" w:fill="FFFFFF"/>
        </w:rPr>
        <w:t>Rebaccal</w:t>
      </w:r>
      <w:proofErr w:type="spellEnd"/>
      <w:r w:rsidR="00E421EA" w:rsidRPr="001A7016">
        <w:rPr>
          <w:rFonts w:cs="Times New Roman"/>
          <w:color w:val="222222"/>
          <w:szCs w:val="24"/>
          <w:shd w:val="clear" w:color="auto" w:fill="FFFFFF"/>
        </w:rPr>
        <w:t>, 2019</w:t>
      </w:r>
      <w:r w:rsidR="00E421EA">
        <w:rPr>
          <w:rFonts w:cs="Times New Roman"/>
          <w:color w:val="222222"/>
          <w:szCs w:val="24"/>
          <w:shd w:val="clear" w:color="auto" w:fill="FFFFFF"/>
        </w:rPr>
        <w:t>)</w:t>
      </w:r>
      <w:r w:rsidR="009A12E3">
        <w:t xml:space="preserve">. Suppose X a business owner takes bank loan of </w:t>
      </w:r>
      <w:r w:rsidR="009A12E3">
        <w:rPr>
          <w:rFonts w:cs="Times New Roman"/>
        </w:rPr>
        <w:t>£</w:t>
      </w:r>
      <w:r w:rsidR="009A12E3">
        <w:t xml:space="preserve">45 million and segregate this fund in purchasing raw materials and a plant for the company. Here </w:t>
      </w:r>
      <w:r w:rsidR="007228F3">
        <w:t xml:space="preserve">the amount of </w:t>
      </w:r>
      <w:r w:rsidR="009A12E3">
        <w:t xml:space="preserve">bank loan will go under the liabilities and the plant and raw materials or inventories will show as assets in the asset side of the balance sheet. </w:t>
      </w:r>
      <w:r w:rsidR="007228F3">
        <w:t xml:space="preserve">If equities &amp; liabilities don’t match with assets it will indicate that some error has happened while accounting, such as wrong entry into accounts, omission of data etc. So, if financial position shows more assets and less liability it will raise question where the fund does </w:t>
      </w:r>
      <w:proofErr w:type="gramStart"/>
      <w:r w:rsidR="007228F3">
        <w:t>came</w:t>
      </w:r>
      <w:proofErr w:type="gramEnd"/>
      <w:r w:rsidR="007228F3">
        <w:t xml:space="preserve"> from and similarly if liabilities side is more than assets side it will question </w:t>
      </w:r>
      <w:r w:rsidR="00120B9D">
        <w:t>where the raised fund being used. So, if accounting rules are strictly being followed with making any error, the financial position must balance</w:t>
      </w:r>
      <w:r w:rsidR="00E421EA" w:rsidRPr="00E421EA">
        <w:rPr>
          <w:rFonts w:cs="Times New Roman"/>
          <w:color w:val="222222"/>
          <w:szCs w:val="24"/>
          <w:shd w:val="clear" w:color="auto" w:fill="FFFFFF"/>
        </w:rPr>
        <w:t xml:space="preserve"> </w:t>
      </w:r>
      <w:r w:rsidR="00E421EA">
        <w:rPr>
          <w:rFonts w:cs="Times New Roman"/>
          <w:color w:val="222222"/>
          <w:szCs w:val="24"/>
          <w:shd w:val="clear" w:color="auto" w:fill="FFFFFF"/>
        </w:rPr>
        <w:t>(</w:t>
      </w:r>
      <w:r w:rsidR="00E421EA" w:rsidRPr="001A7016">
        <w:rPr>
          <w:rFonts w:cs="Times New Roman"/>
          <w:color w:val="222222"/>
          <w:szCs w:val="24"/>
          <w:shd w:val="clear" w:color="auto" w:fill="FFFFFF"/>
        </w:rPr>
        <w:t xml:space="preserve">Daryanto, </w:t>
      </w:r>
      <w:proofErr w:type="spellStart"/>
      <w:r w:rsidR="00E421EA">
        <w:rPr>
          <w:rFonts w:cs="Times New Roman"/>
          <w:color w:val="222222"/>
          <w:szCs w:val="24"/>
          <w:shd w:val="clear" w:color="auto" w:fill="FFFFFF"/>
        </w:rPr>
        <w:t>Muhlisin</w:t>
      </w:r>
      <w:proofErr w:type="spellEnd"/>
      <w:r w:rsidR="00E421EA" w:rsidRPr="001A7016">
        <w:rPr>
          <w:rFonts w:cs="Times New Roman"/>
          <w:color w:val="222222"/>
          <w:szCs w:val="24"/>
          <w:shd w:val="clear" w:color="auto" w:fill="FFFFFF"/>
        </w:rPr>
        <w:t xml:space="preserve"> and </w:t>
      </w:r>
      <w:proofErr w:type="spellStart"/>
      <w:r w:rsidR="00E421EA" w:rsidRPr="001A7016">
        <w:rPr>
          <w:rFonts w:cs="Times New Roman"/>
          <w:color w:val="222222"/>
          <w:szCs w:val="24"/>
          <w:shd w:val="clear" w:color="auto" w:fill="FFFFFF"/>
        </w:rPr>
        <w:t>Nugraha</w:t>
      </w:r>
      <w:proofErr w:type="spellEnd"/>
      <w:r w:rsidR="00E421EA" w:rsidRPr="001A7016">
        <w:rPr>
          <w:rFonts w:cs="Times New Roman"/>
          <w:color w:val="222222"/>
          <w:szCs w:val="24"/>
          <w:shd w:val="clear" w:color="auto" w:fill="FFFFFF"/>
        </w:rPr>
        <w:t>, 2020</w:t>
      </w:r>
      <w:r w:rsidR="00E421EA">
        <w:rPr>
          <w:rFonts w:cs="Times New Roman"/>
          <w:color w:val="222222"/>
          <w:szCs w:val="24"/>
          <w:shd w:val="clear" w:color="auto" w:fill="FFFFFF"/>
        </w:rPr>
        <w:t>)</w:t>
      </w:r>
      <w:r w:rsidR="00120B9D">
        <w:t xml:space="preserve">. </w:t>
      </w:r>
    </w:p>
    <w:p w14:paraId="60D9647D" w14:textId="77777777" w:rsidR="00D7459D" w:rsidRDefault="00D7459D" w:rsidP="009A12E3">
      <w:pPr>
        <w:pStyle w:val="Heading1"/>
        <w:rPr>
          <w:u w:val="single"/>
        </w:rPr>
      </w:pPr>
      <w:bookmarkStart w:id="7" w:name="_Toc76750544"/>
      <w:r>
        <w:rPr>
          <w:u w:val="single"/>
        </w:rPr>
        <w:br w:type="page"/>
      </w:r>
    </w:p>
    <w:p w14:paraId="0EF0E6A1" w14:textId="77777777" w:rsidR="00A32217" w:rsidRDefault="00A32217" w:rsidP="009A12E3">
      <w:pPr>
        <w:pStyle w:val="Heading1"/>
        <w:rPr>
          <w:u w:val="single"/>
        </w:rPr>
      </w:pPr>
      <w:r w:rsidRPr="00A32217">
        <w:rPr>
          <w:u w:val="single"/>
        </w:rPr>
        <w:lastRenderedPageBreak/>
        <w:t>Question 2</w:t>
      </w:r>
      <w:bookmarkEnd w:id="7"/>
    </w:p>
    <w:p w14:paraId="4ACC7273" w14:textId="77777777" w:rsidR="00120B9D" w:rsidRPr="00120B9D" w:rsidRDefault="00A32217" w:rsidP="00120B9D">
      <w:pPr>
        <w:pStyle w:val="Heading2"/>
        <w:numPr>
          <w:ilvl w:val="0"/>
          <w:numId w:val="4"/>
        </w:numPr>
      </w:pPr>
      <w:bookmarkStart w:id="8" w:name="_Toc76750545"/>
      <w:r>
        <w:t>Calculation of different ratios</w:t>
      </w:r>
      <w:bookmarkEnd w:id="8"/>
      <w:r w:rsidR="004C5112">
        <w:t xml:space="preserve"> </w:t>
      </w:r>
    </w:p>
    <w:p w14:paraId="204F75F4" w14:textId="77777777" w:rsidR="00A32217" w:rsidRDefault="00A32217" w:rsidP="00A32217">
      <w:pPr>
        <w:pStyle w:val="Heading3"/>
        <w:numPr>
          <w:ilvl w:val="0"/>
          <w:numId w:val="6"/>
        </w:numPr>
      </w:pPr>
      <w:bookmarkStart w:id="9" w:name="_Toc76750546"/>
      <w:r>
        <w:t xml:space="preserve">Return on capital </w:t>
      </w:r>
      <w:r w:rsidRPr="00A32217">
        <w:t>employed</w:t>
      </w:r>
      <w:r>
        <w:t xml:space="preserve"> (ROCE)</w:t>
      </w:r>
      <w:bookmarkEnd w:id="9"/>
    </w:p>
    <w:p w14:paraId="236CD2C1" w14:textId="77777777" w:rsidR="003239F9" w:rsidRDefault="00120B9D" w:rsidP="00120B9D">
      <w:r>
        <w:t xml:space="preserve">Return on capital employed is an accounting tool used to measure the capacity of the company to make profit with each dollar of investment made. So, it is a kind of profitability indicators for any firm. To determine the return on capital employed </w:t>
      </w:r>
      <w:proofErr w:type="spellStart"/>
      <w:r w:rsidR="003239F9">
        <w:t>earning</w:t>
      </w:r>
      <w:proofErr w:type="spellEnd"/>
      <w:r w:rsidR="003239F9">
        <w:t xml:space="preserve"> before interest and tax is divided by capital employed. Capital employed is the excess of total assets over current liabilities. Higher return on capital employed is considered more acceptable by the business firms as it indicates higher efficiency</w:t>
      </w:r>
      <w:r w:rsidR="00450EC1">
        <w:t xml:space="preserve"> (</w:t>
      </w:r>
      <w:r w:rsidR="00450EC1" w:rsidRPr="001A7016">
        <w:rPr>
          <w:rFonts w:cs="Times New Roman"/>
          <w:color w:val="222222"/>
          <w:szCs w:val="24"/>
          <w:shd w:val="clear" w:color="auto" w:fill="FFFFFF"/>
        </w:rPr>
        <w:t>Husain</w:t>
      </w:r>
      <w:r w:rsidR="00450EC1">
        <w:rPr>
          <w:rFonts w:cs="Times New Roman"/>
          <w:color w:val="222222"/>
          <w:szCs w:val="24"/>
          <w:shd w:val="clear" w:color="auto" w:fill="FFFFFF"/>
        </w:rPr>
        <w:t xml:space="preserve"> </w:t>
      </w:r>
      <w:r w:rsidR="00450EC1" w:rsidRPr="001A7016">
        <w:rPr>
          <w:rFonts w:cs="Times New Roman"/>
          <w:color w:val="222222"/>
          <w:szCs w:val="24"/>
          <w:shd w:val="clear" w:color="auto" w:fill="FFFFFF"/>
        </w:rPr>
        <w:t xml:space="preserve">and </w:t>
      </w:r>
      <w:proofErr w:type="spellStart"/>
      <w:r w:rsidR="00450EC1" w:rsidRPr="001A7016">
        <w:rPr>
          <w:rFonts w:cs="Times New Roman"/>
          <w:color w:val="222222"/>
          <w:szCs w:val="24"/>
          <w:shd w:val="clear" w:color="auto" w:fill="FFFFFF"/>
        </w:rPr>
        <w:t>Sunardi</w:t>
      </w:r>
      <w:proofErr w:type="spellEnd"/>
      <w:r w:rsidR="00450EC1" w:rsidRPr="001A7016">
        <w:rPr>
          <w:rFonts w:cs="Times New Roman"/>
          <w:color w:val="222222"/>
          <w:szCs w:val="24"/>
          <w:shd w:val="clear" w:color="auto" w:fill="FFFFFF"/>
        </w:rPr>
        <w:t>, 2020</w:t>
      </w:r>
      <w:r w:rsidR="00450EC1">
        <w:rPr>
          <w:rFonts w:cs="Times New Roman"/>
          <w:color w:val="222222"/>
          <w:szCs w:val="24"/>
          <w:shd w:val="clear" w:color="auto" w:fill="FFFFFF"/>
        </w:rPr>
        <w:t>)</w:t>
      </w:r>
      <w:r w:rsidR="003239F9">
        <w:t xml:space="preserve">. </w:t>
      </w:r>
    </w:p>
    <w:p w14:paraId="20DE0A09" w14:textId="77777777" w:rsidR="00A4622F" w:rsidRDefault="00A4622F" w:rsidP="00120B9D">
      <w:r>
        <w:t>ROCE= total assets/ current liabilities</w:t>
      </w:r>
    </w:p>
    <w:p w14:paraId="0133BF89" w14:textId="77777777" w:rsidR="00120B9D" w:rsidRDefault="003239F9" w:rsidP="003239F9">
      <w:pPr>
        <w:tabs>
          <w:tab w:val="left" w:pos="2535"/>
        </w:tabs>
      </w:pPr>
      <w:r>
        <w:tab/>
      </w:r>
      <w:r>
        <w:rPr>
          <w:noProof/>
        </w:rPr>
        <w:drawing>
          <wp:inline distT="0" distB="0" distL="0" distR="0" wp14:anchorId="3CDD2463" wp14:editId="0AC9C694">
            <wp:extent cx="2828925" cy="1419225"/>
            <wp:effectExtent l="19050" t="0" r="9525" b="0"/>
            <wp:docPr id="1" name="Picture 1" descr="C:\Users\Silia\Desktop\RO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lia\Desktop\ROCE.png"/>
                    <pic:cNvPicPr>
                      <a:picLocks noChangeAspect="1" noChangeArrowheads="1"/>
                    </pic:cNvPicPr>
                  </pic:nvPicPr>
                  <pic:blipFill>
                    <a:blip r:embed="rId10"/>
                    <a:srcRect/>
                    <a:stretch>
                      <a:fillRect/>
                    </a:stretch>
                  </pic:blipFill>
                  <pic:spPr bwMode="auto">
                    <a:xfrm>
                      <a:off x="0" y="0"/>
                      <a:ext cx="2828925" cy="1419225"/>
                    </a:xfrm>
                    <a:prstGeom prst="rect">
                      <a:avLst/>
                    </a:prstGeom>
                    <a:noFill/>
                    <a:ln w="9525">
                      <a:noFill/>
                      <a:miter lim="800000"/>
                      <a:headEnd/>
                      <a:tailEnd/>
                    </a:ln>
                  </pic:spPr>
                </pic:pic>
              </a:graphicData>
            </a:graphic>
          </wp:inline>
        </w:drawing>
      </w:r>
    </w:p>
    <w:p w14:paraId="39478A17" w14:textId="77777777" w:rsidR="003239F9" w:rsidRDefault="003239F9" w:rsidP="003239F9">
      <w:pPr>
        <w:tabs>
          <w:tab w:val="left" w:pos="2535"/>
        </w:tabs>
        <w:jc w:val="center"/>
        <w:rPr>
          <w:b/>
        </w:rPr>
      </w:pPr>
      <w:r>
        <w:rPr>
          <w:b/>
        </w:rPr>
        <w:t>Figure 3 showing the calculation of ROCE</w:t>
      </w:r>
    </w:p>
    <w:p w14:paraId="08896B5A" w14:textId="77777777" w:rsidR="003239F9" w:rsidRDefault="003239F9" w:rsidP="003239F9">
      <w:pPr>
        <w:tabs>
          <w:tab w:val="left" w:pos="2535"/>
        </w:tabs>
        <w:jc w:val="center"/>
      </w:pPr>
      <w:r w:rsidRPr="003239F9">
        <w:t>(Source: excel)</w:t>
      </w:r>
    </w:p>
    <w:p w14:paraId="1AE81638" w14:textId="77777777" w:rsidR="003239F9" w:rsidRPr="003239F9" w:rsidRDefault="00C9754F" w:rsidP="00C9754F">
      <w:r>
        <w:t xml:space="preserve">ROCE of </w:t>
      </w:r>
      <w:proofErr w:type="spellStart"/>
      <w:r>
        <w:t>Chocco</w:t>
      </w:r>
      <w:proofErr w:type="spellEnd"/>
      <w:r>
        <w:t xml:space="preserve"> plc for the year ended 2019 and 2020 was 10% and 11% respectively. The company has maintained a balance ROCE in both the year along with a little development in 2020. The proportion of increase in operating profit in the later year is more than the increase in capital employed, which has ultimately result in getting more return from capital investment. </w:t>
      </w:r>
    </w:p>
    <w:p w14:paraId="54A91080" w14:textId="77777777" w:rsidR="00A32217" w:rsidRDefault="00C9754F" w:rsidP="00A32217">
      <w:pPr>
        <w:pStyle w:val="Heading3"/>
        <w:numPr>
          <w:ilvl w:val="0"/>
          <w:numId w:val="6"/>
        </w:numPr>
      </w:pPr>
      <w:bookmarkStart w:id="10" w:name="_Toc76750547"/>
      <w:r>
        <w:t>Return on equity (ROE)</w:t>
      </w:r>
      <w:bookmarkEnd w:id="10"/>
    </w:p>
    <w:p w14:paraId="74EAD424" w14:textId="77777777" w:rsidR="00C9754F" w:rsidRDefault="00C9754F" w:rsidP="00C9754F">
      <w:r>
        <w:t>Return on equity is the tool to measure company’s performance</w:t>
      </w:r>
      <w:r w:rsidR="00835823">
        <w:t xml:space="preserve"> in relation to the shareholder’s equity. It is necessary to figure out the company’s capability in generating income with the shareholder’s fund. Whether return on equity is acceptable or not by the company depends on the </w:t>
      </w:r>
      <w:r w:rsidR="00835823">
        <w:lastRenderedPageBreak/>
        <w:t>type and nature of the company. Net income of the period is divided with shareholders fund/ equity to find out the return on equity</w:t>
      </w:r>
      <w:r w:rsidR="00450EC1" w:rsidRPr="00450EC1">
        <w:rPr>
          <w:rFonts w:cs="Times New Roman"/>
          <w:color w:val="222222"/>
          <w:szCs w:val="24"/>
          <w:shd w:val="clear" w:color="auto" w:fill="FFFFFF"/>
        </w:rPr>
        <w:t xml:space="preserve"> </w:t>
      </w:r>
      <w:r w:rsidR="00450EC1">
        <w:rPr>
          <w:rFonts w:cs="Times New Roman"/>
          <w:color w:val="222222"/>
          <w:szCs w:val="24"/>
          <w:shd w:val="clear" w:color="auto" w:fill="FFFFFF"/>
        </w:rPr>
        <w:t>(</w:t>
      </w:r>
      <w:r w:rsidR="00450EC1" w:rsidRPr="001A7016">
        <w:rPr>
          <w:rFonts w:cs="Times New Roman"/>
          <w:color w:val="222222"/>
          <w:szCs w:val="24"/>
          <w:shd w:val="clear" w:color="auto" w:fill="FFFFFF"/>
        </w:rPr>
        <w:t>Rahman, 2017</w:t>
      </w:r>
      <w:r w:rsidR="00450EC1">
        <w:rPr>
          <w:rFonts w:cs="Times New Roman"/>
          <w:color w:val="222222"/>
          <w:szCs w:val="24"/>
          <w:shd w:val="clear" w:color="auto" w:fill="FFFFFF"/>
        </w:rPr>
        <w:t>)</w:t>
      </w:r>
      <w:r w:rsidR="00835823">
        <w:t xml:space="preserve">. </w:t>
      </w:r>
    </w:p>
    <w:p w14:paraId="6FD95A84" w14:textId="77777777" w:rsidR="00A4622F" w:rsidRDefault="00A4622F" w:rsidP="00C9754F">
      <w:r>
        <w:t>ROE= (Net income/shareholders fund)*100</w:t>
      </w:r>
    </w:p>
    <w:p w14:paraId="00727A76" w14:textId="77777777" w:rsidR="00835823" w:rsidRDefault="00835823" w:rsidP="00835823">
      <w:pPr>
        <w:tabs>
          <w:tab w:val="left" w:pos="4095"/>
        </w:tabs>
        <w:jc w:val="center"/>
      </w:pPr>
      <w:r>
        <w:rPr>
          <w:noProof/>
        </w:rPr>
        <w:drawing>
          <wp:inline distT="0" distB="0" distL="0" distR="0" wp14:anchorId="79D3E2B8" wp14:editId="50ADAD92">
            <wp:extent cx="3028950" cy="1152525"/>
            <wp:effectExtent l="19050" t="0" r="0" b="0"/>
            <wp:docPr id="2" name="Picture 2" descr="C:\Users\Silia\Desktop\RO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lia\Desktop\ROE.png"/>
                    <pic:cNvPicPr>
                      <a:picLocks noChangeAspect="1" noChangeArrowheads="1"/>
                    </pic:cNvPicPr>
                  </pic:nvPicPr>
                  <pic:blipFill>
                    <a:blip r:embed="rId11"/>
                    <a:srcRect/>
                    <a:stretch>
                      <a:fillRect/>
                    </a:stretch>
                  </pic:blipFill>
                  <pic:spPr bwMode="auto">
                    <a:xfrm>
                      <a:off x="0" y="0"/>
                      <a:ext cx="3028950" cy="1152525"/>
                    </a:xfrm>
                    <a:prstGeom prst="rect">
                      <a:avLst/>
                    </a:prstGeom>
                    <a:noFill/>
                    <a:ln w="9525">
                      <a:noFill/>
                      <a:miter lim="800000"/>
                      <a:headEnd/>
                      <a:tailEnd/>
                    </a:ln>
                  </pic:spPr>
                </pic:pic>
              </a:graphicData>
            </a:graphic>
          </wp:inline>
        </w:drawing>
      </w:r>
    </w:p>
    <w:p w14:paraId="42D0A1C3" w14:textId="77777777" w:rsidR="00835823" w:rsidRDefault="00835823" w:rsidP="00835823">
      <w:pPr>
        <w:tabs>
          <w:tab w:val="left" w:pos="4095"/>
        </w:tabs>
        <w:jc w:val="center"/>
        <w:rPr>
          <w:b/>
        </w:rPr>
      </w:pPr>
      <w:r>
        <w:rPr>
          <w:b/>
        </w:rPr>
        <w:t xml:space="preserve">Figure </w:t>
      </w:r>
      <w:r w:rsidR="000E2CE5">
        <w:rPr>
          <w:b/>
        </w:rPr>
        <w:t>4 is showing the calculation of ROE</w:t>
      </w:r>
    </w:p>
    <w:p w14:paraId="58DA85B7" w14:textId="77777777" w:rsidR="000E2CE5" w:rsidRDefault="000E2CE5" w:rsidP="00835823">
      <w:pPr>
        <w:tabs>
          <w:tab w:val="left" w:pos="4095"/>
        </w:tabs>
        <w:jc w:val="center"/>
      </w:pPr>
      <w:r>
        <w:t>(Source: excel)</w:t>
      </w:r>
    </w:p>
    <w:p w14:paraId="5248948C" w14:textId="77777777" w:rsidR="000E2CE5" w:rsidRPr="000E2CE5" w:rsidRDefault="000E2CE5" w:rsidP="000E2CE5">
      <w:r>
        <w:t xml:space="preserve">Return on equity of </w:t>
      </w:r>
      <w:proofErr w:type="spellStart"/>
      <w:r>
        <w:t>Chocco</w:t>
      </w:r>
      <w:proofErr w:type="spellEnd"/>
      <w:r>
        <w:t xml:space="preserve"> plc was 12.5% in 2019 and 14% in 2020. So, this increase </w:t>
      </w:r>
      <w:r w:rsidR="00443DBA">
        <w:t xml:space="preserve">on </w:t>
      </w:r>
      <w:r>
        <w:t xml:space="preserve">Return on equity indicates that the company is generating more profit without investing much of equity capital. This also signifies the efficiency of company’s management. </w:t>
      </w:r>
    </w:p>
    <w:p w14:paraId="45779B3F" w14:textId="77777777" w:rsidR="00A32217" w:rsidRDefault="00D7459D" w:rsidP="00A32217">
      <w:pPr>
        <w:pStyle w:val="Heading3"/>
        <w:numPr>
          <w:ilvl w:val="0"/>
          <w:numId w:val="6"/>
        </w:numPr>
      </w:pPr>
      <w:bookmarkStart w:id="11" w:name="_Toc76750548"/>
      <w:r>
        <w:t>Earnings</w:t>
      </w:r>
      <w:r w:rsidR="00A32217">
        <w:t xml:space="preserve"> per share</w:t>
      </w:r>
      <w:bookmarkEnd w:id="11"/>
    </w:p>
    <w:p w14:paraId="188B984E" w14:textId="77777777" w:rsidR="000E2CE5" w:rsidRDefault="00D7459D" w:rsidP="000E2CE5">
      <w:r>
        <w:t>Earnings</w:t>
      </w:r>
      <w:r w:rsidR="002F76C2">
        <w:t xml:space="preserve"> per share is used as a profitability measurement of the firm against number of shares. By dividing earnings available for </w:t>
      </w:r>
      <w:r w:rsidR="000154A7">
        <w:t>shareholders</w:t>
      </w:r>
      <w:r w:rsidR="002F76C2">
        <w:t xml:space="preserve"> with </w:t>
      </w:r>
      <w:r w:rsidR="000154A7">
        <w:t>number of shares outstanding can generate Earning per share</w:t>
      </w:r>
      <w:r w:rsidR="00450EC1" w:rsidRPr="00450EC1">
        <w:rPr>
          <w:rFonts w:cs="Times New Roman"/>
          <w:color w:val="222222"/>
          <w:szCs w:val="24"/>
          <w:shd w:val="clear" w:color="auto" w:fill="FFFFFF"/>
        </w:rPr>
        <w:t xml:space="preserve"> </w:t>
      </w:r>
      <w:r w:rsidR="00450EC1">
        <w:rPr>
          <w:rFonts w:cs="Times New Roman"/>
          <w:color w:val="222222"/>
          <w:szCs w:val="24"/>
          <w:shd w:val="clear" w:color="auto" w:fill="FFFFFF"/>
        </w:rPr>
        <w:t>(</w:t>
      </w:r>
      <w:r w:rsidR="00450EC1" w:rsidRPr="001A7016">
        <w:rPr>
          <w:rFonts w:cs="Times New Roman"/>
          <w:color w:val="222222"/>
          <w:szCs w:val="24"/>
          <w:shd w:val="clear" w:color="auto" w:fill="FFFFFF"/>
        </w:rPr>
        <w:t>Reid</w:t>
      </w:r>
      <w:r w:rsidR="00450EC1">
        <w:rPr>
          <w:rFonts w:cs="Times New Roman"/>
          <w:color w:val="222222"/>
          <w:szCs w:val="24"/>
          <w:shd w:val="clear" w:color="auto" w:fill="FFFFFF"/>
        </w:rPr>
        <w:t xml:space="preserve"> </w:t>
      </w:r>
      <w:r w:rsidR="00450EC1" w:rsidRPr="001A7016">
        <w:rPr>
          <w:rFonts w:cs="Times New Roman"/>
          <w:color w:val="222222"/>
          <w:szCs w:val="24"/>
          <w:shd w:val="clear" w:color="auto" w:fill="FFFFFF"/>
        </w:rPr>
        <w:t xml:space="preserve">and </w:t>
      </w:r>
      <w:proofErr w:type="spellStart"/>
      <w:r w:rsidR="00450EC1" w:rsidRPr="001A7016">
        <w:rPr>
          <w:rFonts w:cs="Times New Roman"/>
          <w:color w:val="222222"/>
          <w:szCs w:val="24"/>
          <w:shd w:val="clear" w:color="auto" w:fill="FFFFFF"/>
        </w:rPr>
        <w:t>Myddelton</w:t>
      </w:r>
      <w:proofErr w:type="spellEnd"/>
      <w:r w:rsidR="00450EC1" w:rsidRPr="001A7016">
        <w:rPr>
          <w:rFonts w:cs="Times New Roman"/>
          <w:color w:val="222222"/>
          <w:szCs w:val="24"/>
          <w:shd w:val="clear" w:color="auto" w:fill="FFFFFF"/>
        </w:rPr>
        <w:t>,</w:t>
      </w:r>
      <w:r w:rsidR="00450EC1">
        <w:rPr>
          <w:rFonts w:cs="Times New Roman"/>
          <w:color w:val="222222"/>
          <w:szCs w:val="24"/>
          <w:shd w:val="clear" w:color="auto" w:fill="FFFFFF"/>
        </w:rPr>
        <w:t xml:space="preserve"> 2017)</w:t>
      </w:r>
      <w:r w:rsidR="000154A7">
        <w:t xml:space="preserve">. This indicator is widely used for the valuation of the firm and to compare companies of same size and type. This indicator is mostly used by the external parties like investors of the companies to decide the value of the company. </w:t>
      </w:r>
    </w:p>
    <w:p w14:paraId="3E5EA8B3" w14:textId="77777777" w:rsidR="00A4622F" w:rsidRDefault="00A4622F" w:rsidP="000E2CE5">
      <w:r>
        <w:t>EPS= net profit/ number of outstanding shares</w:t>
      </w:r>
    </w:p>
    <w:p w14:paraId="507AB5FD" w14:textId="77777777" w:rsidR="00B3170A" w:rsidRDefault="00B3170A" w:rsidP="00B3170A">
      <w:pPr>
        <w:jc w:val="center"/>
      </w:pPr>
      <w:r>
        <w:rPr>
          <w:noProof/>
        </w:rPr>
        <w:drawing>
          <wp:inline distT="0" distB="0" distL="0" distR="0" wp14:anchorId="31E89647" wp14:editId="42D9EC46">
            <wp:extent cx="2686050" cy="1209675"/>
            <wp:effectExtent l="19050" t="0" r="0" b="0"/>
            <wp:docPr id="5" name="Picture 4" descr="C:\Users\Silia\Desktop\e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ilia\Desktop\eps.png"/>
                    <pic:cNvPicPr>
                      <a:picLocks noChangeAspect="1" noChangeArrowheads="1"/>
                    </pic:cNvPicPr>
                  </pic:nvPicPr>
                  <pic:blipFill>
                    <a:blip r:embed="rId12"/>
                    <a:srcRect/>
                    <a:stretch>
                      <a:fillRect/>
                    </a:stretch>
                  </pic:blipFill>
                  <pic:spPr bwMode="auto">
                    <a:xfrm>
                      <a:off x="0" y="0"/>
                      <a:ext cx="2686050" cy="1209675"/>
                    </a:xfrm>
                    <a:prstGeom prst="rect">
                      <a:avLst/>
                    </a:prstGeom>
                    <a:noFill/>
                    <a:ln w="9525">
                      <a:noFill/>
                      <a:miter lim="800000"/>
                      <a:headEnd/>
                      <a:tailEnd/>
                    </a:ln>
                  </pic:spPr>
                </pic:pic>
              </a:graphicData>
            </a:graphic>
          </wp:inline>
        </w:drawing>
      </w:r>
    </w:p>
    <w:p w14:paraId="0EA49862" w14:textId="77777777" w:rsidR="00B3170A" w:rsidRPr="00B3170A" w:rsidRDefault="00B3170A" w:rsidP="00B3170A">
      <w:pPr>
        <w:jc w:val="center"/>
        <w:rPr>
          <w:b/>
        </w:rPr>
      </w:pPr>
      <w:r>
        <w:rPr>
          <w:b/>
        </w:rPr>
        <w:t xml:space="preserve">Figure 5 showing the calculation of </w:t>
      </w:r>
      <w:proofErr w:type="spellStart"/>
      <w:r>
        <w:rPr>
          <w:b/>
        </w:rPr>
        <w:t>Earning</w:t>
      </w:r>
      <w:proofErr w:type="spellEnd"/>
      <w:r>
        <w:rPr>
          <w:b/>
        </w:rPr>
        <w:t xml:space="preserve"> per share</w:t>
      </w:r>
    </w:p>
    <w:p w14:paraId="5B76A98A" w14:textId="77777777" w:rsidR="000154A7" w:rsidRPr="000E2CE5" w:rsidRDefault="00D7459D" w:rsidP="000E2CE5">
      <w:r>
        <w:lastRenderedPageBreak/>
        <w:t>Earnings</w:t>
      </w:r>
      <w:r w:rsidR="00B3170A">
        <w:t xml:space="preserve"> per share of </w:t>
      </w:r>
      <w:proofErr w:type="spellStart"/>
      <w:r w:rsidR="00B3170A">
        <w:t>Chocco</w:t>
      </w:r>
      <w:proofErr w:type="spellEnd"/>
      <w:r w:rsidR="00B3170A">
        <w:t xml:space="preserve"> plc in 2019 was 0.61 and in 2020 was 0.71. So, the company generates almost </w:t>
      </w:r>
      <w:r w:rsidR="00B3170A">
        <w:rPr>
          <w:rFonts w:cs="Times New Roman"/>
        </w:rPr>
        <w:t>£</w:t>
      </w:r>
      <w:r w:rsidR="00B3170A">
        <w:t xml:space="preserve">1 against each equity share. Further there is a </w:t>
      </w:r>
      <w:r w:rsidR="00AB4110">
        <w:t xml:space="preserve">slight increase in the EPS in 202. This again indicates that the company has increases its efficiency in generating profit either by reducing cost or increasing sales. </w:t>
      </w:r>
    </w:p>
    <w:p w14:paraId="7252E6FA" w14:textId="77777777" w:rsidR="00A32217" w:rsidRDefault="00A32217" w:rsidP="00A32217">
      <w:pPr>
        <w:pStyle w:val="Heading3"/>
        <w:numPr>
          <w:ilvl w:val="0"/>
          <w:numId w:val="6"/>
        </w:numPr>
      </w:pPr>
      <w:bookmarkStart w:id="12" w:name="_Toc76750549"/>
      <w:r>
        <w:t>Net profit margin</w:t>
      </w:r>
      <w:bookmarkEnd w:id="12"/>
    </w:p>
    <w:p w14:paraId="7173E879" w14:textId="77777777" w:rsidR="00443DBA" w:rsidRDefault="00443DBA" w:rsidP="00443DBA">
      <w:r>
        <w:t xml:space="preserve">Net profit margin is one of the profitability measurements of the firm. It uses the net profit to determine the ultimate profit earning capacity of the firm </w:t>
      </w:r>
      <w:r w:rsidR="00764D63">
        <w:t>from sales revenue. By tracking the trend of net profit margin a company can decides whether current policies and strategies are giving fruitful results or not. This ratio determines the overall efficiency of the managerial decision</w:t>
      </w:r>
      <w:r w:rsidR="0068075F" w:rsidRPr="0068075F">
        <w:rPr>
          <w:rFonts w:cs="Times New Roman"/>
          <w:color w:val="222222"/>
          <w:szCs w:val="24"/>
          <w:shd w:val="clear" w:color="auto" w:fill="FFFFFF"/>
        </w:rPr>
        <w:t xml:space="preserve"> </w:t>
      </w:r>
      <w:r w:rsidR="0068075F">
        <w:rPr>
          <w:rFonts w:cs="Times New Roman"/>
          <w:color w:val="222222"/>
          <w:szCs w:val="24"/>
          <w:shd w:val="clear" w:color="auto" w:fill="FFFFFF"/>
        </w:rPr>
        <w:t>(</w:t>
      </w:r>
      <w:r w:rsidR="0068075F" w:rsidRPr="001A7016">
        <w:rPr>
          <w:rFonts w:cs="Times New Roman"/>
          <w:color w:val="222222"/>
          <w:szCs w:val="24"/>
          <w:shd w:val="clear" w:color="auto" w:fill="FFFFFF"/>
        </w:rPr>
        <w:t>Agusta</w:t>
      </w:r>
      <w:r w:rsidR="0068075F">
        <w:rPr>
          <w:rFonts w:cs="Times New Roman"/>
          <w:color w:val="222222"/>
          <w:szCs w:val="24"/>
          <w:shd w:val="clear" w:color="auto" w:fill="FFFFFF"/>
        </w:rPr>
        <w:t xml:space="preserve"> </w:t>
      </w:r>
      <w:r w:rsidR="0068075F" w:rsidRPr="001A7016">
        <w:rPr>
          <w:rFonts w:cs="Times New Roman"/>
          <w:color w:val="222222"/>
          <w:szCs w:val="24"/>
          <w:shd w:val="clear" w:color="auto" w:fill="FFFFFF"/>
        </w:rPr>
        <w:t>and Hati, 2018</w:t>
      </w:r>
      <w:r w:rsidR="0068075F">
        <w:rPr>
          <w:rFonts w:cs="Times New Roman"/>
          <w:color w:val="222222"/>
          <w:szCs w:val="24"/>
          <w:shd w:val="clear" w:color="auto" w:fill="FFFFFF"/>
        </w:rPr>
        <w:t>)</w:t>
      </w:r>
      <w:r w:rsidR="00764D63">
        <w:t xml:space="preserve">. </w:t>
      </w:r>
    </w:p>
    <w:p w14:paraId="06AA5A47" w14:textId="77777777" w:rsidR="00A4622F" w:rsidRDefault="00A4622F" w:rsidP="00443DBA">
      <w:r>
        <w:t>Net profit margin= (net profit/ sales)* 100</w:t>
      </w:r>
    </w:p>
    <w:p w14:paraId="5056140F" w14:textId="77777777" w:rsidR="00443DBA" w:rsidRDefault="00764D63" w:rsidP="00764D63">
      <w:pPr>
        <w:jc w:val="center"/>
      </w:pPr>
      <w:r>
        <w:rPr>
          <w:noProof/>
        </w:rPr>
        <w:drawing>
          <wp:inline distT="0" distB="0" distL="0" distR="0" wp14:anchorId="3D4A0209" wp14:editId="5B3CED7B">
            <wp:extent cx="2562225" cy="1323975"/>
            <wp:effectExtent l="19050" t="0" r="9525" b="0"/>
            <wp:docPr id="4" name="Picture 3" descr="C:\Users\Silia\Desktop\NP rat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lia\Desktop\NP ratio.png"/>
                    <pic:cNvPicPr>
                      <a:picLocks noChangeAspect="1" noChangeArrowheads="1"/>
                    </pic:cNvPicPr>
                  </pic:nvPicPr>
                  <pic:blipFill>
                    <a:blip r:embed="rId13"/>
                    <a:srcRect/>
                    <a:stretch>
                      <a:fillRect/>
                    </a:stretch>
                  </pic:blipFill>
                  <pic:spPr bwMode="auto">
                    <a:xfrm>
                      <a:off x="0" y="0"/>
                      <a:ext cx="2562225" cy="1323975"/>
                    </a:xfrm>
                    <a:prstGeom prst="rect">
                      <a:avLst/>
                    </a:prstGeom>
                    <a:noFill/>
                    <a:ln w="9525">
                      <a:noFill/>
                      <a:miter lim="800000"/>
                      <a:headEnd/>
                      <a:tailEnd/>
                    </a:ln>
                  </pic:spPr>
                </pic:pic>
              </a:graphicData>
            </a:graphic>
          </wp:inline>
        </w:drawing>
      </w:r>
    </w:p>
    <w:p w14:paraId="114C5B1E" w14:textId="77777777" w:rsidR="000814DE" w:rsidRPr="00764D63" w:rsidRDefault="000814DE" w:rsidP="00764D63">
      <w:pPr>
        <w:tabs>
          <w:tab w:val="left" w:pos="2730"/>
        </w:tabs>
        <w:jc w:val="center"/>
      </w:pPr>
      <w:r>
        <w:rPr>
          <w:b/>
        </w:rPr>
        <w:t>Figure 6 is showing the net profit margin</w:t>
      </w:r>
    </w:p>
    <w:p w14:paraId="3950554E" w14:textId="77777777" w:rsidR="000814DE" w:rsidRDefault="000814DE" w:rsidP="000814DE">
      <w:pPr>
        <w:tabs>
          <w:tab w:val="left" w:pos="2730"/>
        </w:tabs>
        <w:jc w:val="center"/>
      </w:pPr>
      <w:r>
        <w:t>(Source:</w:t>
      </w:r>
      <w:r w:rsidR="00DC787A">
        <w:t xml:space="preserve"> </w:t>
      </w:r>
      <w:r>
        <w:t>excel)</w:t>
      </w:r>
    </w:p>
    <w:p w14:paraId="59E56F25" w14:textId="77777777" w:rsidR="00764D63" w:rsidRPr="000814DE" w:rsidRDefault="00764D63" w:rsidP="00764D63">
      <w:r>
        <w:t xml:space="preserve">Net profit margin of </w:t>
      </w:r>
      <w:proofErr w:type="spellStart"/>
      <w:r>
        <w:t>Chocco</w:t>
      </w:r>
      <w:proofErr w:type="spellEnd"/>
      <w:r>
        <w:t xml:space="preserve"> plc has </w:t>
      </w:r>
      <w:proofErr w:type="spellStart"/>
      <w:proofErr w:type="gramStart"/>
      <w:r>
        <w:t>a</w:t>
      </w:r>
      <w:proofErr w:type="spellEnd"/>
      <w:proofErr w:type="gramEnd"/>
      <w:r>
        <w:t xml:space="preserve"> increasing trend from year 2019 to 2020. In the previous year company’s net profit margin was 5.6% which was increased to 6.3% in the later year. So it indicates that the management of the company has more efficiently operated </w:t>
      </w:r>
      <w:r w:rsidR="00DC787A">
        <w:t>operational as well as o</w:t>
      </w:r>
      <w:r>
        <w:t>t</w:t>
      </w:r>
      <w:r w:rsidR="00DC787A">
        <w:t>her</w:t>
      </w:r>
      <w:r>
        <w:t xml:space="preserve"> costs </w:t>
      </w:r>
      <w:r w:rsidR="00DC787A">
        <w:t xml:space="preserve">in 2020 along with </w:t>
      </w:r>
      <w:r w:rsidR="00911915">
        <w:t xml:space="preserve">the </w:t>
      </w:r>
      <w:r w:rsidR="00DC787A">
        <w:t xml:space="preserve">increase in sales. </w:t>
      </w:r>
    </w:p>
    <w:p w14:paraId="51E5C82A" w14:textId="77777777" w:rsidR="00A32217" w:rsidRDefault="00A32217" w:rsidP="00A32217">
      <w:pPr>
        <w:pStyle w:val="Heading3"/>
        <w:numPr>
          <w:ilvl w:val="0"/>
          <w:numId w:val="6"/>
        </w:numPr>
      </w:pPr>
      <w:bookmarkStart w:id="13" w:name="_Toc76750550"/>
      <w:r>
        <w:t>Asset turnover</w:t>
      </w:r>
      <w:bookmarkEnd w:id="13"/>
    </w:p>
    <w:p w14:paraId="773CD868" w14:textId="77777777" w:rsidR="00B3170A" w:rsidRDefault="00B3170A" w:rsidP="00B3170A">
      <w:r>
        <w:t>Asset turnover ratio indicates the number of times assets are turnover to generate each dollar of sales. Net assets are to be divided by average total assets of the period to calculate this ratio</w:t>
      </w:r>
      <w:r w:rsidR="00450EC1" w:rsidRPr="00450EC1">
        <w:rPr>
          <w:rFonts w:cs="Times New Roman"/>
          <w:color w:val="222222"/>
          <w:szCs w:val="24"/>
          <w:shd w:val="clear" w:color="auto" w:fill="FFFFFF"/>
        </w:rPr>
        <w:t xml:space="preserve"> </w:t>
      </w:r>
      <w:r w:rsidR="00450EC1">
        <w:rPr>
          <w:rFonts w:cs="Times New Roman"/>
          <w:color w:val="222222"/>
          <w:szCs w:val="24"/>
          <w:shd w:val="clear" w:color="auto" w:fill="FFFFFF"/>
        </w:rPr>
        <w:t>(</w:t>
      </w:r>
      <w:r w:rsidR="00450EC1" w:rsidRPr="001A7016">
        <w:rPr>
          <w:rFonts w:cs="Times New Roman"/>
          <w:color w:val="222222"/>
          <w:szCs w:val="24"/>
          <w:shd w:val="clear" w:color="auto" w:fill="FFFFFF"/>
        </w:rPr>
        <w:t>Singh, 2017</w:t>
      </w:r>
      <w:r w:rsidR="00450EC1">
        <w:rPr>
          <w:rFonts w:cs="Times New Roman"/>
          <w:color w:val="222222"/>
          <w:szCs w:val="24"/>
          <w:shd w:val="clear" w:color="auto" w:fill="FFFFFF"/>
        </w:rPr>
        <w:t>)</w:t>
      </w:r>
      <w:r>
        <w:t xml:space="preserve">. </w:t>
      </w:r>
    </w:p>
    <w:p w14:paraId="74471639" w14:textId="77777777" w:rsidR="00A4622F" w:rsidRPr="00B3170A" w:rsidRDefault="00A4622F" w:rsidP="00B3170A">
      <w:r>
        <w:t>Asset turnover = net sales/ average asset</w:t>
      </w:r>
    </w:p>
    <w:p w14:paraId="662C8011" w14:textId="77777777" w:rsidR="00B3170A" w:rsidRDefault="00B3170A" w:rsidP="00B3170A"/>
    <w:p w14:paraId="5439F3A7" w14:textId="77777777" w:rsidR="00B3170A" w:rsidRDefault="00B3170A" w:rsidP="00B3170A">
      <w:pPr>
        <w:tabs>
          <w:tab w:val="left" w:pos="3105"/>
        </w:tabs>
        <w:jc w:val="center"/>
      </w:pPr>
      <w:r>
        <w:rPr>
          <w:noProof/>
        </w:rPr>
        <w:drawing>
          <wp:inline distT="0" distB="0" distL="0" distR="0" wp14:anchorId="4B6F7C32" wp14:editId="0EFC7551">
            <wp:extent cx="2676525" cy="1352550"/>
            <wp:effectExtent l="19050" t="0" r="9525" b="0"/>
            <wp:docPr id="6" name="Picture 5" descr="C:\Users\Silia\Desktop\asset tu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ilia\Desktop\asset turn.png"/>
                    <pic:cNvPicPr>
                      <a:picLocks noChangeAspect="1" noChangeArrowheads="1"/>
                    </pic:cNvPicPr>
                  </pic:nvPicPr>
                  <pic:blipFill>
                    <a:blip r:embed="rId14"/>
                    <a:srcRect/>
                    <a:stretch>
                      <a:fillRect/>
                    </a:stretch>
                  </pic:blipFill>
                  <pic:spPr bwMode="auto">
                    <a:xfrm>
                      <a:off x="0" y="0"/>
                      <a:ext cx="2676525" cy="1352550"/>
                    </a:xfrm>
                    <a:prstGeom prst="rect">
                      <a:avLst/>
                    </a:prstGeom>
                    <a:noFill/>
                    <a:ln w="9525">
                      <a:noFill/>
                      <a:miter lim="800000"/>
                      <a:headEnd/>
                      <a:tailEnd/>
                    </a:ln>
                  </pic:spPr>
                </pic:pic>
              </a:graphicData>
            </a:graphic>
          </wp:inline>
        </w:drawing>
      </w:r>
    </w:p>
    <w:p w14:paraId="4E452196" w14:textId="77777777" w:rsidR="00B3170A" w:rsidRDefault="00B3170A" w:rsidP="00B3170A">
      <w:pPr>
        <w:tabs>
          <w:tab w:val="left" w:pos="3105"/>
        </w:tabs>
        <w:jc w:val="center"/>
        <w:rPr>
          <w:b/>
        </w:rPr>
      </w:pPr>
      <w:r>
        <w:rPr>
          <w:b/>
        </w:rPr>
        <w:t>Figure 7 showing the calculation of assets turnover ratio</w:t>
      </w:r>
    </w:p>
    <w:p w14:paraId="4D26621D" w14:textId="77777777" w:rsidR="00B3170A" w:rsidRDefault="00B3170A" w:rsidP="009A0353">
      <w:pPr>
        <w:tabs>
          <w:tab w:val="left" w:pos="3105"/>
        </w:tabs>
        <w:jc w:val="center"/>
      </w:pPr>
      <w:r w:rsidRPr="00B3170A">
        <w:t>(Source: excel)</w:t>
      </w:r>
    </w:p>
    <w:p w14:paraId="548EDE95" w14:textId="77777777" w:rsidR="00F9449B" w:rsidRPr="009A0353" w:rsidRDefault="00E4758E" w:rsidP="00F9449B">
      <w:r>
        <w:t xml:space="preserve">Asset turnover of </w:t>
      </w:r>
      <w:proofErr w:type="spellStart"/>
      <w:r>
        <w:t>Chocco</w:t>
      </w:r>
      <w:proofErr w:type="spellEnd"/>
      <w:r>
        <w:t xml:space="preserve"> plc for the year 2020 was 1.38 and 2019 was 1.32. The asset turnover ratio of the company is quite good in both the year. Also there is an increase in asset turnover in 2020 which represent that company’s capacity to generate sale with available assets is appreciable. </w:t>
      </w:r>
    </w:p>
    <w:p w14:paraId="07FDD120" w14:textId="77777777" w:rsidR="00A32217" w:rsidRDefault="00A32217" w:rsidP="00A32217">
      <w:pPr>
        <w:pStyle w:val="Heading3"/>
        <w:numPr>
          <w:ilvl w:val="0"/>
          <w:numId w:val="6"/>
        </w:numPr>
      </w:pPr>
      <w:bookmarkStart w:id="14" w:name="_Toc76750551"/>
      <w:r>
        <w:t>Stock holdings day</w:t>
      </w:r>
      <w:r w:rsidR="00F00D9A">
        <w:t>s</w:t>
      </w:r>
      <w:bookmarkEnd w:id="14"/>
    </w:p>
    <w:p w14:paraId="2F4C67AE" w14:textId="77777777" w:rsidR="00F00D9A" w:rsidRDefault="00F00D9A" w:rsidP="00F00D9A">
      <w:r>
        <w:t>Stock holding days refer to the average number of days any business organizations hold their inventory or stock. This is to be calculated by diving total inventory by cost of goods sold and then multiplying the figure with 365 to determine the time in days form. Too lengthy stock holding period signals the either company’s inefficiency in stock management or fall in, market demand</w:t>
      </w:r>
      <w:r w:rsidR="00450EC1" w:rsidRPr="00450EC1">
        <w:rPr>
          <w:rFonts w:cs="Times New Roman"/>
          <w:color w:val="222222"/>
          <w:szCs w:val="24"/>
          <w:shd w:val="clear" w:color="auto" w:fill="FFFFFF"/>
        </w:rPr>
        <w:t xml:space="preserve"> </w:t>
      </w:r>
      <w:r w:rsidR="00450EC1">
        <w:rPr>
          <w:rFonts w:cs="Times New Roman"/>
          <w:color w:val="222222"/>
          <w:szCs w:val="24"/>
          <w:shd w:val="clear" w:color="auto" w:fill="FFFFFF"/>
        </w:rPr>
        <w:t>(</w:t>
      </w:r>
      <w:proofErr w:type="spellStart"/>
      <w:r w:rsidR="00450EC1" w:rsidRPr="001A7016">
        <w:rPr>
          <w:rFonts w:cs="Times New Roman"/>
          <w:color w:val="222222"/>
          <w:szCs w:val="24"/>
          <w:shd w:val="clear" w:color="auto" w:fill="FFFFFF"/>
        </w:rPr>
        <w:t>Izzalqurny</w:t>
      </w:r>
      <w:proofErr w:type="spellEnd"/>
      <w:r w:rsidR="00450EC1" w:rsidRPr="001A7016">
        <w:rPr>
          <w:rFonts w:cs="Times New Roman"/>
          <w:color w:val="222222"/>
          <w:szCs w:val="24"/>
          <w:shd w:val="clear" w:color="auto" w:fill="FFFFFF"/>
        </w:rPr>
        <w:t xml:space="preserve">, </w:t>
      </w:r>
      <w:r w:rsidR="00450EC1">
        <w:rPr>
          <w:rFonts w:cs="Times New Roman"/>
          <w:color w:val="222222"/>
          <w:szCs w:val="24"/>
          <w:shd w:val="clear" w:color="auto" w:fill="FFFFFF"/>
        </w:rPr>
        <w:t xml:space="preserve">Subroto </w:t>
      </w:r>
      <w:r w:rsidR="00450EC1" w:rsidRPr="001A7016">
        <w:rPr>
          <w:rFonts w:cs="Times New Roman"/>
          <w:color w:val="222222"/>
          <w:szCs w:val="24"/>
          <w:shd w:val="clear" w:color="auto" w:fill="FFFFFF"/>
        </w:rPr>
        <w:t xml:space="preserve">and </w:t>
      </w:r>
      <w:proofErr w:type="spellStart"/>
      <w:r w:rsidR="00450EC1" w:rsidRPr="001A7016">
        <w:rPr>
          <w:rFonts w:cs="Times New Roman"/>
          <w:color w:val="222222"/>
          <w:szCs w:val="24"/>
          <w:shd w:val="clear" w:color="auto" w:fill="FFFFFF"/>
        </w:rPr>
        <w:t>Ghofar</w:t>
      </w:r>
      <w:proofErr w:type="spellEnd"/>
      <w:r w:rsidR="00450EC1">
        <w:rPr>
          <w:rFonts w:cs="Times New Roman"/>
          <w:color w:val="222222"/>
          <w:szCs w:val="24"/>
          <w:shd w:val="clear" w:color="auto" w:fill="FFFFFF"/>
        </w:rPr>
        <w:t>, 2019)</w:t>
      </w:r>
      <w:r>
        <w:t>.</w:t>
      </w:r>
    </w:p>
    <w:p w14:paraId="21325AC0" w14:textId="77777777" w:rsidR="00A4622F" w:rsidRDefault="00A4622F" w:rsidP="00F00D9A">
      <w:r>
        <w:t>Stock holding days = (Inventory/ cost of sales) *365</w:t>
      </w:r>
    </w:p>
    <w:p w14:paraId="23D037BE" w14:textId="77777777" w:rsidR="009A0353" w:rsidRDefault="009A0353" w:rsidP="009A0353">
      <w:pPr>
        <w:jc w:val="center"/>
      </w:pPr>
      <w:r>
        <w:rPr>
          <w:noProof/>
        </w:rPr>
        <w:drawing>
          <wp:inline distT="0" distB="0" distL="0" distR="0" wp14:anchorId="062D4E2A" wp14:editId="131C5B68">
            <wp:extent cx="2562225" cy="1133475"/>
            <wp:effectExtent l="19050" t="0" r="9525" b="0"/>
            <wp:docPr id="10" name="Picture 7" descr="C:\Users\Silia\Desktop\inventory holdin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ilia\Desktop\inventory holdings.png"/>
                    <pic:cNvPicPr>
                      <a:picLocks noChangeAspect="1" noChangeArrowheads="1"/>
                    </pic:cNvPicPr>
                  </pic:nvPicPr>
                  <pic:blipFill>
                    <a:blip r:embed="rId15"/>
                    <a:srcRect/>
                    <a:stretch>
                      <a:fillRect/>
                    </a:stretch>
                  </pic:blipFill>
                  <pic:spPr bwMode="auto">
                    <a:xfrm>
                      <a:off x="0" y="0"/>
                      <a:ext cx="2562225" cy="1133475"/>
                    </a:xfrm>
                    <a:prstGeom prst="rect">
                      <a:avLst/>
                    </a:prstGeom>
                    <a:noFill/>
                    <a:ln w="9525">
                      <a:noFill/>
                      <a:miter lim="800000"/>
                      <a:headEnd/>
                      <a:tailEnd/>
                    </a:ln>
                  </pic:spPr>
                </pic:pic>
              </a:graphicData>
            </a:graphic>
          </wp:inline>
        </w:drawing>
      </w:r>
    </w:p>
    <w:p w14:paraId="05F72C26" w14:textId="77777777" w:rsidR="009A0353" w:rsidRDefault="009A0353" w:rsidP="009A0353">
      <w:pPr>
        <w:jc w:val="center"/>
        <w:rPr>
          <w:b/>
        </w:rPr>
      </w:pPr>
      <w:r>
        <w:rPr>
          <w:b/>
        </w:rPr>
        <w:t>Figure 8 is showing the stock holding day calculation</w:t>
      </w:r>
    </w:p>
    <w:p w14:paraId="76656327" w14:textId="77777777" w:rsidR="009A0353" w:rsidRPr="009A0353" w:rsidRDefault="009A0353" w:rsidP="009A0353">
      <w:pPr>
        <w:jc w:val="center"/>
      </w:pPr>
      <w:r>
        <w:t>(Source: excel)</w:t>
      </w:r>
    </w:p>
    <w:p w14:paraId="2A99B599" w14:textId="77777777" w:rsidR="009A0353" w:rsidRPr="009A0353" w:rsidRDefault="009A0353" w:rsidP="009A0353">
      <w:r>
        <w:lastRenderedPageBreak/>
        <w:t xml:space="preserve">Stock holding period of the company in 2019 was 78 days and in 2020 was 80 days, which is surely not sign of an efficient inventory management. The management needs to focus on their inventory management plan. The company either by lowering </w:t>
      </w:r>
      <w:r w:rsidR="00857A9F">
        <w:t xml:space="preserve">stock proportion or by increasing demand can improve stock holding. </w:t>
      </w:r>
    </w:p>
    <w:p w14:paraId="65D86DBF" w14:textId="77777777" w:rsidR="00A32217" w:rsidRDefault="00A32217" w:rsidP="00A32217">
      <w:pPr>
        <w:pStyle w:val="Heading3"/>
        <w:numPr>
          <w:ilvl w:val="0"/>
          <w:numId w:val="6"/>
        </w:numPr>
      </w:pPr>
      <w:bookmarkStart w:id="15" w:name="_Toc76750552"/>
      <w:r>
        <w:t>Debtors collection period</w:t>
      </w:r>
      <w:bookmarkEnd w:id="15"/>
    </w:p>
    <w:p w14:paraId="3AF716F2" w14:textId="77777777" w:rsidR="00857A9F" w:rsidRDefault="00857A9F" w:rsidP="00857A9F">
      <w:r>
        <w:t xml:space="preserve">Debtors collection period refers to the average time period taken by the customers of a company to clear due payments. </w:t>
      </w:r>
      <w:r w:rsidR="00BE4C9A">
        <w:t>The longer debtors’ collection period is not favorable by any company as it will tie up funds to debtors for long period, which in turn will also increase the credit risk</w:t>
      </w:r>
      <w:r w:rsidR="00450EC1" w:rsidRPr="00450EC1">
        <w:rPr>
          <w:rFonts w:cs="Times New Roman"/>
          <w:color w:val="222222"/>
          <w:szCs w:val="24"/>
          <w:shd w:val="clear" w:color="auto" w:fill="FFFFFF"/>
        </w:rPr>
        <w:t xml:space="preserve"> </w:t>
      </w:r>
      <w:r w:rsidR="00450EC1">
        <w:rPr>
          <w:rFonts w:cs="Times New Roman"/>
          <w:color w:val="222222"/>
          <w:szCs w:val="24"/>
          <w:shd w:val="clear" w:color="auto" w:fill="FFFFFF"/>
        </w:rPr>
        <w:t>(</w:t>
      </w:r>
      <w:r w:rsidR="00450EC1" w:rsidRPr="001A7016">
        <w:rPr>
          <w:rFonts w:cs="Times New Roman"/>
          <w:color w:val="222222"/>
          <w:szCs w:val="24"/>
          <w:shd w:val="clear" w:color="auto" w:fill="FFFFFF"/>
        </w:rPr>
        <w:t>SUTHAR, 2018)</w:t>
      </w:r>
      <w:r w:rsidR="00BE4C9A">
        <w:t xml:space="preserve">. </w:t>
      </w:r>
    </w:p>
    <w:p w14:paraId="34382498" w14:textId="77777777" w:rsidR="00A4622F" w:rsidRDefault="00A4622F" w:rsidP="00857A9F">
      <w:r>
        <w:t>Debtors collection period= (trade receivables/ sales) *365</w:t>
      </w:r>
    </w:p>
    <w:p w14:paraId="68E0BD86" w14:textId="77777777" w:rsidR="00857A9F" w:rsidRDefault="00857A9F" w:rsidP="00857A9F">
      <w:pPr>
        <w:jc w:val="center"/>
      </w:pPr>
      <w:r>
        <w:rPr>
          <w:noProof/>
        </w:rPr>
        <w:drawing>
          <wp:inline distT="0" distB="0" distL="0" distR="0" wp14:anchorId="41EB5675" wp14:editId="7C60B0C0">
            <wp:extent cx="2990850" cy="1181100"/>
            <wp:effectExtent l="19050" t="0" r="0" b="0"/>
            <wp:docPr id="11" name="Picture 8" descr="C:\Users\Silia\Desktop\debtors colle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ilia\Desktop\debtors collec.png"/>
                    <pic:cNvPicPr>
                      <a:picLocks noChangeAspect="1" noChangeArrowheads="1"/>
                    </pic:cNvPicPr>
                  </pic:nvPicPr>
                  <pic:blipFill>
                    <a:blip r:embed="rId16"/>
                    <a:srcRect/>
                    <a:stretch>
                      <a:fillRect/>
                    </a:stretch>
                  </pic:blipFill>
                  <pic:spPr bwMode="auto">
                    <a:xfrm>
                      <a:off x="0" y="0"/>
                      <a:ext cx="2990850" cy="1181100"/>
                    </a:xfrm>
                    <a:prstGeom prst="rect">
                      <a:avLst/>
                    </a:prstGeom>
                    <a:noFill/>
                    <a:ln w="9525">
                      <a:noFill/>
                      <a:miter lim="800000"/>
                      <a:headEnd/>
                      <a:tailEnd/>
                    </a:ln>
                  </pic:spPr>
                </pic:pic>
              </a:graphicData>
            </a:graphic>
          </wp:inline>
        </w:drawing>
      </w:r>
    </w:p>
    <w:p w14:paraId="10D3A383" w14:textId="77777777" w:rsidR="00857A9F" w:rsidRDefault="00857A9F" w:rsidP="00857A9F">
      <w:pPr>
        <w:jc w:val="center"/>
        <w:rPr>
          <w:b/>
        </w:rPr>
      </w:pPr>
      <w:r w:rsidRPr="00857A9F">
        <w:rPr>
          <w:b/>
        </w:rPr>
        <w:t>Figure 9 is showing the calculation of debtor’s collection period</w:t>
      </w:r>
    </w:p>
    <w:p w14:paraId="2234864C" w14:textId="77777777" w:rsidR="00857A9F" w:rsidRPr="00857A9F" w:rsidRDefault="00857A9F" w:rsidP="00857A9F">
      <w:pPr>
        <w:jc w:val="center"/>
      </w:pPr>
      <w:r>
        <w:t>(Source: excel)</w:t>
      </w:r>
    </w:p>
    <w:p w14:paraId="5410E3CE" w14:textId="77777777" w:rsidR="00857A9F" w:rsidRPr="00857A9F" w:rsidRDefault="00BE4C9A" w:rsidP="00857A9F">
      <w:r>
        <w:t xml:space="preserve">The debtors’ collection period of </w:t>
      </w:r>
      <w:proofErr w:type="spellStart"/>
      <w:r>
        <w:t>Chocco</w:t>
      </w:r>
      <w:proofErr w:type="spellEnd"/>
      <w:r>
        <w:t xml:space="preserve"> plc is </w:t>
      </w:r>
      <w:r w:rsidR="00292E41">
        <w:t>showing a lengthy collection gap in both the years. In 2019 company takes almost 73 days to collect its dues from debtors but in 2020 the time has slightly reduced to 68 days. The company has tried to reduce collection period</w:t>
      </w:r>
      <w:r w:rsidR="00A4622F">
        <w:t xml:space="preserve"> 2020 but</w:t>
      </w:r>
      <w:r w:rsidR="00292E41">
        <w:t xml:space="preserve"> it still not sufficient to be acceptable. The management needs to imply effective strategy to reduce collection period to maximum of 1.5 months. </w:t>
      </w:r>
    </w:p>
    <w:p w14:paraId="270039A4" w14:textId="77777777" w:rsidR="00A32217" w:rsidRDefault="00A32217" w:rsidP="00A32217">
      <w:pPr>
        <w:pStyle w:val="Heading3"/>
        <w:numPr>
          <w:ilvl w:val="0"/>
          <w:numId w:val="6"/>
        </w:numPr>
      </w:pPr>
      <w:bookmarkStart w:id="16" w:name="_Toc76750553"/>
      <w:r>
        <w:t>Current ratio</w:t>
      </w:r>
      <w:bookmarkEnd w:id="16"/>
    </w:p>
    <w:p w14:paraId="4EB02052" w14:textId="77777777" w:rsidR="00AB4110" w:rsidRDefault="000E2CE5" w:rsidP="00AB4110">
      <w:r>
        <w:t>Current ratio is used to measure the short term solvency of the company. Whether a company can sustain with its current ratio or not depen</w:t>
      </w:r>
      <w:r w:rsidR="00A81336">
        <w:t xml:space="preserve">d on the nature of the company. </w:t>
      </w:r>
      <w:r>
        <w:t xml:space="preserve">Generally a higher current ratio is considered better than the lower. </w:t>
      </w:r>
      <w:r w:rsidR="008619D0">
        <w:t>Management of current assets and liabilities is very important for ensuring the short term solvency of the business</w:t>
      </w:r>
      <w:r w:rsidR="0068075F" w:rsidRPr="0068075F">
        <w:rPr>
          <w:rFonts w:cs="Times New Roman"/>
          <w:color w:val="222222"/>
          <w:szCs w:val="24"/>
          <w:shd w:val="clear" w:color="auto" w:fill="FFFFFF"/>
        </w:rPr>
        <w:t xml:space="preserve"> </w:t>
      </w:r>
      <w:r w:rsidR="0068075F">
        <w:rPr>
          <w:rFonts w:cs="Times New Roman"/>
          <w:color w:val="222222"/>
          <w:szCs w:val="24"/>
          <w:shd w:val="clear" w:color="auto" w:fill="FFFFFF"/>
        </w:rPr>
        <w:t>(</w:t>
      </w:r>
      <w:r w:rsidR="0068075F" w:rsidRPr="001A7016">
        <w:rPr>
          <w:rFonts w:cs="Times New Roman"/>
          <w:color w:val="222222"/>
          <w:szCs w:val="24"/>
          <w:shd w:val="clear" w:color="auto" w:fill="FFFFFF"/>
        </w:rPr>
        <w:t>Agusta</w:t>
      </w:r>
      <w:r w:rsidR="0068075F">
        <w:rPr>
          <w:rFonts w:cs="Times New Roman"/>
          <w:color w:val="222222"/>
          <w:szCs w:val="24"/>
          <w:shd w:val="clear" w:color="auto" w:fill="FFFFFF"/>
        </w:rPr>
        <w:t xml:space="preserve"> </w:t>
      </w:r>
      <w:r w:rsidR="0068075F" w:rsidRPr="001A7016">
        <w:rPr>
          <w:rFonts w:cs="Times New Roman"/>
          <w:color w:val="222222"/>
          <w:szCs w:val="24"/>
          <w:shd w:val="clear" w:color="auto" w:fill="FFFFFF"/>
        </w:rPr>
        <w:t>and Hati, 2018</w:t>
      </w:r>
      <w:r w:rsidR="0068075F">
        <w:rPr>
          <w:rFonts w:cs="Times New Roman"/>
          <w:color w:val="222222"/>
          <w:szCs w:val="24"/>
          <w:shd w:val="clear" w:color="auto" w:fill="FFFFFF"/>
        </w:rPr>
        <w:t>)</w:t>
      </w:r>
      <w:r w:rsidR="008619D0">
        <w:t xml:space="preserve">. </w:t>
      </w:r>
    </w:p>
    <w:p w14:paraId="55D4B82A" w14:textId="77777777" w:rsidR="00A4622F" w:rsidRDefault="00A4622F" w:rsidP="00AB4110">
      <w:r>
        <w:lastRenderedPageBreak/>
        <w:t>Current ratio= current assets/ current liabilities</w:t>
      </w:r>
    </w:p>
    <w:p w14:paraId="5CA9FCF2" w14:textId="77777777" w:rsidR="00AB4110" w:rsidRDefault="00AB4110" w:rsidP="008619D0">
      <w:pPr>
        <w:ind w:left="1440"/>
        <w:jc w:val="center"/>
      </w:pPr>
      <w:r>
        <w:rPr>
          <w:noProof/>
        </w:rPr>
        <w:drawing>
          <wp:inline distT="0" distB="0" distL="0" distR="0" wp14:anchorId="2469A552" wp14:editId="03F8001A">
            <wp:extent cx="2609850" cy="1285875"/>
            <wp:effectExtent l="19050" t="0" r="0" b="0"/>
            <wp:docPr id="9" name="Picture 6" descr="C:\Users\Silia\Desktop\Current rat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ilia\Desktop\Current ratio.png"/>
                    <pic:cNvPicPr>
                      <a:picLocks noChangeAspect="1" noChangeArrowheads="1"/>
                    </pic:cNvPicPr>
                  </pic:nvPicPr>
                  <pic:blipFill>
                    <a:blip r:embed="rId17"/>
                    <a:srcRect/>
                    <a:stretch>
                      <a:fillRect/>
                    </a:stretch>
                  </pic:blipFill>
                  <pic:spPr bwMode="auto">
                    <a:xfrm>
                      <a:off x="0" y="0"/>
                      <a:ext cx="2609850" cy="1285875"/>
                    </a:xfrm>
                    <a:prstGeom prst="rect">
                      <a:avLst/>
                    </a:prstGeom>
                    <a:noFill/>
                    <a:ln w="9525">
                      <a:noFill/>
                      <a:miter lim="800000"/>
                      <a:headEnd/>
                      <a:tailEnd/>
                    </a:ln>
                  </pic:spPr>
                </pic:pic>
              </a:graphicData>
            </a:graphic>
          </wp:inline>
        </w:drawing>
      </w:r>
    </w:p>
    <w:p w14:paraId="0059BA04" w14:textId="77777777" w:rsidR="00AB4110" w:rsidRDefault="00AB4110" w:rsidP="008619D0">
      <w:pPr>
        <w:ind w:left="2160"/>
        <w:jc w:val="center"/>
        <w:rPr>
          <w:b/>
        </w:rPr>
      </w:pPr>
      <w:r>
        <w:rPr>
          <w:b/>
        </w:rPr>
        <w:t>Figure 10 is showing the calculation of current ratio</w:t>
      </w:r>
    </w:p>
    <w:p w14:paraId="0D41E6BA" w14:textId="77777777" w:rsidR="00AB4110" w:rsidRPr="00AB4110" w:rsidRDefault="00AB4110" w:rsidP="00292E41">
      <w:pPr>
        <w:ind w:left="2160"/>
        <w:jc w:val="center"/>
      </w:pPr>
      <w:r>
        <w:t>(Source: excel)</w:t>
      </w:r>
    </w:p>
    <w:p w14:paraId="343D14AF" w14:textId="77777777" w:rsidR="00A81336" w:rsidRDefault="008619D0" w:rsidP="00A81336">
      <w:r>
        <w:t xml:space="preserve">Current ratio of </w:t>
      </w:r>
      <w:proofErr w:type="spellStart"/>
      <w:r>
        <w:t>Chocco</w:t>
      </w:r>
      <w:proofErr w:type="spellEnd"/>
      <w:r>
        <w:t xml:space="preserve"> plc in the year 2019 was 0.77 and in 2020 was 0.91. Current ratio of the company in the later year was comparatively higher than the previous year. The company’s current liabilities in 2020 has decreased significantly and comparatively more than decreased in current assets. Decrease in trade payables and in other creditors signifies the company’s efficiency in paying short term debts. </w:t>
      </w:r>
    </w:p>
    <w:p w14:paraId="264F5EC0" w14:textId="77777777" w:rsidR="00A81336" w:rsidRDefault="00A81336" w:rsidP="00A81336">
      <w:pPr>
        <w:pStyle w:val="Heading3"/>
        <w:numPr>
          <w:ilvl w:val="0"/>
          <w:numId w:val="6"/>
        </w:numPr>
      </w:pPr>
      <w:bookmarkStart w:id="17" w:name="_Toc76750554"/>
      <w:r>
        <w:t>Gearing ratio</w:t>
      </w:r>
      <w:bookmarkEnd w:id="17"/>
    </w:p>
    <w:p w14:paraId="4DF2A688" w14:textId="77777777" w:rsidR="00E4758E" w:rsidRDefault="00E4758E" w:rsidP="00E4758E">
      <w:r>
        <w:t>Gearing ratio is used to compare different form of shareholder’s equity with borrowed capital. Capital gearing ratio determines the shareholders risk against external capital</w:t>
      </w:r>
      <w:r w:rsidR="00450EC1">
        <w:rPr>
          <w:rFonts w:cs="Times New Roman"/>
          <w:color w:val="222222"/>
          <w:szCs w:val="24"/>
          <w:shd w:val="clear" w:color="auto" w:fill="FFFFFF"/>
        </w:rPr>
        <w:t>(</w:t>
      </w:r>
      <w:r w:rsidR="00450EC1" w:rsidRPr="001A7016">
        <w:rPr>
          <w:rFonts w:cs="Times New Roman"/>
          <w:color w:val="222222"/>
          <w:szCs w:val="24"/>
          <w:shd w:val="clear" w:color="auto" w:fill="FFFFFF"/>
        </w:rPr>
        <w:t>SUTHAR, 2018)</w:t>
      </w:r>
      <w:r>
        <w:t xml:space="preserve">. </w:t>
      </w:r>
    </w:p>
    <w:p w14:paraId="70EB8921" w14:textId="77777777" w:rsidR="00E4758E" w:rsidRDefault="00E4758E" w:rsidP="00E4758E">
      <w:r>
        <w:t xml:space="preserve">Capital gearing ratio= total debt/ </w:t>
      </w:r>
      <w:proofErr w:type="spellStart"/>
      <w:r>
        <w:t>shareholders</w:t>
      </w:r>
      <w:proofErr w:type="spellEnd"/>
      <w:r>
        <w:t xml:space="preserve"> equity</w:t>
      </w:r>
    </w:p>
    <w:p w14:paraId="16F8B7B8" w14:textId="77777777" w:rsidR="00E4758E" w:rsidRDefault="00E4758E" w:rsidP="00E4758E">
      <w:pPr>
        <w:tabs>
          <w:tab w:val="left" w:pos="3615"/>
        </w:tabs>
        <w:jc w:val="center"/>
      </w:pPr>
      <w:r>
        <w:rPr>
          <w:noProof/>
        </w:rPr>
        <w:drawing>
          <wp:inline distT="0" distB="0" distL="0" distR="0" wp14:anchorId="5C289998" wp14:editId="1C99463F">
            <wp:extent cx="3409950" cy="1257300"/>
            <wp:effectExtent l="19050" t="0" r="0" b="0"/>
            <wp:docPr id="14" name="Picture 11" descr="C:\Users\Silia\Desktop\ge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ilia\Desktop\gear.png"/>
                    <pic:cNvPicPr>
                      <a:picLocks noChangeAspect="1" noChangeArrowheads="1"/>
                    </pic:cNvPicPr>
                  </pic:nvPicPr>
                  <pic:blipFill>
                    <a:blip r:embed="rId18"/>
                    <a:srcRect/>
                    <a:stretch>
                      <a:fillRect/>
                    </a:stretch>
                  </pic:blipFill>
                  <pic:spPr bwMode="auto">
                    <a:xfrm>
                      <a:off x="0" y="0"/>
                      <a:ext cx="3409950" cy="1257300"/>
                    </a:xfrm>
                    <a:prstGeom prst="rect">
                      <a:avLst/>
                    </a:prstGeom>
                    <a:noFill/>
                    <a:ln w="9525">
                      <a:noFill/>
                      <a:miter lim="800000"/>
                      <a:headEnd/>
                      <a:tailEnd/>
                    </a:ln>
                  </pic:spPr>
                </pic:pic>
              </a:graphicData>
            </a:graphic>
          </wp:inline>
        </w:drawing>
      </w:r>
    </w:p>
    <w:p w14:paraId="5EACC3B7" w14:textId="77777777" w:rsidR="00E94333" w:rsidRDefault="00E94333" w:rsidP="00E4758E">
      <w:pPr>
        <w:tabs>
          <w:tab w:val="left" w:pos="3615"/>
        </w:tabs>
        <w:jc w:val="center"/>
        <w:rPr>
          <w:b/>
        </w:rPr>
      </w:pPr>
      <w:r>
        <w:rPr>
          <w:b/>
        </w:rPr>
        <w:t>Figure 11 showing the gearing ratio</w:t>
      </w:r>
    </w:p>
    <w:p w14:paraId="24DD3453" w14:textId="77777777" w:rsidR="00E94333" w:rsidRDefault="00E94333" w:rsidP="00E4758E">
      <w:pPr>
        <w:tabs>
          <w:tab w:val="left" w:pos="3615"/>
        </w:tabs>
        <w:jc w:val="center"/>
      </w:pPr>
      <w:r>
        <w:t>(Source: excel)</w:t>
      </w:r>
    </w:p>
    <w:p w14:paraId="552D1CC2" w14:textId="77777777" w:rsidR="008619D0" w:rsidRPr="008619D0" w:rsidRDefault="00E94333" w:rsidP="00D7459D">
      <w:pPr>
        <w:tabs>
          <w:tab w:val="left" w:pos="3615"/>
        </w:tabs>
      </w:pPr>
      <w:r>
        <w:lastRenderedPageBreak/>
        <w:t xml:space="preserve">Capital gearing ratio of Cocco plc in 2020 was 13.79 and 2019 was 13.76, which is quite acceptable in both the years. It also indicates that the </w:t>
      </w:r>
      <w:r w:rsidR="00D7459D">
        <w:t>shareholders’</w:t>
      </w:r>
      <w:r>
        <w:t xml:space="preserve"> interests are safe in relation to external borrowings. </w:t>
      </w:r>
    </w:p>
    <w:p w14:paraId="3EB518B1" w14:textId="77777777" w:rsidR="003C2DF0" w:rsidRDefault="003C2DF0" w:rsidP="003C2DF0">
      <w:pPr>
        <w:pStyle w:val="Heading3"/>
        <w:numPr>
          <w:ilvl w:val="0"/>
          <w:numId w:val="6"/>
        </w:numPr>
      </w:pPr>
      <w:bookmarkStart w:id="18" w:name="_Toc76750555"/>
      <w:r>
        <w:t>Int</w:t>
      </w:r>
      <w:r w:rsidR="00A81336">
        <w:t xml:space="preserve">erest </w:t>
      </w:r>
      <w:r>
        <w:t>cover</w:t>
      </w:r>
      <w:r w:rsidR="00A81336">
        <w:t xml:space="preserve"> ratio</w:t>
      </w:r>
      <w:bookmarkEnd w:id="18"/>
    </w:p>
    <w:p w14:paraId="44810C73" w14:textId="77777777" w:rsidR="00E94333" w:rsidRDefault="00E94333" w:rsidP="00E94333">
      <w:r>
        <w:t>Interest cover ratio is determined by dividing EBIT by interest expenses. Therefore this ratio indicates the capacity of company’s profit to cover external debt like interest expenses</w:t>
      </w:r>
      <w:r w:rsidR="00450EC1" w:rsidRPr="00450EC1">
        <w:rPr>
          <w:rFonts w:cs="Times New Roman"/>
          <w:color w:val="222222"/>
          <w:szCs w:val="24"/>
          <w:shd w:val="clear" w:color="auto" w:fill="FFFFFF"/>
        </w:rPr>
        <w:t xml:space="preserve"> </w:t>
      </w:r>
      <w:r w:rsidR="00450EC1">
        <w:rPr>
          <w:rFonts w:cs="Times New Roman"/>
          <w:color w:val="222222"/>
          <w:szCs w:val="24"/>
          <w:shd w:val="clear" w:color="auto" w:fill="FFFFFF"/>
        </w:rPr>
        <w:t>(</w:t>
      </w:r>
      <w:r w:rsidR="00450EC1" w:rsidRPr="001A7016">
        <w:rPr>
          <w:rFonts w:cs="Times New Roman"/>
          <w:color w:val="222222"/>
          <w:szCs w:val="24"/>
          <w:shd w:val="clear" w:color="auto" w:fill="FFFFFF"/>
        </w:rPr>
        <w:t>Rahman, 2017</w:t>
      </w:r>
      <w:r w:rsidR="00450EC1">
        <w:rPr>
          <w:rFonts w:cs="Times New Roman"/>
          <w:color w:val="222222"/>
          <w:szCs w:val="24"/>
          <w:shd w:val="clear" w:color="auto" w:fill="FFFFFF"/>
        </w:rPr>
        <w:t>)</w:t>
      </w:r>
      <w:r>
        <w:t xml:space="preserve">. </w:t>
      </w:r>
    </w:p>
    <w:p w14:paraId="25C782ED" w14:textId="77777777" w:rsidR="00E94333" w:rsidRDefault="00E94333" w:rsidP="00E94333">
      <w:r>
        <w:t>Interest cover ratio= EBIT/ interest tax</w:t>
      </w:r>
    </w:p>
    <w:p w14:paraId="71F68E31" w14:textId="77777777" w:rsidR="00E94333" w:rsidRDefault="00E94333" w:rsidP="00E94333">
      <w:pPr>
        <w:jc w:val="center"/>
      </w:pPr>
      <w:r>
        <w:rPr>
          <w:noProof/>
        </w:rPr>
        <w:drawing>
          <wp:inline distT="0" distB="0" distL="0" distR="0" wp14:anchorId="3F289330" wp14:editId="12A36A0A">
            <wp:extent cx="2790825" cy="1104900"/>
            <wp:effectExtent l="19050" t="0" r="9525" b="0"/>
            <wp:docPr id="15" name="Picture 12" descr="C:\Users\Silia\Desktop\inter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ilia\Desktop\interest.png"/>
                    <pic:cNvPicPr>
                      <a:picLocks noChangeAspect="1" noChangeArrowheads="1"/>
                    </pic:cNvPicPr>
                  </pic:nvPicPr>
                  <pic:blipFill>
                    <a:blip r:embed="rId19"/>
                    <a:srcRect/>
                    <a:stretch>
                      <a:fillRect/>
                    </a:stretch>
                  </pic:blipFill>
                  <pic:spPr bwMode="auto">
                    <a:xfrm>
                      <a:off x="0" y="0"/>
                      <a:ext cx="2790825" cy="1104900"/>
                    </a:xfrm>
                    <a:prstGeom prst="rect">
                      <a:avLst/>
                    </a:prstGeom>
                    <a:noFill/>
                    <a:ln w="9525">
                      <a:noFill/>
                      <a:miter lim="800000"/>
                      <a:headEnd/>
                      <a:tailEnd/>
                    </a:ln>
                  </pic:spPr>
                </pic:pic>
              </a:graphicData>
            </a:graphic>
          </wp:inline>
        </w:drawing>
      </w:r>
    </w:p>
    <w:p w14:paraId="1AB9F4AD" w14:textId="77777777" w:rsidR="00E94333" w:rsidRDefault="00E94333" w:rsidP="00E94333">
      <w:pPr>
        <w:jc w:val="center"/>
        <w:rPr>
          <w:b/>
        </w:rPr>
      </w:pPr>
      <w:r>
        <w:rPr>
          <w:b/>
        </w:rPr>
        <w:t>Figure 12 is showing the interest cover ratio</w:t>
      </w:r>
    </w:p>
    <w:p w14:paraId="6AEC4286" w14:textId="77777777" w:rsidR="00E94333" w:rsidRDefault="00E94333" w:rsidP="00E94333">
      <w:pPr>
        <w:jc w:val="center"/>
      </w:pPr>
      <w:r>
        <w:t>(Source: excel)</w:t>
      </w:r>
    </w:p>
    <w:p w14:paraId="04C0F8EF" w14:textId="77777777" w:rsidR="00E94333" w:rsidRPr="00E94333" w:rsidRDefault="00E94333" w:rsidP="00E94333">
      <w:r>
        <w:t xml:space="preserve">The company’s </w:t>
      </w:r>
      <w:r w:rsidR="00B02718">
        <w:t xml:space="preserve">capacity to cover its interest expense with the profit was almost thrice in 2020 which was lower capacity compared to the company’s capacity in 2019. The company needs to maintain this ratio in the following year because any further fall in this ratio may put the company in difficulties. </w:t>
      </w:r>
    </w:p>
    <w:p w14:paraId="7A1A8BD0" w14:textId="77777777" w:rsidR="003C2DF0" w:rsidRDefault="003C2DF0" w:rsidP="003C2DF0">
      <w:pPr>
        <w:pStyle w:val="Heading2"/>
        <w:numPr>
          <w:ilvl w:val="0"/>
          <w:numId w:val="4"/>
        </w:numPr>
      </w:pPr>
      <w:bookmarkStart w:id="19" w:name="_Toc76750556"/>
      <w:r>
        <w:t xml:space="preserve">Comment on the performance of </w:t>
      </w:r>
      <w:proofErr w:type="spellStart"/>
      <w:r>
        <w:t>Chocco</w:t>
      </w:r>
      <w:proofErr w:type="spellEnd"/>
      <w:r>
        <w:t xml:space="preserve"> Plc</w:t>
      </w:r>
      <w:bookmarkEnd w:id="19"/>
      <w:r>
        <w:t xml:space="preserve"> </w:t>
      </w:r>
    </w:p>
    <w:p w14:paraId="6772A418" w14:textId="77777777" w:rsidR="009C00ED" w:rsidRDefault="00B02718" w:rsidP="00B02718">
      <w:proofErr w:type="spellStart"/>
      <w:r>
        <w:t>Chocco</w:t>
      </w:r>
      <w:proofErr w:type="spellEnd"/>
      <w:r>
        <w:t xml:space="preserve"> plc has managed its performance quite well in both the year 2019 and 2020. It can be seen from the ratios like ROE, ROCE and Net profit margin that the profitability of the company is admirable. Moreover company’s profitability from all aspect is sufficient and has an increasing trend in 2020. From net profit ratio overall profitability of the company was determined, which has shown a sustainable ratio. Further the profitability </w:t>
      </w:r>
      <w:r w:rsidR="009C00ED">
        <w:t xml:space="preserve">measurement in compare with equity invests, capital invests and assets are all signaling healthy financial position of the company. </w:t>
      </w:r>
    </w:p>
    <w:p w14:paraId="340E1E89" w14:textId="77777777" w:rsidR="009C00ED" w:rsidRDefault="009C00ED" w:rsidP="00B02718">
      <w:r>
        <w:t xml:space="preserve">Further the performance measurement of the company is not showing effective managerial control almost in all aspect of company’s performance. Inefficiency can be shown both in stock </w:t>
      </w:r>
      <w:r>
        <w:lastRenderedPageBreak/>
        <w:t xml:space="preserve">management and in debtor’s collection. In one hand stock is being kept by the company for quite a long period and on the other company’s collection period is also taking quite long period to recover its dues. </w:t>
      </w:r>
    </w:p>
    <w:p w14:paraId="1CB6443D" w14:textId="77777777" w:rsidR="00A32217" w:rsidRDefault="008619D0" w:rsidP="008619D0">
      <w:pPr>
        <w:pStyle w:val="Heading1"/>
      </w:pPr>
      <w:bookmarkStart w:id="20" w:name="_Toc76750557"/>
      <w:r>
        <w:t>Conclusion</w:t>
      </w:r>
      <w:bookmarkEnd w:id="20"/>
      <w:r>
        <w:t xml:space="preserve"> </w:t>
      </w:r>
    </w:p>
    <w:p w14:paraId="1764A32B" w14:textId="77777777" w:rsidR="00813535" w:rsidRPr="00813535" w:rsidRDefault="00813535" w:rsidP="00813535">
      <w:r>
        <w:t xml:space="preserve">The first part of the assignment has focused on </w:t>
      </w:r>
      <w:proofErr w:type="spellStart"/>
      <w:r>
        <w:t>Kedison</w:t>
      </w:r>
      <w:proofErr w:type="spellEnd"/>
      <w:r>
        <w:t xml:space="preserve"> plc’s </w:t>
      </w:r>
      <w:r w:rsidR="00D36394">
        <w:t>financial position statement and on the statement of profit and loss. The statement has shown that the company has incurred profit in 2020 but a suspend account</w:t>
      </w:r>
      <w:r>
        <w:t xml:space="preserve"> </w:t>
      </w:r>
      <w:r w:rsidR="00D36394">
        <w:t xml:space="preserve">has been found in financial position statement. The management need to review all entries in order to find out the error created while recording data. The second part of this report has calculated several ratios of Cocco plc and based on those </w:t>
      </w:r>
      <w:proofErr w:type="gramStart"/>
      <w:r w:rsidR="00D36394">
        <w:t>ratios</w:t>
      </w:r>
      <w:proofErr w:type="gramEnd"/>
      <w:r w:rsidR="00D36394">
        <w:t xml:space="preserve"> financial strength and performance of the company has been discussed. </w:t>
      </w:r>
    </w:p>
    <w:p w14:paraId="0AD45548" w14:textId="77777777" w:rsidR="00292E41" w:rsidRDefault="00292E41" w:rsidP="00292E41"/>
    <w:p w14:paraId="0ED86887" w14:textId="77777777" w:rsidR="002A1590" w:rsidRDefault="002A1590">
      <w:pPr>
        <w:spacing w:line="276" w:lineRule="auto"/>
        <w:jc w:val="left"/>
      </w:pPr>
      <w:r>
        <w:br w:type="page"/>
      </w:r>
    </w:p>
    <w:p w14:paraId="1F2EAD74" w14:textId="77777777" w:rsidR="00292E41" w:rsidRDefault="002A1590" w:rsidP="002A1590">
      <w:pPr>
        <w:pStyle w:val="Heading1"/>
      </w:pPr>
      <w:bookmarkStart w:id="21" w:name="_Toc76750558"/>
      <w:r>
        <w:lastRenderedPageBreak/>
        <w:t>References</w:t>
      </w:r>
      <w:bookmarkEnd w:id="21"/>
    </w:p>
    <w:p w14:paraId="5CC10DA3" w14:textId="77777777" w:rsidR="00F00A49" w:rsidRPr="001A7016" w:rsidRDefault="00F00A49" w:rsidP="00F00A49">
      <w:pPr>
        <w:spacing w:line="276" w:lineRule="auto"/>
        <w:rPr>
          <w:rFonts w:cs="Times New Roman"/>
          <w:b/>
          <w:color w:val="222222"/>
          <w:szCs w:val="24"/>
          <w:u w:val="single"/>
          <w:shd w:val="clear" w:color="auto" w:fill="FFFFFF"/>
        </w:rPr>
      </w:pPr>
      <w:r w:rsidRPr="001A7016">
        <w:rPr>
          <w:rFonts w:cs="Times New Roman"/>
          <w:color w:val="222222"/>
          <w:szCs w:val="24"/>
          <w:shd w:val="clear" w:color="auto" w:fill="FFFFFF"/>
        </w:rPr>
        <w:t>Agusta, R.F. and Hati, S.W., 2018. Calculation of Liquidity, Solvency and Profitability Ratio in Manufacturing Company. </w:t>
      </w:r>
      <w:r w:rsidRPr="001A7016">
        <w:rPr>
          <w:rFonts w:cs="Times New Roman"/>
          <w:i/>
          <w:iCs/>
          <w:color w:val="222222"/>
          <w:szCs w:val="24"/>
          <w:shd w:val="clear" w:color="auto" w:fill="FFFFFF"/>
        </w:rPr>
        <w:t>Journal of Applied Accounting and Taxation</w:t>
      </w:r>
      <w:r w:rsidRPr="001A7016">
        <w:rPr>
          <w:rFonts w:cs="Times New Roman"/>
          <w:color w:val="222222"/>
          <w:szCs w:val="24"/>
          <w:shd w:val="clear" w:color="auto" w:fill="FFFFFF"/>
        </w:rPr>
        <w:t>, </w:t>
      </w:r>
      <w:r w:rsidRPr="001A7016">
        <w:rPr>
          <w:rFonts w:cs="Times New Roman"/>
          <w:i/>
          <w:iCs/>
          <w:color w:val="222222"/>
          <w:szCs w:val="24"/>
          <w:shd w:val="clear" w:color="auto" w:fill="FFFFFF"/>
        </w:rPr>
        <w:t>3</w:t>
      </w:r>
      <w:r w:rsidRPr="001A7016">
        <w:rPr>
          <w:rFonts w:cs="Times New Roman"/>
          <w:color w:val="222222"/>
          <w:szCs w:val="24"/>
          <w:shd w:val="clear" w:color="auto" w:fill="FFFFFF"/>
        </w:rPr>
        <w:t>(2), pp.110-116.</w:t>
      </w:r>
      <w:r w:rsidRPr="001A7016">
        <w:rPr>
          <w:rFonts w:cs="Times New Roman"/>
          <w:b/>
          <w:color w:val="222222"/>
          <w:szCs w:val="24"/>
          <w:u w:val="single"/>
          <w:shd w:val="clear" w:color="auto" w:fill="FFFFFF"/>
        </w:rPr>
        <w:t xml:space="preserve"> </w:t>
      </w:r>
    </w:p>
    <w:p w14:paraId="7534FF87" w14:textId="77777777" w:rsidR="00F00A49" w:rsidRDefault="00F00A49" w:rsidP="00F00A49">
      <w:pPr>
        <w:spacing w:line="276" w:lineRule="auto"/>
        <w:rPr>
          <w:rFonts w:cs="Times New Roman"/>
          <w:b/>
          <w:color w:val="222222"/>
          <w:szCs w:val="24"/>
          <w:u w:val="single"/>
          <w:shd w:val="clear" w:color="auto" w:fill="FFFFFF"/>
        </w:rPr>
      </w:pPr>
      <w:proofErr w:type="spellStart"/>
      <w:r w:rsidRPr="001A7016">
        <w:rPr>
          <w:rFonts w:cs="Times New Roman"/>
          <w:color w:val="222222"/>
          <w:szCs w:val="24"/>
          <w:shd w:val="clear" w:color="auto" w:fill="FFFFFF"/>
        </w:rPr>
        <w:t>Calotă</w:t>
      </w:r>
      <w:proofErr w:type="spellEnd"/>
      <w:r w:rsidRPr="001A7016">
        <w:rPr>
          <w:rFonts w:cs="Times New Roman"/>
          <w:color w:val="222222"/>
          <w:szCs w:val="24"/>
          <w:shd w:val="clear" w:color="auto" w:fill="FFFFFF"/>
        </w:rPr>
        <w:t xml:space="preserve">, T.O., Robu, S.A., </w:t>
      </w:r>
      <w:proofErr w:type="spellStart"/>
      <w:r w:rsidRPr="001A7016">
        <w:rPr>
          <w:rFonts w:cs="Times New Roman"/>
          <w:color w:val="222222"/>
          <w:szCs w:val="24"/>
          <w:shd w:val="clear" w:color="auto" w:fill="FFFFFF"/>
        </w:rPr>
        <w:t>Oncioiu</w:t>
      </w:r>
      <w:proofErr w:type="spellEnd"/>
      <w:r w:rsidRPr="001A7016">
        <w:rPr>
          <w:rFonts w:cs="Times New Roman"/>
          <w:color w:val="222222"/>
          <w:szCs w:val="24"/>
          <w:shd w:val="clear" w:color="auto" w:fill="FFFFFF"/>
        </w:rPr>
        <w:t>, I. and Burlacu, G., 2020. The Informational Value of the Profit and Loss Account in Line With International Accounting Standards. In </w:t>
      </w:r>
      <w:r w:rsidRPr="001A7016">
        <w:rPr>
          <w:rFonts w:cs="Times New Roman"/>
          <w:i/>
          <w:iCs/>
          <w:color w:val="222222"/>
          <w:szCs w:val="24"/>
          <w:shd w:val="clear" w:color="auto" w:fill="FFFFFF"/>
        </w:rPr>
        <w:t>Management Accounting Standards for Sustainable Business Practices</w:t>
      </w:r>
      <w:r w:rsidRPr="001A7016">
        <w:rPr>
          <w:rFonts w:cs="Times New Roman"/>
          <w:color w:val="222222"/>
          <w:szCs w:val="24"/>
          <w:shd w:val="clear" w:color="auto" w:fill="FFFFFF"/>
        </w:rPr>
        <w:t> (pp. 80-91). IGI Global.</w:t>
      </w:r>
      <w:r w:rsidRPr="001A7016">
        <w:rPr>
          <w:rFonts w:cs="Times New Roman"/>
          <w:b/>
          <w:color w:val="222222"/>
          <w:szCs w:val="24"/>
          <w:u w:val="single"/>
          <w:shd w:val="clear" w:color="auto" w:fill="FFFFFF"/>
        </w:rPr>
        <w:t xml:space="preserve"> </w:t>
      </w:r>
    </w:p>
    <w:p w14:paraId="0D3BCBAB" w14:textId="77777777" w:rsidR="00F00A49" w:rsidRPr="001A7016" w:rsidRDefault="00F00A49" w:rsidP="00F00A49">
      <w:pPr>
        <w:spacing w:line="276" w:lineRule="auto"/>
        <w:rPr>
          <w:rFonts w:cs="Times New Roman"/>
          <w:b/>
          <w:color w:val="222222"/>
          <w:szCs w:val="24"/>
          <w:u w:val="single"/>
          <w:shd w:val="clear" w:color="auto" w:fill="FFFFFF"/>
        </w:rPr>
      </w:pPr>
      <w:r w:rsidRPr="001A7016">
        <w:rPr>
          <w:rFonts w:cs="Times New Roman"/>
          <w:color w:val="222222"/>
          <w:szCs w:val="24"/>
          <w:shd w:val="clear" w:color="auto" w:fill="FFFFFF"/>
        </w:rPr>
        <w:t xml:space="preserve">Daryanto, W.M., </w:t>
      </w:r>
      <w:proofErr w:type="spellStart"/>
      <w:r w:rsidRPr="001A7016">
        <w:rPr>
          <w:rFonts w:cs="Times New Roman"/>
          <w:color w:val="222222"/>
          <w:szCs w:val="24"/>
          <w:shd w:val="clear" w:color="auto" w:fill="FFFFFF"/>
        </w:rPr>
        <w:t>Muhlisin</w:t>
      </w:r>
      <w:proofErr w:type="spellEnd"/>
      <w:r w:rsidRPr="001A7016">
        <w:rPr>
          <w:rFonts w:cs="Times New Roman"/>
          <w:color w:val="222222"/>
          <w:szCs w:val="24"/>
          <w:shd w:val="clear" w:color="auto" w:fill="FFFFFF"/>
        </w:rPr>
        <w:t xml:space="preserve">, I.A. and </w:t>
      </w:r>
      <w:proofErr w:type="spellStart"/>
      <w:r w:rsidRPr="001A7016">
        <w:rPr>
          <w:rFonts w:cs="Times New Roman"/>
          <w:color w:val="222222"/>
          <w:szCs w:val="24"/>
          <w:shd w:val="clear" w:color="auto" w:fill="FFFFFF"/>
        </w:rPr>
        <w:t>Nugraha</w:t>
      </w:r>
      <w:proofErr w:type="spellEnd"/>
      <w:r w:rsidRPr="001A7016">
        <w:rPr>
          <w:rFonts w:cs="Times New Roman"/>
          <w:color w:val="222222"/>
          <w:szCs w:val="24"/>
          <w:shd w:val="clear" w:color="auto" w:fill="FFFFFF"/>
        </w:rPr>
        <w:t xml:space="preserve">, I.M., 2020. Financial Performance and Stock Performance Analysis at PT Aneka Tambang </w:t>
      </w:r>
      <w:proofErr w:type="spellStart"/>
      <w:r w:rsidRPr="001A7016">
        <w:rPr>
          <w:rFonts w:cs="Times New Roman"/>
          <w:color w:val="222222"/>
          <w:szCs w:val="24"/>
          <w:shd w:val="clear" w:color="auto" w:fill="FFFFFF"/>
        </w:rPr>
        <w:t>Tbk</w:t>
      </w:r>
      <w:proofErr w:type="spellEnd"/>
      <w:r w:rsidRPr="001A7016">
        <w:rPr>
          <w:rFonts w:cs="Times New Roman"/>
          <w:color w:val="222222"/>
          <w:szCs w:val="24"/>
          <w:shd w:val="clear" w:color="auto" w:fill="FFFFFF"/>
        </w:rPr>
        <w:t>. Before and When The COVID-19 Pandemic in The First Half of 2020. </w:t>
      </w:r>
      <w:r w:rsidRPr="001A7016">
        <w:rPr>
          <w:rFonts w:cs="Times New Roman"/>
          <w:i/>
          <w:iCs/>
          <w:color w:val="222222"/>
          <w:szCs w:val="24"/>
          <w:shd w:val="clear" w:color="auto" w:fill="FFFFFF"/>
        </w:rPr>
        <w:t>South East Asia Journal of Contemporary Business, Economics and Law</w:t>
      </w:r>
      <w:r w:rsidRPr="001A7016">
        <w:rPr>
          <w:rFonts w:cs="Times New Roman"/>
          <w:color w:val="222222"/>
          <w:szCs w:val="24"/>
          <w:shd w:val="clear" w:color="auto" w:fill="FFFFFF"/>
        </w:rPr>
        <w:t>, </w:t>
      </w:r>
      <w:r w:rsidRPr="001A7016">
        <w:rPr>
          <w:rFonts w:cs="Times New Roman"/>
          <w:i/>
          <w:iCs/>
          <w:color w:val="222222"/>
          <w:szCs w:val="24"/>
          <w:shd w:val="clear" w:color="auto" w:fill="FFFFFF"/>
        </w:rPr>
        <w:t>23</w:t>
      </w:r>
      <w:r w:rsidRPr="001A7016">
        <w:rPr>
          <w:rFonts w:cs="Times New Roman"/>
          <w:color w:val="222222"/>
          <w:szCs w:val="24"/>
          <w:shd w:val="clear" w:color="auto" w:fill="FFFFFF"/>
        </w:rPr>
        <w:t>(1).</w:t>
      </w:r>
      <w:r w:rsidRPr="001A7016">
        <w:rPr>
          <w:rFonts w:cs="Times New Roman"/>
          <w:b/>
          <w:color w:val="222222"/>
          <w:szCs w:val="24"/>
          <w:u w:val="single"/>
          <w:shd w:val="clear" w:color="auto" w:fill="FFFFFF"/>
        </w:rPr>
        <w:t xml:space="preserve"> </w:t>
      </w:r>
    </w:p>
    <w:p w14:paraId="4A0108B5" w14:textId="77777777" w:rsidR="00F00A49" w:rsidRPr="001A7016" w:rsidRDefault="00F00A49" w:rsidP="00F00A49">
      <w:pPr>
        <w:spacing w:line="276" w:lineRule="auto"/>
        <w:rPr>
          <w:rFonts w:cs="Times New Roman"/>
          <w:b/>
          <w:color w:val="222222"/>
          <w:szCs w:val="24"/>
          <w:u w:val="single"/>
          <w:shd w:val="clear" w:color="auto" w:fill="FFFFFF"/>
        </w:rPr>
      </w:pPr>
      <w:r w:rsidRPr="001A7016">
        <w:rPr>
          <w:rFonts w:cs="Times New Roman"/>
          <w:color w:val="222222"/>
          <w:szCs w:val="24"/>
          <w:shd w:val="clear" w:color="auto" w:fill="FFFFFF"/>
        </w:rPr>
        <w:t xml:space="preserve">Husain, T. and </w:t>
      </w:r>
      <w:proofErr w:type="spellStart"/>
      <w:r w:rsidRPr="001A7016">
        <w:rPr>
          <w:rFonts w:cs="Times New Roman"/>
          <w:color w:val="222222"/>
          <w:szCs w:val="24"/>
          <w:shd w:val="clear" w:color="auto" w:fill="FFFFFF"/>
        </w:rPr>
        <w:t>Sunardi</w:t>
      </w:r>
      <w:proofErr w:type="spellEnd"/>
      <w:r w:rsidRPr="001A7016">
        <w:rPr>
          <w:rFonts w:cs="Times New Roman"/>
          <w:color w:val="222222"/>
          <w:szCs w:val="24"/>
          <w:shd w:val="clear" w:color="auto" w:fill="FFFFFF"/>
        </w:rPr>
        <w:t>, N., 2020. Firm's Value Prediction Based on Profitability Ratios and Dividend Policy. </w:t>
      </w:r>
      <w:r w:rsidRPr="001A7016">
        <w:rPr>
          <w:rFonts w:cs="Times New Roman"/>
          <w:i/>
          <w:iCs/>
          <w:color w:val="222222"/>
          <w:szCs w:val="24"/>
          <w:shd w:val="clear" w:color="auto" w:fill="FFFFFF"/>
        </w:rPr>
        <w:t>Finance &amp; Economics Review</w:t>
      </w:r>
      <w:r w:rsidRPr="001A7016">
        <w:rPr>
          <w:rFonts w:cs="Times New Roman"/>
          <w:color w:val="222222"/>
          <w:szCs w:val="24"/>
          <w:shd w:val="clear" w:color="auto" w:fill="FFFFFF"/>
        </w:rPr>
        <w:t>, </w:t>
      </w:r>
      <w:r w:rsidRPr="001A7016">
        <w:rPr>
          <w:rFonts w:cs="Times New Roman"/>
          <w:i/>
          <w:iCs/>
          <w:color w:val="222222"/>
          <w:szCs w:val="24"/>
          <w:shd w:val="clear" w:color="auto" w:fill="FFFFFF"/>
        </w:rPr>
        <w:t>2</w:t>
      </w:r>
      <w:r w:rsidRPr="001A7016">
        <w:rPr>
          <w:rFonts w:cs="Times New Roman"/>
          <w:color w:val="222222"/>
          <w:szCs w:val="24"/>
          <w:shd w:val="clear" w:color="auto" w:fill="FFFFFF"/>
        </w:rPr>
        <w:t>(2), pp.13-26.</w:t>
      </w:r>
      <w:r w:rsidRPr="001A7016">
        <w:rPr>
          <w:rFonts w:cs="Times New Roman"/>
          <w:b/>
          <w:color w:val="222222"/>
          <w:szCs w:val="24"/>
          <w:u w:val="single"/>
          <w:shd w:val="clear" w:color="auto" w:fill="FFFFFF"/>
        </w:rPr>
        <w:t xml:space="preserve"> </w:t>
      </w:r>
    </w:p>
    <w:p w14:paraId="24B7DA54" w14:textId="77777777" w:rsidR="00F00A49" w:rsidRPr="001A7016" w:rsidRDefault="00F00A49" w:rsidP="00F00A49">
      <w:pPr>
        <w:spacing w:line="276" w:lineRule="auto"/>
        <w:rPr>
          <w:rFonts w:cs="Times New Roman"/>
          <w:b/>
          <w:color w:val="222222"/>
          <w:szCs w:val="24"/>
          <w:u w:val="single"/>
          <w:shd w:val="clear" w:color="auto" w:fill="FFFFFF"/>
        </w:rPr>
      </w:pPr>
      <w:r w:rsidRPr="001A7016">
        <w:rPr>
          <w:rFonts w:cs="Times New Roman"/>
          <w:color w:val="222222"/>
          <w:szCs w:val="24"/>
          <w:shd w:val="clear" w:color="auto" w:fill="FFFFFF"/>
        </w:rPr>
        <w:t>Ives, M., 2020. Financial Statement Analysis. In </w:t>
      </w:r>
      <w:r w:rsidRPr="001A7016">
        <w:rPr>
          <w:rFonts w:cs="Times New Roman"/>
          <w:i/>
          <w:iCs/>
          <w:color w:val="222222"/>
          <w:szCs w:val="24"/>
          <w:shd w:val="clear" w:color="auto" w:fill="FFFFFF"/>
        </w:rPr>
        <w:t>Encyclopedia of Public Administration and Public Policy</w:t>
      </w:r>
      <w:r w:rsidRPr="001A7016">
        <w:rPr>
          <w:rFonts w:cs="Times New Roman"/>
          <w:color w:val="222222"/>
          <w:szCs w:val="24"/>
          <w:shd w:val="clear" w:color="auto" w:fill="FFFFFF"/>
        </w:rPr>
        <w:t> (pp. 1472-1478). Routledge.</w:t>
      </w:r>
      <w:r w:rsidRPr="001A7016">
        <w:rPr>
          <w:rFonts w:cs="Times New Roman"/>
          <w:b/>
          <w:color w:val="222222"/>
          <w:szCs w:val="24"/>
          <w:u w:val="single"/>
          <w:shd w:val="clear" w:color="auto" w:fill="FFFFFF"/>
        </w:rPr>
        <w:t xml:space="preserve"> </w:t>
      </w:r>
    </w:p>
    <w:p w14:paraId="3C3F8270" w14:textId="77777777" w:rsidR="00F00A49" w:rsidRPr="001A7016" w:rsidRDefault="00F00A49" w:rsidP="00F00A49">
      <w:pPr>
        <w:spacing w:line="276" w:lineRule="auto"/>
        <w:rPr>
          <w:rFonts w:cs="Times New Roman"/>
          <w:b/>
          <w:color w:val="222222"/>
          <w:szCs w:val="24"/>
          <w:u w:val="single"/>
          <w:shd w:val="clear" w:color="auto" w:fill="FFFFFF"/>
        </w:rPr>
      </w:pPr>
      <w:proofErr w:type="spellStart"/>
      <w:r w:rsidRPr="001A7016">
        <w:rPr>
          <w:rFonts w:cs="Times New Roman"/>
          <w:color w:val="222222"/>
          <w:szCs w:val="24"/>
          <w:shd w:val="clear" w:color="auto" w:fill="FFFFFF"/>
        </w:rPr>
        <w:t>Izzalqurny</w:t>
      </w:r>
      <w:proofErr w:type="spellEnd"/>
      <w:r w:rsidRPr="001A7016">
        <w:rPr>
          <w:rFonts w:cs="Times New Roman"/>
          <w:color w:val="222222"/>
          <w:szCs w:val="24"/>
          <w:shd w:val="clear" w:color="auto" w:fill="FFFFFF"/>
        </w:rPr>
        <w:t xml:space="preserve">, T.R., Subroto, B. and </w:t>
      </w:r>
      <w:proofErr w:type="spellStart"/>
      <w:r w:rsidRPr="001A7016">
        <w:rPr>
          <w:rFonts w:cs="Times New Roman"/>
          <w:color w:val="222222"/>
          <w:szCs w:val="24"/>
          <w:shd w:val="clear" w:color="auto" w:fill="FFFFFF"/>
        </w:rPr>
        <w:t>Ghofar</w:t>
      </w:r>
      <w:proofErr w:type="spellEnd"/>
      <w:r w:rsidRPr="001A7016">
        <w:rPr>
          <w:rFonts w:cs="Times New Roman"/>
          <w:color w:val="222222"/>
          <w:szCs w:val="24"/>
          <w:shd w:val="clear" w:color="auto" w:fill="FFFFFF"/>
        </w:rPr>
        <w:t>, A., 2019. Relationship between financial ratio and financial statement fraud risk moderated by auditor quality. </w:t>
      </w:r>
      <w:r w:rsidRPr="001A7016">
        <w:rPr>
          <w:rFonts w:cs="Times New Roman"/>
          <w:i/>
          <w:iCs/>
          <w:color w:val="222222"/>
          <w:szCs w:val="24"/>
          <w:shd w:val="clear" w:color="auto" w:fill="FFFFFF"/>
        </w:rPr>
        <w:t>International Journal of Research in Business and Social Science</w:t>
      </w:r>
      <w:r w:rsidRPr="001A7016">
        <w:rPr>
          <w:rFonts w:cs="Times New Roman"/>
          <w:color w:val="222222"/>
          <w:szCs w:val="24"/>
          <w:shd w:val="clear" w:color="auto" w:fill="FFFFFF"/>
        </w:rPr>
        <w:t>, </w:t>
      </w:r>
      <w:r w:rsidRPr="001A7016">
        <w:rPr>
          <w:rFonts w:cs="Times New Roman"/>
          <w:i/>
          <w:iCs/>
          <w:color w:val="222222"/>
          <w:szCs w:val="24"/>
          <w:shd w:val="clear" w:color="auto" w:fill="FFFFFF"/>
        </w:rPr>
        <w:t>8</w:t>
      </w:r>
      <w:r w:rsidRPr="001A7016">
        <w:rPr>
          <w:rFonts w:cs="Times New Roman"/>
          <w:color w:val="222222"/>
          <w:szCs w:val="24"/>
          <w:shd w:val="clear" w:color="auto" w:fill="FFFFFF"/>
        </w:rPr>
        <w:t>(4), pp.34-43.</w:t>
      </w:r>
      <w:r w:rsidRPr="001A7016">
        <w:rPr>
          <w:rFonts w:cs="Times New Roman"/>
          <w:b/>
          <w:color w:val="222222"/>
          <w:szCs w:val="24"/>
          <w:u w:val="single"/>
          <w:shd w:val="clear" w:color="auto" w:fill="FFFFFF"/>
        </w:rPr>
        <w:t xml:space="preserve"> </w:t>
      </w:r>
    </w:p>
    <w:p w14:paraId="6B7BC5D2" w14:textId="77777777" w:rsidR="00F00A49" w:rsidRPr="001A7016" w:rsidRDefault="00F00A49" w:rsidP="00F00A49">
      <w:pPr>
        <w:spacing w:line="276" w:lineRule="auto"/>
        <w:rPr>
          <w:rFonts w:cs="Times New Roman"/>
          <w:b/>
          <w:color w:val="222222"/>
          <w:szCs w:val="24"/>
          <w:u w:val="single"/>
          <w:shd w:val="clear" w:color="auto" w:fill="FFFFFF"/>
        </w:rPr>
      </w:pPr>
      <w:proofErr w:type="spellStart"/>
      <w:r w:rsidRPr="001A7016">
        <w:rPr>
          <w:rFonts w:cs="Times New Roman"/>
          <w:color w:val="222222"/>
          <w:szCs w:val="24"/>
          <w:shd w:val="clear" w:color="auto" w:fill="FFFFFF"/>
        </w:rPr>
        <w:t>Moschenskyy</w:t>
      </w:r>
      <w:proofErr w:type="spellEnd"/>
      <w:r w:rsidRPr="001A7016">
        <w:rPr>
          <w:rFonts w:cs="Times New Roman"/>
          <w:color w:val="222222"/>
          <w:szCs w:val="24"/>
          <w:shd w:val="clear" w:color="auto" w:fill="FFFFFF"/>
        </w:rPr>
        <w:t>, S.G., 2017. INTERNATIONAL RULES FOR LIABILITIES DISCLOSURE IN THE FINANCIAL POSITION STATEMENT (BALANCE SHEET). In </w:t>
      </w:r>
      <w:r w:rsidRPr="001A7016">
        <w:rPr>
          <w:rFonts w:cs="Times New Roman"/>
          <w:i/>
          <w:iCs/>
          <w:color w:val="222222"/>
          <w:szCs w:val="24"/>
          <w:shd w:val="clear" w:color="auto" w:fill="FFFFFF"/>
        </w:rPr>
        <w:t>Science and practice: innovative approach</w:t>
      </w:r>
      <w:r w:rsidRPr="001A7016">
        <w:rPr>
          <w:rFonts w:cs="Times New Roman"/>
          <w:color w:val="222222"/>
          <w:szCs w:val="24"/>
          <w:shd w:val="clear" w:color="auto" w:fill="FFFFFF"/>
        </w:rPr>
        <w:t> (pp. 190-194).</w:t>
      </w:r>
      <w:r w:rsidRPr="001A7016">
        <w:rPr>
          <w:rFonts w:cs="Times New Roman"/>
          <w:b/>
          <w:color w:val="222222"/>
          <w:szCs w:val="24"/>
          <w:u w:val="single"/>
          <w:shd w:val="clear" w:color="auto" w:fill="FFFFFF"/>
        </w:rPr>
        <w:t xml:space="preserve"> </w:t>
      </w:r>
    </w:p>
    <w:p w14:paraId="0660FFE8" w14:textId="77777777" w:rsidR="00F00A49" w:rsidRPr="001A7016" w:rsidRDefault="00F00A49" w:rsidP="00F00A49">
      <w:pPr>
        <w:spacing w:line="276" w:lineRule="auto"/>
        <w:rPr>
          <w:rFonts w:cs="Times New Roman"/>
          <w:b/>
          <w:color w:val="222222"/>
          <w:szCs w:val="24"/>
          <w:u w:val="single"/>
          <w:shd w:val="clear" w:color="auto" w:fill="FFFFFF"/>
        </w:rPr>
      </w:pPr>
      <w:r w:rsidRPr="001A7016">
        <w:rPr>
          <w:rFonts w:cs="Times New Roman"/>
          <w:color w:val="222222"/>
          <w:szCs w:val="24"/>
          <w:shd w:val="clear" w:color="auto" w:fill="FFFFFF"/>
        </w:rPr>
        <w:t>Rahman, A.A.A.A., 2017. The relationship between solvency ratios and profitability ratios: Analytical study in food industrial companies listed in Amman Bursa. </w:t>
      </w:r>
      <w:r w:rsidRPr="001A7016">
        <w:rPr>
          <w:rFonts w:cs="Times New Roman"/>
          <w:i/>
          <w:iCs/>
          <w:color w:val="222222"/>
          <w:szCs w:val="24"/>
          <w:shd w:val="clear" w:color="auto" w:fill="FFFFFF"/>
        </w:rPr>
        <w:t>International Journal of Economics and Financial Issues</w:t>
      </w:r>
      <w:r w:rsidRPr="001A7016">
        <w:rPr>
          <w:rFonts w:cs="Times New Roman"/>
          <w:color w:val="222222"/>
          <w:szCs w:val="24"/>
          <w:shd w:val="clear" w:color="auto" w:fill="FFFFFF"/>
        </w:rPr>
        <w:t>, </w:t>
      </w:r>
      <w:r w:rsidRPr="001A7016">
        <w:rPr>
          <w:rFonts w:cs="Times New Roman"/>
          <w:i/>
          <w:iCs/>
          <w:color w:val="222222"/>
          <w:szCs w:val="24"/>
          <w:shd w:val="clear" w:color="auto" w:fill="FFFFFF"/>
        </w:rPr>
        <w:t>7</w:t>
      </w:r>
      <w:r w:rsidRPr="001A7016">
        <w:rPr>
          <w:rFonts w:cs="Times New Roman"/>
          <w:color w:val="222222"/>
          <w:szCs w:val="24"/>
          <w:shd w:val="clear" w:color="auto" w:fill="FFFFFF"/>
        </w:rPr>
        <w:t>(2), pp.86-93.</w:t>
      </w:r>
      <w:r w:rsidRPr="001A7016">
        <w:rPr>
          <w:rFonts w:cs="Times New Roman"/>
          <w:b/>
          <w:color w:val="222222"/>
          <w:szCs w:val="24"/>
          <w:u w:val="single"/>
          <w:shd w:val="clear" w:color="auto" w:fill="FFFFFF"/>
        </w:rPr>
        <w:t xml:space="preserve"> </w:t>
      </w:r>
    </w:p>
    <w:p w14:paraId="52460913" w14:textId="77777777" w:rsidR="00F00A49" w:rsidRPr="001A7016" w:rsidRDefault="00F00A49" w:rsidP="00F00A49">
      <w:pPr>
        <w:spacing w:line="276" w:lineRule="auto"/>
        <w:rPr>
          <w:rFonts w:cs="Times New Roman"/>
          <w:b/>
          <w:color w:val="222222"/>
          <w:szCs w:val="24"/>
          <w:u w:val="single"/>
          <w:shd w:val="clear" w:color="auto" w:fill="FFFFFF"/>
        </w:rPr>
      </w:pPr>
      <w:proofErr w:type="spellStart"/>
      <w:r w:rsidRPr="001A7016">
        <w:rPr>
          <w:rFonts w:cs="Times New Roman"/>
          <w:color w:val="222222"/>
          <w:szCs w:val="24"/>
          <w:shd w:val="clear" w:color="auto" w:fill="FFFFFF"/>
        </w:rPr>
        <w:t>Rebaccal</w:t>
      </w:r>
      <w:proofErr w:type="spellEnd"/>
      <w:r w:rsidRPr="001A7016">
        <w:rPr>
          <w:rFonts w:cs="Times New Roman"/>
          <w:color w:val="222222"/>
          <w:szCs w:val="24"/>
          <w:shd w:val="clear" w:color="auto" w:fill="FFFFFF"/>
        </w:rPr>
        <w:t>, A., 2019. A STUDY ON FINANCIAL STATEMENT ANALYSIS. </w:t>
      </w:r>
      <w:r w:rsidRPr="001A7016">
        <w:rPr>
          <w:rFonts w:cs="Times New Roman"/>
          <w:i/>
          <w:iCs/>
          <w:color w:val="222222"/>
          <w:szCs w:val="24"/>
          <w:shd w:val="clear" w:color="auto" w:fill="FFFFFF"/>
        </w:rPr>
        <w:t>Scholar: National School of Leadership</w:t>
      </w:r>
      <w:r w:rsidRPr="001A7016">
        <w:rPr>
          <w:rFonts w:cs="Times New Roman"/>
          <w:color w:val="222222"/>
          <w:szCs w:val="24"/>
          <w:shd w:val="clear" w:color="auto" w:fill="FFFFFF"/>
        </w:rPr>
        <w:t>, </w:t>
      </w:r>
      <w:r w:rsidRPr="001A7016">
        <w:rPr>
          <w:rFonts w:cs="Times New Roman"/>
          <w:i/>
          <w:iCs/>
          <w:color w:val="222222"/>
          <w:szCs w:val="24"/>
          <w:shd w:val="clear" w:color="auto" w:fill="FFFFFF"/>
        </w:rPr>
        <w:t>8</w:t>
      </w:r>
      <w:r w:rsidRPr="001A7016">
        <w:rPr>
          <w:rFonts w:cs="Times New Roman"/>
          <w:color w:val="222222"/>
          <w:szCs w:val="24"/>
          <w:shd w:val="clear" w:color="auto" w:fill="FFFFFF"/>
        </w:rPr>
        <w:t>(1.5).</w:t>
      </w:r>
      <w:r w:rsidRPr="001A7016">
        <w:rPr>
          <w:rFonts w:cs="Times New Roman"/>
          <w:b/>
          <w:color w:val="222222"/>
          <w:szCs w:val="24"/>
          <w:u w:val="single"/>
          <w:shd w:val="clear" w:color="auto" w:fill="FFFFFF"/>
        </w:rPr>
        <w:t xml:space="preserve"> </w:t>
      </w:r>
    </w:p>
    <w:p w14:paraId="63D6F4AB" w14:textId="77777777" w:rsidR="00F00A49" w:rsidRPr="001A7016" w:rsidRDefault="00F00A49" w:rsidP="00F00A49">
      <w:pPr>
        <w:spacing w:line="276" w:lineRule="auto"/>
        <w:rPr>
          <w:rFonts w:cs="Times New Roman"/>
          <w:b/>
          <w:color w:val="222222"/>
          <w:szCs w:val="24"/>
          <w:u w:val="single"/>
          <w:shd w:val="clear" w:color="auto" w:fill="FFFFFF"/>
        </w:rPr>
      </w:pPr>
      <w:r w:rsidRPr="001A7016">
        <w:rPr>
          <w:rFonts w:cs="Times New Roman"/>
          <w:color w:val="222222"/>
          <w:szCs w:val="24"/>
          <w:shd w:val="clear" w:color="auto" w:fill="FFFFFF"/>
        </w:rPr>
        <w:t xml:space="preserve">Reid, W. and </w:t>
      </w:r>
      <w:proofErr w:type="spellStart"/>
      <w:r w:rsidRPr="001A7016">
        <w:rPr>
          <w:rFonts w:cs="Times New Roman"/>
          <w:color w:val="222222"/>
          <w:szCs w:val="24"/>
          <w:shd w:val="clear" w:color="auto" w:fill="FFFFFF"/>
        </w:rPr>
        <w:t>Myddelton</w:t>
      </w:r>
      <w:proofErr w:type="spellEnd"/>
      <w:r w:rsidRPr="001A7016">
        <w:rPr>
          <w:rFonts w:cs="Times New Roman"/>
          <w:color w:val="222222"/>
          <w:szCs w:val="24"/>
          <w:shd w:val="clear" w:color="auto" w:fill="FFFFFF"/>
        </w:rPr>
        <w:t>, D.R., 2017. Ratio calculation. In </w:t>
      </w:r>
      <w:r w:rsidRPr="001A7016">
        <w:rPr>
          <w:rFonts w:cs="Times New Roman"/>
          <w:i/>
          <w:iCs/>
          <w:color w:val="222222"/>
          <w:szCs w:val="24"/>
          <w:shd w:val="clear" w:color="auto" w:fill="FFFFFF"/>
        </w:rPr>
        <w:t>The Meaning of Company Accounts</w:t>
      </w:r>
      <w:r w:rsidRPr="001A7016">
        <w:rPr>
          <w:rFonts w:cs="Times New Roman"/>
          <w:color w:val="222222"/>
          <w:szCs w:val="24"/>
          <w:shd w:val="clear" w:color="auto" w:fill="FFFFFF"/>
        </w:rPr>
        <w:t> (pp. 34-34). Routledge.</w:t>
      </w:r>
      <w:r w:rsidRPr="001A7016">
        <w:rPr>
          <w:rFonts w:cs="Times New Roman"/>
          <w:b/>
          <w:color w:val="222222"/>
          <w:szCs w:val="24"/>
          <w:u w:val="single"/>
          <w:shd w:val="clear" w:color="auto" w:fill="FFFFFF"/>
        </w:rPr>
        <w:t xml:space="preserve"> </w:t>
      </w:r>
    </w:p>
    <w:p w14:paraId="48752AFF" w14:textId="77777777" w:rsidR="00F00A49" w:rsidRPr="001A7016" w:rsidRDefault="00F00A49" w:rsidP="00F00A49">
      <w:pPr>
        <w:spacing w:line="276" w:lineRule="auto"/>
        <w:rPr>
          <w:rFonts w:cs="Times New Roman"/>
          <w:b/>
          <w:color w:val="222222"/>
          <w:szCs w:val="24"/>
          <w:u w:val="single"/>
          <w:shd w:val="clear" w:color="auto" w:fill="FFFFFF"/>
        </w:rPr>
      </w:pPr>
      <w:r w:rsidRPr="001A7016">
        <w:rPr>
          <w:rFonts w:cs="Times New Roman"/>
          <w:color w:val="222222"/>
          <w:szCs w:val="24"/>
          <w:shd w:val="clear" w:color="auto" w:fill="FFFFFF"/>
        </w:rPr>
        <w:t>Singh, S., 2017. Ratio analysis in manufacturing sector a study. </w:t>
      </w:r>
      <w:r w:rsidRPr="001A7016">
        <w:rPr>
          <w:rFonts w:cs="Times New Roman"/>
          <w:i/>
          <w:iCs/>
          <w:color w:val="222222"/>
          <w:szCs w:val="24"/>
          <w:shd w:val="clear" w:color="auto" w:fill="FFFFFF"/>
        </w:rPr>
        <w:t>International Journal of Innovative Research in Engineering and Management, ISSN</w:t>
      </w:r>
      <w:r w:rsidRPr="001A7016">
        <w:rPr>
          <w:rFonts w:cs="Times New Roman"/>
          <w:color w:val="222222"/>
          <w:szCs w:val="24"/>
          <w:shd w:val="clear" w:color="auto" w:fill="FFFFFF"/>
        </w:rPr>
        <w:t>, pp.2350-0557.</w:t>
      </w:r>
      <w:r w:rsidRPr="001A7016">
        <w:rPr>
          <w:rFonts w:cs="Times New Roman"/>
          <w:b/>
          <w:color w:val="222222"/>
          <w:szCs w:val="24"/>
          <w:u w:val="single"/>
          <w:shd w:val="clear" w:color="auto" w:fill="FFFFFF"/>
        </w:rPr>
        <w:t xml:space="preserve"> </w:t>
      </w:r>
    </w:p>
    <w:p w14:paraId="51FF6189" w14:textId="77777777" w:rsidR="00F00A49" w:rsidRPr="001A7016" w:rsidRDefault="00F00A49" w:rsidP="00F00A49">
      <w:pPr>
        <w:spacing w:line="276" w:lineRule="auto"/>
        <w:rPr>
          <w:rFonts w:cs="Times New Roman"/>
          <w:b/>
          <w:color w:val="222222"/>
          <w:szCs w:val="24"/>
          <w:u w:val="single"/>
          <w:shd w:val="clear" w:color="auto" w:fill="FFFFFF"/>
        </w:rPr>
      </w:pPr>
      <w:r w:rsidRPr="001A7016">
        <w:rPr>
          <w:rFonts w:cs="Times New Roman"/>
          <w:color w:val="222222"/>
          <w:szCs w:val="24"/>
          <w:shd w:val="clear" w:color="auto" w:fill="FFFFFF"/>
        </w:rPr>
        <w:t>SUTHAR, K. (2018). Financial Ratio Analysis: A Theoretical Study. </w:t>
      </w:r>
      <w:r w:rsidRPr="001A7016">
        <w:rPr>
          <w:rFonts w:cs="Times New Roman"/>
          <w:i/>
          <w:iCs/>
          <w:color w:val="222222"/>
          <w:szCs w:val="24"/>
          <w:shd w:val="clear" w:color="auto" w:fill="FFFFFF"/>
        </w:rPr>
        <w:t>International Journal of Research in all Subjects in Multi Languages, Gujarat, India</w:t>
      </w:r>
      <w:r w:rsidRPr="001A7016">
        <w:rPr>
          <w:rFonts w:cs="Times New Roman"/>
          <w:color w:val="222222"/>
          <w:szCs w:val="24"/>
          <w:shd w:val="clear" w:color="auto" w:fill="FFFFFF"/>
        </w:rPr>
        <w:t>.</w:t>
      </w:r>
      <w:r w:rsidRPr="001A7016">
        <w:rPr>
          <w:rFonts w:cs="Times New Roman"/>
          <w:b/>
          <w:color w:val="222222"/>
          <w:szCs w:val="24"/>
          <w:u w:val="single"/>
          <w:shd w:val="clear" w:color="auto" w:fill="FFFFFF"/>
        </w:rPr>
        <w:t xml:space="preserve"> </w:t>
      </w:r>
    </w:p>
    <w:p w14:paraId="4D4DA9FF" w14:textId="77777777" w:rsidR="00F00A49" w:rsidRPr="001A7016" w:rsidRDefault="00F00A49" w:rsidP="00F00A49">
      <w:pPr>
        <w:spacing w:line="276" w:lineRule="auto"/>
        <w:rPr>
          <w:rFonts w:cs="Times New Roman"/>
          <w:b/>
          <w:color w:val="222222"/>
          <w:szCs w:val="24"/>
          <w:u w:val="single"/>
          <w:shd w:val="clear" w:color="auto" w:fill="FFFFFF"/>
        </w:rPr>
      </w:pPr>
      <w:r w:rsidRPr="001A7016">
        <w:rPr>
          <w:rFonts w:cs="Times New Roman"/>
          <w:color w:val="222222"/>
          <w:szCs w:val="24"/>
          <w:shd w:val="clear" w:color="auto" w:fill="FFFFFF"/>
        </w:rPr>
        <w:lastRenderedPageBreak/>
        <w:t xml:space="preserve">Van </w:t>
      </w:r>
      <w:proofErr w:type="spellStart"/>
      <w:r w:rsidRPr="001A7016">
        <w:rPr>
          <w:rFonts w:cs="Times New Roman"/>
          <w:color w:val="222222"/>
          <w:szCs w:val="24"/>
          <w:shd w:val="clear" w:color="auto" w:fill="FFFFFF"/>
        </w:rPr>
        <w:t>Mourik</w:t>
      </w:r>
      <w:proofErr w:type="spellEnd"/>
      <w:r w:rsidRPr="001A7016">
        <w:rPr>
          <w:rFonts w:cs="Times New Roman"/>
          <w:color w:val="222222"/>
          <w:szCs w:val="24"/>
          <w:shd w:val="clear" w:color="auto" w:fill="FFFFFF"/>
        </w:rPr>
        <w:t>, C. and Katsuo Asami, Y., 2018. Articulation, profit or loss and OCI in the IASB conceptual framework: Different shades of clean (or dirty) surplus. </w:t>
      </w:r>
      <w:r w:rsidRPr="001A7016">
        <w:rPr>
          <w:rFonts w:cs="Times New Roman"/>
          <w:i/>
          <w:iCs/>
          <w:color w:val="222222"/>
          <w:szCs w:val="24"/>
          <w:shd w:val="clear" w:color="auto" w:fill="FFFFFF"/>
        </w:rPr>
        <w:t>Accounting in Europe</w:t>
      </w:r>
      <w:r w:rsidRPr="001A7016">
        <w:rPr>
          <w:rFonts w:cs="Times New Roman"/>
          <w:color w:val="222222"/>
          <w:szCs w:val="24"/>
          <w:shd w:val="clear" w:color="auto" w:fill="FFFFFF"/>
        </w:rPr>
        <w:t>, </w:t>
      </w:r>
      <w:r w:rsidRPr="001A7016">
        <w:rPr>
          <w:rFonts w:cs="Times New Roman"/>
          <w:i/>
          <w:iCs/>
          <w:color w:val="222222"/>
          <w:szCs w:val="24"/>
          <w:shd w:val="clear" w:color="auto" w:fill="FFFFFF"/>
        </w:rPr>
        <w:t>15</w:t>
      </w:r>
      <w:r w:rsidRPr="001A7016">
        <w:rPr>
          <w:rFonts w:cs="Times New Roman"/>
          <w:color w:val="222222"/>
          <w:szCs w:val="24"/>
          <w:shd w:val="clear" w:color="auto" w:fill="FFFFFF"/>
        </w:rPr>
        <w:t>(2), pp.167-192.</w:t>
      </w:r>
      <w:r w:rsidRPr="001A7016">
        <w:rPr>
          <w:rFonts w:cs="Times New Roman"/>
          <w:b/>
          <w:color w:val="222222"/>
          <w:szCs w:val="24"/>
          <w:u w:val="single"/>
          <w:shd w:val="clear" w:color="auto" w:fill="FFFFFF"/>
        </w:rPr>
        <w:t xml:space="preserve"> </w:t>
      </w:r>
    </w:p>
    <w:p w14:paraId="377F84B0" w14:textId="77777777" w:rsidR="00882512" w:rsidRDefault="00882512">
      <w:pPr>
        <w:spacing w:line="276" w:lineRule="auto"/>
        <w:jc w:val="left"/>
      </w:pPr>
      <w:r>
        <w:br w:type="page"/>
      </w:r>
    </w:p>
    <w:p w14:paraId="321220BD" w14:textId="77777777" w:rsidR="002A1590" w:rsidRDefault="00882512" w:rsidP="00882512">
      <w:pPr>
        <w:pStyle w:val="Heading1"/>
      </w:pPr>
      <w:bookmarkStart w:id="22" w:name="_Toc76750559"/>
      <w:r>
        <w:lastRenderedPageBreak/>
        <w:t>Appendices</w:t>
      </w:r>
      <w:bookmarkEnd w:id="22"/>
    </w:p>
    <w:p w14:paraId="7C7ED377" w14:textId="77777777" w:rsidR="00882512" w:rsidRDefault="00882512" w:rsidP="00882512">
      <w:pPr>
        <w:ind w:left="720"/>
      </w:pPr>
      <w:r>
        <w:rPr>
          <w:noProof/>
        </w:rPr>
        <w:drawing>
          <wp:inline distT="0" distB="0" distL="0" distR="0" wp14:anchorId="2227ADB1" wp14:editId="673F31A5">
            <wp:extent cx="3933825" cy="3238500"/>
            <wp:effectExtent l="19050" t="0" r="9525" b="0"/>
            <wp:docPr id="16" name="Picture 13" descr="C:\Users\Silia\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ilia\Desktop\1.png"/>
                    <pic:cNvPicPr>
                      <a:picLocks noChangeAspect="1" noChangeArrowheads="1"/>
                    </pic:cNvPicPr>
                  </pic:nvPicPr>
                  <pic:blipFill>
                    <a:blip r:embed="rId8"/>
                    <a:srcRect/>
                    <a:stretch>
                      <a:fillRect/>
                    </a:stretch>
                  </pic:blipFill>
                  <pic:spPr bwMode="auto">
                    <a:xfrm>
                      <a:off x="0" y="0"/>
                      <a:ext cx="3933825" cy="3238500"/>
                    </a:xfrm>
                    <a:prstGeom prst="rect">
                      <a:avLst/>
                    </a:prstGeom>
                    <a:noFill/>
                    <a:ln w="9525">
                      <a:noFill/>
                      <a:miter lim="800000"/>
                      <a:headEnd/>
                      <a:tailEnd/>
                    </a:ln>
                  </pic:spPr>
                </pic:pic>
              </a:graphicData>
            </a:graphic>
          </wp:inline>
        </w:drawing>
      </w:r>
    </w:p>
    <w:p w14:paraId="28837025" w14:textId="77777777" w:rsidR="00882512" w:rsidRDefault="00882512" w:rsidP="00882512"/>
    <w:p w14:paraId="55721548" w14:textId="77777777" w:rsidR="00882512" w:rsidRDefault="00882512" w:rsidP="00882512">
      <w:pPr>
        <w:ind w:firstLine="720"/>
      </w:pPr>
      <w:r>
        <w:rPr>
          <w:noProof/>
        </w:rPr>
        <w:drawing>
          <wp:inline distT="0" distB="0" distL="0" distR="0" wp14:anchorId="7E6078AE" wp14:editId="5602A112">
            <wp:extent cx="4248150" cy="3781425"/>
            <wp:effectExtent l="19050" t="0" r="0" b="0"/>
            <wp:docPr id="17" name="Picture 14" descr="C:\Users\Silia\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ilia\Desktop\2.png"/>
                    <pic:cNvPicPr>
                      <a:picLocks noChangeAspect="1" noChangeArrowheads="1"/>
                    </pic:cNvPicPr>
                  </pic:nvPicPr>
                  <pic:blipFill>
                    <a:blip r:embed="rId9"/>
                    <a:srcRect/>
                    <a:stretch>
                      <a:fillRect/>
                    </a:stretch>
                  </pic:blipFill>
                  <pic:spPr bwMode="auto">
                    <a:xfrm>
                      <a:off x="0" y="0"/>
                      <a:ext cx="4248150" cy="3781425"/>
                    </a:xfrm>
                    <a:prstGeom prst="rect">
                      <a:avLst/>
                    </a:prstGeom>
                    <a:noFill/>
                    <a:ln w="9525">
                      <a:noFill/>
                      <a:miter lim="800000"/>
                      <a:headEnd/>
                      <a:tailEnd/>
                    </a:ln>
                  </pic:spPr>
                </pic:pic>
              </a:graphicData>
            </a:graphic>
          </wp:inline>
        </w:drawing>
      </w:r>
    </w:p>
    <w:p w14:paraId="14A73CD5" w14:textId="77777777" w:rsidR="00882512" w:rsidRDefault="00882512">
      <w:pPr>
        <w:spacing w:line="276" w:lineRule="auto"/>
        <w:jc w:val="left"/>
      </w:pPr>
      <w:r>
        <w:br w:type="page"/>
      </w:r>
      <w:r>
        <w:rPr>
          <w:noProof/>
        </w:rPr>
        <w:lastRenderedPageBreak/>
        <w:drawing>
          <wp:inline distT="0" distB="0" distL="0" distR="0" wp14:anchorId="3DEA251A" wp14:editId="5A9E300F">
            <wp:extent cx="6577878" cy="5926238"/>
            <wp:effectExtent l="0" t="0" r="0" b="0"/>
            <wp:docPr id="19" name="Picture 15" descr="C:\Users\Silia\Desktop\33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ilia\Desktop\3333.png"/>
                    <pic:cNvPicPr>
                      <a:picLocks noChangeAspect="1" noChangeArrowheads="1"/>
                    </pic:cNvPicPr>
                  </pic:nvPicPr>
                  <pic:blipFill>
                    <a:blip r:embed="rId20"/>
                    <a:srcRect/>
                    <a:stretch>
                      <a:fillRect/>
                    </a:stretch>
                  </pic:blipFill>
                  <pic:spPr bwMode="auto">
                    <a:xfrm>
                      <a:off x="0" y="0"/>
                      <a:ext cx="6594216" cy="5940958"/>
                    </a:xfrm>
                    <a:prstGeom prst="rect">
                      <a:avLst/>
                    </a:prstGeom>
                    <a:noFill/>
                    <a:ln w="9525">
                      <a:noFill/>
                      <a:miter lim="800000"/>
                      <a:headEnd/>
                      <a:tailEnd/>
                    </a:ln>
                  </pic:spPr>
                </pic:pic>
              </a:graphicData>
            </a:graphic>
          </wp:inline>
        </w:drawing>
      </w:r>
    </w:p>
    <w:p w14:paraId="6ED56A67" w14:textId="77777777" w:rsidR="00882512" w:rsidRPr="00882512" w:rsidRDefault="00882512" w:rsidP="00882512">
      <w:pPr>
        <w:ind w:firstLine="720"/>
      </w:pPr>
    </w:p>
    <w:sectPr w:rsidR="00882512" w:rsidRPr="00882512" w:rsidSect="00D7459D">
      <w:foot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DCFEE" w14:textId="77777777" w:rsidR="004A4D09" w:rsidRDefault="004A4D09" w:rsidP="00A32217">
      <w:pPr>
        <w:spacing w:after="0" w:line="240" w:lineRule="auto"/>
      </w:pPr>
      <w:r>
        <w:separator/>
      </w:r>
    </w:p>
  </w:endnote>
  <w:endnote w:type="continuationSeparator" w:id="0">
    <w:p w14:paraId="70D184BD" w14:textId="77777777" w:rsidR="004A4D09" w:rsidRDefault="004A4D09" w:rsidP="00A32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966766"/>
      <w:docPartObj>
        <w:docPartGallery w:val="Page Numbers (Bottom of Page)"/>
        <w:docPartUnique/>
      </w:docPartObj>
    </w:sdtPr>
    <w:sdtEndPr/>
    <w:sdtContent>
      <w:p w14:paraId="1CF500E8" w14:textId="77777777" w:rsidR="002A1590" w:rsidRDefault="007E6E62">
        <w:pPr>
          <w:pStyle w:val="Footer"/>
          <w:jc w:val="center"/>
        </w:pPr>
        <w:r>
          <w:fldChar w:fldCharType="begin"/>
        </w:r>
        <w:r>
          <w:instrText xml:space="preserve"> PAGE   \* MERGEFORMAT </w:instrText>
        </w:r>
        <w:r>
          <w:fldChar w:fldCharType="separate"/>
        </w:r>
        <w:r w:rsidR="009F41F2">
          <w:rPr>
            <w:noProof/>
          </w:rPr>
          <w:t>1</w:t>
        </w:r>
        <w:r>
          <w:rPr>
            <w:noProof/>
          </w:rPr>
          <w:fldChar w:fldCharType="end"/>
        </w:r>
      </w:p>
    </w:sdtContent>
  </w:sdt>
  <w:p w14:paraId="7E307F65" w14:textId="77777777" w:rsidR="002A1590" w:rsidRDefault="002A1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CE559" w14:textId="77777777" w:rsidR="004A4D09" w:rsidRDefault="004A4D09" w:rsidP="00A32217">
      <w:pPr>
        <w:spacing w:after="0" w:line="240" w:lineRule="auto"/>
      </w:pPr>
      <w:r>
        <w:separator/>
      </w:r>
    </w:p>
  </w:footnote>
  <w:footnote w:type="continuationSeparator" w:id="0">
    <w:p w14:paraId="6A4104DC" w14:textId="77777777" w:rsidR="004A4D09" w:rsidRDefault="004A4D09" w:rsidP="00A322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C0627"/>
    <w:multiLevelType w:val="hybridMultilevel"/>
    <w:tmpl w:val="81CCDD1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F32EC"/>
    <w:multiLevelType w:val="hybridMultilevel"/>
    <w:tmpl w:val="09265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DF2650"/>
    <w:multiLevelType w:val="hybridMultilevel"/>
    <w:tmpl w:val="FFDA08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514E77"/>
    <w:multiLevelType w:val="hybridMultilevel"/>
    <w:tmpl w:val="FCCE3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2C1569"/>
    <w:multiLevelType w:val="hybridMultilevel"/>
    <w:tmpl w:val="0F661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C041B9"/>
    <w:multiLevelType w:val="hybridMultilevel"/>
    <w:tmpl w:val="201C2F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C271CC"/>
    <w:multiLevelType w:val="multilevel"/>
    <w:tmpl w:val="F97E0BD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6"/>
  </w:num>
  <w:num w:numId="3">
    <w:abstractNumId w:val="5"/>
  </w:num>
  <w:num w:numId="4">
    <w:abstractNumId w:val="2"/>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B51"/>
    <w:rsid w:val="000154A7"/>
    <w:rsid w:val="000814DE"/>
    <w:rsid w:val="000C2509"/>
    <w:rsid w:val="000E2CE5"/>
    <w:rsid w:val="00120B9D"/>
    <w:rsid w:val="00246EFB"/>
    <w:rsid w:val="00262C8F"/>
    <w:rsid w:val="00265B51"/>
    <w:rsid w:val="00292E41"/>
    <w:rsid w:val="002A1590"/>
    <w:rsid w:val="002F76C2"/>
    <w:rsid w:val="003239F9"/>
    <w:rsid w:val="003C2DF0"/>
    <w:rsid w:val="004028D7"/>
    <w:rsid w:val="00407EDC"/>
    <w:rsid w:val="004110D3"/>
    <w:rsid w:val="00415C29"/>
    <w:rsid w:val="004423B7"/>
    <w:rsid w:val="00443DBA"/>
    <w:rsid w:val="00450EC1"/>
    <w:rsid w:val="004579CB"/>
    <w:rsid w:val="00460BB3"/>
    <w:rsid w:val="004678B7"/>
    <w:rsid w:val="004A4D09"/>
    <w:rsid w:val="004C5112"/>
    <w:rsid w:val="0068075F"/>
    <w:rsid w:val="006813D5"/>
    <w:rsid w:val="007228F3"/>
    <w:rsid w:val="00764D63"/>
    <w:rsid w:val="007E6E62"/>
    <w:rsid w:val="00813535"/>
    <w:rsid w:val="00835823"/>
    <w:rsid w:val="00857A9F"/>
    <w:rsid w:val="008619D0"/>
    <w:rsid w:val="00882512"/>
    <w:rsid w:val="008A29A6"/>
    <w:rsid w:val="008C3334"/>
    <w:rsid w:val="00911915"/>
    <w:rsid w:val="009A0353"/>
    <w:rsid w:val="009A12E3"/>
    <w:rsid w:val="009C00ED"/>
    <w:rsid w:val="009F41F2"/>
    <w:rsid w:val="00A32217"/>
    <w:rsid w:val="00A4622F"/>
    <w:rsid w:val="00A81336"/>
    <w:rsid w:val="00AB4110"/>
    <w:rsid w:val="00B02718"/>
    <w:rsid w:val="00B3170A"/>
    <w:rsid w:val="00BE0891"/>
    <w:rsid w:val="00BE4C9A"/>
    <w:rsid w:val="00C1246D"/>
    <w:rsid w:val="00C467F3"/>
    <w:rsid w:val="00C9754F"/>
    <w:rsid w:val="00D145E0"/>
    <w:rsid w:val="00D22F18"/>
    <w:rsid w:val="00D36394"/>
    <w:rsid w:val="00D7459D"/>
    <w:rsid w:val="00DB12A9"/>
    <w:rsid w:val="00DB3357"/>
    <w:rsid w:val="00DC787A"/>
    <w:rsid w:val="00E421EA"/>
    <w:rsid w:val="00E4758E"/>
    <w:rsid w:val="00E94333"/>
    <w:rsid w:val="00EA5E3A"/>
    <w:rsid w:val="00EF7626"/>
    <w:rsid w:val="00F00A49"/>
    <w:rsid w:val="00F00D9A"/>
    <w:rsid w:val="00F14096"/>
    <w:rsid w:val="00F816BF"/>
    <w:rsid w:val="00F9449B"/>
    <w:rsid w:val="00FA7FA5"/>
    <w:rsid w:val="00FB4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AF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21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32217"/>
    <w:pPr>
      <w:keepNext/>
      <w:keepLines/>
      <w:spacing w:before="480" w:after="0"/>
      <w:jc w:val="left"/>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65B51"/>
    <w:pPr>
      <w:keepNext/>
      <w:keepLines/>
      <w:spacing w:before="200" w:after="0"/>
      <w:jc w:val="left"/>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A32217"/>
    <w:pPr>
      <w:keepNext/>
      <w:keepLines/>
      <w:spacing w:before="200" w:after="0"/>
      <w:jc w:val="left"/>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217"/>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265B51"/>
    <w:rPr>
      <w:rFonts w:ascii="Times New Roman" w:eastAsiaTheme="majorEastAsia" w:hAnsi="Times New Roman" w:cstheme="majorBidi"/>
      <w:b/>
      <w:bCs/>
      <w:sz w:val="24"/>
      <w:szCs w:val="26"/>
    </w:rPr>
  </w:style>
  <w:style w:type="paragraph" w:styleId="Title">
    <w:name w:val="Title"/>
    <w:basedOn w:val="Normal"/>
    <w:next w:val="Normal"/>
    <w:link w:val="TitleChar"/>
    <w:uiPriority w:val="10"/>
    <w:qFormat/>
    <w:rsid w:val="00A3221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32217"/>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A322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32217"/>
    <w:rPr>
      <w:sz w:val="24"/>
    </w:rPr>
  </w:style>
  <w:style w:type="paragraph" w:styleId="Footer">
    <w:name w:val="footer"/>
    <w:basedOn w:val="Normal"/>
    <w:link w:val="FooterChar"/>
    <w:uiPriority w:val="99"/>
    <w:unhideWhenUsed/>
    <w:rsid w:val="00A32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2217"/>
    <w:rPr>
      <w:sz w:val="24"/>
    </w:rPr>
  </w:style>
  <w:style w:type="character" w:customStyle="1" w:styleId="Heading3Char">
    <w:name w:val="Heading 3 Char"/>
    <w:basedOn w:val="DefaultParagraphFont"/>
    <w:link w:val="Heading3"/>
    <w:uiPriority w:val="9"/>
    <w:rsid w:val="00A32217"/>
    <w:rPr>
      <w:rFonts w:ascii="Times New Roman" w:eastAsiaTheme="majorEastAsia" w:hAnsi="Times New Roman" w:cstheme="majorBidi"/>
      <w:b/>
      <w:bCs/>
      <w:sz w:val="24"/>
    </w:rPr>
  </w:style>
  <w:style w:type="paragraph" w:styleId="ListParagraph">
    <w:name w:val="List Paragraph"/>
    <w:basedOn w:val="Normal"/>
    <w:uiPriority w:val="34"/>
    <w:qFormat/>
    <w:rsid w:val="00A32217"/>
    <w:pPr>
      <w:ind w:left="720"/>
      <w:contextualSpacing/>
    </w:pPr>
  </w:style>
  <w:style w:type="paragraph" w:styleId="BalloonText">
    <w:name w:val="Balloon Text"/>
    <w:basedOn w:val="Normal"/>
    <w:link w:val="BalloonTextChar"/>
    <w:uiPriority w:val="99"/>
    <w:semiHidden/>
    <w:unhideWhenUsed/>
    <w:rsid w:val="003239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39F9"/>
    <w:rPr>
      <w:rFonts w:ascii="Tahoma" w:hAnsi="Tahoma" w:cs="Tahoma"/>
      <w:sz w:val="16"/>
      <w:szCs w:val="16"/>
    </w:rPr>
  </w:style>
  <w:style w:type="paragraph" w:styleId="TOCHeading">
    <w:name w:val="TOC Heading"/>
    <w:basedOn w:val="Heading1"/>
    <w:next w:val="Normal"/>
    <w:uiPriority w:val="39"/>
    <w:unhideWhenUsed/>
    <w:qFormat/>
    <w:rsid w:val="002A1590"/>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2A1590"/>
    <w:pPr>
      <w:spacing w:after="100"/>
    </w:pPr>
  </w:style>
  <w:style w:type="paragraph" w:styleId="TOC2">
    <w:name w:val="toc 2"/>
    <w:basedOn w:val="Normal"/>
    <w:next w:val="Normal"/>
    <w:autoRedefine/>
    <w:uiPriority w:val="39"/>
    <w:unhideWhenUsed/>
    <w:rsid w:val="002A1590"/>
    <w:pPr>
      <w:spacing w:after="100"/>
      <w:ind w:left="240"/>
    </w:pPr>
  </w:style>
  <w:style w:type="paragraph" w:styleId="TOC3">
    <w:name w:val="toc 3"/>
    <w:basedOn w:val="Normal"/>
    <w:next w:val="Normal"/>
    <w:autoRedefine/>
    <w:uiPriority w:val="39"/>
    <w:unhideWhenUsed/>
    <w:rsid w:val="002A1590"/>
    <w:pPr>
      <w:spacing w:after="100"/>
      <w:ind w:left="480"/>
    </w:pPr>
  </w:style>
  <w:style w:type="character" w:styleId="Hyperlink">
    <w:name w:val="Hyperlink"/>
    <w:basedOn w:val="DefaultParagraphFont"/>
    <w:uiPriority w:val="99"/>
    <w:unhideWhenUsed/>
    <w:rsid w:val="002A15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D0D64-B282-4241-B375-4B41B35F8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3127</Words>
  <Characters>17829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2021-07-18T16:07:00Z</dcterms:created>
  <dcterms:modified xsi:type="dcterms:W3CDTF">2021-07-26T08:50:00Z</dcterms:modified>
</cp:coreProperties>
</file>