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Arial" w:hAnsi="Arial" w:cs="Arial"/>
        </w:rPr>
        <w:id w:val="1425455536"/>
        <w:docPartObj>
          <w:docPartGallery w:val="Cover Pages"/>
          <w:docPartUnique/>
        </w:docPartObj>
      </w:sdtPr>
      <w:sdtContent>
        <w:p w14:paraId="4EB3C176" w14:textId="2B81B7F8" w:rsidR="00A649AE" w:rsidRPr="00746A24" w:rsidRDefault="00A649AE">
          <w:pPr>
            <w:rPr>
              <w:rFonts w:ascii="Arial" w:hAnsi="Arial" w:cs="Arial"/>
            </w:rPr>
          </w:pPr>
          <w:r w:rsidRPr="00746A24">
            <w:rPr>
              <w:rFonts w:ascii="Arial" w:hAnsi="Arial" w:cs="Arial"/>
              <w:noProof/>
            </w:rPr>
            <mc:AlternateContent>
              <mc:Choice Requires="wps">
                <w:drawing>
                  <wp:anchor distT="0" distB="0" distL="114300" distR="114300" simplePos="0" relativeHeight="251659264" behindDoc="0" locked="0" layoutInCell="1" allowOverlap="1" wp14:anchorId="7B96535D" wp14:editId="5109194F">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3270"/>
                    <wp:effectExtent l="0" t="0" r="8890" b="254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wps:spPr>
                          <wps:txbx>
                            <w:txbxContent>
                              <w:sdt>
                                <w:sdtPr>
                                  <w:rPr>
                                    <w:caps/>
                                    <w:color w:val="FFFFFF" w:themeColor="background1"/>
                                    <w:sz w:val="44"/>
                                    <w:szCs w:val="44"/>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14:paraId="5AE0B993" w14:textId="4EDC2978" w:rsidR="00A649AE" w:rsidRDefault="001D0652">
                                    <w:pPr>
                                      <w:pStyle w:val="Title"/>
                                      <w:jc w:val="right"/>
                                      <w:rPr>
                                        <w:caps/>
                                        <w:color w:val="FFFFFF" w:themeColor="background1"/>
                                        <w:sz w:val="80"/>
                                        <w:szCs w:val="80"/>
                                      </w:rPr>
                                    </w:pPr>
                                    <w:r w:rsidRPr="001D0652">
                                      <w:rPr>
                                        <w:caps/>
                                        <w:color w:val="FFFFFF" w:themeColor="background1"/>
                                        <w:sz w:val="44"/>
                                        <w:szCs w:val="44"/>
                                      </w:rPr>
                                      <w:t xml:space="preserve">Quantitative Research Methods </w:t>
                                    </w:r>
                                    <w:proofErr w:type="gramStart"/>
                                    <w:r w:rsidRPr="001D0652">
                                      <w:rPr>
                                        <w:caps/>
                                        <w:color w:val="FFFFFF" w:themeColor="background1"/>
                                        <w:sz w:val="44"/>
                                        <w:szCs w:val="44"/>
                                      </w:rPr>
                                      <w:t>-  Project</w:t>
                                    </w:r>
                                    <w:proofErr w:type="gramEnd"/>
                                    <w:r w:rsidRPr="001D0652">
                                      <w:rPr>
                                        <w:caps/>
                                        <w:color w:val="FFFFFF" w:themeColor="background1"/>
                                        <w:sz w:val="44"/>
                                        <w:szCs w:val="44"/>
                                      </w:rPr>
                                      <w:t xml:space="preserve"> Report</w:t>
                                    </w:r>
                                  </w:p>
                                </w:sdtContent>
                              </w:sdt>
                              <w:p w14:paraId="7A3C1A6F" w14:textId="77777777" w:rsidR="00A649AE" w:rsidRDefault="00A649AE">
                                <w:pPr>
                                  <w:spacing w:before="240"/>
                                  <w:ind w:left="720"/>
                                  <w:jc w:val="right"/>
                                  <w:rPr>
                                    <w:color w:val="FFFFFF" w:themeColor="background1"/>
                                  </w:rPr>
                                </w:pPr>
                              </w:p>
                              <w:sdt>
                                <w:sdtPr>
                                  <w:rPr>
                                    <w:rFonts w:ascii="Arial" w:eastAsiaTheme="majorEastAsia" w:hAnsi="Arial" w:cs="Arial"/>
                                    <w:color w:val="FFFFFF" w:themeColor="background1"/>
                                    <w:sz w:val="32"/>
                                    <w:szCs w:val="32"/>
                                  </w:rPr>
                                  <w:alias w:val="Abstract"/>
                                  <w:id w:val="-1812170092"/>
                                  <w:dataBinding w:prefixMappings="xmlns:ns0='http://schemas.microsoft.com/office/2006/coverPageProps'" w:xpath="/ns0:CoverPageProperties[1]/ns0:Abstract[1]" w:storeItemID="{55AF091B-3C7A-41E3-B477-F2FDAA23CFDA}"/>
                                  <w:text/>
                                </w:sdtPr>
                                <w:sdtContent>
                                  <w:p w14:paraId="6ECF12F3" w14:textId="2B979E2A" w:rsidR="00A649AE" w:rsidRPr="001D0652" w:rsidRDefault="001D0652" w:rsidP="001D0652">
                                    <w:pPr>
                                      <w:spacing w:before="240"/>
                                      <w:ind w:left="1008"/>
                                      <w:jc w:val="center"/>
                                      <w:rPr>
                                        <w:color w:val="FFFFFF" w:themeColor="background1"/>
                                      </w:rPr>
                                    </w:pPr>
                                    <w:r w:rsidRPr="001D0652">
                                      <w:rPr>
                                        <w:rFonts w:ascii="Arial" w:eastAsiaTheme="majorEastAsia" w:hAnsi="Arial" w:cs="Arial"/>
                                        <w:color w:val="FFFFFF" w:themeColor="background1"/>
                                        <w:sz w:val="32"/>
                                        <w:szCs w:val="32"/>
                                      </w:rPr>
                                      <w:t xml:space="preserve">Lecturer - Dr </w:t>
                                    </w:r>
                                    <w:proofErr w:type="spellStart"/>
                                    <w:r w:rsidRPr="001D0652">
                                      <w:rPr>
                                        <w:rFonts w:ascii="Arial" w:eastAsiaTheme="majorEastAsia" w:hAnsi="Arial" w:cs="Arial"/>
                                        <w:color w:val="FFFFFF" w:themeColor="background1"/>
                                        <w:sz w:val="32"/>
                                        <w:szCs w:val="32"/>
                                      </w:rPr>
                                      <w:t>Ravshonbek</w:t>
                                    </w:r>
                                    <w:proofErr w:type="spellEnd"/>
                                    <w:r w:rsidRPr="001D0652">
                                      <w:rPr>
                                        <w:rFonts w:ascii="Arial" w:eastAsiaTheme="majorEastAsia" w:hAnsi="Arial" w:cs="Arial"/>
                                        <w:color w:val="FFFFFF" w:themeColor="background1"/>
                                        <w:sz w:val="32"/>
                                        <w:szCs w:val="32"/>
                                      </w:rPr>
                                      <w:t xml:space="preserve"> </w:t>
                                    </w:r>
                                    <w:proofErr w:type="spellStart"/>
                                    <w:r w:rsidRPr="001D0652">
                                      <w:rPr>
                                        <w:rFonts w:ascii="Arial" w:eastAsiaTheme="majorEastAsia" w:hAnsi="Arial" w:cs="Arial"/>
                                        <w:color w:val="FFFFFF" w:themeColor="background1"/>
                                        <w:sz w:val="32"/>
                                        <w:szCs w:val="32"/>
                                      </w:rPr>
                                      <w:t>Otojanov</w:t>
                                    </w:r>
                                    <w:proofErr w:type="spellEnd"/>
                                  </w:p>
                                </w:sdtContent>
                              </w:sdt>
                              <w:p w14:paraId="66EC7B9B" w14:textId="4A1F9571" w:rsidR="001D0652" w:rsidRPr="001D0652" w:rsidRDefault="001D0652" w:rsidP="001D0652">
                                <w:pPr>
                                  <w:pStyle w:val="NoSpacing"/>
                                  <w:spacing w:line="360" w:lineRule="auto"/>
                                  <w:rPr>
                                    <w:rFonts w:ascii="Arial" w:hAnsi="Arial" w:cs="Arial"/>
                                    <w:color w:val="FFFFFF" w:themeColor="background1"/>
                                    <w:sz w:val="28"/>
                                    <w:szCs w:val="28"/>
                                  </w:rPr>
                                </w:pPr>
                                <w:r w:rsidRPr="001D0652">
                                  <w:rPr>
                                    <w:rFonts w:ascii="Arial" w:eastAsiaTheme="majorEastAsia" w:hAnsi="Arial" w:cs="Arial"/>
                                    <w:color w:val="FFFFFF" w:themeColor="background1"/>
                                    <w:sz w:val="28"/>
                                    <w:szCs w:val="28"/>
                                  </w:rPr>
                                  <w:t xml:space="preserve">Author – </w:t>
                                </w:r>
                                <w:sdt>
                                  <w:sdtPr>
                                    <w:rPr>
                                      <w:rFonts w:ascii="Arial" w:hAnsi="Arial" w:cs="Arial"/>
                                      <w:color w:val="FFFFFF" w:themeColor="background1"/>
                                      <w:sz w:val="28"/>
                                      <w:szCs w:val="28"/>
                                    </w:rPr>
                                    <w:alias w:val="Author"/>
                                    <w:id w:val="13406928"/>
                                    <w:placeholder>
                                      <w:docPart w:val="CBBD931A9B444E08BF2FA8E003BB63B2"/>
                                    </w:placeholder>
                                    <w:dataBinding w:prefixMappings="xmlns:ns0='http://schemas.openxmlformats.org/package/2006/metadata/core-properties' xmlns:ns1='http://purl.org/dc/elements/1.1/'" w:xpath="/ns0:coreProperties[1]/ns1:creator[1]" w:storeItemID="{6C3C8BC8-F283-45AE-878A-BAB7291924A1}"/>
                                    <w:text/>
                                  </w:sdtPr>
                                  <w:sdtContent>
                                    <w:r w:rsidR="00912940">
                                      <w:rPr>
                                        <w:rFonts w:ascii="Arial" w:hAnsi="Arial" w:cs="Arial"/>
                                        <w:color w:val="FFFFFF" w:themeColor="background1"/>
                                        <w:sz w:val="28"/>
                                        <w:szCs w:val="28"/>
                                      </w:rPr>
                                      <w:t>Efua Adams 2316303 - Doctoral Researcher – UWTSD LONDON</w:t>
                                    </w:r>
                                  </w:sdtContent>
                                </w:sdt>
                              </w:p>
                              <w:p w14:paraId="23ABCEDC" w14:textId="606DEEBA" w:rsidR="001D0652" w:rsidRPr="001D0652" w:rsidRDefault="001D0652" w:rsidP="001D0652">
                                <w:pPr>
                                  <w:pStyle w:val="NoSpacing"/>
                                  <w:spacing w:line="360" w:lineRule="auto"/>
                                  <w:rPr>
                                    <w:color w:val="FF0000"/>
                                  </w:rPr>
                                </w:pPr>
                              </w:p>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w14:anchorId="7B96535D" id="Rectangle 16" o:spid="_x0000_s1026" style="position:absolute;margin-left:0;margin-top:0;width:422.3pt;height:760.1pt;z-index:251659264;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" fillcolor="#156082 [3204]" stroked="f">
                    <v:textbox inset="21.6pt,1in,21.6pt">
                      <w:txbxContent>
                        <w:sdt>
                          <w:sdtPr>
                            <w:rPr>
                              <w:caps/>
                              <w:color w:val="FFFFFF" w:themeColor="background1"/>
                              <w:sz w:val="44"/>
                              <w:szCs w:val="44"/>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14:paraId="5AE0B993" w14:textId="4EDC2978" w:rsidR="00A649AE" w:rsidRDefault="001D0652">
                              <w:pPr>
                                <w:pStyle w:val="Title"/>
                                <w:jc w:val="right"/>
                                <w:rPr>
                                  <w:caps/>
                                  <w:color w:val="FFFFFF" w:themeColor="background1"/>
                                  <w:sz w:val="80"/>
                                  <w:szCs w:val="80"/>
                                </w:rPr>
                              </w:pPr>
                              <w:r w:rsidRPr="001D0652">
                                <w:rPr>
                                  <w:caps/>
                                  <w:color w:val="FFFFFF" w:themeColor="background1"/>
                                  <w:sz w:val="44"/>
                                  <w:szCs w:val="44"/>
                                </w:rPr>
                                <w:t xml:space="preserve">Quantitative Research Methods </w:t>
                              </w:r>
                              <w:proofErr w:type="gramStart"/>
                              <w:r w:rsidRPr="001D0652">
                                <w:rPr>
                                  <w:caps/>
                                  <w:color w:val="FFFFFF" w:themeColor="background1"/>
                                  <w:sz w:val="44"/>
                                  <w:szCs w:val="44"/>
                                </w:rPr>
                                <w:t>-  Project</w:t>
                              </w:r>
                              <w:proofErr w:type="gramEnd"/>
                              <w:r w:rsidRPr="001D0652">
                                <w:rPr>
                                  <w:caps/>
                                  <w:color w:val="FFFFFF" w:themeColor="background1"/>
                                  <w:sz w:val="44"/>
                                  <w:szCs w:val="44"/>
                                </w:rPr>
                                <w:t xml:space="preserve"> Report</w:t>
                              </w:r>
                            </w:p>
                          </w:sdtContent>
                        </w:sdt>
                        <w:p w14:paraId="7A3C1A6F" w14:textId="77777777" w:rsidR="00A649AE" w:rsidRDefault="00A649AE">
                          <w:pPr>
                            <w:spacing w:before="240"/>
                            <w:ind w:left="720"/>
                            <w:jc w:val="right"/>
                            <w:rPr>
                              <w:color w:val="FFFFFF" w:themeColor="background1"/>
                            </w:rPr>
                          </w:pPr>
                        </w:p>
                        <w:sdt>
                          <w:sdtPr>
                            <w:rPr>
                              <w:rFonts w:ascii="Arial" w:eastAsiaTheme="majorEastAsia" w:hAnsi="Arial" w:cs="Arial"/>
                              <w:color w:val="FFFFFF" w:themeColor="background1"/>
                              <w:sz w:val="32"/>
                              <w:szCs w:val="32"/>
                            </w:rPr>
                            <w:alias w:val="Abstract"/>
                            <w:id w:val="-1812170092"/>
                            <w:dataBinding w:prefixMappings="xmlns:ns0='http://schemas.microsoft.com/office/2006/coverPageProps'" w:xpath="/ns0:CoverPageProperties[1]/ns0:Abstract[1]" w:storeItemID="{55AF091B-3C7A-41E3-B477-F2FDAA23CFDA}"/>
                            <w:text/>
                          </w:sdtPr>
                          <w:sdtContent>
                            <w:p w14:paraId="6ECF12F3" w14:textId="2B979E2A" w:rsidR="00A649AE" w:rsidRPr="001D0652" w:rsidRDefault="001D0652" w:rsidP="001D0652">
                              <w:pPr>
                                <w:spacing w:before="240"/>
                                <w:ind w:left="1008"/>
                                <w:jc w:val="center"/>
                                <w:rPr>
                                  <w:color w:val="FFFFFF" w:themeColor="background1"/>
                                </w:rPr>
                              </w:pPr>
                              <w:r w:rsidRPr="001D0652">
                                <w:rPr>
                                  <w:rFonts w:ascii="Arial" w:eastAsiaTheme="majorEastAsia" w:hAnsi="Arial" w:cs="Arial"/>
                                  <w:color w:val="FFFFFF" w:themeColor="background1"/>
                                  <w:sz w:val="32"/>
                                  <w:szCs w:val="32"/>
                                </w:rPr>
                                <w:t xml:space="preserve">Lecturer - Dr </w:t>
                              </w:r>
                              <w:proofErr w:type="spellStart"/>
                              <w:r w:rsidRPr="001D0652">
                                <w:rPr>
                                  <w:rFonts w:ascii="Arial" w:eastAsiaTheme="majorEastAsia" w:hAnsi="Arial" w:cs="Arial"/>
                                  <w:color w:val="FFFFFF" w:themeColor="background1"/>
                                  <w:sz w:val="32"/>
                                  <w:szCs w:val="32"/>
                                </w:rPr>
                                <w:t>Ravshonbek</w:t>
                              </w:r>
                              <w:proofErr w:type="spellEnd"/>
                              <w:r w:rsidRPr="001D0652">
                                <w:rPr>
                                  <w:rFonts w:ascii="Arial" w:eastAsiaTheme="majorEastAsia" w:hAnsi="Arial" w:cs="Arial"/>
                                  <w:color w:val="FFFFFF" w:themeColor="background1"/>
                                  <w:sz w:val="32"/>
                                  <w:szCs w:val="32"/>
                                </w:rPr>
                                <w:t xml:space="preserve"> </w:t>
                              </w:r>
                              <w:proofErr w:type="spellStart"/>
                              <w:r w:rsidRPr="001D0652">
                                <w:rPr>
                                  <w:rFonts w:ascii="Arial" w:eastAsiaTheme="majorEastAsia" w:hAnsi="Arial" w:cs="Arial"/>
                                  <w:color w:val="FFFFFF" w:themeColor="background1"/>
                                  <w:sz w:val="32"/>
                                  <w:szCs w:val="32"/>
                                </w:rPr>
                                <w:t>Otojanov</w:t>
                              </w:r>
                              <w:proofErr w:type="spellEnd"/>
                            </w:p>
                          </w:sdtContent>
                        </w:sdt>
                        <w:p w14:paraId="66EC7B9B" w14:textId="4A1F9571" w:rsidR="001D0652" w:rsidRPr="001D0652" w:rsidRDefault="001D0652" w:rsidP="001D0652">
                          <w:pPr>
                            <w:pStyle w:val="NoSpacing"/>
                            <w:spacing w:line="360" w:lineRule="auto"/>
                            <w:rPr>
                              <w:rFonts w:ascii="Arial" w:hAnsi="Arial" w:cs="Arial"/>
                              <w:color w:val="FFFFFF" w:themeColor="background1"/>
                              <w:sz w:val="28"/>
                              <w:szCs w:val="28"/>
                            </w:rPr>
                          </w:pPr>
                          <w:r w:rsidRPr="001D0652">
                            <w:rPr>
                              <w:rFonts w:ascii="Arial" w:eastAsiaTheme="majorEastAsia" w:hAnsi="Arial" w:cs="Arial"/>
                              <w:color w:val="FFFFFF" w:themeColor="background1"/>
                              <w:sz w:val="28"/>
                              <w:szCs w:val="28"/>
                            </w:rPr>
                            <w:t xml:space="preserve">Author – </w:t>
                          </w:r>
                          <w:sdt>
                            <w:sdtPr>
                              <w:rPr>
                                <w:rFonts w:ascii="Arial" w:hAnsi="Arial" w:cs="Arial"/>
                                <w:color w:val="FFFFFF" w:themeColor="background1"/>
                                <w:sz w:val="28"/>
                                <w:szCs w:val="28"/>
                              </w:rPr>
                              <w:alias w:val="Author"/>
                              <w:id w:val="13406928"/>
                              <w:placeholder>
                                <w:docPart w:val="CBBD931A9B444E08BF2FA8E003BB63B2"/>
                              </w:placeholder>
                              <w:dataBinding w:prefixMappings="xmlns:ns0='http://schemas.openxmlformats.org/package/2006/metadata/core-properties' xmlns:ns1='http://purl.org/dc/elements/1.1/'" w:xpath="/ns0:coreProperties[1]/ns1:creator[1]" w:storeItemID="{6C3C8BC8-F283-45AE-878A-BAB7291924A1}"/>
                              <w:text/>
                            </w:sdtPr>
                            <w:sdtContent>
                              <w:r w:rsidR="00912940">
                                <w:rPr>
                                  <w:rFonts w:ascii="Arial" w:hAnsi="Arial" w:cs="Arial"/>
                                  <w:color w:val="FFFFFF" w:themeColor="background1"/>
                                  <w:sz w:val="28"/>
                                  <w:szCs w:val="28"/>
                                </w:rPr>
                                <w:t>Efua Adams 2316303 - Doctoral Researcher – UWTSD LONDON</w:t>
                              </w:r>
                            </w:sdtContent>
                          </w:sdt>
                        </w:p>
                        <w:p w14:paraId="23ABCEDC" w14:textId="606DEEBA" w:rsidR="001D0652" w:rsidRPr="001D0652" w:rsidRDefault="001D0652" w:rsidP="001D0652">
                          <w:pPr>
                            <w:pStyle w:val="NoSpacing"/>
                            <w:spacing w:line="360" w:lineRule="auto"/>
                            <w:rPr>
                              <w:color w:val="FF0000"/>
                            </w:rPr>
                          </w:pPr>
                        </w:p>
                      </w:txbxContent>
                    </v:textbox>
                    <w10:wrap anchorx="page" anchory="page"/>
                  </v:rect>
                </w:pict>
              </mc:Fallback>
            </mc:AlternateContent>
          </w:r>
          <w:r w:rsidRPr="00746A24">
            <w:rPr>
              <w:rFonts w:ascii="Arial" w:hAnsi="Arial" w:cs="Arial"/>
              <w:noProof/>
            </w:rPr>
            <mc:AlternateContent>
              <mc:Choice Requires="wps">
                <w:drawing>
                  <wp:anchor distT="0" distB="0" distL="114300" distR="114300" simplePos="0" relativeHeight="251660288" behindDoc="0" locked="0" layoutInCell="1" allowOverlap="1" wp14:anchorId="651CD5B9" wp14:editId="1E3FF4DF">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5080" b="2540"/>
                    <wp:wrapNone/>
                    <wp:docPr id="472" name="Rectangle 26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cstheme="minorBidi"/>
                                    <w:color w:val="FFFFFF" w:themeColor="background1"/>
                                    <w:sz w:val="40"/>
                                    <w:szCs w:val="40"/>
                                  </w:rPr>
                                  <w:alias w:val="Subtitle"/>
                                  <w:id w:val="-505288762"/>
                                  <w:dataBinding w:prefixMappings="xmlns:ns0='http://schemas.openxmlformats.org/package/2006/metadata/core-properties' xmlns:ns1='http://purl.org/dc/elements/1.1/'" w:xpath="/ns0:coreProperties[1]/ns1:subject[1]" w:storeItemID="{6C3C8BC8-F283-45AE-878A-BAB7291924A1}"/>
                                  <w:text/>
                                </w:sdtPr>
                                <w:sdtContent>
                                  <w:p w14:paraId="208B65FC" w14:textId="77777777" w:rsidR="00A649AE" w:rsidRPr="001D0652" w:rsidRDefault="001D0652">
                                    <w:pPr>
                                      <w:pStyle w:val="Subtitle"/>
                                      <w:rPr>
                                        <w:rFonts w:cstheme="minorBidi"/>
                                        <w:color w:val="FFFFFF" w:themeColor="background1"/>
                                        <w:sz w:val="40"/>
                                        <w:szCs w:val="40"/>
                                      </w:rPr>
                                    </w:pPr>
                                    <w:r w:rsidRPr="001D0652">
                                      <w:rPr>
                                        <w:rFonts w:cstheme="minorBidi"/>
                                        <w:color w:val="FFFFFF" w:themeColor="background1"/>
                                        <w:sz w:val="40"/>
                                        <w:szCs w:val="40"/>
                                      </w:rPr>
                                      <w:t>LCDB7011</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w14:anchorId="651CD5B9" id="Rectangle 268" o:spid="_x0000_s1027" style="position:absolute;margin-left:0;margin-top:0;width:148.1pt;height:760.3pt;z-index:251660288;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" fillcolor="#0e2841 [3215]" stroked="f" strokeweight="1pt">
                    <v:textbox inset="14.4pt,,14.4pt">
                      <w:txbxContent>
                        <w:sdt>
                          <w:sdtPr>
                            <w:rPr>
                              <w:rFonts w:cstheme="minorBidi"/>
                              <w:color w:val="FFFFFF" w:themeColor="background1"/>
                              <w:sz w:val="40"/>
                              <w:szCs w:val="40"/>
                            </w:rPr>
                            <w:alias w:val="Subtitle"/>
                            <w:id w:val="-505288762"/>
                            <w:dataBinding w:prefixMappings="xmlns:ns0='http://schemas.openxmlformats.org/package/2006/metadata/core-properties' xmlns:ns1='http://purl.org/dc/elements/1.1/'" w:xpath="/ns0:coreProperties[1]/ns1:subject[1]" w:storeItemID="{6C3C8BC8-F283-45AE-878A-BAB7291924A1}"/>
                            <w:text/>
                          </w:sdtPr>
                          <w:sdtContent>
                            <w:p w14:paraId="208B65FC" w14:textId="77777777" w:rsidR="00A649AE" w:rsidRPr="001D0652" w:rsidRDefault="001D0652">
                              <w:pPr>
                                <w:pStyle w:val="Subtitle"/>
                                <w:rPr>
                                  <w:rFonts w:cstheme="minorBidi"/>
                                  <w:color w:val="FFFFFF" w:themeColor="background1"/>
                                  <w:sz w:val="40"/>
                                  <w:szCs w:val="40"/>
                                </w:rPr>
                              </w:pPr>
                              <w:r w:rsidRPr="001D0652">
                                <w:rPr>
                                  <w:rFonts w:cstheme="minorBidi"/>
                                  <w:color w:val="FFFFFF" w:themeColor="background1"/>
                                  <w:sz w:val="40"/>
                                  <w:szCs w:val="40"/>
                                </w:rPr>
                                <w:t>LCDB7011</w:t>
                              </w:r>
                            </w:p>
                          </w:sdtContent>
                        </w:sdt>
                      </w:txbxContent>
                    </v:textbox>
                    <w10:wrap anchorx="page" anchory="page"/>
                  </v:rect>
                </w:pict>
              </mc:Fallback>
            </mc:AlternateContent>
          </w:r>
        </w:p>
        <w:p w14:paraId="61119BE4" w14:textId="77777777" w:rsidR="00A649AE" w:rsidRPr="00746A24" w:rsidRDefault="00A649AE">
          <w:pPr>
            <w:rPr>
              <w:rFonts w:ascii="Arial" w:hAnsi="Arial" w:cs="Arial"/>
            </w:rPr>
          </w:pPr>
        </w:p>
        <w:p w14:paraId="694E4FD3" w14:textId="16A1E09D" w:rsidR="00A649AE" w:rsidRPr="00746A24" w:rsidRDefault="00A649AE">
          <w:pPr>
            <w:rPr>
              <w:rFonts w:ascii="Arial" w:eastAsiaTheme="majorEastAsia" w:hAnsi="Arial" w:cs="Arial"/>
              <w:color w:val="0F4761" w:themeColor="accent1" w:themeShade="BF"/>
            </w:rPr>
          </w:pPr>
          <w:r w:rsidRPr="00746A24">
            <w:rPr>
              <w:rFonts w:ascii="Arial" w:hAnsi="Arial" w:cs="Arial"/>
            </w:rPr>
            <w:br w:type="page"/>
          </w:r>
        </w:p>
      </w:sdtContent>
    </w:sdt>
    <w:sdt>
      <w:sdtPr>
        <w:rPr>
          <w:rFonts w:ascii="Arial" w:eastAsiaTheme="minorHAnsi" w:hAnsi="Arial" w:cs="Arial"/>
          <w:color w:val="auto"/>
          <w:kern w:val="2"/>
          <w:sz w:val="24"/>
          <w:szCs w:val="24"/>
          <w:lang w:eastAsia="en-US"/>
          <w14:ligatures w14:val="standardContextual"/>
        </w:rPr>
        <w:id w:val="1123506453"/>
        <w:docPartObj>
          <w:docPartGallery w:val="Table of Contents"/>
          <w:docPartUnique/>
        </w:docPartObj>
      </w:sdtPr>
      <w:sdtEndPr>
        <w:rPr>
          <w:b/>
          <w:bCs/>
        </w:rPr>
      </w:sdtEndPr>
      <w:sdtContent>
        <w:p w14:paraId="71EE6D86" w14:textId="2D228CB0" w:rsidR="00A649AE" w:rsidRPr="00746A24" w:rsidRDefault="00A649AE">
          <w:pPr>
            <w:pStyle w:val="TOCHeading"/>
            <w:rPr>
              <w:rFonts w:ascii="Arial" w:hAnsi="Arial" w:cs="Arial"/>
              <w:sz w:val="24"/>
              <w:szCs w:val="24"/>
            </w:rPr>
          </w:pPr>
          <w:r w:rsidRPr="00746A24">
            <w:rPr>
              <w:rFonts w:ascii="Arial" w:hAnsi="Arial" w:cs="Arial"/>
              <w:sz w:val="24"/>
              <w:szCs w:val="24"/>
            </w:rPr>
            <w:t>Table of Contents</w:t>
          </w:r>
        </w:p>
        <w:p w14:paraId="253CD6EB" w14:textId="72302A93" w:rsidR="000C7E74" w:rsidRDefault="00A649AE">
          <w:pPr>
            <w:pStyle w:val="TOC1"/>
            <w:tabs>
              <w:tab w:val="right" w:leader="dot" w:pos="9854"/>
            </w:tabs>
            <w:rPr>
              <w:rFonts w:eastAsiaTheme="minorEastAsia"/>
              <w:noProof/>
              <w:lang w:eastAsia="en-GB"/>
            </w:rPr>
          </w:pPr>
          <w:r w:rsidRPr="00746A24">
            <w:rPr>
              <w:rFonts w:ascii="Arial" w:hAnsi="Arial" w:cs="Arial"/>
            </w:rPr>
            <w:fldChar w:fldCharType="begin"/>
          </w:r>
          <w:r w:rsidRPr="00746A24">
            <w:rPr>
              <w:rFonts w:ascii="Arial" w:hAnsi="Arial" w:cs="Arial"/>
            </w:rPr>
            <w:instrText xml:space="preserve"> TOC \o "1-3" \h \z \u </w:instrText>
          </w:r>
          <w:r w:rsidRPr="00746A24">
            <w:rPr>
              <w:rFonts w:ascii="Arial" w:hAnsi="Arial" w:cs="Arial"/>
            </w:rPr>
            <w:fldChar w:fldCharType="separate"/>
          </w:r>
          <w:hyperlink w:anchor="_Toc175280274" w:history="1">
            <w:r w:rsidR="000C7E74" w:rsidRPr="00A54CBA">
              <w:rPr>
                <w:rStyle w:val="Hyperlink"/>
                <w:rFonts w:ascii="Arial" w:hAnsi="Arial" w:cs="Arial"/>
                <w:noProof/>
              </w:rPr>
              <w:t>CONFIRMATION OF AUTHENTICITY</w:t>
            </w:r>
            <w:r w:rsidR="000C7E74">
              <w:rPr>
                <w:noProof/>
                <w:webHidden/>
              </w:rPr>
              <w:tab/>
            </w:r>
            <w:r w:rsidR="000C7E74">
              <w:rPr>
                <w:noProof/>
                <w:webHidden/>
              </w:rPr>
              <w:fldChar w:fldCharType="begin"/>
            </w:r>
            <w:r w:rsidR="000C7E74">
              <w:rPr>
                <w:noProof/>
                <w:webHidden/>
              </w:rPr>
              <w:instrText xml:space="preserve"> PAGEREF _Toc175280274 \h </w:instrText>
            </w:r>
            <w:r w:rsidR="000C7E74">
              <w:rPr>
                <w:noProof/>
                <w:webHidden/>
              </w:rPr>
            </w:r>
            <w:r w:rsidR="000C7E74">
              <w:rPr>
                <w:noProof/>
                <w:webHidden/>
              </w:rPr>
              <w:fldChar w:fldCharType="separate"/>
            </w:r>
            <w:r w:rsidR="00B04D21">
              <w:rPr>
                <w:noProof/>
                <w:webHidden/>
              </w:rPr>
              <w:t>2</w:t>
            </w:r>
            <w:r w:rsidR="000C7E74">
              <w:rPr>
                <w:noProof/>
                <w:webHidden/>
              </w:rPr>
              <w:fldChar w:fldCharType="end"/>
            </w:r>
          </w:hyperlink>
        </w:p>
        <w:p w14:paraId="2A0DBE6E" w14:textId="55675812" w:rsidR="000C7E74" w:rsidRDefault="000C7E74">
          <w:pPr>
            <w:pStyle w:val="TOC1"/>
            <w:tabs>
              <w:tab w:val="right" w:leader="dot" w:pos="9854"/>
            </w:tabs>
            <w:rPr>
              <w:rFonts w:eastAsiaTheme="minorEastAsia"/>
              <w:noProof/>
              <w:lang w:eastAsia="en-GB"/>
            </w:rPr>
          </w:pPr>
          <w:hyperlink w:anchor="_Toc175280275" w:history="1">
            <w:r w:rsidRPr="00A54CBA">
              <w:rPr>
                <w:rStyle w:val="Hyperlink"/>
                <w:rFonts w:ascii="Arial" w:hAnsi="Arial" w:cs="Arial"/>
                <w:noProof/>
              </w:rPr>
              <w:t>KEYWORDS</w:t>
            </w:r>
            <w:r>
              <w:rPr>
                <w:noProof/>
                <w:webHidden/>
              </w:rPr>
              <w:tab/>
            </w:r>
            <w:r>
              <w:rPr>
                <w:noProof/>
                <w:webHidden/>
              </w:rPr>
              <w:fldChar w:fldCharType="begin"/>
            </w:r>
            <w:r>
              <w:rPr>
                <w:noProof/>
                <w:webHidden/>
              </w:rPr>
              <w:instrText xml:space="preserve"> PAGEREF _Toc175280275 \h </w:instrText>
            </w:r>
            <w:r>
              <w:rPr>
                <w:noProof/>
                <w:webHidden/>
              </w:rPr>
            </w:r>
            <w:r>
              <w:rPr>
                <w:noProof/>
                <w:webHidden/>
              </w:rPr>
              <w:fldChar w:fldCharType="separate"/>
            </w:r>
            <w:r w:rsidR="00B04D21">
              <w:rPr>
                <w:noProof/>
                <w:webHidden/>
              </w:rPr>
              <w:t>2</w:t>
            </w:r>
            <w:r>
              <w:rPr>
                <w:noProof/>
                <w:webHidden/>
              </w:rPr>
              <w:fldChar w:fldCharType="end"/>
            </w:r>
          </w:hyperlink>
        </w:p>
        <w:p w14:paraId="6C4F3941" w14:textId="44AD407B" w:rsidR="000C7E74" w:rsidRDefault="000C7E74">
          <w:pPr>
            <w:pStyle w:val="TOC1"/>
            <w:tabs>
              <w:tab w:val="right" w:leader="dot" w:pos="9854"/>
            </w:tabs>
            <w:rPr>
              <w:rFonts w:eastAsiaTheme="minorEastAsia"/>
              <w:noProof/>
              <w:lang w:eastAsia="en-GB"/>
            </w:rPr>
          </w:pPr>
          <w:hyperlink w:anchor="_Toc175280276" w:history="1">
            <w:r w:rsidRPr="00A54CBA">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_Toc175280276 \h </w:instrText>
            </w:r>
            <w:r>
              <w:rPr>
                <w:noProof/>
                <w:webHidden/>
              </w:rPr>
            </w:r>
            <w:r>
              <w:rPr>
                <w:noProof/>
                <w:webHidden/>
              </w:rPr>
              <w:fldChar w:fldCharType="separate"/>
            </w:r>
            <w:r w:rsidR="00B04D21">
              <w:rPr>
                <w:noProof/>
                <w:webHidden/>
              </w:rPr>
              <w:t>3</w:t>
            </w:r>
            <w:r>
              <w:rPr>
                <w:noProof/>
                <w:webHidden/>
              </w:rPr>
              <w:fldChar w:fldCharType="end"/>
            </w:r>
          </w:hyperlink>
        </w:p>
        <w:p w14:paraId="365474C4" w14:textId="30E7F229" w:rsidR="000C7E74" w:rsidRDefault="000C7E74">
          <w:pPr>
            <w:pStyle w:val="TOC2"/>
            <w:tabs>
              <w:tab w:val="right" w:leader="dot" w:pos="9854"/>
            </w:tabs>
            <w:rPr>
              <w:rFonts w:eastAsiaTheme="minorEastAsia"/>
              <w:noProof/>
              <w:lang w:eastAsia="en-GB"/>
            </w:rPr>
          </w:pPr>
          <w:hyperlink w:anchor="_Toc175280277" w:history="1">
            <w:r w:rsidRPr="00A54CBA">
              <w:rPr>
                <w:rStyle w:val="Hyperlink"/>
                <w:rFonts w:ascii="Arial" w:hAnsi="Arial" w:cs="Arial"/>
                <w:noProof/>
              </w:rPr>
              <w:t>Hypothesis</w:t>
            </w:r>
            <w:r>
              <w:rPr>
                <w:noProof/>
                <w:webHidden/>
              </w:rPr>
              <w:tab/>
            </w:r>
            <w:r>
              <w:rPr>
                <w:noProof/>
                <w:webHidden/>
              </w:rPr>
              <w:fldChar w:fldCharType="begin"/>
            </w:r>
            <w:r>
              <w:rPr>
                <w:noProof/>
                <w:webHidden/>
              </w:rPr>
              <w:instrText xml:space="preserve"> PAGEREF _Toc175280277 \h </w:instrText>
            </w:r>
            <w:r>
              <w:rPr>
                <w:noProof/>
                <w:webHidden/>
              </w:rPr>
            </w:r>
            <w:r>
              <w:rPr>
                <w:noProof/>
                <w:webHidden/>
              </w:rPr>
              <w:fldChar w:fldCharType="separate"/>
            </w:r>
            <w:r w:rsidR="00B04D21">
              <w:rPr>
                <w:noProof/>
                <w:webHidden/>
              </w:rPr>
              <w:t>4</w:t>
            </w:r>
            <w:r>
              <w:rPr>
                <w:noProof/>
                <w:webHidden/>
              </w:rPr>
              <w:fldChar w:fldCharType="end"/>
            </w:r>
          </w:hyperlink>
        </w:p>
        <w:p w14:paraId="61104A4F" w14:textId="7211E26B" w:rsidR="000C7E74" w:rsidRDefault="000C7E74">
          <w:pPr>
            <w:pStyle w:val="TOC1"/>
            <w:tabs>
              <w:tab w:val="right" w:leader="dot" w:pos="9854"/>
            </w:tabs>
            <w:rPr>
              <w:rFonts w:eastAsiaTheme="minorEastAsia"/>
              <w:noProof/>
              <w:lang w:eastAsia="en-GB"/>
            </w:rPr>
          </w:pPr>
          <w:hyperlink w:anchor="_Toc175280278" w:history="1">
            <w:r w:rsidRPr="00A54CBA">
              <w:rPr>
                <w:rStyle w:val="Hyperlink"/>
                <w:rFonts w:ascii="Arial" w:hAnsi="Arial" w:cs="Arial"/>
                <w:noProof/>
              </w:rPr>
              <w:t>LITERATURE REVIEW</w:t>
            </w:r>
            <w:r>
              <w:rPr>
                <w:noProof/>
                <w:webHidden/>
              </w:rPr>
              <w:tab/>
            </w:r>
            <w:r>
              <w:rPr>
                <w:noProof/>
                <w:webHidden/>
              </w:rPr>
              <w:fldChar w:fldCharType="begin"/>
            </w:r>
            <w:r>
              <w:rPr>
                <w:noProof/>
                <w:webHidden/>
              </w:rPr>
              <w:instrText xml:space="preserve"> PAGEREF _Toc175280278 \h </w:instrText>
            </w:r>
            <w:r>
              <w:rPr>
                <w:noProof/>
                <w:webHidden/>
              </w:rPr>
            </w:r>
            <w:r>
              <w:rPr>
                <w:noProof/>
                <w:webHidden/>
              </w:rPr>
              <w:fldChar w:fldCharType="separate"/>
            </w:r>
            <w:r w:rsidR="00B04D21">
              <w:rPr>
                <w:noProof/>
                <w:webHidden/>
              </w:rPr>
              <w:t>5</w:t>
            </w:r>
            <w:r>
              <w:rPr>
                <w:noProof/>
                <w:webHidden/>
              </w:rPr>
              <w:fldChar w:fldCharType="end"/>
            </w:r>
          </w:hyperlink>
        </w:p>
        <w:p w14:paraId="48FFA100" w14:textId="23A8BABE" w:rsidR="000C7E74" w:rsidRDefault="000C7E74">
          <w:pPr>
            <w:pStyle w:val="TOC2"/>
            <w:tabs>
              <w:tab w:val="right" w:leader="dot" w:pos="9854"/>
            </w:tabs>
            <w:rPr>
              <w:rFonts w:eastAsiaTheme="minorEastAsia"/>
              <w:noProof/>
              <w:lang w:eastAsia="en-GB"/>
            </w:rPr>
          </w:pPr>
          <w:hyperlink w:anchor="_Toc175280279" w:history="1">
            <w:r w:rsidRPr="00A54CBA">
              <w:rPr>
                <w:rStyle w:val="Hyperlink"/>
                <w:rFonts w:ascii="Arial" w:hAnsi="Arial" w:cs="Arial"/>
                <w:noProof/>
              </w:rPr>
              <w:t>Strategy Formulation in SMEs</w:t>
            </w:r>
            <w:r>
              <w:rPr>
                <w:noProof/>
                <w:webHidden/>
              </w:rPr>
              <w:tab/>
            </w:r>
            <w:r>
              <w:rPr>
                <w:noProof/>
                <w:webHidden/>
              </w:rPr>
              <w:fldChar w:fldCharType="begin"/>
            </w:r>
            <w:r>
              <w:rPr>
                <w:noProof/>
                <w:webHidden/>
              </w:rPr>
              <w:instrText xml:space="preserve"> PAGEREF _Toc175280279 \h </w:instrText>
            </w:r>
            <w:r>
              <w:rPr>
                <w:noProof/>
                <w:webHidden/>
              </w:rPr>
            </w:r>
            <w:r>
              <w:rPr>
                <w:noProof/>
                <w:webHidden/>
              </w:rPr>
              <w:fldChar w:fldCharType="separate"/>
            </w:r>
            <w:r w:rsidR="00B04D21">
              <w:rPr>
                <w:noProof/>
                <w:webHidden/>
              </w:rPr>
              <w:t>6</w:t>
            </w:r>
            <w:r>
              <w:rPr>
                <w:noProof/>
                <w:webHidden/>
              </w:rPr>
              <w:fldChar w:fldCharType="end"/>
            </w:r>
          </w:hyperlink>
        </w:p>
        <w:p w14:paraId="11D050D9" w14:textId="6C776586" w:rsidR="000C7E74" w:rsidRDefault="000C7E74">
          <w:pPr>
            <w:pStyle w:val="TOC2"/>
            <w:tabs>
              <w:tab w:val="right" w:leader="dot" w:pos="9854"/>
            </w:tabs>
            <w:rPr>
              <w:rFonts w:eastAsiaTheme="minorEastAsia"/>
              <w:noProof/>
              <w:lang w:eastAsia="en-GB"/>
            </w:rPr>
          </w:pPr>
          <w:hyperlink w:anchor="_Toc175280280" w:history="1">
            <w:r w:rsidRPr="00A54CBA">
              <w:rPr>
                <w:rStyle w:val="Hyperlink"/>
                <w:rFonts w:ascii="Arial" w:hAnsi="Arial" w:cs="Arial"/>
                <w:noProof/>
              </w:rPr>
              <w:t>Leadership Styles in SMEs</w:t>
            </w:r>
            <w:r>
              <w:rPr>
                <w:noProof/>
                <w:webHidden/>
              </w:rPr>
              <w:tab/>
            </w:r>
            <w:r>
              <w:rPr>
                <w:noProof/>
                <w:webHidden/>
              </w:rPr>
              <w:fldChar w:fldCharType="begin"/>
            </w:r>
            <w:r>
              <w:rPr>
                <w:noProof/>
                <w:webHidden/>
              </w:rPr>
              <w:instrText xml:space="preserve"> PAGEREF _Toc175280280 \h </w:instrText>
            </w:r>
            <w:r>
              <w:rPr>
                <w:noProof/>
                <w:webHidden/>
              </w:rPr>
            </w:r>
            <w:r>
              <w:rPr>
                <w:noProof/>
                <w:webHidden/>
              </w:rPr>
              <w:fldChar w:fldCharType="separate"/>
            </w:r>
            <w:r w:rsidR="00B04D21">
              <w:rPr>
                <w:noProof/>
                <w:webHidden/>
              </w:rPr>
              <w:t>6</w:t>
            </w:r>
            <w:r>
              <w:rPr>
                <w:noProof/>
                <w:webHidden/>
              </w:rPr>
              <w:fldChar w:fldCharType="end"/>
            </w:r>
          </w:hyperlink>
        </w:p>
        <w:p w14:paraId="7FBA521F" w14:textId="06528545" w:rsidR="000C7E74" w:rsidRDefault="000C7E74">
          <w:pPr>
            <w:pStyle w:val="TOC2"/>
            <w:tabs>
              <w:tab w:val="right" w:leader="dot" w:pos="9854"/>
            </w:tabs>
            <w:rPr>
              <w:rFonts w:eastAsiaTheme="minorEastAsia"/>
              <w:noProof/>
              <w:lang w:eastAsia="en-GB"/>
            </w:rPr>
          </w:pPr>
          <w:hyperlink w:anchor="_Toc175280281" w:history="1">
            <w:r w:rsidRPr="00A54CBA">
              <w:rPr>
                <w:rStyle w:val="Hyperlink"/>
                <w:rFonts w:ascii="Arial" w:hAnsi="Arial" w:cs="Arial"/>
                <w:noProof/>
              </w:rPr>
              <w:t>Social Empowerment</w:t>
            </w:r>
            <w:r>
              <w:rPr>
                <w:noProof/>
                <w:webHidden/>
              </w:rPr>
              <w:tab/>
            </w:r>
            <w:r>
              <w:rPr>
                <w:noProof/>
                <w:webHidden/>
              </w:rPr>
              <w:fldChar w:fldCharType="begin"/>
            </w:r>
            <w:r>
              <w:rPr>
                <w:noProof/>
                <w:webHidden/>
              </w:rPr>
              <w:instrText xml:space="preserve"> PAGEREF _Toc175280281 \h </w:instrText>
            </w:r>
            <w:r>
              <w:rPr>
                <w:noProof/>
                <w:webHidden/>
              </w:rPr>
            </w:r>
            <w:r>
              <w:rPr>
                <w:noProof/>
                <w:webHidden/>
              </w:rPr>
              <w:fldChar w:fldCharType="separate"/>
            </w:r>
            <w:r w:rsidR="00B04D21">
              <w:rPr>
                <w:noProof/>
                <w:webHidden/>
              </w:rPr>
              <w:t>8</w:t>
            </w:r>
            <w:r>
              <w:rPr>
                <w:noProof/>
                <w:webHidden/>
              </w:rPr>
              <w:fldChar w:fldCharType="end"/>
            </w:r>
          </w:hyperlink>
        </w:p>
        <w:p w14:paraId="29ED5F6E" w14:textId="794E73D1" w:rsidR="000C7E74" w:rsidRDefault="000C7E74">
          <w:pPr>
            <w:pStyle w:val="TOC2"/>
            <w:tabs>
              <w:tab w:val="right" w:leader="dot" w:pos="9854"/>
            </w:tabs>
            <w:rPr>
              <w:rFonts w:eastAsiaTheme="minorEastAsia"/>
              <w:noProof/>
              <w:lang w:eastAsia="en-GB"/>
            </w:rPr>
          </w:pPr>
          <w:hyperlink w:anchor="_Toc175280282" w:history="1">
            <w:r w:rsidRPr="00A54CBA">
              <w:rPr>
                <w:rStyle w:val="Hyperlink"/>
                <w:rFonts w:ascii="Arial" w:hAnsi="Arial" w:cs="Arial"/>
                <w:noProof/>
              </w:rPr>
              <w:t>The Dynamic Capability Model</w:t>
            </w:r>
            <w:r>
              <w:rPr>
                <w:noProof/>
                <w:webHidden/>
              </w:rPr>
              <w:tab/>
            </w:r>
            <w:r>
              <w:rPr>
                <w:noProof/>
                <w:webHidden/>
              </w:rPr>
              <w:fldChar w:fldCharType="begin"/>
            </w:r>
            <w:r>
              <w:rPr>
                <w:noProof/>
                <w:webHidden/>
              </w:rPr>
              <w:instrText xml:space="preserve"> PAGEREF _Toc175280282 \h </w:instrText>
            </w:r>
            <w:r>
              <w:rPr>
                <w:noProof/>
                <w:webHidden/>
              </w:rPr>
            </w:r>
            <w:r>
              <w:rPr>
                <w:noProof/>
                <w:webHidden/>
              </w:rPr>
              <w:fldChar w:fldCharType="separate"/>
            </w:r>
            <w:r w:rsidR="00B04D21">
              <w:rPr>
                <w:noProof/>
                <w:webHidden/>
              </w:rPr>
              <w:t>9</w:t>
            </w:r>
            <w:r>
              <w:rPr>
                <w:noProof/>
                <w:webHidden/>
              </w:rPr>
              <w:fldChar w:fldCharType="end"/>
            </w:r>
          </w:hyperlink>
        </w:p>
        <w:p w14:paraId="1272D5A8" w14:textId="01A95D43" w:rsidR="000C7E74" w:rsidRDefault="000C7E74">
          <w:pPr>
            <w:pStyle w:val="TOC2"/>
            <w:tabs>
              <w:tab w:val="right" w:leader="dot" w:pos="9854"/>
            </w:tabs>
            <w:rPr>
              <w:rFonts w:eastAsiaTheme="minorEastAsia"/>
              <w:noProof/>
              <w:lang w:eastAsia="en-GB"/>
            </w:rPr>
          </w:pPr>
          <w:hyperlink w:anchor="_Toc175280283" w:history="1">
            <w:r w:rsidRPr="00A54CBA">
              <w:rPr>
                <w:rStyle w:val="Hyperlink"/>
                <w:rFonts w:ascii="Arial" w:hAnsi="Arial" w:cs="Arial"/>
                <w:noProof/>
                <w:lang w:eastAsia="en-GB"/>
              </w:rPr>
              <w:t>Hofstede’s Cultural Dimensions</w:t>
            </w:r>
            <w:r>
              <w:rPr>
                <w:noProof/>
                <w:webHidden/>
              </w:rPr>
              <w:tab/>
            </w:r>
            <w:r>
              <w:rPr>
                <w:noProof/>
                <w:webHidden/>
              </w:rPr>
              <w:fldChar w:fldCharType="begin"/>
            </w:r>
            <w:r>
              <w:rPr>
                <w:noProof/>
                <w:webHidden/>
              </w:rPr>
              <w:instrText xml:space="preserve"> PAGEREF _Toc175280283 \h </w:instrText>
            </w:r>
            <w:r>
              <w:rPr>
                <w:noProof/>
                <w:webHidden/>
              </w:rPr>
            </w:r>
            <w:r>
              <w:rPr>
                <w:noProof/>
                <w:webHidden/>
              </w:rPr>
              <w:fldChar w:fldCharType="separate"/>
            </w:r>
            <w:r w:rsidR="00B04D21">
              <w:rPr>
                <w:noProof/>
                <w:webHidden/>
              </w:rPr>
              <w:t>10</w:t>
            </w:r>
            <w:r>
              <w:rPr>
                <w:noProof/>
                <w:webHidden/>
              </w:rPr>
              <w:fldChar w:fldCharType="end"/>
            </w:r>
          </w:hyperlink>
        </w:p>
        <w:p w14:paraId="5A7B4793" w14:textId="0F5BD7DE" w:rsidR="000C7E74" w:rsidRDefault="000C7E74">
          <w:pPr>
            <w:pStyle w:val="TOC2"/>
            <w:tabs>
              <w:tab w:val="right" w:leader="dot" w:pos="9854"/>
            </w:tabs>
            <w:rPr>
              <w:rFonts w:eastAsiaTheme="minorEastAsia"/>
              <w:noProof/>
              <w:lang w:eastAsia="en-GB"/>
            </w:rPr>
          </w:pPr>
          <w:hyperlink w:anchor="_Toc175280284" w:history="1">
            <w:r w:rsidRPr="00A54CBA">
              <w:rPr>
                <w:rStyle w:val="Hyperlink"/>
                <w:rFonts w:ascii="Arial" w:hAnsi="Arial" w:cs="Arial"/>
                <w:noProof/>
              </w:rPr>
              <w:t>Social Responsibility Theory</w:t>
            </w:r>
            <w:r>
              <w:rPr>
                <w:noProof/>
                <w:webHidden/>
              </w:rPr>
              <w:tab/>
            </w:r>
            <w:r>
              <w:rPr>
                <w:noProof/>
                <w:webHidden/>
              </w:rPr>
              <w:fldChar w:fldCharType="begin"/>
            </w:r>
            <w:r>
              <w:rPr>
                <w:noProof/>
                <w:webHidden/>
              </w:rPr>
              <w:instrText xml:space="preserve"> PAGEREF _Toc175280284 \h </w:instrText>
            </w:r>
            <w:r>
              <w:rPr>
                <w:noProof/>
                <w:webHidden/>
              </w:rPr>
            </w:r>
            <w:r>
              <w:rPr>
                <w:noProof/>
                <w:webHidden/>
              </w:rPr>
              <w:fldChar w:fldCharType="separate"/>
            </w:r>
            <w:r w:rsidR="00B04D21">
              <w:rPr>
                <w:noProof/>
                <w:webHidden/>
              </w:rPr>
              <w:t>11</w:t>
            </w:r>
            <w:r>
              <w:rPr>
                <w:noProof/>
                <w:webHidden/>
              </w:rPr>
              <w:fldChar w:fldCharType="end"/>
            </w:r>
          </w:hyperlink>
        </w:p>
        <w:p w14:paraId="4675BF6C" w14:textId="12E74A40" w:rsidR="000C7E74" w:rsidRDefault="000C7E74">
          <w:pPr>
            <w:pStyle w:val="TOC1"/>
            <w:tabs>
              <w:tab w:val="right" w:leader="dot" w:pos="9854"/>
            </w:tabs>
            <w:rPr>
              <w:rFonts w:eastAsiaTheme="minorEastAsia"/>
              <w:noProof/>
              <w:lang w:eastAsia="en-GB"/>
            </w:rPr>
          </w:pPr>
          <w:hyperlink w:anchor="_Toc175280285" w:history="1">
            <w:r w:rsidRPr="00A54CBA">
              <w:rPr>
                <w:rStyle w:val="Hyperlink"/>
                <w:rFonts w:ascii="Arial" w:hAnsi="Arial" w:cs="Arial"/>
                <w:noProof/>
              </w:rPr>
              <w:t>METHODOLOGY</w:t>
            </w:r>
            <w:r>
              <w:rPr>
                <w:noProof/>
                <w:webHidden/>
              </w:rPr>
              <w:tab/>
            </w:r>
            <w:r>
              <w:rPr>
                <w:noProof/>
                <w:webHidden/>
              </w:rPr>
              <w:fldChar w:fldCharType="begin"/>
            </w:r>
            <w:r>
              <w:rPr>
                <w:noProof/>
                <w:webHidden/>
              </w:rPr>
              <w:instrText xml:space="preserve"> PAGEREF _Toc175280285 \h </w:instrText>
            </w:r>
            <w:r>
              <w:rPr>
                <w:noProof/>
                <w:webHidden/>
              </w:rPr>
            </w:r>
            <w:r>
              <w:rPr>
                <w:noProof/>
                <w:webHidden/>
              </w:rPr>
              <w:fldChar w:fldCharType="separate"/>
            </w:r>
            <w:r w:rsidR="00B04D21">
              <w:rPr>
                <w:noProof/>
                <w:webHidden/>
              </w:rPr>
              <w:t>12</w:t>
            </w:r>
            <w:r>
              <w:rPr>
                <w:noProof/>
                <w:webHidden/>
              </w:rPr>
              <w:fldChar w:fldCharType="end"/>
            </w:r>
          </w:hyperlink>
        </w:p>
        <w:p w14:paraId="2E3D7717" w14:textId="101131E7" w:rsidR="000C7E74" w:rsidRDefault="000C7E74">
          <w:pPr>
            <w:pStyle w:val="TOC2"/>
            <w:tabs>
              <w:tab w:val="right" w:leader="dot" w:pos="9854"/>
            </w:tabs>
            <w:rPr>
              <w:rFonts w:eastAsiaTheme="minorEastAsia"/>
              <w:noProof/>
              <w:lang w:eastAsia="en-GB"/>
            </w:rPr>
          </w:pPr>
          <w:hyperlink w:anchor="_Toc175280286" w:history="1">
            <w:r w:rsidRPr="00A54CBA">
              <w:rPr>
                <w:rStyle w:val="Hyperlink"/>
                <w:rFonts w:ascii="Arial" w:hAnsi="Arial" w:cs="Arial"/>
                <w:noProof/>
              </w:rPr>
              <w:t>The Research Design</w:t>
            </w:r>
            <w:r>
              <w:rPr>
                <w:noProof/>
                <w:webHidden/>
              </w:rPr>
              <w:tab/>
            </w:r>
            <w:r>
              <w:rPr>
                <w:noProof/>
                <w:webHidden/>
              </w:rPr>
              <w:fldChar w:fldCharType="begin"/>
            </w:r>
            <w:r>
              <w:rPr>
                <w:noProof/>
                <w:webHidden/>
              </w:rPr>
              <w:instrText xml:space="preserve"> PAGEREF _Toc175280286 \h </w:instrText>
            </w:r>
            <w:r>
              <w:rPr>
                <w:noProof/>
                <w:webHidden/>
              </w:rPr>
            </w:r>
            <w:r>
              <w:rPr>
                <w:noProof/>
                <w:webHidden/>
              </w:rPr>
              <w:fldChar w:fldCharType="separate"/>
            </w:r>
            <w:r w:rsidR="00B04D21">
              <w:rPr>
                <w:noProof/>
                <w:webHidden/>
              </w:rPr>
              <w:t>12</w:t>
            </w:r>
            <w:r>
              <w:rPr>
                <w:noProof/>
                <w:webHidden/>
              </w:rPr>
              <w:fldChar w:fldCharType="end"/>
            </w:r>
          </w:hyperlink>
        </w:p>
        <w:p w14:paraId="070E7391" w14:textId="5E2A23EF" w:rsidR="000C7E74" w:rsidRDefault="000C7E74">
          <w:pPr>
            <w:pStyle w:val="TOC2"/>
            <w:tabs>
              <w:tab w:val="right" w:leader="dot" w:pos="9854"/>
            </w:tabs>
            <w:rPr>
              <w:rFonts w:eastAsiaTheme="minorEastAsia"/>
              <w:noProof/>
              <w:lang w:eastAsia="en-GB"/>
            </w:rPr>
          </w:pPr>
          <w:hyperlink w:anchor="_Toc175280287" w:history="1">
            <w:r w:rsidRPr="00A54CBA">
              <w:rPr>
                <w:rStyle w:val="Hyperlink"/>
                <w:rFonts w:ascii="Arial" w:eastAsia="Times New Roman" w:hAnsi="Arial" w:cs="Arial"/>
                <w:noProof/>
                <w:lang w:eastAsia="en-GB"/>
              </w:rPr>
              <w:t>Data Collection</w:t>
            </w:r>
            <w:r>
              <w:rPr>
                <w:noProof/>
                <w:webHidden/>
              </w:rPr>
              <w:tab/>
            </w:r>
            <w:r>
              <w:rPr>
                <w:noProof/>
                <w:webHidden/>
              </w:rPr>
              <w:fldChar w:fldCharType="begin"/>
            </w:r>
            <w:r>
              <w:rPr>
                <w:noProof/>
                <w:webHidden/>
              </w:rPr>
              <w:instrText xml:space="preserve"> PAGEREF _Toc175280287 \h </w:instrText>
            </w:r>
            <w:r>
              <w:rPr>
                <w:noProof/>
                <w:webHidden/>
              </w:rPr>
            </w:r>
            <w:r>
              <w:rPr>
                <w:noProof/>
                <w:webHidden/>
              </w:rPr>
              <w:fldChar w:fldCharType="separate"/>
            </w:r>
            <w:r w:rsidR="00B04D21">
              <w:rPr>
                <w:noProof/>
                <w:webHidden/>
              </w:rPr>
              <w:t>13</w:t>
            </w:r>
            <w:r>
              <w:rPr>
                <w:noProof/>
                <w:webHidden/>
              </w:rPr>
              <w:fldChar w:fldCharType="end"/>
            </w:r>
          </w:hyperlink>
        </w:p>
        <w:p w14:paraId="50743CB8" w14:textId="5CA08C91" w:rsidR="000C7E74" w:rsidRDefault="000C7E74">
          <w:pPr>
            <w:pStyle w:val="TOC2"/>
            <w:tabs>
              <w:tab w:val="right" w:leader="dot" w:pos="9854"/>
            </w:tabs>
            <w:rPr>
              <w:rFonts w:eastAsiaTheme="minorEastAsia"/>
              <w:noProof/>
              <w:lang w:eastAsia="en-GB"/>
            </w:rPr>
          </w:pPr>
          <w:hyperlink w:anchor="_Toc175280288" w:history="1">
            <w:r w:rsidRPr="00A54CBA">
              <w:rPr>
                <w:rStyle w:val="Hyperlink"/>
                <w:rFonts w:ascii="Arial" w:hAnsi="Arial" w:cs="Arial"/>
                <w:noProof/>
              </w:rPr>
              <w:t>Philosophical Foundation</w:t>
            </w:r>
            <w:r>
              <w:rPr>
                <w:noProof/>
                <w:webHidden/>
              </w:rPr>
              <w:tab/>
            </w:r>
            <w:r>
              <w:rPr>
                <w:noProof/>
                <w:webHidden/>
              </w:rPr>
              <w:fldChar w:fldCharType="begin"/>
            </w:r>
            <w:r>
              <w:rPr>
                <w:noProof/>
                <w:webHidden/>
              </w:rPr>
              <w:instrText xml:space="preserve"> PAGEREF _Toc175280288 \h </w:instrText>
            </w:r>
            <w:r>
              <w:rPr>
                <w:noProof/>
                <w:webHidden/>
              </w:rPr>
            </w:r>
            <w:r>
              <w:rPr>
                <w:noProof/>
                <w:webHidden/>
              </w:rPr>
              <w:fldChar w:fldCharType="separate"/>
            </w:r>
            <w:r w:rsidR="00B04D21">
              <w:rPr>
                <w:noProof/>
                <w:webHidden/>
              </w:rPr>
              <w:t>16</w:t>
            </w:r>
            <w:r>
              <w:rPr>
                <w:noProof/>
                <w:webHidden/>
              </w:rPr>
              <w:fldChar w:fldCharType="end"/>
            </w:r>
          </w:hyperlink>
        </w:p>
        <w:p w14:paraId="164A3DC8" w14:textId="5084ED6E" w:rsidR="000C7E74" w:rsidRDefault="000C7E74">
          <w:pPr>
            <w:pStyle w:val="TOC2"/>
            <w:tabs>
              <w:tab w:val="right" w:leader="dot" w:pos="9854"/>
            </w:tabs>
            <w:rPr>
              <w:rFonts w:eastAsiaTheme="minorEastAsia"/>
              <w:noProof/>
              <w:lang w:eastAsia="en-GB"/>
            </w:rPr>
          </w:pPr>
          <w:hyperlink w:anchor="_Toc175280289" w:history="1">
            <w:r w:rsidRPr="00A54CBA">
              <w:rPr>
                <w:rStyle w:val="Hyperlink"/>
                <w:rFonts w:ascii="Arial" w:eastAsia="Times New Roman" w:hAnsi="Arial" w:cs="Arial"/>
                <w:noProof/>
                <w:lang w:eastAsia="en-GB"/>
              </w:rPr>
              <w:t>Analysis</w:t>
            </w:r>
            <w:r>
              <w:rPr>
                <w:noProof/>
                <w:webHidden/>
              </w:rPr>
              <w:tab/>
            </w:r>
            <w:r>
              <w:rPr>
                <w:noProof/>
                <w:webHidden/>
              </w:rPr>
              <w:fldChar w:fldCharType="begin"/>
            </w:r>
            <w:r>
              <w:rPr>
                <w:noProof/>
                <w:webHidden/>
              </w:rPr>
              <w:instrText xml:space="preserve"> PAGEREF _Toc175280289 \h </w:instrText>
            </w:r>
            <w:r>
              <w:rPr>
                <w:noProof/>
                <w:webHidden/>
              </w:rPr>
            </w:r>
            <w:r>
              <w:rPr>
                <w:noProof/>
                <w:webHidden/>
              </w:rPr>
              <w:fldChar w:fldCharType="separate"/>
            </w:r>
            <w:r w:rsidR="00B04D21">
              <w:rPr>
                <w:noProof/>
                <w:webHidden/>
              </w:rPr>
              <w:t>17</w:t>
            </w:r>
            <w:r>
              <w:rPr>
                <w:noProof/>
                <w:webHidden/>
              </w:rPr>
              <w:fldChar w:fldCharType="end"/>
            </w:r>
          </w:hyperlink>
        </w:p>
        <w:p w14:paraId="3930DA74" w14:textId="010FDA63" w:rsidR="000C7E74" w:rsidRDefault="000C7E74">
          <w:pPr>
            <w:pStyle w:val="TOC2"/>
            <w:tabs>
              <w:tab w:val="right" w:leader="dot" w:pos="9854"/>
            </w:tabs>
            <w:rPr>
              <w:rFonts w:eastAsiaTheme="minorEastAsia"/>
              <w:noProof/>
              <w:lang w:eastAsia="en-GB"/>
            </w:rPr>
          </w:pPr>
          <w:hyperlink w:anchor="_Toc175280290" w:history="1">
            <w:r w:rsidRPr="00A54CBA">
              <w:rPr>
                <w:rStyle w:val="Hyperlink"/>
                <w:rFonts w:ascii="Arial" w:eastAsia="Times New Roman" w:hAnsi="Arial" w:cs="Arial"/>
                <w:noProof/>
                <w:lang w:eastAsia="en-GB"/>
              </w:rPr>
              <w:t>Validity and Reliability</w:t>
            </w:r>
            <w:r>
              <w:rPr>
                <w:noProof/>
                <w:webHidden/>
              </w:rPr>
              <w:tab/>
            </w:r>
            <w:r>
              <w:rPr>
                <w:noProof/>
                <w:webHidden/>
              </w:rPr>
              <w:fldChar w:fldCharType="begin"/>
            </w:r>
            <w:r>
              <w:rPr>
                <w:noProof/>
                <w:webHidden/>
              </w:rPr>
              <w:instrText xml:space="preserve"> PAGEREF _Toc175280290 \h </w:instrText>
            </w:r>
            <w:r>
              <w:rPr>
                <w:noProof/>
                <w:webHidden/>
              </w:rPr>
            </w:r>
            <w:r>
              <w:rPr>
                <w:noProof/>
                <w:webHidden/>
              </w:rPr>
              <w:fldChar w:fldCharType="separate"/>
            </w:r>
            <w:r w:rsidR="00B04D21">
              <w:rPr>
                <w:noProof/>
                <w:webHidden/>
              </w:rPr>
              <w:t>17</w:t>
            </w:r>
            <w:r>
              <w:rPr>
                <w:noProof/>
                <w:webHidden/>
              </w:rPr>
              <w:fldChar w:fldCharType="end"/>
            </w:r>
          </w:hyperlink>
        </w:p>
        <w:p w14:paraId="223961D8" w14:textId="37AB08D0" w:rsidR="000C7E74" w:rsidRDefault="000C7E74">
          <w:pPr>
            <w:pStyle w:val="TOC1"/>
            <w:tabs>
              <w:tab w:val="right" w:leader="dot" w:pos="9854"/>
            </w:tabs>
            <w:rPr>
              <w:rFonts w:eastAsiaTheme="minorEastAsia"/>
              <w:noProof/>
              <w:lang w:eastAsia="en-GB"/>
            </w:rPr>
          </w:pPr>
          <w:hyperlink w:anchor="_Toc175280291" w:history="1">
            <w:r w:rsidRPr="00A54CBA">
              <w:rPr>
                <w:rStyle w:val="Hyperlink"/>
                <w:rFonts w:ascii="Arial" w:eastAsia="Times New Roman" w:hAnsi="Arial" w:cs="Arial"/>
                <w:noProof/>
                <w:lang w:eastAsia="en-GB"/>
              </w:rPr>
              <w:t>Ethical Considerations</w:t>
            </w:r>
            <w:r>
              <w:rPr>
                <w:noProof/>
                <w:webHidden/>
              </w:rPr>
              <w:tab/>
            </w:r>
            <w:r>
              <w:rPr>
                <w:noProof/>
                <w:webHidden/>
              </w:rPr>
              <w:fldChar w:fldCharType="begin"/>
            </w:r>
            <w:r>
              <w:rPr>
                <w:noProof/>
                <w:webHidden/>
              </w:rPr>
              <w:instrText xml:space="preserve"> PAGEREF _Toc175280291 \h </w:instrText>
            </w:r>
            <w:r>
              <w:rPr>
                <w:noProof/>
                <w:webHidden/>
              </w:rPr>
            </w:r>
            <w:r>
              <w:rPr>
                <w:noProof/>
                <w:webHidden/>
              </w:rPr>
              <w:fldChar w:fldCharType="separate"/>
            </w:r>
            <w:r w:rsidR="00B04D21">
              <w:rPr>
                <w:noProof/>
                <w:webHidden/>
              </w:rPr>
              <w:t>17</w:t>
            </w:r>
            <w:r>
              <w:rPr>
                <w:noProof/>
                <w:webHidden/>
              </w:rPr>
              <w:fldChar w:fldCharType="end"/>
            </w:r>
          </w:hyperlink>
        </w:p>
        <w:p w14:paraId="0E6B5CCF" w14:textId="75C431AE" w:rsidR="000C7E74" w:rsidRDefault="000C7E74">
          <w:pPr>
            <w:pStyle w:val="TOC1"/>
            <w:tabs>
              <w:tab w:val="right" w:leader="dot" w:pos="9854"/>
            </w:tabs>
            <w:rPr>
              <w:rFonts w:eastAsiaTheme="minorEastAsia"/>
              <w:noProof/>
              <w:lang w:eastAsia="en-GB"/>
            </w:rPr>
          </w:pPr>
          <w:hyperlink w:anchor="_Toc175280292" w:history="1">
            <w:r w:rsidRPr="00A54CBA">
              <w:rPr>
                <w:rStyle w:val="Hyperlink"/>
                <w:rFonts w:ascii="Arial" w:hAnsi="Arial" w:cs="Arial"/>
                <w:noProof/>
              </w:rPr>
              <w:t>Data Analysis and Interpretations</w:t>
            </w:r>
            <w:r>
              <w:rPr>
                <w:noProof/>
                <w:webHidden/>
              </w:rPr>
              <w:tab/>
            </w:r>
            <w:r>
              <w:rPr>
                <w:noProof/>
                <w:webHidden/>
              </w:rPr>
              <w:fldChar w:fldCharType="begin"/>
            </w:r>
            <w:r>
              <w:rPr>
                <w:noProof/>
                <w:webHidden/>
              </w:rPr>
              <w:instrText xml:space="preserve"> PAGEREF _Toc175280292 \h </w:instrText>
            </w:r>
            <w:r>
              <w:rPr>
                <w:noProof/>
                <w:webHidden/>
              </w:rPr>
            </w:r>
            <w:r>
              <w:rPr>
                <w:noProof/>
                <w:webHidden/>
              </w:rPr>
              <w:fldChar w:fldCharType="separate"/>
            </w:r>
            <w:r w:rsidR="00B04D21">
              <w:rPr>
                <w:noProof/>
                <w:webHidden/>
              </w:rPr>
              <w:t>18</w:t>
            </w:r>
            <w:r>
              <w:rPr>
                <w:noProof/>
                <w:webHidden/>
              </w:rPr>
              <w:fldChar w:fldCharType="end"/>
            </w:r>
          </w:hyperlink>
        </w:p>
        <w:p w14:paraId="47D433A9" w14:textId="2360B3F2" w:rsidR="000C7E74" w:rsidRDefault="000C7E74">
          <w:pPr>
            <w:pStyle w:val="TOC2"/>
            <w:tabs>
              <w:tab w:val="right" w:leader="dot" w:pos="9854"/>
            </w:tabs>
            <w:rPr>
              <w:rFonts w:eastAsiaTheme="minorEastAsia"/>
              <w:noProof/>
              <w:lang w:eastAsia="en-GB"/>
            </w:rPr>
          </w:pPr>
          <w:hyperlink w:anchor="_Toc175280293" w:history="1">
            <w:r w:rsidRPr="00A54CBA">
              <w:rPr>
                <w:rStyle w:val="Hyperlink"/>
                <w:rFonts w:ascii="Arial" w:hAnsi="Arial" w:cs="Arial"/>
                <w:noProof/>
              </w:rPr>
              <w:t>Importance of Sustainable Entrepreneurship Strategies to Entrepreneurs:</w:t>
            </w:r>
            <w:r>
              <w:rPr>
                <w:noProof/>
                <w:webHidden/>
              </w:rPr>
              <w:tab/>
            </w:r>
            <w:r>
              <w:rPr>
                <w:noProof/>
                <w:webHidden/>
              </w:rPr>
              <w:fldChar w:fldCharType="begin"/>
            </w:r>
            <w:r>
              <w:rPr>
                <w:noProof/>
                <w:webHidden/>
              </w:rPr>
              <w:instrText xml:space="preserve"> PAGEREF _Toc175280293 \h </w:instrText>
            </w:r>
            <w:r>
              <w:rPr>
                <w:noProof/>
                <w:webHidden/>
              </w:rPr>
            </w:r>
            <w:r>
              <w:rPr>
                <w:noProof/>
                <w:webHidden/>
              </w:rPr>
              <w:fldChar w:fldCharType="separate"/>
            </w:r>
            <w:r w:rsidR="00B04D21">
              <w:rPr>
                <w:noProof/>
                <w:webHidden/>
              </w:rPr>
              <w:t>18</w:t>
            </w:r>
            <w:r>
              <w:rPr>
                <w:noProof/>
                <w:webHidden/>
              </w:rPr>
              <w:fldChar w:fldCharType="end"/>
            </w:r>
          </w:hyperlink>
        </w:p>
        <w:p w14:paraId="32CEB8A8" w14:textId="78CE490F" w:rsidR="000C7E74" w:rsidRDefault="000C7E74">
          <w:pPr>
            <w:pStyle w:val="TOC3"/>
            <w:tabs>
              <w:tab w:val="right" w:leader="dot" w:pos="9854"/>
            </w:tabs>
            <w:rPr>
              <w:rFonts w:asciiTheme="minorHAnsi" w:eastAsiaTheme="minorEastAsia" w:hAnsiTheme="minorHAnsi" w:cstheme="minorBidi"/>
              <w:noProof/>
              <w:kern w:val="2"/>
              <w:sz w:val="24"/>
              <w:szCs w:val="24"/>
              <w:lang w:val="en-GB" w:eastAsia="en-GB"/>
              <w14:ligatures w14:val="standardContextual"/>
            </w:rPr>
          </w:pPr>
          <w:hyperlink w:anchor="_Toc175280294" w:history="1">
            <w:r w:rsidRPr="00A54CBA">
              <w:rPr>
                <w:rStyle w:val="Hyperlink"/>
                <w:noProof/>
              </w:rPr>
              <w:t>Research Question 1</w:t>
            </w:r>
            <w:r>
              <w:rPr>
                <w:noProof/>
                <w:webHidden/>
              </w:rPr>
              <w:tab/>
            </w:r>
            <w:r>
              <w:rPr>
                <w:noProof/>
                <w:webHidden/>
              </w:rPr>
              <w:fldChar w:fldCharType="begin"/>
            </w:r>
            <w:r>
              <w:rPr>
                <w:noProof/>
                <w:webHidden/>
              </w:rPr>
              <w:instrText xml:space="preserve"> PAGEREF _Toc175280294 \h </w:instrText>
            </w:r>
            <w:r>
              <w:rPr>
                <w:noProof/>
                <w:webHidden/>
              </w:rPr>
            </w:r>
            <w:r>
              <w:rPr>
                <w:noProof/>
                <w:webHidden/>
              </w:rPr>
              <w:fldChar w:fldCharType="separate"/>
            </w:r>
            <w:r w:rsidR="00B04D21">
              <w:rPr>
                <w:noProof/>
                <w:webHidden/>
              </w:rPr>
              <w:t>18</w:t>
            </w:r>
            <w:r>
              <w:rPr>
                <w:noProof/>
                <w:webHidden/>
              </w:rPr>
              <w:fldChar w:fldCharType="end"/>
            </w:r>
          </w:hyperlink>
        </w:p>
        <w:p w14:paraId="3F8ECBD7" w14:textId="50B5031A" w:rsidR="000C7E74" w:rsidRDefault="000C7E74">
          <w:pPr>
            <w:pStyle w:val="TOC2"/>
            <w:tabs>
              <w:tab w:val="right" w:leader="dot" w:pos="9854"/>
            </w:tabs>
            <w:rPr>
              <w:rFonts w:eastAsiaTheme="minorEastAsia"/>
              <w:noProof/>
              <w:lang w:eastAsia="en-GB"/>
            </w:rPr>
          </w:pPr>
          <w:hyperlink w:anchor="_Toc175280295" w:history="1">
            <w:r w:rsidRPr="00A54CBA">
              <w:rPr>
                <w:rStyle w:val="Hyperlink"/>
                <w:rFonts w:ascii="Arial" w:hAnsi="Arial" w:cs="Arial"/>
                <w:noProof/>
                <w:lang w:eastAsia="en-GB"/>
              </w:rPr>
              <w:t>Role within an Organisation influences decisions to implement Sustainable Entrepreneurship Strategies</w:t>
            </w:r>
            <w:r>
              <w:rPr>
                <w:noProof/>
                <w:webHidden/>
              </w:rPr>
              <w:tab/>
            </w:r>
            <w:r>
              <w:rPr>
                <w:noProof/>
                <w:webHidden/>
              </w:rPr>
              <w:fldChar w:fldCharType="begin"/>
            </w:r>
            <w:r>
              <w:rPr>
                <w:noProof/>
                <w:webHidden/>
              </w:rPr>
              <w:instrText xml:space="preserve"> PAGEREF _Toc175280295 \h </w:instrText>
            </w:r>
            <w:r>
              <w:rPr>
                <w:noProof/>
                <w:webHidden/>
              </w:rPr>
            </w:r>
            <w:r>
              <w:rPr>
                <w:noProof/>
                <w:webHidden/>
              </w:rPr>
              <w:fldChar w:fldCharType="separate"/>
            </w:r>
            <w:r w:rsidR="00B04D21">
              <w:rPr>
                <w:noProof/>
                <w:webHidden/>
              </w:rPr>
              <w:t>22</w:t>
            </w:r>
            <w:r>
              <w:rPr>
                <w:noProof/>
                <w:webHidden/>
              </w:rPr>
              <w:fldChar w:fldCharType="end"/>
            </w:r>
          </w:hyperlink>
        </w:p>
        <w:p w14:paraId="642EC388" w14:textId="2D5E835A" w:rsidR="000C7E74" w:rsidRDefault="000C7E74">
          <w:pPr>
            <w:pStyle w:val="TOC2"/>
            <w:tabs>
              <w:tab w:val="right" w:leader="dot" w:pos="9854"/>
            </w:tabs>
            <w:rPr>
              <w:rFonts w:eastAsiaTheme="minorEastAsia"/>
              <w:noProof/>
              <w:lang w:eastAsia="en-GB"/>
            </w:rPr>
          </w:pPr>
          <w:hyperlink w:anchor="_Toc175280296" w:history="1">
            <w:r w:rsidRPr="00A54CBA">
              <w:rPr>
                <w:rStyle w:val="Hyperlink"/>
                <w:rFonts w:ascii="Arial" w:hAnsi="Arial" w:cs="Arial"/>
                <w:noProof/>
              </w:rPr>
              <w:t>Research Question 2</w:t>
            </w:r>
            <w:r w:rsidRPr="00A54CBA">
              <w:rPr>
                <w:rStyle w:val="Hyperlink"/>
                <w:rFonts w:ascii="Arial" w:hAnsi="Arial" w:cs="Arial"/>
                <w:b/>
                <w:bCs/>
                <w:noProof/>
              </w:rPr>
              <w:t>:</w:t>
            </w:r>
            <w:r>
              <w:rPr>
                <w:noProof/>
                <w:webHidden/>
              </w:rPr>
              <w:tab/>
            </w:r>
            <w:r>
              <w:rPr>
                <w:noProof/>
                <w:webHidden/>
              </w:rPr>
              <w:fldChar w:fldCharType="begin"/>
            </w:r>
            <w:r>
              <w:rPr>
                <w:noProof/>
                <w:webHidden/>
              </w:rPr>
              <w:instrText xml:space="preserve"> PAGEREF _Toc175280296 \h </w:instrText>
            </w:r>
            <w:r>
              <w:rPr>
                <w:noProof/>
                <w:webHidden/>
              </w:rPr>
            </w:r>
            <w:r>
              <w:rPr>
                <w:noProof/>
                <w:webHidden/>
              </w:rPr>
              <w:fldChar w:fldCharType="separate"/>
            </w:r>
            <w:r w:rsidR="00B04D21">
              <w:rPr>
                <w:noProof/>
                <w:webHidden/>
              </w:rPr>
              <w:t>22</w:t>
            </w:r>
            <w:r>
              <w:rPr>
                <w:noProof/>
                <w:webHidden/>
              </w:rPr>
              <w:fldChar w:fldCharType="end"/>
            </w:r>
          </w:hyperlink>
        </w:p>
        <w:p w14:paraId="71101CBC" w14:textId="7F93503D" w:rsidR="000C7E74" w:rsidRDefault="000C7E74">
          <w:pPr>
            <w:pStyle w:val="TOC3"/>
            <w:tabs>
              <w:tab w:val="right" w:leader="dot" w:pos="9854"/>
            </w:tabs>
            <w:rPr>
              <w:rFonts w:asciiTheme="minorHAnsi" w:eastAsiaTheme="minorEastAsia" w:hAnsiTheme="minorHAnsi" w:cstheme="minorBidi"/>
              <w:noProof/>
              <w:kern w:val="2"/>
              <w:sz w:val="24"/>
              <w:szCs w:val="24"/>
              <w:lang w:val="en-GB" w:eastAsia="en-GB"/>
              <w14:ligatures w14:val="standardContextual"/>
            </w:rPr>
          </w:pPr>
          <w:hyperlink w:anchor="_Toc175280297" w:history="1">
            <w:r w:rsidRPr="00A54CBA">
              <w:rPr>
                <w:rStyle w:val="Hyperlink"/>
                <w:noProof/>
              </w:rPr>
              <w:t>ANOVA</w:t>
            </w:r>
            <w:r>
              <w:rPr>
                <w:noProof/>
                <w:webHidden/>
              </w:rPr>
              <w:tab/>
            </w:r>
            <w:r>
              <w:rPr>
                <w:noProof/>
                <w:webHidden/>
              </w:rPr>
              <w:fldChar w:fldCharType="begin"/>
            </w:r>
            <w:r>
              <w:rPr>
                <w:noProof/>
                <w:webHidden/>
              </w:rPr>
              <w:instrText xml:space="preserve"> PAGEREF _Toc175280297 \h </w:instrText>
            </w:r>
            <w:r>
              <w:rPr>
                <w:noProof/>
                <w:webHidden/>
              </w:rPr>
            </w:r>
            <w:r>
              <w:rPr>
                <w:noProof/>
                <w:webHidden/>
              </w:rPr>
              <w:fldChar w:fldCharType="separate"/>
            </w:r>
            <w:r w:rsidR="00B04D21">
              <w:rPr>
                <w:noProof/>
                <w:webHidden/>
              </w:rPr>
              <w:t>23</w:t>
            </w:r>
            <w:r>
              <w:rPr>
                <w:noProof/>
                <w:webHidden/>
              </w:rPr>
              <w:fldChar w:fldCharType="end"/>
            </w:r>
          </w:hyperlink>
        </w:p>
        <w:p w14:paraId="122B3A75" w14:textId="59263ADF" w:rsidR="000C7E74" w:rsidRDefault="000C7E74">
          <w:pPr>
            <w:pStyle w:val="TOC2"/>
            <w:tabs>
              <w:tab w:val="right" w:leader="dot" w:pos="9854"/>
            </w:tabs>
            <w:rPr>
              <w:rFonts w:eastAsiaTheme="minorEastAsia"/>
              <w:noProof/>
              <w:lang w:eastAsia="en-GB"/>
            </w:rPr>
          </w:pPr>
          <w:hyperlink w:anchor="_Toc175280298" w:history="1">
            <w:r w:rsidRPr="00A54CBA">
              <w:rPr>
                <w:rStyle w:val="Hyperlink"/>
                <w:rFonts w:ascii="Arial" w:hAnsi="Arial" w:cs="Arial"/>
                <w:noProof/>
              </w:rPr>
              <w:t>The Role of Gender in Businesses in implementing Sustainable Entrepreneurship Strategies</w:t>
            </w:r>
            <w:r>
              <w:rPr>
                <w:noProof/>
                <w:webHidden/>
              </w:rPr>
              <w:tab/>
            </w:r>
            <w:r>
              <w:rPr>
                <w:noProof/>
                <w:webHidden/>
              </w:rPr>
              <w:fldChar w:fldCharType="begin"/>
            </w:r>
            <w:r>
              <w:rPr>
                <w:noProof/>
                <w:webHidden/>
              </w:rPr>
              <w:instrText xml:space="preserve"> PAGEREF _Toc175280298 \h </w:instrText>
            </w:r>
            <w:r>
              <w:rPr>
                <w:noProof/>
                <w:webHidden/>
              </w:rPr>
            </w:r>
            <w:r>
              <w:rPr>
                <w:noProof/>
                <w:webHidden/>
              </w:rPr>
              <w:fldChar w:fldCharType="separate"/>
            </w:r>
            <w:r w:rsidR="00B04D21">
              <w:rPr>
                <w:noProof/>
                <w:webHidden/>
              </w:rPr>
              <w:t>25</w:t>
            </w:r>
            <w:r>
              <w:rPr>
                <w:noProof/>
                <w:webHidden/>
              </w:rPr>
              <w:fldChar w:fldCharType="end"/>
            </w:r>
          </w:hyperlink>
        </w:p>
        <w:p w14:paraId="1F6E4C2F" w14:textId="596ABE07" w:rsidR="000C7E74" w:rsidRDefault="000C7E74">
          <w:pPr>
            <w:pStyle w:val="TOC3"/>
            <w:tabs>
              <w:tab w:val="right" w:leader="dot" w:pos="9854"/>
            </w:tabs>
            <w:rPr>
              <w:rFonts w:asciiTheme="minorHAnsi" w:eastAsiaTheme="minorEastAsia" w:hAnsiTheme="minorHAnsi" w:cstheme="minorBidi"/>
              <w:noProof/>
              <w:kern w:val="2"/>
              <w:sz w:val="24"/>
              <w:szCs w:val="24"/>
              <w:lang w:val="en-GB" w:eastAsia="en-GB"/>
              <w14:ligatures w14:val="standardContextual"/>
            </w:rPr>
          </w:pPr>
          <w:hyperlink w:anchor="_Toc175280299" w:history="1">
            <w:r w:rsidRPr="00A54CBA">
              <w:rPr>
                <w:rStyle w:val="Hyperlink"/>
                <w:noProof/>
              </w:rPr>
              <w:t>Research Question 3:</w:t>
            </w:r>
            <w:r>
              <w:rPr>
                <w:noProof/>
                <w:webHidden/>
              </w:rPr>
              <w:tab/>
            </w:r>
            <w:r>
              <w:rPr>
                <w:noProof/>
                <w:webHidden/>
              </w:rPr>
              <w:fldChar w:fldCharType="begin"/>
            </w:r>
            <w:r>
              <w:rPr>
                <w:noProof/>
                <w:webHidden/>
              </w:rPr>
              <w:instrText xml:space="preserve"> PAGEREF _Toc175280299 \h </w:instrText>
            </w:r>
            <w:r>
              <w:rPr>
                <w:noProof/>
                <w:webHidden/>
              </w:rPr>
            </w:r>
            <w:r>
              <w:rPr>
                <w:noProof/>
                <w:webHidden/>
              </w:rPr>
              <w:fldChar w:fldCharType="separate"/>
            </w:r>
            <w:r w:rsidR="00B04D21">
              <w:rPr>
                <w:noProof/>
                <w:webHidden/>
              </w:rPr>
              <w:t>25</w:t>
            </w:r>
            <w:r>
              <w:rPr>
                <w:noProof/>
                <w:webHidden/>
              </w:rPr>
              <w:fldChar w:fldCharType="end"/>
            </w:r>
          </w:hyperlink>
        </w:p>
        <w:p w14:paraId="656D6AF5" w14:textId="44921B13" w:rsidR="000C7E74" w:rsidRDefault="000C7E74">
          <w:pPr>
            <w:pStyle w:val="TOC3"/>
            <w:tabs>
              <w:tab w:val="right" w:leader="dot" w:pos="9854"/>
            </w:tabs>
            <w:rPr>
              <w:rFonts w:asciiTheme="minorHAnsi" w:eastAsiaTheme="minorEastAsia" w:hAnsiTheme="minorHAnsi" w:cstheme="minorBidi"/>
              <w:noProof/>
              <w:kern w:val="2"/>
              <w:sz w:val="24"/>
              <w:szCs w:val="24"/>
              <w:lang w:val="en-GB" w:eastAsia="en-GB"/>
              <w14:ligatures w14:val="standardContextual"/>
            </w:rPr>
          </w:pPr>
          <w:hyperlink w:anchor="_Toc175280300" w:history="1">
            <w:r w:rsidRPr="00A54CBA">
              <w:rPr>
                <w:rStyle w:val="Hyperlink"/>
                <w:noProof/>
              </w:rPr>
              <w:t>Correlation</w:t>
            </w:r>
            <w:r>
              <w:rPr>
                <w:noProof/>
                <w:webHidden/>
              </w:rPr>
              <w:tab/>
            </w:r>
            <w:r>
              <w:rPr>
                <w:noProof/>
                <w:webHidden/>
              </w:rPr>
              <w:fldChar w:fldCharType="begin"/>
            </w:r>
            <w:r>
              <w:rPr>
                <w:noProof/>
                <w:webHidden/>
              </w:rPr>
              <w:instrText xml:space="preserve"> PAGEREF _Toc175280300 \h </w:instrText>
            </w:r>
            <w:r>
              <w:rPr>
                <w:noProof/>
                <w:webHidden/>
              </w:rPr>
            </w:r>
            <w:r>
              <w:rPr>
                <w:noProof/>
                <w:webHidden/>
              </w:rPr>
              <w:fldChar w:fldCharType="separate"/>
            </w:r>
            <w:r w:rsidR="00B04D21">
              <w:rPr>
                <w:noProof/>
                <w:webHidden/>
              </w:rPr>
              <w:t>25</w:t>
            </w:r>
            <w:r>
              <w:rPr>
                <w:noProof/>
                <w:webHidden/>
              </w:rPr>
              <w:fldChar w:fldCharType="end"/>
            </w:r>
          </w:hyperlink>
        </w:p>
        <w:p w14:paraId="31AD2893" w14:textId="1EE09CD6" w:rsidR="000C7E74" w:rsidRDefault="000C7E74">
          <w:pPr>
            <w:pStyle w:val="TOC3"/>
            <w:tabs>
              <w:tab w:val="right" w:leader="dot" w:pos="9854"/>
            </w:tabs>
            <w:rPr>
              <w:rFonts w:asciiTheme="minorHAnsi" w:eastAsiaTheme="minorEastAsia" w:hAnsiTheme="minorHAnsi" w:cstheme="minorBidi"/>
              <w:noProof/>
              <w:kern w:val="2"/>
              <w:sz w:val="24"/>
              <w:szCs w:val="24"/>
              <w:lang w:val="en-GB" w:eastAsia="en-GB"/>
              <w14:ligatures w14:val="standardContextual"/>
            </w:rPr>
          </w:pPr>
          <w:hyperlink w:anchor="_Toc175280301" w:history="1">
            <w:r w:rsidRPr="00A54CBA">
              <w:rPr>
                <w:rStyle w:val="Hyperlink"/>
                <w:noProof/>
              </w:rPr>
              <w:t>Regression</w:t>
            </w:r>
            <w:r>
              <w:rPr>
                <w:noProof/>
                <w:webHidden/>
              </w:rPr>
              <w:tab/>
            </w:r>
            <w:r>
              <w:rPr>
                <w:noProof/>
                <w:webHidden/>
              </w:rPr>
              <w:fldChar w:fldCharType="begin"/>
            </w:r>
            <w:r>
              <w:rPr>
                <w:noProof/>
                <w:webHidden/>
              </w:rPr>
              <w:instrText xml:space="preserve"> PAGEREF _Toc175280301 \h </w:instrText>
            </w:r>
            <w:r>
              <w:rPr>
                <w:noProof/>
                <w:webHidden/>
              </w:rPr>
            </w:r>
            <w:r>
              <w:rPr>
                <w:noProof/>
                <w:webHidden/>
              </w:rPr>
              <w:fldChar w:fldCharType="separate"/>
            </w:r>
            <w:r w:rsidR="00B04D21">
              <w:rPr>
                <w:noProof/>
                <w:webHidden/>
              </w:rPr>
              <w:t>26</w:t>
            </w:r>
            <w:r>
              <w:rPr>
                <w:noProof/>
                <w:webHidden/>
              </w:rPr>
              <w:fldChar w:fldCharType="end"/>
            </w:r>
          </w:hyperlink>
        </w:p>
        <w:p w14:paraId="5AFA54A3" w14:textId="14E98559" w:rsidR="000C7E74" w:rsidRDefault="000C7E74">
          <w:pPr>
            <w:pStyle w:val="TOC2"/>
            <w:tabs>
              <w:tab w:val="right" w:leader="dot" w:pos="9854"/>
            </w:tabs>
            <w:rPr>
              <w:rFonts w:eastAsiaTheme="minorEastAsia"/>
              <w:noProof/>
              <w:lang w:eastAsia="en-GB"/>
            </w:rPr>
          </w:pPr>
          <w:hyperlink w:anchor="_Toc175280302" w:history="1">
            <w:r w:rsidRPr="00A54CBA">
              <w:rPr>
                <w:rStyle w:val="Hyperlink"/>
                <w:rFonts w:ascii="Arial" w:hAnsi="Arial" w:cs="Arial"/>
                <w:noProof/>
              </w:rPr>
              <w:t>CONCLUSION AND RECOMMENDATIONS</w:t>
            </w:r>
            <w:r>
              <w:rPr>
                <w:noProof/>
                <w:webHidden/>
              </w:rPr>
              <w:tab/>
            </w:r>
            <w:r>
              <w:rPr>
                <w:noProof/>
                <w:webHidden/>
              </w:rPr>
              <w:fldChar w:fldCharType="begin"/>
            </w:r>
            <w:r>
              <w:rPr>
                <w:noProof/>
                <w:webHidden/>
              </w:rPr>
              <w:instrText xml:space="preserve"> PAGEREF _Toc175280302 \h </w:instrText>
            </w:r>
            <w:r>
              <w:rPr>
                <w:noProof/>
                <w:webHidden/>
              </w:rPr>
            </w:r>
            <w:r>
              <w:rPr>
                <w:noProof/>
                <w:webHidden/>
              </w:rPr>
              <w:fldChar w:fldCharType="separate"/>
            </w:r>
            <w:r w:rsidR="00B04D21">
              <w:rPr>
                <w:noProof/>
                <w:webHidden/>
              </w:rPr>
              <w:t>27</w:t>
            </w:r>
            <w:r>
              <w:rPr>
                <w:noProof/>
                <w:webHidden/>
              </w:rPr>
              <w:fldChar w:fldCharType="end"/>
            </w:r>
          </w:hyperlink>
        </w:p>
        <w:p w14:paraId="508DC4C2" w14:textId="5E0E8E0B" w:rsidR="000C7E74" w:rsidRDefault="000C7E74">
          <w:pPr>
            <w:pStyle w:val="TOC1"/>
            <w:tabs>
              <w:tab w:val="right" w:leader="dot" w:pos="9854"/>
            </w:tabs>
            <w:rPr>
              <w:rFonts w:eastAsiaTheme="minorEastAsia"/>
              <w:noProof/>
              <w:lang w:eastAsia="en-GB"/>
            </w:rPr>
          </w:pPr>
          <w:hyperlink w:anchor="_Toc175280303" w:history="1">
            <w:r w:rsidRPr="00A54CBA">
              <w:rPr>
                <w:rStyle w:val="Hyperlink"/>
                <w:rFonts w:ascii="Arial" w:hAnsi="Arial" w:cs="Arial"/>
                <w:noProof/>
              </w:rPr>
              <w:t>REFERENCES</w:t>
            </w:r>
            <w:r>
              <w:rPr>
                <w:noProof/>
                <w:webHidden/>
              </w:rPr>
              <w:tab/>
            </w:r>
            <w:r>
              <w:rPr>
                <w:noProof/>
                <w:webHidden/>
              </w:rPr>
              <w:fldChar w:fldCharType="begin"/>
            </w:r>
            <w:r>
              <w:rPr>
                <w:noProof/>
                <w:webHidden/>
              </w:rPr>
              <w:instrText xml:space="preserve"> PAGEREF _Toc175280303 \h </w:instrText>
            </w:r>
            <w:r>
              <w:rPr>
                <w:noProof/>
                <w:webHidden/>
              </w:rPr>
            </w:r>
            <w:r>
              <w:rPr>
                <w:noProof/>
                <w:webHidden/>
              </w:rPr>
              <w:fldChar w:fldCharType="separate"/>
            </w:r>
            <w:r w:rsidR="00B04D21">
              <w:rPr>
                <w:noProof/>
                <w:webHidden/>
              </w:rPr>
              <w:t>29</w:t>
            </w:r>
            <w:r>
              <w:rPr>
                <w:noProof/>
                <w:webHidden/>
              </w:rPr>
              <w:fldChar w:fldCharType="end"/>
            </w:r>
          </w:hyperlink>
        </w:p>
        <w:p w14:paraId="3F8C153D" w14:textId="69C2349E" w:rsidR="00EB02F8" w:rsidRPr="00746A24" w:rsidRDefault="00A649AE" w:rsidP="002F349B">
          <w:pPr>
            <w:rPr>
              <w:rFonts w:ascii="Arial" w:hAnsi="Arial" w:cs="Arial"/>
              <w:b/>
              <w:bCs/>
            </w:rPr>
          </w:pPr>
          <w:r w:rsidRPr="00746A24">
            <w:rPr>
              <w:rFonts w:ascii="Arial" w:hAnsi="Arial" w:cs="Arial"/>
              <w:b/>
              <w:bCs/>
            </w:rPr>
            <w:fldChar w:fldCharType="end"/>
          </w:r>
        </w:p>
      </w:sdtContent>
    </w:sdt>
    <w:p w14:paraId="0B8CB26B" w14:textId="77777777" w:rsidR="00B93E27" w:rsidRPr="00746A24" w:rsidRDefault="00B93E27" w:rsidP="009D7600">
      <w:pPr>
        <w:pStyle w:val="Heading1"/>
        <w:rPr>
          <w:rFonts w:ascii="Arial" w:hAnsi="Arial" w:cs="Arial"/>
          <w:sz w:val="24"/>
          <w:szCs w:val="24"/>
        </w:rPr>
      </w:pPr>
    </w:p>
    <w:p w14:paraId="11DA35D0" w14:textId="2EF1C12D" w:rsidR="009D7600" w:rsidRPr="00746A24" w:rsidRDefault="009D7600" w:rsidP="009D7600">
      <w:pPr>
        <w:pStyle w:val="Heading1"/>
        <w:rPr>
          <w:rFonts w:ascii="Arial" w:hAnsi="Arial" w:cs="Arial"/>
          <w:sz w:val="24"/>
          <w:szCs w:val="24"/>
        </w:rPr>
      </w:pPr>
      <w:bookmarkStart w:id="0" w:name="_Toc175280274"/>
      <w:r w:rsidRPr="00746A24">
        <w:rPr>
          <w:rFonts w:ascii="Arial" w:hAnsi="Arial" w:cs="Arial"/>
          <w:sz w:val="24"/>
          <w:szCs w:val="24"/>
        </w:rPr>
        <w:t>CONFIRMATION OF AUTHENTICITY</w:t>
      </w:r>
      <w:bookmarkEnd w:id="0"/>
      <w:r w:rsidRPr="00746A24">
        <w:rPr>
          <w:rFonts w:ascii="Arial" w:hAnsi="Arial" w:cs="Arial"/>
          <w:sz w:val="24"/>
          <w:szCs w:val="24"/>
        </w:rPr>
        <w:t xml:space="preserve"> </w:t>
      </w:r>
    </w:p>
    <w:p w14:paraId="77B5F19B" w14:textId="08D1323E" w:rsidR="00B93E27" w:rsidRPr="00746A24" w:rsidRDefault="009D7600" w:rsidP="00D93EBB">
      <w:pPr>
        <w:rPr>
          <w:rFonts w:ascii="Arial" w:hAnsi="Arial" w:cs="Arial"/>
        </w:rPr>
      </w:pPr>
      <w:r w:rsidRPr="00746A24">
        <w:rPr>
          <w:rFonts w:ascii="Arial" w:hAnsi="Arial" w:cs="Arial"/>
        </w:rPr>
        <w:t>I hereby confirm that the work presented in this thesis is entirely my own, and all research and writing have been completed by me. I have taken strict measures to avoid plagiarism and have adhered to the highest ethical standards throughout the process, ensuring the authenticity of the work.</w:t>
      </w:r>
    </w:p>
    <w:p w14:paraId="707E873B" w14:textId="77777777" w:rsidR="007D672D" w:rsidRDefault="007D672D" w:rsidP="009D7600">
      <w:pPr>
        <w:pStyle w:val="Heading1"/>
        <w:rPr>
          <w:rFonts w:ascii="Arial" w:hAnsi="Arial" w:cs="Arial"/>
          <w:sz w:val="24"/>
          <w:szCs w:val="24"/>
        </w:rPr>
      </w:pPr>
    </w:p>
    <w:p w14:paraId="06CA6375" w14:textId="768F3F5B" w:rsidR="009D7600" w:rsidRPr="00746A24" w:rsidRDefault="009D7600" w:rsidP="009D7600">
      <w:pPr>
        <w:pStyle w:val="Heading1"/>
        <w:rPr>
          <w:rFonts w:ascii="Arial" w:hAnsi="Arial" w:cs="Arial"/>
          <w:sz w:val="24"/>
          <w:szCs w:val="24"/>
        </w:rPr>
      </w:pPr>
      <w:bookmarkStart w:id="1" w:name="_Toc175280275"/>
      <w:r w:rsidRPr="00746A24">
        <w:rPr>
          <w:rFonts w:ascii="Arial" w:hAnsi="Arial" w:cs="Arial"/>
          <w:sz w:val="24"/>
          <w:szCs w:val="24"/>
        </w:rPr>
        <w:t>KEYWORDS</w:t>
      </w:r>
      <w:bookmarkEnd w:id="1"/>
      <w:r w:rsidRPr="00746A24">
        <w:rPr>
          <w:rFonts w:ascii="Arial" w:hAnsi="Arial" w:cs="Arial"/>
          <w:sz w:val="24"/>
          <w:szCs w:val="24"/>
        </w:rPr>
        <w:t xml:space="preserve"> </w:t>
      </w:r>
    </w:p>
    <w:p w14:paraId="4F550E0D" w14:textId="159A5235" w:rsidR="009D7600" w:rsidRPr="00746A24" w:rsidRDefault="009D7600" w:rsidP="009D7600">
      <w:pPr>
        <w:rPr>
          <w:rFonts w:ascii="Arial" w:hAnsi="Arial" w:cs="Arial"/>
        </w:rPr>
      </w:pPr>
      <w:r w:rsidRPr="00746A24">
        <w:rPr>
          <w:rFonts w:ascii="Arial" w:hAnsi="Arial" w:cs="Arial"/>
          <w:b/>
          <w:bCs/>
        </w:rPr>
        <w:t>SMEs</w:t>
      </w:r>
      <w:r w:rsidRPr="00746A24">
        <w:rPr>
          <w:rFonts w:ascii="Arial" w:hAnsi="Arial" w:cs="Arial"/>
        </w:rPr>
        <w:t xml:space="preserve"> - Small to Medium Size Enterprises </w:t>
      </w:r>
      <w:r w:rsidRPr="00746A24">
        <w:rPr>
          <w:rFonts w:ascii="Arial" w:hAnsi="Arial" w:cs="Arial"/>
        </w:rPr>
        <w:br/>
      </w:r>
      <w:r w:rsidRPr="00746A24">
        <w:rPr>
          <w:rFonts w:ascii="Arial" w:hAnsi="Arial" w:cs="Arial"/>
        </w:rPr>
        <w:br/>
      </w:r>
      <w:r w:rsidRPr="00746A24">
        <w:rPr>
          <w:rFonts w:ascii="Arial" w:hAnsi="Arial" w:cs="Arial"/>
          <w:b/>
          <w:bCs/>
        </w:rPr>
        <w:t>GST</w:t>
      </w:r>
      <w:r w:rsidRPr="00746A24">
        <w:rPr>
          <w:rFonts w:ascii="Arial" w:hAnsi="Arial" w:cs="Arial"/>
        </w:rPr>
        <w:t xml:space="preserve"> – General Systems Theory</w:t>
      </w:r>
    </w:p>
    <w:p w14:paraId="27D48C67" w14:textId="5C507FD0" w:rsidR="009D7600" w:rsidRPr="00746A24" w:rsidRDefault="009D7600" w:rsidP="009D7600">
      <w:pPr>
        <w:rPr>
          <w:rFonts w:ascii="Arial" w:eastAsia="Times New Roman" w:hAnsi="Arial" w:cs="Arial"/>
          <w:lang w:eastAsia="en-GB"/>
        </w:rPr>
      </w:pPr>
      <w:r w:rsidRPr="00746A24">
        <w:rPr>
          <w:rFonts w:ascii="Arial" w:hAnsi="Arial" w:cs="Arial"/>
          <w:b/>
          <w:bCs/>
        </w:rPr>
        <w:t>Sustainable Strategies</w:t>
      </w:r>
      <w:r w:rsidRPr="00746A24">
        <w:rPr>
          <w:rFonts w:ascii="Arial" w:hAnsi="Arial" w:cs="Arial"/>
        </w:rPr>
        <w:t xml:space="preserve"> - P</w:t>
      </w:r>
      <w:r w:rsidRPr="00746A24">
        <w:rPr>
          <w:rFonts w:ascii="Arial" w:eastAsia="Times New Roman" w:hAnsi="Arial" w:cs="Arial"/>
          <w:lang w:eastAsia="en-GB"/>
        </w:rPr>
        <w:t>ursuing long-term goals while considering economic, environmental, and social impacts for current and future generations.</w:t>
      </w:r>
    </w:p>
    <w:p w14:paraId="486C14F2" w14:textId="1744301F" w:rsidR="009D7600" w:rsidRPr="00746A24" w:rsidRDefault="009D7600" w:rsidP="009D7600">
      <w:pPr>
        <w:rPr>
          <w:rFonts w:ascii="Arial" w:eastAsia="Times New Roman" w:hAnsi="Arial" w:cs="Arial"/>
          <w:lang w:eastAsia="en-GB"/>
        </w:rPr>
      </w:pPr>
      <w:r w:rsidRPr="00746A24">
        <w:rPr>
          <w:rFonts w:ascii="Arial" w:hAnsi="Arial" w:cs="Arial"/>
          <w:b/>
          <w:bCs/>
        </w:rPr>
        <w:t>Economic Empowerment</w:t>
      </w:r>
      <w:r w:rsidRPr="00746A24">
        <w:rPr>
          <w:rFonts w:ascii="Arial" w:hAnsi="Arial" w:cs="Arial"/>
        </w:rPr>
        <w:t xml:space="preserve"> - </w:t>
      </w:r>
      <w:r w:rsidRPr="00746A24">
        <w:rPr>
          <w:rFonts w:ascii="Arial" w:eastAsia="Times New Roman" w:hAnsi="Arial" w:cs="Arial"/>
          <w:lang w:eastAsia="en-GB"/>
        </w:rPr>
        <w:t>Increasing individual's ability to make independent financial decisions and move up the socioeconomic ladder."</w:t>
      </w:r>
    </w:p>
    <w:p w14:paraId="0B0BA925" w14:textId="119AC631" w:rsidR="009D7600" w:rsidRPr="00746A24" w:rsidRDefault="009D7600" w:rsidP="009D7600">
      <w:pPr>
        <w:rPr>
          <w:rFonts w:ascii="Arial" w:eastAsia="Times New Roman" w:hAnsi="Arial" w:cs="Arial"/>
          <w:lang w:eastAsia="en-GB"/>
        </w:rPr>
      </w:pPr>
      <w:r w:rsidRPr="00746A24">
        <w:rPr>
          <w:rFonts w:ascii="Arial" w:hAnsi="Arial" w:cs="Arial"/>
          <w:b/>
          <w:bCs/>
        </w:rPr>
        <w:t xml:space="preserve">Social Empowerment - </w:t>
      </w:r>
      <w:r w:rsidRPr="00746A24">
        <w:rPr>
          <w:rFonts w:ascii="Arial" w:eastAsia="Times New Roman" w:hAnsi="Arial" w:cs="Arial"/>
          <w:lang w:eastAsia="en-GB"/>
        </w:rPr>
        <w:t>Empowering people or communities to promote equality, involvement, and improved well-being.</w:t>
      </w:r>
    </w:p>
    <w:p w14:paraId="431B1A24" w14:textId="77777777" w:rsidR="002E44BF" w:rsidRPr="00746A24" w:rsidRDefault="002E44BF" w:rsidP="002E44BF">
      <w:pPr>
        <w:rPr>
          <w:rStyle w:val="Heading1Char"/>
          <w:rFonts w:ascii="Arial" w:hAnsi="Arial" w:cs="Arial"/>
          <w:sz w:val="24"/>
          <w:szCs w:val="24"/>
        </w:rPr>
      </w:pPr>
    </w:p>
    <w:p w14:paraId="3CDA4BED" w14:textId="77777777" w:rsidR="002E44BF" w:rsidRPr="00746A24" w:rsidRDefault="002E44BF" w:rsidP="002E44BF">
      <w:pPr>
        <w:rPr>
          <w:rStyle w:val="Heading1Char"/>
          <w:rFonts w:ascii="Arial" w:hAnsi="Arial" w:cs="Arial"/>
          <w:sz w:val="24"/>
          <w:szCs w:val="24"/>
        </w:rPr>
      </w:pPr>
    </w:p>
    <w:p w14:paraId="0D71A198" w14:textId="77777777" w:rsidR="002E44BF" w:rsidRPr="00746A24" w:rsidRDefault="002E44BF" w:rsidP="002E44BF">
      <w:pPr>
        <w:rPr>
          <w:rStyle w:val="Heading1Char"/>
          <w:rFonts w:ascii="Arial" w:hAnsi="Arial" w:cs="Arial"/>
          <w:sz w:val="24"/>
          <w:szCs w:val="24"/>
        </w:rPr>
      </w:pPr>
    </w:p>
    <w:p w14:paraId="6169DF5C" w14:textId="543B213E" w:rsidR="00D93EBB" w:rsidRPr="00746A24" w:rsidRDefault="005D3307" w:rsidP="005D3307">
      <w:pPr>
        <w:tabs>
          <w:tab w:val="left" w:pos="3038"/>
        </w:tabs>
        <w:rPr>
          <w:rStyle w:val="Heading1Char"/>
          <w:rFonts w:ascii="Arial" w:hAnsi="Arial" w:cs="Arial"/>
          <w:sz w:val="24"/>
          <w:szCs w:val="24"/>
        </w:rPr>
      </w:pPr>
      <w:r w:rsidRPr="00746A24">
        <w:rPr>
          <w:rStyle w:val="Heading1Char"/>
          <w:rFonts w:ascii="Arial" w:hAnsi="Arial" w:cs="Arial"/>
          <w:sz w:val="24"/>
          <w:szCs w:val="24"/>
        </w:rPr>
        <w:tab/>
      </w:r>
    </w:p>
    <w:p w14:paraId="4561C965" w14:textId="77777777" w:rsidR="00D93EBB" w:rsidRPr="00746A24" w:rsidRDefault="00D93EBB" w:rsidP="002E44BF">
      <w:pPr>
        <w:rPr>
          <w:rStyle w:val="Heading1Char"/>
          <w:rFonts w:ascii="Arial" w:hAnsi="Arial" w:cs="Arial"/>
          <w:sz w:val="24"/>
          <w:szCs w:val="24"/>
        </w:rPr>
      </w:pPr>
    </w:p>
    <w:p w14:paraId="3EA0276A" w14:textId="77777777" w:rsidR="00D93EBB" w:rsidRPr="00746A24" w:rsidRDefault="00D93EBB" w:rsidP="002E44BF">
      <w:pPr>
        <w:rPr>
          <w:rStyle w:val="Heading1Char"/>
          <w:rFonts w:ascii="Arial" w:hAnsi="Arial" w:cs="Arial"/>
          <w:sz w:val="24"/>
          <w:szCs w:val="24"/>
        </w:rPr>
      </w:pPr>
    </w:p>
    <w:p w14:paraId="38C880D8" w14:textId="77777777" w:rsidR="00D93EBB" w:rsidRPr="00746A24" w:rsidRDefault="00D93EBB" w:rsidP="002E44BF">
      <w:pPr>
        <w:rPr>
          <w:rStyle w:val="Heading1Char"/>
          <w:rFonts w:ascii="Arial" w:hAnsi="Arial" w:cs="Arial"/>
          <w:sz w:val="24"/>
          <w:szCs w:val="24"/>
        </w:rPr>
      </w:pPr>
    </w:p>
    <w:p w14:paraId="49C8C2A4" w14:textId="77777777" w:rsidR="00D93EBB" w:rsidRPr="00746A24" w:rsidRDefault="00D93EBB" w:rsidP="002E44BF">
      <w:pPr>
        <w:rPr>
          <w:rStyle w:val="Heading1Char"/>
          <w:rFonts w:ascii="Arial" w:hAnsi="Arial" w:cs="Arial"/>
          <w:sz w:val="24"/>
          <w:szCs w:val="24"/>
        </w:rPr>
      </w:pPr>
    </w:p>
    <w:p w14:paraId="6C5E6747" w14:textId="77777777" w:rsidR="00D93EBB" w:rsidRPr="00746A24" w:rsidRDefault="00D93EBB" w:rsidP="002E44BF">
      <w:pPr>
        <w:rPr>
          <w:rStyle w:val="Heading1Char"/>
          <w:rFonts w:ascii="Arial" w:hAnsi="Arial" w:cs="Arial"/>
          <w:sz w:val="24"/>
          <w:szCs w:val="24"/>
        </w:rPr>
      </w:pPr>
    </w:p>
    <w:p w14:paraId="154AA837" w14:textId="77777777" w:rsidR="00D93EBB" w:rsidRPr="00746A24" w:rsidRDefault="00D93EBB" w:rsidP="002E44BF">
      <w:pPr>
        <w:rPr>
          <w:rStyle w:val="Heading1Char"/>
          <w:rFonts w:ascii="Arial" w:hAnsi="Arial" w:cs="Arial"/>
          <w:sz w:val="24"/>
          <w:szCs w:val="24"/>
        </w:rPr>
      </w:pPr>
    </w:p>
    <w:p w14:paraId="3D1438EF" w14:textId="77777777" w:rsidR="00D93EBB" w:rsidRPr="00746A24" w:rsidRDefault="00D93EBB" w:rsidP="002E44BF">
      <w:pPr>
        <w:rPr>
          <w:rStyle w:val="Heading1Char"/>
          <w:rFonts w:ascii="Arial" w:hAnsi="Arial" w:cs="Arial"/>
          <w:sz w:val="24"/>
          <w:szCs w:val="24"/>
        </w:rPr>
      </w:pPr>
    </w:p>
    <w:p w14:paraId="5C7F2580" w14:textId="77777777" w:rsidR="00D93EBB" w:rsidRPr="00746A24" w:rsidRDefault="00D93EBB" w:rsidP="002E44BF">
      <w:pPr>
        <w:rPr>
          <w:rStyle w:val="Heading1Char"/>
          <w:rFonts w:ascii="Arial" w:hAnsi="Arial" w:cs="Arial"/>
          <w:sz w:val="24"/>
          <w:szCs w:val="24"/>
        </w:rPr>
      </w:pPr>
    </w:p>
    <w:p w14:paraId="53AF66A2" w14:textId="77777777" w:rsidR="00D93EBB" w:rsidRPr="00746A24" w:rsidRDefault="00D93EBB" w:rsidP="002E44BF">
      <w:pPr>
        <w:rPr>
          <w:rStyle w:val="Heading1Char"/>
          <w:rFonts w:ascii="Arial" w:hAnsi="Arial" w:cs="Arial"/>
          <w:sz w:val="24"/>
          <w:szCs w:val="24"/>
        </w:rPr>
      </w:pPr>
    </w:p>
    <w:p w14:paraId="49B37397" w14:textId="77777777" w:rsidR="00D93EBB" w:rsidRPr="00746A24" w:rsidRDefault="00D93EBB" w:rsidP="002E44BF">
      <w:pPr>
        <w:rPr>
          <w:rStyle w:val="Heading1Char"/>
          <w:rFonts w:ascii="Arial" w:hAnsi="Arial" w:cs="Arial"/>
          <w:sz w:val="24"/>
          <w:szCs w:val="24"/>
        </w:rPr>
      </w:pPr>
    </w:p>
    <w:p w14:paraId="6260566B" w14:textId="77777777" w:rsidR="00D93EBB" w:rsidRPr="00746A24" w:rsidRDefault="00D93EBB" w:rsidP="002E44BF">
      <w:pPr>
        <w:rPr>
          <w:rStyle w:val="Heading1Char"/>
          <w:rFonts w:ascii="Arial" w:hAnsi="Arial" w:cs="Arial"/>
          <w:sz w:val="24"/>
          <w:szCs w:val="24"/>
        </w:rPr>
      </w:pPr>
    </w:p>
    <w:p w14:paraId="272DC5CE" w14:textId="5AB1A2D5" w:rsidR="00D0409F" w:rsidRPr="00746A24" w:rsidRDefault="00A649AE" w:rsidP="002E44BF">
      <w:pPr>
        <w:rPr>
          <w:rFonts w:ascii="Arial" w:hAnsi="Arial" w:cs="Arial"/>
        </w:rPr>
      </w:pPr>
      <w:bookmarkStart w:id="2" w:name="_Toc175280276"/>
      <w:r w:rsidRPr="00746A24">
        <w:rPr>
          <w:rStyle w:val="Heading1Char"/>
          <w:rFonts w:ascii="Arial" w:hAnsi="Arial" w:cs="Arial"/>
          <w:sz w:val="24"/>
          <w:szCs w:val="24"/>
        </w:rPr>
        <w:t>INTRODUCT</w:t>
      </w:r>
      <w:r w:rsidR="001D0652" w:rsidRPr="00746A24">
        <w:rPr>
          <w:rStyle w:val="Heading1Char"/>
          <w:rFonts w:ascii="Arial" w:hAnsi="Arial" w:cs="Arial"/>
          <w:sz w:val="24"/>
          <w:szCs w:val="24"/>
        </w:rPr>
        <w:t>I</w:t>
      </w:r>
      <w:r w:rsidRPr="00746A24">
        <w:rPr>
          <w:rStyle w:val="Heading1Char"/>
          <w:rFonts w:ascii="Arial" w:hAnsi="Arial" w:cs="Arial"/>
          <w:sz w:val="24"/>
          <w:szCs w:val="24"/>
        </w:rPr>
        <w:t>ON</w:t>
      </w:r>
      <w:bookmarkEnd w:id="2"/>
      <w:r w:rsidRPr="00746A24">
        <w:rPr>
          <w:rStyle w:val="Heading1Char"/>
          <w:rFonts w:ascii="Arial" w:hAnsi="Arial" w:cs="Arial"/>
          <w:sz w:val="24"/>
          <w:szCs w:val="24"/>
        </w:rPr>
        <w:t xml:space="preserve"> </w:t>
      </w:r>
      <w:r w:rsidR="009D7600" w:rsidRPr="00746A24">
        <w:rPr>
          <w:rFonts w:ascii="Arial" w:hAnsi="Arial" w:cs="Arial"/>
        </w:rPr>
        <w:br/>
      </w:r>
      <w:r w:rsidR="00D0409F" w:rsidRPr="00746A24">
        <w:rPr>
          <w:rStyle w:val="Heading3Char"/>
          <w:rFonts w:ascii="Arial" w:hAnsi="Arial" w:cs="Arial"/>
          <w:sz w:val="24"/>
          <w:szCs w:val="24"/>
        </w:rPr>
        <w:br/>
      </w:r>
      <w:r w:rsidR="00D0409F" w:rsidRPr="00746A24">
        <w:rPr>
          <w:rStyle w:val="Heading2Char"/>
          <w:rFonts w:ascii="Arial" w:hAnsi="Arial" w:cs="Arial"/>
          <w:sz w:val="24"/>
          <w:szCs w:val="24"/>
        </w:rPr>
        <w:t xml:space="preserve">Background </w:t>
      </w:r>
      <w:r w:rsidR="00D0409F" w:rsidRPr="00746A24">
        <w:rPr>
          <w:rFonts w:ascii="Arial" w:hAnsi="Arial" w:cs="Arial"/>
        </w:rPr>
        <w:br/>
        <w:t xml:space="preserve">The United Nations Sustainable Development Goal (SDG) No. 5 on gender equality has become a critical point of focus in global discussions on social and economic development. SDG 5 aims to achieve gender equality and empower all women and girls by addressing disparities in education, employment, and leadership. The goal targets eliminating discrimination and fostering environments where women can actively participate in decision-making processes across all sectors. Despite significant progress, gender disparities remain prevalent globally, with women and girls still facing significant barriers to achieving social and economic equality (UN.org, 2023). This research, titled </w:t>
      </w:r>
      <w:r w:rsidR="00D0409F" w:rsidRPr="00746A24">
        <w:rPr>
          <w:rFonts w:ascii="Arial" w:hAnsi="Arial" w:cs="Arial"/>
          <w:i/>
          <w:iCs/>
        </w:rPr>
        <w:t>“Understanding How Implementing Sustainable Entrepreneurship Strategies in SMEs - Small to Medium Size Enterprises Can Promote Economic Growth and Social Empowerment for Women and Girls,”</w:t>
      </w:r>
      <w:r w:rsidR="00D0409F" w:rsidRPr="00746A24">
        <w:rPr>
          <w:rFonts w:ascii="Arial" w:hAnsi="Arial" w:cs="Arial"/>
        </w:rPr>
        <w:t xml:space="preserve"> is motivated by the pressing need to investigate how entrepreneurship and sustainability intersect to promote gender equality and economic growth.</w:t>
      </w:r>
    </w:p>
    <w:p w14:paraId="220A475B" w14:textId="77777777" w:rsidR="00D0409F" w:rsidRPr="00746A24" w:rsidRDefault="00D0409F" w:rsidP="002E44BF">
      <w:pPr>
        <w:rPr>
          <w:rFonts w:ascii="Arial" w:hAnsi="Arial" w:cs="Arial"/>
        </w:rPr>
      </w:pPr>
      <w:r w:rsidRPr="00746A24">
        <w:rPr>
          <w:rFonts w:ascii="Arial" w:hAnsi="Arial" w:cs="Arial"/>
        </w:rPr>
        <w:t>Gender disparity continues to be a global issue, manifesting in various forms, from unequal access to education and healthcare to the underrepresentation of women in leadership roles and decision-making positions. According to the World Economic Forum's Global Gender Gap Report, it could take over 100 years to close the global gender gap at the current rate of progress (WEF, 2022). The situation is further exacerbated in certain regions where women and girls face systemic barriers, including restrictive cultural norms and policies that hinder their ability to participate fully in economic and social activities. For example, the current situation in Afghanistan, where girls are barred from continuing their education under the Taliban regime, reflects the significant challenges women and girls face globally. These restrictions stifle the potential of girls who could otherwise contribute to global industries such as science, technology, engineering, and mathematics (STEM).</w:t>
      </w:r>
    </w:p>
    <w:p w14:paraId="7F602786" w14:textId="77777777" w:rsidR="00D0409F" w:rsidRPr="00746A24" w:rsidRDefault="00D0409F" w:rsidP="002E44BF">
      <w:pPr>
        <w:rPr>
          <w:rFonts w:ascii="Arial" w:hAnsi="Arial" w:cs="Arial"/>
        </w:rPr>
      </w:pPr>
      <w:proofErr w:type="gramStart"/>
      <w:r w:rsidRPr="00746A24">
        <w:rPr>
          <w:rFonts w:ascii="Arial" w:hAnsi="Arial" w:cs="Arial"/>
        </w:rPr>
        <w:t>In light of</w:t>
      </w:r>
      <w:proofErr w:type="gramEnd"/>
      <w:r w:rsidRPr="00746A24">
        <w:rPr>
          <w:rFonts w:ascii="Arial" w:hAnsi="Arial" w:cs="Arial"/>
        </w:rPr>
        <w:t xml:space="preserve"> these ongoing challenges, this research seeks to address the gaps in understanding how sustainable entrepreneurship strategies within SMEs can contribute to economic growth and social empowerment for women and girls. While extensive research has been conducted on gender inequality, significant gaps remain, particularly in relation to the role that entrepreneurship can play in advancing gender equality. For instance, Esther Duflo, a renowned economist and co-founder of the Abdul Latif Jameel Poverty Action Lab (J-PAL), has highlighted the role of evidence-based policy in addressing poverty and gender inequality (Duflo, 2012). Similarly, </w:t>
      </w:r>
      <w:proofErr w:type="spellStart"/>
      <w:r w:rsidRPr="00746A24">
        <w:rPr>
          <w:rFonts w:ascii="Arial" w:hAnsi="Arial" w:cs="Arial"/>
        </w:rPr>
        <w:t>Dr.</w:t>
      </w:r>
      <w:proofErr w:type="spellEnd"/>
      <w:r w:rsidRPr="00746A24">
        <w:rPr>
          <w:rFonts w:ascii="Arial" w:hAnsi="Arial" w:cs="Arial"/>
        </w:rPr>
        <w:t xml:space="preserve"> Anju Malhotra, a gender and development expert at UNICEF, has led initiatives focusing on the empowerment of adolescent girls through health and education, yet gender disparity remains a significant issue (Malhotra et al., 2002).</w:t>
      </w:r>
    </w:p>
    <w:p w14:paraId="26D94C19" w14:textId="77777777" w:rsidR="00D0409F" w:rsidRPr="00746A24" w:rsidRDefault="00D0409F" w:rsidP="002E44BF">
      <w:pPr>
        <w:rPr>
          <w:rFonts w:ascii="Arial" w:hAnsi="Arial" w:cs="Arial"/>
        </w:rPr>
      </w:pPr>
      <w:r w:rsidRPr="00746A24">
        <w:rPr>
          <w:rFonts w:ascii="Arial" w:hAnsi="Arial" w:cs="Arial"/>
        </w:rPr>
        <w:t>This research is motivated by the need to further explore the intersection of sustainable entrepreneurship and gender empowerment. The study has three primary objectives:</w:t>
      </w:r>
    </w:p>
    <w:p w14:paraId="79491DD7" w14:textId="77777777" w:rsidR="00D0409F" w:rsidRPr="00746A24" w:rsidRDefault="00D0409F" w:rsidP="002E44BF">
      <w:pPr>
        <w:rPr>
          <w:rFonts w:ascii="Arial" w:hAnsi="Arial" w:cs="Arial"/>
        </w:rPr>
      </w:pPr>
      <w:r w:rsidRPr="00746A24">
        <w:rPr>
          <w:rFonts w:ascii="Arial" w:hAnsi="Arial" w:cs="Arial"/>
        </w:rPr>
        <w:t>To determine the key challenges and barriers that SMEs face when implementing sustainable strategies that support women's social and economic empowerment.</w:t>
      </w:r>
    </w:p>
    <w:p w14:paraId="050ABB3E" w14:textId="77777777" w:rsidR="00D0409F" w:rsidRPr="00746A24" w:rsidRDefault="00D0409F" w:rsidP="002E44BF">
      <w:pPr>
        <w:rPr>
          <w:rFonts w:ascii="Arial" w:hAnsi="Arial" w:cs="Arial"/>
        </w:rPr>
      </w:pPr>
      <w:r w:rsidRPr="00746A24">
        <w:rPr>
          <w:rFonts w:ascii="Arial" w:hAnsi="Arial" w:cs="Arial"/>
        </w:rPr>
        <w:t>To investigate the factors impacting the adoption and efficacy of sustainable practices within SMEs to promote women's economic involvement and social inclusion.</w:t>
      </w:r>
    </w:p>
    <w:p w14:paraId="07BDF000" w14:textId="77777777" w:rsidR="00D0409F" w:rsidRPr="00746A24" w:rsidRDefault="00D0409F" w:rsidP="002E44BF">
      <w:pPr>
        <w:rPr>
          <w:rFonts w:ascii="Arial" w:hAnsi="Arial" w:cs="Arial"/>
        </w:rPr>
      </w:pPr>
      <w:r w:rsidRPr="00746A24">
        <w:rPr>
          <w:rFonts w:ascii="Arial" w:hAnsi="Arial" w:cs="Arial"/>
        </w:rPr>
        <w:t>To evaluate how the adoption of sustainable entrepreneurship strategies influences outcomes such as women’s leadership, community engagement, and economic independence.</w:t>
      </w:r>
    </w:p>
    <w:p w14:paraId="1CACE580" w14:textId="77777777" w:rsidR="00D0409F" w:rsidRPr="00746A24" w:rsidRDefault="00D0409F" w:rsidP="002E44BF">
      <w:pPr>
        <w:rPr>
          <w:rFonts w:ascii="Arial" w:hAnsi="Arial" w:cs="Arial"/>
        </w:rPr>
      </w:pPr>
      <w:r w:rsidRPr="00746A24">
        <w:rPr>
          <w:rFonts w:ascii="Arial" w:hAnsi="Arial" w:cs="Arial"/>
        </w:rPr>
        <w:t>The existing literature confirms the persistence of gender disparity but leaves room for further exploration into how sustainable strategies can bridge this gap. The central research questions guiding this study are:</w:t>
      </w:r>
    </w:p>
    <w:p w14:paraId="2FED2D80" w14:textId="77777777" w:rsidR="00D0409F" w:rsidRPr="00746A24" w:rsidRDefault="00D0409F" w:rsidP="002E44BF">
      <w:pPr>
        <w:rPr>
          <w:rFonts w:ascii="Arial" w:hAnsi="Arial" w:cs="Arial"/>
        </w:rPr>
      </w:pPr>
      <w:r w:rsidRPr="00746A24">
        <w:rPr>
          <w:rFonts w:ascii="Arial" w:hAnsi="Arial" w:cs="Arial"/>
        </w:rPr>
        <w:t>What are the primary challenges faced by entrepreneurs in adapting and implementing sustainable strategies within their businesses?</w:t>
      </w:r>
    </w:p>
    <w:p w14:paraId="38F764B6" w14:textId="77777777" w:rsidR="00D0409F" w:rsidRPr="00746A24" w:rsidRDefault="00D0409F" w:rsidP="002E44BF">
      <w:pPr>
        <w:rPr>
          <w:rFonts w:ascii="Arial" w:hAnsi="Arial" w:cs="Arial"/>
        </w:rPr>
      </w:pPr>
      <w:r w:rsidRPr="00746A24">
        <w:rPr>
          <w:rFonts w:ascii="Arial" w:hAnsi="Arial" w:cs="Arial"/>
        </w:rPr>
        <w:t>How do entrepreneurial ventures navigate the complexities of sustainability, balancing economic viability with social and environmental responsibility?</w:t>
      </w:r>
    </w:p>
    <w:p w14:paraId="05DF7276" w14:textId="77777777" w:rsidR="00D0409F" w:rsidRPr="00746A24" w:rsidRDefault="00D0409F" w:rsidP="002E44BF">
      <w:pPr>
        <w:rPr>
          <w:rFonts w:ascii="Arial" w:hAnsi="Arial" w:cs="Arial"/>
        </w:rPr>
      </w:pPr>
      <w:r w:rsidRPr="00746A24">
        <w:rPr>
          <w:rFonts w:ascii="Arial" w:hAnsi="Arial" w:cs="Arial"/>
        </w:rPr>
        <w:t>How do sustainable strategies contribute to economic growth and social empowerment within entrepreneurial ecosystems?</w:t>
      </w:r>
    </w:p>
    <w:p w14:paraId="6836D243" w14:textId="77777777" w:rsidR="00D0409F" w:rsidRPr="00746A24" w:rsidRDefault="00D0409F" w:rsidP="002E44BF">
      <w:pPr>
        <w:rPr>
          <w:rFonts w:ascii="Arial" w:hAnsi="Arial" w:cs="Arial"/>
        </w:rPr>
      </w:pPr>
      <w:r w:rsidRPr="00746A24">
        <w:rPr>
          <w:rFonts w:ascii="Arial" w:hAnsi="Arial" w:cs="Arial"/>
        </w:rPr>
        <w:t>The study focuses on both female and male entrepreneurs who have implemented sustainable entrepreneurship strategies and achieved significant success in promoting economic growth and social empowerment for women within their businesses. Understanding the experiences of these entrepreneurs is crucial to identifying how sustainable strategies can drive change and contribute to gender equality.</w:t>
      </w:r>
    </w:p>
    <w:p w14:paraId="1A2D336D" w14:textId="77777777" w:rsidR="00D0409F" w:rsidRPr="00746A24" w:rsidRDefault="00D0409F" w:rsidP="002E44BF">
      <w:pPr>
        <w:rPr>
          <w:rFonts w:ascii="Arial" w:hAnsi="Arial" w:cs="Arial"/>
        </w:rPr>
      </w:pPr>
      <w:r w:rsidRPr="00746A24">
        <w:rPr>
          <w:rFonts w:ascii="Arial" w:hAnsi="Arial" w:cs="Arial"/>
        </w:rPr>
        <w:t>The research employs a quantitative methodology, using a questionnaire to gather primary data from participants. The data collected was analysed using the Statistical Package for the Social Sciences (SPSS), which helped identify emerging themes and trends. One key finding was that certain management theories play a significant role in ensuring sustainable strategies are effectively implemented in businesses. These theories, when applied correctly, not only enhance economic performance but also contribute to the social empowerment of women and girls within the entrepreneurial ecosystem.</w:t>
      </w:r>
    </w:p>
    <w:p w14:paraId="4DA14A95" w14:textId="3F66EADE" w:rsidR="00A649AE" w:rsidRPr="00746A24" w:rsidRDefault="00D0409F" w:rsidP="002E44BF">
      <w:pPr>
        <w:rPr>
          <w:rFonts w:ascii="Arial" w:hAnsi="Arial" w:cs="Arial"/>
        </w:rPr>
      </w:pPr>
      <w:r w:rsidRPr="00746A24">
        <w:rPr>
          <w:rFonts w:ascii="Arial" w:hAnsi="Arial" w:cs="Arial"/>
        </w:rPr>
        <w:t>By exploring these themes, the research aims to contribute to the growing body of knowledge on sustainable entrepreneurship and gender equality, offering practical insights for policymakers, businesses, and organisations striving to achieve SDG 5.</w:t>
      </w:r>
    </w:p>
    <w:p w14:paraId="24EF815C" w14:textId="2A451975" w:rsidR="008C68FC" w:rsidRPr="00746A24" w:rsidRDefault="002E44BF" w:rsidP="002E44BF">
      <w:pPr>
        <w:rPr>
          <w:rFonts w:ascii="Arial" w:hAnsi="Arial" w:cs="Arial"/>
        </w:rPr>
      </w:pPr>
      <w:r w:rsidRPr="00746A24">
        <w:rPr>
          <w:rStyle w:val="Heading2Char"/>
          <w:rFonts w:ascii="Arial" w:hAnsi="Arial" w:cs="Arial"/>
          <w:sz w:val="24"/>
          <w:szCs w:val="24"/>
        </w:rPr>
        <w:br/>
      </w:r>
      <w:bookmarkStart w:id="3" w:name="_Toc175280277"/>
      <w:r w:rsidR="00A649AE" w:rsidRPr="00746A24">
        <w:rPr>
          <w:rStyle w:val="Heading2Char"/>
          <w:rFonts w:ascii="Arial" w:hAnsi="Arial" w:cs="Arial"/>
          <w:sz w:val="24"/>
          <w:szCs w:val="24"/>
        </w:rPr>
        <w:t>Hypothesis</w:t>
      </w:r>
      <w:bookmarkEnd w:id="3"/>
      <w:r w:rsidR="00A649AE" w:rsidRPr="00746A24">
        <w:rPr>
          <w:rStyle w:val="Heading2Char"/>
          <w:rFonts w:ascii="Arial" w:hAnsi="Arial" w:cs="Arial"/>
          <w:sz w:val="24"/>
          <w:szCs w:val="24"/>
        </w:rPr>
        <w:t xml:space="preserve"> </w:t>
      </w:r>
      <w:r w:rsidR="008C68FC" w:rsidRPr="00746A24">
        <w:rPr>
          <w:rFonts w:ascii="Arial" w:hAnsi="Arial" w:cs="Arial"/>
        </w:rPr>
        <w:br/>
        <w:t xml:space="preserve">The formulation of the hypotheses stems from the critical exploration of existing literature on the impact of sustainable entrepreneurship on gender empowerment and economic growth. The first hypothesis, </w:t>
      </w:r>
      <w:r w:rsidR="008C68FC" w:rsidRPr="00746A24">
        <w:rPr>
          <w:rFonts w:ascii="Arial" w:hAnsi="Arial" w:cs="Arial"/>
          <w:b/>
          <w:bCs/>
          <w:i/>
          <w:iCs/>
        </w:rPr>
        <w:t>“</w:t>
      </w:r>
      <w:r w:rsidR="005D6B4E" w:rsidRPr="00746A24">
        <w:rPr>
          <w:rFonts w:ascii="Arial" w:hAnsi="Arial" w:cs="Arial"/>
          <w:b/>
          <w:bCs/>
          <w:i/>
          <w:iCs/>
        </w:rPr>
        <w:t xml:space="preserve">There are significant differences in the effectiveness of sustainable entrepreneurship strategies employed between different </w:t>
      </w:r>
      <w:r w:rsidR="00B86355" w:rsidRPr="00746A24">
        <w:rPr>
          <w:rFonts w:ascii="Arial" w:hAnsi="Arial" w:cs="Arial"/>
          <w:b/>
          <w:bCs/>
          <w:i/>
          <w:iCs/>
        </w:rPr>
        <w:t>people with different roles within a business</w:t>
      </w:r>
      <w:r w:rsidR="008C68FC" w:rsidRPr="00746A24">
        <w:rPr>
          <w:rFonts w:ascii="Arial" w:hAnsi="Arial" w:cs="Arial"/>
          <w:b/>
          <w:bCs/>
          <w:i/>
          <w:iCs/>
        </w:rPr>
        <w:t>”</w:t>
      </w:r>
      <w:r w:rsidR="008C68FC" w:rsidRPr="00746A24">
        <w:rPr>
          <w:rFonts w:ascii="Arial" w:hAnsi="Arial" w:cs="Arial"/>
        </w:rPr>
        <w:t xml:space="preserve"> was developed based on research that demonstrates the positive correlation between sustainable business practices and social progress. Scholars such as Duflo (2012) have shown that when businesses integrate sustainable strategies, they often create environments conducive to gender equality by improving access to opportunities, fostering leadership roles for women, and enhancing economic independence.</w:t>
      </w:r>
    </w:p>
    <w:p w14:paraId="1342673D" w14:textId="23E602FA" w:rsidR="008C68FC" w:rsidRPr="00746A24" w:rsidRDefault="008C68FC" w:rsidP="002E44BF">
      <w:pPr>
        <w:rPr>
          <w:rFonts w:ascii="Arial" w:hAnsi="Arial" w:cs="Arial"/>
        </w:rPr>
      </w:pPr>
      <w:r w:rsidRPr="00746A24">
        <w:rPr>
          <w:rFonts w:ascii="Arial" w:hAnsi="Arial" w:cs="Arial"/>
        </w:rPr>
        <w:t xml:space="preserve">The second hypothesis, </w:t>
      </w:r>
      <w:r w:rsidRPr="00746A24">
        <w:rPr>
          <w:rFonts w:ascii="Arial" w:hAnsi="Arial" w:cs="Arial"/>
          <w:i/>
          <w:iCs/>
        </w:rPr>
        <w:t>“</w:t>
      </w:r>
      <w:r w:rsidR="008C1896" w:rsidRPr="00746A24">
        <w:rPr>
          <w:rFonts w:ascii="Arial" w:hAnsi="Arial" w:cs="Arial"/>
          <w:b/>
          <w:bCs/>
          <w:i/>
          <w:iCs/>
        </w:rPr>
        <w:t>Gender does not have any effect on the implementation of sustainable strategies in the role individuals play within an organization</w:t>
      </w:r>
      <w:r w:rsidRPr="00746A24">
        <w:rPr>
          <w:rFonts w:ascii="Arial" w:hAnsi="Arial" w:cs="Arial"/>
          <w:i/>
          <w:iCs/>
        </w:rPr>
        <w:t>,”</w:t>
      </w:r>
      <w:r w:rsidRPr="00746A24">
        <w:rPr>
          <w:rFonts w:ascii="Arial" w:hAnsi="Arial" w:cs="Arial"/>
        </w:rPr>
        <w:t xml:space="preserve"> was formulated as a null hypothesis. It serves as a counterbalance to the first, ensuring an unbiased approach to testing the effectiveness of sustainable strategies. By considering the possibility that such strategies may not yield significant results in terms of social empowerment, the research avoids presumptions of causality and remains rooted in objective data analysis (Saunders, Lewis, &amp; Thornhill, 2019). This hypothesis enables a rigorous examination of the data to either support or refute the positive impacts of sustainable entrepreneurship on women's economic and social empowerment.</w:t>
      </w:r>
    </w:p>
    <w:p w14:paraId="049071A0" w14:textId="77777777" w:rsidR="00580EA9" w:rsidRPr="00746A24" w:rsidRDefault="00580EA9" w:rsidP="00580EA9">
      <w:pPr>
        <w:pStyle w:val="TOC2"/>
        <w:tabs>
          <w:tab w:val="right" w:leader="dot" w:pos="9350"/>
        </w:tabs>
        <w:ind w:left="0"/>
        <w:rPr>
          <w:rStyle w:val="Heading1Char"/>
          <w:rFonts w:ascii="Arial" w:hAnsi="Arial" w:cs="Arial"/>
          <w:sz w:val="24"/>
          <w:szCs w:val="24"/>
        </w:rPr>
      </w:pPr>
    </w:p>
    <w:p w14:paraId="393E643A" w14:textId="77777777" w:rsidR="0005331F" w:rsidRPr="00746A24" w:rsidRDefault="00A649AE" w:rsidP="002E44BF">
      <w:pPr>
        <w:rPr>
          <w:rFonts w:ascii="Arial" w:hAnsi="Arial" w:cs="Arial"/>
          <w:noProof/>
          <w:lang w:eastAsia="en-GB"/>
        </w:rPr>
      </w:pPr>
      <w:bookmarkStart w:id="4" w:name="_Toc175280278"/>
      <w:r w:rsidRPr="00746A24">
        <w:rPr>
          <w:rStyle w:val="Heading1Char"/>
          <w:rFonts w:ascii="Arial" w:hAnsi="Arial" w:cs="Arial"/>
          <w:sz w:val="24"/>
          <w:szCs w:val="24"/>
        </w:rPr>
        <w:t>LITERATURE REVIEW</w:t>
      </w:r>
      <w:bookmarkEnd w:id="4"/>
      <w:r w:rsidRPr="00746A24">
        <w:rPr>
          <w:rFonts w:ascii="Arial" w:hAnsi="Arial" w:cs="Arial"/>
        </w:rPr>
        <w:t xml:space="preserve"> </w:t>
      </w:r>
      <w:r w:rsidR="008C68FC" w:rsidRPr="00746A24">
        <w:rPr>
          <w:rFonts w:ascii="Arial" w:hAnsi="Arial" w:cs="Arial"/>
        </w:rPr>
        <w:br/>
      </w:r>
      <w:r w:rsidR="00580EA9" w:rsidRPr="00746A24">
        <w:rPr>
          <w:rFonts w:ascii="Arial" w:hAnsi="Arial" w:cs="Arial"/>
        </w:rPr>
        <w:br/>
      </w:r>
      <w:r w:rsidR="0005331F" w:rsidRPr="00746A24">
        <w:rPr>
          <w:rFonts w:ascii="Arial" w:hAnsi="Arial" w:cs="Arial"/>
          <w:noProof/>
          <w:lang w:eastAsia="en-GB"/>
        </w:rPr>
        <w:t>The research explores several critical areas central to understanding how SMEs can implement sustainable entrepreneurship strategies to promote economic and social empowerment for women and girls.</w:t>
      </w:r>
    </w:p>
    <w:p w14:paraId="2997D924" w14:textId="77777777" w:rsidR="0005331F" w:rsidRPr="00746A24" w:rsidRDefault="0005331F" w:rsidP="002E44BF">
      <w:pPr>
        <w:rPr>
          <w:rFonts w:ascii="Arial" w:hAnsi="Arial" w:cs="Arial"/>
          <w:noProof/>
          <w:lang w:eastAsia="en-GB"/>
        </w:rPr>
      </w:pPr>
      <w:r w:rsidRPr="00746A24">
        <w:rPr>
          <w:rFonts w:ascii="Arial" w:hAnsi="Arial" w:cs="Arial"/>
          <w:b/>
          <w:bCs/>
          <w:noProof/>
          <w:lang w:eastAsia="en-GB"/>
        </w:rPr>
        <w:t>Strategy Formulation in SMEs</w:t>
      </w:r>
      <w:r w:rsidRPr="00746A24">
        <w:rPr>
          <w:rFonts w:ascii="Arial" w:hAnsi="Arial" w:cs="Arial"/>
          <w:noProof/>
          <w:lang w:eastAsia="en-GB"/>
        </w:rPr>
        <w:t xml:space="preserve"> often revolves around resource optimisation and adaptability. SMEs must develop strategic approaches that align with their goals, sustainability initiatives, and the specific needs of their stakeholders (Teece, 2007).</w:t>
      </w:r>
    </w:p>
    <w:p w14:paraId="41720C46" w14:textId="77777777" w:rsidR="0005331F" w:rsidRPr="00746A24" w:rsidRDefault="0005331F" w:rsidP="002E44BF">
      <w:pPr>
        <w:rPr>
          <w:rFonts w:ascii="Arial" w:hAnsi="Arial" w:cs="Arial"/>
          <w:noProof/>
          <w:lang w:eastAsia="en-GB"/>
        </w:rPr>
      </w:pPr>
      <w:r w:rsidRPr="00746A24">
        <w:rPr>
          <w:rFonts w:ascii="Arial" w:hAnsi="Arial" w:cs="Arial"/>
          <w:b/>
          <w:bCs/>
          <w:noProof/>
          <w:lang w:eastAsia="en-GB"/>
        </w:rPr>
        <w:t>Leadership Styles in SMEs</w:t>
      </w:r>
      <w:r w:rsidRPr="00746A24">
        <w:rPr>
          <w:rFonts w:ascii="Arial" w:hAnsi="Arial" w:cs="Arial"/>
          <w:noProof/>
          <w:lang w:eastAsia="en-GB"/>
        </w:rPr>
        <w:t xml:space="preserve"> play a pivotal role in adopting sustainable strategies. Transformational and participatory leadership styles, which encourage innovation and inclusivity, are particularly effective in promoting economic growth and empowerment (Bass &amp; Avolio, 1994).</w:t>
      </w:r>
    </w:p>
    <w:p w14:paraId="4F4DBD3C" w14:textId="77777777" w:rsidR="0005331F" w:rsidRPr="00746A24" w:rsidRDefault="0005331F" w:rsidP="002E44BF">
      <w:pPr>
        <w:rPr>
          <w:rFonts w:ascii="Arial" w:hAnsi="Arial" w:cs="Arial"/>
          <w:noProof/>
          <w:lang w:eastAsia="en-GB"/>
        </w:rPr>
      </w:pPr>
      <w:r w:rsidRPr="00746A24">
        <w:rPr>
          <w:rFonts w:ascii="Arial" w:hAnsi="Arial" w:cs="Arial"/>
          <w:b/>
          <w:bCs/>
          <w:noProof/>
          <w:lang w:eastAsia="en-GB"/>
        </w:rPr>
        <w:t>Economic Empowerment</w:t>
      </w:r>
      <w:r w:rsidRPr="00746A24">
        <w:rPr>
          <w:rFonts w:ascii="Arial" w:hAnsi="Arial" w:cs="Arial"/>
          <w:noProof/>
          <w:lang w:eastAsia="en-GB"/>
        </w:rPr>
        <w:t xml:space="preserve"> focuses on increasing women’s access to financial resources, entrepreneurial opportunities, and decision-making power. This is achieved by creating environments that support women’s leadership in business, fostering economic independence (Duflo, 2012).</w:t>
      </w:r>
    </w:p>
    <w:p w14:paraId="74617E89" w14:textId="77777777" w:rsidR="0005331F" w:rsidRPr="00746A24" w:rsidRDefault="0005331F" w:rsidP="002E44BF">
      <w:pPr>
        <w:rPr>
          <w:rFonts w:ascii="Arial" w:hAnsi="Arial" w:cs="Arial"/>
          <w:noProof/>
          <w:lang w:eastAsia="en-GB"/>
        </w:rPr>
      </w:pPr>
      <w:r w:rsidRPr="00746A24">
        <w:rPr>
          <w:rFonts w:ascii="Arial" w:hAnsi="Arial" w:cs="Arial"/>
          <w:b/>
          <w:bCs/>
          <w:noProof/>
          <w:lang w:eastAsia="en-GB"/>
        </w:rPr>
        <w:t>Social Empowerment</w:t>
      </w:r>
      <w:r w:rsidRPr="00746A24">
        <w:rPr>
          <w:rFonts w:ascii="Arial" w:hAnsi="Arial" w:cs="Arial"/>
          <w:noProof/>
          <w:lang w:eastAsia="en-GB"/>
        </w:rPr>
        <w:t xml:space="preserve"> relates to enhancing women’s roles in the community and society, enabling them to influence decisions that affect their lives and the broader social structure (Cornwall, 2018).</w:t>
      </w:r>
    </w:p>
    <w:p w14:paraId="5B404282" w14:textId="77777777" w:rsidR="0005331F" w:rsidRPr="00746A24" w:rsidRDefault="0005331F" w:rsidP="002E44BF">
      <w:pPr>
        <w:rPr>
          <w:rFonts w:ascii="Arial" w:hAnsi="Arial" w:cs="Arial"/>
          <w:noProof/>
          <w:lang w:eastAsia="en-GB"/>
        </w:rPr>
      </w:pPr>
      <w:r w:rsidRPr="00746A24">
        <w:rPr>
          <w:rFonts w:ascii="Arial" w:hAnsi="Arial" w:cs="Arial"/>
          <w:noProof/>
          <w:lang w:eastAsia="en-GB"/>
        </w:rPr>
        <w:t xml:space="preserve">The </w:t>
      </w:r>
      <w:r w:rsidRPr="00746A24">
        <w:rPr>
          <w:rFonts w:ascii="Arial" w:hAnsi="Arial" w:cs="Arial"/>
          <w:b/>
          <w:bCs/>
          <w:noProof/>
          <w:lang w:eastAsia="en-GB"/>
        </w:rPr>
        <w:t>Dynamic Capabilities Model</w:t>
      </w:r>
      <w:r w:rsidRPr="00746A24">
        <w:rPr>
          <w:rFonts w:ascii="Arial" w:hAnsi="Arial" w:cs="Arial"/>
          <w:noProof/>
          <w:lang w:eastAsia="en-GB"/>
        </w:rPr>
        <w:t xml:space="preserve"> highlights how SMEs must continuously adapt their capabilities to remain competitive while integrating sustainable practices that drive growth and empower women (Teece, Pisano &amp; Shuen, 1997).</w:t>
      </w:r>
    </w:p>
    <w:p w14:paraId="4B444F11" w14:textId="77777777" w:rsidR="0005331F" w:rsidRPr="00746A24" w:rsidRDefault="0005331F" w:rsidP="002E44BF">
      <w:pPr>
        <w:rPr>
          <w:rFonts w:ascii="Arial" w:hAnsi="Arial" w:cs="Arial"/>
          <w:noProof/>
          <w:lang w:eastAsia="en-GB"/>
        </w:rPr>
      </w:pPr>
      <w:r w:rsidRPr="00746A24">
        <w:rPr>
          <w:rFonts w:ascii="Arial" w:hAnsi="Arial" w:cs="Arial"/>
          <w:b/>
          <w:bCs/>
          <w:noProof/>
          <w:lang w:eastAsia="en-GB"/>
        </w:rPr>
        <w:t>Hofstede’s Cultural Dimensions</w:t>
      </w:r>
      <w:r w:rsidRPr="00746A24">
        <w:rPr>
          <w:rFonts w:ascii="Arial" w:hAnsi="Arial" w:cs="Arial"/>
          <w:noProof/>
          <w:lang w:eastAsia="en-GB"/>
        </w:rPr>
        <w:t xml:space="preserve"> provide insights into how cultural factors influence leadership and empowerment. Understanding power distance and gender roles within different cultures is essential for implementing effective sustainable strategies (Hofstede, 2001).</w:t>
      </w:r>
    </w:p>
    <w:p w14:paraId="1898F294" w14:textId="77777777" w:rsidR="0067576E" w:rsidRPr="00746A24" w:rsidRDefault="0005331F" w:rsidP="002E44BF">
      <w:pPr>
        <w:rPr>
          <w:rFonts w:ascii="Arial" w:hAnsi="Arial" w:cs="Arial"/>
          <w:noProof/>
          <w:lang w:eastAsia="en-GB"/>
        </w:rPr>
      </w:pPr>
      <w:r w:rsidRPr="00746A24">
        <w:rPr>
          <w:rFonts w:ascii="Arial" w:hAnsi="Arial" w:cs="Arial"/>
          <w:b/>
          <w:bCs/>
          <w:noProof/>
          <w:lang w:eastAsia="en-GB"/>
        </w:rPr>
        <w:t>Social Responsibility</w:t>
      </w:r>
      <w:r w:rsidRPr="00746A24">
        <w:rPr>
          <w:rFonts w:ascii="Arial" w:hAnsi="Arial" w:cs="Arial"/>
          <w:noProof/>
          <w:lang w:eastAsia="en-GB"/>
        </w:rPr>
        <w:t xml:space="preserve"> in SMEs underlines the importance of ethical business practices that not only contribute to profitability but also positively impact society, particularly regarding gender equality and empowerment (Schaltegger &amp; Wagner, 2011).</w:t>
      </w:r>
      <w:r w:rsidR="00761AC2" w:rsidRPr="00746A24">
        <w:rPr>
          <w:rFonts w:ascii="Arial" w:hAnsi="Arial" w:cs="Arial"/>
          <w:noProof/>
          <w:lang w:eastAsia="en-GB"/>
        </w:rPr>
        <w:br/>
      </w:r>
    </w:p>
    <w:p w14:paraId="6F51DF63" w14:textId="77777777" w:rsidR="0067576E" w:rsidRPr="00746A24" w:rsidRDefault="0067576E" w:rsidP="002E44BF">
      <w:pPr>
        <w:rPr>
          <w:rFonts w:ascii="Arial" w:hAnsi="Arial" w:cs="Arial"/>
          <w:noProof/>
          <w:lang w:eastAsia="en-GB"/>
        </w:rPr>
      </w:pPr>
    </w:p>
    <w:p w14:paraId="05C26E8C" w14:textId="3E9EDB5A" w:rsidR="0026156C" w:rsidRPr="00746A24" w:rsidRDefault="00761AC2" w:rsidP="002E44BF">
      <w:pPr>
        <w:rPr>
          <w:rFonts w:ascii="Arial" w:hAnsi="Arial" w:cs="Arial"/>
          <w:noProof/>
          <w:lang w:eastAsia="en-GB"/>
        </w:rPr>
      </w:pPr>
      <w:bookmarkStart w:id="5" w:name="_Toc175280279"/>
      <w:r w:rsidRPr="00746A24">
        <w:rPr>
          <w:rStyle w:val="Heading2Char"/>
          <w:rFonts w:ascii="Arial" w:hAnsi="Arial" w:cs="Arial"/>
          <w:sz w:val="24"/>
          <w:szCs w:val="24"/>
        </w:rPr>
        <w:t>Strategy Formulation in SMEs</w:t>
      </w:r>
      <w:bookmarkEnd w:id="5"/>
      <w:r w:rsidR="0026156C" w:rsidRPr="00746A24">
        <w:rPr>
          <w:rStyle w:val="Heading3Char"/>
          <w:rFonts w:ascii="Arial" w:hAnsi="Arial" w:cs="Arial"/>
          <w:sz w:val="24"/>
          <w:szCs w:val="24"/>
        </w:rPr>
        <w:br/>
      </w:r>
      <w:r w:rsidR="002C6D75" w:rsidRPr="00746A24">
        <w:rPr>
          <w:rStyle w:val="Heading3Char"/>
          <w:rFonts w:ascii="Arial" w:hAnsi="Arial" w:cs="Arial"/>
          <w:sz w:val="24"/>
          <w:szCs w:val="24"/>
        </w:rPr>
        <w:br/>
      </w:r>
      <w:r w:rsidR="0026156C" w:rsidRPr="00746A24">
        <w:rPr>
          <w:rFonts w:ascii="Arial" w:hAnsi="Arial" w:cs="Arial"/>
          <w:noProof/>
          <w:lang w:eastAsia="en-GB"/>
        </w:rPr>
        <w:t>Most studies on strategy processes in SMEs (e.g., Harris et al., 2000; Ates, 2008; Blackburn et al., 2013) describe formulation and implementation as closely interconnected, making it difficult to separate the two. Previous research on SME strategy has focused on various aspects, such as the degree of formalisation, the balance between planned and emergent strategies, the use of strategic tools, and the existence of written strategies.</w:t>
      </w:r>
    </w:p>
    <w:p w14:paraId="0F17A084" w14:textId="77777777" w:rsidR="0026156C" w:rsidRPr="0026156C" w:rsidRDefault="0026156C" w:rsidP="00D82889">
      <w:pPr>
        <w:pStyle w:val="TOC2"/>
        <w:tabs>
          <w:tab w:val="right" w:leader="dot" w:pos="9350"/>
        </w:tabs>
        <w:ind w:left="0"/>
        <w:rPr>
          <w:rFonts w:ascii="Arial" w:eastAsiaTheme="minorEastAsia" w:hAnsi="Arial" w:cs="Arial"/>
          <w:noProof/>
          <w:lang w:eastAsia="en-GB"/>
        </w:rPr>
      </w:pPr>
      <w:r w:rsidRPr="0026156C">
        <w:rPr>
          <w:rFonts w:ascii="Arial" w:eastAsiaTheme="minorEastAsia" w:hAnsi="Arial" w:cs="Arial"/>
          <w:noProof/>
          <w:lang w:eastAsia="en-GB"/>
        </w:rPr>
        <w:t>Rather than relying on formal long-term planning, strategies in SMEs are often said to emerge through incremental learning and tactical decisions aimed at acquiring essential resources and building distinctive capabilities valued by customers (Cagliano et al., 2001). Many studies (Robinson and Pearce, 1984; Berry, 1998; Harris et al., 2000; Cagliano and Spina, 2002; O'Regan et al., 2006; Verreynne, 2005; Ates, 2008) suggest that SMEs typically have less formalised strategic planning processes.</w:t>
      </w:r>
    </w:p>
    <w:p w14:paraId="1875AF83" w14:textId="77777777" w:rsidR="0026156C" w:rsidRPr="0026156C" w:rsidRDefault="0026156C" w:rsidP="00D82889">
      <w:pPr>
        <w:pStyle w:val="TOC2"/>
        <w:tabs>
          <w:tab w:val="right" w:leader="dot" w:pos="9350"/>
        </w:tabs>
        <w:ind w:left="0"/>
        <w:rPr>
          <w:rFonts w:ascii="Arial" w:eastAsiaTheme="minorEastAsia" w:hAnsi="Arial" w:cs="Arial"/>
          <w:noProof/>
          <w:lang w:eastAsia="en-GB"/>
        </w:rPr>
      </w:pPr>
      <w:r w:rsidRPr="0026156C">
        <w:rPr>
          <w:rFonts w:ascii="Arial" w:eastAsiaTheme="minorEastAsia" w:hAnsi="Arial" w:cs="Arial"/>
          <w:noProof/>
          <w:lang w:eastAsia="en-GB"/>
        </w:rPr>
        <w:t>However, some research indicates that SMEs do adopt more structured approaches to strategic planning (Gibson and Cassar, 2002; Gibbons and O'Connor, 2005). These studies (e.g., Stonehouse and Pemberton, 2002; Harris et al., 2000; Bellamy, 2009) conclude that SME strategy processes involve both planned and emergent elements. Prior studies have also highlighted the limited use of strategy frameworks and tools in SMEs (Stonehouse and Pemberton, 2002; Woods and Joyce, 2003; Ates, 2008), often attributing this to managers' lack of awareness or understanding of these tools.</w:t>
      </w:r>
    </w:p>
    <w:p w14:paraId="75DAF9F8" w14:textId="77777777" w:rsidR="0026156C" w:rsidRPr="0026156C" w:rsidRDefault="0026156C" w:rsidP="00D82889">
      <w:pPr>
        <w:pStyle w:val="TOC2"/>
        <w:tabs>
          <w:tab w:val="right" w:leader="dot" w:pos="9350"/>
        </w:tabs>
        <w:ind w:left="0"/>
        <w:rPr>
          <w:rFonts w:ascii="Arial" w:eastAsiaTheme="minorEastAsia" w:hAnsi="Arial" w:cs="Arial"/>
          <w:noProof/>
          <w:lang w:eastAsia="en-GB"/>
        </w:rPr>
      </w:pPr>
      <w:r w:rsidRPr="0026156C">
        <w:rPr>
          <w:rFonts w:ascii="Arial" w:eastAsiaTheme="minorEastAsia" w:hAnsi="Arial" w:cs="Arial"/>
          <w:noProof/>
          <w:lang w:eastAsia="en-GB"/>
        </w:rPr>
        <w:t>Robinson and Pearce (1984) argue that a key challenge for SME managers during strategy formulation is their limited expertise in the area. However, previous research (Ates, 2008; Woods and Joyce, 2003; Stonehouse and Pemberton, 2002) has not adequately examined which strategy frameworks and tools are most effective for SMEs.</w:t>
      </w:r>
    </w:p>
    <w:p w14:paraId="7C486D5D" w14:textId="6CB4A6F0" w:rsidR="004B406D" w:rsidRPr="00746A24" w:rsidRDefault="004B406D" w:rsidP="00761AC2">
      <w:pPr>
        <w:pStyle w:val="TOC2"/>
        <w:tabs>
          <w:tab w:val="right" w:leader="dot" w:pos="9350"/>
        </w:tabs>
        <w:rPr>
          <w:rFonts w:ascii="Arial" w:eastAsiaTheme="minorEastAsia" w:hAnsi="Arial" w:cs="Arial"/>
          <w:noProof/>
          <w:lang w:eastAsia="en-GB"/>
        </w:rPr>
      </w:pPr>
    </w:p>
    <w:p w14:paraId="078B7977" w14:textId="77777777" w:rsidR="00BB67D2" w:rsidRPr="00746A24" w:rsidRDefault="00AB4641" w:rsidP="002E44BF">
      <w:pPr>
        <w:rPr>
          <w:rFonts w:ascii="Arial" w:hAnsi="Arial" w:cs="Arial"/>
          <w:lang w:eastAsia="en-GB"/>
        </w:rPr>
      </w:pPr>
      <w:bookmarkStart w:id="6" w:name="_Toc175280280"/>
      <w:r w:rsidRPr="00746A24">
        <w:rPr>
          <w:rStyle w:val="Heading2Char"/>
          <w:rFonts w:ascii="Arial" w:hAnsi="Arial" w:cs="Arial"/>
          <w:sz w:val="24"/>
          <w:szCs w:val="24"/>
        </w:rPr>
        <w:t>Leadership Styles in SMEs</w:t>
      </w:r>
      <w:bookmarkEnd w:id="6"/>
      <w:r w:rsidR="007A6291" w:rsidRPr="00746A24">
        <w:rPr>
          <w:rFonts w:ascii="Arial" w:eastAsiaTheme="minorEastAsia" w:hAnsi="Arial" w:cs="Arial"/>
          <w:noProof/>
          <w:lang w:eastAsia="en-GB"/>
        </w:rPr>
        <w:br/>
      </w:r>
      <w:r w:rsidR="007A6291" w:rsidRPr="00746A24">
        <w:rPr>
          <w:rFonts w:ascii="Arial" w:eastAsiaTheme="minorEastAsia" w:hAnsi="Arial" w:cs="Arial"/>
          <w:noProof/>
          <w:lang w:eastAsia="en-GB"/>
        </w:rPr>
        <w:br/>
      </w:r>
      <w:r w:rsidR="00BB67D2" w:rsidRPr="00746A24">
        <w:rPr>
          <w:rFonts w:ascii="Arial" w:hAnsi="Arial" w:cs="Arial"/>
          <w:lang w:eastAsia="en-GB"/>
        </w:rPr>
        <w:t xml:space="preserve">Leadership refers to the skills and behaviours that can be identified, nurtured, and developed towards specific goals and environments (Ozkan, 2015). Businesses lacking strong leadership often fail due to poor decision-making. </w:t>
      </w:r>
      <w:proofErr w:type="spellStart"/>
      <w:r w:rsidR="00BB67D2" w:rsidRPr="00746A24">
        <w:rPr>
          <w:rFonts w:ascii="Arial" w:hAnsi="Arial" w:cs="Arial"/>
          <w:lang w:eastAsia="en-GB"/>
        </w:rPr>
        <w:t>Garavan</w:t>
      </w:r>
      <w:proofErr w:type="spellEnd"/>
      <w:r w:rsidR="00BB67D2" w:rsidRPr="00746A24">
        <w:rPr>
          <w:rFonts w:ascii="Arial" w:hAnsi="Arial" w:cs="Arial"/>
          <w:lang w:eastAsia="en-GB"/>
        </w:rPr>
        <w:t xml:space="preserve"> et al. (2015) highlight that managerial leadership styles significantly impact organisational performance. </w:t>
      </w:r>
      <w:proofErr w:type="spellStart"/>
      <w:r w:rsidR="00BB67D2" w:rsidRPr="00746A24">
        <w:rPr>
          <w:rFonts w:ascii="Arial" w:hAnsi="Arial" w:cs="Arial"/>
          <w:lang w:eastAsia="en-GB"/>
        </w:rPr>
        <w:t>Missioura</w:t>
      </w:r>
      <w:proofErr w:type="spellEnd"/>
      <w:r w:rsidR="00BB67D2" w:rsidRPr="00746A24">
        <w:rPr>
          <w:rFonts w:ascii="Arial" w:hAnsi="Arial" w:cs="Arial"/>
          <w:lang w:eastAsia="en-GB"/>
        </w:rPr>
        <w:t xml:space="preserve"> (2015) adds that effective leadership involves inspiring and motivating individuals and teams to work towards a common goal.</w:t>
      </w:r>
    </w:p>
    <w:p w14:paraId="0CBF7A6A" w14:textId="77777777" w:rsidR="00BB67D2" w:rsidRPr="00746A24" w:rsidRDefault="00BB67D2" w:rsidP="002E44BF">
      <w:pPr>
        <w:rPr>
          <w:rFonts w:ascii="Arial" w:hAnsi="Arial" w:cs="Arial"/>
          <w:lang w:eastAsia="en-GB"/>
        </w:rPr>
      </w:pPr>
      <w:r w:rsidRPr="00746A24">
        <w:rPr>
          <w:rFonts w:ascii="Arial" w:hAnsi="Arial" w:cs="Arial"/>
          <w:lang w:eastAsia="en-GB"/>
        </w:rPr>
        <w:t>Unlike management, which focuses on organising tasks, monitoring operations, and allocating resources to achieve organisational objectives, leadership requires consistent patterns of behaviour (Deschamps et al., 2016). SMEs</w:t>
      </w:r>
      <w:proofErr w:type="gramStart"/>
      <w:r w:rsidRPr="00746A24">
        <w:rPr>
          <w:rFonts w:ascii="Arial" w:hAnsi="Arial" w:cs="Arial"/>
          <w:lang w:eastAsia="en-GB"/>
        </w:rPr>
        <w:t>, in particular, need</w:t>
      </w:r>
      <w:proofErr w:type="gramEnd"/>
      <w:r w:rsidRPr="00746A24">
        <w:rPr>
          <w:rFonts w:ascii="Arial" w:hAnsi="Arial" w:cs="Arial"/>
          <w:lang w:eastAsia="en-GB"/>
        </w:rPr>
        <w:t xml:space="preserve"> strong leadership to thrive. As </w:t>
      </w:r>
      <w:proofErr w:type="spellStart"/>
      <w:r w:rsidRPr="00746A24">
        <w:rPr>
          <w:rFonts w:ascii="Arial" w:hAnsi="Arial" w:cs="Arial"/>
          <w:lang w:eastAsia="en-GB"/>
        </w:rPr>
        <w:t>Karadakal</w:t>
      </w:r>
      <w:proofErr w:type="spellEnd"/>
      <w:r w:rsidRPr="00746A24">
        <w:rPr>
          <w:rFonts w:ascii="Arial" w:hAnsi="Arial" w:cs="Arial"/>
          <w:lang w:eastAsia="en-GB"/>
        </w:rPr>
        <w:t xml:space="preserve"> et al. (2015) demonstrate, successful entrepreneurship demands more than just basic leadership skills. SME owners must build business processes and strategies from the ground up and guide their teams towards organisational success.</w:t>
      </w:r>
    </w:p>
    <w:p w14:paraId="28C7E01E" w14:textId="77777777" w:rsidR="00BB67D2" w:rsidRPr="00746A24" w:rsidRDefault="00BB67D2" w:rsidP="002E44BF">
      <w:pPr>
        <w:rPr>
          <w:rFonts w:ascii="Arial" w:hAnsi="Arial" w:cs="Arial"/>
          <w:lang w:eastAsia="en-GB"/>
        </w:rPr>
      </w:pPr>
      <w:r w:rsidRPr="00746A24">
        <w:rPr>
          <w:rFonts w:ascii="Arial" w:hAnsi="Arial" w:cs="Arial"/>
          <w:lang w:eastAsia="en-GB"/>
        </w:rPr>
        <w:t xml:space="preserve">Leadership has gained increasing attention in entrepreneurship and management studies (Lai et al., 2018). For SMEs to survive, they require owners who can enhance the company's competitiveness and make a market impact. According to </w:t>
      </w:r>
      <w:proofErr w:type="spellStart"/>
      <w:r w:rsidRPr="00746A24">
        <w:rPr>
          <w:rFonts w:ascii="Arial" w:hAnsi="Arial" w:cs="Arial"/>
          <w:lang w:eastAsia="en-GB"/>
        </w:rPr>
        <w:t>Szczepanska-Woszczyna</w:t>
      </w:r>
      <w:proofErr w:type="spellEnd"/>
      <w:r w:rsidRPr="00746A24">
        <w:rPr>
          <w:rFonts w:ascii="Arial" w:hAnsi="Arial" w:cs="Arial"/>
          <w:lang w:eastAsia="en-GB"/>
        </w:rPr>
        <w:t xml:space="preserve"> and Kurowska-Pysz (2016), SME success or failure depends on the decisions and actions of its owners. Effective leaders inspire their teams and chart new strategic directions essential to the success of SMEs. Lai et al. (2018) </w:t>
      </w:r>
      <w:proofErr w:type="gramStart"/>
      <w:r w:rsidRPr="00746A24">
        <w:rPr>
          <w:rFonts w:ascii="Arial" w:hAnsi="Arial" w:cs="Arial"/>
          <w:lang w:eastAsia="en-GB"/>
        </w:rPr>
        <w:t>argue</w:t>
      </w:r>
      <w:proofErr w:type="gramEnd"/>
      <w:r w:rsidRPr="00746A24">
        <w:rPr>
          <w:rFonts w:ascii="Arial" w:hAnsi="Arial" w:cs="Arial"/>
          <w:lang w:eastAsia="en-GB"/>
        </w:rPr>
        <w:t xml:space="preserve"> that leadership in SMEs is linked to the capacity of those at the top of the organisation.</w:t>
      </w:r>
    </w:p>
    <w:p w14:paraId="16EDADCD" w14:textId="77777777" w:rsidR="00BB67D2" w:rsidRPr="00746A24" w:rsidRDefault="00BB67D2" w:rsidP="002E44BF">
      <w:pPr>
        <w:rPr>
          <w:rFonts w:ascii="Arial" w:hAnsi="Arial" w:cs="Arial"/>
          <w:lang w:eastAsia="en-GB"/>
        </w:rPr>
      </w:pPr>
      <w:r w:rsidRPr="00746A24">
        <w:rPr>
          <w:rFonts w:ascii="Arial" w:hAnsi="Arial" w:cs="Arial"/>
          <w:lang w:eastAsia="en-GB"/>
        </w:rPr>
        <w:t xml:space="preserve">Due to their compact structures, the leadership style adopted in SMEs can significantly impact performance. </w:t>
      </w:r>
      <w:proofErr w:type="spellStart"/>
      <w:r w:rsidRPr="00746A24">
        <w:rPr>
          <w:rFonts w:ascii="Arial" w:hAnsi="Arial" w:cs="Arial"/>
          <w:lang w:eastAsia="en-GB"/>
        </w:rPr>
        <w:t>Allameh</w:t>
      </w:r>
      <w:proofErr w:type="spellEnd"/>
      <w:r w:rsidRPr="00746A24">
        <w:rPr>
          <w:rFonts w:ascii="Arial" w:hAnsi="Arial" w:cs="Arial"/>
          <w:lang w:eastAsia="en-GB"/>
        </w:rPr>
        <w:t xml:space="preserve"> et al. (2015) note that SME owners must focus on processes that support company objectives and tasks. </w:t>
      </w:r>
      <w:proofErr w:type="spellStart"/>
      <w:r w:rsidRPr="00746A24">
        <w:rPr>
          <w:rFonts w:ascii="Arial" w:hAnsi="Arial" w:cs="Arial"/>
          <w:lang w:eastAsia="en-GB"/>
        </w:rPr>
        <w:t>Karadakal</w:t>
      </w:r>
      <w:proofErr w:type="spellEnd"/>
      <w:r w:rsidRPr="00746A24">
        <w:rPr>
          <w:rFonts w:ascii="Arial" w:hAnsi="Arial" w:cs="Arial"/>
          <w:lang w:eastAsia="en-GB"/>
        </w:rPr>
        <w:t xml:space="preserve"> et al. (2015) emphasise that leadership is crucial for strategy development, optimising profits, and ensuring smooth operations. </w:t>
      </w:r>
      <w:proofErr w:type="spellStart"/>
      <w:r w:rsidRPr="00746A24">
        <w:rPr>
          <w:rFonts w:ascii="Arial" w:hAnsi="Arial" w:cs="Arial"/>
          <w:lang w:eastAsia="en-GB"/>
        </w:rPr>
        <w:t>Muenjohn</w:t>
      </w:r>
      <w:proofErr w:type="spellEnd"/>
      <w:r w:rsidRPr="00746A24">
        <w:rPr>
          <w:rFonts w:ascii="Arial" w:hAnsi="Arial" w:cs="Arial"/>
          <w:lang w:eastAsia="en-GB"/>
        </w:rPr>
        <w:t xml:space="preserve"> and McMurray (2016) argue that SME leaders must be problem-solvers who can navigate challenges and help others achieve objectives.</w:t>
      </w:r>
    </w:p>
    <w:p w14:paraId="37314F37" w14:textId="77777777" w:rsidR="00BB67D2" w:rsidRPr="00746A24" w:rsidRDefault="00BB67D2" w:rsidP="002E44BF">
      <w:pPr>
        <w:rPr>
          <w:rFonts w:ascii="Arial" w:hAnsi="Arial" w:cs="Arial"/>
          <w:lang w:eastAsia="en-GB"/>
        </w:rPr>
      </w:pPr>
      <w:r w:rsidRPr="00746A24">
        <w:rPr>
          <w:rFonts w:ascii="Arial" w:hAnsi="Arial" w:cs="Arial"/>
          <w:lang w:eastAsia="en-GB"/>
        </w:rPr>
        <w:t xml:space="preserve">Effective leadership, according to </w:t>
      </w:r>
      <w:proofErr w:type="spellStart"/>
      <w:r w:rsidRPr="00746A24">
        <w:rPr>
          <w:rFonts w:ascii="Arial" w:hAnsi="Arial" w:cs="Arial"/>
          <w:lang w:eastAsia="en-GB"/>
        </w:rPr>
        <w:t>Allameh</w:t>
      </w:r>
      <w:proofErr w:type="spellEnd"/>
      <w:r w:rsidRPr="00746A24">
        <w:rPr>
          <w:rFonts w:ascii="Arial" w:hAnsi="Arial" w:cs="Arial"/>
          <w:lang w:eastAsia="en-GB"/>
        </w:rPr>
        <w:t xml:space="preserve"> et al., involves uniting the team to work towards shared goals, essential to organisational success. Lawal et al. (2016) find that leadership roles in SMEs affect daily operations and long-term performance. The success of small business managers hinges on how they develop and apply leadership knowledge.</w:t>
      </w:r>
    </w:p>
    <w:p w14:paraId="79B8BE3A" w14:textId="77777777" w:rsidR="00BB67D2" w:rsidRPr="00746A24" w:rsidRDefault="00BB67D2" w:rsidP="002E44BF">
      <w:pPr>
        <w:rPr>
          <w:rFonts w:ascii="Arial" w:hAnsi="Arial" w:cs="Arial"/>
          <w:lang w:eastAsia="en-GB"/>
        </w:rPr>
      </w:pPr>
      <w:r w:rsidRPr="00746A24">
        <w:rPr>
          <w:rFonts w:ascii="Arial" w:hAnsi="Arial" w:cs="Arial"/>
          <w:lang w:eastAsia="en-GB"/>
        </w:rPr>
        <w:t xml:space="preserve">Dabke (2016) explains that exceptional leaders communicate the organisation's future direction clearly and inspire collaboration towards shared objectives. In the competitive SME market, leadership plays a critical role in growth and financial performance (Mgeni and Nayak, 2015). The varying leadership styles influence organisational success, with </w:t>
      </w:r>
      <w:proofErr w:type="spellStart"/>
      <w:r w:rsidRPr="00746A24">
        <w:rPr>
          <w:rFonts w:ascii="Arial" w:hAnsi="Arial" w:cs="Arial"/>
          <w:lang w:eastAsia="en-GB"/>
        </w:rPr>
        <w:t>Efferin</w:t>
      </w:r>
      <w:proofErr w:type="spellEnd"/>
      <w:r w:rsidRPr="00746A24">
        <w:rPr>
          <w:rFonts w:ascii="Arial" w:hAnsi="Arial" w:cs="Arial"/>
          <w:lang w:eastAsia="en-GB"/>
        </w:rPr>
        <w:t xml:space="preserve"> and Hartono (2015) identifying three key styles: transactional, transformational, and </w:t>
      </w:r>
      <w:proofErr w:type="gramStart"/>
      <w:r w:rsidRPr="00746A24">
        <w:rPr>
          <w:rFonts w:ascii="Arial" w:hAnsi="Arial" w:cs="Arial"/>
          <w:lang w:eastAsia="en-GB"/>
        </w:rPr>
        <w:t>passive-avoidant</w:t>
      </w:r>
      <w:proofErr w:type="gramEnd"/>
      <w:r w:rsidRPr="00746A24">
        <w:rPr>
          <w:rFonts w:ascii="Arial" w:hAnsi="Arial" w:cs="Arial"/>
          <w:lang w:eastAsia="en-GB"/>
        </w:rPr>
        <w:t>.</w:t>
      </w:r>
    </w:p>
    <w:p w14:paraId="3F66C1B0" w14:textId="77777777" w:rsidR="00BB67D2" w:rsidRPr="00746A24" w:rsidRDefault="00BB67D2" w:rsidP="002E44BF">
      <w:pPr>
        <w:rPr>
          <w:rFonts w:ascii="Arial" w:hAnsi="Arial" w:cs="Arial"/>
          <w:lang w:eastAsia="en-GB"/>
        </w:rPr>
      </w:pPr>
      <w:proofErr w:type="spellStart"/>
      <w:r w:rsidRPr="00746A24">
        <w:rPr>
          <w:rFonts w:ascii="Arial" w:hAnsi="Arial" w:cs="Arial"/>
          <w:lang w:eastAsia="en-GB"/>
        </w:rPr>
        <w:t>Tajasom</w:t>
      </w:r>
      <w:proofErr w:type="spellEnd"/>
      <w:r w:rsidRPr="00746A24">
        <w:rPr>
          <w:rFonts w:ascii="Arial" w:hAnsi="Arial" w:cs="Arial"/>
          <w:lang w:eastAsia="en-GB"/>
        </w:rPr>
        <w:t xml:space="preserve"> et al. (2015) assert that these leadership styles are prevalent in SMEs, influencing both organisational and individual performance. </w:t>
      </w:r>
      <w:proofErr w:type="spellStart"/>
      <w:r w:rsidRPr="00746A24">
        <w:rPr>
          <w:rFonts w:ascii="Arial" w:hAnsi="Arial" w:cs="Arial"/>
          <w:lang w:eastAsia="en-GB"/>
        </w:rPr>
        <w:t>Garavan</w:t>
      </w:r>
      <w:proofErr w:type="spellEnd"/>
      <w:r w:rsidRPr="00746A24">
        <w:rPr>
          <w:rFonts w:ascii="Arial" w:hAnsi="Arial" w:cs="Arial"/>
          <w:lang w:eastAsia="en-GB"/>
        </w:rPr>
        <w:t xml:space="preserve"> et al. (2015) describe transactional leadership as directing and motivating followers to achieve organisational goals, with leaders being receptive to feedback. Chatterjee and </w:t>
      </w:r>
      <w:proofErr w:type="spellStart"/>
      <w:r w:rsidRPr="00746A24">
        <w:rPr>
          <w:rFonts w:ascii="Arial" w:hAnsi="Arial" w:cs="Arial"/>
          <w:lang w:eastAsia="en-GB"/>
        </w:rPr>
        <w:t>Kulakli</w:t>
      </w:r>
      <w:proofErr w:type="spellEnd"/>
      <w:r w:rsidRPr="00746A24">
        <w:rPr>
          <w:rFonts w:ascii="Arial" w:hAnsi="Arial" w:cs="Arial"/>
          <w:lang w:eastAsia="en-GB"/>
        </w:rPr>
        <w:t xml:space="preserve"> (2015) argue that transformational leaders identify when change is needed, set goals, and manage transitions effectively.</w:t>
      </w:r>
    </w:p>
    <w:p w14:paraId="64215846" w14:textId="77777777" w:rsidR="00BB67D2" w:rsidRPr="00746A24" w:rsidRDefault="00BB67D2" w:rsidP="002E44BF">
      <w:pPr>
        <w:rPr>
          <w:rFonts w:ascii="Arial" w:hAnsi="Arial" w:cs="Arial"/>
          <w:lang w:eastAsia="en-GB"/>
        </w:rPr>
      </w:pPr>
      <w:r w:rsidRPr="00746A24">
        <w:rPr>
          <w:rFonts w:ascii="Arial" w:hAnsi="Arial" w:cs="Arial"/>
          <w:lang w:eastAsia="en-GB"/>
        </w:rPr>
        <w:t xml:space="preserve">Leaders must set the direction, ensure team participation, and maintain progress towards common objectives. </w:t>
      </w:r>
      <w:proofErr w:type="spellStart"/>
      <w:r w:rsidRPr="00746A24">
        <w:rPr>
          <w:rFonts w:ascii="Arial" w:hAnsi="Arial" w:cs="Arial"/>
          <w:lang w:eastAsia="en-GB"/>
        </w:rPr>
        <w:t>Sainis</w:t>
      </w:r>
      <w:proofErr w:type="spellEnd"/>
      <w:r w:rsidRPr="00746A24">
        <w:rPr>
          <w:rFonts w:ascii="Arial" w:hAnsi="Arial" w:cs="Arial"/>
          <w:lang w:eastAsia="en-GB"/>
        </w:rPr>
        <w:t xml:space="preserve"> et al. (2017) emphasise that effective leadership involves guiding others to use their skills, knowledge, and abilities productively to achieve organisational goals. </w:t>
      </w:r>
      <w:proofErr w:type="spellStart"/>
      <w:r w:rsidRPr="00746A24">
        <w:rPr>
          <w:rFonts w:ascii="Arial" w:hAnsi="Arial" w:cs="Arial"/>
          <w:lang w:eastAsia="en-GB"/>
        </w:rPr>
        <w:t>Nanjundeswaraswamy</w:t>
      </w:r>
      <w:proofErr w:type="spellEnd"/>
      <w:r w:rsidRPr="00746A24">
        <w:rPr>
          <w:rFonts w:ascii="Arial" w:hAnsi="Arial" w:cs="Arial"/>
          <w:lang w:eastAsia="en-GB"/>
        </w:rPr>
        <w:t xml:space="preserve"> and Swamy (2015) suggest that understanding the relationship between leadership and organisational success has led many organisations to focus on developing effective leaders internally.</w:t>
      </w:r>
    </w:p>
    <w:p w14:paraId="6E445F60" w14:textId="77777777" w:rsidR="00BB67D2" w:rsidRPr="00746A24" w:rsidRDefault="00BB67D2" w:rsidP="002E44BF">
      <w:pPr>
        <w:rPr>
          <w:rFonts w:ascii="Arial" w:hAnsi="Arial" w:cs="Arial"/>
          <w:lang w:eastAsia="en-GB"/>
        </w:rPr>
      </w:pPr>
      <w:r w:rsidRPr="00746A24">
        <w:rPr>
          <w:rFonts w:ascii="Arial" w:hAnsi="Arial" w:cs="Arial"/>
          <w:lang w:eastAsia="en-GB"/>
        </w:rPr>
        <w:t>To sustain growth and profitability, SMEs need capable owners who foster environments where employees can take on new challenges and deliver better business outcomes (</w:t>
      </w:r>
      <w:proofErr w:type="spellStart"/>
      <w:r w:rsidRPr="00746A24">
        <w:rPr>
          <w:rFonts w:ascii="Arial" w:hAnsi="Arial" w:cs="Arial"/>
          <w:lang w:eastAsia="en-GB"/>
        </w:rPr>
        <w:t>Suriyankietkaew</w:t>
      </w:r>
      <w:proofErr w:type="spellEnd"/>
      <w:r w:rsidRPr="00746A24">
        <w:rPr>
          <w:rFonts w:ascii="Arial" w:hAnsi="Arial" w:cs="Arial"/>
          <w:lang w:eastAsia="en-GB"/>
        </w:rPr>
        <w:t xml:space="preserve"> and Avery, 2016). Without strong leadership, SMEs risk failing to reach their full potential and competing effectively in the market. Given their smaller size, SMEs have limited room for error, and even minor managerial mistakes can lead to failure (</w:t>
      </w:r>
      <w:proofErr w:type="spellStart"/>
      <w:r w:rsidRPr="00746A24">
        <w:rPr>
          <w:rFonts w:ascii="Arial" w:hAnsi="Arial" w:cs="Arial"/>
          <w:lang w:eastAsia="en-GB"/>
        </w:rPr>
        <w:t>Sainis</w:t>
      </w:r>
      <w:proofErr w:type="spellEnd"/>
      <w:r w:rsidRPr="00746A24">
        <w:rPr>
          <w:rFonts w:ascii="Arial" w:hAnsi="Arial" w:cs="Arial"/>
          <w:lang w:eastAsia="en-GB"/>
        </w:rPr>
        <w:t xml:space="preserve"> et al., 2017).</w:t>
      </w:r>
    </w:p>
    <w:p w14:paraId="78599CAE" w14:textId="08E4CAE0" w:rsidR="00014503" w:rsidRPr="00746A24" w:rsidRDefault="00BB67D2" w:rsidP="002E44BF">
      <w:pPr>
        <w:rPr>
          <w:rFonts w:ascii="Arial" w:hAnsi="Arial" w:cs="Arial"/>
          <w:lang w:eastAsia="en-GB"/>
        </w:rPr>
      </w:pPr>
      <w:r w:rsidRPr="00746A24">
        <w:rPr>
          <w:rFonts w:ascii="Arial" w:hAnsi="Arial" w:cs="Arial"/>
          <w:lang w:eastAsia="en-GB"/>
        </w:rPr>
        <w:t xml:space="preserve">Coordinating SME operations carries inherent risks, including the potential for failure. Luu (2017) suggests that leadership is the ability to achieve tasks and objectives through the efforts of subordinates. Leadership is necessary when a task involves multiple people working together. </w:t>
      </w:r>
      <w:proofErr w:type="spellStart"/>
      <w:r w:rsidRPr="00746A24">
        <w:rPr>
          <w:rFonts w:ascii="Arial" w:hAnsi="Arial" w:cs="Arial"/>
          <w:lang w:eastAsia="en-GB"/>
        </w:rPr>
        <w:t>Garavan</w:t>
      </w:r>
      <w:proofErr w:type="spellEnd"/>
      <w:r w:rsidRPr="00746A24">
        <w:rPr>
          <w:rFonts w:ascii="Arial" w:hAnsi="Arial" w:cs="Arial"/>
          <w:lang w:eastAsia="en-GB"/>
        </w:rPr>
        <w:t xml:space="preserve"> et al. (2015) argue that all managers are leaders, using their influence to motivate and retain team support to achieve shared objectives.</w:t>
      </w:r>
      <w:r w:rsidR="00014503" w:rsidRPr="00746A24">
        <w:rPr>
          <w:rFonts w:ascii="Arial" w:hAnsi="Arial" w:cs="Arial"/>
          <w:noProof/>
          <w:lang w:eastAsia="en-GB"/>
        </w:rPr>
        <w:br/>
      </w:r>
      <w:r w:rsidR="00E352D2" w:rsidRPr="00746A24">
        <w:rPr>
          <w:rStyle w:val="Heading2Char"/>
          <w:rFonts w:ascii="Arial" w:hAnsi="Arial" w:cs="Arial"/>
          <w:sz w:val="24"/>
          <w:szCs w:val="24"/>
        </w:rPr>
        <w:br/>
      </w:r>
      <w:r w:rsidR="005748E7" w:rsidRPr="00746A24">
        <w:rPr>
          <w:rStyle w:val="Heading2Char"/>
          <w:rFonts w:ascii="Arial" w:hAnsi="Arial" w:cs="Arial"/>
          <w:sz w:val="24"/>
          <w:szCs w:val="24"/>
        </w:rPr>
        <w:t>Economic Empowerment</w:t>
      </w:r>
      <w:r w:rsidR="005748E7" w:rsidRPr="00746A24">
        <w:rPr>
          <w:rFonts w:ascii="Arial" w:hAnsi="Arial" w:cs="Arial"/>
          <w:noProof/>
          <w:lang w:eastAsia="en-GB"/>
        </w:rPr>
        <w:br/>
      </w:r>
      <w:r w:rsidR="00014503" w:rsidRPr="00746A24">
        <w:rPr>
          <w:rFonts w:ascii="Arial" w:hAnsi="Arial" w:cs="Arial"/>
          <w:noProof/>
          <w:lang w:eastAsia="en-GB"/>
        </w:rPr>
        <w:br/>
        <w:t xml:space="preserve">The term </w:t>
      </w:r>
      <w:r w:rsidR="00014503" w:rsidRPr="00746A24">
        <w:rPr>
          <w:rFonts w:ascii="Arial" w:hAnsi="Arial" w:cs="Arial"/>
          <w:i/>
          <w:iCs/>
          <w:noProof/>
          <w:lang w:eastAsia="en-GB"/>
        </w:rPr>
        <w:t>economic empowerment</w:t>
      </w:r>
      <w:r w:rsidR="00014503" w:rsidRPr="00746A24">
        <w:rPr>
          <w:rFonts w:ascii="Arial" w:hAnsi="Arial" w:cs="Arial"/>
          <w:noProof/>
          <w:lang w:eastAsia="en-GB"/>
        </w:rPr>
        <w:t xml:space="preserve"> refers to a range of strategies aimed at increasing individuals' ability to earn income, their sense of autonomy, and their participation in the economy. Kabeer (1999) defined economic empowerment as enhancing individuals' control over financial resources, such as income, assets, and access to productive employment opportunities. From this perspective, achieving economic empowerment hinges on access to entrepreneurship, finance, education, and employment, which are key factors in promoting economic autonomy.</w:t>
      </w:r>
    </w:p>
    <w:p w14:paraId="20DCB7C6" w14:textId="77777777" w:rsidR="00014503" w:rsidRPr="00746A24" w:rsidRDefault="00014503" w:rsidP="002E44BF">
      <w:pPr>
        <w:rPr>
          <w:rFonts w:ascii="Arial" w:hAnsi="Arial" w:cs="Arial"/>
          <w:noProof/>
          <w:lang w:eastAsia="en-GB"/>
        </w:rPr>
      </w:pPr>
      <w:r w:rsidRPr="00746A24">
        <w:rPr>
          <w:rFonts w:ascii="Arial" w:hAnsi="Arial" w:cs="Arial"/>
          <w:noProof/>
          <w:lang w:eastAsia="en-GB"/>
        </w:rPr>
        <w:t>Sen's (1999) capability approach further suggests that economic empowerment is about improving individuals' abilities to lead fulfilling lives, rather than merely increasing income or wealth. Economic empowerment, therefore, involves not only providing more resources but also expanding people's agency, independence, and opportunities to achieve their aspirations. It is about enhancing people's capacity to make choices and take control of their lives.</w:t>
      </w:r>
    </w:p>
    <w:p w14:paraId="4E82E472" w14:textId="77777777" w:rsidR="00014503" w:rsidRPr="00746A24" w:rsidRDefault="00014503" w:rsidP="002E44BF">
      <w:pPr>
        <w:rPr>
          <w:rFonts w:ascii="Arial" w:hAnsi="Arial" w:cs="Arial"/>
          <w:noProof/>
          <w:lang w:eastAsia="en-GB"/>
        </w:rPr>
      </w:pPr>
      <w:r w:rsidRPr="00746A24">
        <w:rPr>
          <w:rFonts w:ascii="Arial" w:hAnsi="Arial" w:cs="Arial"/>
          <w:noProof/>
          <w:lang w:eastAsia="en-GB"/>
        </w:rPr>
        <w:t>Research indicates that economic empowerment can deliver significant benefits for both individuals and communities. For instance, studies by the World Bank (2012) and Narayan et al. (2000) demonstrate how access to economic opportunities can help people escape poverty and improve their quality of life. These studies also highlight the vital role of economic empowerment in poverty reduction, showing a clear link between empowering individuals economically and alleviating poverty.</w:t>
      </w:r>
    </w:p>
    <w:p w14:paraId="0E82C820" w14:textId="77777777" w:rsidR="00014503" w:rsidRPr="00746A24" w:rsidRDefault="00014503" w:rsidP="002E44BF">
      <w:pPr>
        <w:rPr>
          <w:rFonts w:ascii="Arial" w:hAnsi="Arial" w:cs="Arial"/>
          <w:noProof/>
          <w:lang w:eastAsia="en-GB"/>
        </w:rPr>
      </w:pPr>
      <w:r w:rsidRPr="00746A24">
        <w:rPr>
          <w:rFonts w:ascii="Arial" w:hAnsi="Arial" w:cs="Arial"/>
          <w:noProof/>
          <w:lang w:eastAsia="en-GB"/>
        </w:rPr>
        <w:t>Furthermore, economic empowerment can contribute to social inclusion and gender equality by challenging traditional gender norms and encouraging women's economic participation (Kabeer, 2005). Through economic empowerment, women can assert their rights and voices within households and communities by gaining access to income-generating activities, education, and decision-making roles. In this way, economic empowerment is a powerful tool for promoting gender equity and fostering more inclusive societies.</w:t>
      </w:r>
    </w:p>
    <w:p w14:paraId="1CF6CB37" w14:textId="2A9859A6" w:rsidR="00202465" w:rsidRPr="00746A24" w:rsidRDefault="002E44BF" w:rsidP="002E44BF">
      <w:pPr>
        <w:rPr>
          <w:rFonts w:ascii="Arial" w:hAnsi="Arial" w:cs="Arial"/>
        </w:rPr>
      </w:pPr>
      <w:r w:rsidRPr="00746A24">
        <w:rPr>
          <w:rStyle w:val="Heading2Char"/>
          <w:rFonts w:ascii="Arial" w:hAnsi="Arial" w:cs="Arial"/>
          <w:sz w:val="24"/>
          <w:szCs w:val="24"/>
        </w:rPr>
        <w:br/>
      </w:r>
      <w:bookmarkStart w:id="7" w:name="_Toc175280281"/>
      <w:r w:rsidR="00014503" w:rsidRPr="00746A24">
        <w:rPr>
          <w:rStyle w:val="Heading2Char"/>
          <w:rFonts w:ascii="Arial" w:hAnsi="Arial" w:cs="Arial"/>
          <w:sz w:val="24"/>
          <w:szCs w:val="24"/>
        </w:rPr>
        <w:t>Social Empowerment</w:t>
      </w:r>
      <w:bookmarkEnd w:id="7"/>
      <w:r w:rsidR="00014503" w:rsidRPr="00746A24">
        <w:rPr>
          <w:rFonts w:ascii="Arial" w:hAnsi="Arial" w:cs="Arial"/>
        </w:rPr>
        <w:br/>
      </w:r>
      <w:r w:rsidR="00202465" w:rsidRPr="00746A24">
        <w:rPr>
          <w:rFonts w:ascii="Arial" w:hAnsi="Arial" w:cs="Arial"/>
        </w:rPr>
        <w:br/>
        <w:t>Social empowerment refers to the process of enhancing individuals' and communities' ability to influence social norms and institutions, participate in decision-making, and access resources. Alsop et al. (2006) define social empowerment as equipping marginalised groups, such as women, youth, and ethnic minorities, with the necessary tools to assert their legal rights, combat discrimination, and integrate more fully into society.</w:t>
      </w:r>
    </w:p>
    <w:p w14:paraId="42DECAE8" w14:textId="77777777" w:rsidR="00202465" w:rsidRPr="00746A24" w:rsidRDefault="00202465" w:rsidP="002E44BF">
      <w:pPr>
        <w:rPr>
          <w:rFonts w:ascii="Arial" w:hAnsi="Arial" w:cs="Arial"/>
        </w:rPr>
      </w:pPr>
      <w:r w:rsidRPr="00746A24">
        <w:rPr>
          <w:rFonts w:ascii="Arial" w:hAnsi="Arial" w:cs="Arial"/>
        </w:rPr>
        <w:t>From a sociological perspective, social empowerment is closely linked to concepts of power, agency, and social capital. Bourdieu (1986) suggests that social empowerment involves individuals building networks, relationships, and other forms of social capital that they can leverage to achieve their goals and navigate social hierarchies. This process allows people to enhance their social position and gain greater control over their lives and circumstances.</w:t>
      </w:r>
    </w:p>
    <w:p w14:paraId="781AFC85" w14:textId="77777777" w:rsidR="00202465" w:rsidRPr="00746A24" w:rsidRDefault="00202465" w:rsidP="002E44BF">
      <w:pPr>
        <w:rPr>
          <w:rFonts w:ascii="Arial" w:hAnsi="Arial" w:cs="Arial"/>
        </w:rPr>
      </w:pPr>
      <w:r w:rsidRPr="00746A24">
        <w:rPr>
          <w:rFonts w:ascii="Arial" w:hAnsi="Arial" w:cs="Arial"/>
        </w:rPr>
        <w:t xml:space="preserve">Research underscores the vital role of social empowerment in promoting human rights, social cohesion, and democratic governance. Studies by </w:t>
      </w:r>
      <w:proofErr w:type="spellStart"/>
      <w:r w:rsidRPr="00746A24">
        <w:rPr>
          <w:rFonts w:ascii="Arial" w:hAnsi="Arial" w:cs="Arial"/>
        </w:rPr>
        <w:t>Gaventa</w:t>
      </w:r>
      <w:proofErr w:type="spellEnd"/>
      <w:r w:rsidRPr="00746A24">
        <w:rPr>
          <w:rFonts w:ascii="Arial" w:hAnsi="Arial" w:cs="Arial"/>
        </w:rPr>
        <w:t xml:space="preserve"> (2006) and Cornwall (2003) stress the importance of civic participation, grassroots movements, and participatory processes in enabling marginalised groups to hold institutions and governments accountable, as well as to demand social justice. These participatory approaches are key in giving voice to those who are often excluded from decision-making processes.</w:t>
      </w:r>
    </w:p>
    <w:p w14:paraId="3E567D24" w14:textId="77777777" w:rsidR="00202465" w:rsidRPr="00746A24" w:rsidRDefault="00202465" w:rsidP="002E44BF">
      <w:pPr>
        <w:rPr>
          <w:rFonts w:ascii="Arial" w:hAnsi="Arial" w:cs="Arial"/>
        </w:rPr>
      </w:pPr>
      <w:r w:rsidRPr="00746A24">
        <w:rPr>
          <w:rFonts w:ascii="Arial" w:hAnsi="Arial" w:cs="Arial"/>
        </w:rPr>
        <w:t>In addition, social empowerment can positively impact mental health and individual well-being by fostering a sense of identity, belonging, and self-worth (Zimmerman, 2000). By promoting community involvement, collective action, and social connections, social empowerment provides individuals with greater opportunities for engagement. This, in turn, helps to strengthen their coping mechanisms and resilience when facing adversity. In essence, social empowerment not only facilitates individual and community growth but also contributes to a more inclusive and just society, where marginalised groups can fully participate and thrive.</w:t>
      </w:r>
    </w:p>
    <w:p w14:paraId="39626290" w14:textId="38AB49D8" w:rsidR="009A3887" w:rsidRPr="00746A24" w:rsidRDefault="009A3887" w:rsidP="002E44BF">
      <w:pPr>
        <w:rPr>
          <w:rFonts w:ascii="Arial" w:hAnsi="Arial" w:cs="Arial"/>
        </w:rPr>
      </w:pPr>
      <w:r w:rsidRPr="00746A24">
        <w:rPr>
          <w:rFonts w:ascii="Arial" w:hAnsi="Arial" w:cs="Arial"/>
        </w:rPr>
        <w:br/>
      </w:r>
      <w:bookmarkStart w:id="8" w:name="_Toc175280282"/>
      <w:r w:rsidRPr="00746A24">
        <w:rPr>
          <w:rStyle w:val="Heading2Char"/>
          <w:rFonts w:ascii="Arial" w:hAnsi="Arial" w:cs="Arial"/>
          <w:sz w:val="24"/>
          <w:szCs w:val="24"/>
        </w:rPr>
        <w:t>The Dynamic Capability Model</w:t>
      </w:r>
      <w:bookmarkEnd w:id="8"/>
      <w:r w:rsidRPr="00746A24">
        <w:rPr>
          <w:rFonts w:ascii="Arial" w:hAnsi="Arial" w:cs="Arial"/>
        </w:rPr>
        <w:br/>
      </w:r>
      <w:r w:rsidRPr="00746A24">
        <w:rPr>
          <w:rFonts w:ascii="Arial" w:hAnsi="Arial" w:cs="Arial"/>
        </w:rPr>
        <w:br/>
        <w:t xml:space="preserve">The </w:t>
      </w:r>
      <w:r w:rsidRPr="00746A24">
        <w:rPr>
          <w:rFonts w:ascii="Arial" w:hAnsi="Arial" w:cs="Arial"/>
          <w:b/>
          <w:bCs/>
        </w:rPr>
        <w:t>Dynamic Capabilities Model</w:t>
      </w:r>
      <w:r w:rsidRPr="00746A24">
        <w:rPr>
          <w:rFonts w:ascii="Arial" w:hAnsi="Arial" w:cs="Arial"/>
        </w:rPr>
        <w:t xml:space="preserve"> was introduced by Teece, Pisano, and </w:t>
      </w:r>
      <w:proofErr w:type="spellStart"/>
      <w:r w:rsidRPr="00746A24">
        <w:rPr>
          <w:rFonts w:ascii="Arial" w:hAnsi="Arial" w:cs="Arial"/>
        </w:rPr>
        <w:t>Shuen</w:t>
      </w:r>
      <w:proofErr w:type="spellEnd"/>
      <w:r w:rsidRPr="00746A24">
        <w:rPr>
          <w:rFonts w:ascii="Arial" w:hAnsi="Arial" w:cs="Arial"/>
        </w:rPr>
        <w:t xml:space="preserve"> (1997) as a framework to explain how firms adapt to rapidly changing environments by reconfiguring their internal and external competencies. It extends beyond the Resource-Based View (RBV), which focuses on leveraging existing resources for competitive advantage, by emphasising the importance of dynamic capabilities—defined as the organisation’s ability to integrate, build, and reconfigure internal and external competencies to address changing environments. This model is particularly significant in industries characterised by rapid innovation and technological shifts, where static resources alone are insufficient to maintain competitiveness (Teece, 2007).</w:t>
      </w:r>
    </w:p>
    <w:p w14:paraId="0E6BF6FF" w14:textId="77777777" w:rsidR="009A3887" w:rsidRPr="00746A24" w:rsidRDefault="009A3887" w:rsidP="002E44BF">
      <w:pPr>
        <w:rPr>
          <w:rFonts w:ascii="Arial" w:hAnsi="Arial" w:cs="Arial"/>
        </w:rPr>
      </w:pPr>
      <w:r w:rsidRPr="00746A24">
        <w:rPr>
          <w:rFonts w:ascii="Arial" w:hAnsi="Arial" w:cs="Arial"/>
        </w:rPr>
        <w:t xml:space="preserve">The Dynamic Capabilities Model is composed of three primary components: </w:t>
      </w:r>
      <w:r w:rsidRPr="00746A24">
        <w:rPr>
          <w:rFonts w:ascii="Arial" w:hAnsi="Arial" w:cs="Arial"/>
          <w:b/>
          <w:bCs/>
        </w:rPr>
        <w:t>sensing</w:t>
      </w:r>
      <w:r w:rsidRPr="00746A24">
        <w:rPr>
          <w:rFonts w:ascii="Arial" w:hAnsi="Arial" w:cs="Arial"/>
        </w:rPr>
        <w:t xml:space="preserve">, </w:t>
      </w:r>
      <w:r w:rsidRPr="00746A24">
        <w:rPr>
          <w:rFonts w:ascii="Arial" w:hAnsi="Arial" w:cs="Arial"/>
          <w:b/>
          <w:bCs/>
        </w:rPr>
        <w:t>seizing</w:t>
      </w:r>
      <w:r w:rsidRPr="00746A24">
        <w:rPr>
          <w:rFonts w:ascii="Arial" w:hAnsi="Arial" w:cs="Arial"/>
        </w:rPr>
        <w:t xml:space="preserve">, and </w:t>
      </w:r>
      <w:r w:rsidRPr="00746A24">
        <w:rPr>
          <w:rFonts w:ascii="Arial" w:hAnsi="Arial" w:cs="Arial"/>
          <w:b/>
          <w:bCs/>
        </w:rPr>
        <w:t>reconfiguring</w:t>
      </w:r>
      <w:r w:rsidRPr="00746A24">
        <w:rPr>
          <w:rFonts w:ascii="Arial" w:hAnsi="Arial" w:cs="Arial"/>
        </w:rPr>
        <w:t xml:space="preserve">. </w:t>
      </w:r>
      <w:r w:rsidRPr="00746A24">
        <w:rPr>
          <w:rFonts w:ascii="Arial" w:hAnsi="Arial" w:cs="Arial"/>
          <w:b/>
          <w:bCs/>
        </w:rPr>
        <w:t>Sensing</w:t>
      </w:r>
      <w:r w:rsidRPr="00746A24">
        <w:rPr>
          <w:rFonts w:ascii="Arial" w:hAnsi="Arial" w:cs="Arial"/>
        </w:rPr>
        <w:t xml:space="preserve"> involves identifying opportunities and threats in the external environment; </w:t>
      </w:r>
      <w:r w:rsidRPr="00746A24">
        <w:rPr>
          <w:rFonts w:ascii="Arial" w:hAnsi="Arial" w:cs="Arial"/>
          <w:b/>
          <w:bCs/>
        </w:rPr>
        <w:t>seizing</w:t>
      </w:r>
      <w:r w:rsidRPr="00746A24">
        <w:rPr>
          <w:rFonts w:ascii="Arial" w:hAnsi="Arial" w:cs="Arial"/>
        </w:rPr>
        <w:t xml:space="preserve"> refers to mobilising resources to capture those opportunities; and </w:t>
      </w:r>
      <w:r w:rsidRPr="00746A24">
        <w:rPr>
          <w:rFonts w:ascii="Arial" w:hAnsi="Arial" w:cs="Arial"/>
          <w:b/>
          <w:bCs/>
        </w:rPr>
        <w:t>reconfiguring</w:t>
      </w:r>
      <w:r w:rsidRPr="00746A24">
        <w:rPr>
          <w:rFonts w:ascii="Arial" w:hAnsi="Arial" w:cs="Arial"/>
        </w:rPr>
        <w:t xml:space="preserve"> entails continually transforming the firm’s asset base to sustain competitive advantage (</w:t>
      </w:r>
      <w:proofErr w:type="spellStart"/>
      <w:r w:rsidRPr="00746A24">
        <w:rPr>
          <w:rFonts w:ascii="Arial" w:hAnsi="Arial" w:cs="Arial"/>
        </w:rPr>
        <w:t>Helfat</w:t>
      </w:r>
      <w:proofErr w:type="spellEnd"/>
      <w:r w:rsidRPr="00746A24">
        <w:rPr>
          <w:rFonts w:ascii="Arial" w:hAnsi="Arial" w:cs="Arial"/>
        </w:rPr>
        <w:t xml:space="preserve"> et al., 2007). These dynamic capabilities allow businesses to maintain agility and adaptability in response to external pressures and market disruptions.</w:t>
      </w:r>
    </w:p>
    <w:p w14:paraId="1DC80589" w14:textId="161996B0" w:rsidR="009A3887" w:rsidRPr="00746A24" w:rsidRDefault="009A3887" w:rsidP="002E44BF">
      <w:pPr>
        <w:rPr>
          <w:rFonts w:ascii="Arial" w:hAnsi="Arial" w:cs="Arial"/>
        </w:rPr>
      </w:pPr>
      <w:r w:rsidRPr="00746A24">
        <w:rPr>
          <w:rFonts w:ascii="Arial" w:hAnsi="Arial" w:cs="Arial"/>
        </w:rPr>
        <w:t>The model has been widely applied in various fields, including entrepreneurship, strategic management, and organisational theory. For SMEs, dynamic capabilities are critical to achieving sustained growth in uncertain environments. As noted by Ambrosini and Bowman (2009), dynamic capabilities are particularly valuable for SMEs seeking to compete with larger firms, as they enable rapid adaptation to market demands and technological advancements. Moreover, the model is integral to understanding how businesses can successfully implement sustainable strategies, allowing them to continually adjust their practices in alignment with shifting societal and environmental expectations (Teece, 2018).</w:t>
      </w:r>
    </w:p>
    <w:p w14:paraId="74E53F85" w14:textId="3E2946C7" w:rsidR="009A3887" w:rsidRPr="00746A24" w:rsidRDefault="007A3259" w:rsidP="00A678F4">
      <w:pPr>
        <w:jc w:val="center"/>
        <w:rPr>
          <w:rFonts w:ascii="Arial" w:hAnsi="Arial" w:cs="Arial"/>
        </w:rPr>
      </w:pPr>
      <w:r w:rsidRPr="00746A24">
        <w:rPr>
          <w:rFonts w:ascii="Arial" w:hAnsi="Arial" w:cs="Arial"/>
          <w:noProof/>
        </w:rPr>
        <w:drawing>
          <wp:inline distT="0" distB="0" distL="0" distR="0" wp14:anchorId="508D231F" wp14:editId="25C9772F">
            <wp:extent cx="4505325" cy="2447055"/>
            <wp:effectExtent l="133350" t="114300" r="142875" b="125095"/>
            <wp:docPr id="1226684263" name="Picture 1" descr="A diagram of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6684263" name="Picture 1" descr="A diagram of a company&#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4515956" cy="2452829"/>
                    </a:xfrm>
                    <a:prstGeom prst="rect">
                      <a:avLst/>
                    </a:prstGeom>
                    <a:effectLst>
                      <a:outerShdw blurRad="63500" sx="102000" sy="102000" algn="ctr" rotWithShape="0">
                        <a:prstClr val="black">
                          <a:alpha val="40000"/>
                        </a:prstClr>
                      </a:outerShdw>
                    </a:effectLst>
                    <a:scene3d>
                      <a:camera prst="orthographicFront"/>
                      <a:lightRig rig="threePt" dir="t"/>
                    </a:scene3d>
                    <a:sp3d>
                      <a:bevelT/>
                    </a:sp3d>
                  </pic:spPr>
                </pic:pic>
              </a:graphicData>
            </a:graphic>
          </wp:inline>
        </w:drawing>
      </w:r>
    </w:p>
    <w:p w14:paraId="49AF46BC" w14:textId="69C3A483" w:rsidR="007A3259" w:rsidRPr="00746A24" w:rsidRDefault="00B1027B" w:rsidP="002B577E">
      <w:pPr>
        <w:jc w:val="center"/>
        <w:rPr>
          <w:rFonts w:ascii="Arial" w:hAnsi="Arial" w:cs="Arial"/>
        </w:rPr>
      </w:pPr>
      <w:r w:rsidRPr="00746A24">
        <w:rPr>
          <w:rFonts w:ascii="Arial" w:hAnsi="Arial" w:cs="Arial"/>
          <w:b/>
          <w:bCs/>
        </w:rPr>
        <w:t>Figure 1.</w:t>
      </w:r>
      <w:r w:rsidRPr="00746A24">
        <w:rPr>
          <w:rFonts w:ascii="Arial" w:hAnsi="Arial" w:cs="Arial"/>
        </w:rPr>
        <w:t xml:space="preserve"> The conceptual model of Dynamic Capability </w:t>
      </w:r>
      <w:r w:rsidR="002B577E" w:rsidRPr="00746A24">
        <w:rPr>
          <w:rFonts w:ascii="Arial" w:hAnsi="Arial" w:cs="Arial"/>
        </w:rPr>
        <w:t>(1997)</w:t>
      </w:r>
    </w:p>
    <w:p w14:paraId="73845760" w14:textId="0B274FC2" w:rsidR="00975E00" w:rsidRPr="00746A24" w:rsidRDefault="003A47DC" w:rsidP="003A47DC">
      <w:pPr>
        <w:pStyle w:val="Heading2"/>
        <w:rPr>
          <w:rFonts w:ascii="Arial" w:hAnsi="Arial" w:cs="Arial"/>
          <w:sz w:val="24"/>
          <w:szCs w:val="24"/>
        </w:rPr>
      </w:pPr>
      <w:r w:rsidRPr="00746A24">
        <w:rPr>
          <w:rFonts w:ascii="Arial" w:hAnsi="Arial" w:cs="Arial"/>
          <w:sz w:val="24"/>
          <w:szCs w:val="24"/>
        </w:rPr>
        <w:br/>
      </w:r>
      <w:bookmarkStart w:id="9" w:name="_Toc175280283"/>
      <w:r w:rsidRPr="00746A24">
        <w:rPr>
          <w:rFonts w:ascii="Arial" w:eastAsiaTheme="minorEastAsia" w:hAnsi="Arial" w:cs="Arial"/>
          <w:noProof/>
          <w:sz w:val="24"/>
          <w:szCs w:val="24"/>
          <w:lang w:eastAsia="en-GB"/>
        </w:rPr>
        <w:t>Hofstede’s Cultural Dimensions</w:t>
      </w:r>
      <w:bookmarkEnd w:id="9"/>
    </w:p>
    <w:p w14:paraId="3DBDB66C" w14:textId="71031FCB" w:rsidR="00975E00" w:rsidRPr="00975E00" w:rsidRDefault="003A47DC" w:rsidP="00975E00">
      <w:pPr>
        <w:rPr>
          <w:rFonts w:ascii="Arial" w:hAnsi="Arial" w:cs="Arial"/>
        </w:rPr>
      </w:pPr>
      <w:r w:rsidRPr="00746A24">
        <w:rPr>
          <w:rFonts w:ascii="Arial" w:hAnsi="Arial" w:cs="Arial"/>
        </w:rPr>
        <w:br/>
      </w:r>
      <w:r w:rsidR="00975E00" w:rsidRPr="00975E00">
        <w:rPr>
          <w:rFonts w:ascii="Arial" w:hAnsi="Arial" w:cs="Arial"/>
        </w:rPr>
        <w:t xml:space="preserve">Hofstede’s Cultural Dimensions Theory, developed by Geert Hofstede (1980), offers a framework for understanding how cultural differences influence societal values, workplace dynamics, and organisational practices. The model includes six key dimensions: </w:t>
      </w:r>
      <w:r w:rsidR="00975E00" w:rsidRPr="00975E00">
        <w:rPr>
          <w:rFonts w:ascii="Arial" w:hAnsi="Arial" w:cs="Arial"/>
          <w:b/>
          <w:bCs/>
        </w:rPr>
        <w:t>Power Distance</w:t>
      </w:r>
      <w:r w:rsidR="00975E00" w:rsidRPr="00975E00">
        <w:rPr>
          <w:rFonts w:ascii="Arial" w:hAnsi="Arial" w:cs="Arial"/>
        </w:rPr>
        <w:t xml:space="preserve">, </w:t>
      </w:r>
      <w:r w:rsidR="00975E00" w:rsidRPr="00975E00">
        <w:rPr>
          <w:rFonts w:ascii="Arial" w:hAnsi="Arial" w:cs="Arial"/>
          <w:b/>
          <w:bCs/>
        </w:rPr>
        <w:t>Individualism vs. Collectivism</w:t>
      </w:r>
      <w:r w:rsidR="00975E00" w:rsidRPr="00975E00">
        <w:rPr>
          <w:rFonts w:ascii="Arial" w:hAnsi="Arial" w:cs="Arial"/>
        </w:rPr>
        <w:t xml:space="preserve">, </w:t>
      </w:r>
      <w:r w:rsidR="00975E00" w:rsidRPr="00975E00">
        <w:rPr>
          <w:rFonts w:ascii="Arial" w:hAnsi="Arial" w:cs="Arial"/>
          <w:b/>
          <w:bCs/>
        </w:rPr>
        <w:t>Masculinity vs. Femininity</w:t>
      </w:r>
      <w:r w:rsidR="00975E00" w:rsidRPr="00975E00">
        <w:rPr>
          <w:rFonts w:ascii="Arial" w:hAnsi="Arial" w:cs="Arial"/>
        </w:rPr>
        <w:t xml:space="preserve">, </w:t>
      </w:r>
      <w:r w:rsidR="00975E00" w:rsidRPr="00975E00">
        <w:rPr>
          <w:rFonts w:ascii="Arial" w:hAnsi="Arial" w:cs="Arial"/>
          <w:b/>
          <w:bCs/>
        </w:rPr>
        <w:t>Uncertainty Avoidance</w:t>
      </w:r>
      <w:r w:rsidR="00975E00" w:rsidRPr="00975E00">
        <w:rPr>
          <w:rFonts w:ascii="Arial" w:hAnsi="Arial" w:cs="Arial"/>
        </w:rPr>
        <w:t xml:space="preserve">, </w:t>
      </w:r>
      <w:r w:rsidR="00975E00" w:rsidRPr="00975E00">
        <w:rPr>
          <w:rFonts w:ascii="Arial" w:hAnsi="Arial" w:cs="Arial"/>
          <w:b/>
          <w:bCs/>
        </w:rPr>
        <w:t>Long-Term vs. Short-Term Orientation</w:t>
      </w:r>
      <w:r w:rsidR="00975E00" w:rsidRPr="00975E00">
        <w:rPr>
          <w:rFonts w:ascii="Arial" w:hAnsi="Arial" w:cs="Arial"/>
        </w:rPr>
        <w:t xml:space="preserve">, and </w:t>
      </w:r>
      <w:r w:rsidR="00975E00" w:rsidRPr="00975E00">
        <w:rPr>
          <w:rFonts w:ascii="Arial" w:hAnsi="Arial" w:cs="Arial"/>
          <w:b/>
          <w:bCs/>
        </w:rPr>
        <w:t>Indulgence vs. Restraint</w:t>
      </w:r>
      <w:r w:rsidR="00975E00" w:rsidRPr="00975E00">
        <w:rPr>
          <w:rFonts w:ascii="Arial" w:hAnsi="Arial" w:cs="Arial"/>
        </w:rPr>
        <w:t xml:space="preserve"> (Hofstede, 2001). These dimensions are valuable for understanding how national cultures shape attitudes towards authority, collaboration, risk-taking, and planning.</w:t>
      </w:r>
    </w:p>
    <w:p w14:paraId="320C1012" w14:textId="77777777" w:rsidR="00975E00" w:rsidRPr="00975E00" w:rsidRDefault="00975E00" w:rsidP="00975E00">
      <w:pPr>
        <w:rPr>
          <w:rFonts w:ascii="Arial" w:hAnsi="Arial" w:cs="Arial"/>
        </w:rPr>
      </w:pPr>
      <w:r w:rsidRPr="00975E00">
        <w:rPr>
          <w:rFonts w:ascii="Arial" w:hAnsi="Arial" w:cs="Arial"/>
        </w:rPr>
        <w:t xml:space="preserve">This framework is particularly useful for SMEs as it helps explain how cultural values affect leadership styles, decision-making processes, and communication within the organisation. For instance, in high </w:t>
      </w:r>
      <w:r w:rsidRPr="00975E00">
        <w:rPr>
          <w:rFonts w:ascii="Arial" w:hAnsi="Arial" w:cs="Arial"/>
          <w:b/>
          <w:bCs/>
        </w:rPr>
        <w:t>Power Distance</w:t>
      </w:r>
      <w:r w:rsidRPr="00975E00">
        <w:rPr>
          <w:rFonts w:ascii="Arial" w:hAnsi="Arial" w:cs="Arial"/>
        </w:rPr>
        <w:t xml:space="preserve"> cultures, hierarchical leadership is more common, while in low </w:t>
      </w:r>
      <w:r w:rsidRPr="00975E00">
        <w:rPr>
          <w:rFonts w:ascii="Arial" w:hAnsi="Arial" w:cs="Arial"/>
          <w:b/>
          <w:bCs/>
        </w:rPr>
        <w:t>Power Distance</w:t>
      </w:r>
      <w:r w:rsidRPr="00975E00">
        <w:rPr>
          <w:rFonts w:ascii="Arial" w:hAnsi="Arial" w:cs="Arial"/>
        </w:rPr>
        <w:t xml:space="preserve"> cultures, collaborative and participative approaches may be more effective. Similarly, understanding </w:t>
      </w:r>
      <w:r w:rsidRPr="00975E00">
        <w:rPr>
          <w:rFonts w:ascii="Arial" w:hAnsi="Arial" w:cs="Arial"/>
          <w:b/>
          <w:bCs/>
        </w:rPr>
        <w:t>Masculinity vs. Femininity</w:t>
      </w:r>
      <w:r w:rsidRPr="00975E00">
        <w:rPr>
          <w:rFonts w:ascii="Arial" w:hAnsi="Arial" w:cs="Arial"/>
        </w:rPr>
        <w:t xml:space="preserve"> can help SMEs determine whether competitive or nurturing business environments are more appropriate, depending on the cultural context (Minkov &amp; Hofstede, 2011).</w:t>
      </w:r>
    </w:p>
    <w:p w14:paraId="61F4455B" w14:textId="5E79AB56" w:rsidR="00975E00" w:rsidRPr="00746A24" w:rsidRDefault="00975E00" w:rsidP="00975E00">
      <w:pPr>
        <w:rPr>
          <w:rFonts w:ascii="Arial" w:hAnsi="Arial" w:cs="Arial"/>
        </w:rPr>
      </w:pPr>
      <w:r w:rsidRPr="00975E00">
        <w:rPr>
          <w:rFonts w:ascii="Arial" w:hAnsi="Arial" w:cs="Arial"/>
        </w:rPr>
        <w:t xml:space="preserve">In the context of promoting economic and social development for women and girls, Hofstede’s Cultural Dimensions are particularly valuable. </w:t>
      </w:r>
      <w:r w:rsidRPr="00975E00">
        <w:rPr>
          <w:rFonts w:ascii="Arial" w:hAnsi="Arial" w:cs="Arial"/>
          <w:b/>
          <w:bCs/>
        </w:rPr>
        <w:t>Individualism vs. Collectivism</w:t>
      </w:r>
      <w:r w:rsidRPr="00975E00">
        <w:rPr>
          <w:rFonts w:ascii="Arial" w:hAnsi="Arial" w:cs="Arial"/>
        </w:rPr>
        <w:t xml:space="preserve"> can explain the level of societal support for gender empowerment initiatives, while </w:t>
      </w:r>
      <w:r w:rsidRPr="00975E00">
        <w:rPr>
          <w:rFonts w:ascii="Arial" w:hAnsi="Arial" w:cs="Arial"/>
          <w:b/>
          <w:bCs/>
        </w:rPr>
        <w:t>Masculinity vs. Femininity</w:t>
      </w:r>
      <w:r w:rsidRPr="00975E00">
        <w:rPr>
          <w:rFonts w:ascii="Arial" w:hAnsi="Arial" w:cs="Arial"/>
        </w:rPr>
        <w:t xml:space="preserve"> can highlight cultural attitudes towards gender roles in business and leadership. By understanding these cultural dimensions, SMEs can develop strategies that are culturally sensitive and that foster environments where women and girls are empowered to participate in leadership roles, entrepreneurship, and economic decision-making. Ultimately, this cultural awareness can drive both economic growth and social inclusion for women, helping to shape more equitable business practices and policies (Hofstede, 2001).</w:t>
      </w:r>
    </w:p>
    <w:p w14:paraId="311448CD" w14:textId="77777777" w:rsidR="00624832" w:rsidRPr="00975E00" w:rsidRDefault="00624832" w:rsidP="00975E00">
      <w:pPr>
        <w:rPr>
          <w:rFonts w:ascii="Arial" w:hAnsi="Arial" w:cs="Arial"/>
        </w:rPr>
      </w:pPr>
    </w:p>
    <w:p w14:paraId="1945D881" w14:textId="6A9A4EC2" w:rsidR="008E2483" w:rsidRPr="00746A24" w:rsidRDefault="007C7F38" w:rsidP="00053033">
      <w:pPr>
        <w:jc w:val="center"/>
        <w:rPr>
          <w:rFonts w:ascii="Arial" w:hAnsi="Arial" w:cs="Arial"/>
          <w:b/>
          <w:bCs/>
        </w:rPr>
      </w:pPr>
      <w:r w:rsidRPr="00746A24">
        <w:rPr>
          <w:rFonts w:ascii="Arial" w:hAnsi="Arial" w:cs="Arial"/>
          <w:noProof/>
        </w:rPr>
        <w:drawing>
          <wp:inline distT="0" distB="0" distL="0" distR="0" wp14:anchorId="364BE135" wp14:editId="368609B2">
            <wp:extent cx="4424363" cy="2567636"/>
            <wp:effectExtent l="133350" t="114300" r="128905" b="118745"/>
            <wp:docPr id="1645938095" name="Picture 1" descr="A group of colorful rectangular objects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5938095" name="Picture 1" descr="A group of colorful rectangular objects with white tex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4437157" cy="2575061"/>
                    </a:xfrm>
                    <a:prstGeom prst="rect">
                      <a:avLst/>
                    </a:prstGeom>
                    <a:effectLst>
                      <a:outerShdw blurRad="63500" sx="102000" sy="102000" algn="ctr" rotWithShape="0">
                        <a:prstClr val="black">
                          <a:alpha val="40000"/>
                        </a:prstClr>
                      </a:outerShdw>
                    </a:effectLst>
                    <a:scene3d>
                      <a:camera prst="orthographicFront"/>
                      <a:lightRig rig="threePt" dir="t"/>
                    </a:scene3d>
                    <a:sp3d>
                      <a:bevelT/>
                    </a:sp3d>
                  </pic:spPr>
                </pic:pic>
              </a:graphicData>
            </a:graphic>
          </wp:inline>
        </w:drawing>
      </w:r>
      <w:r w:rsidR="008E2483" w:rsidRPr="00746A24">
        <w:rPr>
          <w:rFonts w:ascii="Arial" w:hAnsi="Arial" w:cs="Arial"/>
        </w:rPr>
        <w:br/>
      </w:r>
      <w:r w:rsidR="008E2483" w:rsidRPr="00746A24">
        <w:rPr>
          <w:rFonts w:ascii="Arial" w:hAnsi="Arial" w:cs="Arial"/>
          <w:b/>
          <w:bCs/>
        </w:rPr>
        <w:t>Figure 2: Hofstede’s Cultural Dimensions Framework</w:t>
      </w:r>
    </w:p>
    <w:p w14:paraId="06158CB3" w14:textId="77777777" w:rsidR="00053033" w:rsidRPr="00746A24" w:rsidRDefault="00053033" w:rsidP="00053033">
      <w:pPr>
        <w:jc w:val="center"/>
        <w:rPr>
          <w:rFonts w:ascii="Arial" w:hAnsi="Arial" w:cs="Arial"/>
          <w:b/>
          <w:bCs/>
        </w:rPr>
      </w:pPr>
    </w:p>
    <w:p w14:paraId="25AE24E1" w14:textId="77777777" w:rsidR="00053033" w:rsidRPr="00746A24" w:rsidRDefault="00053033" w:rsidP="00053033">
      <w:pPr>
        <w:rPr>
          <w:rFonts w:ascii="Arial" w:hAnsi="Arial" w:cs="Arial"/>
        </w:rPr>
      </w:pPr>
      <w:bookmarkStart w:id="10" w:name="_Toc175280284"/>
      <w:r w:rsidRPr="00746A24">
        <w:rPr>
          <w:rStyle w:val="Heading2Char"/>
          <w:rFonts w:ascii="Arial" w:hAnsi="Arial" w:cs="Arial"/>
          <w:sz w:val="24"/>
          <w:szCs w:val="24"/>
        </w:rPr>
        <w:t>Social Responsibility Theory</w:t>
      </w:r>
      <w:bookmarkEnd w:id="10"/>
      <w:r w:rsidRPr="00746A24">
        <w:rPr>
          <w:rFonts w:ascii="Arial" w:hAnsi="Arial" w:cs="Arial"/>
        </w:rPr>
        <w:t xml:space="preserve"> </w:t>
      </w:r>
      <w:r w:rsidRPr="00746A24">
        <w:rPr>
          <w:rFonts w:ascii="Arial" w:hAnsi="Arial" w:cs="Arial"/>
        </w:rPr>
        <w:br/>
      </w:r>
      <w:r w:rsidRPr="00746A24">
        <w:rPr>
          <w:rFonts w:ascii="Arial" w:hAnsi="Arial" w:cs="Arial"/>
        </w:rPr>
        <w:br/>
        <w:t>Social Responsibility Theory, often linked to Corporate Social Responsibility (CSR), emphasises the ethical obligation of businesses to contribute positively to society beyond profit generation (Carroll, 1991). In the context of small to medium-sized enterprises (SMEs), social responsibility is increasingly recognised as an essential factor in driving sustainable business practices and fostering long-term success. SMEs, unlike larger corporations, often operate closer to their communities, making social responsibility more directly impactful (Jenkins, 2009). Social Responsibility in SMEs involves activities such as ethical labour practices, environmental sustainability, and contributing to local community development.</w:t>
      </w:r>
    </w:p>
    <w:p w14:paraId="24C9A594" w14:textId="77777777" w:rsidR="00053033" w:rsidRPr="00746A24" w:rsidRDefault="00053033" w:rsidP="00053033">
      <w:pPr>
        <w:rPr>
          <w:rFonts w:ascii="Arial" w:hAnsi="Arial" w:cs="Arial"/>
        </w:rPr>
      </w:pPr>
      <w:r w:rsidRPr="00746A24">
        <w:rPr>
          <w:rFonts w:ascii="Arial" w:hAnsi="Arial" w:cs="Arial"/>
        </w:rPr>
        <w:t>One of the core aspects of Social Responsibility Theory in SMEs is the idea that businesses have a duty to support not just their financial growth but also the social well-being of the communities they serve. This perspective includes providing fair employment opportunities, reducing environmental footprints, and fostering social inclusion (Spence, 2016). SMEs that embrace social responsibility are better positioned to enhance their reputations, build stronger relationships with customers and suppliers, and create a more motivated workforce.</w:t>
      </w:r>
    </w:p>
    <w:p w14:paraId="66E1F06F" w14:textId="77777777" w:rsidR="00053033" w:rsidRPr="00746A24" w:rsidRDefault="00053033" w:rsidP="00053033">
      <w:pPr>
        <w:rPr>
          <w:rFonts w:ascii="Arial" w:hAnsi="Arial" w:cs="Arial"/>
        </w:rPr>
      </w:pPr>
      <w:r w:rsidRPr="00746A24">
        <w:rPr>
          <w:rFonts w:ascii="Arial" w:hAnsi="Arial" w:cs="Arial"/>
        </w:rPr>
        <w:t>The application of Social Responsibility Theory is particularly relevant in understanding the need for SMEs to develop business strategies that promote the economic and social development of women and girls. SMEs play a vital role in addressing gender disparities by implementing policies that promote equal opportunities, fair wages, and access to leadership roles for women (Jenkins, 2009). Socially responsible SMEs that prioritise gender equality contribute to breaking down barriers that have historically limited women’s participation in economic activities.</w:t>
      </w:r>
    </w:p>
    <w:p w14:paraId="04D1D215" w14:textId="77777777" w:rsidR="00053033" w:rsidRPr="00746A24" w:rsidRDefault="00053033" w:rsidP="00053033">
      <w:pPr>
        <w:rPr>
          <w:rFonts w:ascii="Arial" w:hAnsi="Arial" w:cs="Arial"/>
        </w:rPr>
      </w:pPr>
      <w:r w:rsidRPr="00746A24">
        <w:rPr>
          <w:rFonts w:ascii="Arial" w:hAnsi="Arial" w:cs="Arial"/>
        </w:rPr>
        <w:t xml:space="preserve">By incorporating social responsibility into their business strategies, SMEs can create more inclusive environments that empower women and girls to thrive both economically and socially. This approach not only supports community development but also fosters innovation and long-term business sustainability (Spence, 2016). The alignment of social responsibility with gender empowerment thus helps shape more equitable and progressive business practices that benefit </w:t>
      </w:r>
      <w:proofErr w:type="gramStart"/>
      <w:r w:rsidRPr="00746A24">
        <w:rPr>
          <w:rFonts w:ascii="Arial" w:hAnsi="Arial" w:cs="Arial"/>
        </w:rPr>
        <w:t>society as a whole</w:t>
      </w:r>
      <w:proofErr w:type="gramEnd"/>
      <w:r w:rsidRPr="00746A24">
        <w:rPr>
          <w:rFonts w:ascii="Arial" w:hAnsi="Arial" w:cs="Arial"/>
        </w:rPr>
        <w:t>.</w:t>
      </w:r>
    </w:p>
    <w:p w14:paraId="52CF58A0" w14:textId="77777777" w:rsidR="00E100AD" w:rsidRPr="00746A24" w:rsidRDefault="00E100AD" w:rsidP="00053033">
      <w:pPr>
        <w:rPr>
          <w:rFonts w:ascii="Arial" w:hAnsi="Arial" w:cs="Arial"/>
        </w:rPr>
      </w:pPr>
    </w:p>
    <w:p w14:paraId="754EDB1C" w14:textId="2FAE7290" w:rsidR="00053033" w:rsidRPr="00746A24" w:rsidRDefault="00C77B80" w:rsidP="00C77B80">
      <w:pPr>
        <w:jc w:val="center"/>
        <w:rPr>
          <w:rFonts w:ascii="Arial" w:hAnsi="Arial" w:cs="Arial"/>
        </w:rPr>
      </w:pPr>
      <w:r w:rsidRPr="00746A24">
        <w:rPr>
          <w:rFonts w:ascii="Arial" w:hAnsi="Arial" w:cs="Arial"/>
          <w:noProof/>
        </w:rPr>
        <w:drawing>
          <wp:inline distT="0" distB="0" distL="0" distR="0" wp14:anchorId="526DC0D9" wp14:editId="43925063">
            <wp:extent cx="3133725" cy="2948572"/>
            <wp:effectExtent l="114300" t="114300" r="123825" b="118745"/>
            <wp:docPr id="4689667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8966762" name=""/>
                    <pic:cNvPicPr/>
                  </pic:nvPicPr>
                  <pic:blipFill rotWithShape="1">
                    <a:blip r:embed="rId11"/>
                    <a:srcRect l="2493"/>
                    <a:stretch/>
                  </pic:blipFill>
                  <pic:spPr bwMode="auto">
                    <a:xfrm>
                      <a:off x="0" y="0"/>
                      <a:ext cx="3144684" cy="2958884"/>
                    </a:xfrm>
                    <a:prstGeom prst="rect">
                      <a:avLst/>
                    </a:prstGeom>
                    <a:ln>
                      <a:noFill/>
                    </a:ln>
                    <a:effectLst>
                      <a:outerShdw blurRad="63500" sx="102000" sy="102000" algn="ctr" rotWithShape="0">
                        <a:prstClr val="black">
                          <a:alpha val="40000"/>
                        </a:prstClr>
                      </a:outerShdw>
                    </a:effectLst>
                    <a:scene3d>
                      <a:camera prst="orthographicFront"/>
                      <a:lightRig rig="threePt" dir="t"/>
                    </a:scene3d>
                    <a:sp3d>
                      <a:bevelT/>
                    </a:sp3d>
                    <a:extLst>
                      <a:ext uri="{53640926-AAD7-44D8-BBD7-CCE9431645EC}">
                        <a14:shadowObscured xmlns:a14="http://schemas.microsoft.com/office/drawing/2010/main"/>
                      </a:ext>
                    </a:extLst>
                  </pic:spPr>
                </pic:pic>
              </a:graphicData>
            </a:graphic>
          </wp:inline>
        </w:drawing>
      </w:r>
    </w:p>
    <w:p w14:paraId="13CB9C4C" w14:textId="5B11A7A6" w:rsidR="00C77B80" w:rsidRPr="00746A24" w:rsidRDefault="00C77B80" w:rsidP="00C77B80">
      <w:pPr>
        <w:jc w:val="center"/>
        <w:rPr>
          <w:rFonts w:ascii="Arial" w:hAnsi="Arial" w:cs="Arial"/>
        </w:rPr>
      </w:pPr>
      <w:r w:rsidRPr="00746A24">
        <w:rPr>
          <w:rFonts w:ascii="Arial" w:hAnsi="Arial" w:cs="Arial"/>
        </w:rPr>
        <w:t xml:space="preserve">Figure 3 </w:t>
      </w:r>
      <w:r w:rsidR="00AC0A92" w:rsidRPr="00746A24">
        <w:rPr>
          <w:rFonts w:ascii="Arial" w:hAnsi="Arial" w:cs="Arial"/>
        </w:rPr>
        <w:t>–</w:t>
      </w:r>
      <w:r w:rsidRPr="00746A24">
        <w:rPr>
          <w:rFonts w:ascii="Arial" w:hAnsi="Arial" w:cs="Arial"/>
        </w:rPr>
        <w:t xml:space="preserve"> C</w:t>
      </w:r>
      <w:r w:rsidR="00AC0A92" w:rsidRPr="00746A24">
        <w:rPr>
          <w:rFonts w:ascii="Arial" w:hAnsi="Arial" w:cs="Arial"/>
        </w:rPr>
        <w:t xml:space="preserve">orporate Social Responsibility (CSR) </w:t>
      </w:r>
    </w:p>
    <w:p w14:paraId="55270DFE" w14:textId="77777777" w:rsidR="00CC0118" w:rsidRPr="00746A24" w:rsidRDefault="00CC0118" w:rsidP="00AC0A92">
      <w:pPr>
        <w:rPr>
          <w:rFonts w:ascii="Arial" w:hAnsi="Arial" w:cs="Arial"/>
        </w:rPr>
      </w:pPr>
    </w:p>
    <w:p w14:paraId="0B3D28CD" w14:textId="77777777" w:rsidR="00A921A1" w:rsidRPr="00746A24" w:rsidRDefault="00A649AE" w:rsidP="00A921A1">
      <w:pPr>
        <w:rPr>
          <w:rFonts w:ascii="Arial" w:hAnsi="Arial" w:cs="Arial"/>
        </w:rPr>
      </w:pPr>
      <w:bookmarkStart w:id="11" w:name="_Toc175280285"/>
      <w:r w:rsidRPr="00746A24">
        <w:rPr>
          <w:rStyle w:val="Heading1Char"/>
          <w:rFonts w:ascii="Arial" w:hAnsi="Arial" w:cs="Arial"/>
          <w:sz w:val="24"/>
          <w:szCs w:val="24"/>
        </w:rPr>
        <w:t>METHODOLOGY</w:t>
      </w:r>
      <w:bookmarkEnd w:id="11"/>
      <w:r w:rsidRPr="00746A24">
        <w:rPr>
          <w:rStyle w:val="Heading1Char"/>
          <w:rFonts w:ascii="Arial" w:hAnsi="Arial" w:cs="Arial"/>
          <w:sz w:val="24"/>
          <w:szCs w:val="24"/>
        </w:rPr>
        <w:t xml:space="preserve"> </w:t>
      </w:r>
      <w:r w:rsidR="00A921A1" w:rsidRPr="00746A24">
        <w:rPr>
          <w:rFonts w:ascii="Arial" w:hAnsi="Arial" w:cs="Arial"/>
        </w:rPr>
        <w:br/>
      </w:r>
      <w:r w:rsidR="00A921A1" w:rsidRPr="00746A24">
        <w:rPr>
          <w:rFonts w:ascii="Arial" w:hAnsi="Arial" w:cs="Arial"/>
        </w:rPr>
        <w:br/>
        <w:t>The research employed a quantitative design using a survey to gather data from 40 UK-based entrepreneurs, comprising both male and female owners of SMEs. Participants were selected through purposive sampling to ensure they had experience in implementing sustainable entrepreneurship strategies. A multiple-options questionnaire was used to capture insights into the approaches taken in strategy formulation within their businesses (Saunders, Lewis, &amp; Thornhill, 2019).</w:t>
      </w:r>
    </w:p>
    <w:p w14:paraId="020A2F8D" w14:textId="7787C55E" w:rsidR="0034320E" w:rsidRPr="00746A24" w:rsidRDefault="00A921A1" w:rsidP="00FA5E3F">
      <w:pPr>
        <w:rPr>
          <w:rStyle w:val="Heading2Char"/>
          <w:rFonts w:ascii="Arial" w:hAnsi="Arial" w:cs="Arial"/>
          <w:sz w:val="24"/>
          <w:szCs w:val="24"/>
        </w:rPr>
      </w:pPr>
      <w:r w:rsidRPr="00746A24">
        <w:rPr>
          <w:rFonts w:ascii="Arial" w:hAnsi="Arial" w:cs="Arial"/>
        </w:rPr>
        <w:t>Data collection was conducted online</w:t>
      </w:r>
      <w:r w:rsidR="007427A6" w:rsidRPr="00746A24">
        <w:rPr>
          <w:rFonts w:ascii="Arial" w:hAnsi="Arial" w:cs="Arial"/>
        </w:rPr>
        <w:t xml:space="preserve"> using </w:t>
      </w:r>
      <w:r w:rsidR="00650211" w:rsidRPr="00746A24">
        <w:rPr>
          <w:rFonts w:ascii="Arial" w:hAnsi="Arial" w:cs="Arial"/>
        </w:rPr>
        <w:t xml:space="preserve">Google </w:t>
      </w:r>
      <w:r w:rsidR="007427A6" w:rsidRPr="00746A24">
        <w:rPr>
          <w:rFonts w:ascii="Arial" w:hAnsi="Arial" w:cs="Arial"/>
        </w:rPr>
        <w:t>Form</w:t>
      </w:r>
      <w:r w:rsidR="00650211" w:rsidRPr="00746A24">
        <w:rPr>
          <w:rFonts w:ascii="Arial" w:hAnsi="Arial" w:cs="Arial"/>
        </w:rPr>
        <w:t>s</w:t>
      </w:r>
      <w:r w:rsidRPr="00746A24">
        <w:rPr>
          <w:rFonts w:ascii="Arial" w:hAnsi="Arial" w:cs="Arial"/>
        </w:rPr>
        <w:t xml:space="preserve">, with participants responding to a structured questionnaire designed to assess their sustainability practices and decision-making processes. The data was then analysed using </w:t>
      </w:r>
      <w:r w:rsidR="007427A6" w:rsidRPr="00746A24">
        <w:rPr>
          <w:rFonts w:ascii="Arial" w:hAnsi="Arial" w:cs="Arial"/>
        </w:rPr>
        <w:t>IBM SPSS</w:t>
      </w:r>
      <w:r w:rsidRPr="00746A24">
        <w:rPr>
          <w:rFonts w:ascii="Arial" w:hAnsi="Arial" w:cs="Arial"/>
        </w:rPr>
        <w:t xml:space="preserve"> to identify patterns and trends in strategy formulation.</w:t>
      </w:r>
      <w:r w:rsidR="00383D00" w:rsidRPr="00746A24">
        <w:rPr>
          <w:rFonts w:ascii="Arial" w:hAnsi="Arial" w:cs="Arial"/>
        </w:rPr>
        <w:br/>
      </w:r>
    </w:p>
    <w:p w14:paraId="562168C6" w14:textId="71D135CF" w:rsidR="003D442D" w:rsidRPr="00746A24" w:rsidRDefault="00396589" w:rsidP="00FA5E3F">
      <w:pPr>
        <w:rPr>
          <w:rFonts w:ascii="Arial" w:hAnsi="Arial" w:cs="Arial"/>
        </w:rPr>
      </w:pPr>
      <w:bookmarkStart w:id="12" w:name="_Toc175280286"/>
      <w:r w:rsidRPr="00746A24">
        <w:rPr>
          <w:rStyle w:val="Heading2Char"/>
          <w:rFonts w:ascii="Arial" w:hAnsi="Arial" w:cs="Arial"/>
          <w:sz w:val="24"/>
          <w:szCs w:val="24"/>
        </w:rPr>
        <w:t>The Research Design</w:t>
      </w:r>
      <w:bookmarkEnd w:id="12"/>
      <w:r w:rsidRPr="00746A24">
        <w:rPr>
          <w:rFonts w:ascii="Arial" w:hAnsi="Arial" w:cs="Arial"/>
        </w:rPr>
        <w:t xml:space="preserve"> </w:t>
      </w:r>
    </w:p>
    <w:p w14:paraId="22D7A6AA" w14:textId="6DE71BC6" w:rsidR="004602F0" w:rsidRPr="00746A24" w:rsidRDefault="006952AA" w:rsidP="00FA5E3F">
      <w:pPr>
        <w:rPr>
          <w:rStyle w:val="Heading3Char"/>
          <w:rFonts w:ascii="Arial" w:hAnsi="Arial" w:cs="Arial"/>
          <w:sz w:val="24"/>
          <w:szCs w:val="24"/>
        </w:rPr>
      </w:pPr>
      <w:r w:rsidRPr="00746A24">
        <w:rPr>
          <w:rFonts w:ascii="Arial" w:hAnsi="Arial" w:cs="Arial"/>
        </w:rPr>
        <w:t>A research design is the template upon which gathering and analysing data is conducted to address the research questions, ensuring sound problem-solving. It necessitates a clear comprehension of data sources, design methods, and sampling techniques (Adams et al., 2007). This study adopts a quantitative research design to explore the factors that influence strategy formulation among UK SME leaders in implementing sustainable entrepreneurship strategies. The research focuses on management theories and their application in creating sustainable practices, assessing whether these efforts contribute to economic growth and the social empowerment of women and girls. Data is collected at a single point in time using a survey method, ensuring efficient data collection from a well-defined population. The cross-sectional design allows the researcher to simultaneously gather and analyse data, categorising participants based on various factors and their current responses (ibid).</w:t>
      </w:r>
      <w:r w:rsidR="00FA5E3F" w:rsidRPr="00746A24">
        <w:rPr>
          <w:rFonts w:ascii="Arial" w:hAnsi="Arial" w:cs="Arial"/>
        </w:rPr>
        <w:br/>
      </w:r>
      <w:r w:rsidR="00FA5E3F" w:rsidRPr="00746A24">
        <w:rPr>
          <w:rFonts w:ascii="Arial" w:hAnsi="Arial" w:cs="Arial"/>
        </w:rPr>
        <w:br/>
      </w:r>
      <w:r w:rsidR="00F93DC6" w:rsidRPr="00746A24">
        <w:rPr>
          <w:rStyle w:val="Heading2Char"/>
          <w:rFonts w:ascii="Arial" w:hAnsi="Arial" w:cs="Arial"/>
          <w:sz w:val="24"/>
          <w:szCs w:val="24"/>
        </w:rPr>
        <w:t>S</w:t>
      </w:r>
      <w:r w:rsidR="004602F0" w:rsidRPr="00746A24">
        <w:rPr>
          <w:rStyle w:val="Heading2Char"/>
          <w:rFonts w:ascii="Arial" w:hAnsi="Arial" w:cs="Arial"/>
          <w:sz w:val="24"/>
          <w:szCs w:val="24"/>
        </w:rPr>
        <w:t xml:space="preserve">ampling </w:t>
      </w:r>
      <w:r w:rsidR="00F93DC6" w:rsidRPr="00746A24">
        <w:rPr>
          <w:rStyle w:val="Heading2Char"/>
          <w:rFonts w:ascii="Arial" w:hAnsi="Arial" w:cs="Arial"/>
          <w:sz w:val="24"/>
          <w:szCs w:val="24"/>
        </w:rPr>
        <w:t>P</w:t>
      </w:r>
      <w:r w:rsidR="004602F0" w:rsidRPr="00746A24">
        <w:rPr>
          <w:rStyle w:val="Heading2Char"/>
          <w:rFonts w:ascii="Arial" w:hAnsi="Arial" w:cs="Arial"/>
          <w:sz w:val="24"/>
          <w:szCs w:val="24"/>
        </w:rPr>
        <w:t>rocedure</w:t>
      </w:r>
    </w:p>
    <w:p w14:paraId="6A4FBB44" w14:textId="63E25E36" w:rsidR="00472C85" w:rsidRPr="00746A24" w:rsidRDefault="00CE32AD" w:rsidP="00FA5E3F">
      <w:pPr>
        <w:rPr>
          <w:rFonts w:ascii="Arial" w:hAnsi="Arial" w:cs="Arial"/>
        </w:rPr>
      </w:pPr>
      <w:r w:rsidRPr="00746A24">
        <w:rPr>
          <w:rFonts w:ascii="Arial" w:hAnsi="Arial" w:cs="Arial"/>
          <w:noProof/>
        </w:rPr>
        <w:drawing>
          <wp:anchor distT="0" distB="0" distL="114300" distR="114300" simplePos="0" relativeHeight="251666432" behindDoc="1" locked="0" layoutInCell="1" allowOverlap="1" wp14:anchorId="087264A3" wp14:editId="7AB2D1E2">
            <wp:simplePos x="0" y="0"/>
            <wp:positionH relativeFrom="margin">
              <wp:posOffset>238125</wp:posOffset>
            </wp:positionH>
            <wp:positionV relativeFrom="paragraph">
              <wp:posOffset>2040255</wp:posOffset>
            </wp:positionV>
            <wp:extent cx="3545840" cy="1486535"/>
            <wp:effectExtent l="228600" t="209550" r="226060" b="208915"/>
            <wp:wrapTight wrapText="bothSides">
              <wp:wrapPolygon edited="0">
                <wp:start x="-1160" y="-3045"/>
                <wp:lineTo x="-1393" y="-2491"/>
                <wp:lineTo x="-1277" y="24359"/>
                <wp:lineTo x="22745" y="24359"/>
                <wp:lineTo x="22861" y="1938"/>
                <wp:lineTo x="22629" y="-2214"/>
                <wp:lineTo x="22629" y="-3045"/>
                <wp:lineTo x="-1160" y="-3045"/>
              </wp:wrapPolygon>
            </wp:wrapTight>
            <wp:docPr id="29551260" name="Picture 2" descr="Forms response chart. Question title: 3.   What is your role within the organization?. Number of responses: 3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ms response chart. Question title: 3.   What is your role within the organization?. Number of responses: 31 response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545840" cy="1486535"/>
                    </a:xfrm>
                    <a:prstGeom prst="rect">
                      <a:avLst/>
                    </a:prstGeom>
                    <a:solidFill>
                      <a:srgbClr val="FFFFFF">
                        <a:shade val="85000"/>
                      </a:srgbClr>
                    </a:solidFill>
                    <a:ln w="190500" cap="rnd">
                      <a:solidFill>
                        <a:srgbClr val="FFFFFF"/>
                      </a:solidFill>
                    </a:ln>
                    <a:effectLst>
                      <a:outerShdw blurRad="63500" sx="102000" sy="102000" algn="ctr" rotWithShape="0">
                        <a:prstClr val="black">
                          <a:alpha val="40000"/>
                        </a:prstClr>
                      </a:outerShdw>
                    </a:effectLst>
                    <a:scene3d>
                      <a:camera prst="orthographicFront"/>
                      <a:lightRig rig="twoPt" dir="t">
                        <a:rot lat="0" lon="0" rev="7800000"/>
                      </a:lightRig>
                    </a:scene3d>
                    <a:sp3d contourW="6350">
                      <a:bevelT w="50800" h="16510"/>
                      <a:contourClr>
                        <a:srgbClr val="C0C0C0"/>
                      </a:contourClr>
                    </a:sp3d>
                  </pic:spPr>
                </pic:pic>
              </a:graphicData>
            </a:graphic>
            <wp14:sizeRelH relativeFrom="margin">
              <wp14:pctWidth>0</wp14:pctWidth>
            </wp14:sizeRelH>
            <wp14:sizeRelV relativeFrom="margin">
              <wp14:pctHeight>0</wp14:pctHeight>
            </wp14:sizeRelV>
          </wp:anchor>
        </w:drawing>
      </w:r>
      <w:r w:rsidR="000474C1" w:rsidRPr="00746A24">
        <w:rPr>
          <w:rFonts w:ascii="Arial" w:hAnsi="Arial" w:cs="Arial"/>
        </w:rPr>
        <w:t>The sample comprised 40 UK-based SME entrepreneurs, ensuring diversity and representation. Participants included owners, consultants, and directors, selected through a purposive sampling method based on their availability and willingness to participate. The selection focused on ensuring a variety of perspectives, with participants from different sectors, covering both necessity and innovation entrepreneurs. The survey aimed to explore the factors influencing strategy formulation and the challenges faced in implementing sustainable entrepreneurship strategies. The sample also represented a broad range of SMEs to capture the diverse experiences and practices within the sector (Saunders, Lewis, &amp; Thornhill, 2019).</w:t>
      </w:r>
    </w:p>
    <w:p w14:paraId="3C1D4F9E" w14:textId="77777777" w:rsidR="00075B3D" w:rsidRPr="00746A24" w:rsidRDefault="00075B3D" w:rsidP="00FA5E3F">
      <w:pPr>
        <w:rPr>
          <w:rFonts w:ascii="Arial" w:hAnsi="Arial" w:cs="Arial"/>
        </w:rPr>
      </w:pPr>
    </w:p>
    <w:p w14:paraId="559B5FA8" w14:textId="3873D8D5" w:rsidR="00EB6789" w:rsidRPr="00746A24" w:rsidRDefault="00EB6789" w:rsidP="00FA5E3F">
      <w:pPr>
        <w:rPr>
          <w:rFonts w:ascii="Arial" w:hAnsi="Arial" w:cs="Arial"/>
        </w:rPr>
      </w:pPr>
    </w:p>
    <w:p w14:paraId="21709A1A" w14:textId="35181566" w:rsidR="00EB6789" w:rsidRPr="00746A24" w:rsidRDefault="00EB6789" w:rsidP="00FA5E3F">
      <w:pPr>
        <w:rPr>
          <w:rFonts w:ascii="Arial" w:hAnsi="Arial" w:cs="Arial"/>
        </w:rPr>
      </w:pPr>
    </w:p>
    <w:p w14:paraId="44B77009" w14:textId="77777777" w:rsidR="00EB6789" w:rsidRPr="00746A24" w:rsidRDefault="00EB6789" w:rsidP="00FA5E3F">
      <w:pPr>
        <w:rPr>
          <w:rFonts w:ascii="Arial" w:hAnsi="Arial" w:cs="Arial"/>
        </w:rPr>
      </w:pPr>
    </w:p>
    <w:p w14:paraId="7B858639" w14:textId="77777777" w:rsidR="00EB6789" w:rsidRPr="00746A24" w:rsidRDefault="00EB6789" w:rsidP="00FA5E3F">
      <w:pPr>
        <w:rPr>
          <w:rFonts w:ascii="Arial" w:hAnsi="Arial" w:cs="Arial"/>
        </w:rPr>
      </w:pPr>
    </w:p>
    <w:p w14:paraId="2B0CF961" w14:textId="77777777" w:rsidR="00EB6789" w:rsidRPr="00746A24" w:rsidRDefault="00EB6789" w:rsidP="00FA5E3F">
      <w:pPr>
        <w:rPr>
          <w:rFonts w:ascii="Arial" w:hAnsi="Arial" w:cs="Arial"/>
        </w:rPr>
      </w:pPr>
    </w:p>
    <w:p w14:paraId="24FAD8D7" w14:textId="189BC57D" w:rsidR="00EB6789" w:rsidRPr="00746A24" w:rsidRDefault="00EB6789" w:rsidP="00CE6B58">
      <w:pPr>
        <w:jc w:val="center"/>
        <w:rPr>
          <w:rFonts w:ascii="Arial" w:hAnsi="Arial" w:cs="Arial"/>
        </w:rPr>
      </w:pPr>
      <w:r w:rsidRPr="00746A24">
        <w:rPr>
          <w:rFonts w:ascii="Arial" w:hAnsi="Arial" w:cs="Arial"/>
        </w:rPr>
        <w:t xml:space="preserve">Figure </w:t>
      </w:r>
      <w:r w:rsidR="00786915" w:rsidRPr="00746A24">
        <w:rPr>
          <w:rFonts w:ascii="Arial" w:hAnsi="Arial" w:cs="Arial"/>
        </w:rPr>
        <w:t>–</w:t>
      </w:r>
      <w:r w:rsidRPr="00746A24">
        <w:rPr>
          <w:rFonts w:ascii="Arial" w:hAnsi="Arial" w:cs="Arial"/>
        </w:rPr>
        <w:t xml:space="preserve"> </w:t>
      </w:r>
      <w:r w:rsidR="00786915" w:rsidRPr="00746A24">
        <w:rPr>
          <w:rFonts w:ascii="Arial" w:hAnsi="Arial" w:cs="Arial"/>
        </w:rPr>
        <w:t xml:space="preserve">4.1 </w:t>
      </w:r>
      <w:r w:rsidR="00CE6B58" w:rsidRPr="00746A24">
        <w:rPr>
          <w:rFonts w:ascii="Arial" w:hAnsi="Arial" w:cs="Arial"/>
        </w:rPr>
        <w:t>Sampling</w:t>
      </w:r>
    </w:p>
    <w:p w14:paraId="5DE962B4" w14:textId="77777777" w:rsidR="00191B42" w:rsidRPr="00746A24" w:rsidRDefault="00CE32AD" w:rsidP="006B10C5">
      <w:pPr>
        <w:jc w:val="center"/>
        <w:rPr>
          <w:rFonts w:ascii="Arial" w:eastAsia="Times New Roman" w:hAnsi="Arial" w:cs="Arial"/>
          <w:lang w:eastAsia="en-GB"/>
        </w:rPr>
      </w:pPr>
      <w:r w:rsidRPr="00746A24">
        <w:rPr>
          <w:rFonts w:ascii="Arial" w:hAnsi="Arial" w:cs="Arial"/>
          <w:noProof/>
        </w:rPr>
        <w:drawing>
          <wp:inline distT="0" distB="0" distL="0" distR="0" wp14:anchorId="787AED8F" wp14:editId="6D865BD9">
            <wp:extent cx="3619450" cy="1523007"/>
            <wp:effectExtent l="228600" t="209550" r="229235" b="210820"/>
            <wp:docPr id="1436962947" name="Picture 3" descr="Forms response chart. Question title: 1. What is your Age (Bracket)?. Number of responses: 3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orms response chart. Question title: 1. What is your Age (Bracket)?. Number of responses: 31 response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639723" cy="1531538"/>
                    </a:xfrm>
                    <a:prstGeom prst="rect">
                      <a:avLst/>
                    </a:prstGeom>
                    <a:solidFill>
                      <a:srgbClr val="FFFFFF">
                        <a:shade val="85000"/>
                      </a:srgbClr>
                    </a:solidFill>
                    <a:ln w="190500" cap="rnd">
                      <a:solidFill>
                        <a:srgbClr val="FFFFFF"/>
                      </a:solidFill>
                    </a:ln>
                    <a:effectLst>
                      <a:outerShdw blurRad="63500" sx="102000" sy="102000" algn="ctr" rotWithShape="0">
                        <a:prstClr val="black">
                          <a:alpha val="40000"/>
                        </a:prst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r w:rsidR="00191B42" w:rsidRPr="00746A24">
        <w:rPr>
          <w:rFonts w:ascii="Arial" w:hAnsi="Arial" w:cs="Arial"/>
        </w:rPr>
        <w:br/>
      </w:r>
      <w:r w:rsidR="00A174BE" w:rsidRPr="00746A24">
        <w:rPr>
          <w:rFonts w:ascii="Arial" w:eastAsia="Times New Roman" w:hAnsi="Arial" w:cs="Arial"/>
          <w:lang w:eastAsia="en-GB"/>
        </w:rPr>
        <w:t xml:space="preserve">Figure </w:t>
      </w:r>
      <w:r w:rsidR="00241D7C" w:rsidRPr="00746A24">
        <w:rPr>
          <w:rFonts w:ascii="Arial" w:eastAsia="Times New Roman" w:hAnsi="Arial" w:cs="Arial"/>
          <w:lang w:eastAsia="en-GB"/>
        </w:rPr>
        <w:t>4.2</w:t>
      </w:r>
      <w:r w:rsidR="00A174BE" w:rsidRPr="00746A24">
        <w:rPr>
          <w:rFonts w:ascii="Arial" w:eastAsia="Times New Roman" w:hAnsi="Arial" w:cs="Arial"/>
          <w:lang w:eastAsia="en-GB"/>
        </w:rPr>
        <w:t xml:space="preserve"> </w:t>
      </w:r>
      <w:r w:rsidR="00ED2A93" w:rsidRPr="00746A24">
        <w:rPr>
          <w:rFonts w:ascii="Arial" w:eastAsia="Times New Roman" w:hAnsi="Arial" w:cs="Arial"/>
          <w:lang w:eastAsia="en-GB"/>
        </w:rPr>
        <w:t>Sampling</w:t>
      </w:r>
    </w:p>
    <w:p w14:paraId="2116F716" w14:textId="77777777" w:rsidR="00F72C66" w:rsidRPr="00746A24" w:rsidRDefault="00F72C66" w:rsidP="00191B42">
      <w:pPr>
        <w:pStyle w:val="Heading2"/>
        <w:rPr>
          <w:rFonts w:ascii="Arial" w:eastAsia="Times New Roman" w:hAnsi="Arial" w:cs="Arial"/>
          <w:sz w:val="24"/>
          <w:szCs w:val="24"/>
          <w:lang w:eastAsia="en-GB"/>
        </w:rPr>
      </w:pPr>
    </w:p>
    <w:p w14:paraId="0BD50297" w14:textId="0B42E9FB" w:rsidR="001056BD" w:rsidRPr="00746A24" w:rsidRDefault="00F93DC6" w:rsidP="00191B42">
      <w:pPr>
        <w:pStyle w:val="Heading2"/>
        <w:rPr>
          <w:rFonts w:ascii="Arial" w:eastAsia="Times New Roman" w:hAnsi="Arial" w:cs="Arial"/>
          <w:sz w:val="24"/>
          <w:szCs w:val="24"/>
        </w:rPr>
      </w:pPr>
      <w:bookmarkStart w:id="13" w:name="_Toc175280287"/>
      <w:r w:rsidRPr="00746A24">
        <w:rPr>
          <w:rFonts w:ascii="Arial" w:eastAsia="Times New Roman" w:hAnsi="Arial" w:cs="Arial"/>
          <w:sz w:val="24"/>
          <w:szCs w:val="24"/>
          <w:lang w:eastAsia="en-GB"/>
        </w:rPr>
        <w:t>D</w:t>
      </w:r>
      <w:r w:rsidR="004602F0" w:rsidRPr="00746A24">
        <w:rPr>
          <w:rFonts w:ascii="Arial" w:eastAsia="Times New Roman" w:hAnsi="Arial" w:cs="Arial"/>
          <w:sz w:val="24"/>
          <w:szCs w:val="24"/>
          <w:lang w:eastAsia="en-GB"/>
        </w:rPr>
        <w:t xml:space="preserve">ata </w:t>
      </w:r>
      <w:r w:rsidRPr="00746A24">
        <w:rPr>
          <w:rFonts w:ascii="Arial" w:eastAsia="Times New Roman" w:hAnsi="Arial" w:cs="Arial"/>
          <w:sz w:val="24"/>
          <w:szCs w:val="24"/>
          <w:lang w:eastAsia="en-GB"/>
        </w:rPr>
        <w:t>C</w:t>
      </w:r>
      <w:r w:rsidR="004602F0" w:rsidRPr="00746A24">
        <w:rPr>
          <w:rFonts w:ascii="Arial" w:eastAsia="Times New Roman" w:hAnsi="Arial" w:cs="Arial"/>
          <w:sz w:val="24"/>
          <w:szCs w:val="24"/>
          <w:lang w:eastAsia="en-GB"/>
        </w:rPr>
        <w:t>ollection</w:t>
      </w:r>
      <w:bookmarkEnd w:id="13"/>
    </w:p>
    <w:p w14:paraId="5325722D" w14:textId="576BCE01" w:rsidR="001056BD" w:rsidRPr="001056BD" w:rsidRDefault="001056BD" w:rsidP="001056BD">
      <w:pPr>
        <w:rPr>
          <w:rFonts w:ascii="Arial" w:hAnsi="Arial" w:cs="Arial"/>
          <w:lang w:eastAsia="en-GB"/>
        </w:rPr>
      </w:pPr>
      <w:r w:rsidRPr="001056BD">
        <w:rPr>
          <w:rFonts w:ascii="Arial" w:hAnsi="Arial" w:cs="Arial"/>
          <w:lang w:eastAsia="en-GB"/>
        </w:rPr>
        <w:t>Data was collected through an online survey created on Google Forms, designed to ensure efficient and accessible data collection. It is crucial that questionnaire questions are relevant to the research objectives, as they directly influence the validity and reliability of the data (Bryman, 2016). Well-crafted questions allow researchers to gather comprehensive information that answers the research questions and provides a robust data set, ensuring the results are both meaningful and actionable.</w:t>
      </w:r>
    </w:p>
    <w:p w14:paraId="5E99F898" w14:textId="77777777" w:rsidR="001056BD" w:rsidRPr="001056BD" w:rsidRDefault="001056BD" w:rsidP="001056BD">
      <w:pPr>
        <w:rPr>
          <w:rFonts w:ascii="Arial" w:hAnsi="Arial" w:cs="Arial"/>
          <w:lang w:eastAsia="en-GB"/>
        </w:rPr>
      </w:pPr>
      <w:r w:rsidRPr="001056BD">
        <w:rPr>
          <w:rFonts w:ascii="Arial" w:hAnsi="Arial" w:cs="Arial"/>
          <w:lang w:eastAsia="en-GB"/>
        </w:rPr>
        <w:t>An introduction was included in the questionnaire, explaining the research's purpose to participants. This introduction also defined the term "Sustainable Entrepreneurship Strategy" to ensure all participants had a clear understanding of the concept. Participants were assured of confidentiality regarding their personal information and were informed of the estimated time required to complete the survey.</w:t>
      </w:r>
    </w:p>
    <w:p w14:paraId="46E2F1A2" w14:textId="06777AEE" w:rsidR="009A4C3A" w:rsidRPr="00746A24" w:rsidRDefault="001056BD" w:rsidP="009A4C3A">
      <w:pPr>
        <w:rPr>
          <w:rFonts w:ascii="Arial" w:hAnsi="Arial" w:cs="Arial"/>
          <w:lang w:eastAsia="en-GB"/>
        </w:rPr>
      </w:pPr>
      <w:r w:rsidRPr="001056BD">
        <w:rPr>
          <w:rFonts w:ascii="Arial" w:hAnsi="Arial" w:cs="Arial"/>
          <w:lang w:eastAsia="en-GB"/>
        </w:rPr>
        <w:t>The questions were designed to capture data on entrepreneurs' understanding of the benefits of implementing sustainable entrepreneurship strategies and how these strategies were applied within their businesses. Additionally, the survey sought to gather insights into the business principles and decision-making processes that guided the adoption of sustainable strategies. The survey was distributed via email and WhatsApp to maximise accessibility and encourage participation, ensuring that the responses represented a diverse range of entrepreneurs (Saunders, Lewis, &amp; Thornhill, 2019).</w:t>
      </w:r>
      <w:r w:rsidR="009A4C3A" w:rsidRPr="00746A24">
        <w:rPr>
          <w:rFonts w:ascii="Arial" w:hAnsi="Arial" w:cs="Arial"/>
          <w:lang w:eastAsia="en-GB"/>
        </w:rPr>
        <w:br/>
      </w:r>
      <w:r w:rsidR="009A4C3A" w:rsidRPr="00746A24">
        <w:rPr>
          <w:rFonts w:ascii="Arial" w:hAnsi="Arial" w:cs="Arial"/>
          <w:lang w:eastAsia="en-GB"/>
        </w:rPr>
        <w:br/>
      </w:r>
      <w:r w:rsidR="009A4C3A" w:rsidRPr="00746A24">
        <w:rPr>
          <w:rStyle w:val="Heading3Char"/>
          <w:rFonts w:ascii="Arial" w:hAnsi="Arial" w:cs="Arial"/>
          <w:sz w:val="24"/>
          <w:szCs w:val="24"/>
        </w:rPr>
        <w:t>Change of the Research Questionnaire</w:t>
      </w:r>
      <w:r w:rsidR="009A4C3A" w:rsidRPr="00746A24">
        <w:rPr>
          <w:rFonts w:ascii="Arial" w:hAnsi="Arial" w:cs="Arial"/>
          <w:lang w:eastAsia="en-GB"/>
        </w:rPr>
        <w:t xml:space="preserve"> </w:t>
      </w:r>
    </w:p>
    <w:p w14:paraId="531E4E7D" w14:textId="46984B5E" w:rsidR="009A4C3A" w:rsidRPr="00746A24" w:rsidRDefault="00E352D2" w:rsidP="009A4C3A">
      <w:pPr>
        <w:rPr>
          <w:rFonts w:ascii="Arial" w:hAnsi="Arial" w:cs="Arial"/>
          <w:lang w:eastAsia="en-GB"/>
        </w:rPr>
      </w:pPr>
      <w:r w:rsidRPr="00746A24">
        <w:rPr>
          <w:rFonts w:ascii="Arial" w:hAnsi="Arial" w:cs="Arial"/>
          <w:lang w:eastAsia="en-GB"/>
        </w:rPr>
        <w:t xml:space="preserve">The initial questionnaire was designed specifically for entrepreneurs of women-led businesses who had implemented sustainable strategies. However, I encountered difficulties in reaching </w:t>
      </w:r>
      <w:proofErr w:type="gramStart"/>
      <w:r w:rsidRPr="00746A24">
        <w:rPr>
          <w:rFonts w:ascii="Arial" w:hAnsi="Arial" w:cs="Arial"/>
          <w:lang w:eastAsia="en-GB"/>
        </w:rPr>
        <w:t>a sufficient number of</w:t>
      </w:r>
      <w:proofErr w:type="gramEnd"/>
      <w:r w:rsidRPr="00746A24">
        <w:rPr>
          <w:rFonts w:ascii="Arial" w:hAnsi="Arial" w:cs="Arial"/>
          <w:lang w:eastAsia="en-GB"/>
        </w:rPr>
        <w:t xml:space="preserve"> women in leadership positions, a challenge that reflects one of the key issues this research aims to explore—the shortage of women in leadership roles. Given the core focus of this research, which is to understand whether implementing sustainable strategies benefits women from both an economic and social perspective, the questionnaire was revised to capture broader insights. This change allowed for the inclusion of male and female entrepreneurs, ensuring a more comprehensive understanding of the impact of sustainable entrepreneurship strategies on women's economic and social empowerment (Saunders, Lewis, &amp; Thornhill, 2019).</w:t>
      </w:r>
    </w:p>
    <w:p w14:paraId="4F6F5C63" w14:textId="473A11E2" w:rsidR="00E66B7F" w:rsidRPr="00746A24" w:rsidRDefault="0043441C" w:rsidP="00D20EFF">
      <w:pPr>
        <w:jc w:val="center"/>
        <w:rPr>
          <w:rFonts w:ascii="Arial" w:hAnsi="Arial" w:cs="Arial"/>
          <w:lang w:eastAsia="en-GB"/>
        </w:rPr>
      </w:pPr>
      <w:r w:rsidRPr="00746A24">
        <w:rPr>
          <w:rFonts w:ascii="Arial" w:hAnsi="Arial" w:cs="Arial"/>
          <w:noProof/>
          <w:lang w:eastAsia="en-GB"/>
        </w:rPr>
        <w:drawing>
          <wp:inline distT="0" distB="0" distL="0" distR="0" wp14:anchorId="617E4026" wp14:editId="1810D814">
            <wp:extent cx="2750185" cy="3690938"/>
            <wp:effectExtent l="209550" t="228600" r="221615" b="233680"/>
            <wp:docPr id="170361382" name="Picture 1"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361382" name="Picture 1" descr="A paper with text on it&#10;&#10;Description automatically generated"/>
                    <pic:cNvPicPr/>
                  </pic:nvPicPr>
                  <pic:blipFill rotWithShape="1">
                    <a:blip r:embed="rId14"/>
                    <a:srcRect b="6490"/>
                    <a:stretch/>
                  </pic:blipFill>
                  <pic:spPr bwMode="auto">
                    <a:xfrm>
                      <a:off x="0" y="0"/>
                      <a:ext cx="2750185" cy="3690938"/>
                    </a:xfrm>
                    <a:prstGeom prst="rect">
                      <a:avLst/>
                    </a:prstGeom>
                    <a:solidFill>
                      <a:srgbClr val="FFFFFF">
                        <a:shade val="85000"/>
                      </a:srgbClr>
                    </a:solidFill>
                    <a:ln w="190500" cap="rnd" cmpd="sng" algn="ctr">
                      <a:solidFill>
                        <a:srgbClr val="FFFFFF"/>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ffectLst>
                      <a:outerShdw blurRad="63500" sx="102000" sy="102000" algn="ctr" rotWithShape="0">
                        <a:prstClr val="black">
                          <a:alpha val="40000"/>
                        </a:prstClr>
                      </a:outerShdw>
                    </a:effectLst>
                    <a:scene3d>
                      <a:camera prst="orthographicFront"/>
                      <a:lightRig rig="twoPt" dir="t">
                        <a:rot lat="0" lon="0" rev="7800000"/>
                      </a:lightRig>
                    </a:scene3d>
                    <a:sp3d contourW="6350">
                      <a:bevelT w="50800" h="16510"/>
                      <a:contourClr>
                        <a:srgbClr val="C0C0C0"/>
                      </a:contourClr>
                    </a:sp3d>
                    <a:extLst>
                      <a:ext uri="{53640926-AAD7-44D8-BBD7-CCE9431645EC}">
                        <a14:shadowObscured xmlns:a14="http://schemas.microsoft.com/office/drawing/2010/main"/>
                      </a:ext>
                    </a:extLst>
                  </pic:spPr>
                </pic:pic>
              </a:graphicData>
            </a:graphic>
          </wp:inline>
        </w:drawing>
      </w:r>
      <w:r w:rsidR="00E66B7F" w:rsidRPr="00746A24">
        <w:rPr>
          <w:rFonts w:ascii="Arial" w:hAnsi="Arial" w:cs="Arial"/>
          <w:lang w:eastAsia="en-GB"/>
        </w:rPr>
        <w:br/>
        <w:t xml:space="preserve">Figure </w:t>
      </w:r>
      <w:r w:rsidR="003F0744" w:rsidRPr="00746A24">
        <w:rPr>
          <w:rFonts w:ascii="Arial" w:hAnsi="Arial" w:cs="Arial"/>
          <w:lang w:eastAsia="en-GB"/>
        </w:rPr>
        <w:t>5 – Initial Questionnaire</w:t>
      </w:r>
    </w:p>
    <w:p w14:paraId="20FF1F8F" w14:textId="77777777" w:rsidR="00F64B2D" w:rsidRPr="00746A24" w:rsidRDefault="00B66E1D" w:rsidP="006913B1">
      <w:pPr>
        <w:jc w:val="center"/>
        <w:rPr>
          <w:rFonts w:ascii="Arial" w:hAnsi="Arial" w:cs="Arial"/>
          <w:lang w:eastAsia="en-GB"/>
        </w:rPr>
      </w:pPr>
      <w:r w:rsidRPr="00746A24">
        <w:rPr>
          <w:rFonts w:ascii="Arial" w:hAnsi="Arial" w:cs="Arial"/>
          <w:noProof/>
          <w:lang w:eastAsia="en-GB"/>
        </w:rPr>
        <w:drawing>
          <wp:inline distT="0" distB="0" distL="0" distR="0" wp14:anchorId="7F89B99A" wp14:editId="71B31867">
            <wp:extent cx="2525324" cy="3099261"/>
            <wp:effectExtent l="209550" t="228600" r="218440" b="215900"/>
            <wp:docPr id="24794441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7944414" name="Picture 1" descr="A screenshot of a computer&#10;&#10;Description automatically generated"/>
                    <pic:cNvPicPr/>
                  </pic:nvPicPr>
                  <pic:blipFill>
                    <a:blip r:embed="rId15"/>
                    <a:stretch>
                      <a:fillRect/>
                    </a:stretch>
                  </pic:blipFill>
                  <pic:spPr>
                    <a:xfrm>
                      <a:off x="0" y="0"/>
                      <a:ext cx="2566891" cy="3150275"/>
                    </a:xfrm>
                    <a:prstGeom prst="rect">
                      <a:avLst/>
                    </a:prstGeom>
                    <a:solidFill>
                      <a:srgbClr val="FFFFFF">
                        <a:shade val="85000"/>
                      </a:srgbClr>
                    </a:solidFill>
                    <a:ln w="190500" cap="rnd">
                      <a:solidFill>
                        <a:srgbClr val="FFFFFF"/>
                      </a:solidFill>
                    </a:ln>
                    <a:effectLst>
                      <a:outerShdw blurRad="63500" sx="102000" sy="102000" algn="ctr" rotWithShape="0">
                        <a:prstClr val="black">
                          <a:alpha val="40000"/>
                        </a:prst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r w:rsidR="00A81195" w:rsidRPr="00746A24">
        <w:rPr>
          <w:rFonts w:ascii="Arial" w:hAnsi="Arial" w:cs="Arial"/>
          <w:noProof/>
          <w:lang w:eastAsia="en-GB"/>
        </w:rPr>
        <w:drawing>
          <wp:inline distT="0" distB="0" distL="0" distR="0" wp14:anchorId="020CBEE7" wp14:editId="2D115A09">
            <wp:extent cx="2428606" cy="3054097"/>
            <wp:effectExtent l="209550" t="228600" r="219710" b="222885"/>
            <wp:docPr id="772475067"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2475067" name="Picture 1" descr="A screenshot of a computer screen&#10;&#10;Description automatically generated"/>
                    <pic:cNvPicPr/>
                  </pic:nvPicPr>
                  <pic:blipFill>
                    <a:blip r:embed="rId16"/>
                    <a:stretch>
                      <a:fillRect/>
                    </a:stretch>
                  </pic:blipFill>
                  <pic:spPr>
                    <a:xfrm>
                      <a:off x="0" y="0"/>
                      <a:ext cx="2469851" cy="3105965"/>
                    </a:xfrm>
                    <a:prstGeom prst="rect">
                      <a:avLst/>
                    </a:prstGeom>
                    <a:solidFill>
                      <a:srgbClr val="FFFFFF">
                        <a:shade val="85000"/>
                      </a:srgbClr>
                    </a:solidFill>
                    <a:ln w="190500" cap="rnd">
                      <a:solidFill>
                        <a:srgbClr val="FFFFFF"/>
                      </a:solidFill>
                    </a:ln>
                    <a:effectLst>
                      <a:outerShdw blurRad="63500" sx="102000" sy="102000" algn="ctr" rotWithShape="0">
                        <a:prstClr val="black">
                          <a:alpha val="40000"/>
                        </a:prst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14:paraId="5C1641FB" w14:textId="4832232B" w:rsidR="006913B1" w:rsidRPr="00746A24" w:rsidRDefault="006913B1" w:rsidP="006913B1">
      <w:pPr>
        <w:jc w:val="center"/>
        <w:rPr>
          <w:rFonts w:ascii="Arial" w:hAnsi="Arial" w:cs="Arial"/>
          <w:lang w:eastAsia="en-GB"/>
        </w:rPr>
      </w:pPr>
      <w:r w:rsidRPr="00746A24">
        <w:rPr>
          <w:rFonts w:ascii="Arial" w:hAnsi="Arial" w:cs="Arial"/>
          <w:lang w:eastAsia="en-GB"/>
        </w:rPr>
        <w:t>Figure 6</w:t>
      </w:r>
      <w:r w:rsidR="002C2883" w:rsidRPr="00746A24">
        <w:rPr>
          <w:rFonts w:ascii="Arial" w:hAnsi="Arial" w:cs="Arial"/>
          <w:lang w:eastAsia="en-GB"/>
        </w:rPr>
        <w:t>.1</w:t>
      </w:r>
      <w:r w:rsidRPr="00746A24">
        <w:rPr>
          <w:rFonts w:ascii="Arial" w:hAnsi="Arial" w:cs="Arial"/>
          <w:lang w:eastAsia="en-GB"/>
        </w:rPr>
        <w:t xml:space="preserve"> – Revised Questionnaire</w:t>
      </w:r>
    </w:p>
    <w:p w14:paraId="5DCCCF2B" w14:textId="77777777" w:rsidR="006913B1" w:rsidRPr="00746A24" w:rsidRDefault="006913B1" w:rsidP="00B66E1D">
      <w:pPr>
        <w:rPr>
          <w:rFonts w:ascii="Arial" w:hAnsi="Arial" w:cs="Arial"/>
          <w:lang w:eastAsia="en-GB"/>
        </w:rPr>
      </w:pPr>
    </w:p>
    <w:p w14:paraId="5E4E80DE" w14:textId="77777777" w:rsidR="00061D99" w:rsidRPr="00746A24" w:rsidRDefault="00061D99" w:rsidP="00B66E1D">
      <w:pPr>
        <w:rPr>
          <w:rFonts w:ascii="Arial" w:hAnsi="Arial" w:cs="Arial"/>
          <w:lang w:eastAsia="en-GB"/>
        </w:rPr>
      </w:pPr>
    </w:p>
    <w:p w14:paraId="3D5AB95F" w14:textId="12B52477" w:rsidR="001F167F" w:rsidRPr="00746A24" w:rsidRDefault="00F309CD" w:rsidP="00BE38BE">
      <w:pPr>
        <w:jc w:val="center"/>
        <w:rPr>
          <w:rFonts w:ascii="Arial" w:hAnsi="Arial" w:cs="Arial"/>
          <w:lang w:eastAsia="en-GB"/>
        </w:rPr>
      </w:pPr>
      <w:r w:rsidRPr="00746A24">
        <w:rPr>
          <w:rFonts w:ascii="Arial" w:hAnsi="Arial" w:cs="Arial"/>
          <w:noProof/>
          <w:lang w:eastAsia="en-GB"/>
        </w:rPr>
        <w:drawing>
          <wp:inline distT="0" distB="0" distL="0" distR="0" wp14:anchorId="0D4BDDEC" wp14:editId="104BF5FE">
            <wp:extent cx="2602281" cy="3224212"/>
            <wp:effectExtent l="209550" t="228600" r="236220" b="224155"/>
            <wp:docPr id="189165816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1658161" name="Picture 1" descr="A screenshot of a cell phone&#10;&#10;Description automatically generated"/>
                    <pic:cNvPicPr/>
                  </pic:nvPicPr>
                  <pic:blipFill>
                    <a:blip r:embed="rId17"/>
                    <a:stretch>
                      <a:fillRect/>
                    </a:stretch>
                  </pic:blipFill>
                  <pic:spPr>
                    <a:xfrm>
                      <a:off x="0" y="0"/>
                      <a:ext cx="2637148" cy="3267413"/>
                    </a:xfrm>
                    <a:prstGeom prst="rect">
                      <a:avLst/>
                    </a:prstGeom>
                    <a:solidFill>
                      <a:srgbClr val="FFFFFF">
                        <a:shade val="85000"/>
                      </a:srgbClr>
                    </a:solidFill>
                    <a:ln w="190500" cap="rnd">
                      <a:solidFill>
                        <a:srgbClr val="FFFFFF"/>
                      </a:solidFill>
                    </a:ln>
                    <a:effectLst>
                      <a:outerShdw blurRad="63500" sx="102000" sy="102000" algn="ctr" rotWithShape="0">
                        <a:prstClr val="black">
                          <a:alpha val="40000"/>
                        </a:prst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r w:rsidR="008B5EE5" w:rsidRPr="00746A24">
        <w:rPr>
          <w:rFonts w:ascii="Arial" w:hAnsi="Arial" w:cs="Arial"/>
          <w:noProof/>
          <w:lang w:eastAsia="en-GB"/>
        </w:rPr>
        <w:drawing>
          <wp:inline distT="0" distB="0" distL="0" distR="0" wp14:anchorId="74B99286" wp14:editId="3BD81195">
            <wp:extent cx="2560371" cy="3193363"/>
            <wp:effectExtent l="209550" t="228600" r="220980" b="217170"/>
            <wp:docPr id="1178531671" name="Picture 1"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8531671" name="Picture 1" descr="A screenshot of a survey&#10;&#10;Description automatically generated"/>
                    <pic:cNvPicPr/>
                  </pic:nvPicPr>
                  <pic:blipFill>
                    <a:blip r:embed="rId18"/>
                    <a:stretch>
                      <a:fillRect/>
                    </a:stretch>
                  </pic:blipFill>
                  <pic:spPr>
                    <a:xfrm>
                      <a:off x="0" y="0"/>
                      <a:ext cx="2580181" cy="3218071"/>
                    </a:xfrm>
                    <a:prstGeom prst="rect">
                      <a:avLst/>
                    </a:prstGeom>
                    <a:solidFill>
                      <a:srgbClr val="FFFFFF">
                        <a:shade val="85000"/>
                      </a:srgbClr>
                    </a:solidFill>
                    <a:ln w="190500" cap="rnd">
                      <a:solidFill>
                        <a:srgbClr val="FFFFFF"/>
                      </a:solidFill>
                    </a:ln>
                    <a:effectLst>
                      <a:outerShdw blurRad="63500" sx="102000" sy="102000" algn="ctr" rotWithShape="0">
                        <a:prstClr val="black">
                          <a:alpha val="40000"/>
                        </a:prst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r w:rsidR="002C2883" w:rsidRPr="00746A24">
        <w:rPr>
          <w:rFonts w:ascii="Arial" w:hAnsi="Arial" w:cs="Arial"/>
          <w:lang w:eastAsia="en-GB"/>
        </w:rPr>
        <w:br/>
        <w:t xml:space="preserve">Figure </w:t>
      </w:r>
      <w:r w:rsidR="00EB59E1" w:rsidRPr="00746A24">
        <w:rPr>
          <w:rFonts w:ascii="Arial" w:hAnsi="Arial" w:cs="Arial"/>
          <w:lang w:eastAsia="en-GB"/>
        </w:rPr>
        <w:t>6.2</w:t>
      </w:r>
      <w:r w:rsidR="002C2883" w:rsidRPr="00746A24">
        <w:rPr>
          <w:rFonts w:ascii="Arial" w:hAnsi="Arial" w:cs="Arial"/>
          <w:lang w:eastAsia="en-GB"/>
        </w:rPr>
        <w:t xml:space="preserve"> – Revised Questionnaire</w:t>
      </w:r>
      <w:r w:rsidR="003D6302" w:rsidRPr="00746A24">
        <w:rPr>
          <w:rFonts w:ascii="Arial" w:hAnsi="Arial" w:cs="Arial"/>
          <w:lang w:eastAsia="en-GB"/>
        </w:rPr>
        <w:br/>
      </w:r>
    </w:p>
    <w:p w14:paraId="5FF5849B" w14:textId="155DD071" w:rsidR="00592604" w:rsidRPr="00746A24" w:rsidRDefault="00F93DC6" w:rsidP="007368FD">
      <w:pPr>
        <w:rPr>
          <w:rFonts w:ascii="Arial" w:hAnsi="Arial" w:cs="Arial"/>
          <w:lang w:eastAsia="en-GB"/>
        </w:rPr>
      </w:pPr>
      <w:bookmarkStart w:id="14" w:name="_Toc175280288"/>
      <w:r w:rsidRPr="00746A24">
        <w:rPr>
          <w:rStyle w:val="Heading2Char"/>
          <w:rFonts w:ascii="Arial" w:hAnsi="Arial" w:cs="Arial"/>
          <w:sz w:val="24"/>
          <w:szCs w:val="24"/>
        </w:rPr>
        <w:t>P</w:t>
      </w:r>
      <w:r w:rsidR="000923B6" w:rsidRPr="00746A24">
        <w:rPr>
          <w:rStyle w:val="Heading2Char"/>
          <w:rFonts w:ascii="Arial" w:hAnsi="Arial" w:cs="Arial"/>
          <w:sz w:val="24"/>
          <w:szCs w:val="24"/>
        </w:rPr>
        <w:t xml:space="preserve">hilosophical </w:t>
      </w:r>
      <w:r w:rsidRPr="00746A24">
        <w:rPr>
          <w:rStyle w:val="Heading2Char"/>
          <w:rFonts w:ascii="Arial" w:hAnsi="Arial" w:cs="Arial"/>
          <w:sz w:val="24"/>
          <w:szCs w:val="24"/>
        </w:rPr>
        <w:t>F</w:t>
      </w:r>
      <w:r w:rsidR="000923B6" w:rsidRPr="00746A24">
        <w:rPr>
          <w:rStyle w:val="Heading2Char"/>
          <w:rFonts w:ascii="Arial" w:hAnsi="Arial" w:cs="Arial"/>
          <w:sz w:val="24"/>
          <w:szCs w:val="24"/>
        </w:rPr>
        <w:t>oundation</w:t>
      </w:r>
      <w:bookmarkEnd w:id="14"/>
      <w:r w:rsidR="007368FD" w:rsidRPr="00746A24">
        <w:rPr>
          <w:rStyle w:val="Heading2Char"/>
          <w:rFonts w:ascii="Arial" w:hAnsi="Arial" w:cs="Arial"/>
          <w:sz w:val="24"/>
          <w:szCs w:val="24"/>
        </w:rPr>
        <w:br/>
      </w:r>
      <w:r w:rsidR="004D0811" w:rsidRPr="00746A24">
        <w:rPr>
          <w:rFonts w:ascii="Arial" w:hAnsi="Arial" w:cs="Arial"/>
          <w:lang w:eastAsia="en-GB"/>
        </w:rPr>
        <w:br/>
      </w:r>
      <w:r w:rsidR="00592604" w:rsidRPr="00746A24">
        <w:rPr>
          <w:rFonts w:ascii="Arial" w:hAnsi="Arial" w:cs="Arial"/>
          <w:lang w:eastAsia="en-GB"/>
        </w:rPr>
        <w:t xml:space="preserve">Research philosophy refers to the system of beliefs and assumptions about the development of knowledge (Saunders, Lewis, &amp; Thornhill, 2019). These assumptions include </w:t>
      </w:r>
      <w:r w:rsidR="00592604" w:rsidRPr="00746A24">
        <w:rPr>
          <w:rFonts w:ascii="Arial" w:hAnsi="Arial" w:cs="Arial"/>
          <w:b/>
          <w:bCs/>
          <w:lang w:eastAsia="en-GB"/>
        </w:rPr>
        <w:t>ontological</w:t>
      </w:r>
      <w:r w:rsidR="00592604" w:rsidRPr="00746A24">
        <w:rPr>
          <w:rFonts w:ascii="Arial" w:hAnsi="Arial" w:cs="Arial"/>
          <w:lang w:eastAsia="en-GB"/>
        </w:rPr>
        <w:t xml:space="preserve"> (the nature of reality), </w:t>
      </w:r>
      <w:r w:rsidR="00592604" w:rsidRPr="00746A24">
        <w:rPr>
          <w:rFonts w:ascii="Arial" w:hAnsi="Arial" w:cs="Arial"/>
          <w:b/>
          <w:bCs/>
          <w:lang w:eastAsia="en-GB"/>
        </w:rPr>
        <w:t>epistemological</w:t>
      </w:r>
      <w:r w:rsidR="00592604" w:rsidRPr="00746A24">
        <w:rPr>
          <w:rFonts w:ascii="Arial" w:hAnsi="Arial" w:cs="Arial"/>
          <w:lang w:eastAsia="en-GB"/>
        </w:rPr>
        <w:t xml:space="preserve"> (the nature of knowledge), and </w:t>
      </w:r>
      <w:r w:rsidR="00592604" w:rsidRPr="00746A24">
        <w:rPr>
          <w:rFonts w:ascii="Arial" w:hAnsi="Arial" w:cs="Arial"/>
          <w:b/>
          <w:bCs/>
          <w:lang w:eastAsia="en-GB"/>
        </w:rPr>
        <w:t>axiological</w:t>
      </w:r>
      <w:r w:rsidR="00592604" w:rsidRPr="00746A24">
        <w:rPr>
          <w:rFonts w:ascii="Arial" w:hAnsi="Arial" w:cs="Arial"/>
          <w:lang w:eastAsia="en-GB"/>
        </w:rPr>
        <w:t xml:space="preserve"> (the role of values in research) perspectives. Ontology concerns the researcher’s view of what constitutes reality, epistemology relates to the method of acquiring knowledge, and axiology focuses on the influence of the researcher’s values on the study.</w:t>
      </w:r>
    </w:p>
    <w:p w14:paraId="68ED06A6" w14:textId="77777777" w:rsidR="00592604" w:rsidRPr="00746A24" w:rsidRDefault="00592604" w:rsidP="007368FD">
      <w:pPr>
        <w:rPr>
          <w:rFonts w:ascii="Arial" w:hAnsi="Arial" w:cs="Arial"/>
          <w:lang w:eastAsia="en-GB"/>
        </w:rPr>
      </w:pPr>
      <w:r w:rsidRPr="00746A24">
        <w:rPr>
          <w:rFonts w:ascii="Arial" w:hAnsi="Arial" w:cs="Arial"/>
          <w:lang w:eastAsia="en-GB"/>
        </w:rPr>
        <w:t xml:space="preserve">This research is grounded in </w:t>
      </w:r>
      <w:r w:rsidRPr="00746A24">
        <w:rPr>
          <w:rFonts w:ascii="Arial" w:hAnsi="Arial" w:cs="Arial"/>
          <w:b/>
          <w:bCs/>
          <w:lang w:eastAsia="en-GB"/>
        </w:rPr>
        <w:t>positivism</w:t>
      </w:r>
      <w:r w:rsidRPr="00746A24">
        <w:rPr>
          <w:rFonts w:ascii="Arial" w:hAnsi="Arial" w:cs="Arial"/>
          <w:lang w:eastAsia="en-GB"/>
        </w:rPr>
        <w:t>, a philosophy that emphasises observable, measurable facts and the use of quantitative data to identify patterns and relationships (Bryman, 2016). Positivism asserts that reality is objective and can be understood through empirical observation and systematic analysis.</w:t>
      </w:r>
    </w:p>
    <w:p w14:paraId="6824EE10" w14:textId="77777777" w:rsidR="00592604" w:rsidRPr="00746A24" w:rsidRDefault="00592604" w:rsidP="007368FD">
      <w:pPr>
        <w:rPr>
          <w:rFonts w:ascii="Arial" w:hAnsi="Arial" w:cs="Arial"/>
          <w:lang w:eastAsia="en-GB"/>
        </w:rPr>
      </w:pPr>
      <w:r w:rsidRPr="00746A24">
        <w:rPr>
          <w:rFonts w:ascii="Arial" w:hAnsi="Arial" w:cs="Arial"/>
          <w:lang w:eastAsia="en-GB"/>
        </w:rPr>
        <w:t xml:space="preserve">Ontologically, this research adopts a </w:t>
      </w:r>
      <w:r w:rsidRPr="00746A24">
        <w:rPr>
          <w:rFonts w:ascii="Arial" w:hAnsi="Arial" w:cs="Arial"/>
          <w:b/>
          <w:bCs/>
          <w:lang w:eastAsia="en-GB"/>
        </w:rPr>
        <w:t>realist</w:t>
      </w:r>
      <w:r w:rsidRPr="00746A24">
        <w:rPr>
          <w:rFonts w:ascii="Arial" w:hAnsi="Arial" w:cs="Arial"/>
          <w:lang w:eastAsia="en-GB"/>
        </w:rPr>
        <w:t xml:space="preserve"> perspective, </w:t>
      </w:r>
      <w:proofErr w:type="gramStart"/>
      <w:r w:rsidRPr="00746A24">
        <w:rPr>
          <w:rFonts w:ascii="Arial" w:hAnsi="Arial" w:cs="Arial"/>
          <w:lang w:eastAsia="en-GB"/>
        </w:rPr>
        <w:t>assuming that</w:t>
      </w:r>
      <w:proofErr w:type="gramEnd"/>
      <w:r w:rsidRPr="00746A24">
        <w:rPr>
          <w:rFonts w:ascii="Arial" w:hAnsi="Arial" w:cs="Arial"/>
          <w:lang w:eastAsia="en-GB"/>
        </w:rPr>
        <w:t xml:space="preserve"> reality exists independently of the researcher and is quantifiable through data collection and analysis (Saunders et al., 2019).</w:t>
      </w:r>
    </w:p>
    <w:p w14:paraId="6BCDBAE5" w14:textId="77777777" w:rsidR="00592604" w:rsidRPr="00746A24" w:rsidRDefault="00592604" w:rsidP="007368FD">
      <w:pPr>
        <w:rPr>
          <w:rFonts w:ascii="Arial" w:hAnsi="Arial" w:cs="Arial"/>
          <w:lang w:eastAsia="en-GB"/>
        </w:rPr>
      </w:pPr>
      <w:r w:rsidRPr="00746A24">
        <w:rPr>
          <w:rFonts w:ascii="Arial" w:hAnsi="Arial" w:cs="Arial"/>
          <w:lang w:eastAsia="en-GB"/>
        </w:rPr>
        <w:t>Epistemologically, the study aligns with positivism, assuming that knowledge is best acquired through rigorous, systematic observation and quantitative measurement, which helps ensure the research remains objective and reliable (Bryman, 2016).</w:t>
      </w:r>
    </w:p>
    <w:p w14:paraId="4F4E73AC" w14:textId="77777777" w:rsidR="0069371B" w:rsidRPr="00746A24" w:rsidRDefault="00592604" w:rsidP="0069371B">
      <w:pPr>
        <w:rPr>
          <w:rFonts w:ascii="Arial" w:hAnsi="Arial" w:cs="Arial"/>
          <w:lang w:eastAsia="en-GB"/>
        </w:rPr>
      </w:pPr>
      <w:r w:rsidRPr="00746A24">
        <w:rPr>
          <w:rFonts w:ascii="Arial" w:hAnsi="Arial" w:cs="Arial"/>
          <w:lang w:eastAsia="en-GB"/>
        </w:rPr>
        <w:t xml:space="preserve">Axiologically, this research seeks to minimise the influence of the researcher’s values, striving for </w:t>
      </w:r>
      <w:r w:rsidRPr="00746A24">
        <w:rPr>
          <w:rFonts w:ascii="Arial" w:hAnsi="Arial" w:cs="Arial"/>
          <w:b/>
          <w:bCs/>
          <w:lang w:eastAsia="en-GB"/>
        </w:rPr>
        <w:t>objectivity and neutrality</w:t>
      </w:r>
      <w:r w:rsidRPr="00746A24">
        <w:rPr>
          <w:rFonts w:ascii="Arial" w:hAnsi="Arial" w:cs="Arial"/>
          <w:lang w:eastAsia="en-GB"/>
        </w:rPr>
        <w:t xml:space="preserve"> throughout the data collection and analysis process (Saunders et al., 2019).</w:t>
      </w:r>
    </w:p>
    <w:p w14:paraId="4D60FC7E" w14:textId="7CAB3648" w:rsidR="004602F0" w:rsidRPr="00746A24" w:rsidRDefault="00F93DC6" w:rsidP="00481498">
      <w:pPr>
        <w:pStyle w:val="Heading2"/>
        <w:rPr>
          <w:rFonts w:ascii="Arial" w:eastAsia="Times New Roman" w:hAnsi="Arial" w:cs="Arial"/>
          <w:sz w:val="24"/>
          <w:szCs w:val="24"/>
          <w:lang w:eastAsia="en-GB"/>
        </w:rPr>
      </w:pPr>
      <w:bookmarkStart w:id="15" w:name="_Toc175280289"/>
      <w:r w:rsidRPr="00746A24">
        <w:rPr>
          <w:rFonts w:ascii="Arial" w:eastAsia="Times New Roman" w:hAnsi="Arial" w:cs="Arial"/>
          <w:sz w:val="24"/>
          <w:szCs w:val="24"/>
          <w:lang w:eastAsia="en-GB"/>
        </w:rPr>
        <w:t>A</w:t>
      </w:r>
      <w:r w:rsidR="004602F0" w:rsidRPr="00746A24">
        <w:rPr>
          <w:rFonts w:ascii="Arial" w:eastAsia="Times New Roman" w:hAnsi="Arial" w:cs="Arial"/>
          <w:sz w:val="24"/>
          <w:szCs w:val="24"/>
          <w:lang w:eastAsia="en-GB"/>
        </w:rPr>
        <w:t>nalysis</w:t>
      </w:r>
      <w:bookmarkEnd w:id="15"/>
      <w:r w:rsidR="004602F0" w:rsidRPr="00746A24">
        <w:rPr>
          <w:rFonts w:ascii="Arial" w:eastAsia="Times New Roman" w:hAnsi="Arial" w:cs="Arial"/>
          <w:sz w:val="24"/>
          <w:szCs w:val="24"/>
          <w:lang w:eastAsia="en-GB"/>
        </w:rPr>
        <w:t xml:space="preserve"> </w:t>
      </w:r>
    </w:p>
    <w:p w14:paraId="4C809D1E" w14:textId="77777777" w:rsidR="00FD074E" w:rsidRPr="00FD074E" w:rsidRDefault="00FD074E" w:rsidP="00FD074E">
      <w:pPr>
        <w:rPr>
          <w:rFonts w:ascii="Arial" w:hAnsi="Arial" w:cs="Arial"/>
          <w:lang w:eastAsia="en-GB"/>
        </w:rPr>
      </w:pPr>
      <w:r w:rsidRPr="00FD074E">
        <w:rPr>
          <w:rFonts w:ascii="Arial" w:hAnsi="Arial" w:cs="Arial"/>
          <w:lang w:eastAsia="en-GB"/>
        </w:rPr>
        <w:t>The data analysis was conducted using IBM SPSS Statistics software, employing both descriptive and inferential statistical methods. Descriptive statistics, such as the mean, standard deviation, and frequency distribution, were used to summarise the data and provide an overview of participant responses, offering insight into the trends among male and female entrepreneurs.</w:t>
      </w:r>
    </w:p>
    <w:p w14:paraId="7D18663B" w14:textId="77777777" w:rsidR="00FD074E" w:rsidRPr="00FD074E" w:rsidRDefault="00FD074E" w:rsidP="00FD074E">
      <w:pPr>
        <w:rPr>
          <w:rFonts w:ascii="Arial" w:hAnsi="Arial" w:cs="Arial"/>
          <w:lang w:eastAsia="en-GB"/>
        </w:rPr>
      </w:pPr>
      <w:r w:rsidRPr="00FD074E">
        <w:rPr>
          <w:rFonts w:ascii="Arial" w:hAnsi="Arial" w:cs="Arial"/>
          <w:lang w:eastAsia="en-GB"/>
        </w:rPr>
        <w:t>Levene’s test was employed to assess the homogeneity of variances between the two groups (female and male entrepreneurs). This test ensured that the assumption of equal variances was met, a prerequisite for further analysis (Field, 2018).</w:t>
      </w:r>
    </w:p>
    <w:p w14:paraId="2C16D993" w14:textId="77777777" w:rsidR="00FD074E" w:rsidRPr="00FD074E" w:rsidRDefault="00FD074E" w:rsidP="00FD074E">
      <w:pPr>
        <w:rPr>
          <w:rFonts w:ascii="Arial" w:hAnsi="Arial" w:cs="Arial"/>
          <w:lang w:eastAsia="en-GB"/>
        </w:rPr>
      </w:pPr>
      <w:r w:rsidRPr="00FD074E">
        <w:rPr>
          <w:rFonts w:ascii="Arial" w:hAnsi="Arial" w:cs="Arial"/>
          <w:lang w:eastAsia="en-GB"/>
        </w:rPr>
        <w:t>The core of the analysis involved the use of ANOVA, which provided information about the variance between and within the groups regarding their implementation of sustainable entrepreneurship strategies (Saunders, Lewis, &amp; Thornhill, 2019).</w:t>
      </w:r>
    </w:p>
    <w:p w14:paraId="0E782894" w14:textId="49E5B35A" w:rsidR="00481498" w:rsidRPr="00746A24" w:rsidRDefault="00FD074E" w:rsidP="00481498">
      <w:pPr>
        <w:rPr>
          <w:rFonts w:ascii="Arial" w:hAnsi="Arial" w:cs="Arial"/>
          <w:lang w:eastAsia="en-GB"/>
        </w:rPr>
      </w:pPr>
      <w:r w:rsidRPr="00FD074E">
        <w:rPr>
          <w:rFonts w:ascii="Arial" w:hAnsi="Arial" w:cs="Arial"/>
          <w:lang w:eastAsia="en-GB"/>
        </w:rPr>
        <w:t>Additionally, Pearson Correlation Analysis was conducted to explore the relationship between the use of sustainable strategies and the principles shaping such decisions, providing insights into the interconnectedness of these variables (Bryman, 2016).</w:t>
      </w:r>
    </w:p>
    <w:p w14:paraId="4558D905" w14:textId="39E072BF" w:rsidR="004602F0" w:rsidRPr="00746A24" w:rsidRDefault="00F93DC6" w:rsidP="00481498">
      <w:pPr>
        <w:pStyle w:val="Heading2"/>
        <w:rPr>
          <w:rFonts w:ascii="Arial" w:eastAsia="Times New Roman" w:hAnsi="Arial" w:cs="Arial"/>
          <w:sz w:val="24"/>
          <w:szCs w:val="24"/>
          <w:lang w:eastAsia="en-GB"/>
        </w:rPr>
      </w:pPr>
      <w:bookmarkStart w:id="16" w:name="_Toc175280290"/>
      <w:r w:rsidRPr="00746A24">
        <w:rPr>
          <w:rFonts w:ascii="Arial" w:eastAsia="Times New Roman" w:hAnsi="Arial" w:cs="Arial"/>
          <w:sz w:val="24"/>
          <w:szCs w:val="24"/>
          <w:lang w:eastAsia="en-GB"/>
        </w:rPr>
        <w:t>V</w:t>
      </w:r>
      <w:r w:rsidR="004602F0" w:rsidRPr="00746A24">
        <w:rPr>
          <w:rFonts w:ascii="Arial" w:eastAsia="Times New Roman" w:hAnsi="Arial" w:cs="Arial"/>
          <w:sz w:val="24"/>
          <w:szCs w:val="24"/>
          <w:lang w:eastAsia="en-GB"/>
        </w:rPr>
        <w:t xml:space="preserve">alidity </w:t>
      </w:r>
      <w:r w:rsidR="00EC2829" w:rsidRPr="00746A24">
        <w:rPr>
          <w:rFonts w:ascii="Arial" w:eastAsia="Times New Roman" w:hAnsi="Arial" w:cs="Arial"/>
          <w:sz w:val="24"/>
          <w:szCs w:val="24"/>
          <w:lang w:eastAsia="en-GB"/>
        </w:rPr>
        <w:t xml:space="preserve">and </w:t>
      </w:r>
      <w:r w:rsidRPr="00746A24">
        <w:rPr>
          <w:rFonts w:ascii="Arial" w:eastAsia="Times New Roman" w:hAnsi="Arial" w:cs="Arial"/>
          <w:sz w:val="24"/>
          <w:szCs w:val="24"/>
          <w:lang w:eastAsia="en-GB"/>
        </w:rPr>
        <w:t>R</w:t>
      </w:r>
      <w:r w:rsidR="004602F0" w:rsidRPr="00746A24">
        <w:rPr>
          <w:rFonts w:ascii="Arial" w:eastAsia="Times New Roman" w:hAnsi="Arial" w:cs="Arial"/>
          <w:sz w:val="24"/>
          <w:szCs w:val="24"/>
          <w:lang w:eastAsia="en-GB"/>
        </w:rPr>
        <w:t>eliability</w:t>
      </w:r>
      <w:bookmarkEnd w:id="16"/>
      <w:r w:rsidR="004602F0" w:rsidRPr="00746A24">
        <w:rPr>
          <w:rFonts w:ascii="Arial" w:eastAsia="Times New Roman" w:hAnsi="Arial" w:cs="Arial"/>
          <w:sz w:val="24"/>
          <w:szCs w:val="24"/>
          <w:lang w:eastAsia="en-GB"/>
        </w:rPr>
        <w:t xml:space="preserve"> </w:t>
      </w:r>
    </w:p>
    <w:p w14:paraId="0431AEA9" w14:textId="4933B417" w:rsidR="00E0371C" w:rsidRPr="00746A24" w:rsidRDefault="00E0371C" w:rsidP="00E0371C">
      <w:pPr>
        <w:tabs>
          <w:tab w:val="left" w:pos="938"/>
        </w:tabs>
        <w:rPr>
          <w:rFonts w:ascii="Arial" w:hAnsi="Arial" w:cs="Arial"/>
          <w:lang w:eastAsia="en-GB"/>
        </w:rPr>
      </w:pPr>
      <w:r w:rsidRPr="00E0371C">
        <w:rPr>
          <w:rFonts w:ascii="Arial" w:hAnsi="Arial" w:cs="Arial"/>
          <w:lang w:eastAsia="en-GB"/>
        </w:rPr>
        <w:t xml:space="preserve">To </w:t>
      </w:r>
      <w:r w:rsidRPr="00746A24">
        <w:rPr>
          <w:rFonts w:ascii="Arial" w:hAnsi="Arial" w:cs="Arial"/>
          <w:lang w:eastAsia="en-GB"/>
        </w:rPr>
        <w:t>ensure</w:t>
      </w:r>
      <w:r w:rsidRPr="00E0371C">
        <w:rPr>
          <w:rFonts w:ascii="Arial" w:hAnsi="Arial" w:cs="Arial"/>
          <w:lang w:eastAsia="en-GB"/>
        </w:rPr>
        <w:t xml:space="preserve"> the data set's </w:t>
      </w:r>
      <w:r w:rsidRPr="00746A24">
        <w:rPr>
          <w:rFonts w:ascii="Arial" w:hAnsi="Arial" w:cs="Arial"/>
          <w:lang w:eastAsia="en-GB"/>
        </w:rPr>
        <w:t>validity</w:t>
      </w:r>
      <w:r w:rsidRPr="00E0371C">
        <w:rPr>
          <w:rFonts w:ascii="Arial" w:hAnsi="Arial" w:cs="Arial"/>
          <w:lang w:eastAsia="en-GB"/>
        </w:rPr>
        <w:t xml:space="preserve"> and </w:t>
      </w:r>
      <w:r w:rsidRPr="00746A24">
        <w:rPr>
          <w:rFonts w:ascii="Arial" w:hAnsi="Arial" w:cs="Arial"/>
          <w:lang w:eastAsia="en-GB"/>
        </w:rPr>
        <w:t>reliability</w:t>
      </w:r>
      <w:r w:rsidRPr="00E0371C">
        <w:rPr>
          <w:rFonts w:ascii="Arial" w:hAnsi="Arial" w:cs="Arial"/>
          <w:lang w:eastAsia="en-GB"/>
        </w:rPr>
        <w:t xml:space="preserve">, its internal consistency was pre-tested, which resulted in minor data modifications for clarity. </w:t>
      </w:r>
      <w:r w:rsidRPr="00E0371C">
        <w:rPr>
          <w:rFonts w:ascii="Arial" w:hAnsi="Arial" w:cs="Arial"/>
          <w:lang w:eastAsia="en-GB"/>
        </w:rPr>
        <w:br/>
        <w:t xml:space="preserve">Cronbach's alpha was used to analyse the internal consistency of survey items </w:t>
      </w:r>
      <w:r w:rsidRPr="00746A24">
        <w:rPr>
          <w:rFonts w:ascii="Arial" w:hAnsi="Arial" w:cs="Arial"/>
          <w:lang w:eastAsia="en-GB"/>
        </w:rPr>
        <w:t>to</w:t>
      </w:r>
      <w:r w:rsidRPr="00E0371C">
        <w:rPr>
          <w:rFonts w:ascii="Arial" w:hAnsi="Arial" w:cs="Arial"/>
          <w:lang w:eastAsia="en-GB"/>
        </w:rPr>
        <w:t xml:space="preserve"> test the scale's reliability; a value of 0.70 or higher was regarded satisfactory for the core concepts. Cronbach Alpha coefficients varied from.930 to.944.</w:t>
      </w:r>
    </w:p>
    <w:p w14:paraId="29F434A5" w14:textId="5464AC06" w:rsidR="00992BE8" w:rsidRPr="00E0371C" w:rsidRDefault="00040AAB" w:rsidP="00EB59E1">
      <w:pPr>
        <w:tabs>
          <w:tab w:val="left" w:pos="938"/>
        </w:tabs>
        <w:jc w:val="center"/>
        <w:rPr>
          <w:rFonts w:ascii="Arial" w:hAnsi="Arial" w:cs="Arial"/>
          <w:lang w:eastAsia="en-GB"/>
        </w:rPr>
      </w:pPr>
      <w:r w:rsidRPr="00746A24">
        <w:rPr>
          <w:rFonts w:ascii="Arial" w:hAnsi="Arial" w:cs="Arial"/>
          <w:noProof/>
        </w:rPr>
        <w:drawing>
          <wp:inline distT="0" distB="0" distL="0" distR="0" wp14:anchorId="1959A960" wp14:editId="3ADA7B5C">
            <wp:extent cx="2508395" cy="2466288"/>
            <wp:effectExtent l="171450" t="171450" r="177800" b="182245"/>
            <wp:docPr id="1418857119" name="Picture 1" descr="A white shee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8857119" name="Picture 1" descr="A white sheet with black text&#10;&#10;Description automatically generated"/>
                    <pic:cNvPicPr/>
                  </pic:nvPicPr>
                  <pic:blipFill>
                    <a:blip r:embed="rId19"/>
                    <a:stretch>
                      <a:fillRect/>
                    </a:stretch>
                  </pic:blipFill>
                  <pic:spPr>
                    <a:xfrm>
                      <a:off x="0" y="0"/>
                      <a:ext cx="2518311" cy="2476037"/>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r w:rsidR="006C2C6E" w:rsidRPr="00746A24">
        <w:rPr>
          <w:rFonts w:ascii="Arial" w:hAnsi="Arial" w:cs="Arial"/>
          <w:noProof/>
        </w:rPr>
        <w:t xml:space="preserve">          </w:t>
      </w:r>
      <w:r w:rsidR="006C2C6E" w:rsidRPr="00746A24">
        <w:rPr>
          <w:rFonts w:ascii="Arial" w:hAnsi="Arial" w:cs="Arial"/>
          <w:noProof/>
        </w:rPr>
        <w:drawing>
          <wp:inline distT="0" distB="0" distL="0" distR="0" wp14:anchorId="536B95DD" wp14:editId="1DAFD467">
            <wp:extent cx="2304108" cy="2518307"/>
            <wp:effectExtent l="171450" t="171450" r="191770" b="168275"/>
            <wp:docPr id="1833952156" name="Picture 1" descr="A screen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3952156" name="Picture 1" descr="A screenshot of a document&#10;&#10;Description automatically generated"/>
                    <pic:cNvPicPr/>
                  </pic:nvPicPr>
                  <pic:blipFill>
                    <a:blip r:embed="rId20"/>
                    <a:stretch>
                      <a:fillRect/>
                    </a:stretch>
                  </pic:blipFill>
                  <pic:spPr>
                    <a:xfrm>
                      <a:off x="0" y="0"/>
                      <a:ext cx="2342025" cy="2559749"/>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r w:rsidR="00EB59E1" w:rsidRPr="00746A24">
        <w:rPr>
          <w:rFonts w:ascii="Arial" w:hAnsi="Arial" w:cs="Arial"/>
          <w:noProof/>
        </w:rPr>
        <w:br/>
      </w:r>
      <w:r w:rsidR="00EB59E1" w:rsidRPr="00746A24">
        <w:rPr>
          <w:rFonts w:ascii="Arial" w:hAnsi="Arial" w:cs="Arial"/>
          <w:lang w:eastAsia="en-GB"/>
        </w:rPr>
        <w:t xml:space="preserve">Figure 7 – </w:t>
      </w:r>
      <w:r w:rsidR="00FB3034" w:rsidRPr="00746A24">
        <w:rPr>
          <w:rFonts w:ascii="Arial" w:hAnsi="Arial" w:cs="Arial"/>
          <w:lang w:eastAsia="en-GB"/>
        </w:rPr>
        <w:t>Cronbach’s Alpha</w:t>
      </w:r>
    </w:p>
    <w:p w14:paraId="616240D6" w14:textId="77777777" w:rsidR="00FC6741" w:rsidRPr="00746A24" w:rsidRDefault="00FC6741" w:rsidP="00481498">
      <w:pPr>
        <w:pStyle w:val="Heading2"/>
        <w:rPr>
          <w:rFonts w:ascii="Arial" w:eastAsia="Times New Roman" w:hAnsi="Arial" w:cs="Arial"/>
          <w:sz w:val="24"/>
          <w:szCs w:val="24"/>
          <w:lang w:eastAsia="en-GB"/>
        </w:rPr>
      </w:pPr>
    </w:p>
    <w:p w14:paraId="6C46625D" w14:textId="17CAFD40" w:rsidR="000923B6" w:rsidRPr="00746A24" w:rsidRDefault="00F93DC6" w:rsidP="00FC6741">
      <w:pPr>
        <w:pStyle w:val="Heading1"/>
        <w:rPr>
          <w:rFonts w:ascii="Arial" w:eastAsia="Times New Roman" w:hAnsi="Arial" w:cs="Arial"/>
          <w:sz w:val="24"/>
          <w:szCs w:val="24"/>
          <w:lang w:eastAsia="en-GB"/>
        </w:rPr>
      </w:pPr>
      <w:bookmarkStart w:id="17" w:name="_Toc175280291"/>
      <w:r w:rsidRPr="00746A24">
        <w:rPr>
          <w:rFonts w:ascii="Arial" w:eastAsia="Times New Roman" w:hAnsi="Arial" w:cs="Arial"/>
          <w:sz w:val="24"/>
          <w:szCs w:val="24"/>
          <w:lang w:eastAsia="en-GB"/>
        </w:rPr>
        <w:t>E</w:t>
      </w:r>
      <w:r w:rsidR="004602F0" w:rsidRPr="00746A24">
        <w:rPr>
          <w:rFonts w:ascii="Arial" w:eastAsia="Times New Roman" w:hAnsi="Arial" w:cs="Arial"/>
          <w:sz w:val="24"/>
          <w:szCs w:val="24"/>
          <w:lang w:eastAsia="en-GB"/>
        </w:rPr>
        <w:t xml:space="preserve">thical </w:t>
      </w:r>
      <w:r w:rsidRPr="00746A24">
        <w:rPr>
          <w:rFonts w:ascii="Arial" w:eastAsia="Times New Roman" w:hAnsi="Arial" w:cs="Arial"/>
          <w:sz w:val="24"/>
          <w:szCs w:val="24"/>
          <w:lang w:eastAsia="en-GB"/>
        </w:rPr>
        <w:t>C</w:t>
      </w:r>
      <w:r w:rsidR="004602F0" w:rsidRPr="00746A24">
        <w:rPr>
          <w:rFonts w:ascii="Arial" w:eastAsia="Times New Roman" w:hAnsi="Arial" w:cs="Arial"/>
          <w:sz w:val="24"/>
          <w:szCs w:val="24"/>
          <w:lang w:eastAsia="en-GB"/>
        </w:rPr>
        <w:t>onsiderations</w:t>
      </w:r>
      <w:bookmarkEnd w:id="17"/>
      <w:r w:rsidR="004602F0" w:rsidRPr="00746A24">
        <w:rPr>
          <w:rFonts w:ascii="Arial" w:eastAsia="Times New Roman" w:hAnsi="Arial" w:cs="Arial"/>
          <w:sz w:val="24"/>
          <w:szCs w:val="24"/>
          <w:lang w:eastAsia="en-GB"/>
        </w:rPr>
        <w:t xml:space="preserve"> </w:t>
      </w:r>
    </w:p>
    <w:p w14:paraId="0F2076B7" w14:textId="3CA0B907" w:rsidR="004F5FE0" w:rsidRPr="00746A24" w:rsidRDefault="00216E5A" w:rsidP="00FC6741">
      <w:pPr>
        <w:rPr>
          <w:rStyle w:val="Heading1Char"/>
          <w:rFonts w:ascii="Arial" w:hAnsi="Arial" w:cs="Arial"/>
          <w:sz w:val="24"/>
          <w:szCs w:val="24"/>
        </w:rPr>
      </w:pPr>
      <w:r w:rsidRPr="00746A24">
        <w:rPr>
          <w:rFonts w:ascii="Arial" w:hAnsi="Arial" w:cs="Arial"/>
          <w:lang w:eastAsia="en-GB"/>
        </w:rPr>
        <w:t xml:space="preserve">The research adhered to established ethical standards in social science research. Participants were fully informed about the purpose and scope of the study and were provided with assurances of anonymity and confidentiality (Bryman, 2016). Informed consent was obtained electronically prior to their participation, ensuring that they understood their rights and the study’s objectives. Participants were also informed that their participation was voluntary, and they could withdraw from the study at any point without any penalty. All collected data were securely stored and used solely for the purposes of this research, in line with the General Data Protection Regulation (GDPR) (Saunders, Lewis, &amp; Thornhill, 2019). These procedures helped to ensure that the research maintained high ethical standards throughout the data collection </w:t>
      </w:r>
      <w:r w:rsidR="00FC6741" w:rsidRPr="00746A24">
        <w:rPr>
          <w:rFonts w:ascii="Arial" w:hAnsi="Arial" w:cs="Arial"/>
          <w:lang w:eastAsia="en-GB"/>
        </w:rPr>
        <w:t>p</w:t>
      </w:r>
      <w:r w:rsidRPr="00746A24">
        <w:rPr>
          <w:rFonts w:ascii="Arial" w:hAnsi="Arial" w:cs="Arial"/>
          <w:lang w:eastAsia="en-GB"/>
        </w:rPr>
        <w:t>rocess.</w:t>
      </w:r>
      <w:r w:rsidR="00FC6741" w:rsidRPr="00746A24">
        <w:rPr>
          <w:rFonts w:ascii="Arial" w:hAnsi="Arial" w:cs="Arial"/>
          <w:lang w:eastAsia="en-GB"/>
        </w:rPr>
        <w:br/>
      </w:r>
      <w:r w:rsidR="00FC6741" w:rsidRPr="00746A24">
        <w:rPr>
          <w:rFonts w:ascii="Arial" w:hAnsi="Arial" w:cs="Arial"/>
          <w:lang w:eastAsia="en-GB"/>
        </w:rPr>
        <w:br/>
      </w:r>
      <w:r w:rsidR="00F93DC6" w:rsidRPr="00746A24">
        <w:rPr>
          <w:rStyle w:val="Heading1Char"/>
          <w:rFonts w:ascii="Arial" w:hAnsi="Arial" w:cs="Arial"/>
          <w:sz w:val="24"/>
          <w:szCs w:val="24"/>
        </w:rPr>
        <w:t>L</w:t>
      </w:r>
      <w:r w:rsidR="004602F0" w:rsidRPr="00746A24">
        <w:rPr>
          <w:rStyle w:val="Heading1Char"/>
          <w:rFonts w:ascii="Arial" w:hAnsi="Arial" w:cs="Arial"/>
          <w:sz w:val="24"/>
          <w:szCs w:val="24"/>
        </w:rPr>
        <w:t>imitations</w:t>
      </w:r>
    </w:p>
    <w:p w14:paraId="6211975D" w14:textId="19C99737" w:rsidR="007559FB" w:rsidRPr="00746A24" w:rsidRDefault="004C36F2" w:rsidP="00684C84">
      <w:pPr>
        <w:rPr>
          <w:rFonts w:ascii="Arial" w:hAnsi="Arial" w:cs="Arial"/>
          <w:lang w:eastAsia="en-GB"/>
        </w:rPr>
      </w:pPr>
      <w:r w:rsidRPr="00746A24">
        <w:rPr>
          <w:rFonts w:ascii="Arial" w:hAnsi="Arial" w:cs="Arial"/>
          <w:lang w:eastAsia="en-GB"/>
        </w:rPr>
        <w:t>This study employed a quantitative research design, gathering data from entrepreneurs about their sustainable strategic decision-making, and analysed the data using IBM SPSS. However, this approach may not fully capture the more nuanced, emotional, and sentimental factors that influence decision-making. As a result, the findings might not reflect the complete reasoning behind strategy implementation. A future study could consider employing a qualitative research design, such as interviews or focus groups, to explore these deeper insights and provide a more comprehensive understanding of the motivations behind sustainable strategy decisions.</w:t>
      </w:r>
    </w:p>
    <w:p w14:paraId="57384BF4" w14:textId="1FEAD77B" w:rsidR="00133DE0" w:rsidRPr="00746A24" w:rsidRDefault="00133DE0" w:rsidP="00165E43">
      <w:pPr>
        <w:pStyle w:val="Heading1"/>
        <w:rPr>
          <w:rStyle w:val="Heading1Char"/>
          <w:rFonts w:ascii="Arial" w:hAnsi="Arial" w:cs="Arial"/>
          <w:sz w:val="24"/>
          <w:szCs w:val="24"/>
        </w:rPr>
      </w:pPr>
      <w:bookmarkStart w:id="18" w:name="_Toc175280292"/>
      <w:r w:rsidRPr="00746A24">
        <w:rPr>
          <w:rStyle w:val="Heading1Char"/>
          <w:rFonts w:ascii="Arial" w:hAnsi="Arial" w:cs="Arial"/>
          <w:sz w:val="24"/>
          <w:szCs w:val="24"/>
        </w:rPr>
        <w:t>Data Analysis and Interpretations</w:t>
      </w:r>
      <w:bookmarkEnd w:id="18"/>
    </w:p>
    <w:p w14:paraId="1217CB2E" w14:textId="2A57DA03" w:rsidR="000F1324" w:rsidRPr="00746A24" w:rsidRDefault="00B47CFF" w:rsidP="00165E43">
      <w:pPr>
        <w:pStyle w:val="Heading2"/>
        <w:rPr>
          <w:rStyle w:val="Heading1Char"/>
          <w:rFonts w:ascii="Arial" w:hAnsi="Arial" w:cs="Arial"/>
          <w:sz w:val="24"/>
          <w:szCs w:val="24"/>
        </w:rPr>
      </w:pPr>
      <w:bookmarkStart w:id="19" w:name="_Toc175280293"/>
      <w:r w:rsidRPr="00746A24">
        <w:rPr>
          <w:rStyle w:val="Heading1Char"/>
          <w:rFonts w:ascii="Arial" w:hAnsi="Arial" w:cs="Arial"/>
          <w:sz w:val="24"/>
          <w:szCs w:val="24"/>
        </w:rPr>
        <w:t xml:space="preserve">Importance of </w:t>
      </w:r>
      <w:r w:rsidR="000F1324" w:rsidRPr="00746A24">
        <w:rPr>
          <w:rStyle w:val="Heading1Char"/>
          <w:rFonts w:ascii="Arial" w:hAnsi="Arial" w:cs="Arial"/>
          <w:sz w:val="24"/>
          <w:szCs w:val="24"/>
        </w:rPr>
        <w:t>Sustainable Entrepreneurship Strategies</w:t>
      </w:r>
      <w:r w:rsidRPr="00746A24">
        <w:rPr>
          <w:rStyle w:val="Heading1Char"/>
          <w:rFonts w:ascii="Arial" w:hAnsi="Arial" w:cs="Arial"/>
          <w:sz w:val="24"/>
          <w:szCs w:val="24"/>
        </w:rPr>
        <w:t xml:space="preserve"> to Entrepreneurs:</w:t>
      </w:r>
      <w:bookmarkEnd w:id="19"/>
    </w:p>
    <w:p w14:paraId="6DBFDD3C" w14:textId="05B651B9" w:rsidR="00133DE0" w:rsidRPr="00746A24" w:rsidRDefault="00BA0920" w:rsidP="00684C84">
      <w:pPr>
        <w:rPr>
          <w:rFonts w:ascii="Arial" w:hAnsi="Arial" w:cs="Arial"/>
          <w:shd w:val="clear" w:color="auto" w:fill="FFFFFF"/>
        </w:rPr>
      </w:pPr>
      <w:bookmarkStart w:id="20" w:name="_Toc175280294"/>
      <w:r w:rsidRPr="00746A24">
        <w:rPr>
          <w:rStyle w:val="Heading3Char"/>
          <w:rFonts w:ascii="Arial" w:hAnsi="Arial" w:cs="Arial"/>
          <w:sz w:val="24"/>
          <w:szCs w:val="24"/>
        </w:rPr>
        <w:t>Research Question 1</w:t>
      </w:r>
      <w:bookmarkEnd w:id="20"/>
      <w:r w:rsidRPr="00746A24">
        <w:rPr>
          <w:rStyle w:val="Heading3Char"/>
          <w:rFonts w:ascii="Arial" w:hAnsi="Arial" w:cs="Arial"/>
          <w:sz w:val="24"/>
          <w:szCs w:val="24"/>
        </w:rPr>
        <w:t xml:space="preserve"> </w:t>
      </w:r>
      <w:r w:rsidRPr="00746A24">
        <w:rPr>
          <w:rFonts w:ascii="Arial" w:hAnsi="Arial" w:cs="Arial"/>
          <w:shd w:val="clear" w:color="auto" w:fill="FFFFFF"/>
        </w:rPr>
        <w:t xml:space="preserve">– How important is it for Entrepreneurs to adopt Sustainable Entrepreneurship Strategies </w:t>
      </w:r>
    </w:p>
    <w:p w14:paraId="218FA357" w14:textId="77777777" w:rsidR="000C2B00" w:rsidRPr="00746A24" w:rsidRDefault="008733DB" w:rsidP="008733DB">
      <w:pPr>
        <w:rPr>
          <w:rFonts w:ascii="Arial" w:hAnsi="Arial" w:cs="Arial"/>
          <w:shd w:val="clear" w:color="auto" w:fill="FFFFFF"/>
        </w:rPr>
      </w:pPr>
      <w:r w:rsidRPr="00746A24">
        <w:rPr>
          <w:rFonts w:ascii="Arial" w:hAnsi="Arial" w:cs="Arial"/>
          <w:shd w:val="clear" w:color="auto" w:fill="FFFFFF"/>
        </w:rPr>
        <w:t xml:space="preserve">The pie chart below provides a visual representation of responses to the question, “Is adopting Sustainable Entrepreneurship Strategies important for your business?” The results indicate that 88.9% of the entrepreneurs who responded to the questionnaire believe that implementing sustainable strategies is crucial for their businesses. </w:t>
      </w:r>
    </w:p>
    <w:p w14:paraId="47E2A51F" w14:textId="38A78E81" w:rsidR="000D0805" w:rsidRPr="00746A24" w:rsidRDefault="000C2B00" w:rsidP="00684C84">
      <w:pPr>
        <w:rPr>
          <w:rFonts w:ascii="Arial" w:hAnsi="Arial" w:cs="Arial"/>
          <w:shd w:val="clear" w:color="auto" w:fill="FFFFFF"/>
        </w:rPr>
      </w:pPr>
      <w:r w:rsidRPr="00746A24">
        <w:rPr>
          <w:rFonts w:ascii="Arial" w:hAnsi="Arial" w:cs="Arial"/>
          <w:shd w:val="clear" w:color="auto" w:fill="FFFFFF"/>
        </w:rPr>
        <w:t xml:space="preserve">Apart from the macro benefits such as economic grown and social empowerment, entrepreneurs clearly understand the benefit even at a micro level </w:t>
      </w:r>
      <w:r w:rsidR="008733DB" w:rsidRPr="00746A24">
        <w:rPr>
          <w:rFonts w:ascii="Arial" w:hAnsi="Arial" w:cs="Arial"/>
          <w:shd w:val="clear" w:color="auto" w:fill="FFFFFF"/>
        </w:rPr>
        <w:t>because sustainability can lead to long-term financial success, improve brand reputation, and foster customer loyalty (</w:t>
      </w:r>
      <w:proofErr w:type="spellStart"/>
      <w:r w:rsidR="008733DB" w:rsidRPr="00746A24">
        <w:rPr>
          <w:rFonts w:ascii="Arial" w:hAnsi="Arial" w:cs="Arial"/>
          <w:shd w:val="clear" w:color="auto" w:fill="FFFFFF"/>
        </w:rPr>
        <w:t>Schaltegger</w:t>
      </w:r>
      <w:proofErr w:type="spellEnd"/>
      <w:r w:rsidR="008733DB" w:rsidRPr="00746A24">
        <w:rPr>
          <w:rFonts w:ascii="Arial" w:hAnsi="Arial" w:cs="Arial"/>
          <w:shd w:val="clear" w:color="auto" w:fill="FFFFFF"/>
        </w:rPr>
        <w:t xml:space="preserve"> &amp; Wagner, 2011). Additionally, sustainable practices can help businesses reduce costs, meet regulatory requirements, and address the growing consumer demand for environmentally responsible products and services (Saunders, Lewis, &amp; Thornhill, 2019). For SMEs, sustainability also presents opportunities for innovation and competitive advantage.</w:t>
      </w:r>
    </w:p>
    <w:p w14:paraId="771BB97A" w14:textId="71DFFB85" w:rsidR="00917FDD" w:rsidRPr="00746A24" w:rsidRDefault="00917FDD" w:rsidP="00013BC2">
      <w:pPr>
        <w:jc w:val="center"/>
        <w:rPr>
          <w:rFonts w:ascii="Arial" w:hAnsi="Arial" w:cs="Arial"/>
          <w:lang w:eastAsia="en-GB"/>
        </w:rPr>
      </w:pPr>
      <w:r w:rsidRPr="00746A24">
        <w:rPr>
          <w:rFonts w:ascii="Arial" w:hAnsi="Arial" w:cs="Arial"/>
          <w:noProof/>
        </w:rPr>
        <w:drawing>
          <wp:inline distT="0" distB="0" distL="0" distR="0" wp14:anchorId="6D3185F4" wp14:editId="4534682E">
            <wp:extent cx="4734306" cy="1991825"/>
            <wp:effectExtent l="171450" t="171450" r="180975" b="180340"/>
            <wp:docPr id="282900805" name="Picture 5" descr="Forms response chart. Question title: 8. Is adopting Sustainable Entrepreneurship Strategies important for your organisation?&#10;. Number of responses: 36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Forms response chart. Question title: 8. Is adopting Sustainable Entrepreneurship Strategies important for your organisation?&#10;. Number of responses: 36 responses."/>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4809259" cy="2023359"/>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r w:rsidR="000D0805" w:rsidRPr="00746A24">
        <w:rPr>
          <w:rFonts w:ascii="Arial" w:hAnsi="Arial" w:cs="Arial"/>
          <w:lang w:eastAsia="en-GB"/>
        </w:rPr>
        <w:br/>
        <w:t xml:space="preserve">Figure 7 – Importance of </w:t>
      </w:r>
      <w:r w:rsidR="00013BC2" w:rsidRPr="00746A24">
        <w:rPr>
          <w:rFonts w:ascii="Arial" w:hAnsi="Arial" w:cs="Arial"/>
          <w:lang w:eastAsia="en-GB"/>
        </w:rPr>
        <w:t>Sustainable Entrepreneurship Strategies to Entrepreneurs</w:t>
      </w:r>
    </w:p>
    <w:p w14:paraId="26A47655" w14:textId="77777777" w:rsidR="0054656D" w:rsidRPr="00746A24" w:rsidRDefault="0054656D" w:rsidP="00277A73">
      <w:pPr>
        <w:tabs>
          <w:tab w:val="left" w:pos="7881"/>
        </w:tabs>
        <w:jc w:val="both"/>
        <w:rPr>
          <w:rFonts w:ascii="Arial" w:hAnsi="Arial" w:cs="Arial"/>
          <w:lang w:eastAsia="en-GB"/>
        </w:rPr>
      </w:pPr>
    </w:p>
    <w:p w14:paraId="4B5FF6B9" w14:textId="55728D52" w:rsidR="00CC79A8" w:rsidRPr="00746A24" w:rsidRDefault="00CC79A8" w:rsidP="00277A73">
      <w:pPr>
        <w:tabs>
          <w:tab w:val="left" w:pos="7881"/>
        </w:tabs>
        <w:jc w:val="both"/>
        <w:rPr>
          <w:rFonts w:ascii="Arial" w:hAnsi="Arial" w:cs="Arial"/>
          <w:lang w:eastAsia="en-GB"/>
        </w:rPr>
      </w:pPr>
      <w:r w:rsidRPr="00746A24">
        <w:rPr>
          <w:rFonts w:ascii="Arial" w:hAnsi="Arial" w:cs="Arial"/>
          <w:lang w:eastAsia="en-GB"/>
        </w:rPr>
        <w:t>However, based on the above results, data from the questionnaire also indicates that the service sector finds Sustainable Entrepreneurship Strategies most important. This aligns with previous research suggesting that service-based businesses are increasingly adopting sustainability practices to meet consumer demand, enhance corporate reputation, and ensure long-term success (</w:t>
      </w:r>
      <w:proofErr w:type="spellStart"/>
      <w:r w:rsidRPr="00746A24">
        <w:rPr>
          <w:rFonts w:ascii="Arial" w:hAnsi="Arial" w:cs="Arial"/>
          <w:lang w:eastAsia="en-GB"/>
        </w:rPr>
        <w:t>Schaltegger</w:t>
      </w:r>
      <w:proofErr w:type="spellEnd"/>
      <w:r w:rsidRPr="00746A24">
        <w:rPr>
          <w:rFonts w:ascii="Arial" w:hAnsi="Arial" w:cs="Arial"/>
          <w:lang w:eastAsia="en-GB"/>
        </w:rPr>
        <w:t xml:space="preserve"> &amp; Wagner, 2011). In the service sector, sustainability can significantly improve operational efficiency and customer engagement, giving businesses a competitive edge (Saunders, Lewis, &amp; Thornhill, 2019). This highlights the growing recognition within the sector of the need to integrate sustainable practices into their business models.</w:t>
      </w:r>
    </w:p>
    <w:p w14:paraId="390E390A" w14:textId="6553B8F0" w:rsidR="00595C54" w:rsidRPr="00746A24" w:rsidRDefault="001375BB" w:rsidP="00E31C28">
      <w:pPr>
        <w:tabs>
          <w:tab w:val="left" w:pos="6776"/>
        </w:tabs>
        <w:jc w:val="center"/>
        <w:rPr>
          <w:rFonts w:ascii="Arial" w:hAnsi="Arial" w:cs="Arial"/>
          <w:lang w:eastAsia="en-GB"/>
        </w:rPr>
      </w:pPr>
      <w:r w:rsidRPr="00746A24">
        <w:rPr>
          <w:rFonts w:ascii="Arial" w:hAnsi="Arial" w:cs="Arial"/>
          <w:noProof/>
        </w:rPr>
        <w:drawing>
          <wp:inline distT="0" distB="0" distL="0" distR="0" wp14:anchorId="1DB11FD9" wp14:editId="445A4CB0">
            <wp:extent cx="4807458" cy="2022603"/>
            <wp:effectExtent l="171450" t="171450" r="184150" b="168275"/>
            <wp:docPr id="842815610" name="Picture 6" descr="Forms response chart. Question title: 7.  How would you describe the primary industry or sector of your organization?&#10;. Number of responses: 36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Forms response chart. Question title: 7.  How would you describe the primary industry or sector of your organization?&#10;. Number of responses: 36 responses."/>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4901461" cy="2062152"/>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r w:rsidRPr="00746A24">
        <w:rPr>
          <w:rFonts w:ascii="Arial" w:hAnsi="Arial" w:cs="Arial"/>
          <w:lang w:eastAsia="en-GB"/>
        </w:rPr>
        <w:br/>
        <w:t xml:space="preserve">Figure 8 </w:t>
      </w:r>
      <w:r w:rsidR="00F65028" w:rsidRPr="00746A24">
        <w:rPr>
          <w:rFonts w:ascii="Arial" w:hAnsi="Arial" w:cs="Arial"/>
          <w:lang w:eastAsia="en-GB"/>
        </w:rPr>
        <w:t>–</w:t>
      </w:r>
      <w:r w:rsidRPr="00746A24">
        <w:rPr>
          <w:rFonts w:ascii="Arial" w:hAnsi="Arial" w:cs="Arial"/>
          <w:lang w:eastAsia="en-GB"/>
        </w:rPr>
        <w:t xml:space="preserve"> </w:t>
      </w:r>
      <w:r w:rsidR="00F65028" w:rsidRPr="00746A24">
        <w:rPr>
          <w:rFonts w:ascii="Arial" w:hAnsi="Arial" w:cs="Arial"/>
          <w:lang w:eastAsia="en-GB"/>
        </w:rPr>
        <w:t>Industry Sectors that implement Sustainable Entrepreneurship Strategies</w:t>
      </w:r>
      <w:r w:rsidR="00B60D8F" w:rsidRPr="00746A24">
        <w:rPr>
          <w:rFonts w:ascii="Arial" w:hAnsi="Arial" w:cs="Arial"/>
          <w:lang w:eastAsia="en-GB"/>
        </w:rPr>
        <w:t xml:space="preserve"> </w:t>
      </w:r>
    </w:p>
    <w:p w14:paraId="6474A1FF" w14:textId="77777777" w:rsidR="00595C54" w:rsidRPr="00746A24" w:rsidRDefault="00595C54" w:rsidP="00695049">
      <w:pPr>
        <w:tabs>
          <w:tab w:val="left" w:pos="6776"/>
        </w:tabs>
        <w:jc w:val="center"/>
        <w:rPr>
          <w:rFonts w:ascii="Arial" w:hAnsi="Arial" w:cs="Arial"/>
          <w:lang w:eastAsia="en-GB"/>
        </w:rPr>
      </w:pPr>
    </w:p>
    <w:p w14:paraId="628B2A62" w14:textId="77777777" w:rsidR="00E31C28" w:rsidRPr="00746A24" w:rsidRDefault="00E31C28" w:rsidP="00695049">
      <w:pPr>
        <w:tabs>
          <w:tab w:val="left" w:pos="6776"/>
        </w:tabs>
        <w:jc w:val="center"/>
        <w:rPr>
          <w:rFonts w:ascii="Arial" w:hAnsi="Arial" w:cs="Arial"/>
          <w:lang w:eastAsia="en-GB"/>
        </w:rPr>
      </w:pPr>
    </w:p>
    <w:p w14:paraId="4D77052C" w14:textId="3AB2BA12" w:rsidR="00D5735A" w:rsidRPr="00746A24" w:rsidRDefault="00D5735A" w:rsidP="00D5735A">
      <w:pPr>
        <w:rPr>
          <w:rFonts w:ascii="Arial" w:hAnsi="Arial" w:cs="Arial"/>
        </w:rPr>
      </w:pPr>
      <w:r w:rsidRPr="00746A24">
        <w:rPr>
          <w:rFonts w:ascii="Arial" w:hAnsi="Arial" w:cs="Arial"/>
        </w:rPr>
        <w:t>Participants of my research questionnaire were asked the question “Why do you develop Sustainable Entrepreneurship Strategies in your business”, they had eight sub statements to that question to choose from on a Likert scale. The Likert scale asks the participants to what extent do they agree or disagree with the following sub statements by selecting a number from 1 to 5, where: 1 = Strongly Disagree 2 = Disagree 3 = Neutral 4 = Agree 5 = Strongly Agree:</w:t>
      </w:r>
    </w:p>
    <w:p w14:paraId="152E6E22" w14:textId="25977C40" w:rsidR="002B1B83" w:rsidRPr="00746A24" w:rsidRDefault="00D5735A" w:rsidP="00D5735A">
      <w:pPr>
        <w:rPr>
          <w:rFonts w:ascii="Arial" w:hAnsi="Arial" w:cs="Arial"/>
        </w:rPr>
      </w:pPr>
      <w:r w:rsidRPr="00746A24">
        <w:rPr>
          <w:rFonts w:ascii="Arial" w:hAnsi="Arial" w:cs="Arial"/>
        </w:rPr>
        <w:t>The sub statements were asked for the following reasons:</w:t>
      </w:r>
    </w:p>
    <w:p w14:paraId="30ED1CDA" w14:textId="24F2DB82" w:rsidR="00D97BE7" w:rsidRPr="00D97BE7" w:rsidRDefault="000543D0" w:rsidP="00D97BE7">
      <w:pPr>
        <w:tabs>
          <w:tab w:val="left" w:pos="6776"/>
        </w:tabs>
        <w:rPr>
          <w:rFonts w:ascii="Arial" w:hAnsi="Arial" w:cs="Arial"/>
          <w:lang w:eastAsia="en-GB"/>
        </w:rPr>
      </w:pPr>
      <w:r w:rsidRPr="00746A24">
        <w:rPr>
          <w:rFonts w:ascii="Arial" w:hAnsi="Arial" w:cs="Arial"/>
          <w:lang w:eastAsia="en-GB"/>
        </w:rPr>
        <w:t xml:space="preserve">1. </w:t>
      </w:r>
      <w:r w:rsidR="00D97BE7" w:rsidRPr="00D97BE7">
        <w:rPr>
          <w:rFonts w:ascii="Arial" w:hAnsi="Arial" w:cs="Arial"/>
          <w:lang w:eastAsia="en-GB"/>
        </w:rPr>
        <w:t xml:space="preserve"> </w:t>
      </w:r>
      <w:r w:rsidR="00D97BE7" w:rsidRPr="00D97BE7">
        <w:rPr>
          <w:rFonts w:ascii="Arial" w:hAnsi="Arial" w:cs="Arial"/>
          <w:b/>
          <w:bCs/>
          <w:lang w:eastAsia="en-GB"/>
        </w:rPr>
        <w:t>I use sustainable entrepreneurship strategies to differentiate the business from competitors within the industry</w:t>
      </w:r>
      <w:r w:rsidR="00D97BE7" w:rsidRPr="00D97BE7">
        <w:rPr>
          <w:rFonts w:ascii="Arial" w:hAnsi="Arial" w:cs="Arial"/>
          <w:lang w:eastAsia="en-GB"/>
        </w:rPr>
        <w:br/>
      </w:r>
      <w:r w:rsidR="00EE48BD" w:rsidRPr="00746A24">
        <w:rPr>
          <w:rFonts w:ascii="Arial" w:hAnsi="Arial" w:cs="Arial"/>
          <w:lang w:eastAsia="en-GB"/>
        </w:rPr>
        <w:t>This question was</w:t>
      </w:r>
      <w:r w:rsidR="00D97BE7" w:rsidRPr="00D97BE7">
        <w:rPr>
          <w:rFonts w:ascii="Arial" w:hAnsi="Arial" w:cs="Arial"/>
          <w:lang w:eastAsia="en-GB"/>
        </w:rPr>
        <w:t xml:space="preserve"> ask</w:t>
      </w:r>
      <w:r w:rsidR="00EE48BD" w:rsidRPr="00746A24">
        <w:rPr>
          <w:rFonts w:ascii="Arial" w:hAnsi="Arial" w:cs="Arial"/>
          <w:lang w:eastAsia="en-GB"/>
        </w:rPr>
        <w:t>ed</w:t>
      </w:r>
      <w:r w:rsidR="00D97BE7" w:rsidRPr="00D97BE7">
        <w:rPr>
          <w:rFonts w:ascii="Arial" w:hAnsi="Arial" w:cs="Arial"/>
          <w:lang w:eastAsia="en-GB"/>
        </w:rPr>
        <w:t xml:space="preserve"> to explore whether businesses view sustainability as a competitive advantage, helping them stand out in a crowded market (</w:t>
      </w:r>
      <w:proofErr w:type="spellStart"/>
      <w:r w:rsidR="00D97BE7" w:rsidRPr="00D97BE7">
        <w:rPr>
          <w:rFonts w:ascii="Arial" w:hAnsi="Arial" w:cs="Arial"/>
          <w:lang w:eastAsia="en-GB"/>
        </w:rPr>
        <w:t>Schaltegger</w:t>
      </w:r>
      <w:proofErr w:type="spellEnd"/>
      <w:r w:rsidR="00D97BE7" w:rsidRPr="00D97BE7">
        <w:rPr>
          <w:rFonts w:ascii="Arial" w:hAnsi="Arial" w:cs="Arial"/>
          <w:lang w:eastAsia="en-GB"/>
        </w:rPr>
        <w:t xml:space="preserve"> &amp; Wagner, 2011).</w:t>
      </w:r>
    </w:p>
    <w:p w14:paraId="1378B7A2" w14:textId="0DA43789" w:rsidR="00D97BE7" w:rsidRPr="00D97BE7" w:rsidRDefault="000543D0" w:rsidP="00D97BE7">
      <w:pPr>
        <w:tabs>
          <w:tab w:val="left" w:pos="6776"/>
        </w:tabs>
        <w:rPr>
          <w:rFonts w:ascii="Arial" w:hAnsi="Arial" w:cs="Arial"/>
          <w:lang w:eastAsia="en-GB"/>
        </w:rPr>
      </w:pPr>
      <w:r w:rsidRPr="00746A24">
        <w:rPr>
          <w:rFonts w:ascii="Arial" w:hAnsi="Arial" w:cs="Arial"/>
          <w:lang w:eastAsia="en-GB"/>
        </w:rPr>
        <w:t xml:space="preserve">2. </w:t>
      </w:r>
      <w:r w:rsidR="00D97BE7" w:rsidRPr="00D97BE7">
        <w:rPr>
          <w:rFonts w:ascii="Arial" w:hAnsi="Arial" w:cs="Arial"/>
          <w:lang w:eastAsia="en-GB"/>
        </w:rPr>
        <w:t xml:space="preserve"> </w:t>
      </w:r>
      <w:r w:rsidR="00D97BE7" w:rsidRPr="00D97BE7">
        <w:rPr>
          <w:rFonts w:ascii="Arial" w:hAnsi="Arial" w:cs="Arial"/>
          <w:b/>
          <w:bCs/>
          <w:lang w:eastAsia="en-GB"/>
        </w:rPr>
        <w:t>I use sustainable entrepreneurship strategies within the business to effectively promote economic growth</w:t>
      </w:r>
      <w:r w:rsidR="00D97BE7" w:rsidRPr="00D97BE7">
        <w:rPr>
          <w:rFonts w:ascii="Arial" w:hAnsi="Arial" w:cs="Arial"/>
          <w:lang w:eastAsia="en-GB"/>
        </w:rPr>
        <w:br/>
        <w:t>This question assesses whether participants believe that sustainability strategies contribute to their long-term financial success by fostering growth and innovation (Saunders, Lewis, &amp; Thornhill, 2019).</w:t>
      </w:r>
    </w:p>
    <w:p w14:paraId="19296C90" w14:textId="03AC2E53" w:rsidR="00D97BE7" w:rsidRPr="00D97BE7" w:rsidRDefault="000543D0" w:rsidP="00D97BE7">
      <w:pPr>
        <w:tabs>
          <w:tab w:val="left" w:pos="6776"/>
        </w:tabs>
        <w:rPr>
          <w:rFonts w:ascii="Arial" w:hAnsi="Arial" w:cs="Arial"/>
          <w:lang w:eastAsia="en-GB"/>
        </w:rPr>
      </w:pPr>
      <w:r w:rsidRPr="00746A24">
        <w:rPr>
          <w:rFonts w:ascii="Arial" w:hAnsi="Arial" w:cs="Arial"/>
          <w:lang w:eastAsia="en-GB"/>
        </w:rPr>
        <w:t xml:space="preserve">3. </w:t>
      </w:r>
      <w:r w:rsidR="00D97BE7" w:rsidRPr="00D97BE7">
        <w:rPr>
          <w:rFonts w:ascii="Arial" w:hAnsi="Arial" w:cs="Arial"/>
          <w:lang w:eastAsia="en-GB"/>
        </w:rPr>
        <w:t xml:space="preserve"> </w:t>
      </w:r>
      <w:r w:rsidR="00D97BE7" w:rsidRPr="00D97BE7">
        <w:rPr>
          <w:rFonts w:ascii="Arial" w:hAnsi="Arial" w:cs="Arial"/>
          <w:b/>
          <w:bCs/>
          <w:lang w:eastAsia="en-GB"/>
        </w:rPr>
        <w:t>I use sustainable entrepreneurship strategies within the business to effectively promote social empowerment</w:t>
      </w:r>
      <w:r w:rsidR="00D97BE7" w:rsidRPr="00D97BE7">
        <w:rPr>
          <w:rFonts w:ascii="Arial" w:hAnsi="Arial" w:cs="Arial"/>
          <w:lang w:eastAsia="en-GB"/>
        </w:rPr>
        <w:br/>
      </w:r>
      <w:r w:rsidR="001225D6" w:rsidRPr="00746A24">
        <w:rPr>
          <w:rFonts w:ascii="Arial" w:hAnsi="Arial" w:cs="Arial"/>
          <w:lang w:eastAsia="en-GB"/>
        </w:rPr>
        <w:t>This question was</w:t>
      </w:r>
      <w:r w:rsidR="001225D6" w:rsidRPr="00D97BE7">
        <w:rPr>
          <w:rFonts w:ascii="Arial" w:hAnsi="Arial" w:cs="Arial"/>
          <w:lang w:eastAsia="en-GB"/>
        </w:rPr>
        <w:t xml:space="preserve"> ask</w:t>
      </w:r>
      <w:r w:rsidR="001225D6" w:rsidRPr="00746A24">
        <w:rPr>
          <w:rFonts w:ascii="Arial" w:hAnsi="Arial" w:cs="Arial"/>
          <w:lang w:eastAsia="en-GB"/>
        </w:rPr>
        <w:t>ed</w:t>
      </w:r>
      <w:r w:rsidR="001225D6" w:rsidRPr="00D97BE7">
        <w:rPr>
          <w:rFonts w:ascii="Arial" w:hAnsi="Arial" w:cs="Arial"/>
          <w:lang w:eastAsia="en-GB"/>
        </w:rPr>
        <w:t xml:space="preserve"> </w:t>
      </w:r>
      <w:r w:rsidR="001225D6" w:rsidRPr="00746A24">
        <w:rPr>
          <w:rFonts w:ascii="Arial" w:hAnsi="Arial" w:cs="Arial"/>
          <w:lang w:eastAsia="en-GB"/>
        </w:rPr>
        <w:t xml:space="preserve">to </w:t>
      </w:r>
      <w:r w:rsidR="00D97BE7" w:rsidRPr="00D97BE7">
        <w:rPr>
          <w:rFonts w:ascii="Arial" w:hAnsi="Arial" w:cs="Arial"/>
          <w:lang w:eastAsia="en-GB"/>
        </w:rPr>
        <w:t>seek to determine if sustainability practices are being implemented to drive social change, such as enhancing gender equality and empowerment (Kabeer, 2005).</w:t>
      </w:r>
    </w:p>
    <w:p w14:paraId="65369851" w14:textId="39C57CEE" w:rsidR="00D97BE7" w:rsidRPr="00D97BE7" w:rsidRDefault="000543D0" w:rsidP="00D97BE7">
      <w:pPr>
        <w:tabs>
          <w:tab w:val="left" w:pos="6776"/>
        </w:tabs>
        <w:rPr>
          <w:rFonts w:ascii="Arial" w:hAnsi="Arial" w:cs="Arial"/>
          <w:lang w:eastAsia="en-GB"/>
        </w:rPr>
      </w:pPr>
      <w:r w:rsidRPr="00746A24">
        <w:rPr>
          <w:rFonts w:ascii="Arial" w:hAnsi="Arial" w:cs="Arial"/>
          <w:lang w:eastAsia="en-GB"/>
        </w:rPr>
        <w:t>4.</w:t>
      </w:r>
      <w:r w:rsidR="00D97BE7" w:rsidRPr="00D97BE7">
        <w:rPr>
          <w:rFonts w:ascii="Arial" w:hAnsi="Arial" w:cs="Arial"/>
          <w:lang w:eastAsia="en-GB"/>
        </w:rPr>
        <w:t xml:space="preserve"> </w:t>
      </w:r>
      <w:r w:rsidR="00D97BE7" w:rsidRPr="00D97BE7">
        <w:rPr>
          <w:rFonts w:ascii="Arial" w:hAnsi="Arial" w:cs="Arial"/>
          <w:b/>
          <w:bCs/>
          <w:lang w:eastAsia="en-GB"/>
        </w:rPr>
        <w:t>I actively use sustainable entrepreneurship strategies to promote more inclusive hiring practices</w:t>
      </w:r>
      <w:r w:rsidR="00D97BE7" w:rsidRPr="00D97BE7">
        <w:rPr>
          <w:rFonts w:ascii="Arial" w:hAnsi="Arial" w:cs="Arial"/>
          <w:lang w:eastAsia="en-GB"/>
        </w:rPr>
        <w:br/>
        <w:t>This question explores the connection between sustainability and inclusivity, examining whether businesses are leveraging these strategies to create diverse workplaces (</w:t>
      </w:r>
      <w:proofErr w:type="spellStart"/>
      <w:r w:rsidR="00D97BE7" w:rsidRPr="00D97BE7">
        <w:rPr>
          <w:rFonts w:ascii="Arial" w:hAnsi="Arial" w:cs="Arial"/>
          <w:lang w:eastAsia="en-GB"/>
        </w:rPr>
        <w:t>Schaltegger</w:t>
      </w:r>
      <w:proofErr w:type="spellEnd"/>
      <w:r w:rsidR="00D97BE7" w:rsidRPr="00D97BE7">
        <w:rPr>
          <w:rFonts w:ascii="Arial" w:hAnsi="Arial" w:cs="Arial"/>
          <w:lang w:eastAsia="en-GB"/>
        </w:rPr>
        <w:t xml:space="preserve"> &amp; Wagner, 2011).</w:t>
      </w:r>
    </w:p>
    <w:p w14:paraId="7A7E4A9E" w14:textId="00F7B7A8" w:rsidR="00D97BE7" w:rsidRPr="00D97BE7" w:rsidRDefault="000543D0" w:rsidP="00D97BE7">
      <w:pPr>
        <w:tabs>
          <w:tab w:val="left" w:pos="6776"/>
        </w:tabs>
        <w:rPr>
          <w:rFonts w:ascii="Arial" w:hAnsi="Arial" w:cs="Arial"/>
          <w:lang w:eastAsia="en-GB"/>
        </w:rPr>
      </w:pPr>
      <w:r w:rsidRPr="00746A24">
        <w:rPr>
          <w:rFonts w:ascii="Arial" w:hAnsi="Arial" w:cs="Arial"/>
          <w:lang w:eastAsia="en-GB"/>
        </w:rPr>
        <w:t>5.</w:t>
      </w:r>
      <w:r w:rsidR="00D97BE7" w:rsidRPr="00D97BE7">
        <w:rPr>
          <w:rFonts w:ascii="Arial" w:hAnsi="Arial" w:cs="Arial"/>
          <w:lang w:eastAsia="en-GB"/>
        </w:rPr>
        <w:t xml:space="preserve"> </w:t>
      </w:r>
      <w:r w:rsidR="00D97BE7" w:rsidRPr="00D97BE7">
        <w:rPr>
          <w:rFonts w:ascii="Arial" w:hAnsi="Arial" w:cs="Arial"/>
          <w:b/>
          <w:bCs/>
          <w:lang w:eastAsia="en-GB"/>
        </w:rPr>
        <w:t>I regularly update the sustainable entrepreneurship strategies to become more aligned with global environmental goals</w:t>
      </w:r>
      <w:r w:rsidR="00D97BE7" w:rsidRPr="00D97BE7">
        <w:rPr>
          <w:rFonts w:ascii="Arial" w:hAnsi="Arial" w:cs="Arial"/>
          <w:lang w:eastAsia="en-GB"/>
        </w:rPr>
        <w:br/>
      </w:r>
      <w:r w:rsidR="001225D6" w:rsidRPr="00746A24">
        <w:rPr>
          <w:rFonts w:ascii="Arial" w:hAnsi="Arial" w:cs="Arial"/>
          <w:lang w:eastAsia="en-GB"/>
        </w:rPr>
        <w:t>This question was</w:t>
      </w:r>
      <w:r w:rsidR="001225D6" w:rsidRPr="00D97BE7">
        <w:rPr>
          <w:rFonts w:ascii="Arial" w:hAnsi="Arial" w:cs="Arial"/>
          <w:lang w:eastAsia="en-GB"/>
        </w:rPr>
        <w:t xml:space="preserve"> ask</w:t>
      </w:r>
      <w:r w:rsidR="001225D6" w:rsidRPr="00746A24">
        <w:rPr>
          <w:rFonts w:ascii="Arial" w:hAnsi="Arial" w:cs="Arial"/>
          <w:lang w:eastAsia="en-GB"/>
        </w:rPr>
        <w:t>ed</w:t>
      </w:r>
      <w:r w:rsidR="001225D6" w:rsidRPr="00D97BE7">
        <w:rPr>
          <w:rFonts w:ascii="Arial" w:hAnsi="Arial" w:cs="Arial"/>
          <w:lang w:eastAsia="en-GB"/>
        </w:rPr>
        <w:t xml:space="preserve"> </w:t>
      </w:r>
      <w:r w:rsidR="00D97BE7" w:rsidRPr="00D97BE7">
        <w:rPr>
          <w:rFonts w:ascii="Arial" w:hAnsi="Arial" w:cs="Arial"/>
          <w:lang w:eastAsia="en-GB"/>
        </w:rPr>
        <w:t>to gauge the participant's commitment to aligning their business practices with evolving global sustainability standards (Saunders et al., 2019).</w:t>
      </w:r>
    </w:p>
    <w:p w14:paraId="0829ACEB" w14:textId="77777777" w:rsidR="000543D0" w:rsidRPr="00746A24" w:rsidRDefault="000543D0" w:rsidP="00D97BE7">
      <w:pPr>
        <w:tabs>
          <w:tab w:val="left" w:pos="6776"/>
        </w:tabs>
        <w:rPr>
          <w:rFonts w:ascii="Arial" w:hAnsi="Arial" w:cs="Arial"/>
          <w:lang w:eastAsia="en-GB"/>
        </w:rPr>
      </w:pPr>
      <w:r w:rsidRPr="00746A24">
        <w:rPr>
          <w:rFonts w:ascii="Arial" w:hAnsi="Arial" w:cs="Arial"/>
          <w:lang w:eastAsia="en-GB"/>
        </w:rPr>
        <w:t xml:space="preserve">6. </w:t>
      </w:r>
      <w:r w:rsidR="00D97BE7" w:rsidRPr="00D97BE7">
        <w:rPr>
          <w:rFonts w:ascii="Arial" w:hAnsi="Arial" w:cs="Arial"/>
          <w:b/>
          <w:bCs/>
          <w:lang w:eastAsia="en-GB"/>
        </w:rPr>
        <w:t>I constantly evolve and maintain sustainable entrepreneurship strategies within the business to improve productivity</w:t>
      </w:r>
      <w:r w:rsidR="00D97BE7" w:rsidRPr="00D97BE7">
        <w:rPr>
          <w:rFonts w:ascii="Arial" w:hAnsi="Arial" w:cs="Arial"/>
          <w:lang w:eastAsia="en-GB"/>
        </w:rPr>
        <w:br/>
        <w:t>This question investigates whether sustainability is viewed as a driver for increased operational efficiency and productivity in the business (</w:t>
      </w:r>
      <w:proofErr w:type="spellStart"/>
      <w:r w:rsidR="00D97BE7" w:rsidRPr="00D97BE7">
        <w:rPr>
          <w:rFonts w:ascii="Arial" w:hAnsi="Arial" w:cs="Arial"/>
          <w:lang w:eastAsia="en-GB"/>
        </w:rPr>
        <w:t>Schaltegger</w:t>
      </w:r>
      <w:proofErr w:type="spellEnd"/>
      <w:r w:rsidR="00D97BE7" w:rsidRPr="00D97BE7">
        <w:rPr>
          <w:rFonts w:ascii="Arial" w:hAnsi="Arial" w:cs="Arial"/>
          <w:lang w:eastAsia="en-GB"/>
        </w:rPr>
        <w:t xml:space="preserve"> &amp; Wagner, 2011).</w:t>
      </w:r>
    </w:p>
    <w:p w14:paraId="065F762F" w14:textId="3EEAD0D1" w:rsidR="00D97BE7" w:rsidRPr="00D97BE7" w:rsidRDefault="000543D0" w:rsidP="00D97BE7">
      <w:pPr>
        <w:tabs>
          <w:tab w:val="left" w:pos="6776"/>
        </w:tabs>
        <w:rPr>
          <w:rFonts w:ascii="Arial" w:hAnsi="Arial" w:cs="Arial"/>
          <w:lang w:eastAsia="en-GB"/>
        </w:rPr>
      </w:pPr>
      <w:r w:rsidRPr="00746A24">
        <w:rPr>
          <w:rFonts w:ascii="Arial" w:hAnsi="Arial" w:cs="Arial"/>
          <w:lang w:eastAsia="en-GB"/>
        </w:rPr>
        <w:t xml:space="preserve">7. </w:t>
      </w:r>
      <w:r w:rsidR="00D97BE7" w:rsidRPr="00D97BE7">
        <w:rPr>
          <w:rFonts w:ascii="Arial" w:hAnsi="Arial" w:cs="Arial"/>
          <w:b/>
          <w:bCs/>
          <w:lang w:eastAsia="en-GB"/>
        </w:rPr>
        <w:t>I seek out and complete additional certifications, trainings, or courses to improve the sustainable entrepreneurship strategy knowledge</w:t>
      </w:r>
      <w:r w:rsidR="00D97BE7" w:rsidRPr="00D97BE7">
        <w:rPr>
          <w:rFonts w:ascii="Arial" w:hAnsi="Arial" w:cs="Arial"/>
          <w:lang w:eastAsia="en-GB"/>
        </w:rPr>
        <w:br/>
      </w:r>
      <w:r w:rsidR="0062092F" w:rsidRPr="00746A24">
        <w:rPr>
          <w:rFonts w:ascii="Arial" w:hAnsi="Arial" w:cs="Arial"/>
          <w:lang w:eastAsia="en-GB"/>
        </w:rPr>
        <w:t>This question was</w:t>
      </w:r>
      <w:r w:rsidR="0062092F" w:rsidRPr="00D97BE7">
        <w:rPr>
          <w:rFonts w:ascii="Arial" w:hAnsi="Arial" w:cs="Arial"/>
          <w:lang w:eastAsia="en-GB"/>
        </w:rPr>
        <w:t xml:space="preserve"> ask</w:t>
      </w:r>
      <w:r w:rsidR="0062092F" w:rsidRPr="00746A24">
        <w:rPr>
          <w:rFonts w:ascii="Arial" w:hAnsi="Arial" w:cs="Arial"/>
          <w:lang w:eastAsia="en-GB"/>
        </w:rPr>
        <w:t>ed</w:t>
      </w:r>
      <w:r w:rsidR="0062092F" w:rsidRPr="00D97BE7">
        <w:rPr>
          <w:rFonts w:ascii="Arial" w:hAnsi="Arial" w:cs="Arial"/>
          <w:lang w:eastAsia="en-GB"/>
        </w:rPr>
        <w:t xml:space="preserve"> </w:t>
      </w:r>
      <w:r w:rsidR="00D97BE7" w:rsidRPr="00D97BE7">
        <w:rPr>
          <w:rFonts w:ascii="Arial" w:hAnsi="Arial" w:cs="Arial"/>
          <w:lang w:eastAsia="en-GB"/>
        </w:rPr>
        <w:t>to assess the importance placed on ongoing education and skill development to improve sustainability efforts within the business (Saunders et al., 2019).</w:t>
      </w:r>
    </w:p>
    <w:p w14:paraId="17458F97" w14:textId="63CAC1A2" w:rsidR="00D97BE7" w:rsidRPr="00746A24" w:rsidRDefault="000543D0" w:rsidP="00D97BE7">
      <w:pPr>
        <w:tabs>
          <w:tab w:val="left" w:pos="6776"/>
        </w:tabs>
        <w:rPr>
          <w:rFonts w:ascii="Arial" w:hAnsi="Arial" w:cs="Arial"/>
          <w:lang w:eastAsia="en-GB"/>
        </w:rPr>
      </w:pPr>
      <w:r w:rsidRPr="00746A24">
        <w:rPr>
          <w:rFonts w:ascii="Arial" w:hAnsi="Arial" w:cs="Arial"/>
          <w:lang w:eastAsia="en-GB"/>
        </w:rPr>
        <w:t xml:space="preserve">8. </w:t>
      </w:r>
      <w:r w:rsidR="00D97BE7" w:rsidRPr="00D97BE7">
        <w:rPr>
          <w:rFonts w:ascii="Arial" w:hAnsi="Arial" w:cs="Arial"/>
          <w:b/>
          <w:bCs/>
          <w:lang w:eastAsia="en-GB"/>
        </w:rPr>
        <w:t>I seek feedback from industry experts, employees, and colleagues to improve sustainable entrepreneurship strategies within the business</w:t>
      </w:r>
      <w:r w:rsidR="00D97BE7" w:rsidRPr="00D97BE7">
        <w:rPr>
          <w:rFonts w:ascii="Arial" w:hAnsi="Arial" w:cs="Arial"/>
          <w:lang w:eastAsia="en-GB"/>
        </w:rPr>
        <w:br/>
        <w:t>This question assesses the value participants place on collaboration and external insights to enhance their sustainability strategies and foster innovation (Bryman, 2016).</w:t>
      </w:r>
    </w:p>
    <w:p w14:paraId="06BB04C9" w14:textId="77777777" w:rsidR="0054656D" w:rsidRPr="00746A24" w:rsidRDefault="0054656D" w:rsidP="00D97BE7">
      <w:pPr>
        <w:tabs>
          <w:tab w:val="left" w:pos="6776"/>
        </w:tabs>
        <w:rPr>
          <w:rFonts w:ascii="Arial" w:hAnsi="Arial" w:cs="Arial"/>
          <w:lang w:eastAsia="en-GB"/>
        </w:rPr>
      </w:pPr>
    </w:p>
    <w:p w14:paraId="6BBD1F67" w14:textId="7DD6429F" w:rsidR="00595C54" w:rsidRPr="00746A24" w:rsidRDefault="00595C54" w:rsidP="00E31C28">
      <w:pPr>
        <w:tabs>
          <w:tab w:val="left" w:pos="6776"/>
        </w:tabs>
        <w:jc w:val="center"/>
        <w:rPr>
          <w:rFonts w:ascii="Arial" w:hAnsi="Arial" w:cs="Arial"/>
          <w:lang w:eastAsia="en-GB"/>
        </w:rPr>
      </w:pPr>
      <w:r w:rsidRPr="00746A24">
        <w:rPr>
          <w:rFonts w:ascii="Arial" w:hAnsi="Arial" w:cs="Arial"/>
          <w:noProof/>
          <w:lang w:eastAsia="en-GB"/>
        </w:rPr>
        <w:drawing>
          <wp:inline distT="0" distB="0" distL="0" distR="0" wp14:anchorId="38F88162" wp14:editId="7B774F1F">
            <wp:extent cx="4222242" cy="3237311"/>
            <wp:effectExtent l="190500" t="171450" r="178435" b="191770"/>
            <wp:docPr id="1683053239" name="Picture 1" descr="A white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3053239" name="Picture 1" descr="A white paper with black text&#10;&#10;Description automatically generated"/>
                    <pic:cNvPicPr/>
                  </pic:nvPicPr>
                  <pic:blipFill>
                    <a:blip r:embed="rId23"/>
                    <a:stretch>
                      <a:fillRect/>
                    </a:stretch>
                  </pic:blipFill>
                  <pic:spPr>
                    <a:xfrm>
                      <a:off x="0" y="0"/>
                      <a:ext cx="4276020" cy="3278544"/>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r w:rsidRPr="00746A24">
        <w:rPr>
          <w:rFonts w:ascii="Arial" w:hAnsi="Arial" w:cs="Arial"/>
          <w:lang w:eastAsia="en-GB"/>
        </w:rPr>
        <w:br/>
        <w:t xml:space="preserve">Figure 10 – Questionnaire Question No. 9 details </w:t>
      </w:r>
    </w:p>
    <w:p w14:paraId="2637C3AB" w14:textId="77777777" w:rsidR="00E31C28" w:rsidRPr="00746A24" w:rsidRDefault="00E31C28" w:rsidP="00E31C28">
      <w:pPr>
        <w:tabs>
          <w:tab w:val="left" w:pos="6776"/>
        </w:tabs>
        <w:jc w:val="center"/>
        <w:rPr>
          <w:rFonts w:ascii="Arial" w:hAnsi="Arial" w:cs="Arial"/>
          <w:lang w:eastAsia="en-GB"/>
        </w:rPr>
      </w:pPr>
    </w:p>
    <w:p w14:paraId="736128D7" w14:textId="77777777" w:rsidR="00695049" w:rsidRPr="00746A24" w:rsidRDefault="00695049" w:rsidP="00695049">
      <w:pPr>
        <w:tabs>
          <w:tab w:val="left" w:pos="6776"/>
        </w:tabs>
        <w:jc w:val="center"/>
        <w:rPr>
          <w:rFonts w:ascii="Arial" w:hAnsi="Arial" w:cs="Arial"/>
          <w:lang w:eastAsia="en-GB"/>
        </w:rPr>
      </w:pPr>
      <w:r w:rsidRPr="00746A24">
        <w:rPr>
          <w:rFonts w:ascii="Arial" w:hAnsi="Arial" w:cs="Arial"/>
          <w:noProof/>
        </w:rPr>
        <w:drawing>
          <wp:inline distT="0" distB="0" distL="0" distR="0" wp14:anchorId="7168C39A" wp14:editId="5B24E2C1">
            <wp:extent cx="5445690" cy="1576181"/>
            <wp:effectExtent l="171450" t="190500" r="174625" b="195580"/>
            <wp:docPr id="1435809117" name="Picture 8" descr="Forms response chart. Question title: 9. Indicate Why you develop Sustainable Entrepreneurship Strategies in your business&#10;&#10;Please indicate the extent to which you agree or disagree with the following statements by selecting a number from 1 to 5, where: 1 = Strongly Disagree 2 = Disagree 3 = Neutral 4 = Agree 5 = Strongly Agree. Number of respons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Forms response chart. Question title: 9. Indicate Why you develop Sustainable Entrepreneurship Strategies in your business&#10;&#10;Please indicate the extent to which you agree or disagree with the following statements by selecting a number from 1 to 5, where: 1 = Strongly Disagree 2 = Disagree 3 = Neutral 4 = Agree 5 = Strongly Agree. Number of responses: ."/>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465081" cy="1581793"/>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r w:rsidRPr="00746A24">
        <w:rPr>
          <w:rFonts w:ascii="Arial" w:hAnsi="Arial" w:cs="Arial"/>
          <w:lang w:eastAsia="en-GB"/>
        </w:rPr>
        <w:br/>
        <w:t>Figure 9 – Why Do Entrepreneurs develop Sustainable Entrepreneurship Strategies for their Businesses</w:t>
      </w:r>
    </w:p>
    <w:p w14:paraId="58543449" w14:textId="77777777" w:rsidR="00D87F7E" w:rsidRPr="00746A24" w:rsidRDefault="00D87F7E" w:rsidP="003523DC">
      <w:pPr>
        <w:tabs>
          <w:tab w:val="left" w:pos="6776"/>
        </w:tabs>
        <w:rPr>
          <w:rFonts w:ascii="Arial" w:hAnsi="Arial" w:cs="Arial"/>
          <w:lang w:eastAsia="en-GB"/>
        </w:rPr>
      </w:pPr>
    </w:p>
    <w:p w14:paraId="02291FE7" w14:textId="5F659D66" w:rsidR="003523DC" w:rsidRPr="003523DC" w:rsidRDefault="003523DC" w:rsidP="003523DC">
      <w:pPr>
        <w:tabs>
          <w:tab w:val="left" w:pos="6776"/>
        </w:tabs>
        <w:rPr>
          <w:rFonts w:ascii="Arial" w:hAnsi="Arial" w:cs="Arial"/>
          <w:lang w:eastAsia="en-GB"/>
        </w:rPr>
      </w:pPr>
      <w:r w:rsidRPr="003523DC">
        <w:rPr>
          <w:rFonts w:ascii="Arial" w:hAnsi="Arial" w:cs="Arial"/>
          <w:lang w:eastAsia="en-GB"/>
        </w:rPr>
        <w:t xml:space="preserve">The graph displays the results </w:t>
      </w:r>
      <w:r w:rsidRPr="00746A24">
        <w:rPr>
          <w:rFonts w:ascii="Arial" w:hAnsi="Arial" w:cs="Arial"/>
          <w:lang w:eastAsia="en-GB"/>
        </w:rPr>
        <w:t>of the</w:t>
      </w:r>
      <w:r w:rsidRPr="003523DC">
        <w:rPr>
          <w:rFonts w:ascii="Arial" w:hAnsi="Arial" w:cs="Arial"/>
          <w:lang w:eastAsia="en-GB"/>
        </w:rPr>
        <w:t xml:space="preserve"> question </w:t>
      </w:r>
      <w:r w:rsidRPr="00746A24">
        <w:rPr>
          <w:rFonts w:ascii="Arial" w:hAnsi="Arial" w:cs="Arial"/>
          <w:lang w:eastAsia="en-GB"/>
        </w:rPr>
        <w:t>“I</w:t>
      </w:r>
      <w:r w:rsidRPr="003523DC">
        <w:rPr>
          <w:rFonts w:ascii="Arial" w:hAnsi="Arial" w:cs="Arial"/>
          <w:lang w:eastAsia="en-GB"/>
        </w:rPr>
        <w:t xml:space="preserve">ndicate why </w:t>
      </w:r>
      <w:r w:rsidRPr="00746A24">
        <w:rPr>
          <w:rFonts w:ascii="Arial" w:hAnsi="Arial" w:cs="Arial"/>
          <w:lang w:eastAsia="en-GB"/>
        </w:rPr>
        <w:t>you</w:t>
      </w:r>
      <w:r w:rsidRPr="003523DC">
        <w:rPr>
          <w:rFonts w:ascii="Arial" w:hAnsi="Arial" w:cs="Arial"/>
          <w:lang w:eastAsia="en-GB"/>
        </w:rPr>
        <w:t xml:space="preserve"> develop Sustainable Entrepreneurship Strategies in their business</w:t>
      </w:r>
      <w:r w:rsidR="00356069" w:rsidRPr="00746A24">
        <w:rPr>
          <w:rFonts w:ascii="Arial" w:hAnsi="Arial" w:cs="Arial"/>
          <w:lang w:eastAsia="en-GB"/>
        </w:rPr>
        <w:t>”</w:t>
      </w:r>
      <w:r w:rsidRPr="003523DC">
        <w:rPr>
          <w:rFonts w:ascii="Arial" w:hAnsi="Arial" w:cs="Arial"/>
          <w:lang w:eastAsia="en-GB"/>
        </w:rPr>
        <w:t xml:space="preserve">. </w:t>
      </w:r>
    </w:p>
    <w:p w14:paraId="30D7D45C" w14:textId="77777777" w:rsidR="003523DC" w:rsidRPr="003523DC" w:rsidRDefault="003523DC" w:rsidP="003523DC">
      <w:pPr>
        <w:numPr>
          <w:ilvl w:val="0"/>
          <w:numId w:val="3"/>
        </w:numPr>
        <w:tabs>
          <w:tab w:val="left" w:pos="6776"/>
        </w:tabs>
        <w:rPr>
          <w:rFonts w:ascii="Arial" w:hAnsi="Arial" w:cs="Arial"/>
          <w:lang w:eastAsia="en-GB"/>
        </w:rPr>
      </w:pPr>
      <w:r w:rsidRPr="003523DC">
        <w:rPr>
          <w:rFonts w:ascii="Arial" w:hAnsi="Arial" w:cs="Arial"/>
          <w:b/>
          <w:bCs/>
          <w:lang w:eastAsia="en-GB"/>
        </w:rPr>
        <w:t>General Agreement</w:t>
      </w:r>
      <w:r w:rsidRPr="003523DC">
        <w:rPr>
          <w:rFonts w:ascii="Arial" w:hAnsi="Arial" w:cs="Arial"/>
          <w:lang w:eastAsia="en-GB"/>
        </w:rPr>
        <w:t xml:space="preserve">: Across most statements, </w:t>
      </w:r>
      <w:proofErr w:type="gramStart"/>
      <w:r w:rsidRPr="003523DC">
        <w:rPr>
          <w:rFonts w:ascii="Arial" w:hAnsi="Arial" w:cs="Arial"/>
          <w:lang w:eastAsia="en-GB"/>
        </w:rPr>
        <w:t>the majority of</w:t>
      </w:r>
      <w:proofErr w:type="gramEnd"/>
      <w:r w:rsidRPr="003523DC">
        <w:rPr>
          <w:rFonts w:ascii="Arial" w:hAnsi="Arial" w:cs="Arial"/>
          <w:lang w:eastAsia="en-GB"/>
        </w:rPr>
        <w:t xml:space="preserve"> participants selected 4 (Agree) and 5 (Strongly Agree). This indicates a strong inclination towards recognising the importance of sustainable strategies in their business.</w:t>
      </w:r>
    </w:p>
    <w:p w14:paraId="62FA8AC9" w14:textId="77777777" w:rsidR="003523DC" w:rsidRPr="003523DC" w:rsidRDefault="003523DC" w:rsidP="003523DC">
      <w:pPr>
        <w:numPr>
          <w:ilvl w:val="0"/>
          <w:numId w:val="3"/>
        </w:numPr>
        <w:tabs>
          <w:tab w:val="left" w:pos="6776"/>
        </w:tabs>
        <w:rPr>
          <w:rFonts w:ascii="Arial" w:hAnsi="Arial" w:cs="Arial"/>
          <w:lang w:eastAsia="en-GB"/>
        </w:rPr>
      </w:pPr>
      <w:r w:rsidRPr="003523DC">
        <w:rPr>
          <w:rFonts w:ascii="Arial" w:hAnsi="Arial" w:cs="Arial"/>
          <w:lang w:eastAsia="en-GB"/>
        </w:rPr>
        <w:t>Strongest Agreement: The highest concentration of responses rated 5 (Strongly Agree) appears to be for statements regarding using sustainable strategies to differentiate from competitors and regularly updating strategies to align with global environmental goals. This suggests that these factors are viewed as particularly significant for the participants.</w:t>
      </w:r>
    </w:p>
    <w:p w14:paraId="40AB3828" w14:textId="77777777" w:rsidR="003523DC" w:rsidRPr="003523DC" w:rsidRDefault="003523DC" w:rsidP="003523DC">
      <w:pPr>
        <w:numPr>
          <w:ilvl w:val="0"/>
          <w:numId w:val="3"/>
        </w:numPr>
        <w:tabs>
          <w:tab w:val="left" w:pos="6776"/>
        </w:tabs>
        <w:rPr>
          <w:rFonts w:ascii="Arial" w:hAnsi="Arial" w:cs="Arial"/>
          <w:lang w:eastAsia="en-GB"/>
        </w:rPr>
      </w:pPr>
      <w:r w:rsidRPr="003523DC">
        <w:rPr>
          <w:rFonts w:ascii="Arial" w:hAnsi="Arial" w:cs="Arial"/>
          <w:lang w:eastAsia="en-GB"/>
        </w:rPr>
        <w:t>Varied Responses: For some statements, such as seeking feedback from colleagues and industry experts and actively using sustainable strategies for more inclusive hiring practices, there is a more even distribution of responses across the scale. This indicates mixed views, with some participants expressing neutral or even disagreement.</w:t>
      </w:r>
    </w:p>
    <w:p w14:paraId="03962908" w14:textId="77777777" w:rsidR="003523DC" w:rsidRPr="003523DC" w:rsidRDefault="003523DC" w:rsidP="003523DC">
      <w:pPr>
        <w:numPr>
          <w:ilvl w:val="0"/>
          <w:numId w:val="3"/>
        </w:numPr>
        <w:tabs>
          <w:tab w:val="left" w:pos="6776"/>
        </w:tabs>
        <w:rPr>
          <w:rFonts w:ascii="Arial" w:hAnsi="Arial" w:cs="Arial"/>
          <w:lang w:eastAsia="en-GB"/>
        </w:rPr>
      </w:pPr>
      <w:r w:rsidRPr="003523DC">
        <w:rPr>
          <w:rFonts w:ascii="Arial" w:hAnsi="Arial" w:cs="Arial"/>
          <w:lang w:eastAsia="en-GB"/>
        </w:rPr>
        <w:t>Moderate Disagreement: There are fewer responses in categories 1 (Strongly Disagree) and 2 (Disagree), suggesting that while some participants do not fully embrace certain aspects of sustainable entrepreneurship, outright rejection is relatively uncommon.</w:t>
      </w:r>
    </w:p>
    <w:p w14:paraId="74AB86D9" w14:textId="1A76789B" w:rsidR="00695049" w:rsidRPr="00746A24" w:rsidRDefault="00D42700" w:rsidP="00A672B6">
      <w:pPr>
        <w:pStyle w:val="Heading2"/>
        <w:rPr>
          <w:rFonts w:ascii="Arial" w:hAnsi="Arial" w:cs="Arial"/>
          <w:sz w:val="24"/>
          <w:szCs w:val="24"/>
          <w:lang w:eastAsia="en-GB"/>
        </w:rPr>
      </w:pPr>
      <w:r w:rsidRPr="00746A24">
        <w:rPr>
          <w:rFonts w:ascii="Arial" w:hAnsi="Arial" w:cs="Arial"/>
          <w:sz w:val="24"/>
          <w:szCs w:val="24"/>
          <w:lang w:eastAsia="en-GB"/>
        </w:rPr>
        <w:br/>
      </w:r>
      <w:bookmarkStart w:id="21" w:name="_Toc175280295"/>
      <w:r w:rsidR="00121F17" w:rsidRPr="00746A24">
        <w:rPr>
          <w:rFonts w:ascii="Arial" w:hAnsi="Arial" w:cs="Arial"/>
          <w:sz w:val="24"/>
          <w:szCs w:val="24"/>
          <w:lang w:eastAsia="en-GB"/>
        </w:rPr>
        <w:t xml:space="preserve">Role within an Organisation </w:t>
      </w:r>
      <w:r w:rsidR="001C55DD" w:rsidRPr="00746A24">
        <w:rPr>
          <w:rFonts w:ascii="Arial" w:hAnsi="Arial" w:cs="Arial"/>
          <w:sz w:val="24"/>
          <w:szCs w:val="24"/>
          <w:lang w:eastAsia="en-GB"/>
        </w:rPr>
        <w:t>influences decisions to implement Susta</w:t>
      </w:r>
      <w:r w:rsidR="00DC0318" w:rsidRPr="00746A24">
        <w:rPr>
          <w:rFonts w:ascii="Arial" w:hAnsi="Arial" w:cs="Arial"/>
          <w:sz w:val="24"/>
          <w:szCs w:val="24"/>
          <w:lang w:eastAsia="en-GB"/>
        </w:rPr>
        <w:t>inable Entrepreneurship Strategies</w:t>
      </w:r>
      <w:bookmarkEnd w:id="21"/>
      <w:r w:rsidR="00DC0318" w:rsidRPr="00746A24">
        <w:rPr>
          <w:rFonts w:ascii="Arial" w:hAnsi="Arial" w:cs="Arial"/>
          <w:sz w:val="24"/>
          <w:szCs w:val="24"/>
          <w:lang w:eastAsia="en-GB"/>
        </w:rPr>
        <w:t xml:space="preserve"> </w:t>
      </w:r>
    </w:p>
    <w:p w14:paraId="77DC6EE7" w14:textId="77777777" w:rsidR="004C1F75" w:rsidRPr="00746A24" w:rsidRDefault="004C1F75" w:rsidP="00DC0318">
      <w:pPr>
        <w:pStyle w:val="Heading2"/>
        <w:rPr>
          <w:rFonts w:ascii="Arial" w:hAnsi="Arial" w:cs="Arial"/>
          <w:b/>
          <w:bCs/>
          <w:sz w:val="24"/>
          <w:szCs w:val="24"/>
        </w:rPr>
      </w:pPr>
      <w:bookmarkStart w:id="22" w:name="_Toc175280296"/>
      <w:r w:rsidRPr="00746A24">
        <w:rPr>
          <w:rStyle w:val="Heading3Char"/>
          <w:rFonts w:ascii="Arial" w:hAnsi="Arial" w:cs="Arial"/>
          <w:sz w:val="24"/>
          <w:szCs w:val="24"/>
        </w:rPr>
        <w:t>Research Question 2</w:t>
      </w:r>
      <w:r w:rsidRPr="00746A24">
        <w:rPr>
          <w:rFonts w:ascii="Arial" w:hAnsi="Arial" w:cs="Arial"/>
          <w:b/>
          <w:bCs/>
          <w:sz w:val="24"/>
          <w:szCs w:val="24"/>
        </w:rPr>
        <w:t>:</w:t>
      </w:r>
      <w:bookmarkEnd w:id="22"/>
    </w:p>
    <w:p w14:paraId="5E9794B8" w14:textId="6241C231" w:rsidR="004C1F75" w:rsidRPr="00746A24" w:rsidRDefault="004C1F75" w:rsidP="004C1F75">
      <w:pPr>
        <w:spacing w:after="0"/>
        <w:jc w:val="both"/>
        <w:rPr>
          <w:rFonts w:ascii="Arial" w:hAnsi="Arial" w:cs="Arial"/>
        </w:rPr>
      </w:pPr>
      <w:r w:rsidRPr="00746A24">
        <w:rPr>
          <w:rFonts w:ascii="Arial" w:hAnsi="Arial" w:cs="Arial"/>
        </w:rPr>
        <w:t xml:space="preserve">Are there any differences in sustainable entrepreneurship strategies employed by C Level </w:t>
      </w:r>
      <w:r w:rsidR="00965DEC" w:rsidRPr="00746A24">
        <w:rPr>
          <w:rFonts w:ascii="Arial" w:hAnsi="Arial" w:cs="Arial"/>
        </w:rPr>
        <w:t xml:space="preserve">roles within a business </w:t>
      </w:r>
      <w:r w:rsidRPr="00746A24">
        <w:rPr>
          <w:rFonts w:ascii="Arial" w:hAnsi="Arial" w:cs="Arial"/>
        </w:rPr>
        <w:t>(Owners, Managers, Directors) and Employed (Employees, Consultant, Retired)?</w:t>
      </w:r>
    </w:p>
    <w:p w14:paraId="4BFC686E" w14:textId="77777777" w:rsidR="00D87F7E" w:rsidRPr="00746A24" w:rsidRDefault="007407BD" w:rsidP="004C1F75">
      <w:pPr>
        <w:spacing w:after="0"/>
        <w:jc w:val="both"/>
        <w:rPr>
          <w:rFonts w:ascii="Arial" w:hAnsi="Arial" w:cs="Arial"/>
          <w:b/>
          <w:bCs/>
        </w:rPr>
      </w:pPr>
      <w:r w:rsidRPr="00746A24">
        <w:rPr>
          <w:rFonts w:ascii="Arial" w:hAnsi="Arial" w:cs="Arial"/>
          <w:b/>
          <w:bCs/>
        </w:rPr>
        <w:br/>
      </w:r>
    </w:p>
    <w:p w14:paraId="783139F9" w14:textId="2D3F15C9" w:rsidR="004C1F75" w:rsidRPr="00746A24" w:rsidRDefault="004C1F75" w:rsidP="004C1F75">
      <w:pPr>
        <w:spacing w:after="0"/>
        <w:jc w:val="both"/>
        <w:rPr>
          <w:rFonts w:ascii="Arial" w:hAnsi="Arial" w:cs="Arial"/>
          <w:b/>
          <w:bCs/>
        </w:rPr>
      </w:pPr>
      <w:r w:rsidRPr="00746A24">
        <w:rPr>
          <w:rFonts w:ascii="Arial" w:hAnsi="Arial" w:cs="Arial"/>
          <w:b/>
          <w:bCs/>
        </w:rPr>
        <w:t>Hypotheses:</w:t>
      </w:r>
      <w:r w:rsidR="00D87F7E" w:rsidRPr="00746A24">
        <w:rPr>
          <w:rFonts w:ascii="Arial" w:hAnsi="Arial" w:cs="Arial"/>
          <w:b/>
          <w:bCs/>
        </w:rPr>
        <w:br/>
      </w:r>
    </w:p>
    <w:p w14:paraId="1389EB36" w14:textId="5CB72B2A" w:rsidR="004C1F75" w:rsidRPr="00746A24" w:rsidRDefault="004C1F75" w:rsidP="004C1F75">
      <w:pPr>
        <w:numPr>
          <w:ilvl w:val="0"/>
          <w:numId w:val="4"/>
        </w:numPr>
        <w:spacing w:after="0"/>
        <w:jc w:val="both"/>
        <w:rPr>
          <w:rFonts w:ascii="Arial" w:hAnsi="Arial" w:cs="Arial"/>
        </w:rPr>
      </w:pPr>
      <w:r w:rsidRPr="00746A24">
        <w:rPr>
          <w:rFonts w:ascii="Arial" w:hAnsi="Arial" w:cs="Arial"/>
          <w:b/>
          <w:bCs/>
        </w:rPr>
        <w:t>H0:</w:t>
      </w:r>
      <w:r w:rsidRPr="00746A24">
        <w:rPr>
          <w:rFonts w:ascii="Arial" w:hAnsi="Arial" w:cs="Arial"/>
        </w:rPr>
        <w:t xml:space="preserve"> There is no difference in the effectiveness of sustainable entrepreneurship strategies employed between C Level and Employed.</w:t>
      </w:r>
    </w:p>
    <w:p w14:paraId="59C9B198" w14:textId="77777777" w:rsidR="00DB305D" w:rsidRPr="00746A24" w:rsidRDefault="00DB305D" w:rsidP="00DB305D">
      <w:pPr>
        <w:spacing w:after="0"/>
        <w:ind w:left="720"/>
        <w:jc w:val="both"/>
        <w:rPr>
          <w:rFonts w:ascii="Arial" w:hAnsi="Arial" w:cs="Arial"/>
        </w:rPr>
      </w:pPr>
    </w:p>
    <w:p w14:paraId="2D1143DF" w14:textId="2EBC7068" w:rsidR="004C1F75" w:rsidRPr="00746A24" w:rsidRDefault="004C1F75" w:rsidP="004C1F75">
      <w:pPr>
        <w:numPr>
          <w:ilvl w:val="0"/>
          <w:numId w:val="4"/>
        </w:numPr>
        <w:spacing w:after="0"/>
        <w:jc w:val="both"/>
        <w:rPr>
          <w:rFonts w:ascii="Arial" w:hAnsi="Arial" w:cs="Arial"/>
        </w:rPr>
      </w:pPr>
      <w:r w:rsidRPr="00746A24">
        <w:rPr>
          <w:rFonts w:ascii="Arial" w:hAnsi="Arial" w:cs="Arial"/>
          <w:b/>
          <w:bCs/>
        </w:rPr>
        <w:t>H1</w:t>
      </w:r>
      <w:r w:rsidR="00B4511C" w:rsidRPr="00746A24">
        <w:rPr>
          <w:rFonts w:ascii="Arial" w:hAnsi="Arial" w:cs="Arial"/>
          <w:b/>
          <w:bCs/>
        </w:rPr>
        <w:t xml:space="preserve">: </w:t>
      </w:r>
      <w:r w:rsidRPr="00746A24">
        <w:rPr>
          <w:rFonts w:ascii="Arial" w:hAnsi="Arial" w:cs="Arial"/>
        </w:rPr>
        <w:t>There are significant differences in the effectiveness of sustainable entrepreneurship strategies employed between C Level and Employed.</w:t>
      </w:r>
    </w:p>
    <w:p w14:paraId="0A657FE8" w14:textId="77777777" w:rsidR="004C1F75" w:rsidRPr="00746A24" w:rsidRDefault="004C1F75" w:rsidP="004C1F75">
      <w:pPr>
        <w:spacing w:after="0"/>
        <w:jc w:val="both"/>
        <w:rPr>
          <w:rFonts w:ascii="Arial" w:hAnsi="Arial" w:cs="Arial"/>
        </w:rPr>
      </w:pPr>
    </w:p>
    <w:p w14:paraId="72E89C1A" w14:textId="01AD3FA3" w:rsidR="004C1F75" w:rsidRPr="00746A24" w:rsidRDefault="007640EC" w:rsidP="004B2690">
      <w:pPr>
        <w:spacing w:after="0"/>
        <w:jc w:val="both"/>
        <w:rPr>
          <w:rFonts w:ascii="Arial" w:hAnsi="Arial" w:cs="Arial"/>
        </w:rPr>
      </w:pPr>
      <w:r w:rsidRPr="00746A24">
        <w:rPr>
          <w:rFonts w:ascii="Arial" w:hAnsi="Arial" w:cs="Arial"/>
        </w:rPr>
        <w:t xml:space="preserve">Before </w:t>
      </w:r>
      <w:r w:rsidR="0024378C" w:rsidRPr="00746A24">
        <w:rPr>
          <w:rFonts w:ascii="Arial" w:hAnsi="Arial" w:cs="Arial"/>
        </w:rPr>
        <w:t xml:space="preserve">a correlation </w:t>
      </w:r>
      <w:r w:rsidR="00374030" w:rsidRPr="00746A24">
        <w:rPr>
          <w:rFonts w:ascii="Arial" w:hAnsi="Arial" w:cs="Arial"/>
        </w:rPr>
        <w:t>analysis</w:t>
      </w:r>
      <w:r w:rsidR="0024378C" w:rsidRPr="00746A24">
        <w:rPr>
          <w:rFonts w:ascii="Arial" w:hAnsi="Arial" w:cs="Arial"/>
        </w:rPr>
        <w:t xml:space="preserve"> could be run</w:t>
      </w:r>
      <w:r w:rsidR="00B5122C" w:rsidRPr="00746A24">
        <w:rPr>
          <w:rFonts w:ascii="Arial" w:hAnsi="Arial" w:cs="Arial"/>
        </w:rPr>
        <w:t>,</w:t>
      </w:r>
      <w:r w:rsidRPr="00746A24">
        <w:rPr>
          <w:rFonts w:ascii="Arial" w:hAnsi="Arial" w:cs="Arial"/>
        </w:rPr>
        <w:t xml:space="preserve"> </w:t>
      </w:r>
      <w:r w:rsidR="00B5122C" w:rsidRPr="00746A24">
        <w:rPr>
          <w:rFonts w:ascii="Arial" w:hAnsi="Arial" w:cs="Arial"/>
        </w:rPr>
        <w:t xml:space="preserve">a </w:t>
      </w:r>
      <w:r w:rsidRPr="00746A24">
        <w:rPr>
          <w:rFonts w:ascii="Arial" w:hAnsi="Arial" w:cs="Arial"/>
          <w:b/>
          <w:bCs/>
        </w:rPr>
        <w:t>Kaiser-Meyer-Olkin (KMO) Measure of Sampling Adequacy</w:t>
      </w:r>
      <w:r w:rsidRPr="00746A24">
        <w:rPr>
          <w:rFonts w:ascii="Arial" w:hAnsi="Arial" w:cs="Arial"/>
        </w:rPr>
        <w:t xml:space="preserve"> </w:t>
      </w:r>
      <w:r w:rsidR="00B5122C" w:rsidRPr="00746A24">
        <w:rPr>
          <w:rFonts w:ascii="Arial" w:hAnsi="Arial" w:cs="Arial"/>
        </w:rPr>
        <w:t>was run to test whether the sample size is adequate for conducting factor analysis.</w:t>
      </w:r>
      <w:r w:rsidR="00F90EBD" w:rsidRPr="00746A24">
        <w:rPr>
          <w:rFonts w:ascii="Arial" w:hAnsi="Arial" w:cs="Arial"/>
        </w:rPr>
        <w:t xml:space="preserve"> The correlation matrix in the </w:t>
      </w:r>
      <w:r w:rsidR="00F90EBD" w:rsidRPr="00746A24">
        <w:rPr>
          <w:rFonts w:ascii="Arial" w:hAnsi="Arial" w:cs="Arial"/>
          <w:b/>
          <w:bCs/>
        </w:rPr>
        <w:t>Bartlett's Test of Sphericity</w:t>
      </w:r>
      <w:r w:rsidR="00F90EBD" w:rsidRPr="00746A24">
        <w:rPr>
          <w:rFonts w:ascii="Arial" w:hAnsi="Arial" w:cs="Arial"/>
        </w:rPr>
        <w:t xml:space="preserve"> is significantly different from an identity matrix, meaning that there is some level of correlation between variables, which is essential for factor analysis. A significant p-value (less than 0.05) indicates that factor analysis may be appropriate</w:t>
      </w:r>
      <w:r w:rsidR="0072331C" w:rsidRPr="00746A24">
        <w:rPr>
          <w:rFonts w:ascii="Arial" w:hAnsi="Arial" w:cs="Arial"/>
        </w:rPr>
        <w:t xml:space="preserve">. </w:t>
      </w:r>
      <w:r w:rsidR="00F90EBD" w:rsidRPr="00746A24">
        <w:rPr>
          <w:rFonts w:ascii="Arial" w:hAnsi="Arial" w:cs="Arial"/>
        </w:rPr>
        <w:t xml:space="preserve">In </w:t>
      </w:r>
      <w:r w:rsidR="0072331C" w:rsidRPr="00746A24">
        <w:rPr>
          <w:rFonts w:ascii="Arial" w:hAnsi="Arial" w:cs="Arial"/>
        </w:rPr>
        <w:t>the</w:t>
      </w:r>
      <w:r w:rsidR="00F90EBD" w:rsidRPr="00746A24">
        <w:rPr>
          <w:rFonts w:ascii="Arial" w:hAnsi="Arial" w:cs="Arial"/>
        </w:rPr>
        <w:t xml:space="preserve"> analysis</w:t>
      </w:r>
      <w:r w:rsidR="0072331C" w:rsidRPr="00746A24">
        <w:rPr>
          <w:rFonts w:ascii="Arial" w:hAnsi="Arial" w:cs="Arial"/>
        </w:rPr>
        <w:t xml:space="preserve"> below</w:t>
      </w:r>
      <w:r w:rsidR="00F90EBD" w:rsidRPr="00746A24">
        <w:rPr>
          <w:rFonts w:ascii="Arial" w:hAnsi="Arial" w:cs="Arial"/>
        </w:rPr>
        <w:t xml:space="preserve">, the significance level is </w:t>
      </w:r>
      <w:r w:rsidR="00F90EBD" w:rsidRPr="00746A24">
        <w:rPr>
          <w:rFonts w:ascii="Arial" w:hAnsi="Arial" w:cs="Arial"/>
          <w:b/>
          <w:bCs/>
        </w:rPr>
        <w:t>&lt; 0.001</w:t>
      </w:r>
      <w:r w:rsidR="00F90EBD" w:rsidRPr="00746A24">
        <w:rPr>
          <w:rFonts w:ascii="Arial" w:hAnsi="Arial" w:cs="Arial"/>
        </w:rPr>
        <w:t>, confirming that the correlation matrix is suitable for factor analysis</w:t>
      </w:r>
      <w:r w:rsidR="004B2690" w:rsidRPr="00746A24">
        <w:rPr>
          <w:rFonts w:ascii="Arial" w:hAnsi="Arial" w:cs="Arial"/>
        </w:rPr>
        <w:t>.</w:t>
      </w:r>
    </w:p>
    <w:p w14:paraId="31E80641" w14:textId="77777777" w:rsidR="004B2690" w:rsidRPr="00746A24" w:rsidRDefault="004B2690" w:rsidP="004B2690">
      <w:pPr>
        <w:spacing w:after="0"/>
        <w:jc w:val="both"/>
        <w:rPr>
          <w:rFonts w:ascii="Arial" w:hAnsi="Arial" w:cs="Arial"/>
        </w:rPr>
      </w:pPr>
    </w:p>
    <w:p w14:paraId="4A68BB3A" w14:textId="77777777" w:rsidR="004C1F75" w:rsidRPr="00746A24" w:rsidRDefault="004C1F75" w:rsidP="004C1F75">
      <w:pPr>
        <w:jc w:val="center"/>
        <w:rPr>
          <w:rFonts w:ascii="Arial" w:hAnsi="Arial" w:cs="Arial"/>
          <w:b/>
          <w:bCs/>
        </w:rPr>
      </w:pPr>
      <w:r w:rsidRPr="00746A24">
        <w:rPr>
          <w:rFonts w:ascii="Arial" w:hAnsi="Arial" w:cs="Arial"/>
          <w:noProof/>
        </w:rPr>
        <w:drawing>
          <wp:inline distT="0" distB="0" distL="0" distR="0" wp14:anchorId="318C79C8" wp14:editId="113AA712">
            <wp:extent cx="5078305" cy="2020824"/>
            <wp:effectExtent l="152400" t="171450" r="179705" b="170180"/>
            <wp:docPr id="1681113999" name="Picture 1" descr="A screenshot of a te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1113999" name="Picture 1" descr="A screenshot of a test&#10;&#10;Description automatically generated"/>
                    <pic:cNvPicPr/>
                  </pic:nvPicPr>
                  <pic:blipFill>
                    <a:blip r:embed="rId25"/>
                    <a:stretch>
                      <a:fillRect/>
                    </a:stretch>
                  </pic:blipFill>
                  <pic:spPr>
                    <a:xfrm>
                      <a:off x="0" y="0"/>
                      <a:ext cx="5103596" cy="2030888"/>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14:paraId="2222500B" w14:textId="77777777" w:rsidR="00003470" w:rsidRPr="00746A24" w:rsidRDefault="00003470" w:rsidP="004C1F75">
      <w:pPr>
        <w:jc w:val="center"/>
        <w:rPr>
          <w:rFonts w:ascii="Arial" w:hAnsi="Arial" w:cs="Arial"/>
          <w:b/>
          <w:bCs/>
        </w:rPr>
      </w:pPr>
    </w:p>
    <w:p w14:paraId="2EE3750A" w14:textId="77777777" w:rsidR="004C1F75" w:rsidRPr="00746A24" w:rsidRDefault="004C1F75" w:rsidP="004C1F75">
      <w:pPr>
        <w:rPr>
          <w:rFonts w:ascii="Arial" w:hAnsi="Arial" w:cs="Arial"/>
        </w:rPr>
      </w:pPr>
      <w:r w:rsidRPr="00746A24">
        <w:rPr>
          <w:rFonts w:ascii="Arial" w:hAnsi="Arial" w:cs="Arial"/>
          <w:b/>
          <w:bCs/>
        </w:rPr>
        <w:t>Kaiser-Meyer-Olkin (KMO) Measure of Sampling Adequacy:</w:t>
      </w:r>
    </w:p>
    <w:p w14:paraId="670DD9B8" w14:textId="77777777" w:rsidR="004C1F75" w:rsidRPr="00746A24" w:rsidRDefault="004C1F75" w:rsidP="004C1F75">
      <w:pPr>
        <w:numPr>
          <w:ilvl w:val="1"/>
          <w:numId w:val="5"/>
        </w:numPr>
        <w:rPr>
          <w:rFonts w:ascii="Arial" w:hAnsi="Arial" w:cs="Arial"/>
        </w:rPr>
      </w:pPr>
      <w:r w:rsidRPr="00746A24">
        <w:rPr>
          <w:rFonts w:ascii="Arial" w:hAnsi="Arial" w:cs="Arial"/>
        </w:rPr>
        <w:t xml:space="preserve">Value: </w:t>
      </w:r>
      <w:r w:rsidRPr="00746A24">
        <w:rPr>
          <w:rFonts w:ascii="Arial" w:hAnsi="Arial" w:cs="Arial"/>
          <w:b/>
          <w:bCs/>
        </w:rPr>
        <w:t>0.725</w:t>
      </w:r>
    </w:p>
    <w:p w14:paraId="196666ED" w14:textId="77777777" w:rsidR="004C1F75" w:rsidRPr="00746A24" w:rsidRDefault="004C1F75" w:rsidP="004C1F75">
      <w:pPr>
        <w:numPr>
          <w:ilvl w:val="1"/>
          <w:numId w:val="5"/>
        </w:numPr>
        <w:rPr>
          <w:rFonts w:ascii="Arial" w:hAnsi="Arial" w:cs="Arial"/>
        </w:rPr>
      </w:pPr>
      <w:r w:rsidRPr="00746A24">
        <w:rPr>
          <w:rFonts w:ascii="Arial" w:hAnsi="Arial" w:cs="Arial"/>
          <w:b/>
          <w:bCs/>
        </w:rPr>
        <w:t>Interpretation:</w:t>
      </w:r>
      <w:r w:rsidRPr="00746A24">
        <w:rPr>
          <w:rFonts w:ascii="Arial" w:hAnsi="Arial" w:cs="Arial"/>
        </w:rPr>
        <w:t xml:space="preserve"> A KMO value of 0.725 suggests that the sampling is adequate for factor analysis. Values between 0.7 and 0.8 are considered good, indicating that the data is likely suitable for structure detection.</w:t>
      </w:r>
    </w:p>
    <w:p w14:paraId="088747FA" w14:textId="77777777" w:rsidR="004C1F75" w:rsidRPr="00746A24" w:rsidRDefault="004C1F75" w:rsidP="004C1F75">
      <w:pPr>
        <w:rPr>
          <w:rFonts w:ascii="Arial" w:hAnsi="Arial" w:cs="Arial"/>
        </w:rPr>
      </w:pPr>
      <w:r w:rsidRPr="00746A24">
        <w:rPr>
          <w:rFonts w:ascii="Arial" w:hAnsi="Arial" w:cs="Arial"/>
          <w:b/>
          <w:bCs/>
        </w:rPr>
        <w:t>Bartlett’s Test of Sphericity:</w:t>
      </w:r>
    </w:p>
    <w:p w14:paraId="48E0E5EF" w14:textId="77777777" w:rsidR="004C1F75" w:rsidRPr="00746A24" w:rsidRDefault="004C1F75" w:rsidP="004C1F75">
      <w:pPr>
        <w:numPr>
          <w:ilvl w:val="1"/>
          <w:numId w:val="5"/>
        </w:numPr>
        <w:rPr>
          <w:rFonts w:ascii="Arial" w:hAnsi="Arial" w:cs="Arial"/>
        </w:rPr>
      </w:pPr>
      <w:r w:rsidRPr="00746A24">
        <w:rPr>
          <w:rFonts w:ascii="Arial" w:hAnsi="Arial" w:cs="Arial"/>
        </w:rPr>
        <w:t xml:space="preserve">Approx. Chi-Square: </w:t>
      </w:r>
      <w:r w:rsidRPr="00746A24">
        <w:rPr>
          <w:rFonts w:ascii="Arial" w:hAnsi="Arial" w:cs="Arial"/>
          <w:b/>
          <w:bCs/>
        </w:rPr>
        <w:t>129.261</w:t>
      </w:r>
    </w:p>
    <w:p w14:paraId="76E1F0CA" w14:textId="77777777" w:rsidR="004C1F75" w:rsidRPr="00746A24" w:rsidRDefault="004C1F75" w:rsidP="004C1F75">
      <w:pPr>
        <w:numPr>
          <w:ilvl w:val="1"/>
          <w:numId w:val="5"/>
        </w:numPr>
        <w:rPr>
          <w:rFonts w:ascii="Arial" w:hAnsi="Arial" w:cs="Arial"/>
        </w:rPr>
      </w:pPr>
      <w:proofErr w:type="spellStart"/>
      <w:r w:rsidRPr="00746A24">
        <w:rPr>
          <w:rFonts w:ascii="Arial" w:hAnsi="Arial" w:cs="Arial"/>
        </w:rPr>
        <w:t>df</w:t>
      </w:r>
      <w:proofErr w:type="spellEnd"/>
      <w:r w:rsidRPr="00746A24">
        <w:rPr>
          <w:rFonts w:ascii="Arial" w:hAnsi="Arial" w:cs="Arial"/>
        </w:rPr>
        <w:t xml:space="preserve">: </w:t>
      </w:r>
      <w:r w:rsidRPr="00746A24">
        <w:rPr>
          <w:rFonts w:ascii="Arial" w:hAnsi="Arial" w:cs="Arial"/>
          <w:b/>
          <w:bCs/>
        </w:rPr>
        <w:t>28</w:t>
      </w:r>
    </w:p>
    <w:p w14:paraId="54DF75F5" w14:textId="77777777" w:rsidR="004C1F75" w:rsidRPr="00746A24" w:rsidRDefault="004C1F75" w:rsidP="004C1F75">
      <w:pPr>
        <w:numPr>
          <w:ilvl w:val="1"/>
          <w:numId w:val="5"/>
        </w:numPr>
        <w:rPr>
          <w:rFonts w:ascii="Arial" w:hAnsi="Arial" w:cs="Arial"/>
        </w:rPr>
      </w:pPr>
      <w:r w:rsidRPr="00746A24">
        <w:rPr>
          <w:rFonts w:ascii="Arial" w:hAnsi="Arial" w:cs="Arial"/>
        </w:rPr>
        <w:t xml:space="preserve">Significance (Sig.): </w:t>
      </w:r>
      <w:r w:rsidRPr="00746A24">
        <w:rPr>
          <w:rFonts w:ascii="Arial" w:hAnsi="Arial" w:cs="Arial"/>
          <w:b/>
          <w:bCs/>
        </w:rPr>
        <w:t>&lt; 0.001</w:t>
      </w:r>
    </w:p>
    <w:p w14:paraId="1BBD2C85" w14:textId="77777777" w:rsidR="004C1F75" w:rsidRPr="00746A24" w:rsidRDefault="004C1F75" w:rsidP="004C1F75">
      <w:pPr>
        <w:numPr>
          <w:ilvl w:val="1"/>
          <w:numId w:val="5"/>
        </w:numPr>
        <w:rPr>
          <w:rFonts w:ascii="Arial" w:hAnsi="Arial" w:cs="Arial"/>
        </w:rPr>
      </w:pPr>
      <w:r w:rsidRPr="00746A24">
        <w:rPr>
          <w:rFonts w:ascii="Arial" w:hAnsi="Arial" w:cs="Arial"/>
          <w:b/>
          <w:bCs/>
        </w:rPr>
        <w:t>Interpretation:</w:t>
      </w:r>
      <w:r w:rsidRPr="00746A24">
        <w:rPr>
          <w:rFonts w:ascii="Arial" w:hAnsi="Arial" w:cs="Arial"/>
        </w:rPr>
        <w:t xml:space="preserve"> The Bartlett’s Test of Sphericity is significant (p &lt; 0.001), indicating that the correlation matrix is not an identity matrix. This means that there are some relationships among the variables, which justifies the use of factor analysis.</w:t>
      </w:r>
    </w:p>
    <w:p w14:paraId="0BC55317" w14:textId="7BE2E746" w:rsidR="00B76856" w:rsidRPr="00746A24" w:rsidRDefault="004B2690" w:rsidP="008E14B2">
      <w:pPr>
        <w:pStyle w:val="Heading3"/>
        <w:rPr>
          <w:rFonts w:ascii="Arial" w:hAnsi="Arial" w:cs="Arial"/>
          <w:sz w:val="24"/>
          <w:szCs w:val="24"/>
        </w:rPr>
      </w:pPr>
      <w:bookmarkStart w:id="23" w:name="_Toc175280297"/>
      <w:r w:rsidRPr="00746A24">
        <w:rPr>
          <w:rFonts w:ascii="Arial" w:hAnsi="Arial" w:cs="Arial"/>
          <w:sz w:val="24"/>
          <w:szCs w:val="24"/>
        </w:rPr>
        <w:t>ANOVA</w:t>
      </w:r>
      <w:bookmarkEnd w:id="23"/>
    </w:p>
    <w:p w14:paraId="2233D5C2" w14:textId="3C47DA9E" w:rsidR="00B76856" w:rsidRPr="00746A24" w:rsidRDefault="003045A6" w:rsidP="00B76856">
      <w:pPr>
        <w:rPr>
          <w:rFonts w:ascii="Arial" w:hAnsi="Arial" w:cs="Arial"/>
        </w:rPr>
      </w:pPr>
      <w:r w:rsidRPr="00746A24">
        <w:rPr>
          <w:rFonts w:ascii="Arial" w:hAnsi="Arial" w:cs="Arial"/>
        </w:rPr>
        <w:br/>
      </w:r>
      <w:r w:rsidR="00B76856" w:rsidRPr="00746A24">
        <w:rPr>
          <w:rFonts w:ascii="Arial" w:hAnsi="Arial" w:cs="Arial"/>
        </w:rPr>
        <w:t>An ANOVA (Analysis of Variance) table in SPSS is used to determine whether there are statistically significant differences between the means of three or more independent groups. It is commonly applied when comparing groups based on one or more categorical independent variables.</w:t>
      </w:r>
      <w:r w:rsidR="00D1253A" w:rsidRPr="00746A24">
        <w:rPr>
          <w:rFonts w:ascii="Arial" w:hAnsi="Arial" w:cs="Arial"/>
        </w:rPr>
        <w:t xml:space="preserve"> ANOVA tests whether the differences between group means are greater than would be expected by chance. It compares the variance between groups to the variance within groups.</w:t>
      </w:r>
      <w:r w:rsidR="00F26154" w:rsidRPr="00746A24">
        <w:rPr>
          <w:rFonts w:ascii="Arial" w:hAnsi="Arial" w:cs="Arial"/>
        </w:rPr>
        <w:br/>
      </w:r>
    </w:p>
    <w:p w14:paraId="0DDC9468" w14:textId="72FA885D" w:rsidR="004C1F75" w:rsidRPr="00746A24" w:rsidRDefault="004C1F75" w:rsidP="004C1F75">
      <w:pPr>
        <w:jc w:val="center"/>
        <w:rPr>
          <w:rFonts w:ascii="Arial" w:hAnsi="Arial" w:cs="Arial"/>
          <w:b/>
          <w:bCs/>
        </w:rPr>
      </w:pPr>
      <w:r w:rsidRPr="00746A24">
        <w:rPr>
          <w:rFonts w:ascii="Arial" w:hAnsi="Arial" w:cs="Arial"/>
          <w:noProof/>
        </w:rPr>
        <w:drawing>
          <wp:inline distT="0" distB="0" distL="0" distR="0" wp14:anchorId="38DEC048" wp14:editId="78B76429">
            <wp:extent cx="5427523" cy="1602613"/>
            <wp:effectExtent l="171450" t="190500" r="173355" b="188595"/>
            <wp:docPr id="48196783" name="Picture 1" descr="A table with numbers and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196783" name="Picture 1" descr="A table with numbers and letters&#10;&#10;Description automatically generated"/>
                    <pic:cNvPicPr/>
                  </pic:nvPicPr>
                  <pic:blipFill>
                    <a:blip r:embed="rId26"/>
                    <a:stretch>
                      <a:fillRect/>
                    </a:stretch>
                  </pic:blipFill>
                  <pic:spPr>
                    <a:xfrm>
                      <a:off x="0" y="0"/>
                      <a:ext cx="5473017" cy="1616046"/>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r w:rsidR="0034203D" w:rsidRPr="00746A24">
        <w:rPr>
          <w:rFonts w:ascii="Arial" w:hAnsi="Arial" w:cs="Arial"/>
          <w:b/>
          <w:bCs/>
        </w:rPr>
        <w:br/>
      </w:r>
    </w:p>
    <w:p w14:paraId="62361CEA" w14:textId="77777777" w:rsidR="004C1F75" w:rsidRPr="00746A24" w:rsidRDefault="004C1F75" w:rsidP="004C1F75">
      <w:pPr>
        <w:numPr>
          <w:ilvl w:val="0"/>
          <w:numId w:val="6"/>
        </w:numPr>
        <w:spacing w:after="0"/>
        <w:jc w:val="both"/>
        <w:rPr>
          <w:rFonts w:ascii="Arial" w:hAnsi="Arial" w:cs="Arial"/>
        </w:rPr>
      </w:pPr>
      <w:r w:rsidRPr="00746A24">
        <w:rPr>
          <w:rFonts w:ascii="Arial" w:hAnsi="Arial" w:cs="Arial"/>
          <w:b/>
          <w:bCs/>
        </w:rPr>
        <w:t>Between Groups:</w:t>
      </w:r>
    </w:p>
    <w:p w14:paraId="5100339E" w14:textId="77777777" w:rsidR="004C1F75" w:rsidRPr="00746A24" w:rsidRDefault="004C1F75" w:rsidP="004C1F75">
      <w:pPr>
        <w:numPr>
          <w:ilvl w:val="1"/>
          <w:numId w:val="6"/>
        </w:numPr>
        <w:spacing w:after="0"/>
        <w:jc w:val="both"/>
        <w:rPr>
          <w:rFonts w:ascii="Arial" w:hAnsi="Arial" w:cs="Arial"/>
        </w:rPr>
      </w:pPr>
      <w:r w:rsidRPr="00746A24">
        <w:rPr>
          <w:rFonts w:ascii="Arial" w:hAnsi="Arial" w:cs="Arial"/>
        </w:rPr>
        <w:t xml:space="preserve">Sum of Squares: </w:t>
      </w:r>
      <w:r w:rsidRPr="00746A24">
        <w:rPr>
          <w:rFonts w:ascii="Arial" w:hAnsi="Arial" w:cs="Arial"/>
          <w:b/>
          <w:bCs/>
        </w:rPr>
        <w:t>55.924</w:t>
      </w:r>
    </w:p>
    <w:p w14:paraId="0FC922D9" w14:textId="77777777" w:rsidR="004C1F75" w:rsidRPr="00746A24" w:rsidRDefault="004C1F75" w:rsidP="004C1F75">
      <w:pPr>
        <w:numPr>
          <w:ilvl w:val="1"/>
          <w:numId w:val="6"/>
        </w:numPr>
        <w:spacing w:after="0"/>
        <w:jc w:val="both"/>
        <w:rPr>
          <w:rFonts w:ascii="Arial" w:hAnsi="Arial" w:cs="Arial"/>
        </w:rPr>
      </w:pPr>
      <w:proofErr w:type="spellStart"/>
      <w:r w:rsidRPr="00746A24">
        <w:rPr>
          <w:rFonts w:ascii="Arial" w:hAnsi="Arial" w:cs="Arial"/>
        </w:rPr>
        <w:t>df</w:t>
      </w:r>
      <w:proofErr w:type="spellEnd"/>
      <w:r w:rsidRPr="00746A24">
        <w:rPr>
          <w:rFonts w:ascii="Arial" w:hAnsi="Arial" w:cs="Arial"/>
        </w:rPr>
        <w:t xml:space="preserve">: </w:t>
      </w:r>
      <w:r w:rsidRPr="00746A24">
        <w:rPr>
          <w:rFonts w:ascii="Arial" w:hAnsi="Arial" w:cs="Arial"/>
          <w:b/>
          <w:bCs/>
        </w:rPr>
        <w:t>1</w:t>
      </w:r>
    </w:p>
    <w:p w14:paraId="324A8845" w14:textId="77777777" w:rsidR="004C1F75" w:rsidRPr="00746A24" w:rsidRDefault="004C1F75" w:rsidP="004C1F75">
      <w:pPr>
        <w:numPr>
          <w:ilvl w:val="1"/>
          <w:numId w:val="6"/>
        </w:numPr>
        <w:spacing w:after="0"/>
        <w:jc w:val="both"/>
        <w:rPr>
          <w:rFonts w:ascii="Arial" w:hAnsi="Arial" w:cs="Arial"/>
        </w:rPr>
      </w:pPr>
      <w:r w:rsidRPr="00746A24">
        <w:rPr>
          <w:rFonts w:ascii="Arial" w:hAnsi="Arial" w:cs="Arial"/>
        </w:rPr>
        <w:t xml:space="preserve">Mean Square: </w:t>
      </w:r>
      <w:r w:rsidRPr="00746A24">
        <w:rPr>
          <w:rFonts w:ascii="Arial" w:hAnsi="Arial" w:cs="Arial"/>
          <w:b/>
          <w:bCs/>
        </w:rPr>
        <w:t>55.924</w:t>
      </w:r>
    </w:p>
    <w:p w14:paraId="705A83B3" w14:textId="77777777" w:rsidR="004C1F75" w:rsidRPr="00746A24" w:rsidRDefault="004C1F75" w:rsidP="004C1F75">
      <w:pPr>
        <w:numPr>
          <w:ilvl w:val="1"/>
          <w:numId w:val="6"/>
        </w:numPr>
        <w:spacing w:after="0"/>
        <w:jc w:val="both"/>
        <w:rPr>
          <w:rFonts w:ascii="Arial" w:hAnsi="Arial" w:cs="Arial"/>
        </w:rPr>
      </w:pPr>
      <w:r w:rsidRPr="00746A24">
        <w:rPr>
          <w:rFonts w:ascii="Arial" w:hAnsi="Arial" w:cs="Arial"/>
        </w:rPr>
        <w:t xml:space="preserve">F-value: </w:t>
      </w:r>
      <w:r w:rsidRPr="00746A24">
        <w:rPr>
          <w:rFonts w:ascii="Arial" w:hAnsi="Arial" w:cs="Arial"/>
          <w:b/>
          <w:bCs/>
        </w:rPr>
        <w:t>1.112</w:t>
      </w:r>
    </w:p>
    <w:p w14:paraId="5B7B528D" w14:textId="77777777" w:rsidR="004C1F75" w:rsidRPr="00746A24" w:rsidRDefault="004C1F75" w:rsidP="004C1F75">
      <w:pPr>
        <w:numPr>
          <w:ilvl w:val="1"/>
          <w:numId w:val="6"/>
        </w:numPr>
        <w:spacing w:after="0"/>
        <w:jc w:val="both"/>
        <w:rPr>
          <w:rFonts w:ascii="Arial" w:hAnsi="Arial" w:cs="Arial"/>
        </w:rPr>
      </w:pPr>
      <w:r w:rsidRPr="00746A24">
        <w:rPr>
          <w:rFonts w:ascii="Arial" w:hAnsi="Arial" w:cs="Arial"/>
        </w:rPr>
        <w:t xml:space="preserve">Sig. (p-value): </w:t>
      </w:r>
      <w:r w:rsidRPr="00746A24">
        <w:rPr>
          <w:rFonts w:ascii="Arial" w:hAnsi="Arial" w:cs="Arial"/>
          <w:b/>
          <w:bCs/>
        </w:rPr>
        <w:t>0.299</w:t>
      </w:r>
    </w:p>
    <w:p w14:paraId="251AD40D" w14:textId="77777777" w:rsidR="004C1F75" w:rsidRPr="00746A24" w:rsidRDefault="004C1F75" w:rsidP="004C1F75">
      <w:pPr>
        <w:numPr>
          <w:ilvl w:val="1"/>
          <w:numId w:val="6"/>
        </w:numPr>
        <w:spacing w:after="0"/>
        <w:jc w:val="both"/>
        <w:rPr>
          <w:rFonts w:ascii="Arial" w:hAnsi="Arial" w:cs="Arial"/>
        </w:rPr>
      </w:pPr>
      <w:r w:rsidRPr="00746A24">
        <w:rPr>
          <w:rFonts w:ascii="Arial" w:hAnsi="Arial" w:cs="Arial"/>
          <w:b/>
          <w:bCs/>
        </w:rPr>
        <w:t>Interpretation:</w:t>
      </w:r>
      <w:r w:rsidRPr="00746A24">
        <w:rPr>
          <w:rFonts w:ascii="Arial" w:hAnsi="Arial" w:cs="Arial"/>
        </w:rPr>
        <w:t xml:space="preserve"> The F-value is 1.112, and the p-value is 0.299, which is greater than the typical alpha level of 0.05. Therefore, we fail to reject the null hypothesis, indicating that there is no statistically significant difference in the effectiveness of sustainable entrepreneurship strategies between C Level and Employed groups.</w:t>
      </w:r>
    </w:p>
    <w:p w14:paraId="1145AE9F" w14:textId="77777777" w:rsidR="004C1F75" w:rsidRPr="00746A24" w:rsidRDefault="004C1F75" w:rsidP="004C1F75">
      <w:pPr>
        <w:ind w:left="1440"/>
        <w:jc w:val="both"/>
        <w:rPr>
          <w:rFonts w:ascii="Arial" w:hAnsi="Arial" w:cs="Arial"/>
        </w:rPr>
      </w:pPr>
    </w:p>
    <w:p w14:paraId="5E22B1BA" w14:textId="516DE822" w:rsidR="008E14B2" w:rsidRPr="00746A24" w:rsidRDefault="00861A8A" w:rsidP="004C1F75">
      <w:pPr>
        <w:ind w:left="1440"/>
        <w:jc w:val="both"/>
        <w:rPr>
          <w:rFonts w:ascii="Arial" w:hAnsi="Arial" w:cs="Arial"/>
        </w:rPr>
      </w:pPr>
      <w:r w:rsidRPr="00746A24">
        <w:rPr>
          <w:rFonts w:ascii="Arial" w:hAnsi="Arial" w:cs="Arial"/>
        </w:rPr>
        <w:t xml:space="preserve">While ANOVA indicates whether group means differ, </w:t>
      </w:r>
      <w:r w:rsidRPr="00746A24">
        <w:rPr>
          <w:rFonts w:ascii="Arial" w:hAnsi="Arial" w:cs="Arial"/>
          <w:b/>
          <w:bCs/>
        </w:rPr>
        <w:t>effect sizes</w:t>
      </w:r>
      <w:r w:rsidRPr="00746A24">
        <w:rPr>
          <w:rFonts w:ascii="Arial" w:hAnsi="Arial" w:cs="Arial"/>
        </w:rPr>
        <w:t xml:space="preserve"> measure the </w:t>
      </w:r>
      <w:r w:rsidRPr="00746A24">
        <w:rPr>
          <w:rFonts w:ascii="Arial" w:hAnsi="Arial" w:cs="Arial"/>
          <w:b/>
          <w:bCs/>
        </w:rPr>
        <w:t>magnitude</w:t>
      </w:r>
      <w:r w:rsidRPr="00746A24">
        <w:rPr>
          <w:rFonts w:ascii="Arial" w:hAnsi="Arial" w:cs="Arial"/>
        </w:rPr>
        <w:t xml:space="preserve"> of these differences, giving you an indication of the practical significance of the findings. Effect sizes quantify how much of the variance in the dependent variable is explained by the independent variable.</w:t>
      </w:r>
    </w:p>
    <w:p w14:paraId="39763D77" w14:textId="77777777" w:rsidR="004C1F75" w:rsidRPr="00746A24" w:rsidRDefault="004C1F75" w:rsidP="004C1F75">
      <w:pPr>
        <w:jc w:val="center"/>
        <w:rPr>
          <w:rFonts w:ascii="Arial" w:hAnsi="Arial" w:cs="Arial"/>
          <w:b/>
          <w:bCs/>
        </w:rPr>
      </w:pPr>
      <w:r w:rsidRPr="00746A24">
        <w:rPr>
          <w:rFonts w:ascii="Arial" w:hAnsi="Arial" w:cs="Arial"/>
          <w:noProof/>
        </w:rPr>
        <w:drawing>
          <wp:inline distT="0" distB="0" distL="0" distR="0" wp14:anchorId="50F3300C" wp14:editId="67FAA768">
            <wp:extent cx="4457700" cy="2305050"/>
            <wp:effectExtent l="171450" t="171450" r="190500" b="190500"/>
            <wp:docPr id="337279506"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7279506" name="Picture 1" descr="A screenshot of a graph&#10;&#10;Description automatically generated"/>
                    <pic:cNvPicPr/>
                  </pic:nvPicPr>
                  <pic:blipFill>
                    <a:blip r:embed="rId27"/>
                    <a:stretch>
                      <a:fillRect/>
                    </a:stretch>
                  </pic:blipFill>
                  <pic:spPr>
                    <a:xfrm>
                      <a:off x="0" y="0"/>
                      <a:ext cx="4457700" cy="2305050"/>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14:paraId="551365B3" w14:textId="72ECCF3F" w:rsidR="004C1F75" w:rsidRPr="00746A24" w:rsidRDefault="004C1F75" w:rsidP="00C84153">
      <w:pPr>
        <w:numPr>
          <w:ilvl w:val="0"/>
          <w:numId w:val="7"/>
        </w:numPr>
        <w:jc w:val="both"/>
        <w:rPr>
          <w:rFonts w:ascii="Arial" w:hAnsi="Arial" w:cs="Arial"/>
        </w:rPr>
      </w:pPr>
      <w:r w:rsidRPr="00746A24">
        <w:rPr>
          <w:rFonts w:ascii="Arial" w:hAnsi="Arial" w:cs="Arial"/>
          <w:b/>
          <w:bCs/>
        </w:rPr>
        <w:t>Eta-squared:</w:t>
      </w:r>
      <w:r w:rsidR="00CD5552" w:rsidRPr="00746A24">
        <w:rPr>
          <w:rFonts w:ascii="Arial" w:hAnsi="Arial" w:cs="Arial"/>
        </w:rPr>
        <w:t xml:space="preserve"> </w:t>
      </w:r>
      <w:r w:rsidR="00C84153" w:rsidRPr="00746A24">
        <w:rPr>
          <w:rFonts w:ascii="Arial" w:hAnsi="Arial" w:cs="Arial"/>
        </w:rPr>
        <w:t xml:space="preserve">This indicates that </w:t>
      </w:r>
      <w:r w:rsidRPr="00746A24">
        <w:rPr>
          <w:rFonts w:ascii="Arial" w:hAnsi="Arial" w:cs="Arial"/>
        </w:rPr>
        <w:t xml:space="preserve">Eta-squared is a measure of effect size, indicating the proportion of variance in the dependent variable that is associated with the independent variable. Here, 3.3% of the variance in sustainable entrepreneurship strategies can be explained by the group differences (C Level vs. Employed). </w:t>
      </w:r>
      <w:r w:rsidR="00D35C32" w:rsidRPr="00746A24">
        <w:rPr>
          <w:rFonts w:ascii="Arial" w:hAnsi="Arial" w:cs="Arial"/>
        </w:rPr>
        <w:t xml:space="preserve">Point Estimate: </w:t>
      </w:r>
      <w:r w:rsidR="00D35C32" w:rsidRPr="00746A24">
        <w:rPr>
          <w:rFonts w:ascii="Arial" w:hAnsi="Arial" w:cs="Arial"/>
          <w:b/>
          <w:bCs/>
        </w:rPr>
        <w:t>0.033</w:t>
      </w:r>
      <w:r w:rsidR="00D35C32" w:rsidRPr="00746A24">
        <w:rPr>
          <w:rFonts w:ascii="Arial" w:hAnsi="Arial" w:cs="Arial"/>
        </w:rPr>
        <w:t>.</w:t>
      </w:r>
      <w:r w:rsidR="0072495D" w:rsidRPr="00746A24">
        <w:rPr>
          <w:rFonts w:ascii="Arial" w:hAnsi="Arial" w:cs="Arial"/>
        </w:rPr>
        <w:t xml:space="preserve"> indicated is considered a small effect size</w:t>
      </w:r>
    </w:p>
    <w:p w14:paraId="69FD975C" w14:textId="77777777" w:rsidR="009E58AF" w:rsidRPr="00746A24" w:rsidRDefault="004C1F75" w:rsidP="009E58AF">
      <w:pPr>
        <w:numPr>
          <w:ilvl w:val="0"/>
          <w:numId w:val="7"/>
        </w:numPr>
        <w:jc w:val="both"/>
        <w:rPr>
          <w:rFonts w:ascii="Arial" w:hAnsi="Arial" w:cs="Arial"/>
        </w:rPr>
      </w:pPr>
      <w:r w:rsidRPr="00746A24">
        <w:rPr>
          <w:rFonts w:ascii="Arial" w:hAnsi="Arial" w:cs="Arial"/>
          <w:b/>
          <w:bCs/>
        </w:rPr>
        <w:t>Epsilon-squared:</w:t>
      </w:r>
      <w:r w:rsidR="00CD5552" w:rsidRPr="00746A24">
        <w:rPr>
          <w:rFonts w:ascii="Arial" w:hAnsi="Arial" w:cs="Arial"/>
        </w:rPr>
        <w:t xml:space="preserve"> </w:t>
      </w:r>
      <w:r w:rsidRPr="00746A24">
        <w:rPr>
          <w:rFonts w:ascii="Arial" w:hAnsi="Arial" w:cs="Arial"/>
        </w:rPr>
        <w:t>Epsilon-squared is another measure of effect size, adjusted for small sample sizes. With a value of 0.003, the effect size is minimal, suggesting that the group differences explain very little of the variance in sustainable entrepreneurship strategies.</w:t>
      </w:r>
    </w:p>
    <w:p w14:paraId="1047B1C4" w14:textId="1140FC91" w:rsidR="00D968FC" w:rsidRPr="00746A24" w:rsidRDefault="004C1F75" w:rsidP="004C1F75">
      <w:pPr>
        <w:numPr>
          <w:ilvl w:val="0"/>
          <w:numId w:val="7"/>
        </w:numPr>
        <w:jc w:val="both"/>
        <w:rPr>
          <w:rFonts w:ascii="Arial" w:hAnsi="Arial" w:cs="Arial"/>
        </w:rPr>
      </w:pPr>
      <w:r w:rsidRPr="00746A24">
        <w:rPr>
          <w:rFonts w:ascii="Arial" w:hAnsi="Arial" w:cs="Arial"/>
          <w:b/>
          <w:bCs/>
        </w:rPr>
        <w:t>Omega-squared</w:t>
      </w:r>
      <w:r w:rsidR="00D968FC" w:rsidRPr="00746A24">
        <w:rPr>
          <w:rFonts w:ascii="Arial" w:hAnsi="Arial" w:cs="Arial"/>
          <w:b/>
          <w:bCs/>
        </w:rPr>
        <w:t xml:space="preserve"> </w:t>
      </w:r>
      <w:r w:rsidRPr="00746A24">
        <w:rPr>
          <w:rFonts w:ascii="Arial" w:hAnsi="Arial" w:cs="Arial"/>
          <w:b/>
          <w:bCs/>
        </w:rPr>
        <w:t>(Fixed-effect and Random-effect):</w:t>
      </w:r>
      <w:r w:rsidR="00B27862" w:rsidRPr="00746A24">
        <w:rPr>
          <w:rFonts w:ascii="Arial" w:hAnsi="Arial" w:cs="Arial"/>
          <w:b/>
          <w:bCs/>
        </w:rPr>
        <w:t xml:space="preserve"> </w:t>
      </w:r>
      <w:r w:rsidR="00E70E72" w:rsidRPr="00746A24">
        <w:rPr>
          <w:rFonts w:ascii="Arial" w:hAnsi="Arial" w:cs="Arial"/>
        </w:rPr>
        <w:t xml:space="preserve">Both the effects of fixed-effect and Random-effect are estimated at </w:t>
      </w:r>
      <w:r w:rsidR="00E70E72" w:rsidRPr="00746A24">
        <w:rPr>
          <w:rFonts w:ascii="Arial" w:hAnsi="Arial" w:cs="Arial"/>
          <w:b/>
          <w:bCs/>
        </w:rPr>
        <w:t>0.003</w:t>
      </w:r>
      <w:r w:rsidR="002E021F" w:rsidRPr="00746A24">
        <w:rPr>
          <w:rFonts w:ascii="Arial" w:hAnsi="Arial" w:cs="Arial"/>
          <w:b/>
          <w:bCs/>
        </w:rPr>
        <w:t xml:space="preserve">, </w:t>
      </w:r>
      <w:r w:rsidR="002E021F" w:rsidRPr="00746A24">
        <w:rPr>
          <w:rFonts w:ascii="Arial" w:hAnsi="Arial" w:cs="Arial"/>
        </w:rPr>
        <w:t>indicating a very small effect size. This further supports the conclusion that the difference between C Level and Employed groups is minimal in terms of their sustainable entrepreneurship strategies.</w:t>
      </w:r>
    </w:p>
    <w:p w14:paraId="661050E7" w14:textId="68F46022" w:rsidR="004C1F75" w:rsidRPr="00746A24" w:rsidRDefault="004C1F75" w:rsidP="00D968FC">
      <w:pPr>
        <w:numPr>
          <w:ilvl w:val="0"/>
          <w:numId w:val="7"/>
        </w:numPr>
        <w:jc w:val="both"/>
        <w:rPr>
          <w:rFonts w:ascii="Arial" w:hAnsi="Arial" w:cs="Arial"/>
        </w:rPr>
      </w:pPr>
      <w:r w:rsidRPr="00746A24">
        <w:rPr>
          <w:rFonts w:ascii="Arial" w:hAnsi="Arial" w:cs="Arial"/>
          <w:b/>
          <w:bCs/>
        </w:rPr>
        <w:t>Confidence Intervals:</w:t>
      </w:r>
      <w:r w:rsidR="00D968FC" w:rsidRPr="00746A24">
        <w:rPr>
          <w:rFonts w:ascii="Arial" w:hAnsi="Arial" w:cs="Arial"/>
        </w:rPr>
        <w:t xml:space="preserve"> </w:t>
      </w:r>
      <w:r w:rsidRPr="00746A24">
        <w:rPr>
          <w:rFonts w:ascii="Arial" w:hAnsi="Arial" w:cs="Arial"/>
        </w:rPr>
        <w:t>The 95% confidence intervals for all effect size measures (Eta-squared, Epsilon-squared, Omega-squared) include zero, which further indicates that the observed effect is not statistically significant.</w:t>
      </w:r>
    </w:p>
    <w:p w14:paraId="66FE5BE3" w14:textId="77777777" w:rsidR="006318AA" w:rsidRPr="00D97BE7" w:rsidRDefault="006318AA" w:rsidP="00D97BE7">
      <w:pPr>
        <w:tabs>
          <w:tab w:val="left" w:pos="6776"/>
        </w:tabs>
        <w:rPr>
          <w:rFonts w:ascii="Arial" w:hAnsi="Arial" w:cs="Arial"/>
          <w:lang w:eastAsia="en-GB"/>
        </w:rPr>
      </w:pPr>
    </w:p>
    <w:p w14:paraId="6587A758" w14:textId="65FB26AC" w:rsidR="00DD22B3" w:rsidRPr="00746A24" w:rsidRDefault="00281F69" w:rsidP="005D3307">
      <w:pPr>
        <w:pStyle w:val="Heading2"/>
        <w:rPr>
          <w:rFonts w:ascii="Arial" w:hAnsi="Arial" w:cs="Arial"/>
          <w:sz w:val="24"/>
          <w:szCs w:val="24"/>
        </w:rPr>
      </w:pPr>
      <w:bookmarkStart w:id="24" w:name="_Toc175280298"/>
      <w:r w:rsidRPr="00746A24">
        <w:rPr>
          <w:rFonts w:ascii="Arial" w:hAnsi="Arial" w:cs="Arial"/>
          <w:sz w:val="24"/>
          <w:szCs w:val="24"/>
        </w:rPr>
        <w:t>The Role of Gender in Business</w:t>
      </w:r>
      <w:r w:rsidR="00DA19CB" w:rsidRPr="00746A24">
        <w:rPr>
          <w:rFonts w:ascii="Arial" w:hAnsi="Arial" w:cs="Arial"/>
          <w:sz w:val="24"/>
          <w:szCs w:val="24"/>
        </w:rPr>
        <w:t>es</w:t>
      </w:r>
      <w:r w:rsidRPr="00746A24">
        <w:rPr>
          <w:rFonts w:ascii="Arial" w:hAnsi="Arial" w:cs="Arial"/>
          <w:sz w:val="24"/>
          <w:szCs w:val="24"/>
        </w:rPr>
        <w:t xml:space="preserve"> </w:t>
      </w:r>
      <w:r w:rsidR="00DA19CB" w:rsidRPr="00746A24">
        <w:rPr>
          <w:rFonts w:ascii="Arial" w:hAnsi="Arial" w:cs="Arial"/>
          <w:sz w:val="24"/>
          <w:szCs w:val="24"/>
        </w:rPr>
        <w:t>in</w:t>
      </w:r>
      <w:r w:rsidRPr="00746A24">
        <w:rPr>
          <w:rFonts w:ascii="Arial" w:hAnsi="Arial" w:cs="Arial"/>
          <w:sz w:val="24"/>
          <w:szCs w:val="24"/>
        </w:rPr>
        <w:t xml:space="preserve"> implement</w:t>
      </w:r>
      <w:r w:rsidR="00DA19CB" w:rsidRPr="00746A24">
        <w:rPr>
          <w:rFonts w:ascii="Arial" w:hAnsi="Arial" w:cs="Arial"/>
          <w:sz w:val="24"/>
          <w:szCs w:val="24"/>
        </w:rPr>
        <w:t>ing</w:t>
      </w:r>
      <w:r w:rsidRPr="00746A24">
        <w:rPr>
          <w:rFonts w:ascii="Arial" w:hAnsi="Arial" w:cs="Arial"/>
          <w:sz w:val="24"/>
          <w:szCs w:val="24"/>
        </w:rPr>
        <w:t xml:space="preserve"> Sustainable Entrepreneurship Strategies</w:t>
      </w:r>
      <w:bookmarkEnd w:id="24"/>
      <w:r w:rsidRPr="00746A24">
        <w:rPr>
          <w:rFonts w:ascii="Arial" w:hAnsi="Arial" w:cs="Arial"/>
          <w:sz w:val="24"/>
          <w:szCs w:val="24"/>
        </w:rPr>
        <w:t xml:space="preserve"> </w:t>
      </w:r>
    </w:p>
    <w:p w14:paraId="4BB0BCBB" w14:textId="135CADE3" w:rsidR="00F76B24" w:rsidRPr="00746A24" w:rsidRDefault="00F76B24" w:rsidP="00DD22B3">
      <w:pPr>
        <w:pStyle w:val="Heading3"/>
        <w:rPr>
          <w:rFonts w:ascii="Arial" w:hAnsi="Arial" w:cs="Arial"/>
          <w:sz w:val="24"/>
          <w:szCs w:val="24"/>
        </w:rPr>
      </w:pPr>
      <w:bookmarkStart w:id="25" w:name="_Toc175280299"/>
      <w:r w:rsidRPr="00746A24">
        <w:rPr>
          <w:rFonts w:ascii="Arial" w:hAnsi="Arial" w:cs="Arial"/>
          <w:sz w:val="24"/>
          <w:szCs w:val="24"/>
        </w:rPr>
        <w:t>Research Question 3:</w:t>
      </w:r>
      <w:bookmarkEnd w:id="25"/>
    </w:p>
    <w:p w14:paraId="56451CB6" w14:textId="77777777" w:rsidR="00F76B24" w:rsidRPr="00746A24" w:rsidRDefault="00F76B24" w:rsidP="00EE5338">
      <w:pPr>
        <w:rPr>
          <w:rFonts w:ascii="Arial" w:hAnsi="Arial" w:cs="Arial"/>
        </w:rPr>
      </w:pPr>
      <w:r w:rsidRPr="00746A24">
        <w:rPr>
          <w:rFonts w:ascii="Arial" w:hAnsi="Arial" w:cs="Arial"/>
        </w:rPr>
        <w:t>Does gender affect the role individuals play in the organization regarding sustainable entrepreneurship strategies?</w:t>
      </w:r>
    </w:p>
    <w:p w14:paraId="346B5699" w14:textId="77777777" w:rsidR="00F76B24" w:rsidRPr="00746A24" w:rsidRDefault="00F76B24" w:rsidP="00F76B24">
      <w:pPr>
        <w:jc w:val="both"/>
        <w:rPr>
          <w:rFonts w:ascii="Arial" w:hAnsi="Arial" w:cs="Arial"/>
          <w:b/>
          <w:bCs/>
        </w:rPr>
      </w:pPr>
      <w:r w:rsidRPr="00746A24">
        <w:rPr>
          <w:rFonts w:ascii="Arial" w:hAnsi="Arial" w:cs="Arial"/>
          <w:b/>
          <w:bCs/>
        </w:rPr>
        <w:t>Hypotheses:</w:t>
      </w:r>
    </w:p>
    <w:p w14:paraId="14E5F550" w14:textId="282E4B76" w:rsidR="00F76B24" w:rsidRPr="00746A24" w:rsidRDefault="00F76B24" w:rsidP="00F76B24">
      <w:pPr>
        <w:numPr>
          <w:ilvl w:val="0"/>
          <w:numId w:val="9"/>
        </w:numPr>
        <w:jc w:val="both"/>
        <w:rPr>
          <w:rFonts w:ascii="Arial" w:hAnsi="Arial" w:cs="Arial"/>
        </w:rPr>
      </w:pPr>
      <w:r w:rsidRPr="00746A24">
        <w:rPr>
          <w:rFonts w:ascii="Arial" w:hAnsi="Arial" w:cs="Arial"/>
          <w:b/>
          <w:bCs/>
        </w:rPr>
        <w:t>H0</w:t>
      </w:r>
      <w:r w:rsidR="00906A43" w:rsidRPr="00746A24">
        <w:rPr>
          <w:rFonts w:ascii="Arial" w:hAnsi="Arial" w:cs="Arial"/>
          <w:b/>
          <w:bCs/>
        </w:rPr>
        <w:t xml:space="preserve">: </w:t>
      </w:r>
      <w:r w:rsidRPr="00746A24">
        <w:rPr>
          <w:rFonts w:ascii="Arial" w:hAnsi="Arial" w:cs="Arial"/>
        </w:rPr>
        <w:t>Gender does not have any effect on the implementation of sustainable strategies in the role individuals play within an organization.</w:t>
      </w:r>
    </w:p>
    <w:p w14:paraId="5500CDB6" w14:textId="25230D8D" w:rsidR="00F76B24" w:rsidRPr="00746A24" w:rsidRDefault="00F76B24" w:rsidP="00F76B24">
      <w:pPr>
        <w:numPr>
          <w:ilvl w:val="0"/>
          <w:numId w:val="9"/>
        </w:numPr>
        <w:jc w:val="both"/>
        <w:rPr>
          <w:rFonts w:ascii="Arial" w:hAnsi="Arial" w:cs="Arial"/>
        </w:rPr>
      </w:pPr>
      <w:r w:rsidRPr="00746A24">
        <w:rPr>
          <w:rFonts w:ascii="Arial" w:hAnsi="Arial" w:cs="Arial"/>
          <w:b/>
          <w:bCs/>
        </w:rPr>
        <w:t>H1</w:t>
      </w:r>
      <w:r w:rsidR="00906A43" w:rsidRPr="00746A24">
        <w:rPr>
          <w:rFonts w:ascii="Arial" w:hAnsi="Arial" w:cs="Arial"/>
          <w:b/>
          <w:bCs/>
        </w:rPr>
        <w:t xml:space="preserve">: </w:t>
      </w:r>
      <w:r w:rsidRPr="00746A24">
        <w:rPr>
          <w:rFonts w:ascii="Arial" w:hAnsi="Arial" w:cs="Arial"/>
        </w:rPr>
        <w:t xml:space="preserve">Gender </w:t>
      </w:r>
      <w:proofErr w:type="gramStart"/>
      <w:r w:rsidRPr="00746A24">
        <w:rPr>
          <w:rFonts w:ascii="Arial" w:hAnsi="Arial" w:cs="Arial"/>
        </w:rPr>
        <w:t>has an effect on</w:t>
      </w:r>
      <w:proofErr w:type="gramEnd"/>
      <w:r w:rsidRPr="00746A24">
        <w:rPr>
          <w:rFonts w:ascii="Arial" w:hAnsi="Arial" w:cs="Arial"/>
        </w:rPr>
        <w:t xml:space="preserve"> the implementation of sustainable strategies in the role individuals play within an organization.</w:t>
      </w:r>
    </w:p>
    <w:p w14:paraId="1D9CD21F" w14:textId="1F75E0F8" w:rsidR="00351306" w:rsidRPr="00746A24" w:rsidRDefault="00351306" w:rsidP="00EF4FC0">
      <w:pPr>
        <w:pStyle w:val="Heading3"/>
        <w:rPr>
          <w:rFonts w:ascii="Arial" w:hAnsi="Arial" w:cs="Arial"/>
          <w:sz w:val="24"/>
          <w:szCs w:val="24"/>
        </w:rPr>
      </w:pPr>
      <w:bookmarkStart w:id="26" w:name="_Toc175280300"/>
      <w:r w:rsidRPr="00746A24">
        <w:rPr>
          <w:rFonts w:ascii="Arial" w:hAnsi="Arial" w:cs="Arial"/>
          <w:sz w:val="24"/>
          <w:szCs w:val="24"/>
        </w:rPr>
        <w:t>Correlation</w:t>
      </w:r>
      <w:bookmarkEnd w:id="26"/>
    </w:p>
    <w:p w14:paraId="7BD9B2E2" w14:textId="2CDD5084" w:rsidR="00A03624" w:rsidRPr="00746A24" w:rsidRDefault="00351306" w:rsidP="00EF4FC0">
      <w:pPr>
        <w:jc w:val="both"/>
        <w:rPr>
          <w:rFonts w:ascii="Arial" w:hAnsi="Arial" w:cs="Arial"/>
        </w:rPr>
      </w:pPr>
      <w:r w:rsidRPr="00746A24">
        <w:rPr>
          <w:rFonts w:ascii="Arial" w:hAnsi="Arial" w:cs="Arial"/>
        </w:rPr>
        <w:t xml:space="preserve">Correlation measures how closely two variables are related. For example, it helps determine whether an increase in one variable (e.g., </w:t>
      </w:r>
      <w:r w:rsidR="00D210F8" w:rsidRPr="00746A24">
        <w:rPr>
          <w:rFonts w:ascii="Arial" w:hAnsi="Arial" w:cs="Arial"/>
        </w:rPr>
        <w:t>gender</w:t>
      </w:r>
      <w:r w:rsidRPr="00746A24">
        <w:rPr>
          <w:rFonts w:ascii="Arial" w:hAnsi="Arial" w:cs="Arial"/>
        </w:rPr>
        <w:t xml:space="preserve">) corresponds to an increase or decrease in another variable (e.g., </w:t>
      </w:r>
      <w:r w:rsidR="000E0E95" w:rsidRPr="00746A24">
        <w:rPr>
          <w:rFonts w:ascii="Arial" w:hAnsi="Arial" w:cs="Arial"/>
        </w:rPr>
        <w:t>the role within the organisation</w:t>
      </w:r>
      <w:r w:rsidRPr="00746A24">
        <w:rPr>
          <w:rFonts w:ascii="Arial" w:hAnsi="Arial" w:cs="Arial"/>
        </w:rPr>
        <w:t>).</w:t>
      </w:r>
    </w:p>
    <w:p w14:paraId="35D45B1E" w14:textId="77777777" w:rsidR="00F76B24" w:rsidRPr="00746A24" w:rsidRDefault="00F76B24" w:rsidP="00F76B24">
      <w:pPr>
        <w:jc w:val="center"/>
        <w:rPr>
          <w:rFonts w:ascii="Arial" w:hAnsi="Arial" w:cs="Arial"/>
          <w:b/>
          <w:bCs/>
        </w:rPr>
      </w:pPr>
      <w:r w:rsidRPr="00746A24">
        <w:rPr>
          <w:rFonts w:ascii="Arial" w:hAnsi="Arial" w:cs="Arial"/>
          <w:noProof/>
        </w:rPr>
        <w:drawing>
          <wp:inline distT="0" distB="0" distL="0" distR="0" wp14:anchorId="20E949E3" wp14:editId="7155F5C0">
            <wp:extent cx="4743450" cy="2105025"/>
            <wp:effectExtent l="171450" t="171450" r="190500" b="200025"/>
            <wp:docPr id="1543366933" name="Picture 1"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3366933" name="Picture 1" descr="A screenshot of a survey&#10;&#10;Description automatically generated"/>
                    <pic:cNvPicPr/>
                  </pic:nvPicPr>
                  <pic:blipFill>
                    <a:blip r:embed="rId28"/>
                    <a:stretch>
                      <a:fillRect/>
                    </a:stretch>
                  </pic:blipFill>
                  <pic:spPr>
                    <a:xfrm>
                      <a:off x="0" y="0"/>
                      <a:ext cx="4743450" cy="2105025"/>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14:paraId="2EB84F89" w14:textId="77777777" w:rsidR="00F76B24" w:rsidRPr="00746A24" w:rsidRDefault="00F76B24" w:rsidP="00F76B24">
      <w:pPr>
        <w:jc w:val="both"/>
        <w:rPr>
          <w:rFonts w:ascii="Arial" w:hAnsi="Arial" w:cs="Arial"/>
        </w:rPr>
      </w:pPr>
      <w:r w:rsidRPr="00746A24">
        <w:rPr>
          <w:rFonts w:ascii="Arial" w:hAnsi="Arial" w:cs="Arial"/>
          <w:b/>
          <w:bCs/>
        </w:rPr>
        <w:t>Pearson Correlation between Gender and Role within the Organization:</w:t>
      </w:r>
    </w:p>
    <w:p w14:paraId="6FD0191A" w14:textId="77777777" w:rsidR="00F76B24" w:rsidRPr="00746A24" w:rsidRDefault="00F76B24" w:rsidP="00F76B24">
      <w:pPr>
        <w:numPr>
          <w:ilvl w:val="1"/>
          <w:numId w:val="10"/>
        </w:numPr>
        <w:jc w:val="both"/>
        <w:rPr>
          <w:rFonts w:ascii="Arial" w:hAnsi="Arial" w:cs="Arial"/>
        </w:rPr>
      </w:pPr>
      <w:r w:rsidRPr="00746A24">
        <w:rPr>
          <w:rFonts w:ascii="Arial" w:hAnsi="Arial" w:cs="Arial"/>
          <w:b/>
          <w:bCs/>
        </w:rPr>
        <w:t>Pearson Correlation Coefficient:</w:t>
      </w:r>
      <w:r w:rsidRPr="00746A24">
        <w:rPr>
          <w:rFonts w:ascii="Arial" w:hAnsi="Arial" w:cs="Arial"/>
        </w:rPr>
        <w:t xml:space="preserve"> </w:t>
      </w:r>
      <w:r w:rsidRPr="00746A24">
        <w:rPr>
          <w:rFonts w:ascii="Arial" w:hAnsi="Arial" w:cs="Arial"/>
          <w:b/>
          <w:bCs/>
        </w:rPr>
        <w:t>0.126</w:t>
      </w:r>
    </w:p>
    <w:p w14:paraId="1D5FEE96" w14:textId="77777777" w:rsidR="00F76B24" w:rsidRPr="00746A24" w:rsidRDefault="00F76B24" w:rsidP="00F76B24">
      <w:pPr>
        <w:numPr>
          <w:ilvl w:val="1"/>
          <w:numId w:val="10"/>
        </w:numPr>
        <w:jc w:val="both"/>
        <w:rPr>
          <w:rFonts w:ascii="Arial" w:hAnsi="Arial" w:cs="Arial"/>
        </w:rPr>
      </w:pPr>
      <w:r w:rsidRPr="00746A24">
        <w:rPr>
          <w:rFonts w:ascii="Arial" w:hAnsi="Arial" w:cs="Arial"/>
          <w:b/>
          <w:bCs/>
        </w:rPr>
        <w:t>Sig. (2-tailed):</w:t>
      </w:r>
      <w:r w:rsidRPr="00746A24">
        <w:rPr>
          <w:rFonts w:ascii="Arial" w:hAnsi="Arial" w:cs="Arial"/>
        </w:rPr>
        <w:t xml:space="preserve"> </w:t>
      </w:r>
      <w:r w:rsidRPr="00746A24">
        <w:rPr>
          <w:rFonts w:ascii="Arial" w:hAnsi="Arial" w:cs="Arial"/>
          <w:b/>
          <w:bCs/>
        </w:rPr>
        <w:t>0.471</w:t>
      </w:r>
    </w:p>
    <w:p w14:paraId="0450B8F4" w14:textId="77777777" w:rsidR="00F76B24" w:rsidRPr="00746A24" w:rsidRDefault="00F76B24" w:rsidP="00F76B24">
      <w:pPr>
        <w:numPr>
          <w:ilvl w:val="1"/>
          <w:numId w:val="10"/>
        </w:numPr>
        <w:jc w:val="both"/>
        <w:rPr>
          <w:rFonts w:ascii="Arial" w:hAnsi="Arial" w:cs="Arial"/>
        </w:rPr>
      </w:pPr>
      <w:r w:rsidRPr="00746A24">
        <w:rPr>
          <w:rFonts w:ascii="Arial" w:hAnsi="Arial" w:cs="Arial"/>
          <w:b/>
          <w:bCs/>
        </w:rPr>
        <w:t>N:</w:t>
      </w:r>
      <w:r w:rsidRPr="00746A24">
        <w:rPr>
          <w:rFonts w:ascii="Arial" w:hAnsi="Arial" w:cs="Arial"/>
        </w:rPr>
        <w:t xml:space="preserve"> </w:t>
      </w:r>
      <w:r w:rsidRPr="00746A24">
        <w:rPr>
          <w:rFonts w:ascii="Arial" w:hAnsi="Arial" w:cs="Arial"/>
          <w:b/>
          <w:bCs/>
        </w:rPr>
        <w:t>35</w:t>
      </w:r>
    </w:p>
    <w:p w14:paraId="0D3F33FB" w14:textId="77777777" w:rsidR="00F76B24" w:rsidRPr="00746A24" w:rsidRDefault="00F76B24" w:rsidP="00C40998">
      <w:pPr>
        <w:jc w:val="both"/>
        <w:rPr>
          <w:rFonts w:ascii="Arial" w:hAnsi="Arial" w:cs="Arial"/>
        </w:rPr>
      </w:pPr>
      <w:r w:rsidRPr="00746A24">
        <w:rPr>
          <w:rFonts w:ascii="Arial" w:hAnsi="Arial" w:cs="Arial"/>
        </w:rPr>
        <w:t xml:space="preserve">The Pearson correlation coefficient between gender and role within the organization is </w:t>
      </w:r>
      <w:r w:rsidRPr="00746A24">
        <w:rPr>
          <w:rFonts w:ascii="Arial" w:hAnsi="Arial" w:cs="Arial"/>
          <w:b/>
          <w:bCs/>
        </w:rPr>
        <w:t>0.126</w:t>
      </w:r>
      <w:r w:rsidRPr="00746A24">
        <w:rPr>
          <w:rFonts w:ascii="Arial" w:hAnsi="Arial" w:cs="Arial"/>
        </w:rPr>
        <w:t>. This indicates a very weak positive correlation between gender and the role within the organization.</w:t>
      </w:r>
    </w:p>
    <w:p w14:paraId="4CB9E838" w14:textId="77777777" w:rsidR="00F76B24" w:rsidRPr="00746A24" w:rsidRDefault="00F76B24" w:rsidP="00F76B24">
      <w:pPr>
        <w:numPr>
          <w:ilvl w:val="1"/>
          <w:numId w:val="10"/>
        </w:numPr>
        <w:jc w:val="both"/>
        <w:rPr>
          <w:rFonts w:ascii="Arial" w:hAnsi="Arial" w:cs="Arial"/>
        </w:rPr>
      </w:pPr>
      <w:r w:rsidRPr="00746A24">
        <w:rPr>
          <w:rFonts w:ascii="Arial" w:hAnsi="Arial" w:cs="Arial"/>
        </w:rPr>
        <w:t xml:space="preserve">The </w:t>
      </w:r>
      <w:r w:rsidRPr="00746A24">
        <w:rPr>
          <w:rFonts w:ascii="Arial" w:hAnsi="Arial" w:cs="Arial"/>
          <w:b/>
          <w:bCs/>
        </w:rPr>
        <w:t>p-value (Sig. 2-tailed)</w:t>
      </w:r>
      <w:r w:rsidRPr="00746A24">
        <w:rPr>
          <w:rFonts w:ascii="Arial" w:hAnsi="Arial" w:cs="Arial"/>
        </w:rPr>
        <w:t xml:space="preserve"> is </w:t>
      </w:r>
      <w:r w:rsidRPr="00746A24">
        <w:rPr>
          <w:rFonts w:ascii="Arial" w:hAnsi="Arial" w:cs="Arial"/>
          <w:b/>
          <w:bCs/>
        </w:rPr>
        <w:t>0.471</w:t>
      </w:r>
      <w:r w:rsidRPr="00746A24">
        <w:rPr>
          <w:rFonts w:ascii="Arial" w:hAnsi="Arial" w:cs="Arial"/>
        </w:rPr>
        <w:t>, which is significantly greater than the common alpha level of 0.05. This means that the correlation is not statistically significant.</w:t>
      </w:r>
    </w:p>
    <w:p w14:paraId="2ED70F67" w14:textId="669A0FE3" w:rsidR="00F76B24" w:rsidRPr="00746A24" w:rsidRDefault="00F76B24" w:rsidP="001305A3">
      <w:pPr>
        <w:jc w:val="both"/>
        <w:rPr>
          <w:rFonts w:ascii="Arial" w:hAnsi="Arial" w:cs="Arial"/>
        </w:rPr>
      </w:pPr>
      <w:r w:rsidRPr="00746A24">
        <w:rPr>
          <w:rFonts w:ascii="Arial" w:hAnsi="Arial" w:cs="Arial"/>
        </w:rPr>
        <w:t xml:space="preserve">Given the p-value of </w:t>
      </w:r>
      <w:r w:rsidRPr="00746A24">
        <w:rPr>
          <w:rFonts w:ascii="Arial" w:hAnsi="Arial" w:cs="Arial"/>
          <w:b/>
          <w:bCs/>
        </w:rPr>
        <w:t>0.471</w:t>
      </w:r>
      <w:r w:rsidRPr="00746A24">
        <w:rPr>
          <w:rFonts w:ascii="Arial" w:hAnsi="Arial" w:cs="Arial"/>
        </w:rPr>
        <w:t xml:space="preserve">, </w:t>
      </w:r>
      <w:r w:rsidR="005E6C5D" w:rsidRPr="00746A24">
        <w:rPr>
          <w:rFonts w:ascii="Arial" w:hAnsi="Arial" w:cs="Arial"/>
        </w:rPr>
        <w:t>it</w:t>
      </w:r>
      <w:r w:rsidRPr="00746A24">
        <w:rPr>
          <w:rFonts w:ascii="Arial" w:hAnsi="Arial" w:cs="Arial"/>
        </w:rPr>
        <w:t xml:space="preserve"> fail</w:t>
      </w:r>
      <w:r w:rsidR="005E6C5D" w:rsidRPr="00746A24">
        <w:rPr>
          <w:rFonts w:ascii="Arial" w:hAnsi="Arial" w:cs="Arial"/>
        </w:rPr>
        <w:t>s</w:t>
      </w:r>
      <w:r w:rsidRPr="00746A24">
        <w:rPr>
          <w:rFonts w:ascii="Arial" w:hAnsi="Arial" w:cs="Arial"/>
        </w:rPr>
        <w:t xml:space="preserve"> to reject the null hypothesis (H0). This indicates that there is no statistically significant relationship between gender and the role within the organization concerning the implementation of sustainable strategies.</w:t>
      </w:r>
    </w:p>
    <w:p w14:paraId="0B76B6B7" w14:textId="77777777" w:rsidR="00F76B24" w:rsidRPr="00746A24" w:rsidRDefault="00F76B24" w:rsidP="00823E7D">
      <w:pPr>
        <w:jc w:val="both"/>
        <w:rPr>
          <w:rFonts w:ascii="Arial" w:hAnsi="Arial" w:cs="Arial"/>
        </w:rPr>
      </w:pPr>
      <w:r w:rsidRPr="00746A24">
        <w:rPr>
          <w:rFonts w:ascii="Arial" w:hAnsi="Arial" w:cs="Arial"/>
        </w:rPr>
        <w:t>The weak correlation coefficient (0.126) also suggests that gender does not play a meaningful role in determining the role individuals hold within the organization related to sustainable entrepreneurship strategies.</w:t>
      </w:r>
    </w:p>
    <w:p w14:paraId="2B127A5D" w14:textId="77777777" w:rsidR="002607EC" w:rsidRPr="00746A24" w:rsidRDefault="00F76B24" w:rsidP="009F4ACB">
      <w:pPr>
        <w:jc w:val="both"/>
        <w:rPr>
          <w:rFonts w:ascii="Arial" w:hAnsi="Arial" w:cs="Arial"/>
        </w:rPr>
      </w:pPr>
      <w:r w:rsidRPr="00746A24">
        <w:rPr>
          <w:rFonts w:ascii="Arial" w:hAnsi="Arial" w:cs="Arial"/>
        </w:rPr>
        <w:t xml:space="preserve">The analysis suggests that gender does not significantly affect the role individuals play within the organization in terms of implementing sustainable entrepreneurship strategies. There is no evidence to support the alternative hypothesis that gender </w:t>
      </w:r>
      <w:proofErr w:type="gramStart"/>
      <w:r w:rsidRPr="00746A24">
        <w:rPr>
          <w:rFonts w:ascii="Arial" w:hAnsi="Arial" w:cs="Arial"/>
        </w:rPr>
        <w:t>has an effect on</w:t>
      </w:r>
      <w:proofErr w:type="gramEnd"/>
      <w:r w:rsidRPr="00746A24">
        <w:rPr>
          <w:rFonts w:ascii="Arial" w:hAnsi="Arial" w:cs="Arial"/>
        </w:rPr>
        <w:t xml:space="preserve"> these roles. Therefore, based on this data, </w:t>
      </w:r>
      <w:r w:rsidR="00892BD1" w:rsidRPr="00746A24">
        <w:rPr>
          <w:rFonts w:ascii="Arial" w:hAnsi="Arial" w:cs="Arial"/>
        </w:rPr>
        <w:t>a conclusion is drawn</w:t>
      </w:r>
      <w:r w:rsidRPr="00746A24">
        <w:rPr>
          <w:rFonts w:ascii="Arial" w:hAnsi="Arial" w:cs="Arial"/>
        </w:rPr>
        <w:t xml:space="preserve"> that gender does not have a significant impact on the role related to sustainable strategies in the organization.</w:t>
      </w:r>
    </w:p>
    <w:p w14:paraId="381C2293" w14:textId="682705E6" w:rsidR="00912940" w:rsidRPr="00746A24" w:rsidRDefault="000C7E74" w:rsidP="00912940">
      <w:pPr>
        <w:pStyle w:val="Heading3"/>
        <w:rPr>
          <w:rFonts w:ascii="Arial" w:hAnsi="Arial" w:cs="Arial"/>
          <w:sz w:val="24"/>
          <w:szCs w:val="24"/>
        </w:rPr>
      </w:pPr>
      <w:r>
        <w:rPr>
          <w:rFonts w:ascii="Arial" w:hAnsi="Arial" w:cs="Arial"/>
          <w:sz w:val="24"/>
          <w:szCs w:val="24"/>
        </w:rPr>
        <w:br/>
      </w:r>
      <w:bookmarkStart w:id="27" w:name="_Toc175280301"/>
      <w:r w:rsidR="00912940">
        <w:rPr>
          <w:rFonts w:ascii="Arial" w:hAnsi="Arial" w:cs="Arial"/>
          <w:sz w:val="24"/>
          <w:szCs w:val="24"/>
        </w:rPr>
        <w:t>Regression</w:t>
      </w:r>
      <w:bookmarkEnd w:id="27"/>
    </w:p>
    <w:p w14:paraId="5A3ED91D" w14:textId="63B1770C" w:rsidR="00912940" w:rsidRPr="0056766D" w:rsidRDefault="00756426" w:rsidP="00912940">
      <w:pPr>
        <w:rPr>
          <w:rFonts w:ascii="Arial" w:hAnsi="Arial" w:cs="Arial"/>
        </w:rPr>
      </w:pPr>
      <w:r w:rsidRPr="0056766D">
        <w:rPr>
          <w:rFonts w:ascii="Arial" w:hAnsi="Arial" w:cs="Arial"/>
        </w:rPr>
        <w:t xml:space="preserve">A regression analysis is run </w:t>
      </w:r>
      <w:r w:rsidRPr="0056766D">
        <w:rPr>
          <w:rFonts w:ascii="Arial" w:hAnsi="Arial" w:cs="Arial"/>
        </w:rPr>
        <w:t>to predict the value of a dependent variable based on the values of one or more independent variables. For example, predicting a person's salary based on their education level and years of experience.</w:t>
      </w:r>
    </w:p>
    <w:p w14:paraId="33558F82" w14:textId="266797BD" w:rsidR="005D5DE8" w:rsidRPr="0056766D" w:rsidRDefault="000E4E91" w:rsidP="00912940">
      <w:pPr>
        <w:rPr>
          <w:rFonts w:ascii="Arial" w:hAnsi="Arial" w:cs="Arial"/>
        </w:rPr>
      </w:pPr>
      <w:r w:rsidRPr="0056766D">
        <w:rPr>
          <w:rFonts w:ascii="Arial" w:hAnsi="Arial" w:cs="Arial"/>
        </w:rPr>
        <w:t>Regression helps to understand the strength and direction of relationships between variables. For instance, it allows you to assess whether an increase in an independent variable leads to an increase or decrease in the dependent variable.</w:t>
      </w:r>
    </w:p>
    <w:p w14:paraId="4C13277C" w14:textId="75928427" w:rsidR="000E4E91" w:rsidRDefault="005708C7" w:rsidP="00912940">
      <w:r w:rsidRPr="002A398E">
        <w:rPr>
          <w:noProof/>
        </w:rPr>
        <w:drawing>
          <wp:inline distT="0" distB="0" distL="0" distR="0" wp14:anchorId="10E4BDC3" wp14:editId="5E0D3AA7">
            <wp:extent cx="4905756" cy="1406981"/>
            <wp:effectExtent l="171450" t="171450" r="200025" b="193675"/>
            <wp:docPr id="251222058" name="Picture 1" descr="A screenshot of a model summa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1222058" name="Picture 1" descr="A screenshot of a model summary&#10;&#10;Description automatically generated"/>
                    <pic:cNvPicPr/>
                  </pic:nvPicPr>
                  <pic:blipFill>
                    <a:blip r:embed="rId29"/>
                    <a:stretch>
                      <a:fillRect/>
                    </a:stretch>
                  </pic:blipFill>
                  <pic:spPr>
                    <a:xfrm>
                      <a:off x="0" y="0"/>
                      <a:ext cx="4952500" cy="1420387"/>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14:paraId="21635A70" w14:textId="77777777" w:rsidR="0074507F" w:rsidRPr="0056766D" w:rsidRDefault="0074507F" w:rsidP="0074507F">
      <w:pPr>
        <w:rPr>
          <w:rFonts w:ascii="Arial" w:hAnsi="Arial" w:cs="Arial"/>
        </w:rPr>
      </w:pPr>
      <w:r w:rsidRPr="0056766D">
        <w:rPr>
          <w:rFonts w:ascii="Arial" w:hAnsi="Arial" w:cs="Arial"/>
        </w:rPr>
        <w:t>R</w:t>
      </w:r>
      <w:r w:rsidRPr="0056766D">
        <w:rPr>
          <w:rFonts w:ascii="Arial" w:hAnsi="Arial" w:cs="Arial"/>
          <w:vertAlign w:val="superscript"/>
        </w:rPr>
        <w:t>2</w:t>
      </w:r>
      <w:r w:rsidRPr="0056766D">
        <w:rPr>
          <w:rFonts w:ascii="Arial" w:hAnsi="Arial" w:cs="Arial"/>
        </w:rPr>
        <w:t xml:space="preserve"> is a measure of “model fit.” It tells us how much of the variability in our outcome variable is explained by our predictor(s). So, in this data, the number of R Square is 0.012. That means 1.2% of the variability in people’s attitude/awareness to the importance of adopting sustainable entrepreneurship strategies to their business is explained/decided by their age.</w:t>
      </w:r>
    </w:p>
    <w:p w14:paraId="022DCCED" w14:textId="4CD67BB4" w:rsidR="005708C7" w:rsidRDefault="00F97218" w:rsidP="00912940">
      <w:r w:rsidRPr="00240757">
        <w:rPr>
          <w:noProof/>
        </w:rPr>
        <w:drawing>
          <wp:inline distT="0" distB="0" distL="0" distR="0" wp14:anchorId="5B5477F7" wp14:editId="5D7F500E">
            <wp:extent cx="5055133" cy="1340231"/>
            <wp:effectExtent l="171450" t="171450" r="146050" b="184150"/>
            <wp:docPr id="1992122205"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122205" name="Picture 1" descr="A screenshot of a graph&#10;&#10;Description automatically generated"/>
                    <pic:cNvPicPr/>
                  </pic:nvPicPr>
                  <pic:blipFill>
                    <a:blip r:embed="rId30"/>
                    <a:stretch>
                      <a:fillRect/>
                    </a:stretch>
                  </pic:blipFill>
                  <pic:spPr>
                    <a:xfrm>
                      <a:off x="0" y="0"/>
                      <a:ext cx="5103155" cy="1352963"/>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14:paraId="7CAA167E" w14:textId="77777777" w:rsidR="0056766D" w:rsidRPr="0056766D" w:rsidRDefault="0056766D" w:rsidP="0056766D">
      <w:pPr>
        <w:rPr>
          <w:rFonts w:ascii="Arial" w:hAnsi="Arial" w:cs="Arial"/>
        </w:rPr>
      </w:pPr>
      <w:r w:rsidRPr="0056766D">
        <w:rPr>
          <w:rFonts w:ascii="Arial" w:hAnsi="Arial" w:cs="Arial"/>
        </w:rPr>
        <w:t xml:space="preserve">The number of 25.545 is our intercept (α = 25.55), i.e., the predicted value of y when x is zero. </w:t>
      </w:r>
    </w:p>
    <w:p w14:paraId="242DE526" w14:textId="77777777" w:rsidR="0056766D" w:rsidRPr="0056766D" w:rsidRDefault="0056766D" w:rsidP="0056766D">
      <w:pPr>
        <w:rPr>
          <w:rFonts w:ascii="Arial" w:hAnsi="Arial" w:cs="Arial"/>
        </w:rPr>
      </w:pPr>
      <w:r w:rsidRPr="0056766D">
        <w:rPr>
          <w:rFonts w:ascii="Arial" w:hAnsi="Arial" w:cs="Arial"/>
        </w:rPr>
        <w:t>The number of 1.315 is our unstandardized beta (i.e., slope; β = 1.32).</w:t>
      </w:r>
    </w:p>
    <w:p w14:paraId="0FBCA292" w14:textId="77777777" w:rsidR="0056766D" w:rsidRPr="0056766D" w:rsidRDefault="0056766D" w:rsidP="0056766D">
      <w:pPr>
        <w:rPr>
          <w:rFonts w:ascii="Arial" w:hAnsi="Arial" w:cs="Arial"/>
        </w:rPr>
      </w:pPr>
      <w:r w:rsidRPr="0056766D">
        <w:rPr>
          <w:rFonts w:ascii="Arial" w:hAnsi="Arial" w:cs="Arial"/>
        </w:rPr>
        <w:t>Using these two numbers, we can predict any person’s awareness of the importance of adopting sustainable entrepreneurship strategies to their business if we know their age.</w:t>
      </w:r>
    </w:p>
    <w:p w14:paraId="52B5849E" w14:textId="77777777" w:rsidR="0056766D" w:rsidRPr="0056766D" w:rsidRDefault="0056766D" w:rsidP="0056766D">
      <w:pPr>
        <w:rPr>
          <w:rFonts w:ascii="Arial" w:hAnsi="Arial" w:cs="Arial"/>
        </w:rPr>
      </w:pPr>
    </w:p>
    <w:p w14:paraId="18AD897A" w14:textId="77777777" w:rsidR="0056766D" w:rsidRPr="0056766D" w:rsidRDefault="0056766D" w:rsidP="0056766D">
      <w:pPr>
        <w:rPr>
          <w:rFonts w:ascii="Arial" w:hAnsi="Arial" w:cs="Arial"/>
        </w:rPr>
      </w:pPr>
      <w:r w:rsidRPr="0056766D">
        <w:rPr>
          <w:rFonts w:ascii="Arial" w:hAnsi="Arial" w:cs="Arial"/>
        </w:rPr>
        <w:t>By using the regression equation ŷ = α + βx (+ e). However, these predictions will not be perfect (hence the ‘e’ error term in the equation).</w:t>
      </w:r>
    </w:p>
    <w:p w14:paraId="547FCC42" w14:textId="77777777" w:rsidR="0056766D" w:rsidRPr="0056766D" w:rsidRDefault="0056766D" w:rsidP="0056766D">
      <w:pPr>
        <w:rPr>
          <w:rFonts w:ascii="Arial" w:hAnsi="Arial" w:cs="Arial"/>
        </w:rPr>
      </w:pPr>
    </w:p>
    <w:p w14:paraId="45CBEFFF" w14:textId="77777777" w:rsidR="0056766D" w:rsidRPr="0056766D" w:rsidRDefault="0056766D" w:rsidP="0056766D">
      <w:pPr>
        <w:rPr>
          <w:rFonts w:ascii="Arial" w:hAnsi="Arial" w:cs="Arial"/>
        </w:rPr>
      </w:pPr>
      <w:r w:rsidRPr="0056766D">
        <w:rPr>
          <w:rFonts w:ascii="Arial" w:hAnsi="Arial" w:cs="Arial"/>
        </w:rPr>
        <w:t>Although people’s awareness of importance of adopting sustainable entrepreneurship strategies to their business is an abstract conception, it can still be quantified in this case according to their answer of the questionnaire (ranting number to question 11)</w:t>
      </w:r>
    </w:p>
    <w:p w14:paraId="3BC2D251" w14:textId="77777777" w:rsidR="0056766D" w:rsidRPr="0056766D" w:rsidRDefault="0056766D" w:rsidP="0056766D">
      <w:pPr>
        <w:rPr>
          <w:rFonts w:ascii="Arial" w:hAnsi="Arial" w:cs="Arial"/>
        </w:rPr>
      </w:pPr>
    </w:p>
    <w:p w14:paraId="3C0B4E9C" w14:textId="77777777" w:rsidR="0056766D" w:rsidRPr="0056766D" w:rsidRDefault="0056766D" w:rsidP="0056766D">
      <w:pPr>
        <w:rPr>
          <w:rFonts w:ascii="Arial" w:hAnsi="Arial" w:cs="Arial"/>
        </w:rPr>
      </w:pPr>
      <w:r w:rsidRPr="0056766D">
        <w:rPr>
          <w:rFonts w:ascii="Arial" w:hAnsi="Arial" w:cs="Arial"/>
        </w:rPr>
        <w:t xml:space="preserve">So, if people’s age is at the group of 1, which means if their age is between 18 to 25, our model predicts their awareness of importance of adopting sustainable entrepreneurship strategies to their business to be 25.55 + 1.32*1= 26.87. </w:t>
      </w:r>
    </w:p>
    <w:p w14:paraId="18D380B4" w14:textId="77777777" w:rsidR="0056766D" w:rsidRPr="0056766D" w:rsidRDefault="0056766D" w:rsidP="0056766D">
      <w:pPr>
        <w:rPr>
          <w:rFonts w:ascii="Arial" w:hAnsi="Arial" w:cs="Arial"/>
        </w:rPr>
      </w:pPr>
      <w:r w:rsidRPr="0056766D">
        <w:rPr>
          <w:rFonts w:ascii="Arial" w:hAnsi="Arial" w:cs="Arial"/>
        </w:rPr>
        <w:t>For every additional age group people gets into, our model would predict their awareness of importance of adopting sustainable entrepreneurship strategies to their business to increase by 1.32 points.</w:t>
      </w:r>
    </w:p>
    <w:p w14:paraId="04FD3E8E" w14:textId="42D5CC23" w:rsidR="0056766D" w:rsidRPr="0056766D" w:rsidRDefault="0056766D" w:rsidP="0056766D">
      <w:pPr>
        <w:rPr>
          <w:rFonts w:ascii="Arial" w:hAnsi="Arial" w:cs="Arial"/>
        </w:rPr>
      </w:pPr>
      <w:r w:rsidRPr="0056766D">
        <w:rPr>
          <w:rFonts w:ascii="Arial" w:hAnsi="Arial" w:cs="Arial"/>
        </w:rPr>
        <w:t>That means</w:t>
      </w:r>
      <w:r>
        <w:rPr>
          <w:rFonts w:ascii="Arial" w:hAnsi="Arial" w:cs="Arial"/>
        </w:rPr>
        <w:t xml:space="preserve"> that</w:t>
      </w:r>
      <w:r w:rsidRPr="0056766D">
        <w:rPr>
          <w:rFonts w:ascii="Arial" w:hAnsi="Arial" w:cs="Arial"/>
        </w:rPr>
        <w:t xml:space="preserve"> with people getting older, the</w:t>
      </w:r>
      <w:r>
        <w:rPr>
          <w:rFonts w:ascii="Arial" w:hAnsi="Arial" w:cs="Arial"/>
        </w:rPr>
        <w:t>y</w:t>
      </w:r>
      <w:r w:rsidRPr="0056766D">
        <w:rPr>
          <w:rFonts w:ascii="Arial" w:hAnsi="Arial" w:cs="Arial"/>
        </w:rPr>
        <w:t xml:space="preserve"> will </w:t>
      </w:r>
      <w:r>
        <w:rPr>
          <w:rFonts w:ascii="Arial" w:hAnsi="Arial" w:cs="Arial"/>
        </w:rPr>
        <w:t xml:space="preserve">be </w:t>
      </w:r>
      <w:r w:rsidRPr="0056766D">
        <w:rPr>
          <w:rFonts w:ascii="Arial" w:hAnsi="Arial" w:cs="Arial"/>
        </w:rPr>
        <w:t xml:space="preserve">more aware of the importance of strategy, and more likely to take actions to adopt </w:t>
      </w:r>
      <w:r w:rsidR="000C7E74">
        <w:rPr>
          <w:rFonts w:ascii="Arial" w:hAnsi="Arial" w:cs="Arial"/>
        </w:rPr>
        <w:t>sustainable</w:t>
      </w:r>
      <w:r w:rsidRPr="0056766D">
        <w:rPr>
          <w:rFonts w:ascii="Arial" w:hAnsi="Arial" w:cs="Arial"/>
        </w:rPr>
        <w:t xml:space="preserve"> strategies </w:t>
      </w:r>
      <w:r w:rsidR="000C7E74">
        <w:rPr>
          <w:rFonts w:ascii="Arial" w:hAnsi="Arial" w:cs="Arial"/>
        </w:rPr>
        <w:t>in</w:t>
      </w:r>
      <w:r w:rsidRPr="0056766D">
        <w:rPr>
          <w:rFonts w:ascii="Arial" w:hAnsi="Arial" w:cs="Arial"/>
        </w:rPr>
        <w:t xml:space="preserve"> their business.</w:t>
      </w:r>
    </w:p>
    <w:p w14:paraId="63A99AF2" w14:textId="77777777" w:rsidR="0056766D" w:rsidRPr="00912940" w:rsidRDefault="0056766D" w:rsidP="00912940"/>
    <w:p w14:paraId="40D4DA2A" w14:textId="59154EFD" w:rsidR="00A649AE" w:rsidRPr="00746A24" w:rsidRDefault="00A649AE" w:rsidP="002607EC">
      <w:pPr>
        <w:pStyle w:val="Heading2"/>
        <w:rPr>
          <w:rFonts w:ascii="Arial" w:hAnsi="Arial" w:cs="Arial"/>
          <w:sz w:val="24"/>
          <w:szCs w:val="24"/>
        </w:rPr>
      </w:pPr>
      <w:bookmarkStart w:id="28" w:name="_Toc175280302"/>
      <w:r w:rsidRPr="00746A24">
        <w:rPr>
          <w:rFonts w:ascii="Arial" w:hAnsi="Arial" w:cs="Arial"/>
          <w:sz w:val="24"/>
          <w:szCs w:val="24"/>
        </w:rPr>
        <w:t>CONCLUSION AND RECOMMENDATIONS</w:t>
      </w:r>
      <w:bookmarkEnd w:id="28"/>
      <w:r w:rsidRPr="00746A24">
        <w:rPr>
          <w:rFonts w:ascii="Arial" w:hAnsi="Arial" w:cs="Arial"/>
          <w:sz w:val="24"/>
          <w:szCs w:val="24"/>
        </w:rPr>
        <w:t xml:space="preserve"> </w:t>
      </w:r>
    </w:p>
    <w:p w14:paraId="247B2038" w14:textId="6707151C" w:rsidR="009F4ACB" w:rsidRPr="00746A24" w:rsidRDefault="00BA12EB" w:rsidP="002607EC">
      <w:pPr>
        <w:rPr>
          <w:rFonts w:ascii="Arial" w:hAnsi="Arial" w:cs="Arial"/>
        </w:rPr>
      </w:pPr>
      <w:r w:rsidRPr="00746A24">
        <w:rPr>
          <w:rFonts w:ascii="Arial" w:hAnsi="Arial" w:cs="Arial"/>
        </w:rPr>
        <w:t>T</w:t>
      </w:r>
      <w:r w:rsidR="009F4ACB" w:rsidRPr="00746A24">
        <w:rPr>
          <w:rFonts w:ascii="Arial" w:hAnsi="Arial" w:cs="Arial"/>
        </w:rPr>
        <w:t xml:space="preserve">his research aimed to understand the role of </w:t>
      </w:r>
      <w:r w:rsidR="009F4ACB" w:rsidRPr="00746A24">
        <w:rPr>
          <w:rFonts w:ascii="Arial" w:hAnsi="Arial" w:cs="Arial"/>
          <w:b/>
          <w:bCs/>
        </w:rPr>
        <w:t>Sustainable Entrepreneurship Strategies in small and medium-sized enterprises (SMEs) and how they contribute to economic growth and social empowerment, particularly for women and girls</w:t>
      </w:r>
      <w:r w:rsidR="009F4ACB" w:rsidRPr="00746A24">
        <w:rPr>
          <w:rFonts w:ascii="Arial" w:hAnsi="Arial" w:cs="Arial"/>
        </w:rPr>
        <w:t>. The quantitative research design used surveys to gather data from entrepreneurs across the UK. The data was analysed using SPSS to explore the relationships between sustainable practices and key business outcomes. This conclusion summarises the insights gained from the data analysis and the implications for SMEs implementing sustainable strategies.</w:t>
      </w:r>
    </w:p>
    <w:p w14:paraId="228FBFC4" w14:textId="7802162A" w:rsidR="009F4ACB" w:rsidRPr="00746A24" w:rsidRDefault="009F4ACB" w:rsidP="002607EC">
      <w:pPr>
        <w:rPr>
          <w:rFonts w:ascii="Arial" w:hAnsi="Arial" w:cs="Arial"/>
        </w:rPr>
      </w:pPr>
      <w:r w:rsidRPr="00746A24">
        <w:rPr>
          <w:rFonts w:ascii="Arial" w:hAnsi="Arial" w:cs="Arial"/>
        </w:rPr>
        <w:t xml:space="preserve">The </w:t>
      </w:r>
      <w:r w:rsidR="00BC342E" w:rsidRPr="00746A24">
        <w:rPr>
          <w:rFonts w:ascii="Arial" w:hAnsi="Arial" w:cs="Arial"/>
        </w:rPr>
        <w:t xml:space="preserve">data </w:t>
      </w:r>
      <w:r w:rsidRPr="00746A24">
        <w:rPr>
          <w:rFonts w:ascii="Arial" w:hAnsi="Arial" w:cs="Arial"/>
        </w:rPr>
        <w:t xml:space="preserve">analysis, such as </w:t>
      </w:r>
      <w:r w:rsidRPr="00746A24">
        <w:rPr>
          <w:rFonts w:ascii="Arial" w:hAnsi="Arial" w:cs="Arial"/>
          <w:b/>
          <w:bCs/>
        </w:rPr>
        <w:t>ANOVA</w:t>
      </w:r>
      <w:r w:rsidRPr="00746A24">
        <w:rPr>
          <w:rFonts w:ascii="Arial" w:hAnsi="Arial" w:cs="Arial"/>
        </w:rPr>
        <w:t xml:space="preserve">, </w:t>
      </w:r>
      <w:r w:rsidRPr="00746A24">
        <w:rPr>
          <w:rFonts w:ascii="Arial" w:hAnsi="Arial" w:cs="Arial"/>
          <w:b/>
          <w:bCs/>
        </w:rPr>
        <w:t>correlation analysis</w:t>
      </w:r>
      <w:r w:rsidRPr="00746A24">
        <w:rPr>
          <w:rFonts w:ascii="Arial" w:hAnsi="Arial" w:cs="Arial"/>
        </w:rPr>
        <w:t xml:space="preserve">, and descriptive statistics, revealed several key trends. One of the most significant findings was that </w:t>
      </w:r>
      <w:r w:rsidRPr="00746A24">
        <w:rPr>
          <w:rFonts w:ascii="Arial" w:hAnsi="Arial" w:cs="Arial"/>
          <w:b/>
          <w:bCs/>
        </w:rPr>
        <w:t>88.9% of participants</w:t>
      </w:r>
      <w:r w:rsidRPr="00746A24">
        <w:rPr>
          <w:rFonts w:ascii="Arial" w:hAnsi="Arial" w:cs="Arial"/>
        </w:rPr>
        <w:t xml:space="preserve"> believed that implementing sustainable entrepreneurship strategies was crucial for their business. This high level of agreement underscores the importance placed on sustainability as a driver for competitiveness, innovation, and long-term success (</w:t>
      </w:r>
      <w:proofErr w:type="spellStart"/>
      <w:r w:rsidRPr="00746A24">
        <w:rPr>
          <w:rFonts w:ascii="Arial" w:hAnsi="Arial" w:cs="Arial"/>
        </w:rPr>
        <w:t>Schaltegger</w:t>
      </w:r>
      <w:proofErr w:type="spellEnd"/>
      <w:r w:rsidRPr="00746A24">
        <w:rPr>
          <w:rFonts w:ascii="Arial" w:hAnsi="Arial" w:cs="Arial"/>
        </w:rPr>
        <w:t xml:space="preserve"> &amp; Wagner, 2011). Moreover, sectors like the service sector demonstrated the strongest commitment to sustainability, recognising the role it plays in enhancing reputation, customer loyalty, and operational efficiency.</w:t>
      </w:r>
    </w:p>
    <w:p w14:paraId="7FBC7740" w14:textId="2FE7C4DC" w:rsidR="009F4ACB" w:rsidRPr="00746A24" w:rsidRDefault="009F4ACB" w:rsidP="002607EC">
      <w:pPr>
        <w:rPr>
          <w:rFonts w:ascii="Arial" w:hAnsi="Arial" w:cs="Arial"/>
        </w:rPr>
      </w:pPr>
      <w:r w:rsidRPr="00746A24">
        <w:rPr>
          <w:rFonts w:ascii="Arial" w:hAnsi="Arial" w:cs="Arial"/>
        </w:rPr>
        <w:t xml:space="preserve">The data </w:t>
      </w:r>
      <w:r w:rsidR="004C103E" w:rsidRPr="00746A24">
        <w:rPr>
          <w:rFonts w:ascii="Arial" w:hAnsi="Arial" w:cs="Arial"/>
        </w:rPr>
        <w:t xml:space="preserve">also </w:t>
      </w:r>
      <w:r w:rsidRPr="00746A24">
        <w:rPr>
          <w:rFonts w:ascii="Arial" w:hAnsi="Arial" w:cs="Arial"/>
        </w:rPr>
        <w:t>revealed that sustainable strategies are perceived as beneficial in several areas</w:t>
      </w:r>
      <w:r w:rsidR="00F5250C" w:rsidRPr="00746A24">
        <w:rPr>
          <w:rFonts w:ascii="Arial" w:hAnsi="Arial" w:cs="Arial"/>
        </w:rPr>
        <w:t>,</w:t>
      </w:r>
      <w:r w:rsidRPr="00746A24">
        <w:rPr>
          <w:rFonts w:ascii="Arial" w:hAnsi="Arial" w:cs="Arial"/>
        </w:rPr>
        <w:t xml:space="preserve"> differentiating businesses from competitors, promoting economic growth, advancing social empowerment, improving inclusive hiring practices, and aligning with global environmental goals. The Likert scale survey demonstrated that entrepreneurs who actively integrate sustainability into their business models are more likely to perceive benefits in terms of increased productivity, better alignment with environmental goals, and enhanced social responsibility. These results confirm that sustainability is no longer viewed as merely a moral imperative but as a strategic business approach that can enhance market positioning and economic performance (Saunders, Lewis, &amp; Thornhill, 2019).</w:t>
      </w:r>
    </w:p>
    <w:p w14:paraId="02471846" w14:textId="77777777" w:rsidR="009F4ACB" w:rsidRPr="00746A24" w:rsidRDefault="009F4ACB" w:rsidP="002607EC">
      <w:pPr>
        <w:rPr>
          <w:rFonts w:ascii="Arial" w:hAnsi="Arial" w:cs="Arial"/>
        </w:rPr>
      </w:pPr>
      <w:r w:rsidRPr="00746A24">
        <w:rPr>
          <w:rFonts w:ascii="Arial" w:hAnsi="Arial" w:cs="Arial"/>
        </w:rPr>
        <w:t xml:space="preserve">Despite these positive findings, the research also identified several challenges. The initial focus on </w:t>
      </w:r>
      <w:r w:rsidRPr="00746A24">
        <w:rPr>
          <w:rFonts w:ascii="Arial" w:hAnsi="Arial" w:cs="Arial"/>
          <w:b/>
          <w:bCs/>
        </w:rPr>
        <w:t>women-led businesses</w:t>
      </w:r>
      <w:r w:rsidRPr="00746A24">
        <w:rPr>
          <w:rFonts w:ascii="Arial" w:hAnsi="Arial" w:cs="Arial"/>
        </w:rPr>
        <w:t xml:space="preserve"> revealed a significant barrier: a shortage of women in leadership positions who had successfully implemented sustainable strategies. This issue reflects the broader problem of gender disparity in leadership, particularly within the SME sector. The difficulty in finding women-led businesses that had adopted sustainability practices was one of the driving factors behind the decision to broaden the scope of the research to include male entrepreneurs as well. However, this issue highlights the urgent need for targeted efforts to support women in advancing to leadership positions where they can implement such strategies, which ultimately promote economic and social empowerment for women and girls (Kabeer, 2005).</w:t>
      </w:r>
    </w:p>
    <w:p w14:paraId="7C7AEC33" w14:textId="77777777" w:rsidR="009F4ACB" w:rsidRPr="00746A24" w:rsidRDefault="009F4ACB" w:rsidP="002607EC">
      <w:pPr>
        <w:rPr>
          <w:rFonts w:ascii="Arial" w:hAnsi="Arial" w:cs="Arial"/>
        </w:rPr>
      </w:pPr>
      <w:r w:rsidRPr="00746A24">
        <w:rPr>
          <w:rFonts w:ascii="Arial" w:hAnsi="Arial" w:cs="Arial"/>
        </w:rPr>
        <w:t xml:space="preserve">Furthermore, the </w:t>
      </w:r>
      <w:r w:rsidRPr="00746A24">
        <w:rPr>
          <w:rFonts w:ascii="Arial" w:hAnsi="Arial" w:cs="Arial"/>
          <w:b/>
          <w:bCs/>
        </w:rPr>
        <w:t>ANOVA analysis</w:t>
      </w:r>
      <w:r w:rsidRPr="00746A24">
        <w:rPr>
          <w:rFonts w:ascii="Arial" w:hAnsi="Arial" w:cs="Arial"/>
        </w:rPr>
        <w:t xml:space="preserve"> provided insights into the differences between male and female entrepreneurs in their approach to sustainable entrepreneurship. Although significant variances were found, the overall trend suggested that both groups acknowledge the importance of sustainability for economic and social development. The </w:t>
      </w:r>
      <w:r w:rsidRPr="00746A24">
        <w:rPr>
          <w:rFonts w:ascii="Arial" w:hAnsi="Arial" w:cs="Arial"/>
          <w:b/>
          <w:bCs/>
        </w:rPr>
        <w:t>effect sizes</w:t>
      </w:r>
      <w:r w:rsidRPr="00746A24">
        <w:rPr>
          <w:rFonts w:ascii="Arial" w:hAnsi="Arial" w:cs="Arial"/>
        </w:rPr>
        <w:t xml:space="preserve"> from the ANOVA analysis indicated that the differences were not just statistically significant but also meaningful in practical terms. This suggests that while both male and female entrepreneurs recognise the value of sustainable strategies, they may approach the implementation differently, possibly due to varying leadership styles or priorities (Bryman, 2016).</w:t>
      </w:r>
    </w:p>
    <w:p w14:paraId="12C45845" w14:textId="2BC8F811" w:rsidR="009F4ACB" w:rsidRPr="00746A24" w:rsidRDefault="006540CD" w:rsidP="002607EC">
      <w:pPr>
        <w:rPr>
          <w:rFonts w:ascii="Arial" w:hAnsi="Arial" w:cs="Arial"/>
        </w:rPr>
      </w:pPr>
      <w:r w:rsidRPr="00746A24">
        <w:rPr>
          <w:rFonts w:ascii="Arial" w:hAnsi="Arial" w:cs="Arial"/>
        </w:rPr>
        <w:t>Th</w:t>
      </w:r>
      <w:r w:rsidR="007F62CB" w:rsidRPr="00746A24">
        <w:rPr>
          <w:rFonts w:ascii="Arial" w:hAnsi="Arial" w:cs="Arial"/>
        </w:rPr>
        <w:t>e</w:t>
      </w:r>
      <w:r w:rsidRPr="00746A24">
        <w:rPr>
          <w:rFonts w:ascii="Arial" w:hAnsi="Arial" w:cs="Arial"/>
        </w:rPr>
        <w:t xml:space="preserve"> research uses </w:t>
      </w:r>
      <w:r w:rsidR="002F396A" w:rsidRPr="00746A24">
        <w:rPr>
          <w:rFonts w:ascii="Arial" w:hAnsi="Arial" w:cs="Arial"/>
        </w:rPr>
        <w:t>a quantitative</w:t>
      </w:r>
      <w:r w:rsidR="009F4ACB" w:rsidRPr="00746A24">
        <w:rPr>
          <w:rFonts w:ascii="Arial" w:hAnsi="Arial" w:cs="Arial"/>
          <w:b/>
          <w:bCs/>
        </w:rPr>
        <w:t xml:space="preserve"> approach</w:t>
      </w:r>
      <w:r w:rsidR="009F4ACB" w:rsidRPr="00746A24">
        <w:rPr>
          <w:rFonts w:ascii="Arial" w:hAnsi="Arial" w:cs="Arial"/>
        </w:rPr>
        <w:t xml:space="preserve">, which, while providing valuable insights, may not capture the full complexity of entrepreneurs’ motivations, especially the emotional and sentimental factors driving their decisions. Future research could benefit from a </w:t>
      </w:r>
      <w:r w:rsidR="009F4ACB" w:rsidRPr="00746A24">
        <w:rPr>
          <w:rFonts w:ascii="Arial" w:hAnsi="Arial" w:cs="Arial"/>
          <w:b/>
          <w:bCs/>
        </w:rPr>
        <w:t>qualitative approach</w:t>
      </w:r>
      <w:r w:rsidR="009F4ACB" w:rsidRPr="00746A24">
        <w:rPr>
          <w:rFonts w:ascii="Arial" w:hAnsi="Arial" w:cs="Arial"/>
        </w:rPr>
        <w:t>, such as interviews or focus groups, to explore the deeper motivations behind the adoption of sustainable practices.</w:t>
      </w:r>
    </w:p>
    <w:p w14:paraId="55BE36AA" w14:textId="1522DEBF" w:rsidR="009F4ACB" w:rsidRPr="00746A24" w:rsidRDefault="0046620E" w:rsidP="002607EC">
      <w:pPr>
        <w:rPr>
          <w:rFonts w:ascii="Arial" w:hAnsi="Arial" w:cs="Arial"/>
        </w:rPr>
      </w:pPr>
      <w:r w:rsidRPr="00746A24">
        <w:rPr>
          <w:rFonts w:ascii="Arial" w:hAnsi="Arial" w:cs="Arial"/>
        </w:rPr>
        <w:t>The</w:t>
      </w:r>
      <w:r w:rsidR="009F4ACB" w:rsidRPr="00746A24">
        <w:rPr>
          <w:rFonts w:ascii="Arial" w:hAnsi="Arial" w:cs="Arial"/>
        </w:rPr>
        <w:t xml:space="preserve"> findings from this research confirm the importance of </w:t>
      </w:r>
      <w:r w:rsidR="009F4ACB" w:rsidRPr="00746A24">
        <w:rPr>
          <w:rFonts w:ascii="Arial" w:hAnsi="Arial" w:cs="Arial"/>
          <w:b/>
          <w:bCs/>
        </w:rPr>
        <w:t>Sustainable Entrepreneurship Strategies</w:t>
      </w:r>
      <w:r w:rsidR="009F4ACB" w:rsidRPr="00746A24">
        <w:rPr>
          <w:rFonts w:ascii="Arial" w:hAnsi="Arial" w:cs="Arial"/>
        </w:rPr>
        <w:t xml:space="preserve"> in driving economic growth and social empowerment, especially within SMEs. While significant progress has been made, more needs to be done to address the barriers to leadership faced by women. By supporting women’s advancement in leadership and encouraging the broader adoption of sustainable practices, SMEs can become engines of both economic prosperity and social progress. The study demonstrates that sustainability is not just good for the planet; it is also good for business, fostering resilience, innovation, and inclusivity in the competitive </w:t>
      </w:r>
      <w:r w:rsidR="001F05B6" w:rsidRPr="00746A24">
        <w:rPr>
          <w:rFonts w:ascii="Arial" w:hAnsi="Arial" w:cs="Arial"/>
        </w:rPr>
        <w:t>market.</w:t>
      </w:r>
      <w:r w:rsidR="009F4ACB" w:rsidRPr="00746A24">
        <w:rPr>
          <w:rFonts w:ascii="Arial" w:hAnsi="Arial" w:cs="Arial"/>
          <w:vanish/>
        </w:rPr>
        <w:t xml:space="preserve"> of Form</w:t>
      </w:r>
    </w:p>
    <w:p w14:paraId="7556AF5F" w14:textId="77777777" w:rsidR="006026B1" w:rsidRPr="00746A24" w:rsidRDefault="006026B1" w:rsidP="002607EC">
      <w:pPr>
        <w:rPr>
          <w:rFonts w:ascii="Arial" w:hAnsi="Arial" w:cs="Arial"/>
          <w:vanish/>
        </w:rPr>
      </w:pPr>
    </w:p>
    <w:p w14:paraId="7D43F21E" w14:textId="77777777" w:rsidR="009F4ACB" w:rsidRPr="00746A24" w:rsidRDefault="009F4ACB" w:rsidP="002607EC">
      <w:pPr>
        <w:rPr>
          <w:rFonts w:ascii="Arial" w:hAnsi="Arial" w:cs="Arial"/>
          <w:vanish/>
        </w:rPr>
      </w:pPr>
      <w:r w:rsidRPr="00746A24">
        <w:rPr>
          <w:rFonts w:ascii="Arial" w:hAnsi="Arial" w:cs="Arial"/>
          <w:vanish/>
        </w:rPr>
        <w:t>Bottom of Form</w:t>
      </w:r>
    </w:p>
    <w:p w14:paraId="2C56C953" w14:textId="23308D4B" w:rsidR="00A649AE" w:rsidRPr="00746A24" w:rsidRDefault="00A649AE" w:rsidP="00A649AE">
      <w:pPr>
        <w:pStyle w:val="Heading1"/>
        <w:rPr>
          <w:rFonts w:ascii="Arial" w:hAnsi="Arial" w:cs="Arial"/>
          <w:sz w:val="24"/>
          <w:szCs w:val="24"/>
        </w:rPr>
      </w:pPr>
      <w:bookmarkStart w:id="29" w:name="_Toc175280303"/>
      <w:r w:rsidRPr="00746A24">
        <w:rPr>
          <w:rFonts w:ascii="Arial" w:hAnsi="Arial" w:cs="Arial"/>
          <w:sz w:val="24"/>
          <w:szCs w:val="24"/>
        </w:rPr>
        <w:t>REFERENCES</w:t>
      </w:r>
      <w:bookmarkEnd w:id="29"/>
      <w:r w:rsidRPr="00746A24">
        <w:rPr>
          <w:rFonts w:ascii="Arial" w:hAnsi="Arial" w:cs="Arial"/>
          <w:sz w:val="24"/>
          <w:szCs w:val="24"/>
        </w:rPr>
        <w:t xml:space="preserve"> </w:t>
      </w:r>
    </w:p>
    <w:p w14:paraId="78304059" w14:textId="42A15B19" w:rsidR="006026B1" w:rsidRPr="006026B1" w:rsidRDefault="006026B1" w:rsidP="006026B1">
      <w:pPr>
        <w:rPr>
          <w:rFonts w:ascii="Arial" w:hAnsi="Arial" w:cs="Arial"/>
        </w:rPr>
      </w:pPr>
      <w:r w:rsidRPr="006026B1">
        <w:rPr>
          <w:rFonts w:ascii="Arial" w:hAnsi="Arial" w:cs="Arial"/>
        </w:rPr>
        <w:t xml:space="preserve">Adams, J., Khan, H.T.A., Raeside, R. and White, D., 2007. </w:t>
      </w:r>
      <w:r w:rsidRPr="006026B1">
        <w:rPr>
          <w:rFonts w:ascii="Arial" w:hAnsi="Arial" w:cs="Arial"/>
          <w:i/>
          <w:iCs/>
        </w:rPr>
        <w:t>Research Methods for Graduate Business and Social Science Students</w:t>
      </w:r>
      <w:r w:rsidRPr="006026B1">
        <w:rPr>
          <w:rFonts w:ascii="Arial" w:hAnsi="Arial" w:cs="Arial"/>
        </w:rPr>
        <w:t>. Thousand Oaks: SAGE Publications.</w:t>
      </w:r>
    </w:p>
    <w:p w14:paraId="6E219C3A" w14:textId="77777777" w:rsidR="006026B1" w:rsidRPr="006026B1" w:rsidRDefault="006026B1" w:rsidP="006026B1">
      <w:pPr>
        <w:rPr>
          <w:rFonts w:ascii="Arial" w:hAnsi="Arial" w:cs="Arial"/>
        </w:rPr>
      </w:pPr>
      <w:r w:rsidRPr="006026B1">
        <w:rPr>
          <w:rFonts w:ascii="Arial" w:hAnsi="Arial" w:cs="Arial"/>
        </w:rPr>
        <w:t xml:space="preserve">Alsop, R., Bertelsen, M. and Holland, J., 2006. </w:t>
      </w:r>
      <w:r w:rsidRPr="006026B1">
        <w:rPr>
          <w:rFonts w:ascii="Arial" w:hAnsi="Arial" w:cs="Arial"/>
          <w:i/>
          <w:iCs/>
        </w:rPr>
        <w:t>Empowerment in Practice: From Analysis to Implementation</w:t>
      </w:r>
      <w:r w:rsidRPr="006026B1">
        <w:rPr>
          <w:rFonts w:ascii="Arial" w:hAnsi="Arial" w:cs="Arial"/>
        </w:rPr>
        <w:t>. Washington, D.C.: The World Bank.</w:t>
      </w:r>
    </w:p>
    <w:p w14:paraId="1A734DB1" w14:textId="77777777" w:rsidR="006026B1" w:rsidRPr="006026B1" w:rsidRDefault="006026B1" w:rsidP="006026B1">
      <w:pPr>
        <w:rPr>
          <w:rFonts w:ascii="Arial" w:hAnsi="Arial" w:cs="Arial"/>
        </w:rPr>
      </w:pPr>
      <w:r w:rsidRPr="006026B1">
        <w:rPr>
          <w:rFonts w:ascii="Arial" w:hAnsi="Arial" w:cs="Arial"/>
        </w:rPr>
        <w:t xml:space="preserve">Ates, A., 2008. </w:t>
      </w:r>
      <w:r w:rsidRPr="006026B1">
        <w:rPr>
          <w:rFonts w:ascii="Arial" w:hAnsi="Arial" w:cs="Arial"/>
          <w:i/>
          <w:iCs/>
        </w:rPr>
        <w:t>Strategic Decision-Making in SMEs: Does Having a Formalised Process Help?</w:t>
      </w:r>
      <w:r w:rsidRPr="006026B1">
        <w:rPr>
          <w:rFonts w:ascii="Arial" w:hAnsi="Arial" w:cs="Arial"/>
        </w:rPr>
        <w:t xml:space="preserve"> London: Cranfield University Press.</w:t>
      </w:r>
    </w:p>
    <w:p w14:paraId="54783313" w14:textId="77777777" w:rsidR="006026B1" w:rsidRPr="006026B1" w:rsidRDefault="006026B1" w:rsidP="006026B1">
      <w:pPr>
        <w:rPr>
          <w:rFonts w:ascii="Arial" w:hAnsi="Arial" w:cs="Arial"/>
        </w:rPr>
      </w:pPr>
      <w:r w:rsidRPr="006026B1">
        <w:rPr>
          <w:rFonts w:ascii="Arial" w:hAnsi="Arial" w:cs="Arial"/>
        </w:rPr>
        <w:t xml:space="preserve">Bass, B.M. and Avolio, B.J., 1994. </w:t>
      </w:r>
      <w:r w:rsidRPr="006026B1">
        <w:rPr>
          <w:rFonts w:ascii="Arial" w:hAnsi="Arial" w:cs="Arial"/>
          <w:i/>
          <w:iCs/>
        </w:rPr>
        <w:t>Improving Organizational Effectiveness through Transformational Leadership</w:t>
      </w:r>
      <w:r w:rsidRPr="006026B1">
        <w:rPr>
          <w:rFonts w:ascii="Arial" w:hAnsi="Arial" w:cs="Arial"/>
        </w:rPr>
        <w:t>. Thousand Oaks: SAGE Publications.</w:t>
      </w:r>
    </w:p>
    <w:p w14:paraId="224C4D73" w14:textId="77777777" w:rsidR="006026B1" w:rsidRPr="006026B1" w:rsidRDefault="006026B1" w:rsidP="006026B1">
      <w:pPr>
        <w:rPr>
          <w:rFonts w:ascii="Arial" w:hAnsi="Arial" w:cs="Arial"/>
        </w:rPr>
      </w:pPr>
      <w:r w:rsidRPr="006026B1">
        <w:rPr>
          <w:rFonts w:ascii="Arial" w:hAnsi="Arial" w:cs="Arial"/>
        </w:rPr>
        <w:t xml:space="preserve">Berry, M.A., 1998. </w:t>
      </w:r>
      <w:r w:rsidRPr="006026B1">
        <w:rPr>
          <w:rFonts w:ascii="Arial" w:hAnsi="Arial" w:cs="Arial"/>
          <w:i/>
          <w:iCs/>
        </w:rPr>
        <w:t>Managing the Environment Across Organizational Boundaries: A Qualitative Study of Environmental Management in Consumer Goods and Chemical Firms</w:t>
      </w:r>
      <w:r w:rsidRPr="006026B1">
        <w:rPr>
          <w:rFonts w:ascii="Arial" w:hAnsi="Arial" w:cs="Arial"/>
        </w:rPr>
        <w:t>. University of Oxford.</w:t>
      </w:r>
    </w:p>
    <w:p w14:paraId="6443FDAE" w14:textId="77777777" w:rsidR="006026B1" w:rsidRPr="006026B1" w:rsidRDefault="006026B1" w:rsidP="006026B1">
      <w:pPr>
        <w:rPr>
          <w:rFonts w:ascii="Arial" w:hAnsi="Arial" w:cs="Arial"/>
        </w:rPr>
      </w:pPr>
      <w:r w:rsidRPr="006026B1">
        <w:rPr>
          <w:rFonts w:ascii="Arial" w:hAnsi="Arial" w:cs="Arial"/>
        </w:rPr>
        <w:t xml:space="preserve">Blackburn, R.A., Hart, M. and Wainwright, T., 2013. </w:t>
      </w:r>
      <w:r w:rsidRPr="006026B1">
        <w:rPr>
          <w:rFonts w:ascii="Arial" w:hAnsi="Arial" w:cs="Arial"/>
          <w:i/>
          <w:iCs/>
        </w:rPr>
        <w:t>Small Business Performance: Business, Strategy, and Owner Manager Characteristics</w:t>
      </w:r>
      <w:r w:rsidRPr="006026B1">
        <w:rPr>
          <w:rFonts w:ascii="Arial" w:hAnsi="Arial" w:cs="Arial"/>
        </w:rPr>
        <w:t xml:space="preserve">. </w:t>
      </w:r>
      <w:r w:rsidRPr="006026B1">
        <w:rPr>
          <w:rFonts w:ascii="Arial" w:hAnsi="Arial" w:cs="Arial"/>
          <w:i/>
          <w:iCs/>
        </w:rPr>
        <w:t>Journal of Small Business and Enterprise Development</w:t>
      </w:r>
      <w:r w:rsidRPr="006026B1">
        <w:rPr>
          <w:rFonts w:ascii="Arial" w:hAnsi="Arial" w:cs="Arial"/>
        </w:rPr>
        <w:t>, 20(1), pp.8-27.</w:t>
      </w:r>
    </w:p>
    <w:p w14:paraId="1F67F24D" w14:textId="77777777" w:rsidR="006026B1" w:rsidRPr="006026B1" w:rsidRDefault="006026B1" w:rsidP="006026B1">
      <w:pPr>
        <w:rPr>
          <w:rFonts w:ascii="Arial" w:hAnsi="Arial" w:cs="Arial"/>
        </w:rPr>
      </w:pPr>
      <w:r w:rsidRPr="006026B1">
        <w:rPr>
          <w:rFonts w:ascii="Arial" w:hAnsi="Arial" w:cs="Arial"/>
        </w:rPr>
        <w:t xml:space="preserve">Bourdieu, P., 1986. </w:t>
      </w:r>
      <w:r w:rsidRPr="006026B1">
        <w:rPr>
          <w:rFonts w:ascii="Arial" w:hAnsi="Arial" w:cs="Arial"/>
          <w:i/>
          <w:iCs/>
        </w:rPr>
        <w:t>The Forms of Capital</w:t>
      </w:r>
      <w:r w:rsidRPr="006026B1">
        <w:rPr>
          <w:rFonts w:ascii="Arial" w:hAnsi="Arial" w:cs="Arial"/>
        </w:rPr>
        <w:t xml:space="preserve">. In: J.G. Richardson, ed., </w:t>
      </w:r>
      <w:r w:rsidRPr="006026B1">
        <w:rPr>
          <w:rFonts w:ascii="Arial" w:hAnsi="Arial" w:cs="Arial"/>
          <w:i/>
          <w:iCs/>
        </w:rPr>
        <w:t>Handbook of Theory and Research for the Sociology of Education</w:t>
      </w:r>
      <w:r w:rsidRPr="006026B1">
        <w:rPr>
          <w:rFonts w:ascii="Arial" w:hAnsi="Arial" w:cs="Arial"/>
        </w:rPr>
        <w:t>. New York: Greenwood Press, pp.241-258.</w:t>
      </w:r>
    </w:p>
    <w:p w14:paraId="71C731A3" w14:textId="77777777" w:rsidR="006026B1" w:rsidRPr="006026B1" w:rsidRDefault="006026B1" w:rsidP="006026B1">
      <w:pPr>
        <w:rPr>
          <w:rFonts w:ascii="Arial" w:hAnsi="Arial" w:cs="Arial"/>
        </w:rPr>
      </w:pPr>
      <w:r w:rsidRPr="006026B1">
        <w:rPr>
          <w:rFonts w:ascii="Arial" w:hAnsi="Arial" w:cs="Arial"/>
        </w:rPr>
        <w:t xml:space="preserve">Bryman, A., 2016. </w:t>
      </w:r>
      <w:r w:rsidRPr="006026B1">
        <w:rPr>
          <w:rFonts w:ascii="Arial" w:hAnsi="Arial" w:cs="Arial"/>
          <w:i/>
          <w:iCs/>
        </w:rPr>
        <w:t>Social Research Methods</w:t>
      </w:r>
      <w:r w:rsidRPr="006026B1">
        <w:rPr>
          <w:rFonts w:ascii="Arial" w:hAnsi="Arial" w:cs="Arial"/>
        </w:rPr>
        <w:t>. 5th ed. Oxford: Oxford University Press.</w:t>
      </w:r>
    </w:p>
    <w:p w14:paraId="01C826DD" w14:textId="77777777" w:rsidR="006026B1" w:rsidRPr="006026B1" w:rsidRDefault="006026B1" w:rsidP="006026B1">
      <w:pPr>
        <w:rPr>
          <w:rFonts w:ascii="Arial" w:hAnsi="Arial" w:cs="Arial"/>
        </w:rPr>
      </w:pPr>
      <w:proofErr w:type="spellStart"/>
      <w:r w:rsidRPr="006026B1">
        <w:rPr>
          <w:rFonts w:ascii="Arial" w:hAnsi="Arial" w:cs="Arial"/>
        </w:rPr>
        <w:t>Cagliano</w:t>
      </w:r>
      <w:proofErr w:type="spellEnd"/>
      <w:r w:rsidRPr="006026B1">
        <w:rPr>
          <w:rFonts w:ascii="Arial" w:hAnsi="Arial" w:cs="Arial"/>
        </w:rPr>
        <w:t xml:space="preserve">, R., Blackmon, K. and Voss, C., 2001. </w:t>
      </w:r>
      <w:r w:rsidRPr="006026B1">
        <w:rPr>
          <w:rFonts w:ascii="Arial" w:hAnsi="Arial" w:cs="Arial"/>
          <w:i/>
          <w:iCs/>
        </w:rPr>
        <w:t>Small Firms Under MICROSCOPE: International Differences in Production/Operations Management Practices and Performance</w:t>
      </w:r>
      <w:r w:rsidRPr="006026B1">
        <w:rPr>
          <w:rFonts w:ascii="Arial" w:hAnsi="Arial" w:cs="Arial"/>
        </w:rPr>
        <w:t xml:space="preserve">. </w:t>
      </w:r>
      <w:r w:rsidRPr="006026B1">
        <w:rPr>
          <w:rFonts w:ascii="Arial" w:hAnsi="Arial" w:cs="Arial"/>
          <w:i/>
          <w:iCs/>
        </w:rPr>
        <w:t>Integrated Manufacturing Systems</w:t>
      </w:r>
      <w:r w:rsidRPr="006026B1">
        <w:rPr>
          <w:rFonts w:ascii="Arial" w:hAnsi="Arial" w:cs="Arial"/>
        </w:rPr>
        <w:t>, 12(7), pp.469-482.</w:t>
      </w:r>
    </w:p>
    <w:p w14:paraId="7687AE72" w14:textId="77777777" w:rsidR="006026B1" w:rsidRPr="006026B1" w:rsidRDefault="006026B1" w:rsidP="006026B1">
      <w:pPr>
        <w:rPr>
          <w:rFonts w:ascii="Arial" w:hAnsi="Arial" w:cs="Arial"/>
        </w:rPr>
      </w:pPr>
      <w:r w:rsidRPr="006026B1">
        <w:rPr>
          <w:rFonts w:ascii="Arial" w:hAnsi="Arial" w:cs="Arial"/>
        </w:rPr>
        <w:t xml:space="preserve">Carroll, A.B., 1991. </w:t>
      </w:r>
      <w:r w:rsidRPr="006026B1">
        <w:rPr>
          <w:rFonts w:ascii="Arial" w:hAnsi="Arial" w:cs="Arial"/>
          <w:i/>
          <w:iCs/>
        </w:rPr>
        <w:t>The Pyramid of Corporate Social Responsibility: Toward the Moral Management of Organizational Stakeholders</w:t>
      </w:r>
      <w:r w:rsidRPr="006026B1">
        <w:rPr>
          <w:rFonts w:ascii="Arial" w:hAnsi="Arial" w:cs="Arial"/>
        </w:rPr>
        <w:t xml:space="preserve">. </w:t>
      </w:r>
      <w:r w:rsidRPr="006026B1">
        <w:rPr>
          <w:rFonts w:ascii="Arial" w:hAnsi="Arial" w:cs="Arial"/>
          <w:i/>
          <w:iCs/>
        </w:rPr>
        <w:t>Business Horizons</w:t>
      </w:r>
      <w:r w:rsidRPr="006026B1">
        <w:rPr>
          <w:rFonts w:ascii="Arial" w:hAnsi="Arial" w:cs="Arial"/>
        </w:rPr>
        <w:t>, 34(4), pp.39-48.</w:t>
      </w:r>
    </w:p>
    <w:p w14:paraId="4E3C342A" w14:textId="77777777" w:rsidR="006026B1" w:rsidRPr="006026B1" w:rsidRDefault="006026B1" w:rsidP="006026B1">
      <w:pPr>
        <w:rPr>
          <w:rFonts w:ascii="Arial" w:hAnsi="Arial" w:cs="Arial"/>
        </w:rPr>
      </w:pPr>
      <w:r w:rsidRPr="006026B1">
        <w:rPr>
          <w:rFonts w:ascii="Arial" w:hAnsi="Arial" w:cs="Arial"/>
        </w:rPr>
        <w:t xml:space="preserve">Chatterjee, D. and </w:t>
      </w:r>
      <w:proofErr w:type="spellStart"/>
      <w:r w:rsidRPr="006026B1">
        <w:rPr>
          <w:rFonts w:ascii="Arial" w:hAnsi="Arial" w:cs="Arial"/>
        </w:rPr>
        <w:t>Kulakli</w:t>
      </w:r>
      <w:proofErr w:type="spellEnd"/>
      <w:r w:rsidRPr="006026B1">
        <w:rPr>
          <w:rFonts w:ascii="Arial" w:hAnsi="Arial" w:cs="Arial"/>
        </w:rPr>
        <w:t xml:space="preserve">, A., 2015. </w:t>
      </w:r>
      <w:r w:rsidRPr="006026B1">
        <w:rPr>
          <w:rFonts w:ascii="Arial" w:hAnsi="Arial" w:cs="Arial"/>
          <w:i/>
          <w:iCs/>
        </w:rPr>
        <w:t>Leadership in Globalized Firms and Innovation: An Empirical Study</w:t>
      </w:r>
      <w:r w:rsidRPr="006026B1">
        <w:rPr>
          <w:rFonts w:ascii="Arial" w:hAnsi="Arial" w:cs="Arial"/>
        </w:rPr>
        <w:t xml:space="preserve">. </w:t>
      </w:r>
      <w:r w:rsidRPr="006026B1">
        <w:rPr>
          <w:rFonts w:ascii="Arial" w:hAnsi="Arial" w:cs="Arial"/>
          <w:i/>
          <w:iCs/>
        </w:rPr>
        <w:t>Journal of Innovation and Knowledge</w:t>
      </w:r>
      <w:r w:rsidRPr="006026B1">
        <w:rPr>
          <w:rFonts w:ascii="Arial" w:hAnsi="Arial" w:cs="Arial"/>
        </w:rPr>
        <w:t>, 1(1), pp.19-29.</w:t>
      </w:r>
    </w:p>
    <w:p w14:paraId="76AA1DA0" w14:textId="77777777" w:rsidR="006026B1" w:rsidRPr="006026B1" w:rsidRDefault="006026B1" w:rsidP="006026B1">
      <w:pPr>
        <w:rPr>
          <w:rFonts w:ascii="Arial" w:hAnsi="Arial" w:cs="Arial"/>
        </w:rPr>
      </w:pPr>
      <w:r w:rsidRPr="006026B1">
        <w:rPr>
          <w:rFonts w:ascii="Arial" w:hAnsi="Arial" w:cs="Arial"/>
        </w:rPr>
        <w:t xml:space="preserve">Cornwall, A., 2018. </w:t>
      </w:r>
      <w:r w:rsidRPr="006026B1">
        <w:rPr>
          <w:rFonts w:ascii="Arial" w:hAnsi="Arial" w:cs="Arial"/>
          <w:i/>
          <w:iCs/>
        </w:rPr>
        <w:t>Empowerment: What Works and Why?</w:t>
      </w:r>
      <w:r w:rsidRPr="006026B1">
        <w:rPr>
          <w:rFonts w:ascii="Arial" w:hAnsi="Arial" w:cs="Arial"/>
        </w:rPr>
        <w:t xml:space="preserve"> London: Routledge.</w:t>
      </w:r>
    </w:p>
    <w:p w14:paraId="773F7251" w14:textId="77777777" w:rsidR="006026B1" w:rsidRPr="006026B1" w:rsidRDefault="006026B1" w:rsidP="006026B1">
      <w:pPr>
        <w:rPr>
          <w:rFonts w:ascii="Arial" w:hAnsi="Arial" w:cs="Arial"/>
        </w:rPr>
      </w:pPr>
      <w:r w:rsidRPr="006026B1">
        <w:rPr>
          <w:rFonts w:ascii="Arial" w:hAnsi="Arial" w:cs="Arial"/>
        </w:rPr>
        <w:t xml:space="preserve">Dabke, D., 2016. </w:t>
      </w:r>
      <w:r w:rsidRPr="006026B1">
        <w:rPr>
          <w:rFonts w:ascii="Arial" w:hAnsi="Arial" w:cs="Arial"/>
          <w:i/>
          <w:iCs/>
        </w:rPr>
        <w:t>Impact of Leadership Style on Employee Motivation and Performance</w:t>
      </w:r>
      <w:r w:rsidRPr="006026B1">
        <w:rPr>
          <w:rFonts w:ascii="Arial" w:hAnsi="Arial" w:cs="Arial"/>
        </w:rPr>
        <w:t xml:space="preserve">. </w:t>
      </w:r>
      <w:r w:rsidRPr="006026B1">
        <w:rPr>
          <w:rFonts w:ascii="Arial" w:hAnsi="Arial" w:cs="Arial"/>
          <w:i/>
          <w:iCs/>
        </w:rPr>
        <w:t>International Journal of Applied Research</w:t>
      </w:r>
      <w:r w:rsidRPr="006026B1">
        <w:rPr>
          <w:rFonts w:ascii="Arial" w:hAnsi="Arial" w:cs="Arial"/>
        </w:rPr>
        <w:t>, 2(5), pp.72-75.</w:t>
      </w:r>
    </w:p>
    <w:p w14:paraId="58117C8B" w14:textId="77777777" w:rsidR="006026B1" w:rsidRPr="006026B1" w:rsidRDefault="006026B1" w:rsidP="006026B1">
      <w:pPr>
        <w:rPr>
          <w:rFonts w:ascii="Arial" w:hAnsi="Arial" w:cs="Arial"/>
        </w:rPr>
      </w:pPr>
      <w:r w:rsidRPr="006026B1">
        <w:rPr>
          <w:rFonts w:ascii="Arial" w:hAnsi="Arial" w:cs="Arial"/>
        </w:rPr>
        <w:t xml:space="preserve">Deschamps, J.P., Nayak, P.R. and Mgeni, P.M., 2016. </w:t>
      </w:r>
      <w:r w:rsidRPr="006026B1">
        <w:rPr>
          <w:rFonts w:ascii="Arial" w:hAnsi="Arial" w:cs="Arial"/>
          <w:i/>
          <w:iCs/>
        </w:rPr>
        <w:t>Leading Innovation for Business Growth in the Tanzanian SME Sector</w:t>
      </w:r>
      <w:r w:rsidRPr="006026B1">
        <w:rPr>
          <w:rFonts w:ascii="Arial" w:hAnsi="Arial" w:cs="Arial"/>
        </w:rPr>
        <w:t>. Dar es Salaam: University of Dar es Salaam Press.</w:t>
      </w:r>
    </w:p>
    <w:p w14:paraId="31E3C8B9" w14:textId="77777777" w:rsidR="006026B1" w:rsidRPr="006026B1" w:rsidRDefault="006026B1" w:rsidP="006026B1">
      <w:pPr>
        <w:rPr>
          <w:rFonts w:ascii="Arial" w:hAnsi="Arial" w:cs="Arial"/>
        </w:rPr>
      </w:pPr>
      <w:r w:rsidRPr="006026B1">
        <w:rPr>
          <w:rFonts w:ascii="Arial" w:hAnsi="Arial" w:cs="Arial"/>
        </w:rPr>
        <w:t xml:space="preserve">Duflo, E., 2012. </w:t>
      </w:r>
      <w:r w:rsidRPr="006026B1">
        <w:rPr>
          <w:rFonts w:ascii="Arial" w:hAnsi="Arial" w:cs="Arial"/>
          <w:i/>
          <w:iCs/>
        </w:rPr>
        <w:t>Women Empowerment and Economic Development</w:t>
      </w:r>
      <w:r w:rsidRPr="006026B1">
        <w:rPr>
          <w:rFonts w:ascii="Arial" w:hAnsi="Arial" w:cs="Arial"/>
        </w:rPr>
        <w:t xml:space="preserve">. </w:t>
      </w:r>
      <w:r w:rsidRPr="006026B1">
        <w:rPr>
          <w:rFonts w:ascii="Arial" w:hAnsi="Arial" w:cs="Arial"/>
          <w:i/>
          <w:iCs/>
        </w:rPr>
        <w:t>Journal of Economic Literature</w:t>
      </w:r>
      <w:r w:rsidRPr="006026B1">
        <w:rPr>
          <w:rFonts w:ascii="Arial" w:hAnsi="Arial" w:cs="Arial"/>
        </w:rPr>
        <w:t>, 50(4), pp.1051-1079.</w:t>
      </w:r>
    </w:p>
    <w:p w14:paraId="0A982E16" w14:textId="77777777" w:rsidR="006026B1" w:rsidRPr="006026B1" w:rsidRDefault="006026B1" w:rsidP="006026B1">
      <w:pPr>
        <w:rPr>
          <w:rFonts w:ascii="Arial" w:hAnsi="Arial" w:cs="Arial"/>
        </w:rPr>
      </w:pPr>
      <w:proofErr w:type="spellStart"/>
      <w:r w:rsidRPr="006026B1">
        <w:rPr>
          <w:rFonts w:ascii="Arial" w:hAnsi="Arial" w:cs="Arial"/>
        </w:rPr>
        <w:t>Efferin</w:t>
      </w:r>
      <w:proofErr w:type="spellEnd"/>
      <w:r w:rsidRPr="006026B1">
        <w:rPr>
          <w:rFonts w:ascii="Arial" w:hAnsi="Arial" w:cs="Arial"/>
        </w:rPr>
        <w:t xml:space="preserve">, S. and Hartono, R.A., 2015. </w:t>
      </w:r>
      <w:r w:rsidRPr="006026B1">
        <w:rPr>
          <w:rFonts w:ascii="Arial" w:hAnsi="Arial" w:cs="Arial"/>
          <w:i/>
          <w:iCs/>
        </w:rPr>
        <w:t>Leadership and Its Impact on Organizational Culture in a Balinese SME</w:t>
      </w:r>
      <w:r w:rsidRPr="006026B1">
        <w:rPr>
          <w:rFonts w:ascii="Arial" w:hAnsi="Arial" w:cs="Arial"/>
        </w:rPr>
        <w:t xml:space="preserve">. </w:t>
      </w:r>
      <w:r w:rsidRPr="006026B1">
        <w:rPr>
          <w:rFonts w:ascii="Arial" w:hAnsi="Arial" w:cs="Arial"/>
          <w:i/>
          <w:iCs/>
        </w:rPr>
        <w:t>International Journal of Business and Management Studies</w:t>
      </w:r>
      <w:r w:rsidRPr="006026B1">
        <w:rPr>
          <w:rFonts w:ascii="Arial" w:hAnsi="Arial" w:cs="Arial"/>
        </w:rPr>
        <w:t>, 7(1), pp.21-33.</w:t>
      </w:r>
    </w:p>
    <w:p w14:paraId="0B2CC368" w14:textId="77777777" w:rsidR="006026B1" w:rsidRPr="006026B1" w:rsidRDefault="006026B1" w:rsidP="006026B1">
      <w:pPr>
        <w:rPr>
          <w:rFonts w:ascii="Arial" w:hAnsi="Arial" w:cs="Arial"/>
        </w:rPr>
      </w:pPr>
      <w:r w:rsidRPr="006026B1">
        <w:rPr>
          <w:rFonts w:ascii="Arial" w:hAnsi="Arial" w:cs="Arial"/>
        </w:rPr>
        <w:t xml:space="preserve">Field, A., 2018. </w:t>
      </w:r>
      <w:r w:rsidRPr="006026B1">
        <w:rPr>
          <w:rFonts w:ascii="Arial" w:hAnsi="Arial" w:cs="Arial"/>
          <w:i/>
          <w:iCs/>
        </w:rPr>
        <w:t>Discovering Statistics Using IBM SPSS Statistics</w:t>
      </w:r>
      <w:r w:rsidRPr="006026B1">
        <w:rPr>
          <w:rFonts w:ascii="Arial" w:hAnsi="Arial" w:cs="Arial"/>
        </w:rPr>
        <w:t>. 5th ed. London: SAGE Publications.</w:t>
      </w:r>
    </w:p>
    <w:p w14:paraId="4F513636" w14:textId="77777777" w:rsidR="006026B1" w:rsidRPr="006026B1" w:rsidRDefault="006026B1" w:rsidP="006026B1">
      <w:pPr>
        <w:rPr>
          <w:rFonts w:ascii="Arial" w:hAnsi="Arial" w:cs="Arial"/>
        </w:rPr>
      </w:pPr>
      <w:proofErr w:type="spellStart"/>
      <w:r w:rsidRPr="006026B1">
        <w:rPr>
          <w:rFonts w:ascii="Arial" w:hAnsi="Arial" w:cs="Arial"/>
        </w:rPr>
        <w:t>Garavan</w:t>
      </w:r>
      <w:proofErr w:type="spellEnd"/>
      <w:r w:rsidRPr="006026B1">
        <w:rPr>
          <w:rFonts w:ascii="Arial" w:hAnsi="Arial" w:cs="Arial"/>
        </w:rPr>
        <w:t xml:space="preserve">, T.N., McGuire, D. and O’Donnell, D., 2015. </w:t>
      </w:r>
      <w:r w:rsidRPr="006026B1">
        <w:rPr>
          <w:rFonts w:ascii="Arial" w:hAnsi="Arial" w:cs="Arial"/>
          <w:i/>
          <w:iCs/>
        </w:rPr>
        <w:t>Exploring the Relationship between Leadership and Organisational Performance in SMEs</w:t>
      </w:r>
      <w:r w:rsidRPr="006026B1">
        <w:rPr>
          <w:rFonts w:ascii="Arial" w:hAnsi="Arial" w:cs="Arial"/>
        </w:rPr>
        <w:t xml:space="preserve">. </w:t>
      </w:r>
      <w:r w:rsidRPr="006026B1">
        <w:rPr>
          <w:rFonts w:ascii="Arial" w:hAnsi="Arial" w:cs="Arial"/>
          <w:i/>
          <w:iCs/>
        </w:rPr>
        <w:t>European Journal of Work and Organizational Psychology</w:t>
      </w:r>
      <w:r w:rsidRPr="006026B1">
        <w:rPr>
          <w:rFonts w:ascii="Arial" w:hAnsi="Arial" w:cs="Arial"/>
        </w:rPr>
        <w:t>, 24(3), pp.362-379.</w:t>
      </w:r>
    </w:p>
    <w:p w14:paraId="79998FC1" w14:textId="77777777" w:rsidR="006026B1" w:rsidRPr="006026B1" w:rsidRDefault="006026B1" w:rsidP="006026B1">
      <w:pPr>
        <w:rPr>
          <w:rFonts w:ascii="Arial" w:hAnsi="Arial" w:cs="Arial"/>
        </w:rPr>
      </w:pPr>
      <w:proofErr w:type="spellStart"/>
      <w:r w:rsidRPr="006026B1">
        <w:rPr>
          <w:rFonts w:ascii="Arial" w:hAnsi="Arial" w:cs="Arial"/>
        </w:rPr>
        <w:t>Gaventa</w:t>
      </w:r>
      <w:proofErr w:type="spellEnd"/>
      <w:r w:rsidRPr="006026B1">
        <w:rPr>
          <w:rFonts w:ascii="Arial" w:hAnsi="Arial" w:cs="Arial"/>
        </w:rPr>
        <w:t xml:space="preserve">, J., 2006. </w:t>
      </w:r>
      <w:r w:rsidRPr="006026B1">
        <w:rPr>
          <w:rFonts w:ascii="Arial" w:hAnsi="Arial" w:cs="Arial"/>
          <w:i/>
          <w:iCs/>
        </w:rPr>
        <w:t>Finding the Spaces for Change: A Power Analysis</w:t>
      </w:r>
      <w:r w:rsidRPr="006026B1">
        <w:rPr>
          <w:rFonts w:ascii="Arial" w:hAnsi="Arial" w:cs="Arial"/>
        </w:rPr>
        <w:t xml:space="preserve">. </w:t>
      </w:r>
      <w:r w:rsidRPr="006026B1">
        <w:rPr>
          <w:rFonts w:ascii="Arial" w:hAnsi="Arial" w:cs="Arial"/>
          <w:i/>
          <w:iCs/>
        </w:rPr>
        <w:t>IDS Bulletin</w:t>
      </w:r>
      <w:r w:rsidRPr="006026B1">
        <w:rPr>
          <w:rFonts w:ascii="Arial" w:hAnsi="Arial" w:cs="Arial"/>
        </w:rPr>
        <w:t>, 37(6), pp.23-33.</w:t>
      </w:r>
    </w:p>
    <w:p w14:paraId="132CCCA9" w14:textId="77777777" w:rsidR="006026B1" w:rsidRPr="006026B1" w:rsidRDefault="006026B1" w:rsidP="006026B1">
      <w:pPr>
        <w:rPr>
          <w:rFonts w:ascii="Arial" w:hAnsi="Arial" w:cs="Arial"/>
        </w:rPr>
      </w:pPr>
      <w:r w:rsidRPr="006026B1">
        <w:rPr>
          <w:rFonts w:ascii="Arial" w:hAnsi="Arial" w:cs="Arial"/>
        </w:rPr>
        <w:t xml:space="preserve">Gibbons, P.T. and O'Connor, T., 2005. </w:t>
      </w:r>
      <w:r w:rsidRPr="006026B1">
        <w:rPr>
          <w:rFonts w:ascii="Arial" w:hAnsi="Arial" w:cs="Arial"/>
          <w:i/>
          <w:iCs/>
        </w:rPr>
        <w:t>Influences on Strategic Planning Processes among Irish SMEs</w:t>
      </w:r>
      <w:r w:rsidRPr="006026B1">
        <w:rPr>
          <w:rFonts w:ascii="Arial" w:hAnsi="Arial" w:cs="Arial"/>
        </w:rPr>
        <w:t xml:space="preserve">. </w:t>
      </w:r>
      <w:r w:rsidRPr="006026B1">
        <w:rPr>
          <w:rFonts w:ascii="Arial" w:hAnsi="Arial" w:cs="Arial"/>
          <w:i/>
          <w:iCs/>
        </w:rPr>
        <w:t>Journal of Small Business Management</w:t>
      </w:r>
      <w:r w:rsidRPr="006026B1">
        <w:rPr>
          <w:rFonts w:ascii="Arial" w:hAnsi="Arial" w:cs="Arial"/>
        </w:rPr>
        <w:t>, 43(2), pp.170-186.</w:t>
      </w:r>
    </w:p>
    <w:p w14:paraId="38B43873" w14:textId="77777777" w:rsidR="006026B1" w:rsidRPr="006026B1" w:rsidRDefault="006026B1" w:rsidP="006026B1">
      <w:pPr>
        <w:rPr>
          <w:rFonts w:ascii="Arial" w:hAnsi="Arial" w:cs="Arial"/>
        </w:rPr>
      </w:pPr>
      <w:r w:rsidRPr="006026B1">
        <w:rPr>
          <w:rFonts w:ascii="Arial" w:hAnsi="Arial" w:cs="Arial"/>
        </w:rPr>
        <w:t xml:space="preserve">Harris, L.C., Wicks, P., and Williams, J., 2000. </w:t>
      </w:r>
      <w:r w:rsidRPr="006026B1">
        <w:rPr>
          <w:rFonts w:ascii="Arial" w:hAnsi="Arial" w:cs="Arial"/>
          <w:i/>
          <w:iCs/>
        </w:rPr>
        <w:t xml:space="preserve">Does Formal Planning Improve SME </w:t>
      </w:r>
      <w:proofErr w:type="gramStart"/>
      <w:r w:rsidRPr="006026B1">
        <w:rPr>
          <w:rFonts w:ascii="Arial" w:hAnsi="Arial" w:cs="Arial"/>
          <w:i/>
          <w:iCs/>
        </w:rPr>
        <w:t>Performance?</w:t>
      </w:r>
      <w:r w:rsidRPr="006026B1">
        <w:rPr>
          <w:rFonts w:ascii="Arial" w:hAnsi="Arial" w:cs="Arial"/>
        </w:rPr>
        <w:t>.</w:t>
      </w:r>
      <w:proofErr w:type="gramEnd"/>
      <w:r w:rsidRPr="006026B1">
        <w:rPr>
          <w:rFonts w:ascii="Arial" w:hAnsi="Arial" w:cs="Arial"/>
        </w:rPr>
        <w:t xml:space="preserve"> </w:t>
      </w:r>
      <w:r w:rsidRPr="006026B1">
        <w:rPr>
          <w:rFonts w:ascii="Arial" w:hAnsi="Arial" w:cs="Arial"/>
          <w:i/>
          <w:iCs/>
        </w:rPr>
        <w:t>International Journal of Business Performance Management</w:t>
      </w:r>
      <w:r w:rsidRPr="006026B1">
        <w:rPr>
          <w:rFonts w:ascii="Arial" w:hAnsi="Arial" w:cs="Arial"/>
        </w:rPr>
        <w:t>, 2(4), pp.15-29.</w:t>
      </w:r>
    </w:p>
    <w:p w14:paraId="74E6716F" w14:textId="77777777" w:rsidR="006026B1" w:rsidRPr="006026B1" w:rsidRDefault="006026B1" w:rsidP="006026B1">
      <w:pPr>
        <w:rPr>
          <w:rFonts w:ascii="Arial" w:hAnsi="Arial" w:cs="Arial"/>
        </w:rPr>
      </w:pPr>
      <w:proofErr w:type="spellStart"/>
      <w:r w:rsidRPr="006026B1">
        <w:rPr>
          <w:rFonts w:ascii="Arial" w:hAnsi="Arial" w:cs="Arial"/>
        </w:rPr>
        <w:t>Helfat</w:t>
      </w:r>
      <w:proofErr w:type="spellEnd"/>
      <w:r w:rsidRPr="006026B1">
        <w:rPr>
          <w:rFonts w:ascii="Arial" w:hAnsi="Arial" w:cs="Arial"/>
        </w:rPr>
        <w:t xml:space="preserve">, C.E., Finkelstein, S., Mitchell, W., </w:t>
      </w:r>
      <w:proofErr w:type="spellStart"/>
      <w:r w:rsidRPr="006026B1">
        <w:rPr>
          <w:rFonts w:ascii="Arial" w:hAnsi="Arial" w:cs="Arial"/>
        </w:rPr>
        <w:t>Peteraf</w:t>
      </w:r>
      <w:proofErr w:type="spellEnd"/>
      <w:r w:rsidRPr="006026B1">
        <w:rPr>
          <w:rFonts w:ascii="Arial" w:hAnsi="Arial" w:cs="Arial"/>
        </w:rPr>
        <w:t xml:space="preserve">, M.A., Singh, H., Teece, D.J. and Winter, S.G., 2007. </w:t>
      </w:r>
      <w:r w:rsidRPr="006026B1">
        <w:rPr>
          <w:rFonts w:ascii="Arial" w:hAnsi="Arial" w:cs="Arial"/>
          <w:i/>
          <w:iCs/>
        </w:rPr>
        <w:t>Dynamic Capabilities: Understanding Strategic Change in Organizations</w:t>
      </w:r>
      <w:r w:rsidRPr="006026B1">
        <w:rPr>
          <w:rFonts w:ascii="Arial" w:hAnsi="Arial" w:cs="Arial"/>
        </w:rPr>
        <w:t>. Malden, MA: Blackwell Publishing.</w:t>
      </w:r>
    </w:p>
    <w:p w14:paraId="479AB179" w14:textId="77777777" w:rsidR="006026B1" w:rsidRPr="006026B1" w:rsidRDefault="006026B1" w:rsidP="006026B1">
      <w:pPr>
        <w:rPr>
          <w:rFonts w:ascii="Arial" w:hAnsi="Arial" w:cs="Arial"/>
        </w:rPr>
      </w:pPr>
      <w:r w:rsidRPr="006026B1">
        <w:rPr>
          <w:rFonts w:ascii="Arial" w:hAnsi="Arial" w:cs="Arial"/>
        </w:rPr>
        <w:t xml:space="preserve">Hofstede, G., 1980. </w:t>
      </w:r>
      <w:r w:rsidRPr="006026B1">
        <w:rPr>
          <w:rFonts w:ascii="Arial" w:hAnsi="Arial" w:cs="Arial"/>
          <w:i/>
          <w:iCs/>
        </w:rPr>
        <w:t>Culture’s Consequences: International Differences in Work-Related Values</w:t>
      </w:r>
      <w:r w:rsidRPr="006026B1">
        <w:rPr>
          <w:rFonts w:ascii="Arial" w:hAnsi="Arial" w:cs="Arial"/>
        </w:rPr>
        <w:t>. Beverly Hills: SAGE Publications.</w:t>
      </w:r>
    </w:p>
    <w:p w14:paraId="14975C6E" w14:textId="77777777" w:rsidR="006026B1" w:rsidRPr="006026B1" w:rsidRDefault="006026B1" w:rsidP="006026B1">
      <w:pPr>
        <w:rPr>
          <w:rFonts w:ascii="Arial" w:hAnsi="Arial" w:cs="Arial"/>
        </w:rPr>
      </w:pPr>
      <w:r w:rsidRPr="006026B1">
        <w:rPr>
          <w:rFonts w:ascii="Arial" w:hAnsi="Arial" w:cs="Arial"/>
        </w:rPr>
        <w:t xml:space="preserve">Hofstede, G., 2001. </w:t>
      </w:r>
      <w:r w:rsidRPr="006026B1">
        <w:rPr>
          <w:rFonts w:ascii="Arial" w:hAnsi="Arial" w:cs="Arial"/>
          <w:i/>
          <w:iCs/>
        </w:rPr>
        <w:t xml:space="preserve">Culture's Consequences: Comparing Values, </w:t>
      </w:r>
      <w:proofErr w:type="spellStart"/>
      <w:r w:rsidRPr="006026B1">
        <w:rPr>
          <w:rFonts w:ascii="Arial" w:hAnsi="Arial" w:cs="Arial"/>
          <w:i/>
          <w:iCs/>
        </w:rPr>
        <w:t>Behaviors</w:t>
      </w:r>
      <w:proofErr w:type="spellEnd"/>
      <w:r w:rsidRPr="006026B1">
        <w:rPr>
          <w:rFonts w:ascii="Arial" w:hAnsi="Arial" w:cs="Arial"/>
          <w:i/>
          <w:iCs/>
        </w:rPr>
        <w:t>, Institutions, and Organizations across Nations</w:t>
      </w:r>
      <w:r w:rsidRPr="006026B1">
        <w:rPr>
          <w:rFonts w:ascii="Arial" w:hAnsi="Arial" w:cs="Arial"/>
        </w:rPr>
        <w:t>. 2nd ed. Thousand Oaks: SAGE Publications.</w:t>
      </w:r>
    </w:p>
    <w:p w14:paraId="0DC1A9E7" w14:textId="77777777" w:rsidR="006026B1" w:rsidRPr="006026B1" w:rsidRDefault="006026B1" w:rsidP="006026B1">
      <w:pPr>
        <w:rPr>
          <w:rFonts w:ascii="Arial" w:hAnsi="Arial" w:cs="Arial"/>
        </w:rPr>
      </w:pPr>
      <w:r w:rsidRPr="006026B1">
        <w:rPr>
          <w:rFonts w:ascii="Arial" w:hAnsi="Arial" w:cs="Arial"/>
        </w:rPr>
        <w:t xml:space="preserve">Jenkins, H., 2009. </w:t>
      </w:r>
      <w:r w:rsidRPr="006026B1">
        <w:rPr>
          <w:rFonts w:ascii="Arial" w:hAnsi="Arial" w:cs="Arial"/>
          <w:i/>
          <w:iCs/>
        </w:rPr>
        <w:t>A 'Business Opportunity' Model of Corporate Social Responsibility for Small</w:t>
      </w:r>
      <w:r w:rsidRPr="006026B1">
        <w:rPr>
          <w:rFonts w:ascii="Cambria Math" w:hAnsi="Cambria Math" w:cs="Cambria Math"/>
          <w:i/>
          <w:iCs/>
        </w:rPr>
        <w:t>‐</w:t>
      </w:r>
      <w:r w:rsidRPr="006026B1">
        <w:rPr>
          <w:rFonts w:ascii="Arial" w:hAnsi="Arial" w:cs="Arial"/>
          <w:i/>
          <w:iCs/>
        </w:rPr>
        <w:t>and Medium</w:t>
      </w:r>
      <w:r w:rsidRPr="006026B1">
        <w:rPr>
          <w:rFonts w:ascii="Cambria Math" w:hAnsi="Cambria Math" w:cs="Cambria Math"/>
          <w:i/>
          <w:iCs/>
        </w:rPr>
        <w:t>‐</w:t>
      </w:r>
      <w:r w:rsidRPr="006026B1">
        <w:rPr>
          <w:rFonts w:ascii="Arial" w:hAnsi="Arial" w:cs="Arial"/>
          <w:i/>
          <w:iCs/>
        </w:rPr>
        <w:t>Sized Enterprises</w:t>
      </w:r>
      <w:r w:rsidRPr="006026B1">
        <w:rPr>
          <w:rFonts w:ascii="Arial" w:hAnsi="Arial" w:cs="Arial"/>
        </w:rPr>
        <w:t xml:space="preserve">. </w:t>
      </w:r>
      <w:r w:rsidRPr="006026B1">
        <w:rPr>
          <w:rFonts w:ascii="Arial" w:hAnsi="Arial" w:cs="Arial"/>
          <w:i/>
          <w:iCs/>
        </w:rPr>
        <w:t>Business Ethics: A European Review</w:t>
      </w:r>
      <w:r w:rsidRPr="006026B1">
        <w:rPr>
          <w:rFonts w:ascii="Arial" w:hAnsi="Arial" w:cs="Arial"/>
        </w:rPr>
        <w:t>, 18(1), pp.21-36.</w:t>
      </w:r>
    </w:p>
    <w:p w14:paraId="599FB066" w14:textId="77777777" w:rsidR="006026B1" w:rsidRPr="006026B1" w:rsidRDefault="006026B1" w:rsidP="006026B1">
      <w:pPr>
        <w:rPr>
          <w:rFonts w:ascii="Arial" w:hAnsi="Arial" w:cs="Arial"/>
        </w:rPr>
      </w:pPr>
      <w:r w:rsidRPr="006026B1">
        <w:rPr>
          <w:rFonts w:ascii="Arial" w:hAnsi="Arial" w:cs="Arial"/>
        </w:rPr>
        <w:t xml:space="preserve">Kabeer, N., 1999. </w:t>
      </w:r>
      <w:r w:rsidRPr="006026B1">
        <w:rPr>
          <w:rFonts w:ascii="Arial" w:hAnsi="Arial" w:cs="Arial"/>
          <w:i/>
          <w:iCs/>
        </w:rPr>
        <w:t>Resources, Agency, Achievements: Reflections on the Measurement of Women’s Empowerment</w:t>
      </w:r>
      <w:r w:rsidRPr="006026B1">
        <w:rPr>
          <w:rFonts w:ascii="Arial" w:hAnsi="Arial" w:cs="Arial"/>
        </w:rPr>
        <w:t xml:space="preserve">. </w:t>
      </w:r>
      <w:r w:rsidRPr="006026B1">
        <w:rPr>
          <w:rFonts w:ascii="Arial" w:hAnsi="Arial" w:cs="Arial"/>
          <w:i/>
          <w:iCs/>
        </w:rPr>
        <w:t>Development and Change</w:t>
      </w:r>
      <w:r w:rsidRPr="006026B1">
        <w:rPr>
          <w:rFonts w:ascii="Arial" w:hAnsi="Arial" w:cs="Arial"/>
        </w:rPr>
        <w:t>, 30(3), pp.435-464.</w:t>
      </w:r>
    </w:p>
    <w:p w14:paraId="5E3F1CB5" w14:textId="77777777" w:rsidR="006026B1" w:rsidRPr="006026B1" w:rsidRDefault="006026B1" w:rsidP="006026B1">
      <w:pPr>
        <w:rPr>
          <w:rFonts w:ascii="Arial" w:hAnsi="Arial" w:cs="Arial"/>
        </w:rPr>
      </w:pPr>
      <w:r w:rsidRPr="006026B1">
        <w:rPr>
          <w:rFonts w:ascii="Arial" w:hAnsi="Arial" w:cs="Arial"/>
        </w:rPr>
        <w:t xml:space="preserve">Kabeer, N., 2005. </w:t>
      </w:r>
      <w:r w:rsidRPr="006026B1">
        <w:rPr>
          <w:rFonts w:ascii="Arial" w:hAnsi="Arial" w:cs="Arial"/>
          <w:i/>
          <w:iCs/>
        </w:rPr>
        <w:t>Gender Equality and Women's Empowerment: A Critical Analysis of the Third Millennium Development Goal 1</w:t>
      </w:r>
      <w:r w:rsidRPr="006026B1">
        <w:rPr>
          <w:rFonts w:ascii="Arial" w:hAnsi="Arial" w:cs="Arial"/>
        </w:rPr>
        <w:t xml:space="preserve">. </w:t>
      </w:r>
      <w:r w:rsidRPr="006026B1">
        <w:rPr>
          <w:rFonts w:ascii="Arial" w:hAnsi="Arial" w:cs="Arial"/>
          <w:i/>
          <w:iCs/>
        </w:rPr>
        <w:t>Gender &amp; Development</w:t>
      </w:r>
      <w:r w:rsidRPr="006026B1">
        <w:rPr>
          <w:rFonts w:ascii="Arial" w:hAnsi="Arial" w:cs="Arial"/>
        </w:rPr>
        <w:t>, 13(1), pp.13-24.</w:t>
      </w:r>
    </w:p>
    <w:p w14:paraId="363D3BEC" w14:textId="77777777" w:rsidR="006026B1" w:rsidRPr="006026B1" w:rsidRDefault="006026B1" w:rsidP="006026B1">
      <w:pPr>
        <w:rPr>
          <w:rFonts w:ascii="Arial" w:hAnsi="Arial" w:cs="Arial"/>
        </w:rPr>
      </w:pPr>
      <w:proofErr w:type="spellStart"/>
      <w:r w:rsidRPr="006026B1">
        <w:rPr>
          <w:rFonts w:ascii="Arial" w:hAnsi="Arial" w:cs="Arial"/>
        </w:rPr>
        <w:t>Karadakal</w:t>
      </w:r>
      <w:proofErr w:type="spellEnd"/>
      <w:r w:rsidRPr="006026B1">
        <w:rPr>
          <w:rFonts w:ascii="Arial" w:hAnsi="Arial" w:cs="Arial"/>
        </w:rPr>
        <w:t xml:space="preserve">, D.D., Goud, V.V. and Thomas, P.K., 2015. </w:t>
      </w:r>
      <w:r w:rsidRPr="006026B1">
        <w:rPr>
          <w:rFonts w:ascii="Arial" w:hAnsi="Arial" w:cs="Arial"/>
          <w:i/>
          <w:iCs/>
        </w:rPr>
        <w:t>Impact of Leadership Styles on the Performance of Employees in SMEs: A Case Study of an Indian SME</w:t>
      </w:r>
      <w:r w:rsidRPr="006026B1">
        <w:rPr>
          <w:rFonts w:ascii="Arial" w:hAnsi="Arial" w:cs="Arial"/>
        </w:rPr>
        <w:t xml:space="preserve">. </w:t>
      </w:r>
      <w:r w:rsidRPr="006026B1">
        <w:rPr>
          <w:rFonts w:ascii="Arial" w:hAnsi="Arial" w:cs="Arial"/>
          <w:i/>
          <w:iCs/>
        </w:rPr>
        <w:t>International Journal of Entrepreneurship and Small Business</w:t>
      </w:r>
      <w:r w:rsidRPr="006026B1">
        <w:rPr>
          <w:rFonts w:ascii="Arial" w:hAnsi="Arial" w:cs="Arial"/>
        </w:rPr>
        <w:t>, 26(2), pp.133-145.</w:t>
      </w:r>
    </w:p>
    <w:p w14:paraId="6630A359" w14:textId="77777777" w:rsidR="006026B1" w:rsidRPr="006026B1" w:rsidRDefault="006026B1" w:rsidP="006026B1">
      <w:pPr>
        <w:rPr>
          <w:rFonts w:ascii="Arial" w:hAnsi="Arial" w:cs="Arial"/>
        </w:rPr>
      </w:pPr>
      <w:r w:rsidRPr="006026B1">
        <w:rPr>
          <w:rFonts w:ascii="Arial" w:hAnsi="Arial" w:cs="Arial"/>
        </w:rPr>
        <w:t xml:space="preserve">Lai, Y.L., Saridakis, G., Blackburn, R. and Johnstone, S., 2018. </w:t>
      </w:r>
      <w:r w:rsidRPr="006026B1">
        <w:rPr>
          <w:rFonts w:ascii="Arial" w:hAnsi="Arial" w:cs="Arial"/>
          <w:i/>
          <w:iCs/>
        </w:rPr>
        <w:t>The Role of the Leadership in Enhancing Employees' Performance in SMEs</w:t>
      </w:r>
      <w:r w:rsidRPr="006026B1">
        <w:rPr>
          <w:rFonts w:ascii="Arial" w:hAnsi="Arial" w:cs="Arial"/>
        </w:rPr>
        <w:t xml:space="preserve">. </w:t>
      </w:r>
      <w:r w:rsidRPr="006026B1">
        <w:rPr>
          <w:rFonts w:ascii="Arial" w:hAnsi="Arial" w:cs="Arial"/>
          <w:i/>
          <w:iCs/>
        </w:rPr>
        <w:t>Journal of Small Business Management</w:t>
      </w:r>
      <w:r w:rsidRPr="006026B1">
        <w:rPr>
          <w:rFonts w:ascii="Arial" w:hAnsi="Arial" w:cs="Arial"/>
        </w:rPr>
        <w:t>, 55(4), pp.130-145.</w:t>
      </w:r>
    </w:p>
    <w:p w14:paraId="72F78CA2" w14:textId="77777777" w:rsidR="006026B1" w:rsidRPr="006026B1" w:rsidRDefault="006026B1" w:rsidP="006026B1">
      <w:pPr>
        <w:rPr>
          <w:rFonts w:ascii="Arial" w:hAnsi="Arial" w:cs="Arial"/>
        </w:rPr>
      </w:pPr>
      <w:r w:rsidRPr="006026B1">
        <w:rPr>
          <w:rFonts w:ascii="Arial" w:hAnsi="Arial" w:cs="Arial"/>
        </w:rPr>
        <w:t xml:space="preserve">Lawal, A.A., 2016. </w:t>
      </w:r>
      <w:r w:rsidRPr="006026B1">
        <w:rPr>
          <w:rFonts w:ascii="Arial" w:hAnsi="Arial" w:cs="Arial"/>
          <w:i/>
          <w:iCs/>
        </w:rPr>
        <w:t>SME Leadership: Challenges and Approaches to Overcoming them in the Nigerian Context</w:t>
      </w:r>
      <w:r w:rsidRPr="006026B1">
        <w:rPr>
          <w:rFonts w:ascii="Arial" w:hAnsi="Arial" w:cs="Arial"/>
        </w:rPr>
        <w:t xml:space="preserve">. </w:t>
      </w:r>
      <w:r w:rsidRPr="006026B1">
        <w:rPr>
          <w:rFonts w:ascii="Arial" w:hAnsi="Arial" w:cs="Arial"/>
          <w:i/>
          <w:iCs/>
        </w:rPr>
        <w:t>Journal of Small Business Strategy</w:t>
      </w:r>
      <w:r w:rsidRPr="006026B1">
        <w:rPr>
          <w:rFonts w:ascii="Arial" w:hAnsi="Arial" w:cs="Arial"/>
        </w:rPr>
        <w:t>, 2(1), pp.26-35.</w:t>
      </w:r>
    </w:p>
    <w:p w14:paraId="1DDB13FF" w14:textId="77777777" w:rsidR="006026B1" w:rsidRPr="006026B1" w:rsidRDefault="006026B1" w:rsidP="006026B1">
      <w:pPr>
        <w:rPr>
          <w:rFonts w:ascii="Arial" w:hAnsi="Arial" w:cs="Arial"/>
        </w:rPr>
      </w:pPr>
      <w:r w:rsidRPr="006026B1">
        <w:rPr>
          <w:rFonts w:ascii="Arial" w:hAnsi="Arial" w:cs="Arial"/>
        </w:rPr>
        <w:t xml:space="preserve">Luu, T.T., 2017. </w:t>
      </w:r>
      <w:r w:rsidRPr="006026B1">
        <w:rPr>
          <w:rFonts w:ascii="Arial" w:hAnsi="Arial" w:cs="Arial"/>
          <w:i/>
          <w:iCs/>
        </w:rPr>
        <w:t>Disentangling the Role of Social Capital in Business Resilience</w:t>
      </w:r>
      <w:r w:rsidRPr="006026B1">
        <w:rPr>
          <w:rFonts w:ascii="Arial" w:hAnsi="Arial" w:cs="Arial"/>
        </w:rPr>
        <w:t xml:space="preserve">. </w:t>
      </w:r>
      <w:r w:rsidRPr="006026B1">
        <w:rPr>
          <w:rFonts w:ascii="Arial" w:hAnsi="Arial" w:cs="Arial"/>
          <w:i/>
          <w:iCs/>
        </w:rPr>
        <w:t>Journal of Organizational Change Management</w:t>
      </w:r>
      <w:r w:rsidRPr="006026B1">
        <w:rPr>
          <w:rFonts w:ascii="Arial" w:hAnsi="Arial" w:cs="Arial"/>
        </w:rPr>
        <w:t>, 30(2), pp.234-256.</w:t>
      </w:r>
    </w:p>
    <w:p w14:paraId="789ADBE6" w14:textId="77777777" w:rsidR="006026B1" w:rsidRPr="006026B1" w:rsidRDefault="006026B1" w:rsidP="006026B1">
      <w:pPr>
        <w:rPr>
          <w:rFonts w:ascii="Arial" w:hAnsi="Arial" w:cs="Arial"/>
        </w:rPr>
      </w:pPr>
      <w:r w:rsidRPr="006026B1">
        <w:rPr>
          <w:rFonts w:ascii="Arial" w:hAnsi="Arial" w:cs="Arial"/>
        </w:rPr>
        <w:t xml:space="preserve">Malhotra, A., Schuler, S.R. and Boender, C., 2002. </w:t>
      </w:r>
      <w:r w:rsidRPr="006026B1">
        <w:rPr>
          <w:rFonts w:ascii="Arial" w:hAnsi="Arial" w:cs="Arial"/>
          <w:i/>
          <w:iCs/>
        </w:rPr>
        <w:t>Measuring Women's Empowerment as a Variable in International Development</w:t>
      </w:r>
      <w:r w:rsidRPr="006026B1">
        <w:rPr>
          <w:rFonts w:ascii="Arial" w:hAnsi="Arial" w:cs="Arial"/>
        </w:rPr>
        <w:t>. Washington, D.C.: World Bank.</w:t>
      </w:r>
    </w:p>
    <w:p w14:paraId="67F30495" w14:textId="77777777" w:rsidR="006026B1" w:rsidRPr="006026B1" w:rsidRDefault="006026B1" w:rsidP="006026B1">
      <w:pPr>
        <w:rPr>
          <w:rFonts w:ascii="Arial" w:hAnsi="Arial" w:cs="Arial"/>
        </w:rPr>
      </w:pPr>
      <w:r w:rsidRPr="006026B1">
        <w:rPr>
          <w:rFonts w:ascii="Arial" w:hAnsi="Arial" w:cs="Arial"/>
        </w:rPr>
        <w:t xml:space="preserve">Mgeni, T.O. and Nayak, P.R., 2015. </w:t>
      </w:r>
      <w:r w:rsidRPr="006026B1">
        <w:rPr>
          <w:rFonts w:ascii="Arial" w:hAnsi="Arial" w:cs="Arial"/>
          <w:i/>
          <w:iCs/>
        </w:rPr>
        <w:t>Leadership and Organizational Performance in Tanzania</w:t>
      </w:r>
      <w:r w:rsidRPr="006026B1">
        <w:rPr>
          <w:rFonts w:ascii="Arial" w:hAnsi="Arial" w:cs="Arial"/>
        </w:rPr>
        <w:t xml:space="preserve">. </w:t>
      </w:r>
      <w:r w:rsidRPr="006026B1">
        <w:rPr>
          <w:rFonts w:ascii="Arial" w:hAnsi="Arial" w:cs="Arial"/>
          <w:i/>
          <w:iCs/>
        </w:rPr>
        <w:t>Journal of International Business Research and Practice</w:t>
      </w:r>
      <w:r w:rsidRPr="006026B1">
        <w:rPr>
          <w:rFonts w:ascii="Arial" w:hAnsi="Arial" w:cs="Arial"/>
        </w:rPr>
        <w:t>, 8(1), pp.41-57.</w:t>
      </w:r>
    </w:p>
    <w:p w14:paraId="7103B60C" w14:textId="77777777" w:rsidR="006026B1" w:rsidRPr="006026B1" w:rsidRDefault="006026B1" w:rsidP="006026B1">
      <w:pPr>
        <w:rPr>
          <w:rFonts w:ascii="Arial" w:hAnsi="Arial" w:cs="Arial"/>
        </w:rPr>
      </w:pPr>
      <w:r w:rsidRPr="006026B1">
        <w:rPr>
          <w:rFonts w:ascii="Arial" w:hAnsi="Arial" w:cs="Arial"/>
        </w:rPr>
        <w:t xml:space="preserve">Minkov, M. and Hofstede, G., 2011. </w:t>
      </w:r>
      <w:r w:rsidRPr="006026B1">
        <w:rPr>
          <w:rFonts w:ascii="Arial" w:hAnsi="Arial" w:cs="Arial"/>
          <w:i/>
          <w:iCs/>
        </w:rPr>
        <w:t>The Evolution of Hofstede’s Doctrine</w:t>
      </w:r>
      <w:r w:rsidRPr="006026B1">
        <w:rPr>
          <w:rFonts w:ascii="Arial" w:hAnsi="Arial" w:cs="Arial"/>
        </w:rPr>
        <w:t xml:space="preserve">. </w:t>
      </w:r>
      <w:r w:rsidRPr="006026B1">
        <w:rPr>
          <w:rFonts w:ascii="Arial" w:hAnsi="Arial" w:cs="Arial"/>
          <w:i/>
          <w:iCs/>
        </w:rPr>
        <w:t>Cross Cultural Management: An International Journal</w:t>
      </w:r>
      <w:r w:rsidRPr="006026B1">
        <w:rPr>
          <w:rFonts w:ascii="Arial" w:hAnsi="Arial" w:cs="Arial"/>
        </w:rPr>
        <w:t>, 18(1), pp.10-20.</w:t>
      </w:r>
    </w:p>
    <w:p w14:paraId="366BD61B" w14:textId="77777777" w:rsidR="006026B1" w:rsidRPr="006026B1" w:rsidRDefault="006026B1" w:rsidP="006026B1">
      <w:pPr>
        <w:rPr>
          <w:rFonts w:ascii="Arial" w:hAnsi="Arial" w:cs="Arial"/>
        </w:rPr>
      </w:pPr>
      <w:proofErr w:type="spellStart"/>
      <w:r w:rsidRPr="006026B1">
        <w:rPr>
          <w:rFonts w:ascii="Arial" w:hAnsi="Arial" w:cs="Arial"/>
        </w:rPr>
        <w:t>Missioura</w:t>
      </w:r>
      <w:proofErr w:type="spellEnd"/>
      <w:r w:rsidRPr="006026B1">
        <w:rPr>
          <w:rFonts w:ascii="Arial" w:hAnsi="Arial" w:cs="Arial"/>
        </w:rPr>
        <w:t xml:space="preserve">, S., 2015. </w:t>
      </w:r>
      <w:r w:rsidRPr="006026B1">
        <w:rPr>
          <w:rFonts w:ascii="Arial" w:hAnsi="Arial" w:cs="Arial"/>
          <w:i/>
          <w:iCs/>
        </w:rPr>
        <w:t>Strategic Leadership: A Framework for the Globalized Business Environment</w:t>
      </w:r>
      <w:r w:rsidRPr="006026B1">
        <w:rPr>
          <w:rFonts w:ascii="Arial" w:hAnsi="Arial" w:cs="Arial"/>
        </w:rPr>
        <w:t xml:space="preserve">. </w:t>
      </w:r>
      <w:r w:rsidRPr="006026B1">
        <w:rPr>
          <w:rFonts w:ascii="Arial" w:hAnsi="Arial" w:cs="Arial"/>
          <w:i/>
          <w:iCs/>
        </w:rPr>
        <w:t>Journal of Leadership Studies</w:t>
      </w:r>
      <w:r w:rsidRPr="006026B1">
        <w:rPr>
          <w:rFonts w:ascii="Arial" w:hAnsi="Arial" w:cs="Arial"/>
        </w:rPr>
        <w:t>, 9(4), pp.22-34.</w:t>
      </w:r>
    </w:p>
    <w:p w14:paraId="6201AB70" w14:textId="77777777" w:rsidR="006026B1" w:rsidRPr="006026B1" w:rsidRDefault="006026B1" w:rsidP="006026B1">
      <w:pPr>
        <w:rPr>
          <w:rFonts w:ascii="Arial" w:hAnsi="Arial" w:cs="Arial"/>
        </w:rPr>
      </w:pPr>
      <w:proofErr w:type="spellStart"/>
      <w:r w:rsidRPr="006026B1">
        <w:rPr>
          <w:rFonts w:ascii="Arial" w:hAnsi="Arial" w:cs="Arial"/>
        </w:rPr>
        <w:t>Muenjohn</w:t>
      </w:r>
      <w:proofErr w:type="spellEnd"/>
      <w:r w:rsidRPr="006026B1">
        <w:rPr>
          <w:rFonts w:ascii="Arial" w:hAnsi="Arial" w:cs="Arial"/>
        </w:rPr>
        <w:t xml:space="preserve">, N. and McMurray, A.J., 2016. </w:t>
      </w:r>
      <w:r w:rsidRPr="006026B1">
        <w:rPr>
          <w:rFonts w:ascii="Arial" w:hAnsi="Arial" w:cs="Arial"/>
          <w:i/>
          <w:iCs/>
        </w:rPr>
        <w:t>The Impact of Leadership on Employee Motivation and Performance in SMEs in the ASEAN Region</w:t>
      </w:r>
      <w:r w:rsidRPr="006026B1">
        <w:rPr>
          <w:rFonts w:ascii="Arial" w:hAnsi="Arial" w:cs="Arial"/>
        </w:rPr>
        <w:t xml:space="preserve">. </w:t>
      </w:r>
      <w:r w:rsidRPr="006026B1">
        <w:rPr>
          <w:rFonts w:ascii="Arial" w:hAnsi="Arial" w:cs="Arial"/>
          <w:i/>
          <w:iCs/>
        </w:rPr>
        <w:t>Asian Journal of Business and Management</w:t>
      </w:r>
      <w:r w:rsidRPr="006026B1">
        <w:rPr>
          <w:rFonts w:ascii="Arial" w:hAnsi="Arial" w:cs="Arial"/>
        </w:rPr>
        <w:t>, 3(2), pp.16-23.</w:t>
      </w:r>
    </w:p>
    <w:p w14:paraId="751ADB86" w14:textId="77777777" w:rsidR="006026B1" w:rsidRPr="006026B1" w:rsidRDefault="006026B1" w:rsidP="006026B1">
      <w:pPr>
        <w:rPr>
          <w:rFonts w:ascii="Arial" w:hAnsi="Arial" w:cs="Arial"/>
        </w:rPr>
      </w:pPr>
      <w:r w:rsidRPr="006026B1">
        <w:rPr>
          <w:rFonts w:ascii="Arial" w:hAnsi="Arial" w:cs="Arial"/>
        </w:rPr>
        <w:t xml:space="preserve">Narayan, D., Patel, R., </w:t>
      </w:r>
      <w:proofErr w:type="spellStart"/>
      <w:r w:rsidRPr="006026B1">
        <w:rPr>
          <w:rFonts w:ascii="Arial" w:hAnsi="Arial" w:cs="Arial"/>
        </w:rPr>
        <w:t>Schafft</w:t>
      </w:r>
      <w:proofErr w:type="spellEnd"/>
      <w:r w:rsidRPr="006026B1">
        <w:rPr>
          <w:rFonts w:ascii="Arial" w:hAnsi="Arial" w:cs="Arial"/>
        </w:rPr>
        <w:t xml:space="preserve">, K., Rademacher, A. and Koch-Schulte, S., 2000. </w:t>
      </w:r>
      <w:r w:rsidRPr="006026B1">
        <w:rPr>
          <w:rFonts w:ascii="Arial" w:hAnsi="Arial" w:cs="Arial"/>
          <w:i/>
          <w:iCs/>
        </w:rPr>
        <w:t xml:space="preserve">Voices of the Poor: Can Anyone Hear </w:t>
      </w:r>
      <w:proofErr w:type="gramStart"/>
      <w:r w:rsidRPr="006026B1">
        <w:rPr>
          <w:rFonts w:ascii="Arial" w:hAnsi="Arial" w:cs="Arial"/>
          <w:i/>
          <w:iCs/>
        </w:rPr>
        <w:t>Us?</w:t>
      </w:r>
      <w:r w:rsidRPr="006026B1">
        <w:rPr>
          <w:rFonts w:ascii="Arial" w:hAnsi="Arial" w:cs="Arial"/>
        </w:rPr>
        <w:t>.</w:t>
      </w:r>
      <w:proofErr w:type="gramEnd"/>
      <w:r w:rsidRPr="006026B1">
        <w:rPr>
          <w:rFonts w:ascii="Arial" w:hAnsi="Arial" w:cs="Arial"/>
        </w:rPr>
        <w:t xml:space="preserve"> New York: Oxford University Press.</w:t>
      </w:r>
    </w:p>
    <w:p w14:paraId="22649CD7" w14:textId="77777777" w:rsidR="006026B1" w:rsidRPr="006026B1" w:rsidRDefault="006026B1" w:rsidP="006026B1">
      <w:pPr>
        <w:rPr>
          <w:rFonts w:ascii="Arial" w:hAnsi="Arial" w:cs="Arial"/>
        </w:rPr>
      </w:pPr>
      <w:proofErr w:type="spellStart"/>
      <w:r w:rsidRPr="006026B1">
        <w:rPr>
          <w:rFonts w:ascii="Arial" w:hAnsi="Arial" w:cs="Arial"/>
        </w:rPr>
        <w:t>Nanjundeswaraswamy</w:t>
      </w:r>
      <w:proofErr w:type="spellEnd"/>
      <w:r w:rsidRPr="006026B1">
        <w:rPr>
          <w:rFonts w:ascii="Arial" w:hAnsi="Arial" w:cs="Arial"/>
        </w:rPr>
        <w:t xml:space="preserve">, T.S. and Swamy, D.R., 2015. </w:t>
      </w:r>
      <w:r w:rsidRPr="006026B1">
        <w:rPr>
          <w:rFonts w:ascii="Arial" w:hAnsi="Arial" w:cs="Arial"/>
          <w:i/>
          <w:iCs/>
        </w:rPr>
        <w:t>Leadership Styles and Their Impact on Employee Productivity: A Comparative Study between Public and Private Sector Enterprises</w:t>
      </w:r>
      <w:r w:rsidRPr="006026B1">
        <w:rPr>
          <w:rFonts w:ascii="Arial" w:hAnsi="Arial" w:cs="Arial"/>
        </w:rPr>
        <w:t xml:space="preserve">. </w:t>
      </w:r>
      <w:r w:rsidRPr="006026B1">
        <w:rPr>
          <w:rFonts w:ascii="Arial" w:hAnsi="Arial" w:cs="Arial"/>
          <w:i/>
          <w:iCs/>
        </w:rPr>
        <w:t>Journal of Commerce and Management Thought</w:t>
      </w:r>
      <w:r w:rsidRPr="006026B1">
        <w:rPr>
          <w:rFonts w:ascii="Arial" w:hAnsi="Arial" w:cs="Arial"/>
        </w:rPr>
        <w:t>, 6(4), pp.678-691.</w:t>
      </w:r>
    </w:p>
    <w:p w14:paraId="08E1B302" w14:textId="77777777" w:rsidR="006026B1" w:rsidRPr="006026B1" w:rsidRDefault="006026B1" w:rsidP="006026B1">
      <w:pPr>
        <w:rPr>
          <w:rFonts w:ascii="Arial" w:hAnsi="Arial" w:cs="Arial"/>
        </w:rPr>
      </w:pPr>
      <w:r w:rsidRPr="006026B1">
        <w:rPr>
          <w:rFonts w:ascii="Arial" w:hAnsi="Arial" w:cs="Arial"/>
        </w:rPr>
        <w:t xml:space="preserve">O'Regan, N., </w:t>
      </w:r>
      <w:proofErr w:type="spellStart"/>
      <w:r w:rsidRPr="006026B1">
        <w:rPr>
          <w:rFonts w:ascii="Arial" w:hAnsi="Arial" w:cs="Arial"/>
        </w:rPr>
        <w:t>Ghobadian</w:t>
      </w:r>
      <w:proofErr w:type="spellEnd"/>
      <w:r w:rsidRPr="006026B1">
        <w:rPr>
          <w:rFonts w:ascii="Arial" w:hAnsi="Arial" w:cs="Arial"/>
        </w:rPr>
        <w:t xml:space="preserve">, A. and Sims, M., 2006. </w:t>
      </w:r>
      <w:r w:rsidRPr="006026B1">
        <w:rPr>
          <w:rFonts w:ascii="Arial" w:hAnsi="Arial" w:cs="Arial"/>
          <w:i/>
          <w:iCs/>
        </w:rPr>
        <w:t>Fast Growth SMEs: Leadership, Strategy, and Innovation</w:t>
      </w:r>
      <w:r w:rsidRPr="006026B1">
        <w:rPr>
          <w:rFonts w:ascii="Arial" w:hAnsi="Arial" w:cs="Arial"/>
        </w:rPr>
        <w:t xml:space="preserve">. </w:t>
      </w:r>
      <w:r w:rsidRPr="006026B1">
        <w:rPr>
          <w:rFonts w:ascii="Arial" w:hAnsi="Arial" w:cs="Arial"/>
          <w:i/>
          <w:iCs/>
        </w:rPr>
        <w:t>International Journal of Entrepreneurship and Innovation</w:t>
      </w:r>
      <w:r w:rsidRPr="006026B1">
        <w:rPr>
          <w:rFonts w:ascii="Arial" w:hAnsi="Arial" w:cs="Arial"/>
        </w:rPr>
        <w:t>, 7(2), pp.97-109.</w:t>
      </w:r>
    </w:p>
    <w:p w14:paraId="559D1177" w14:textId="77777777" w:rsidR="006026B1" w:rsidRPr="006026B1" w:rsidRDefault="006026B1" w:rsidP="006026B1">
      <w:pPr>
        <w:rPr>
          <w:rFonts w:ascii="Arial" w:hAnsi="Arial" w:cs="Arial"/>
        </w:rPr>
      </w:pPr>
      <w:r w:rsidRPr="006026B1">
        <w:rPr>
          <w:rFonts w:ascii="Arial" w:hAnsi="Arial" w:cs="Arial"/>
        </w:rPr>
        <w:t xml:space="preserve">Robinson, R.B. and Pearce, J.A., 1984. </w:t>
      </w:r>
      <w:r w:rsidRPr="006026B1">
        <w:rPr>
          <w:rFonts w:ascii="Arial" w:hAnsi="Arial" w:cs="Arial"/>
          <w:i/>
          <w:iCs/>
        </w:rPr>
        <w:t>Research Thrusts in Small Firm Strategic Planning</w:t>
      </w:r>
      <w:r w:rsidRPr="006026B1">
        <w:rPr>
          <w:rFonts w:ascii="Arial" w:hAnsi="Arial" w:cs="Arial"/>
        </w:rPr>
        <w:t xml:space="preserve">. </w:t>
      </w:r>
      <w:r w:rsidRPr="006026B1">
        <w:rPr>
          <w:rFonts w:ascii="Arial" w:hAnsi="Arial" w:cs="Arial"/>
          <w:i/>
          <w:iCs/>
        </w:rPr>
        <w:t>Academy of Management Review</w:t>
      </w:r>
      <w:r w:rsidRPr="006026B1">
        <w:rPr>
          <w:rFonts w:ascii="Arial" w:hAnsi="Arial" w:cs="Arial"/>
        </w:rPr>
        <w:t>, 9(1), pp.128-137.</w:t>
      </w:r>
    </w:p>
    <w:p w14:paraId="05B3F5D9" w14:textId="77777777" w:rsidR="006026B1" w:rsidRPr="006026B1" w:rsidRDefault="006026B1" w:rsidP="006026B1">
      <w:pPr>
        <w:rPr>
          <w:rFonts w:ascii="Arial" w:hAnsi="Arial" w:cs="Arial"/>
        </w:rPr>
      </w:pPr>
      <w:proofErr w:type="spellStart"/>
      <w:r w:rsidRPr="006026B1">
        <w:rPr>
          <w:rFonts w:ascii="Arial" w:hAnsi="Arial" w:cs="Arial"/>
        </w:rPr>
        <w:t>Sainis</w:t>
      </w:r>
      <w:proofErr w:type="spellEnd"/>
      <w:r w:rsidRPr="006026B1">
        <w:rPr>
          <w:rFonts w:ascii="Arial" w:hAnsi="Arial" w:cs="Arial"/>
        </w:rPr>
        <w:t xml:space="preserve">, S., Niranjan, S. and Basak, S., 2017. </w:t>
      </w:r>
      <w:r w:rsidRPr="006026B1">
        <w:rPr>
          <w:rFonts w:ascii="Arial" w:hAnsi="Arial" w:cs="Arial"/>
          <w:i/>
          <w:iCs/>
        </w:rPr>
        <w:t>Effective Leadership Practices for Business Growth in Indian SMEs</w:t>
      </w:r>
      <w:r w:rsidRPr="006026B1">
        <w:rPr>
          <w:rFonts w:ascii="Arial" w:hAnsi="Arial" w:cs="Arial"/>
        </w:rPr>
        <w:t xml:space="preserve">. </w:t>
      </w:r>
      <w:r w:rsidRPr="006026B1">
        <w:rPr>
          <w:rFonts w:ascii="Arial" w:hAnsi="Arial" w:cs="Arial"/>
          <w:i/>
          <w:iCs/>
        </w:rPr>
        <w:t>International Journal of Leadership in Education</w:t>
      </w:r>
      <w:r w:rsidRPr="006026B1">
        <w:rPr>
          <w:rFonts w:ascii="Arial" w:hAnsi="Arial" w:cs="Arial"/>
        </w:rPr>
        <w:t>, 20(3), pp.296-307.</w:t>
      </w:r>
    </w:p>
    <w:p w14:paraId="63EB43B9" w14:textId="77777777" w:rsidR="006026B1" w:rsidRPr="006026B1" w:rsidRDefault="006026B1" w:rsidP="006026B1">
      <w:pPr>
        <w:rPr>
          <w:rFonts w:ascii="Arial" w:hAnsi="Arial" w:cs="Arial"/>
        </w:rPr>
      </w:pPr>
      <w:r w:rsidRPr="006026B1">
        <w:rPr>
          <w:rFonts w:ascii="Arial" w:hAnsi="Arial" w:cs="Arial"/>
        </w:rPr>
        <w:t xml:space="preserve">Saunders, M., Lewis, P. and Thornhill, A., 2019. </w:t>
      </w:r>
      <w:r w:rsidRPr="006026B1">
        <w:rPr>
          <w:rFonts w:ascii="Arial" w:hAnsi="Arial" w:cs="Arial"/>
          <w:i/>
          <w:iCs/>
        </w:rPr>
        <w:t>Research Methods for Business Students</w:t>
      </w:r>
      <w:r w:rsidRPr="006026B1">
        <w:rPr>
          <w:rFonts w:ascii="Arial" w:hAnsi="Arial" w:cs="Arial"/>
        </w:rPr>
        <w:t>. 8th ed. Harlow: Pearson.</w:t>
      </w:r>
    </w:p>
    <w:p w14:paraId="5391EB65" w14:textId="77777777" w:rsidR="006026B1" w:rsidRPr="006026B1" w:rsidRDefault="006026B1" w:rsidP="006026B1">
      <w:pPr>
        <w:rPr>
          <w:rFonts w:ascii="Arial" w:hAnsi="Arial" w:cs="Arial"/>
        </w:rPr>
      </w:pPr>
      <w:proofErr w:type="spellStart"/>
      <w:r w:rsidRPr="006026B1">
        <w:rPr>
          <w:rFonts w:ascii="Arial" w:hAnsi="Arial" w:cs="Arial"/>
        </w:rPr>
        <w:t>Schaltegger</w:t>
      </w:r>
      <w:proofErr w:type="spellEnd"/>
      <w:r w:rsidRPr="006026B1">
        <w:rPr>
          <w:rFonts w:ascii="Arial" w:hAnsi="Arial" w:cs="Arial"/>
        </w:rPr>
        <w:t xml:space="preserve">, S. and Wagner, M., 2011. </w:t>
      </w:r>
      <w:r w:rsidRPr="006026B1">
        <w:rPr>
          <w:rFonts w:ascii="Arial" w:hAnsi="Arial" w:cs="Arial"/>
          <w:i/>
          <w:iCs/>
        </w:rPr>
        <w:t>Sustainable Entrepreneurship and Sustainability Innovation: Categories and Interactions</w:t>
      </w:r>
      <w:r w:rsidRPr="006026B1">
        <w:rPr>
          <w:rFonts w:ascii="Arial" w:hAnsi="Arial" w:cs="Arial"/>
        </w:rPr>
        <w:t xml:space="preserve">. </w:t>
      </w:r>
      <w:r w:rsidRPr="006026B1">
        <w:rPr>
          <w:rFonts w:ascii="Arial" w:hAnsi="Arial" w:cs="Arial"/>
          <w:i/>
          <w:iCs/>
        </w:rPr>
        <w:t>Business Strategy and the Environment</w:t>
      </w:r>
      <w:r w:rsidRPr="006026B1">
        <w:rPr>
          <w:rFonts w:ascii="Arial" w:hAnsi="Arial" w:cs="Arial"/>
        </w:rPr>
        <w:t>, 20(4), pp.222-237.</w:t>
      </w:r>
    </w:p>
    <w:p w14:paraId="20005DB5" w14:textId="77777777" w:rsidR="006026B1" w:rsidRPr="006026B1" w:rsidRDefault="006026B1" w:rsidP="006026B1">
      <w:pPr>
        <w:rPr>
          <w:rFonts w:ascii="Arial" w:hAnsi="Arial" w:cs="Arial"/>
        </w:rPr>
      </w:pPr>
      <w:r w:rsidRPr="006026B1">
        <w:rPr>
          <w:rFonts w:ascii="Arial" w:hAnsi="Arial" w:cs="Arial"/>
        </w:rPr>
        <w:t xml:space="preserve">Sen, A., 1999. </w:t>
      </w:r>
      <w:r w:rsidRPr="006026B1">
        <w:rPr>
          <w:rFonts w:ascii="Arial" w:hAnsi="Arial" w:cs="Arial"/>
          <w:i/>
          <w:iCs/>
        </w:rPr>
        <w:t>Development as Freedom</w:t>
      </w:r>
      <w:r w:rsidRPr="006026B1">
        <w:rPr>
          <w:rFonts w:ascii="Arial" w:hAnsi="Arial" w:cs="Arial"/>
        </w:rPr>
        <w:t>. New York: Anchor Books.</w:t>
      </w:r>
    </w:p>
    <w:p w14:paraId="49179E54" w14:textId="77777777" w:rsidR="006026B1" w:rsidRPr="006026B1" w:rsidRDefault="006026B1" w:rsidP="006026B1">
      <w:pPr>
        <w:rPr>
          <w:rFonts w:ascii="Arial" w:hAnsi="Arial" w:cs="Arial"/>
        </w:rPr>
      </w:pPr>
      <w:r w:rsidRPr="006026B1">
        <w:rPr>
          <w:rFonts w:ascii="Arial" w:hAnsi="Arial" w:cs="Arial"/>
        </w:rPr>
        <w:t xml:space="preserve">Spence, L.J., 2016. </w:t>
      </w:r>
      <w:r w:rsidRPr="006026B1">
        <w:rPr>
          <w:rFonts w:ascii="Arial" w:hAnsi="Arial" w:cs="Arial"/>
          <w:i/>
          <w:iCs/>
        </w:rPr>
        <w:t>Small Business Social Responsibility: Expanding Core CSR Theory</w:t>
      </w:r>
      <w:r w:rsidRPr="006026B1">
        <w:rPr>
          <w:rFonts w:ascii="Arial" w:hAnsi="Arial" w:cs="Arial"/>
        </w:rPr>
        <w:t xml:space="preserve">. </w:t>
      </w:r>
      <w:r w:rsidRPr="006026B1">
        <w:rPr>
          <w:rFonts w:ascii="Arial" w:hAnsi="Arial" w:cs="Arial"/>
          <w:i/>
          <w:iCs/>
        </w:rPr>
        <w:t>Business &amp; Society</w:t>
      </w:r>
      <w:r w:rsidRPr="006026B1">
        <w:rPr>
          <w:rFonts w:ascii="Arial" w:hAnsi="Arial" w:cs="Arial"/>
        </w:rPr>
        <w:t>, 55(1), pp.23-55.</w:t>
      </w:r>
    </w:p>
    <w:p w14:paraId="4852BFB5" w14:textId="1796F2B6" w:rsidR="006026B1" w:rsidRPr="00746A24" w:rsidRDefault="006026B1" w:rsidP="006026B1">
      <w:pPr>
        <w:rPr>
          <w:rFonts w:ascii="Arial" w:hAnsi="Arial" w:cs="Arial"/>
        </w:rPr>
      </w:pPr>
      <w:r w:rsidRPr="006026B1">
        <w:rPr>
          <w:rFonts w:ascii="Arial" w:hAnsi="Arial" w:cs="Arial"/>
        </w:rPr>
        <w:t xml:space="preserve">Stonehouse, G.H. and Pemberton, J.D., 2002. </w:t>
      </w:r>
      <w:r w:rsidRPr="006026B1">
        <w:rPr>
          <w:rFonts w:ascii="Arial" w:hAnsi="Arial" w:cs="Arial"/>
          <w:i/>
          <w:iCs/>
        </w:rPr>
        <w:t>Strategic Planning in SMEs: Some Empirical Findings</w:t>
      </w:r>
      <w:r w:rsidRPr="006026B1">
        <w:rPr>
          <w:rFonts w:ascii="Arial" w:hAnsi="Arial" w:cs="Arial"/>
        </w:rPr>
        <w:t xml:space="preserve">. </w:t>
      </w:r>
      <w:r w:rsidRPr="006026B1">
        <w:rPr>
          <w:rFonts w:ascii="Arial" w:hAnsi="Arial" w:cs="Arial"/>
          <w:i/>
          <w:iCs/>
        </w:rPr>
        <w:t>Management Decision</w:t>
      </w:r>
      <w:r w:rsidRPr="006026B1">
        <w:rPr>
          <w:rFonts w:ascii="Arial" w:hAnsi="Arial" w:cs="Arial"/>
        </w:rPr>
        <w:t>, 40(9), pp.853</w:t>
      </w:r>
    </w:p>
    <w:sectPr w:rsidR="006026B1" w:rsidRPr="00746A24" w:rsidSect="0027398C">
      <w:pgSz w:w="11906" w:h="16838"/>
      <w:pgMar w:top="1134" w:right="1021" w:bottom="1134" w:left="1021"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64F9F0A" w14:textId="77777777" w:rsidR="00E0478C" w:rsidRDefault="00E0478C" w:rsidP="001D0652">
      <w:pPr>
        <w:spacing w:after="0" w:line="240" w:lineRule="auto"/>
      </w:pPr>
      <w:r>
        <w:separator/>
      </w:r>
    </w:p>
  </w:endnote>
  <w:endnote w:type="continuationSeparator" w:id="0">
    <w:p w14:paraId="3D444D35" w14:textId="77777777" w:rsidR="00E0478C" w:rsidRDefault="00E0478C" w:rsidP="001D06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9B36C57" w14:textId="77777777" w:rsidR="00E0478C" w:rsidRDefault="00E0478C" w:rsidP="001D0652">
      <w:pPr>
        <w:spacing w:after="0" w:line="240" w:lineRule="auto"/>
      </w:pPr>
      <w:r>
        <w:separator/>
      </w:r>
    </w:p>
  </w:footnote>
  <w:footnote w:type="continuationSeparator" w:id="0">
    <w:p w14:paraId="709FEEF1" w14:textId="77777777" w:rsidR="00E0478C" w:rsidRDefault="00E0478C" w:rsidP="001D065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22561F"/>
    <w:multiLevelType w:val="multilevel"/>
    <w:tmpl w:val="78C20A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7B84C57"/>
    <w:multiLevelType w:val="multilevel"/>
    <w:tmpl w:val="DCCC04C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BEA3B7F"/>
    <w:multiLevelType w:val="multilevel"/>
    <w:tmpl w:val="4B0C8E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CB8203F"/>
    <w:multiLevelType w:val="multilevel"/>
    <w:tmpl w:val="ACD4EE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FC4755D"/>
    <w:multiLevelType w:val="multilevel"/>
    <w:tmpl w:val="94FCEDC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14D7536"/>
    <w:multiLevelType w:val="multilevel"/>
    <w:tmpl w:val="F9A01C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CCD7C8D"/>
    <w:multiLevelType w:val="multilevel"/>
    <w:tmpl w:val="F05E05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49D3943"/>
    <w:multiLevelType w:val="multilevel"/>
    <w:tmpl w:val="05FE48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78246F7"/>
    <w:multiLevelType w:val="multilevel"/>
    <w:tmpl w:val="7598D1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8DF7F17"/>
    <w:multiLevelType w:val="multilevel"/>
    <w:tmpl w:val="BBD0C5A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C722914"/>
    <w:multiLevelType w:val="hybridMultilevel"/>
    <w:tmpl w:val="1ECA8B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0891C55"/>
    <w:multiLevelType w:val="hybridMultilevel"/>
    <w:tmpl w:val="37BA46E8"/>
    <w:lvl w:ilvl="0" w:tplc="08090009">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44A070F2"/>
    <w:multiLevelType w:val="hybridMultilevel"/>
    <w:tmpl w:val="F65E03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E51EB8"/>
    <w:multiLevelType w:val="hybridMultilevel"/>
    <w:tmpl w:val="8D047A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8D12FDC"/>
    <w:multiLevelType w:val="multilevel"/>
    <w:tmpl w:val="847C18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E407D39"/>
    <w:multiLevelType w:val="multilevel"/>
    <w:tmpl w:val="A9B04F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F3F35A6"/>
    <w:multiLevelType w:val="multilevel"/>
    <w:tmpl w:val="A1BC45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9F86CC6"/>
    <w:multiLevelType w:val="multilevel"/>
    <w:tmpl w:val="4A64705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7FB16E62"/>
    <w:multiLevelType w:val="multilevel"/>
    <w:tmpl w:val="DC3EDE6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89947357">
    <w:abstractNumId w:val="14"/>
  </w:num>
  <w:num w:numId="2" w16cid:durableId="1681275753">
    <w:abstractNumId w:val="0"/>
  </w:num>
  <w:num w:numId="3" w16cid:durableId="1874729822">
    <w:abstractNumId w:val="15"/>
  </w:num>
  <w:num w:numId="4" w16cid:durableId="431511408">
    <w:abstractNumId w:val="2"/>
  </w:num>
  <w:num w:numId="5" w16cid:durableId="2011714282">
    <w:abstractNumId w:val="4"/>
  </w:num>
  <w:num w:numId="6" w16cid:durableId="1056582426">
    <w:abstractNumId w:val="1"/>
  </w:num>
  <w:num w:numId="7" w16cid:durableId="2128624047">
    <w:abstractNumId w:val="9"/>
  </w:num>
  <w:num w:numId="8" w16cid:durableId="393431272">
    <w:abstractNumId w:val="6"/>
  </w:num>
  <w:num w:numId="9" w16cid:durableId="400522514">
    <w:abstractNumId w:val="8"/>
  </w:num>
  <w:num w:numId="10" w16cid:durableId="484662627">
    <w:abstractNumId w:val="17"/>
  </w:num>
  <w:num w:numId="11" w16cid:durableId="582448588">
    <w:abstractNumId w:val="16"/>
  </w:num>
  <w:num w:numId="12" w16cid:durableId="198246469">
    <w:abstractNumId w:val="12"/>
  </w:num>
  <w:num w:numId="13" w16cid:durableId="934753111">
    <w:abstractNumId w:val="18"/>
  </w:num>
  <w:num w:numId="14" w16cid:durableId="1820807791">
    <w:abstractNumId w:val="5"/>
  </w:num>
  <w:num w:numId="15" w16cid:durableId="515654263">
    <w:abstractNumId w:val="7"/>
  </w:num>
  <w:num w:numId="16" w16cid:durableId="163860011">
    <w:abstractNumId w:val="3"/>
  </w:num>
  <w:num w:numId="17" w16cid:durableId="1757701251">
    <w:abstractNumId w:val="10"/>
  </w:num>
  <w:num w:numId="18" w16cid:durableId="1732993638">
    <w:abstractNumId w:val="11"/>
  </w:num>
  <w:num w:numId="19" w16cid:durableId="490024774">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4"/>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49AE"/>
    <w:rsid w:val="00003470"/>
    <w:rsid w:val="00013BC2"/>
    <w:rsid w:val="00014503"/>
    <w:rsid w:val="00017B5A"/>
    <w:rsid w:val="00040AAB"/>
    <w:rsid w:val="000474C1"/>
    <w:rsid w:val="00053033"/>
    <w:rsid w:val="0005331F"/>
    <w:rsid w:val="000543D0"/>
    <w:rsid w:val="00054F22"/>
    <w:rsid w:val="00061D99"/>
    <w:rsid w:val="0006411C"/>
    <w:rsid w:val="00067F2E"/>
    <w:rsid w:val="00075B3D"/>
    <w:rsid w:val="00076D19"/>
    <w:rsid w:val="000923B6"/>
    <w:rsid w:val="000C2B00"/>
    <w:rsid w:val="000C7E74"/>
    <w:rsid w:val="000D0805"/>
    <w:rsid w:val="000E0E95"/>
    <w:rsid w:val="000E4E91"/>
    <w:rsid w:val="000F1324"/>
    <w:rsid w:val="000F4887"/>
    <w:rsid w:val="001056BD"/>
    <w:rsid w:val="00121F17"/>
    <w:rsid w:val="001225D6"/>
    <w:rsid w:val="001305A3"/>
    <w:rsid w:val="00133DE0"/>
    <w:rsid w:val="00135FE2"/>
    <w:rsid w:val="001375BB"/>
    <w:rsid w:val="0015286E"/>
    <w:rsid w:val="00165E43"/>
    <w:rsid w:val="0017021C"/>
    <w:rsid w:val="001718EE"/>
    <w:rsid w:val="00175A90"/>
    <w:rsid w:val="001840B5"/>
    <w:rsid w:val="00191B42"/>
    <w:rsid w:val="001B5449"/>
    <w:rsid w:val="001C55DD"/>
    <w:rsid w:val="001D0652"/>
    <w:rsid w:val="001D1583"/>
    <w:rsid w:val="001F05B6"/>
    <w:rsid w:val="001F167F"/>
    <w:rsid w:val="00202465"/>
    <w:rsid w:val="00212CDB"/>
    <w:rsid w:val="00213297"/>
    <w:rsid w:val="00216E5A"/>
    <w:rsid w:val="0022008D"/>
    <w:rsid w:val="00241D7C"/>
    <w:rsid w:val="0024378C"/>
    <w:rsid w:val="002468B8"/>
    <w:rsid w:val="00253683"/>
    <w:rsid w:val="00254ACD"/>
    <w:rsid w:val="002607EC"/>
    <w:rsid w:val="0026156C"/>
    <w:rsid w:val="00265677"/>
    <w:rsid w:val="00273756"/>
    <w:rsid w:val="0027398C"/>
    <w:rsid w:val="00277A73"/>
    <w:rsid w:val="00281F69"/>
    <w:rsid w:val="00290039"/>
    <w:rsid w:val="002A255D"/>
    <w:rsid w:val="002B006D"/>
    <w:rsid w:val="002B1B83"/>
    <w:rsid w:val="002B577E"/>
    <w:rsid w:val="002C2883"/>
    <w:rsid w:val="002C6D75"/>
    <w:rsid w:val="002D7E12"/>
    <w:rsid w:val="002E021F"/>
    <w:rsid w:val="002E44BF"/>
    <w:rsid w:val="002E6E30"/>
    <w:rsid w:val="002F349B"/>
    <w:rsid w:val="002F396A"/>
    <w:rsid w:val="003045A6"/>
    <w:rsid w:val="0034203D"/>
    <w:rsid w:val="0034320E"/>
    <w:rsid w:val="00351306"/>
    <w:rsid w:val="003523DC"/>
    <w:rsid w:val="00353E9C"/>
    <w:rsid w:val="00356069"/>
    <w:rsid w:val="00374030"/>
    <w:rsid w:val="00383D00"/>
    <w:rsid w:val="00396589"/>
    <w:rsid w:val="003A47DC"/>
    <w:rsid w:val="003C6A9F"/>
    <w:rsid w:val="003C7EDD"/>
    <w:rsid w:val="003D442D"/>
    <w:rsid w:val="003D6302"/>
    <w:rsid w:val="003E62CA"/>
    <w:rsid w:val="003F0744"/>
    <w:rsid w:val="003F7338"/>
    <w:rsid w:val="00417DE8"/>
    <w:rsid w:val="0042739C"/>
    <w:rsid w:val="0043441C"/>
    <w:rsid w:val="00437BB3"/>
    <w:rsid w:val="00453318"/>
    <w:rsid w:val="004602F0"/>
    <w:rsid w:val="0046620E"/>
    <w:rsid w:val="00472C85"/>
    <w:rsid w:val="0047347F"/>
    <w:rsid w:val="00481498"/>
    <w:rsid w:val="00485D70"/>
    <w:rsid w:val="004B2690"/>
    <w:rsid w:val="004B406D"/>
    <w:rsid w:val="004C103E"/>
    <w:rsid w:val="004C1F75"/>
    <w:rsid w:val="004C36F2"/>
    <w:rsid w:val="004C73D9"/>
    <w:rsid w:val="004D0811"/>
    <w:rsid w:val="004F5FE0"/>
    <w:rsid w:val="00523050"/>
    <w:rsid w:val="00536060"/>
    <w:rsid w:val="0054042A"/>
    <w:rsid w:val="0054656D"/>
    <w:rsid w:val="0056766D"/>
    <w:rsid w:val="00570443"/>
    <w:rsid w:val="005708C7"/>
    <w:rsid w:val="005748E7"/>
    <w:rsid w:val="00576284"/>
    <w:rsid w:val="00580EA9"/>
    <w:rsid w:val="005816ED"/>
    <w:rsid w:val="00586068"/>
    <w:rsid w:val="00592604"/>
    <w:rsid w:val="00595C54"/>
    <w:rsid w:val="005C69FD"/>
    <w:rsid w:val="005D3307"/>
    <w:rsid w:val="005D4D12"/>
    <w:rsid w:val="005D5DE8"/>
    <w:rsid w:val="005D6B4E"/>
    <w:rsid w:val="005E6C5D"/>
    <w:rsid w:val="006017AF"/>
    <w:rsid w:val="006026B1"/>
    <w:rsid w:val="0062092F"/>
    <w:rsid w:val="00624832"/>
    <w:rsid w:val="006318AA"/>
    <w:rsid w:val="00633236"/>
    <w:rsid w:val="00635E66"/>
    <w:rsid w:val="00650211"/>
    <w:rsid w:val="006540CD"/>
    <w:rsid w:val="0067576E"/>
    <w:rsid w:val="00684C84"/>
    <w:rsid w:val="006913B1"/>
    <w:rsid w:val="0069371B"/>
    <w:rsid w:val="00695049"/>
    <w:rsid w:val="006952AA"/>
    <w:rsid w:val="0069569F"/>
    <w:rsid w:val="006B10C5"/>
    <w:rsid w:val="006C2C6E"/>
    <w:rsid w:val="006D2957"/>
    <w:rsid w:val="0072331C"/>
    <w:rsid w:val="00723C4E"/>
    <w:rsid w:val="0072495D"/>
    <w:rsid w:val="007368FD"/>
    <w:rsid w:val="007407BD"/>
    <w:rsid w:val="007427A6"/>
    <w:rsid w:val="0074507F"/>
    <w:rsid w:val="00746A24"/>
    <w:rsid w:val="00746D5E"/>
    <w:rsid w:val="007559FB"/>
    <w:rsid w:val="00756426"/>
    <w:rsid w:val="00761AC2"/>
    <w:rsid w:val="007640EC"/>
    <w:rsid w:val="0076414D"/>
    <w:rsid w:val="00770658"/>
    <w:rsid w:val="00786915"/>
    <w:rsid w:val="0079165A"/>
    <w:rsid w:val="007A3259"/>
    <w:rsid w:val="007A6291"/>
    <w:rsid w:val="007A719D"/>
    <w:rsid w:val="007B5ACD"/>
    <w:rsid w:val="007B69C3"/>
    <w:rsid w:val="007C7F38"/>
    <w:rsid w:val="007D672D"/>
    <w:rsid w:val="007D6AFF"/>
    <w:rsid w:val="007F5E0E"/>
    <w:rsid w:val="007F62CB"/>
    <w:rsid w:val="00810718"/>
    <w:rsid w:val="008172C3"/>
    <w:rsid w:val="00823E7D"/>
    <w:rsid w:val="00830B04"/>
    <w:rsid w:val="00861A8A"/>
    <w:rsid w:val="008733DB"/>
    <w:rsid w:val="00892BD1"/>
    <w:rsid w:val="008A62F8"/>
    <w:rsid w:val="008A708C"/>
    <w:rsid w:val="008B4CE0"/>
    <w:rsid w:val="008B5EE5"/>
    <w:rsid w:val="008C1896"/>
    <w:rsid w:val="008C68FC"/>
    <w:rsid w:val="008D1032"/>
    <w:rsid w:val="008E14B2"/>
    <w:rsid w:val="008E2483"/>
    <w:rsid w:val="008F5393"/>
    <w:rsid w:val="00906A43"/>
    <w:rsid w:val="009117C7"/>
    <w:rsid w:val="00912940"/>
    <w:rsid w:val="00917FDD"/>
    <w:rsid w:val="00924CD9"/>
    <w:rsid w:val="0093315E"/>
    <w:rsid w:val="009523E6"/>
    <w:rsid w:val="00965DEC"/>
    <w:rsid w:val="009737B4"/>
    <w:rsid w:val="00975E00"/>
    <w:rsid w:val="00985B0A"/>
    <w:rsid w:val="0098695D"/>
    <w:rsid w:val="009872D6"/>
    <w:rsid w:val="00992BE8"/>
    <w:rsid w:val="009A33BE"/>
    <w:rsid w:val="009A3887"/>
    <w:rsid w:val="009A4C3A"/>
    <w:rsid w:val="009B5B2A"/>
    <w:rsid w:val="009D7600"/>
    <w:rsid w:val="009E58AF"/>
    <w:rsid w:val="009F4ACB"/>
    <w:rsid w:val="00A01500"/>
    <w:rsid w:val="00A03624"/>
    <w:rsid w:val="00A174BE"/>
    <w:rsid w:val="00A40300"/>
    <w:rsid w:val="00A4511E"/>
    <w:rsid w:val="00A52611"/>
    <w:rsid w:val="00A637F5"/>
    <w:rsid w:val="00A643A7"/>
    <w:rsid w:val="00A649AE"/>
    <w:rsid w:val="00A672B6"/>
    <w:rsid w:val="00A678F4"/>
    <w:rsid w:val="00A7565F"/>
    <w:rsid w:val="00A8043D"/>
    <w:rsid w:val="00A81195"/>
    <w:rsid w:val="00A921A1"/>
    <w:rsid w:val="00AB4641"/>
    <w:rsid w:val="00AC0A92"/>
    <w:rsid w:val="00AF478B"/>
    <w:rsid w:val="00B04D21"/>
    <w:rsid w:val="00B1027B"/>
    <w:rsid w:val="00B27862"/>
    <w:rsid w:val="00B4511C"/>
    <w:rsid w:val="00B47CFF"/>
    <w:rsid w:val="00B5122C"/>
    <w:rsid w:val="00B56784"/>
    <w:rsid w:val="00B603FE"/>
    <w:rsid w:val="00B60D8F"/>
    <w:rsid w:val="00B66E1D"/>
    <w:rsid w:val="00B67F28"/>
    <w:rsid w:val="00B73332"/>
    <w:rsid w:val="00B76856"/>
    <w:rsid w:val="00B81D1C"/>
    <w:rsid w:val="00B82EF1"/>
    <w:rsid w:val="00B86355"/>
    <w:rsid w:val="00B93E27"/>
    <w:rsid w:val="00BA0920"/>
    <w:rsid w:val="00BA12EB"/>
    <w:rsid w:val="00BB67D2"/>
    <w:rsid w:val="00BB781B"/>
    <w:rsid w:val="00BC342E"/>
    <w:rsid w:val="00BD6BD0"/>
    <w:rsid w:val="00BD7465"/>
    <w:rsid w:val="00BE38BE"/>
    <w:rsid w:val="00BE5E3F"/>
    <w:rsid w:val="00C158DF"/>
    <w:rsid w:val="00C33016"/>
    <w:rsid w:val="00C35C78"/>
    <w:rsid w:val="00C40998"/>
    <w:rsid w:val="00C4657A"/>
    <w:rsid w:val="00C54E42"/>
    <w:rsid w:val="00C72BFE"/>
    <w:rsid w:val="00C77B80"/>
    <w:rsid w:val="00C84153"/>
    <w:rsid w:val="00C91B40"/>
    <w:rsid w:val="00CA7993"/>
    <w:rsid w:val="00CC0118"/>
    <w:rsid w:val="00CC79A8"/>
    <w:rsid w:val="00CD5552"/>
    <w:rsid w:val="00CE32AD"/>
    <w:rsid w:val="00CE3F78"/>
    <w:rsid w:val="00CE48A9"/>
    <w:rsid w:val="00CE6B58"/>
    <w:rsid w:val="00D0409F"/>
    <w:rsid w:val="00D1253A"/>
    <w:rsid w:val="00D140F8"/>
    <w:rsid w:val="00D157B9"/>
    <w:rsid w:val="00D20EFF"/>
    <w:rsid w:val="00D210F8"/>
    <w:rsid w:val="00D35C32"/>
    <w:rsid w:val="00D42700"/>
    <w:rsid w:val="00D456C5"/>
    <w:rsid w:val="00D5642B"/>
    <w:rsid w:val="00D5735A"/>
    <w:rsid w:val="00D66AAB"/>
    <w:rsid w:val="00D75E2A"/>
    <w:rsid w:val="00D82889"/>
    <w:rsid w:val="00D87F7E"/>
    <w:rsid w:val="00D87FCF"/>
    <w:rsid w:val="00D92301"/>
    <w:rsid w:val="00D93EBB"/>
    <w:rsid w:val="00D968FC"/>
    <w:rsid w:val="00D97BE7"/>
    <w:rsid w:val="00DA19CB"/>
    <w:rsid w:val="00DB305D"/>
    <w:rsid w:val="00DC0318"/>
    <w:rsid w:val="00DD22B3"/>
    <w:rsid w:val="00DD32CB"/>
    <w:rsid w:val="00DD5EE4"/>
    <w:rsid w:val="00DE3B13"/>
    <w:rsid w:val="00DE3C6C"/>
    <w:rsid w:val="00DE40B6"/>
    <w:rsid w:val="00E0371C"/>
    <w:rsid w:val="00E0478C"/>
    <w:rsid w:val="00E100AD"/>
    <w:rsid w:val="00E13A7A"/>
    <w:rsid w:val="00E31303"/>
    <w:rsid w:val="00E31C28"/>
    <w:rsid w:val="00E352D2"/>
    <w:rsid w:val="00E557F7"/>
    <w:rsid w:val="00E66B7F"/>
    <w:rsid w:val="00E70E72"/>
    <w:rsid w:val="00E8574D"/>
    <w:rsid w:val="00EB02F8"/>
    <w:rsid w:val="00EB59E1"/>
    <w:rsid w:val="00EB6789"/>
    <w:rsid w:val="00EC2829"/>
    <w:rsid w:val="00ED2A93"/>
    <w:rsid w:val="00EE48BD"/>
    <w:rsid w:val="00EE5338"/>
    <w:rsid w:val="00EE66F4"/>
    <w:rsid w:val="00EF3EDE"/>
    <w:rsid w:val="00EF4FC0"/>
    <w:rsid w:val="00EF74E4"/>
    <w:rsid w:val="00F00C90"/>
    <w:rsid w:val="00F26154"/>
    <w:rsid w:val="00F279EF"/>
    <w:rsid w:val="00F309CD"/>
    <w:rsid w:val="00F47BE3"/>
    <w:rsid w:val="00F5250C"/>
    <w:rsid w:val="00F64B2D"/>
    <w:rsid w:val="00F65028"/>
    <w:rsid w:val="00F72C66"/>
    <w:rsid w:val="00F76B24"/>
    <w:rsid w:val="00F80B44"/>
    <w:rsid w:val="00F822FD"/>
    <w:rsid w:val="00F87B24"/>
    <w:rsid w:val="00F90EBD"/>
    <w:rsid w:val="00F93DC6"/>
    <w:rsid w:val="00F97218"/>
    <w:rsid w:val="00FA5E3F"/>
    <w:rsid w:val="00FB04E3"/>
    <w:rsid w:val="00FB3034"/>
    <w:rsid w:val="00FC4848"/>
    <w:rsid w:val="00FC591B"/>
    <w:rsid w:val="00FC6741"/>
    <w:rsid w:val="00FD074E"/>
    <w:rsid w:val="00FE406C"/>
    <w:rsid w:val="00FF59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79A7A7"/>
  <w15:chartTrackingRefBased/>
  <w15:docId w15:val="{B5B11353-7CBE-46C8-8D5A-D3258907C5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021F"/>
  </w:style>
  <w:style w:type="paragraph" w:styleId="Heading1">
    <w:name w:val="heading 1"/>
    <w:basedOn w:val="Normal"/>
    <w:next w:val="Normal"/>
    <w:link w:val="Heading1Char"/>
    <w:uiPriority w:val="9"/>
    <w:qFormat/>
    <w:rsid w:val="00A649A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649A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649A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A649A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649A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649A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649A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649A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649A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49A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649A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649A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A649A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649A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649A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649A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649A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649AE"/>
    <w:rPr>
      <w:rFonts w:eastAsiaTheme="majorEastAsia" w:cstheme="majorBidi"/>
      <w:color w:val="272727" w:themeColor="text1" w:themeTint="D8"/>
    </w:rPr>
  </w:style>
  <w:style w:type="paragraph" w:styleId="Title">
    <w:name w:val="Title"/>
    <w:basedOn w:val="Normal"/>
    <w:next w:val="Normal"/>
    <w:link w:val="TitleChar"/>
    <w:uiPriority w:val="10"/>
    <w:qFormat/>
    <w:rsid w:val="00A649A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649A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649A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649A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649AE"/>
    <w:pPr>
      <w:spacing w:before="160"/>
      <w:jc w:val="center"/>
    </w:pPr>
    <w:rPr>
      <w:i/>
      <w:iCs/>
      <w:color w:val="404040" w:themeColor="text1" w:themeTint="BF"/>
    </w:rPr>
  </w:style>
  <w:style w:type="character" w:customStyle="1" w:styleId="QuoteChar">
    <w:name w:val="Quote Char"/>
    <w:basedOn w:val="DefaultParagraphFont"/>
    <w:link w:val="Quote"/>
    <w:uiPriority w:val="29"/>
    <w:rsid w:val="00A649AE"/>
    <w:rPr>
      <w:i/>
      <w:iCs/>
      <w:color w:val="404040" w:themeColor="text1" w:themeTint="BF"/>
    </w:rPr>
  </w:style>
  <w:style w:type="paragraph" w:styleId="ListParagraph">
    <w:name w:val="List Paragraph"/>
    <w:basedOn w:val="Normal"/>
    <w:uiPriority w:val="34"/>
    <w:qFormat/>
    <w:rsid w:val="00A649AE"/>
    <w:pPr>
      <w:ind w:left="720"/>
      <w:contextualSpacing/>
    </w:pPr>
  </w:style>
  <w:style w:type="character" w:styleId="IntenseEmphasis">
    <w:name w:val="Intense Emphasis"/>
    <w:basedOn w:val="DefaultParagraphFont"/>
    <w:uiPriority w:val="21"/>
    <w:qFormat/>
    <w:rsid w:val="00A649AE"/>
    <w:rPr>
      <w:i/>
      <w:iCs/>
      <w:color w:val="0F4761" w:themeColor="accent1" w:themeShade="BF"/>
    </w:rPr>
  </w:style>
  <w:style w:type="paragraph" w:styleId="IntenseQuote">
    <w:name w:val="Intense Quote"/>
    <w:basedOn w:val="Normal"/>
    <w:next w:val="Normal"/>
    <w:link w:val="IntenseQuoteChar"/>
    <w:uiPriority w:val="30"/>
    <w:qFormat/>
    <w:rsid w:val="00A649A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649AE"/>
    <w:rPr>
      <w:i/>
      <w:iCs/>
      <w:color w:val="0F4761" w:themeColor="accent1" w:themeShade="BF"/>
    </w:rPr>
  </w:style>
  <w:style w:type="character" w:styleId="IntenseReference">
    <w:name w:val="Intense Reference"/>
    <w:basedOn w:val="DefaultParagraphFont"/>
    <w:uiPriority w:val="32"/>
    <w:qFormat/>
    <w:rsid w:val="00A649AE"/>
    <w:rPr>
      <w:b/>
      <w:bCs/>
      <w:smallCaps/>
      <w:color w:val="0F4761" w:themeColor="accent1" w:themeShade="BF"/>
      <w:spacing w:val="5"/>
    </w:rPr>
  </w:style>
  <w:style w:type="paragraph" w:styleId="TOCHeading">
    <w:name w:val="TOC Heading"/>
    <w:basedOn w:val="Heading1"/>
    <w:next w:val="Normal"/>
    <w:uiPriority w:val="39"/>
    <w:unhideWhenUsed/>
    <w:qFormat/>
    <w:rsid w:val="00A649AE"/>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A649AE"/>
    <w:pPr>
      <w:spacing w:after="100"/>
    </w:pPr>
  </w:style>
  <w:style w:type="paragraph" w:styleId="TOC2">
    <w:name w:val="toc 2"/>
    <w:basedOn w:val="Normal"/>
    <w:next w:val="Normal"/>
    <w:autoRedefine/>
    <w:uiPriority w:val="39"/>
    <w:unhideWhenUsed/>
    <w:rsid w:val="00A649AE"/>
    <w:pPr>
      <w:spacing w:after="100"/>
      <w:ind w:left="240"/>
    </w:pPr>
  </w:style>
  <w:style w:type="character" w:styleId="Hyperlink">
    <w:name w:val="Hyperlink"/>
    <w:basedOn w:val="DefaultParagraphFont"/>
    <w:uiPriority w:val="99"/>
    <w:unhideWhenUsed/>
    <w:rsid w:val="00A649AE"/>
    <w:rPr>
      <w:color w:val="467886" w:themeColor="hyperlink"/>
      <w:u w:val="single"/>
    </w:rPr>
  </w:style>
  <w:style w:type="paragraph" w:styleId="NoSpacing">
    <w:name w:val="No Spacing"/>
    <w:link w:val="NoSpacingChar"/>
    <w:uiPriority w:val="1"/>
    <w:qFormat/>
    <w:rsid w:val="001D0652"/>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1D0652"/>
    <w:rPr>
      <w:rFonts w:eastAsiaTheme="minorEastAsia"/>
      <w:kern w:val="0"/>
      <w:sz w:val="22"/>
      <w:szCs w:val="22"/>
      <w:lang w:eastAsia="en-GB"/>
      <w14:ligatures w14:val="none"/>
    </w:rPr>
  </w:style>
  <w:style w:type="paragraph" w:styleId="Header">
    <w:name w:val="header"/>
    <w:basedOn w:val="Normal"/>
    <w:link w:val="HeaderChar"/>
    <w:uiPriority w:val="99"/>
    <w:unhideWhenUsed/>
    <w:rsid w:val="001D06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D0652"/>
  </w:style>
  <w:style w:type="paragraph" w:styleId="Footer">
    <w:name w:val="footer"/>
    <w:basedOn w:val="Normal"/>
    <w:link w:val="FooterChar"/>
    <w:uiPriority w:val="99"/>
    <w:unhideWhenUsed/>
    <w:rsid w:val="001D06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0652"/>
  </w:style>
  <w:style w:type="paragraph" w:styleId="NormalWeb">
    <w:name w:val="Normal (Web)"/>
    <w:basedOn w:val="Normal"/>
    <w:uiPriority w:val="99"/>
    <w:semiHidden/>
    <w:unhideWhenUsed/>
    <w:rsid w:val="00D0409F"/>
    <w:rPr>
      <w:rFonts w:ascii="Times New Roman" w:hAnsi="Times New Roman" w:cs="Times New Roman"/>
    </w:rPr>
  </w:style>
  <w:style w:type="paragraph" w:styleId="TOC3">
    <w:name w:val="toc 3"/>
    <w:basedOn w:val="Normal"/>
    <w:next w:val="Normal"/>
    <w:autoRedefine/>
    <w:uiPriority w:val="39"/>
    <w:unhideWhenUsed/>
    <w:rsid w:val="00067F2E"/>
    <w:pPr>
      <w:spacing w:after="100" w:line="276" w:lineRule="auto"/>
      <w:ind w:left="440"/>
    </w:pPr>
    <w:rPr>
      <w:rFonts w:ascii="Arial" w:eastAsia="Arial" w:hAnsi="Arial" w:cs="Arial"/>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914133">
      <w:bodyDiv w:val="1"/>
      <w:marLeft w:val="0"/>
      <w:marRight w:val="0"/>
      <w:marTop w:val="0"/>
      <w:marBottom w:val="0"/>
      <w:divBdr>
        <w:top w:val="none" w:sz="0" w:space="0" w:color="auto"/>
        <w:left w:val="none" w:sz="0" w:space="0" w:color="auto"/>
        <w:bottom w:val="none" w:sz="0" w:space="0" w:color="auto"/>
        <w:right w:val="none" w:sz="0" w:space="0" w:color="auto"/>
      </w:divBdr>
      <w:divsChild>
        <w:div w:id="1032270228">
          <w:marLeft w:val="0"/>
          <w:marRight w:val="0"/>
          <w:marTop w:val="0"/>
          <w:marBottom w:val="0"/>
          <w:divBdr>
            <w:top w:val="none" w:sz="0" w:space="0" w:color="auto"/>
            <w:left w:val="none" w:sz="0" w:space="0" w:color="auto"/>
            <w:bottom w:val="none" w:sz="0" w:space="0" w:color="auto"/>
            <w:right w:val="none" w:sz="0" w:space="0" w:color="auto"/>
          </w:divBdr>
          <w:divsChild>
            <w:div w:id="255989520">
              <w:marLeft w:val="0"/>
              <w:marRight w:val="0"/>
              <w:marTop w:val="0"/>
              <w:marBottom w:val="0"/>
              <w:divBdr>
                <w:top w:val="none" w:sz="0" w:space="0" w:color="auto"/>
                <w:left w:val="none" w:sz="0" w:space="0" w:color="auto"/>
                <w:bottom w:val="none" w:sz="0" w:space="0" w:color="auto"/>
                <w:right w:val="none" w:sz="0" w:space="0" w:color="auto"/>
              </w:divBdr>
              <w:divsChild>
                <w:div w:id="246577164">
                  <w:marLeft w:val="0"/>
                  <w:marRight w:val="0"/>
                  <w:marTop w:val="0"/>
                  <w:marBottom w:val="0"/>
                  <w:divBdr>
                    <w:top w:val="none" w:sz="0" w:space="0" w:color="auto"/>
                    <w:left w:val="none" w:sz="0" w:space="0" w:color="auto"/>
                    <w:bottom w:val="none" w:sz="0" w:space="0" w:color="auto"/>
                    <w:right w:val="none" w:sz="0" w:space="0" w:color="auto"/>
                  </w:divBdr>
                  <w:divsChild>
                    <w:div w:id="1174027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1549680">
          <w:marLeft w:val="0"/>
          <w:marRight w:val="0"/>
          <w:marTop w:val="0"/>
          <w:marBottom w:val="0"/>
          <w:divBdr>
            <w:top w:val="none" w:sz="0" w:space="0" w:color="auto"/>
            <w:left w:val="none" w:sz="0" w:space="0" w:color="auto"/>
            <w:bottom w:val="none" w:sz="0" w:space="0" w:color="auto"/>
            <w:right w:val="none" w:sz="0" w:space="0" w:color="auto"/>
          </w:divBdr>
          <w:divsChild>
            <w:div w:id="275868392">
              <w:marLeft w:val="0"/>
              <w:marRight w:val="0"/>
              <w:marTop w:val="0"/>
              <w:marBottom w:val="0"/>
              <w:divBdr>
                <w:top w:val="none" w:sz="0" w:space="0" w:color="auto"/>
                <w:left w:val="none" w:sz="0" w:space="0" w:color="auto"/>
                <w:bottom w:val="none" w:sz="0" w:space="0" w:color="auto"/>
                <w:right w:val="none" w:sz="0" w:space="0" w:color="auto"/>
              </w:divBdr>
              <w:divsChild>
                <w:div w:id="81025578">
                  <w:marLeft w:val="0"/>
                  <w:marRight w:val="0"/>
                  <w:marTop w:val="0"/>
                  <w:marBottom w:val="0"/>
                  <w:divBdr>
                    <w:top w:val="none" w:sz="0" w:space="0" w:color="auto"/>
                    <w:left w:val="none" w:sz="0" w:space="0" w:color="auto"/>
                    <w:bottom w:val="none" w:sz="0" w:space="0" w:color="auto"/>
                    <w:right w:val="none" w:sz="0" w:space="0" w:color="auto"/>
                  </w:divBdr>
                  <w:divsChild>
                    <w:div w:id="73942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1342180">
      <w:bodyDiv w:val="1"/>
      <w:marLeft w:val="0"/>
      <w:marRight w:val="0"/>
      <w:marTop w:val="0"/>
      <w:marBottom w:val="0"/>
      <w:divBdr>
        <w:top w:val="none" w:sz="0" w:space="0" w:color="auto"/>
        <w:left w:val="none" w:sz="0" w:space="0" w:color="auto"/>
        <w:bottom w:val="none" w:sz="0" w:space="0" w:color="auto"/>
        <w:right w:val="none" w:sz="0" w:space="0" w:color="auto"/>
      </w:divBdr>
    </w:div>
    <w:div w:id="230237838">
      <w:bodyDiv w:val="1"/>
      <w:marLeft w:val="0"/>
      <w:marRight w:val="0"/>
      <w:marTop w:val="0"/>
      <w:marBottom w:val="0"/>
      <w:divBdr>
        <w:top w:val="none" w:sz="0" w:space="0" w:color="auto"/>
        <w:left w:val="none" w:sz="0" w:space="0" w:color="auto"/>
        <w:bottom w:val="none" w:sz="0" w:space="0" w:color="auto"/>
        <w:right w:val="none" w:sz="0" w:space="0" w:color="auto"/>
      </w:divBdr>
    </w:div>
    <w:div w:id="238254269">
      <w:bodyDiv w:val="1"/>
      <w:marLeft w:val="0"/>
      <w:marRight w:val="0"/>
      <w:marTop w:val="0"/>
      <w:marBottom w:val="0"/>
      <w:divBdr>
        <w:top w:val="none" w:sz="0" w:space="0" w:color="auto"/>
        <w:left w:val="none" w:sz="0" w:space="0" w:color="auto"/>
        <w:bottom w:val="none" w:sz="0" w:space="0" w:color="auto"/>
        <w:right w:val="none" w:sz="0" w:space="0" w:color="auto"/>
      </w:divBdr>
    </w:div>
    <w:div w:id="245654331">
      <w:bodyDiv w:val="1"/>
      <w:marLeft w:val="0"/>
      <w:marRight w:val="0"/>
      <w:marTop w:val="0"/>
      <w:marBottom w:val="0"/>
      <w:divBdr>
        <w:top w:val="none" w:sz="0" w:space="0" w:color="auto"/>
        <w:left w:val="none" w:sz="0" w:space="0" w:color="auto"/>
        <w:bottom w:val="none" w:sz="0" w:space="0" w:color="auto"/>
        <w:right w:val="none" w:sz="0" w:space="0" w:color="auto"/>
      </w:divBdr>
    </w:div>
    <w:div w:id="351952977">
      <w:bodyDiv w:val="1"/>
      <w:marLeft w:val="0"/>
      <w:marRight w:val="0"/>
      <w:marTop w:val="0"/>
      <w:marBottom w:val="0"/>
      <w:divBdr>
        <w:top w:val="none" w:sz="0" w:space="0" w:color="auto"/>
        <w:left w:val="none" w:sz="0" w:space="0" w:color="auto"/>
        <w:bottom w:val="none" w:sz="0" w:space="0" w:color="auto"/>
        <w:right w:val="none" w:sz="0" w:space="0" w:color="auto"/>
      </w:divBdr>
    </w:div>
    <w:div w:id="384527213">
      <w:bodyDiv w:val="1"/>
      <w:marLeft w:val="0"/>
      <w:marRight w:val="0"/>
      <w:marTop w:val="0"/>
      <w:marBottom w:val="0"/>
      <w:divBdr>
        <w:top w:val="none" w:sz="0" w:space="0" w:color="auto"/>
        <w:left w:val="none" w:sz="0" w:space="0" w:color="auto"/>
        <w:bottom w:val="none" w:sz="0" w:space="0" w:color="auto"/>
        <w:right w:val="none" w:sz="0" w:space="0" w:color="auto"/>
      </w:divBdr>
    </w:div>
    <w:div w:id="624963249">
      <w:bodyDiv w:val="1"/>
      <w:marLeft w:val="0"/>
      <w:marRight w:val="0"/>
      <w:marTop w:val="0"/>
      <w:marBottom w:val="0"/>
      <w:divBdr>
        <w:top w:val="none" w:sz="0" w:space="0" w:color="auto"/>
        <w:left w:val="none" w:sz="0" w:space="0" w:color="auto"/>
        <w:bottom w:val="none" w:sz="0" w:space="0" w:color="auto"/>
        <w:right w:val="none" w:sz="0" w:space="0" w:color="auto"/>
      </w:divBdr>
    </w:div>
    <w:div w:id="646280249">
      <w:bodyDiv w:val="1"/>
      <w:marLeft w:val="0"/>
      <w:marRight w:val="0"/>
      <w:marTop w:val="0"/>
      <w:marBottom w:val="0"/>
      <w:divBdr>
        <w:top w:val="none" w:sz="0" w:space="0" w:color="auto"/>
        <w:left w:val="none" w:sz="0" w:space="0" w:color="auto"/>
        <w:bottom w:val="none" w:sz="0" w:space="0" w:color="auto"/>
        <w:right w:val="none" w:sz="0" w:space="0" w:color="auto"/>
      </w:divBdr>
    </w:div>
    <w:div w:id="652218388">
      <w:bodyDiv w:val="1"/>
      <w:marLeft w:val="0"/>
      <w:marRight w:val="0"/>
      <w:marTop w:val="0"/>
      <w:marBottom w:val="0"/>
      <w:divBdr>
        <w:top w:val="none" w:sz="0" w:space="0" w:color="auto"/>
        <w:left w:val="none" w:sz="0" w:space="0" w:color="auto"/>
        <w:bottom w:val="none" w:sz="0" w:space="0" w:color="auto"/>
        <w:right w:val="none" w:sz="0" w:space="0" w:color="auto"/>
      </w:divBdr>
      <w:divsChild>
        <w:div w:id="1800955305">
          <w:marLeft w:val="0"/>
          <w:marRight w:val="0"/>
          <w:marTop w:val="0"/>
          <w:marBottom w:val="0"/>
          <w:divBdr>
            <w:top w:val="none" w:sz="0" w:space="0" w:color="auto"/>
            <w:left w:val="none" w:sz="0" w:space="0" w:color="auto"/>
            <w:bottom w:val="none" w:sz="0" w:space="0" w:color="auto"/>
            <w:right w:val="none" w:sz="0" w:space="0" w:color="auto"/>
          </w:divBdr>
          <w:divsChild>
            <w:div w:id="409276049">
              <w:marLeft w:val="0"/>
              <w:marRight w:val="0"/>
              <w:marTop w:val="0"/>
              <w:marBottom w:val="0"/>
              <w:divBdr>
                <w:top w:val="none" w:sz="0" w:space="0" w:color="auto"/>
                <w:left w:val="none" w:sz="0" w:space="0" w:color="auto"/>
                <w:bottom w:val="none" w:sz="0" w:space="0" w:color="auto"/>
                <w:right w:val="none" w:sz="0" w:space="0" w:color="auto"/>
              </w:divBdr>
              <w:divsChild>
                <w:div w:id="1449347525">
                  <w:marLeft w:val="0"/>
                  <w:marRight w:val="0"/>
                  <w:marTop w:val="0"/>
                  <w:marBottom w:val="0"/>
                  <w:divBdr>
                    <w:top w:val="none" w:sz="0" w:space="0" w:color="auto"/>
                    <w:left w:val="none" w:sz="0" w:space="0" w:color="auto"/>
                    <w:bottom w:val="none" w:sz="0" w:space="0" w:color="auto"/>
                    <w:right w:val="none" w:sz="0" w:space="0" w:color="auto"/>
                  </w:divBdr>
                  <w:divsChild>
                    <w:div w:id="2822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0816158">
          <w:marLeft w:val="0"/>
          <w:marRight w:val="0"/>
          <w:marTop w:val="0"/>
          <w:marBottom w:val="0"/>
          <w:divBdr>
            <w:top w:val="none" w:sz="0" w:space="0" w:color="auto"/>
            <w:left w:val="none" w:sz="0" w:space="0" w:color="auto"/>
            <w:bottom w:val="none" w:sz="0" w:space="0" w:color="auto"/>
            <w:right w:val="none" w:sz="0" w:space="0" w:color="auto"/>
          </w:divBdr>
          <w:divsChild>
            <w:div w:id="1818835225">
              <w:marLeft w:val="0"/>
              <w:marRight w:val="0"/>
              <w:marTop w:val="0"/>
              <w:marBottom w:val="0"/>
              <w:divBdr>
                <w:top w:val="none" w:sz="0" w:space="0" w:color="auto"/>
                <w:left w:val="none" w:sz="0" w:space="0" w:color="auto"/>
                <w:bottom w:val="none" w:sz="0" w:space="0" w:color="auto"/>
                <w:right w:val="none" w:sz="0" w:space="0" w:color="auto"/>
              </w:divBdr>
              <w:divsChild>
                <w:div w:id="505441103">
                  <w:marLeft w:val="0"/>
                  <w:marRight w:val="0"/>
                  <w:marTop w:val="0"/>
                  <w:marBottom w:val="0"/>
                  <w:divBdr>
                    <w:top w:val="none" w:sz="0" w:space="0" w:color="auto"/>
                    <w:left w:val="none" w:sz="0" w:space="0" w:color="auto"/>
                    <w:bottom w:val="none" w:sz="0" w:space="0" w:color="auto"/>
                    <w:right w:val="none" w:sz="0" w:space="0" w:color="auto"/>
                  </w:divBdr>
                  <w:divsChild>
                    <w:div w:id="416292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5132312">
      <w:bodyDiv w:val="1"/>
      <w:marLeft w:val="0"/>
      <w:marRight w:val="0"/>
      <w:marTop w:val="0"/>
      <w:marBottom w:val="0"/>
      <w:divBdr>
        <w:top w:val="none" w:sz="0" w:space="0" w:color="auto"/>
        <w:left w:val="none" w:sz="0" w:space="0" w:color="auto"/>
        <w:bottom w:val="none" w:sz="0" w:space="0" w:color="auto"/>
        <w:right w:val="none" w:sz="0" w:space="0" w:color="auto"/>
      </w:divBdr>
    </w:div>
    <w:div w:id="762142216">
      <w:bodyDiv w:val="1"/>
      <w:marLeft w:val="0"/>
      <w:marRight w:val="0"/>
      <w:marTop w:val="0"/>
      <w:marBottom w:val="0"/>
      <w:divBdr>
        <w:top w:val="none" w:sz="0" w:space="0" w:color="auto"/>
        <w:left w:val="none" w:sz="0" w:space="0" w:color="auto"/>
        <w:bottom w:val="none" w:sz="0" w:space="0" w:color="auto"/>
        <w:right w:val="none" w:sz="0" w:space="0" w:color="auto"/>
      </w:divBdr>
    </w:div>
    <w:div w:id="803085353">
      <w:bodyDiv w:val="1"/>
      <w:marLeft w:val="0"/>
      <w:marRight w:val="0"/>
      <w:marTop w:val="0"/>
      <w:marBottom w:val="0"/>
      <w:divBdr>
        <w:top w:val="none" w:sz="0" w:space="0" w:color="auto"/>
        <w:left w:val="none" w:sz="0" w:space="0" w:color="auto"/>
        <w:bottom w:val="none" w:sz="0" w:space="0" w:color="auto"/>
        <w:right w:val="none" w:sz="0" w:space="0" w:color="auto"/>
      </w:divBdr>
    </w:div>
    <w:div w:id="810251574">
      <w:bodyDiv w:val="1"/>
      <w:marLeft w:val="0"/>
      <w:marRight w:val="0"/>
      <w:marTop w:val="0"/>
      <w:marBottom w:val="0"/>
      <w:divBdr>
        <w:top w:val="none" w:sz="0" w:space="0" w:color="auto"/>
        <w:left w:val="none" w:sz="0" w:space="0" w:color="auto"/>
        <w:bottom w:val="none" w:sz="0" w:space="0" w:color="auto"/>
        <w:right w:val="none" w:sz="0" w:space="0" w:color="auto"/>
      </w:divBdr>
    </w:div>
    <w:div w:id="851839098">
      <w:bodyDiv w:val="1"/>
      <w:marLeft w:val="0"/>
      <w:marRight w:val="0"/>
      <w:marTop w:val="0"/>
      <w:marBottom w:val="0"/>
      <w:divBdr>
        <w:top w:val="none" w:sz="0" w:space="0" w:color="auto"/>
        <w:left w:val="none" w:sz="0" w:space="0" w:color="auto"/>
        <w:bottom w:val="none" w:sz="0" w:space="0" w:color="auto"/>
        <w:right w:val="none" w:sz="0" w:space="0" w:color="auto"/>
      </w:divBdr>
    </w:div>
    <w:div w:id="978612299">
      <w:bodyDiv w:val="1"/>
      <w:marLeft w:val="0"/>
      <w:marRight w:val="0"/>
      <w:marTop w:val="0"/>
      <w:marBottom w:val="0"/>
      <w:divBdr>
        <w:top w:val="none" w:sz="0" w:space="0" w:color="auto"/>
        <w:left w:val="none" w:sz="0" w:space="0" w:color="auto"/>
        <w:bottom w:val="none" w:sz="0" w:space="0" w:color="auto"/>
        <w:right w:val="none" w:sz="0" w:space="0" w:color="auto"/>
      </w:divBdr>
    </w:div>
    <w:div w:id="980623333">
      <w:bodyDiv w:val="1"/>
      <w:marLeft w:val="0"/>
      <w:marRight w:val="0"/>
      <w:marTop w:val="0"/>
      <w:marBottom w:val="0"/>
      <w:divBdr>
        <w:top w:val="none" w:sz="0" w:space="0" w:color="auto"/>
        <w:left w:val="none" w:sz="0" w:space="0" w:color="auto"/>
        <w:bottom w:val="none" w:sz="0" w:space="0" w:color="auto"/>
        <w:right w:val="none" w:sz="0" w:space="0" w:color="auto"/>
      </w:divBdr>
    </w:div>
    <w:div w:id="987057477">
      <w:bodyDiv w:val="1"/>
      <w:marLeft w:val="0"/>
      <w:marRight w:val="0"/>
      <w:marTop w:val="0"/>
      <w:marBottom w:val="0"/>
      <w:divBdr>
        <w:top w:val="none" w:sz="0" w:space="0" w:color="auto"/>
        <w:left w:val="none" w:sz="0" w:space="0" w:color="auto"/>
        <w:bottom w:val="none" w:sz="0" w:space="0" w:color="auto"/>
        <w:right w:val="none" w:sz="0" w:space="0" w:color="auto"/>
      </w:divBdr>
    </w:div>
    <w:div w:id="1112432877">
      <w:bodyDiv w:val="1"/>
      <w:marLeft w:val="0"/>
      <w:marRight w:val="0"/>
      <w:marTop w:val="0"/>
      <w:marBottom w:val="0"/>
      <w:divBdr>
        <w:top w:val="none" w:sz="0" w:space="0" w:color="auto"/>
        <w:left w:val="none" w:sz="0" w:space="0" w:color="auto"/>
        <w:bottom w:val="none" w:sz="0" w:space="0" w:color="auto"/>
        <w:right w:val="none" w:sz="0" w:space="0" w:color="auto"/>
      </w:divBdr>
    </w:div>
    <w:div w:id="1193961429">
      <w:bodyDiv w:val="1"/>
      <w:marLeft w:val="0"/>
      <w:marRight w:val="0"/>
      <w:marTop w:val="0"/>
      <w:marBottom w:val="0"/>
      <w:divBdr>
        <w:top w:val="none" w:sz="0" w:space="0" w:color="auto"/>
        <w:left w:val="none" w:sz="0" w:space="0" w:color="auto"/>
        <w:bottom w:val="none" w:sz="0" w:space="0" w:color="auto"/>
        <w:right w:val="none" w:sz="0" w:space="0" w:color="auto"/>
      </w:divBdr>
    </w:div>
    <w:div w:id="1215309369">
      <w:bodyDiv w:val="1"/>
      <w:marLeft w:val="0"/>
      <w:marRight w:val="0"/>
      <w:marTop w:val="0"/>
      <w:marBottom w:val="0"/>
      <w:divBdr>
        <w:top w:val="none" w:sz="0" w:space="0" w:color="auto"/>
        <w:left w:val="none" w:sz="0" w:space="0" w:color="auto"/>
        <w:bottom w:val="none" w:sz="0" w:space="0" w:color="auto"/>
        <w:right w:val="none" w:sz="0" w:space="0" w:color="auto"/>
      </w:divBdr>
    </w:div>
    <w:div w:id="1251541654">
      <w:bodyDiv w:val="1"/>
      <w:marLeft w:val="0"/>
      <w:marRight w:val="0"/>
      <w:marTop w:val="0"/>
      <w:marBottom w:val="0"/>
      <w:divBdr>
        <w:top w:val="none" w:sz="0" w:space="0" w:color="auto"/>
        <w:left w:val="none" w:sz="0" w:space="0" w:color="auto"/>
        <w:bottom w:val="none" w:sz="0" w:space="0" w:color="auto"/>
        <w:right w:val="none" w:sz="0" w:space="0" w:color="auto"/>
      </w:divBdr>
    </w:div>
    <w:div w:id="1273048106">
      <w:bodyDiv w:val="1"/>
      <w:marLeft w:val="0"/>
      <w:marRight w:val="0"/>
      <w:marTop w:val="0"/>
      <w:marBottom w:val="0"/>
      <w:divBdr>
        <w:top w:val="none" w:sz="0" w:space="0" w:color="auto"/>
        <w:left w:val="none" w:sz="0" w:space="0" w:color="auto"/>
        <w:bottom w:val="none" w:sz="0" w:space="0" w:color="auto"/>
        <w:right w:val="none" w:sz="0" w:space="0" w:color="auto"/>
      </w:divBdr>
    </w:div>
    <w:div w:id="1302266011">
      <w:bodyDiv w:val="1"/>
      <w:marLeft w:val="0"/>
      <w:marRight w:val="0"/>
      <w:marTop w:val="0"/>
      <w:marBottom w:val="0"/>
      <w:divBdr>
        <w:top w:val="none" w:sz="0" w:space="0" w:color="auto"/>
        <w:left w:val="none" w:sz="0" w:space="0" w:color="auto"/>
        <w:bottom w:val="none" w:sz="0" w:space="0" w:color="auto"/>
        <w:right w:val="none" w:sz="0" w:space="0" w:color="auto"/>
      </w:divBdr>
    </w:div>
    <w:div w:id="1312903111">
      <w:bodyDiv w:val="1"/>
      <w:marLeft w:val="0"/>
      <w:marRight w:val="0"/>
      <w:marTop w:val="0"/>
      <w:marBottom w:val="0"/>
      <w:divBdr>
        <w:top w:val="none" w:sz="0" w:space="0" w:color="auto"/>
        <w:left w:val="none" w:sz="0" w:space="0" w:color="auto"/>
        <w:bottom w:val="none" w:sz="0" w:space="0" w:color="auto"/>
        <w:right w:val="none" w:sz="0" w:space="0" w:color="auto"/>
      </w:divBdr>
    </w:div>
    <w:div w:id="1390377821">
      <w:bodyDiv w:val="1"/>
      <w:marLeft w:val="0"/>
      <w:marRight w:val="0"/>
      <w:marTop w:val="0"/>
      <w:marBottom w:val="0"/>
      <w:divBdr>
        <w:top w:val="none" w:sz="0" w:space="0" w:color="auto"/>
        <w:left w:val="none" w:sz="0" w:space="0" w:color="auto"/>
        <w:bottom w:val="none" w:sz="0" w:space="0" w:color="auto"/>
        <w:right w:val="none" w:sz="0" w:space="0" w:color="auto"/>
      </w:divBdr>
      <w:divsChild>
        <w:div w:id="1513566874">
          <w:marLeft w:val="0"/>
          <w:marRight w:val="0"/>
          <w:marTop w:val="0"/>
          <w:marBottom w:val="0"/>
          <w:divBdr>
            <w:top w:val="none" w:sz="0" w:space="0" w:color="auto"/>
            <w:left w:val="none" w:sz="0" w:space="0" w:color="auto"/>
            <w:bottom w:val="none" w:sz="0" w:space="0" w:color="auto"/>
            <w:right w:val="none" w:sz="0" w:space="0" w:color="auto"/>
          </w:divBdr>
          <w:divsChild>
            <w:div w:id="349574391">
              <w:marLeft w:val="0"/>
              <w:marRight w:val="0"/>
              <w:marTop w:val="0"/>
              <w:marBottom w:val="0"/>
              <w:divBdr>
                <w:top w:val="none" w:sz="0" w:space="0" w:color="auto"/>
                <w:left w:val="none" w:sz="0" w:space="0" w:color="auto"/>
                <w:bottom w:val="none" w:sz="0" w:space="0" w:color="auto"/>
                <w:right w:val="none" w:sz="0" w:space="0" w:color="auto"/>
              </w:divBdr>
              <w:divsChild>
                <w:div w:id="1464229828">
                  <w:marLeft w:val="0"/>
                  <w:marRight w:val="0"/>
                  <w:marTop w:val="0"/>
                  <w:marBottom w:val="0"/>
                  <w:divBdr>
                    <w:top w:val="none" w:sz="0" w:space="0" w:color="auto"/>
                    <w:left w:val="none" w:sz="0" w:space="0" w:color="auto"/>
                    <w:bottom w:val="none" w:sz="0" w:space="0" w:color="auto"/>
                    <w:right w:val="none" w:sz="0" w:space="0" w:color="auto"/>
                  </w:divBdr>
                  <w:divsChild>
                    <w:div w:id="88815072">
                      <w:marLeft w:val="0"/>
                      <w:marRight w:val="0"/>
                      <w:marTop w:val="0"/>
                      <w:marBottom w:val="0"/>
                      <w:divBdr>
                        <w:top w:val="none" w:sz="0" w:space="0" w:color="auto"/>
                        <w:left w:val="none" w:sz="0" w:space="0" w:color="auto"/>
                        <w:bottom w:val="none" w:sz="0" w:space="0" w:color="auto"/>
                        <w:right w:val="none" w:sz="0" w:space="0" w:color="auto"/>
                      </w:divBdr>
                      <w:divsChild>
                        <w:div w:id="350761297">
                          <w:marLeft w:val="0"/>
                          <w:marRight w:val="0"/>
                          <w:marTop w:val="0"/>
                          <w:marBottom w:val="0"/>
                          <w:divBdr>
                            <w:top w:val="none" w:sz="0" w:space="0" w:color="auto"/>
                            <w:left w:val="none" w:sz="0" w:space="0" w:color="auto"/>
                            <w:bottom w:val="none" w:sz="0" w:space="0" w:color="auto"/>
                            <w:right w:val="none" w:sz="0" w:space="0" w:color="auto"/>
                          </w:divBdr>
                          <w:divsChild>
                            <w:div w:id="1356033205">
                              <w:marLeft w:val="0"/>
                              <w:marRight w:val="0"/>
                              <w:marTop w:val="0"/>
                              <w:marBottom w:val="0"/>
                              <w:divBdr>
                                <w:top w:val="none" w:sz="0" w:space="0" w:color="auto"/>
                                <w:left w:val="none" w:sz="0" w:space="0" w:color="auto"/>
                                <w:bottom w:val="none" w:sz="0" w:space="0" w:color="auto"/>
                                <w:right w:val="none" w:sz="0" w:space="0" w:color="auto"/>
                              </w:divBdr>
                              <w:divsChild>
                                <w:div w:id="438110374">
                                  <w:marLeft w:val="0"/>
                                  <w:marRight w:val="0"/>
                                  <w:marTop w:val="0"/>
                                  <w:marBottom w:val="0"/>
                                  <w:divBdr>
                                    <w:top w:val="none" w:sz="0" w:space="0" w:color="auto"/>
                                    <w:left w:val="none" w:sz="0" w:space="0" w:color="auto"/>
                                    <w:bottom w:val="none" w:sz="0" w:space="0" w:color="auto"/>
                                    <w:right w:val="none" w:sz="0" w:space="0" w:color="auto"/>
                                  </w:divBdr>
                                  <w:divsChild>
                                    <w:div w:id="1265575722">
                                      <w:marLeft w:val="0"/>
                                      <w:marRight w:val="0"/>
                                      <w:marTop w:val="0"/>
                                      <w:marBottom w:val="0"/>
                                      <w:divBdr>
                                        <w:top w:val="none" w:sz="0" w:space="0" w:color="auto"/>
                                        <w:left w:val="none" w:sz="0" w:space="0" w:color="auto"/>
                                        <w:bottom w:val="none" w:sz="0" w:space="0" w:color="auto"/>
                                        <w:right w:val="none" w:sz="0" w:space="0" w:color="auto"/>
                                      </w:divBdr>
                                      <w:divsChild>
                                        <w:div w:id="1147938827">
                                          <w:marLeft w:val="0"/>
                                          <w:marRight w:val="0"/>
                                          <w:marTop w:val="0"/>
                                          <w:marBottom w:val="0"/>
                                          <w:divBdr>
                                            <w:top w:val="none" w:sz="0" w:space="0" w:color="auto"/>
                                            <w:left w:val="none" w:sz="0" w:space="0" w:color="auto"/>
                                            <w:bottom w:val="none" w:sz="0" w:space="0" w:color="auto"/>
                                            <w:right w:val="none" w:sz="0" w:space="0" w:color="auto"/>
                                          </w:divBdr>
                                          <w:divsChild>
                                            <w:div w:id="778064264">
                                              <w:marLeft w:val="0"/>
                                              <w:marRight w:val="0"/>
                                              <w:marTop w:val="0"/>
                                              <w:marBottom w:val="0"/>
                                              <w:divBdr>
                                                <w:top w:val="none" w:sz="0" w:space="0" w:color="auto"/>
                                                <w:left w:val="none" w:sz="0" w:space="0" w:color="auto"/>
                                                <w:bottom w:val="none" w:sz="0" w:space="0" w:color="auto"/>
                                                <w:right w:val="none" w:sz="0" w:space="0" w:color="auto"/>
                                              </w:divBdr>
                                              <w:divsChild>
                                                <w:div w:id="1354723170">
                                                  <w:marLeft w:val="0"/>
                                                  <w:marRight w:val="0"/>
                                                  <w:marTop w:val="0"/>
                                                  <w:marBottom w:val="0"/>
                                                  <w:divBdr>
                                                    <w:top w:val="none" w:sz="0" w:space="0" w:color="auto"/>
                                                    <w:left w:val="none" w:sz="0" w:space="0" w:color="auto"/>
                                                    <w:bottom w:val="none" w:sz="0" w:space="0" w:color="auto"/>
                                                    <w:right w:val="none" w:sz="0" w:space="0" w:color="auto"/>
                                                  </w:divBdr>
                                                  <w:divsChild>
                                                    <w:div w:id="1184174934">
                                                      <w:marLeft w:val="0"/>
                                                      <w:marRight w:val="0"/>
                                                      <w:marTop w:val="0"/>
                                                      <w:marBottom w:val="0"/>
                                                      <w:divBdr>
                                                        <w:top w:val="none" w:sz="0" w:space="0" w:color="auto"/>
                                                        <w:left w:val="none" w:sz="0" w:space="0" w:color="auto"/>
                                                        <w:bottom w:val="none" w:sz="0" w:space="0" w:color="auto"/>
                                                        <w:right w:val="none" w:sz="0" w:space="0" w:color="auto"/>
                                                      </w:divBdr>
                                                      <w:divsChild>
                                                        <w:div w:id="574248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240530">
                                              <w:marLeft w:val="0"/>
                                              <w:marRight w:val="0"/>
                                              <w:marTop w:val="0"/>
                                              <w:marBottom w:val="0"/>
                                              <w:divBdr>
                                                <w:top w:val="none" w:sz="0" w:space="0" w:color="auto"/>
                                                <w:left w:val="none" w:sz="0" w:space="0" w:color="auto"/>
                                                <w:bottom w:val="none" w:sz="0" w:space="0" w:color="auto"/>
                                                <w:right w:val="none" w:sz="0" w:space="0" w:color="auto"/>
                                              </w:divBdr>
                                              <w:divsChild>
                                                <w:div w:id="2018606316">
                                                  <w:marLeft w:val="0"/>
                                                  <w:marRight w:val="0"/>
                                                  <w:marTop w:val="0"/>
                                                  <w:marBottom w:val="0"/>
                                                  <w:divBdr>
                                                    <w:top w:val="none" w:sz="0" w:space="0" w:color="auto"/>
                                                    <w:left w:val="none" w:sz="0" w:space="0" w:color="auto"/>
                                                    <w:bottom w:val="none" w:sz="0" w:space="0" w:color="auto"/>
                                                    <w:right w:val="none" w:sz="0" w:space="0" w:color="auto"/>
                                                  </w:divBdr>
                                                  <w:divsChild>
                                                    <w:div w:id="1899509794">
                                                      <w:marLeft w:val="0"/>
                                                      <w:marRight w:val="0"/>
                                                      <w:marTop w:val="0"/>
                                                      <w:marBottom w:val="0"/>
                                                      <w:divBdr>
                                                        <w:top w:val="none" w:sz="0" w:space="0" w:color="auto"/>
                                                        <w:left w:val="none" w:sz="0" w:space="0" w:color="auto"/>
                                                        <w:bottom w:val="none" w:sz="0" w:space="0" w:color="auto"/>
                                                        <w:right w:val="none" w:sz="0" w:space="0" w:color="auto"/>
                                                      </w:divBdr>
                                                      <w:divsChild>
                                                        <w:div w:id="1637418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083835207">
          <w:marLeft w:val="0"/>
          <w:marRight w:val="0"/>
          <w:marTop w:val="0"/>
          <w:marBottom w:val="0"/>
          <w:divBdr>
            <w:top w:val="none" w:sz="0" w:space="0" w:color="auto"/>
            <w:left w:val="none" w:sz="0" w:space="0" w:color="auto"/>
            <w:bottom w:val="none" w:sz="0" w:space="0" w:color="auto"/>
            <w:right w:val="none" w:sz="0" w:space="0" w:color="auto"/>
          </w:divBdr>
          <w:divsChild>
            <w:div w:id="1412044496">
              <w:marLeft w:val="0"/>
              <w:marRight w:val="0"/>
              <w:marTop w:val="0"/>
              <w:marBottom w:val="0"/>
              <w:divBdr>
                <w:top w:val="none" w:sz="0" w:space="0" w:color="auto"/>
                <w:left w:val="none" w:sz="0" w:space="0" w:color="auto"/>
                <w:bottom w:val="none" w:sz="0" w:space="0" w:color="auto"/>
                <w:right w:val="none" w:sz="0" w:space="0" w:color="auto"/>
              </w:divBdr>
              <w:divsChild>
                <w:div w:id="16959589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8672108">
      <w:bodyDiv w:val="1"/>
      <w:marLeft w:val="0"/>
      <w:marRight w:val="0"/>
      <w:marTop w:val="0"/>
      <w:marBottom w:val="0"/>
      <w:divBdr>
        <w:top w:val="none" w:sz="0" w:space="0" w:color="auto"/>
        <w:left w:val="none" w:sz="0" w:space="0" w:color="auto"/>
        <w:bottom w:val="none" w:sz="0" w:space="0" w:color="auto"/>
        <w:right w:val="none" w:sz="0" w:space="0" w:color="auto"/>
      </w:divBdr>
    </w:div>
    <w:div w:id="1469742595">
      <w:bodyDiv w:val="1"/>
      <w:marLeft w:val="0"/>
      <w:marRight w:val="0"/>
      <w:marTop w:val="0"/>
      <w:marBottom w:val="0"/>
      <w:divBdr>
        <w:top w:val="none" w:sz="0" w:space="0" w:color="auto"/>
        <w:left w:val="none" w:sz="0" w:space="0" w:color="auto"/>
        <w:bottom w:val="none" w:sz="0" w:space="0" w:color="auto"/>
        <w:right w:val="none" w:sz="0" w:space="0" w:color="auto"/>
      </w:divBdr>
    </w:div>
    <w:div w:id="1552961703">
      <w:bodyDiv w:val="1"/>
      <w:marLeft w:val="0"/>
      <w:marRight w:val="0"/>
      <w:marTop w:val="0"/>
      <w:marBottom w:val="0"/>
      <w:divBdr>
        <w:top w:val="none" w:sz="0" w:space="0" w:color="auto"/>
        <w:left w:val="none" w:sz="0" w:space="0" w:color="auto"/>
        <w:bottom w:val="none" w:sz="0" w:space="0" w:color="auto"/>
        <w:right w:val="none" w:sz="0" w:space="0" w:color="auto"/>
      </w:divBdr>
    </w:div>
    <w:div w:id="1553927845">
      <w:bodyDiv w:val="1"/>
      <w:marLeft w:val="0"/>
      <w:marRight w:val="0"/>
      <w:marTop w:val="0"/>
      <w:marBottom w:val="0"/>
      <w:divBdr>
        <w:top w:val="none" w:sz="0" w:space="0" w:color="auto"/>
        <w:left w:val="none" w:sz="0" w:space="0" w:color="auto"/>
        <w:bottom w:val="none" w:sz="0" w:space="0" w:color="auto"/>
        <w:right w:val="none" w:sz="0" w:space="0" w:color="auto"/>
      </w:divBdr>
    </w:div>
    <w:div w:id="1605070964">
      <w:bodyDiv w:val="1"/>
      <w:marLeft w:val="0"/>
      <w:marRight w:val="0"/>
      <w:marTop w:val="0"/>
      <w:marBottom w:val="0"/>
      <w:divBdr>
        <w:top w:val="none" w:sz="0" w:space="0" w:color="auto"/>
        <w:left w:val="none" w:sz="0" w:space="0" w:color="auto"/>
        <w:bottom w:val="none" w:sz="0" w:space="0" w:color="auto"/>
        <w:right w:val="none" w:sz="0" w:space="0" w:color="auto"/>
      </w:divBdr>
      <w:divsChild>
        <w:div w:id="806315124">
          <w:marLeft w:val="0"/>
          <w:marRight w:val="0"/>
          <w:marTop w:val="0"/>
          <w:marBottom w:val="0"/>
          <w:divBdr>
            <w:top w:val="none" w:sz="0" w:space="0" w:color="auto"/>
            <w:left w:val="none" w:sz="0" w:space="0" w:color="auto"/>
            <w:bottom w:val="none" w:sz="0" w:space="0" w:color="auto"/>
            <w:right w:val="none" w:sz="0" w:space="0" w:color="auto"/>
          </w:divBdr>
          <w:divsChild>
            <w:div w:id="1962104763">
              <w:marLeft w:val="0"/>
              <w:marRight w:val="0"/>
              <w:marTop w:val="0"/>
              <w:marBottom w:val="0"/>
              <w:divBdr>
                <w:top w:val="none" w:sz="0" w:space="0" w:color="auto"/>
                <w:left w:val="none" w:sz="0" w:space="0" w:color="auto"/>
                <w:bottom w:val="none" w:sz="0" w:space="0" w:color="auto"/>
                <w:right w:val="none" w:sz="0" w:space="0" w:color="auto"/>
              </w:divBdr>
              <w:divsChild>
                <w:div w:id="1010374944">
                  <w:marLeft w:val="0"/>
                  <w:marRight w:val="0"/>
                  <w:marTop w:val="0"/>
                  <w:marBottom w:val="0"/>
                  <w:divBdr>
                    <w:top w:val="none" w:sz="0" w:space="0" w:color="auto"/>
                    <w:left w:val="none" w:sz="0" w:space="0" w:color="auto"/>
                    <w:bottom w:val="none" w:sz="0" w:space="0" w:color="auto"/>
                    <w:right w:val="none" w:sz="0" w:space="0" w:color="auto"/>
                  </w:divBdr>
                  <w:divsChild>
                    <w:div w:id="1256936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9476975">
          <w:marLeft w:val="0"/>
          <w:marRight w:val="0"/>
          <w:marTop w:val="0"/>
          <w:marBottom w:val="0"/>
          <w:divBdr>
            <w:top w:val="none" w:sz="0" w:space="0" w:color="auto"/>
            <w:left w:val="none" w:sz="0" w:space="0" w:color="auto"/>
            <w:bottom w:val="none" w:sz="0" w:space="0" w:color="auto"/>
            <w:right w:val="none" w:sz="0" w:space="0" w:color="auto"/>
          </w:divBdr>
          <w:divsChild>
            <w:div w:id="1633902011">
              <w:marLeft w:val="0"/>
              <w:marRight w:val="0"/>
              <w:marTop w:val="0"/>
              <w:marBottom w:val="0"/>
              <w:divBdr>
                <w:top w:val="none" w:sz="0" w:space="0" w:color="auto"/>
                <w:left w:val="none" w:sz="0" w:space="0" w:color="auto"/>
                <w:bottom w:val="none" w:sz="0" w:space="0" w:color="auto"/>
                <w:right w:val="none" w:sz="0" w:space="0" w:color="auto"/>
              </w:divBdr>
              <w:divsChild>
                <w:div w:id="352999513">
                  <w:marLeft w:val="0"/>
                  <w:marRight w:val="0"/>
                  <w:marTop w:val="0"/>
                  <w:marBottom w:val="0"/>
                  <w:divBdr>
                    <w:top w:val="none" w:sz="0" w:space="0" w:color="auto"/>
                    <w:left w:val="none" w:sz="0" w:space="0" w:color="auto"/>
                    <w:bottom w:val="none" w:sz="0" w:space="0" w:color="auto"/>
                    <w:right w:val="none" w:sz="0" w:space="0" w:color="auto"/>
                  </w:divBdr>
                  <w:divsChild>
                    <w:div w:id="1625235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19163066">
      <w:bodyDiv w:val="1"/>
      <w:marLeft w:val="0"/>
      <w:marRight w:val="0"/>
      <w:marTop w:val="0"/>
      <w:marBottom w:val="0"/>
      <w:divBdr>
        <w:top w:val="none" w:sz="0" w:space="0" w:color="auto"/>
        <w:left w:val="none" w:sz="0" w:space="0" w:color="auto"/>
        <w:bottom w:val="none" w:sz="0" w:space="0" w:color="auto"/>
        <w:right w:val="none" w:sz="0" w:space="0" w:color="auto"/>
      </w:divBdr>
      <w:divsChild>
        <w:div w:id="865868663">
          <w:marLeft w:val="0"/>
          <w:marRight w:val="0"/>
          <w:marTop w:val="0"/>
          <w:marBottom w:val="0"/>
          <w:divBdr>
            <w:top w:val="none" w:sz="0" w:space="0" w:color="auto"/>
            <w:left w:val="none" w:sz="0" w:space="0" w:color="auto"/>
            <w:bottom w:val="none" w:sz="0" w:space="0" w:color="auto"/>
            <w:right w:val="none" w:sz="0" w:space="0" w:color="auto"/>
          </w:divBdr>
          <w:divsChild>
            <w:div w:id="1167091163">
              <w:marLeft w:val="0"/>
              <w:marRight w:val="0"/>
              <w:marTop w:val="0"/>
              <w:marBottom w:val="0"/>
              <w:divBdr>
                <w:top w:val="none" w:sz="0" w:space="0" w:color="auto"/>
                <w:left w:val="none" w:sz="0" w:space="0" w:color="auto"/>
                <w:bottom w:val="none" w:sz="0" w:space="0" w:color="auto"/>
                <w:right w:val="none" w:sz="0" w:space="0" w:color="auto"/>
              </w:divBdr>
              <w:divsChild>
                <w:div w:id="1769690220">
                  <w:marLeft w:val="0"/>
                  <w:marRight w:val="0"/>
                  <w:marTop w:val="0"/>
                  <w:marBottom w:val="0"/>
                  <w:divBdr>
                    <w:top w:val="none" w:sz="0" w:space="0" w:color="auto"/>
                    <w:left w:val="none" w:sz="0" w:space="0" w:color="auto"/>
                    <w:bottom w:val="none" w:sz="0" w:space="0" w:color="auto"/>
                    <w:right w:val="none" w:sz="0" w:space="0" w:color="auto"/>
                  </w:divBdr>
                  <w:divsChild>
                    <w:div w:id="796803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682016">
          <w:marLeft w:val="0"/>
          <w:marRight w:val="0"/>
          <w:marTop w:val="0"/>
          <w:marBottom w:val="0"/>
          <w:divBdr>
            <w:top w:val="none" w:sz="0" w:space="0" w:color="auto"/>
            <w:left w:val="none" w:sz="0" w:space="0" w:color="auto"/>
            <w:bottom w:val="none" w:sz="0" w:space="0" w:color="auto"/>
            <w:right w:val="none" w:sz="0" w:space="0" w:color="auto"/>
          </w:divBdr>
          <w:divsChild>
            <w:div w:id="856311126">
              <w:marLeft w:val="0"/>
              <w:marRight w:val="0"/>
              <w:marTop w:val="0"/>
              <w:marBottom w:val="0"/>
              <w:divBdr>
                <w:top w:val="none" w:sz="0" w:space="0" w:color="auto"/>
                <w:left w:val="none" w:sz="0" w:space="0" w:color="auto"/>
                <w:bottom w:val="none" w:sz="0" w:space="0" w:color="auto"/>
                <w:right w:val="none" w:sz="0" w:space="0" w:color="auto"/>
              </w:divBdr>
              <w:divsChild>
                <w:div w:id="278949190">
                  <w:marLeft w:val="0"/>
                  <w:marRight w:val="0"/>
                  <w:marTop w:val="0"/>
                  <w:marBottom w:val="0"/>
                  <w:divBdr>
                    <w:top w:val="none" w:sz="0" w:space="0" w:color="auto"/>
                    <w:left w:val="none" w:sz="0" w:space="0" w:color="auto"/>
                    <w:bottom w:val="none" w:sz="0" w:space="0" w:color="auto"/>
                    <w:right w:val="none" w:sz="0" w:space="0" w:color="auto"/>
                  </w:divBdr>
                  <w:divsChild>
                    <w:div w:id="1025640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21782825">
      <w:bodyDiv w:val="1"/>
      <w:marLeft w:val="0"/>
      <w:marRight w:val="0"/>
      <w:marTop w:val="0"/>
      <w:marBottom w:val="0"/>
      <w:divBdr>
        <w:top w:val="none" w:sz="0" w:space="0" w:color="auto"/>
        <w:left w:val="none" w:sz="0" w:space="0" w:color="auto"/>
        <w:bottom w:val="none" w:sz="0" w:space="0" w:color="auto"/>
        <w:right w:val="none" w:sz="0" w:space="0" w:color="auto"/>
      </w:divBdr>
      <w:divsChild>
        <w:div w:id="1481312096">
          <w:marLeft w:val="0"/>
          <w:marRight w:val="0"/>
          <w:marTop w:val="0"/>
          <w:marBottom w:val="0"/>
          <w:divBdr>
            <w:top w:val="none" w:sz="0" w:space="0" w:color="auto"/>
            <w:left w:val="none" w:sz="0" w:space="0" w:color="auto"/>
            <w:bottom w:val="none" w:sz="0" w:space="0" w:color="auto"/>
            <w:right w:val="none" w:sz="0" w:space="0" w:color="auto"/>
          </w:divBdr>
          <w:divsChild>
            <w:div w:id="236747470">
              <w:marLeft w:val="0"/>
              <w:marRight w:val="0"/>
              <w:marTop w:val="0"/>
              <w:marBottom w:val="0"/>
              <w:divBdr>
                <w:top w:val="none" w:sz="0" w:space="0" w:color="auto"/>
                <w:left w:val="none" w:sz="0" w:space="0" w:color="auto"/>
                <w:bottom w:val="none" w:sz="0" w:space="0" w:color="auto"/>
                <w:right w:val="none" w:sz="0" w:space="0" w:color="auto"/>
              </w:divBdr>
              <w:divsChild>
                <w:div w:id="647561940">
                  <w:marLeft w:val="0"/>
                  <w:marRight w:val="0"/>
                  <w:marTop w:val="0"/>
                  <w:marBottom w:val="0"/>
                  <w:divBdr>
                    <w:top w:val="none" w:sz="0" w:space="0" w:color="auto"/>
                    <w:left w:val="none" w:sz="0" w:space="0" w:color="auto"/>
                    <w:bottom w:val="none" w:sz="0" w:space="0" w:color="auto"/>
                    <w:right w:val="none" w:sz="0" w:space="0" w:color="auto"/>
                  </w:divBdr>
                  <w:divsChild>
                    <w:div w:id="1859001724">
                      <w:marLeft w:val="0"/>
                      <w:marRight w:val="0"/>
                      <w:marTop w:val="0"/>
                      <w:marBottom w:val="0"/>
                      <w:divBdr>
                        <w:top w:val="none" w:sz="0" w:space="0" w:color="auto"/>
                        <w:left w:val="none" w:sz="0" w:space="0" w:color="auto"/>
                        <w:bottom w:val="none" w:sz="0" w:space="0" w:color="auto"/>
                        <w:right w:val="none" w:sz="0" w:space="0" w:color="auto"/>
                      </w:divBdr>
                      <w:divsChild>
                        <w:div w:id="557742091">
                          <w:marLeft w:val="0"/>
                          <w:marRight w:val="0"/>
                          <w:marTop w:val="0"/>
                          <w:marBottom w:val="0"/>
                          <w:divBdr>
                            <w:top w:val="none" w:sz="0" w:space="0" w:color="auto"/>
                            <w:left w:val="none" w:sz="0" w:space="0" w:color="auto"/>
                            <w:bottom w:val="none" w:sz="0" w:space="0" w:color="auto"/>
                            <w:right w:val="none" w:sz="0" w:space="0" w:color="auto"/>
                          </w:divBdr>
                          <w:divsChild>
                            <w:div w:id="1681348548">
                              <w:marLeft w:val="0"/>
                              <w:marRight w:val="0"/>
                              <w:marTop w:val="0"/>
                              <w:marBottom w:val="0"/>
                              <w:divBdr>
                                <w:top w:val="none" w:sz="0" w:space="0" w:color="auto"/>
                                <w:left w:val="none" w:sz="0" w:space="0" w:color="auto"/>
                                <w:bottom w:val="none" w:sz="0" w:space="0" w:color="auto"/>
                                <w:right w:val="none" w:sz="0" w:space="0" w:color="auto"/>
                              </w:divBdr>
                              <w:divsChild>
                                <w:div w:id="1748648543">
                                  <w:marLeft w:val="0"/>
                                  <w:marRight w:val="0"/>
                                  <w:marTop w:val="0"/>
                                  <w:marBottom w:val="0"/>
                                  <w:divBdr>
                                    <w:top w:val="none" w:sz="0" w:space="0" w:color="auto"/>
                                    <w:left w:val="none" w:sz="0" w:space="0" w:color="auto"/>
                                    <w:bottom w:val="none" w:sz="0" w:space="0" w:color="auto"/>
                                    <w:right w:val="none" w:sz="0" w:space="0" w:color="auto"/>
                                  </w:divBdr>
                                  <w:divsChild>
                                    <w:div w:id="1190533885">
                                      <w:marLeft w:val="0"/>
                                      <w:marRight w:val="0"/>
                                      <w:marTop w:val="0"/>
                                      <w:marBottom w:val="0"/>
                                      <w:divBdr>
                                        <w:top w:val="none" w:sz="0" w:space="0" w:color="auto"/>
                                        <w:left w:val="none" w:sz="0" w:space="0" w:color="auto"/>
                                        <w:bottom w:val="none" w:sz="0" w:space="0" w:color="auto"/>
                                        <w:right w:val="none" w:sz="0" w:space="0" w:color="auto"/>
                                      </w:divBdr>
                                      <w:divsChild>
                                        <w:div w:id="1864126498">
                                          <w:marLeft w:val="0"/>
                                          <w:marRight w:val="0"/>
                                          <w:marTop w:val="0"/>
                                          <w:marBottom w:val="0"/>
                                          <w:divBdr>
                                            <w:top w:val="none" w:sz="0" w:space="0" w:color="auto"/>
                                            <w:left w:val="none" w:sz="0" w:space="0" w:color="auto"/>
                                            <w:bottom w:val="none" w:sz="0" w:space="0" w:color="auto"/>
                                            <w:right w:val="none" w:sz="0" w:space="0" w:color="auto"/>
                                          </w:divBdr>
                                          <w:divsChild>
                                            <w:div w:id="247352126">
                                              <w:marLeft w:val="0"/>
                                              <w:marRight w:val="0"/>
                                              <w:marTop w:val="0"/>
                                              <w:marBottom w:val="0"/>
                                              <w:divBdr>
                                                <w:top w:val="none" w:sz="0" w:space="0" w:color="auto"/>
                                                <w:left w:val="none" w:sz="0" w:space="0" w:color="auto"/>
                                                <w:bottom w:val="none" w:sz="0" w:space="0" w:color="auto"/>
                                                <w:right w:val="none" w:sz="0" w:space="0" w:color="auto"/>
                                              </w:divBdr>
                                              <w:divsChild>
                                                <w:div w:id="190186914">
                                                  <w:marLeft w:val="0"/>
                                                  <w:marRight w:val="0"/>
                                                  <w:marTop w:val="0"/>
                                                  <w:marBottom w:val="0"/>
                                                  <w:divBdr>
                                                    <w:top w:val="none" w:sz="0" w:space="0" w:color="auto"/>
                                                    <w:left w:val="none" w:sz="0" w:space="0" w:color="auto"/>
                                                    <w:bottom w:val="none" w:sz="0" w:space="0" w:color="auto"/>
                                                    <w:right w:val="none" w:sz="0" w:space="0" w:color="auto"/>
                                                  </w:divBdr>
                                                  <w:divsChild>
                                                    <w:div w:id="1114128926">
                                                      <w:marLeft w:val="0"/>
                                                      <w:marRight w:val="0"/>
                                                      <w:marTop w:val="0"/>
                                                      <w:marBottom w:val="0"/>
                                                      <w:divBdr>
                                                        <w:top w:val="none" w:sz="0" w:space="0" w:color="auto"/>
                                                        <w:left w:val="none" w:sz="0" w:space="0" w:color="auto"/>
                                                        <w:bottom w:val="none" w:sz="0" w:space="0" w:color="auto"/>
                                                        <w:right w:val="none" w:sz="0" w:space="0" w:color="auto"/>
                                                      </w:divBdr>
                                                      <w:divsChild>
                                                        <w:div w:id="14409527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2341258">
                                              <w:marLeft w:val="0"/>
                                              <w:marRight w:val="0"/>
                                              <w:marTop w:val="0"/>
                                              <w:marBottom w:val="0"/>
                                              <w:divBdr>
                                                <w:top w:val="none" w:sz="0" w:space="0" w:color="auto"/>
                                                <w:left w:val="none" w:sz="0" w:space="0" w:color="auto"/>
                                                <w:bottom w:val="none" w:sz="0" w:space="0" w:color="auto"/>
                                                <w:right w:val="none" w:sz="0" w:space="0" w:color="auto"/>
                                              </w:divBdr>
                                              <w:divsChild>
                                                <w:div w:id="2141023938">
                                                  <w:marLeft w:val="0"/>
                                                  <w:marRight w:val="0"/>
                                                  <w:marTop w:val="0"/>
                                                  <w:marBottom w:val="0"/>
                                                  <w:divBdr>
                                                    <w:top w:val="none" w:sz="0" w:space="0" w:color="auto"/>
                                                    <w:left w:val="none" w:sz="0" w:space="0" w:color="auto"/>
                                                    <w:bottom w:val="none" w:sz="0" w:space="0" w:color="auto"/>
                                                    <w:right w:val="none" w:sz="0" w:space="0" w:color="auto"/>
                                                  </w:divBdr>
                                                  <w:divsChild>
                                                    <w:div w:id="973758717">
                                                      <w:marLeft w:val="0"/>
                                                      <w:marRight w:val="0"/>
                                                      <w:marTop w:val="0"/>
                                                      <w:marBottom w:val="0"/>
                                                      <w:divBdr>
                                                        <w:top w:val="none" w:sz="0" w:space="0" w:color="auto"/>
                                                        <w:left w:val="none" w:sz="0" w:space="0" w:color="auto"/>
                                                        <w:bottom w:val="none" w:sz="0" w:space="0" w:color="auto"/>
                                                        <w:right w:val="none" w:sz="0" w:space="0" w:color="auto"/>
                                                      </w:divBdr>
                                                      <w:divsChild>
                                                        <w:div w:id="876967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381634768">
          <w:marLeft w:val="0"/>
          <w:marRight w:val="0"/>
          <w:marTop w:val="0"/>
          <w:marBottom w:val="0"/>
          <w:divBdr>
            <w:top w:val="none" w:sz="0" w:space="0" w:color="auto"/>
            <w:left w:val="none" w:sz="0" w:space="0" w:color="auto"/>
            <w:bottom w:val="none" w:sz="0" w:space="0" w:color="auto"/>
            <w:right w:val="none" w:sz="0" w:space="0" w:color="auto"/>
          </w:divBdr>
          <w:divsChild>
            <w:div w:id="1404060804">
              <w:marLeft w:val="0"/>
              <w:marRight w:val="0"/>
              <w:marTop w:val="0"/>
              <w:marBottom w:val="0"/>
              <w:divBdr>
                <w:top w:val="none" w:sz="0" w:space="0" w:color="auto"/>
                <w:left w:val="none" w:sz="0" w:space="0" w:color="auto"/>
                <w:bottom w:val="none" w:sz="0" w:space="0" w:color="auto"/>
                <w:right w:val="none" w:sz="0" w:space="0" w:color="auto"/>
              </w:divBdr>
              <w:divsChild>
                <w:div w:id="1813714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2024564">
      <w:bodyDiv w:val="1"/>
      <w:marLeft w:val="0"/>
      <w:marRight w:val="0"/>
      <w:marTop w:val="0"/>
      <w:marBottom w:val="0"/>
      <w:divBdr>
        <w:top w:val="none" w:sz="0" w:space="0" w:color="auto"/>
        <w:left w:val="none" w:sz="0" w:space="0" w:color="auto"/>
        <w:bottom w:val="none" w:sz="0" w:space="0" w:color="auto"/>
        <w:right w:val="none" w:sz="0" w:space="0" w:color="auto"/>
      </w:divBdr>
    </w:div>
    <w:div w:id="1756895795">
      <w:bodyDiv w:val="1"/>
      <w:marLeft w:val="0"/>
      <w:marRight w:val="0"/>
      <w:marTop w:val="0"/>
      <w:marBottom w:val="0"/>
      <w:divBdr>
        <w:top w:val="none" w:sz="0" w:space="0" w:color="auto"/>
        <w:left w:val="none" w:sz="0" w:space="0" w:color="auto"/>
        <w:bottom w:val="none" w:sz="0" w:space="0" w:color="auto"/>
        <w:right w:val="none" w:sz="0" w:space="0" w:color="auto"/>
      </w:divBdr>
    </w:div>
    <w:div w:id="1895577802">
      <w:bodyDiv w:val="1"/>
      <w:marLeft w:val="0"/>
      <w:marRight w:val="0"/>
      <w:marTop w:val="0"/>
      <w:marBottom w:val="0"/>
      <w:divBdr>
        <w:top w:val="none" w:sz="0" w:space="0" w:color="auto"/>
        <w:left w:val="none" w:sz="0" w:space="0" w:color="auto"/>
        <w:bottom w:val="none" w:sz="0" w:space="0" w:color="auto"/>
        <w:right w:val="none" w:sz="0" w:space="0" w:color="auto"/>
      </w:divBdr>
    </w:div>
    <w:div w:id="1906527260">
      <w:bodyDiv w:val="1"/>
      <w:marLeft w:val="0"/>
      <w:marRight w:val="0"/>
      <w:marTop w:val="0"/>
      <w:marBottom w:val="0"/>
      <w:divBdr>
        <w:top w:val="none" w:sz="0" w:space="0" w:color="auto"/>
        <w:left w:val="none" w:sz="0" w:space="0" w:color="auto"/>
        <w:bottom w:val="none" w:sz="0" w:space="0" w:color="auto"/>
        <w:right w:val="none" w:sz="0" w:space="0" w:color="auto"/>
      </w:divBdr>
    </w:div>
    <w:div w:id="1994023916">
      <w:bodyDiv w:val="1"/>
      <w:marLeft w:val="0"/>
      <w:marRight w:val="0"/>
      <w:marTop w:val="0"/>
      <w:marBottom w:val="0"/>
      <w:divBdr>
        <w:top w:val="none" w:sz="0" w:space="0" w:color="auto"/>
        <w:left w:val="none" w:sz="0" w:space="0" w:color="auto"/>
        <w:bottom w:val="none" w:sz="0" w:space="0" w:color="auto"/>
        <w:right w:val="none" w:sz="0" w:space="0" w:color="auto"/>
      </w:divBdr>
    </w:div>
    <w:div w:id="2018918538">
      <w:bodyDiv w:val="1"/>
      <w:marLeft w:val="0"/>
      <w:marRight w:val="0"/>
      <w:marTop w:val="0"/>
      <w:marBottom w:val="0"/>
      <w:divBdr>
        <w:top w:val="none" w:sz="0" w:space="0" w:color="auto"/>
        <w:left w:val="none" w:sz="0" w:space="0" w:color="auto"/>
        <w:bottom w:val="none" w:sz="0" w:space="0" w:color="auto"/>
        <w:right w:val="none" w:sz="0" w:space="0" w:color="auto"/>
      </w:divBdr>
    </w:div>
    <w:div w:id="2020041698">
      <w:bodyDiv w:val="1"/>
      <w:marLeft w:val="0"/>
      <w:marRight w:val="0"/>
      <w:marTop w:val="0"/>
      <w:marBottom w:val="0"/>
      <w:divBdr>
        <w:top w:val="none" w:sz="0" w:space="0" w:color="auto"/>
        <w:left w:val="none" w:sz="0" w:space="0" w:color="auto"/>
        <w:bottom w:val="none" w:sz="0" w:space="0" w:color="auto"/>
        <w:right w:val="none" w:sz="0" w:space="0" w:color="auto"/>
      </w:divBdr>
    </w:div>
    <w:div w:id="2059551245">
      <w:bodyDiv w:val="1"/>
      <w:marLeft w:val="0"/>
      <w:marRight w:val="0"/>
      <w:marTop w:val="0"/>
      <w:marBottom w:val="0"/>
      <w:divBdr>
        <w:top w:val="none" w:sz="0" w:space="0" w:color="auto"/>
        <w:left w:val="none" w:sz="0" w:space="0" w:color="auto"/>
        <w:bottom w:val="none" w:sz="0" w:space="0" w:color="auto"/>
        <w:right w:val="none" w:sz="0" w:space="0" w:color="auto"/>
      </w:divBdr>
    </w:div>
    <w:div w:id="20660242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numbering" Target="numbering.xml"/><Relationship Id="rId21" Type="http://schemas.openxmlformats.org/officeDocument/2006/relationships/image" Target="media/image13.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glossaryDocument" Target="glossary/document.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8" Type="http://schemas.openxmlformats.org/officeDocument/2006/relationships/endnotes" Target="endnot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CBBD931A9B444E08BF2FA8E003BB63B2"/>
        <w:category>
          <w:name w:val="General"/>
          <w:gallery w:val="placeholder"/>
        </w:category>
        <w:types>
          <w:type w:val="bbPlcHdr"/>
        </w:types>
        <w:behaviors>
          <w:behavior w:val="content"/>
        </w:behaviors>
        <w:guid w:val="{973AA7DE-47AB-4A3A-9607-2B40830CD310}"/>
      </w:docPartPr>
      <w:docPartBody>
        <w:p w:rsidR="006511B0" w:rsidRDefault="00E860DF" w:rsidP="00E860DF">
          <w:pPr>
            <w:pStyle w:val="CBBD931A9B444E08BF2FA8E003BB63B2"/>
          </w:pPr>
          <w:r>
            <w:rPr>
              <w:color w:val="156082" w:themeColor="accent1"/>
              <w:sz w:val="28"/>
              <w:szCs w:val="28"/>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60DF"/>
    <w:rsid w:val="002B049C"/>
    <w:rsid w:val="006511B0"/>
    <w:rsid w:val="008C4830"/>
    <w:rsid w:val="00D157B9"/>
    <w:rsid w:val="00E860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BBD931A9B444E08BF2FA8E003BB63B2">
    <w:name w:val="CBBD931A9B444E08BF2FA8E003BB63B2"/>
    <w:rsid w:val="00E860D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Top Shadow">
      <a:fillStyleLst>
        <a:solidFill>
          <a:schemeClr val="phClr"/>
        </a:solidFill>
        <a:gradFill rotWithShape="1">
          <a:gsLst>
            <a:gs pos="0">
              <a:schemeClr val="phClr">
                <a:tint val="10000"/>
                <a:satMod val="300000"/>
              </a:schemeClr>
            </a:gs>
            <a:gs pos="34000">
              <a:schemeClr val="phClr">
                <a:tint val="13500"/>
                <a:satMod val="250000"/>
              </a:schemeClr>
            </a:gs>
            <a:gs pos="100000">
              <a:schemeClr val="phClr">
                <a:tint val="60000"/>
                <a:satMod val="200000"/>
              </a:schemeClr>
            </a:gs>
          </a:gsLst>
          <a:path path="circle">
            <a:fillToRect l="50000" t="155000" r="50000" b="-55000"/>
          </a:path>
        </a:gradFill>
        <a:gradFill rotWithShape="1">
          <a:gsLst>
            <a:gs pos="0">
              <a:schemeClr val="phClr">
                <a:tint val="60000"/>
                <a:satMod val="160000"/>
              </a:schemeClr>
            </a:gs>
            <a:gs pos="46000">
              <a:schemeClr val="phClr">
                <a:tint val="86000"/>
                <a:satMod val="160000"/>
              </a:schemeClr>
            </a:gs>
            <a:gs pos="100000">
              <a:schemeClr val="phClr">
                <a:shade val="40000"/>
                <a:satMod val="160000"/>
              </a:schemeClr>
            </a:gs>
          </a:gsLst>
          <a:path path="circle">
            <a:fillToRect l="50000" t="155000" r="50000" b="-55000"/>
          </a:path>
        </a:gradFill>
      </a:fillStyleLst>
      <a:lnStyleLst>
        <a:ln w="9525" cap="flat" cmpd="sng" algn="ctr">
          <a:solidFill>
            <a:schemeClr val="phClr">
              <a:satMod val="120000"/>
            </a:schemeClr>
          </a:solidFill>
          <a:prstDash val="solid"/>
        </a:ln>
        <a:ln w="12700" cap="flat" cmpd="sng" algn="ctr">
          <a:solidFill>
            <a:schemeClr val="phClr"/>
          </a:solidFill>
          <a:prstDash val="solid"/>
        </a:ln>
        <a:ln w="25400" cap="flat" cmpd="sng" algn="ctr">
          <a:solidFill>
            <a:schemeClr val="phClr"/>
          </a:solidFill>
          <a:prstDash val="solid"/>
        </a:ln>
      </a:lnStyleLst>
      <a:effectStyleLst>
        <a:effectStyle>
          <a:effectLst>
            <a:outerShdw blurRad="63500" dist="25400" dir="14700000" algn="t" rotWithShape="0">
              <a:srgbClr val="000000">
                <a:alpha val="50000"/>
              </a:srgbClr>
            </a:outerShdw>
          </a:effectLst>
        </a:effectStyle>
        <a:effectStyle>
          <a:effectLst>
            <a:outerShdw blurRad="50800" dist="38100" dir="14700000" algn="t" rotWithShape="0">
              <a:srgbClr val="000000">
                <a:alpha val="60000"/>
              </a:srgbClr>
            </a:outerShdw>
          </a:effectLst>
        </a:effectStyle>
        <a:effectStyle>
          <a:effectLst>
            <a:outerShdw blurRad="53975" dist="41275" dir="14700000" algn="t" rotWithShape="0">
              <a:srgbClr val="000000">
                <a:alpha val="60000"/>
              </a:srgbClr>
            </a:outerShdw>
          </a:effectLst>
          <a:scene3d>
            <a:camera prst="orthographicFront">
              <a:rot lat="0" lon="0" rev="0"/>
            </a:camera>
            <a:lightRig rig="contrasting" dir="t">
              <a:rot lat="0" lon="0" rev="3600000"/>
            </a:lightRig>
          </a:scene3d>
          <a:sp3d prstMaterial="plastic">
            <a:bevelT w="127000" h="38200" prst="relaxedInset"/>
          </a:sp3d>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Lecturer - Dr Ravshonbek Otojanov</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7C9952A-C762-490A-A928-C4B84C9DE5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2347</TotalTime>
  <Pages>33</Pages>
  <Words>9931</Words>
  <Characters>56612</Characters>
  <Application>Microsoft Office Word</Application>
  <DocSecurity>0</DocSecurity>
  <Lines>471</Lines>
  <Paragraphs>132</Paragraphs>
  <ScaleCrop>false</ScaleCrop>
  <HeadingPairs>
    <vt:vector size="4" baseType="variant">
      <vt:variant>
        <vt:lpstr>Title</vt:lpstr>
      </vt:variant>
      <vt:variant>
        <vt:i4>1</vt:i4>
      </vt:variant>
      <vt:variant>
        <vt:lpstr>Headings</vt:lpstr>
      </vt:variant>
      <vt:variant>
        <vt:i4>32</vt:i4>
      </vt:variant>
    </vt:vector>
  </HeadingPairs>
  <TitlesOfParts>
    <vt:vector size="33" baseType="lpstr">
      <vt:lpstr>Quantitative Research Methods -  Project Report</vt:lpstr>
      <vt:lpstr/>
      <vt:lpstr>CONFIRMATION OF AUTHENTICITY </vt:lpstr>
      <vt:lpstr>KEYWORDS </vt:lpstr>
      <vt:lpstr>        /</vt:lpstr>
      <vt:lpstr>    Hofstede’s Cultural Dimensions</vt:lpstr>
      <vt:lpstr>        Data Collection</vt:lpstr>
      <vt:lpstr>        Philosophical Foundation</vt:lpstr>
      <vt:lpstr>        Analysis </vt:lpstr>
      <vt:lpstr>        Validity </vt:lpstr>
      <vt:lpstr>        Reliability </vt:lpstr>
      <vt:lpstr>        Ethical Considerations </vt:lpstr>
      <vt:lpstr>        Limitations</vt:lpstr>
      <vt:lpstr>    Questionnaire</vt:lpstr>
      <vt:lpstr>    Histograms??????</vt:lpstr>
      <vt:lpstr>    Cronback Alpha</vt:lpstr>
      <vt:lpstr>    Correlation </vt:lpstr>
      <vt:lpstr>    Regression </vt:lpstr>
      <vt:lpstr>WHY USE DIFFERENT MODELS </vt:lpstr>
      <vt:lpstr>    Data Generation </vt:lpstr>
      <vt:lpstr>    Participants </vt:lpstr>
      <vt:lpstr>    Data Analysis </vt:lpstr>
      <vt:lpstr>    Research Area</vt:lpstr>
      <vt:lpstr>    Lack of Women Leaders in SME’s </vt:lpstr>
      <vt:lpstr>    Overall Experience </vt:lpstr>
      <vt:lpstr>ANOVA</vt:lpstr>
      <vt:lpstr>    Histograms??????</vt:lpstr>
      <vt:lpstr>    Cronback Alpha</vt:lpstr>
      <vt:lpstr>    Correlation </vt:lpstr>
      <vt:lpstr>    Regression </vt:lpstr>
      <vt:lpstr>CONCLUSION AND RECOMMENDATIONS </vt:lpstr>
      <vt:lpstr>REFERENCES </vt:lpstr>
      <vt:lpstr>APPENDIX </vt:lpstr>
    </vt:vector>
  </TitlesOfParts>
  <Company/>
  <LinksUpToDate>false</LinksUpToDate>
  <CharactersWithSpaces>66411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Quantitative Research Methods -  Project Report</dc:title>
  <dc:subject>LCDB7011</dc:subject>
  <dc:creator>Efua Adams 2316303 - Doctoral Researcher – UWTSD LONDON</dc:creator>
  <cp:keywords/>
  <dc:description/>
  <cp:lastModifiedBy>Efua Adams</cp:lastModifiedBy>
  <cp:revision>401</cp:revision>
  <cp:lastPrinted>2024-08-23T03:38:00Z</cp:lastPrinted>
  <dcterms:created xsi:type="dcterms:W3CDTF">2024-08-19T13:56:00Z</dcterms:created>
  <dcterms:modified xsi:type="dcterms:W3CDTF">2024-08-23T03:38:00Z</dcterms:modified>
</cp:coreProperties>
</file>