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8E2AF" w14:textId="7A9A9A3B" w:rsidR="004A126E" w:rsidRDefault="00CF6DD7">
      <w:pPr>
        <w:rPr>
          <w:rFonts w:ascii="Arial" w:hAnsi="Arial" w:cs="Arial"/>
          <w:b/>
          <w:bCs/>
          <w:sz w:val="36"/>
          <w:szCs w:val="36"/>
        </w:rPr>
      </w:pPr>
      <w:r>
        <w:rPr>
          <w:noProof/>
        </w:rPr>
        <w:drawing>
          <wp:anchor distT="0" distB="0" distL="114300" distR="114300" simplePos="0" relativeHeight="251672580" behindDoc="0" locked="0" layoutInCell="1" allowOverlap="1" wp14:anchorId="61DE938E" wp14:editId="7F7DEA33">
            <wp:simplePos x="0" y="0"/>
            <wp:positionH relativeFrom="column">
              <wp:posOffset>366395</wp:posOffset>
            </wp:positionH>
            <wp:positionV relativeFrom="paragraph">
              <wp:posOffset>313690</wp:posOffset>
            </wp:positionV>
            <wp:extent cx="4984115" cy="2170430"/>
            <wp:effectExtent l="0" t="0" r="6985" b="1270"/>
            <wp:wrapTopAndBottom/>
            <wp:docPr id="2" name="Picture 1">
              <a:extLst xmlns:a="http://schemas.openxmlformats.org/drawingml/2006/main">
                <a:ext uri="{FF2B5EF4-FFF2-40B4-BE49-F238E27FC236}">
                  <a16:creationId xmlns:a16="http://schemas.microsoft.com/office/drawing/2014/main" id="{31E1E47E-09BB-4C5D-E85A-2A6CD8CD23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1E1E47E-09BB-4C5D-E85A-2A6CD8CD2359}"/>
                        </a:ext>
                      </a:extLst>
                    </pic:cNvPr>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4984115" cy="2170430"/>
                    </a:xfrm>
                    <a:prstGeom prst="rect">
                      <a:avLst/>
                    </a:prstGeom>
                  </pic:spPr>
                </pic:pic>
              </a:graphicData>
            </a:graphic>
            <wp14:sizeRelH relativeFrom="margin">
              <wp14:pctWidth>0</wp14:pctWidth>
            </wp14:sizeRelH>
            <wp14:sizeRelV relativeFrom="margin">
              <wp14:pctHeight>0</wp14:pctHeight>
            </wp14:sizeRelV>
          </wp:anchor>
        </w:drawing>
      </w:r>
    </w:p>
    <w:p w14:paraId="6B7DDCAB" w14:textId="39F79B04" w:rsidR="00CF6DD7" w:rsidRPr="00CF6DD7" w:rsidRDefault="00CF6DD7">
      <w:pPr>
        <w:rPr>
          <w:rFonts w:ascii="Arial" w:hAnsi="Arial" w:cs="Arial"/>
          <w:sz w:val="36"/>
          <w:szCs w:val="36"/>
        </w:rPr>
      </w:pPr>
    </w:p>
    <w:p w14:paraId="1F438E1F" w14:textId="77777777" w:rsidR="00CF6DD7" w:rsidRDefault="00CF6DD7">
      <w:pPr>
        <w:rPr>
          <w:rFonts w:ascii="Arial" w:hAnsi="Arial" w:cs="Arial"/>
          <w:b/>
          <w:bCs/>
          <w:sz w:val="36"/>
          <w:szCs w:val="36"/>
        </w:rPr>
      </w:pPr>
    </w:p>
    <w:p w14:paraId="65408DF9" w14:textId="77777777" w:rsidR="00CF6DD7" w:rsidRDefault="00CF6DD7">
      <w:pPr>
        <w:rPr>
          <w:rFonts w:ascii="Arial" w:hAnsi="Arial" w:cs="Arial"/>
          <w:b/>
          <w:bCs/>
          <w:sz w:val="36"/>
          <w:szCs w:val="36"/>
        </w:rPr>
      </w:pPr>
    </w:p>
    <w:p w14:paraId="4A29E2B6" w14:textId="43663876" w:rsidR="00CF6DD7" w:rsidRPr="00847C60" w:rsidRDefault="00CF6DD7">
      <w:pPr>
        <w:rPr>
          <w:rFonts w:ascii="Arial" w:hAnsi="Arial" w:cs="Arial"/>
          <w:sz w:val="22"/>
          <w:szCs w:val="22"/>
        </w:rPr>
      </w:pPr>
      <w:r w:rsidRPr="00847C60">
        <w:rPr>
          <w:rFonts w:ascii="Arial" w:hAnsi="Arial" w:cs="Arial"/>
          <w:b/>
          <w:bCs/>
          <w:sz w:val="22"/>
          <w:szCs w:val="22"/>
        </w:rPr>
        <w:t xml:space="preserve">Name: </w:t>
      </w:r>
      <w:r w:rsidRPr="00847C60">
        <w:rPr>
          <w:rFonts w:ascii="Arial" w:hAnsi="Arial" w:cs="Arial"/>
          <w:sz w:val="22"/>
          <w:szCs w:val="22"/>
        </w:rPr>
        <w:t xml:space="preserve">Nazmin Malik </w:t>
      </w:r>
    </w:p>
    <w:p w14:paraId="0EF459C3" w14:textId="19187D6A" w:rsidR="00CF6DD7" w:rsidRPr="00847C60" w:rsidRDefault="00CF6DD7">
      <w:pPr>
        <w:rPr>
          <w:rFonts w:ascii="Arial" w:hAnsi="Arial" w:cs="Arial"/>
          <w:sz w:val="22"/>
          <w:szCs w:val="22"/>
        </w:rPr>
      </w:pPr>
      <w:r w:rsidRPr="00847C60">
        <w:rPr>
          <w:rFonts w:ascii="Arial" w:hAnsi="Arial" w:cs="Arial"/>
          <w:b/>
          <w:bCs/>
          <w:sz w:val="22"/>
          <w:szCs w:val="22"/>
        </w:rPr>
        <w:t xml:space="preserve">Student no: </w:t>
      </w:r>
      <w:r w:rsidRPr="00847C60">
        <w:rPr>
          <w:rFonts w:ascii="Arial" w:hAnsi="Arial" w:cs="Arial"/>
          <w:sz w:val="22"/>
          <w:szCs w:val="22"/>
        </w:rPr>
        <w:t>2242813</w:t>
      </w:r>
    </w:p>
    <w:p w14:paraId="73F5BDE6" w14:textId="5A606E34" w:rsidR="00CF6DD7" w:rsidRPr="00847C60" w:rsidRDefault="00243958">
      <w:pPr>
        <w:rPr>
          <w:rFonts w:ascii="Arial" w:hAnsi="Arial" w:cs="Arial"/>
          <w:sz w:val="22"/>
          <w:szCs w:val="22"/>
        </w:rPr>
      </w:pPr>
      <w:r w:rsidRPr="00847C60">
        <w:rPr>
          <w:rFonts w:ascii="Arial" w:hAnsi="Arial" w:cs="Arial"/>
          <w:b/>
          <w:bCs/>
          <w:sz w:val="22"/>
          <w:szCs w:val="22"/>
        </w:rPr>
        <w:t xml:space="preserve">Module: </w:t>
      </w:r>
      <w:r w:rsidRPr="00847C60">
        <w:rPr>
          <w:rFonts w:ascii="Arial" w:hAnsi="Arial" w:cs="Arial"/>
          <w:sz w:val="22"/>
          <w:szCs w:val="22"/>
        </w:rPr>
        <w:t>Population Health and Digital Health Promotion</w:t>
      </w:r>
    </w:p>
    <w:p w14:paraId="2BF32B37" w14:textId="438D45EF" w:rsidR="00CF6DD7" w:rsidRPr="00847C60" w:rsidRDefault="00CF6DD7">
      <w:pPr>
        <w:rPr>
          <w:rFonts w:ascii="Arial" w:hAnsi="Arial" w:cs="Arial"/>
          <w:sz w:val="22"/>
          <w:szCs w:val="22"/>
        </w:rPr>
      </w:pPr>
      <w:r w:rsidRPr="00847C60">
        <w:rPr>
          <w:rFonts w:ascii="Arial" w:hAnsi="Arial" w:cs="Arial"/>
          <w:b/>
          <w:bCs/>
          <w:sz w:val="22"/>
          <w:szCs w:val="22"/>
        </w:rPr>
        <w:t>Module Code:</w:t>
      </w:r>
      <w:r w:rsidR="001A2DE0" w:rsidRPr="00847C60">
        <w:rPr>
          <w:rFonts w:ascii="Arial" w:hAnsi="Arial" w:cs="Arial"/>
          <w:b/>
          <w:bCs/>
          <w:sz w:val="22"/>
          <w:szCs w:val="22"/>
        </w:rPr>
        <w:t xml:space="preserve"> </w:t>
      </w:r>
      <w:r w:rsidR="00041D62" w:rsidRPr="00847C60">
        <w:rPr>
          <w:rFonts w:ascii="Arial" w:hAnsi="Arial" w:cs="Arial"/>
          <w:sz w:val="22"/>
          <w:szCs w:val="22"/>
        </w:rPr>
        <w:t>LCHS7009</w:t>
      </w:r>
    </w:p>
    <w:p w14:paraId="3A544234" w14:textId="0BC0D37C" w:rsidR="00CF6DD7" w:rsidRPr="00847C60" w:rsidRDefault="00CF6DD7">
      <w:pPr>
        <w:rPr>
          <w:rFonts w:ascii="Arial" w:hAnsi="Arial" w:cs="Arial"/>
          <w:sz w:val="22"/>
          <w:szCs w:val="22"/>
        </w:rPr>
      </w:pPr>
      <w:r w:rsidRPr="00847C60">
        <w:rPr>
          <w:rFonts w:ascii="Arial" w:hAnsi="Arial" w:cs="Arial"/>
          <w:b/>
          <w:bCs/>
          <w:sz w:val="22"/>
          <w:szCs w:val="22"/>
        </w:rPr>
        <w:t>Assignment Title:</w:t>
      </w:r>
      <w:r w:rsidR="00893A30" w:rsidRPr="00847C60">
        <w:rPr>
          <w:rFonts w:ascii="Arial" w:hAnsi="Arial" w:cs="Arial"/>
          <w:b/>
          <w:bCs/>
          <w:sz w:val="22"/>
          <w:szCs w:val="22"/>
        </w:rPr>
        <w:t xml:space="preserve"> </w:t>
      </w:r>
      <w:r w:rsidR="00893A30" w:rsidRPr="00847C60">
        <w:rPr>
          <w:rFonts w:ascii="Arial" w:hAnsi="Arial" w:cs="Arial"/>
          <w:sz w:val="22"/>
          <w:szCs w:val="22"/>
        </w:rPr>
        <w:t xml:space="preserve">Component </w:t>
      </w:r>
      <w:r w:rsidR="006C5DB6">
        <w:rPr>
          <w:rFonts w:ascii="Arial" w:hAnsi="Arial" w:cs="Arial"/>
          <w:sz w:val="22"/>
          <w:szCs w:val="22"/>
        </w:rPr>
        <w:t>1 / Blogs</w:t>
      </w:r>
    </w:p>
    <w:p w14:paraId="7E5BF3E0" w14:textId="7D6931F4" w:rsidR="00CF6DD7" w:rsidRPr="00847C60" w:rsidRDefault="00CF6DD7">
      <w:pPr>
        <w:rPr>
          <w:rFonts w:ascii="Arial" w:hAnsi="Arial" w:cs="Arial"/>
          <w:sz w:val="22"/>
          <w:szCs w:val="22"/>
        </w:rPr>
      </w:pPr>
      <w:r w:rsidRPr="00847C60">
        <w:rPr>
          <w:rFonts w:ascii="Arial" w:hAnsi="Arial" w:cs="Arial"/>
          <w:b/>
          <w:bCs/>
          <w:sz w:val="22"/>
          <w:szCs w:val="22"/>
        </w:rPr>
        <w:t>Lecture:</w:t>
      </w:r>
      <w:r w:rsidR="00893A30" w:rsidRPr="00847C60">
        <w:rPr>
          <w:rFonts w:ascii="Arial" w:hAnsi="Arial" w:cs="Arial"/>
          <w:b/>
          <w:bCs/>
          <w:sz w:val="22"/>
          <w:szCs w:val="22"/>
        </w:rPr>
        <w:t xml:space="preserve"> </w:t>
      </w:r>
      <w:r w:rsidR="00893A30" w:rsidRPr="00847C60">
        <w:rPr>
          <w:rFonts w:ascii="Arial" w:hAnsi="Arial" w:cs="Arial"/>
          <w:sz w:val="22"/>
          <w:szCs w:val="22"/>
        </w:rPr>
        <w:t xml:space="preserve">Dr Raheela Shaikh </w:t>
      </w:r>
    </w:p>
    <w:p w14:paraId="3254BB17" w14:textId="77777777" w:rsidR="00CF6DD7" w:rsidRPr="00847C60" w:rsidRDefault="00CF6DD7">
      <w:pPr>
        <w:rPr>
          <w:rFonts w:ascii="Arial" w:hAnsi="Arial" w:cs="Arial"/>
          <w:b/>
          <w:bCs/>
          <w:sz w:val="22"/>
          <w:szCs w:val="22"/>
        </w:rPr>
      </w:pPr>
    </w:p>
    <w:p w14:paraId="71F20970" w14:textId="358317B1" w:rsidR="00CF6DD7" w:rsidRDefault="00CF6DD7">
      <w:pPr>
        <w:rPr>
          <w:rFonts w:ascii="Arial" w:hAnsi="Arial" w:cs="Arial"/>
          <w:b/>
          <w:bCs/>
          <w:sz w:val="36"/>
          <w:szCs w:val="36"/>
        </w:rPr>
      </w:pPr>
    </w:p>
    <w:p w14:paraId="3E33C306" w14:textId="77777777" w:rsidR="00CF6DD7" w:rsidRDefault="00CF6DD7">
      <w:pPr>
        <w:rPr>
          <w:rFonts w:ascii="Arial" w:hAnsi="Arial" w:cs="Arial"/>
          <w:b/>
          <w:bCs/>
          <w:sz w:val="36"/>
          <w:szCs w:val="36"/>
        </w:rPr>
      </w:pPr>
    </w:p>
    <w:p w14:paraId="062155BB" w14:textId="77777777" w:rsidR="00CF6DD7" w:rsidRDefault="00CF6DD7">
      <w:pPr>
        <w:rPr>
          <w:rFonts w:ascii="Arial" w:hAnsi="Arial" w:cs="Arial"/>
          <w:b/>
          <w:bCs/>
          <w:sz w:val="36"/>
          <w:szCs w:val="36"/>
        </w:rPr>
      </w:pPr>
    </w:p>
    <w:p w14:paraId="03ACDD25" w14:textId="77777777" w:rsidR="00CF6DD7" w:rsidRDefault="00CF6DD7">
      <w:pPr>
        <w:rPr>
          <w:rFonts w:ascii="Arial" w:hAnsi="Arial" w:cs="Arial"/>
          <w:b/>
          <w:bCs/>
          <w:sz w:val="36"/>
          <w:szCs w:val="36"/>
        </w:rPr>
      </w:pPr>
    </w:p>
    <w:p w14:paraId="07EA7673" w14:textId="77777777" w:rsidR="00CF6DD7" w:rsidRDefault="00CF6DD7">
      <w:pPr>
        <w:rPr>
          <w:rFonts w:ascii="Arial" w:hAnsi="Arial" w:cs="Arial"/>
          <w:b/>
          <w:bCs/>
          <w:sz w:val="36"/>
          <w:szCs w:val="36"/>
        </w:rPr>
      </w:pPr>
    </w:p>
    <w:p w14:paraId="03ED445B" w14:textId="77777777" w:rsidR="00847C60" w:rsidRDefault="00847C60">
      <w:pPr>
        <w:rPr>
          <w:rFonts w:ascii="Arial" w:hAnsi="Arial" w:cs="Arial"/>
          <w:b/>
          <w:bCs/>
          <w:sz w:val="36"/>
          <w:szCs w:val="36"/>
        </w:rPr>
      </w:pPr>
    </w:p>
    <w:p w14:paraId="43394F3C" w14:textId="19AC73FD" w:rsidR="001A6D3B" w:rsidRPr="001A6D3B" w:rsidRDefault="001A6D3B">
      <w:pPr>
        <w:rPr>
          <w:rFonts w:ascii="Arial" w:hAnsi="Arial" w:cs="Arial"/>
          <w:b/>
          <w:bCs/>
          <w:sz w:val="36"/>
          <w:szCs w:val="36"/>
        </w:rPr>
      </w:pPr>
      <w:r w:rsidRPr="001A6D3B">
        <w:rPr>
          <w:rFonts w:ascii="Arial" w:hAnsi="Arial" w:cs="Arial"/>
          <w:b/>
          <w:bCs/>
          <w:sz w:val="36"/>
          <w:szCs w:val="36"/>
        </w:rPr>
        <w:lastRenderedPageBreak/>
        <w:t>Blog 1 — Existing digital health technology</w:t>
      </w:r>
    </w:p>
    <w:p w14:paraId="5A76AD97" w14:textId="60F7DA7C" w:rsidR="00281A81" w:rsidRDefault="001A6D3B" w:rsidP="009C6C77">
      <w:pPr>
        <w:rPr>
          <w:i/>
          <w:iCs/>
        </w:rPr>
      </w:pPr>
      <w:r w:rsidRPr="001A6D3B">
        <w:rPr>
          <w:i/>
          <w:iCs/>
        </w:rPr>
        <w:t>DIGITAL HEALTH | DIABETES PREVENTION | UK PUBLIC HEALTH</w:t>
      </w:r>
    </w:p>
    <w:p w14:paraId="2BD436DA" w14:textId="77777777" w:rsidR="001E62D0" w:rsidRPr="00281A81" w:rsidRDefault="001E62D0" w:rsidP="009C6C77">
      <w:pPr>
        <w:rPr>
          <w:i/>
          <w:iCs/>
        </w:rPr>
      </w:pPr>
    </w:p>
    <w:p w14:paraId="3E7A8E59" w14:textId="16FCD6E5" w:rsidR="001A6D3B" w:rsidRPr="001E62D0" w:rsidRDefault="00261C3A">
      <w:pPr>
        <w:rPr>
          <w:rFonts w:ascii="Arial" w:hAnsi="Arial" w:cs="Arial"/>
          <w:b/>
          <w:bCs/>
          <w:sz w:val="48"/>
          <w:szCs w:val="48"/>
        </w:rPr>
      </w:pPr>
      <w:r w:rsidRPr="001E62D0">
        <w:rPr>
          <w:rFonts w:ascii="Arial" w:hAnsi="Arial" w:cs="Arial"/>
          <w:b/>
          <w:bCs/>
          <w:sz w:val="48"/>
          <w:szCs w:val="48"/>
        </w:rPr>
        <w:t>Can an App Really Help Prevent Type 2 Diabetes?</w:t>
      </w:r>
    </w:p>
    <w:p w14:paraId="61099C25" w14:textId="63E68A57" w:rsidR="00281A81" w:rsidRDefault="00D14F2D">
      <w:pPr>
        <w:rPr>
          <w:rFonts w:ascii="Arial" w:hAnsi="Arial" w:cs="Arial"/>
          <w:i/>
          <w:iCs/>
          <w:sz w:val="40"/>
          <w:szCs w:val="40"/>
        </w:rPr>
      </w:pPr>
      <w:r w:rsidRPr="00D14F2D">
        <w:rPr>
          <w:rFonts w:ascii="Arial" w:hAnsi="Arial" w:cs="Arial"/>
          <w:i/>
          <w:iCs/>
          <w:sz w:val="40"/>
          <w:szCs w:val="40"/>
        </w:rPr>
        <w:t>Exploring the benefits and limitations of the NHS Digital Diabetes Prevention Programme.</w:t>
      </w:r>
    </w:p>
    <w:p w14:paraId="2F84EEC7" w14:textId="48E58102" w:rsidR="00D33F22" w:rsidRDefault="00C33174">
      <w:pPr>
        <w:rPr>
          <w:rFonts w:ascii="Arial" w:hAnsi="Arial" w:cs="Arial"/>
          <w:i/>
          <w:iCs/>
          <w:sz w:val="22"/>
          <w:szCs w:val="22"/>
        </w:rPr>
      </w:pPr>
      <w:r w:rsidRPr="00C33174">
        <w:rPr>
          <w:noProof/>
          <w:sz w:val="22"/>
          <w:szCs w:val="22"/>
        </w:rPr>
        <w:drawing>
          <wp:anchor distT="0" distB="0" distL="114300" distR="114300" simplePos="0" relativeHeight="251658240" behindDoc="0" locked="0" layoutInCell="1" allowOverlap="1" wp14:anchorId="35AF24E4" wp14:editId="3833378B">
            <wp:simplePos x="0" y="0"/>
            <wp:positionH relativeFrom="column">
              <wp:posOffset>-107950</wp:posOffset>
            </wp:positionH>
            <wp:positionV relativeFrom="paragraph">
              <wp:posOffset>81915</wp:posOffset>
            </wp:positionV>
            <wp:extent cx="5943600" cy="3120390"/>
            <wp:effectExtent l="0" t="0" r="0" b="3810"/>
            <wp:wrapTopAndBottom/>
            <wp:docPr id="1135725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25992" name=""/>
                    <pic:cNvPicPr/>
                  </pic:nvPicPr>
                  <pic:blipFill>
                    <a:blip r:embed="rId6"/>
                    <a:stretch>
                      <a:fillRect/>
                    </a:stretch>
                  </pic:blipFill>
                  <pic:spPr>
                    <a:xfrm>
                      <a:off x="0" y="0"/>
                      <a:ext cx="5943600" cy="3120390"/>
                    </a:xfrm>
                    <a:prstGeom prst="rect">
                      <a:avLst/>
                    </a:prstGeom>
                  </pic:spPr>
                </pic:pic>
              </a:graphicData>
            </a:graphic>
          </wp:anchor>
        </w:drawing>
      </w:r>
      <w:r w:rsidR="00F64D04" w:rsidRPr="00C33174">
        <w:rPr>
          <w:rFonts w:ascii="Arial" w:hAnsi="Arial" w:cs="Arial"/>
          <w:i/>
          <w:iCs/>
          <w:sz w:val="22"/>
          <w:szCs w:val="22"/>
        </w:rPr>
        <w:t xml:space="preserve">Image </w:t>
      </w:r>
      <w:r w:rsidR="004E1332" w:rsidRPr="00C33174">
        <w:rPr>
          <w:rFonts w:ascii="Arial" w:hAnsi="Arial" w:cs="Arial"/>
          <w:i/>
          <w:iCs/>
          <w:sz w:val="22"/>
          <w:szCs w:val="22"/>
        </w:rPr>
        <w:t>(</w:t>
      </w:r>
      <w:r w:rsidR="00C7086F" w:rsidRPr="00C33174">
        <w:rPr>
          <w:rFonts w:ascii="Arial" w:hAnsi="Arial" w:cs="Arial"/>
          <w:i/>
          <w:iCs/>
          <w:sz w:val="22"/>
          <w:szCs w:val="22"/>
        </w:rPr>
        <w:t>Diabetes &amp;Primary Care</w:t>
      </w:r>
      <w:r w:rsidR="004E1332" w:rsidRPr="00C33174">
        <w:rPr>
          <w:rFonts w:ascii="Arial" w:hAnsi="Arial" w:cs="Arial"/>
          <w:i/>
          <w:iCs/>
          <w:sz w:val="22"/>
          <w:szCs w:val="22"/>
        </w:rPr>
        <w:t>,2022)</w:t>
      </w:r>
    </w:p>
    <w:p w14:paraId="54014617" w14:textId="7802A87D" w:rsidR="00D33F22" w:rsidRDefault="00A51D72">
      <w:pPr>
        <w:rPr>
          <w:rFonts w:ascii="Arial" w:hAnsi="Arial" w:cs="Arial"/>
          <w:i/>
          <w:iCs/>
          <w:sz w:val="22"/>
          <w:szCs w:val="22"/>
        </w:rPr>
      </w:pPr>
      <w:r w:rsidRPr="00A51D72">
        <w:rPr>
          <w:rFonts w:ascii="Arial" w:hAnsi="Arial" w:cs="Arial"/>
          <w:i/>
          <w:iCs/>
          <w:sz w:val="22"/>
          <w:szCs w:val="22"/>
        </w:rPr>
        <w:t>Digital health programmes offer opportunities to access preventive health support outside traditional clinical settings.</w:t>
      </w:r>
    </w:p>
    <w:p w14:paraId="4AA8F8F9" w14:textId="77777777" w:rsidR="00EF74A4" w:rsidRPr="00EF74A4" w:rsidRDefault="00EF74A4" w:rsidP="00EF74A4">
      <w:pPr>
        <w:spacing w:line="360" w:lineRule="auto"/>
        <w:rPr>
          <w:rFonts w:ascii="Arial" w:hAnsi="Arial" w:cs="Arial"/>
          <w:b/>
          <w:bCs/>
          <w:sz w:val="22"/>
          <w:szCs w:val="22"/>
        </w:rPr>
      </w:pPr>
      <w:r w:rsidRPr="00EF74A4">
        <w:rPr>
          <w:rFonts w:ascii="Arial" w:hAnsi="Arial" w:cs="Arial"/>
          <w:b/>
          <w:bCs/>
          <w:sz w:val="22"/>
          <w:szCs w:val="22"/>
        </w:rPr>
        <w:t>A growing public health concern</w:t>
      </w:r>
    </w:p>
    <w:p w14:paraId="4C58F63B" w14:textId="4F645015" w:rsidR="00A51D72" w:rsidRDefault="00EF74A4" w:rsidP="00EF74A4">
      <w:pPr>
        <w:spacing w:line="360" w:lineRule="auto"/>
        <w:rPr>
          <w:rFonts w:ascii="Arial" w:hAnsi="Arial" w:cs="Arial"/>
          <w:sz w:val="22"/>
          <w:szCs w:val="22"/>
        </w:rPr>
      </w:pPr>
      <w:r w:rsidRPr="00EF74A4">
        <w:rPr>
          <w:rFonts w:ascii="Arial" w:hAnsi="Arial" w:cs="Arial"/>
          <w:sz w:val="22"/>
          <w:szCs w:val="22"/>
        </w:rPr>
        <w:t>Type 2 diabetes remains a significant public health challenge in England, particularly among communities experiencing higher levels of risk. NHS England (2025) estimates that approximately two million people are at high risk of developing the condition annually. Diabetes can lead to cardiovascular disease, kidney failure and preventable sight loss, placing considerable pressure on individuals and healthcare services.</w:t>
      </w:r>
    </w:p>
    <w:p w14:paraId="65CED26D" w14:textId="20581A72" w:rsidR="00EF74A4" w:rsidRDefault="00DD2044" w:rsidP="00EF74A4">
      <w:pPr>
        <w:spacing w:line="360" w:lineRule="auto"/>
        <w:rPr>
          <w:rFonts w:ascii="Arial" w:hAnsi="Arial" w:cs="Arial"/>
          <w:sz w:val="22"/>
          <w:szCs w:val="22"/>
        </w:rPr>
      </w:pPr>
      <w:r>
        <w:rPr>
          <w:rFonts w:ascii="Arial" w:hAnsi="Arial" w:cs="Arial"/>
          <w:noProof/>
          <w:sz w:val="22"/>
          <w:szCs w:val="22"/>
        </w:rPr>
        <w:lastRenderedPageBreak/>
        <mc:AlternateContent>
          <mc:Choice Requires="wps">
            <w:drawing>
              <wp:anchor distT="45720" distB="45720" distL="114300" distR="114300" simplePos="0" relativeHeight="251658241" behindDoc="0" locked="0" layoutInCell="1" allowOverlap="1" wp14:anchorId="21B4B6EF" wp14:editId="37A487C7">
                <wp:simplePos x="0" y="0"/>
                <wp:positionH relativeFrom="column">
                  <wp:posOffset>116205</wp:posOffset>
                </wp:positionH>
                <wp:positionV relativeFrom="paragraph">
                  <wp:posOffset>983615</wp:posOffset>
                </wp:positionV>
                <wp:extent cx="5130800" cy="1270000"/>
                <wp:effectExtent l="0" t="0" r="12700" b="12065"/>
                <wp:wrapSquare wrapText="bothSides"/>
                <wp:docPr id="1112432820" name="Text Box 2"/>
                <wp:cNvGraphicFramePr/>
                <a:graphic xmlns:a="http://schemas.openxmlformats.org/drawingml/2006/main">
                  <a:graphicData uri="http://schemas.microsoft.com/office/word/2010/wordprocessingShape">
                    <wps:wsp>
                      <wps:cNvSpPr txBox="1"/>
                      <wps:spPr>
                        <a:xfrm>
                          <a:off x="0" y="0"/>
                          <a:ext cx="5130800" cy="1270000"/>
                        </a:xfrm>
                        <a:prstGeom prst="rect">
                          <a:avLst/>
                        </a:prstGeom>
                        <a:solidFill>
                          <a:srgbClr val="F1D5D5"/>
                        </a:solidFill>
                        <a:ln w="6350">
                          <a:solidFill>
                            <a:prstClr val="black"/>
                          </a:solidFill>
                        </a:ln>
                      </wps:spPr>
                      <wps:txbx>
                        <w:txbxContent>
                          <w:p w14:paraId="7BA05763" w14:textId="77777777" w:rsidR="006F0F84" w:rsidRPr="007B3D0F" w:rsidRDefault="006F0F84" w:rsidP="006F0F84">
                            <w:pPr>
                              <w:rPr>
                                <w:rFonts w:ascii="Arial" w:hAnsi="Arial" w:cs="Arial"/>
                                <w:b/>
                                <w:bCs/>
                                <w:sz w:val="36"/>
                                <w:szCs w:val="36"/>
                              </w:rPr>
                            </w:pPr>
                            <w:r w:rsidRPr="007B3D0F">
                              <w:rPr>
                                <w:rFonts w:ascii="Arial" w:hAnsi="Arial" w:cs="Arial"/>
                                <w:b/>
                                <w:bCs/>
                                <w:sz w:val="36"/>
                                <w:szCs w:val="36"/>
                              </w:rPr>
                              <w:t>2 million</w:t>
                            </w:r>
                          </w:p>
                          <w:p w14:paraId="4CF86B18" w14:textId="77777777" w:rsidR="002502B1" w:rsidRPr="007B3D0F" w:rsidRDefault="006F0F84" w:rsidP="006F0F84">
                            <w:pPr>
                              <w:rPr>
                                <w:rFonts w:ascii="Arial" w:hAnsi="Arial" w:cs="Arial"/>
                              </w:rPr>
                            </w:pPr>
                            <w:r w:rsidRPr="007B3D0F">
                              <w:rPr>
                                <w:rFonts w:ascii="Arial" w:hAnsi="Arial" w:cs="Arial"/>
                              </w:rPr>
                              <w:t>People at high risk annually</w:t>
                            </w:r>
                          </w:p>
                          <w:p w14:paraId="51456999" w14:textId="612469B7" w:rsidR="006F0F84" w:rsidRPr="007B3D0F" w:rsidRDefault="006F0F84" w:rsidP="006F0F84">
                            <w:pPr>
                              <w:rPr>
                                <w:rFonts w:ascii="Arial" w:hAnsi="Arial" w:cs="Arial"/>
                              </w:rPr>
                            </w:pPr>
                            <w:r w:rsidRPr="007B3D0F">
                              <w:rPr>
                                <w:rFonts w:ascii="Arial" w:hAnsi="Arial" w:cs="Arial"/>
                              </w:rPr>
                              <w:t xml:space="preserve"> in England</w:t>
                            </w:r>
                          </w:p>
                          <w:p w14:paraId="6EF0FD5A" w14:textId="77777777" w:rsidR="006F0F84" w:rsidRPr="007B3D0F" w:rsidRDefault="006F0F84" w:rsidP="006F0F84">
                            <w:pPr>
                              <w:rPr>
                                <w:rFonts w:ascii="Arial" w:hAnsi="Arial" w:cs="Arial"/>
                                <w:b/>
                                <w:bCs/>
                                <w:sz w:val="36"/>
                                <w:szCs w:val="36"/>
                              </w:rPr>
                            </w:pPr>
                            <w:r w:rsidRPr="007B3D0F">
                              <w:rPr>
                                <w:rFonts w:ascii="Arial" w:hAnsi="Arial" w:cs="Arial"/>
                                <w:b/>
                                <w:bCs/>
                                <w:sz w:val="36"/>
                                <w:szCs w:val="36"/>
                              </w:rPr>
                              <w:t>2–4×</w:t>
                            </w:r>
                          </w:p>
                          <w:p w14:paraId="2E345FAE" w14:textId="77777777" w:rsidR="006F0F84" w:rsidRPr="007B3D0F" w:rsidRDefault="006F0F84" w:rsidP="006F0F84">
                            <w:pPr>
                              <w:rPr>
                                <w:rFonts w:ascii="Arial" w:hAnsi="Arial" w:cs="Arial"/>
                              </w:rPr>
                            </w:pPr>
                            <w:r w:rsidRPr="007B3D0F">
                              <w:rPr>
                                <w:rFonts w:ascii="Arial" w:hAnsi="Arial" w:cs="Arial"/>
                              </w:rPr>
                              <w:t>Higher Type 2 diabetes risk in South Asian populations</w:t>
                            </w:r>
                          </w:p>
                          <w:p w14:paraId="050A3CF2" w14:textId="2A4764F6" w:rsidR="00FC7AA2" w:rsidRPr="007B3D0F" w:rsidRDefault="006F0F84">
                            <w:pPr>
                              <w:rPr>
                                <w:rFonts w:ascii="Arial" w:hAnsi="Arial" w:cs="Arial"/>
                              </w:rPr>
                            </w:pPr>
                            <w:r w:rsidRPr="007B3D0F">
                              <w:rPr>
                                <w:rFonts w:ascii="Arial" w:hAnsi="Arial" w:cs="Arial"/>
                              </w:rPr>
                              <w:t>Sources: NHS England (2025); Diabetes UK (n.d.). Figures describe different populations and measures.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21B4B6EF" id="_x0000_t202" coordsize="21600,21600" o:spt="202" path="m,l,21600r21600,l21600,xe">
                <v:stroke joinstyle="miter"/>
                <v:path gradientshapeok="t" o:connecttype="rect"/>
              </v:shapetype>
              <v:shape id="Text Box 2" o:spid="_x0000_s1026" type="#_x0000_t202" style="position:absolute;margin-left:9.15pt;margin-top:77.45pt;width:404pt;height:100pt;z-index:25165824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" fillcolor="#f1d5d5" strokeweight=".5pt">
                <v:textbox style="mso-fit-shape-to-text:t">
                  <w:txbxContent>
                    <w:p w14:paraId="7BA05763" w14:textId="77777777" w:rsidR="006F0F84" w:rsidRPr="007B3D0F" w:rsidRDefault="006F0F84" w:rsidP="006F0F84">
                      <w:pPr>
                        <w:rPr>
                          <w:rFonts w:ascii="Arial" w:hAnsi="Arial" w:cs="Arial"/>
                          <w:b/>
                          <w:bCs/>
                          <w:sz w:val="36"/>
                          <w:szCs w:val="36"/>
                        </w:rPr>
                      </w:pPr>
                      <w:r w:rsidRPr="007B3D0F">
                        <w:rPr>
                          <w:rFonts w:ascii="Arial" w:hAnsi="Arial" w:cs="Arial"/>
                          <w:b/>
                          <w:bCs/>
                          <w:sz w:val="36"/>
                          <w:szCs w:val="36"/>
                        </w:rPr>
                        <w:t>2 million</w:t>
                      </w:r>
                    </w:p>
                    <w:p w14:paraId="4CF86B18" w14:textId="77777777" w:rsidR="002502B1" w:rsidRPr="007B3D0F" w:rsidRDefault="006F0F84" w:rsidP="006F0F84">
                      <w:pPr>
                        <w:rPr>
                          <w:rFonts w:ascii="Arial" w:hAnsi="Arial" w:cs="Arial"/>
                        </w:rPr>
                      </w:pPr>
                      <w:r w:rsidRPr="007B3D0F">
                        <w:rPr>
                          <w:rFonts w:ascii="Arial" w:hAnsi="Arial" w:cs="Arial"/>
                        </w:rPr>
                        <w:t>People at high risk annually</w:t>
                      </w:r>
                    </w:p>
                    <w:p w14:paraId="51456999" w14:textId="612469B7" w:rsidR="006F0F84" w:rsidRPr="007B3D0F" w:rsidRDefault="006F0F84" w:rsidP="006F0F84">
                      <w:pPr>
                        <w:rPr>
                          <w:rFonts w:ascii="Arial" w:hAnsi="Arial" w:cs="Arial"/>
                        </w:rPr>
                      </w:pPr>
                      <w:r w:rsidRPr="007B3D0F">
                        <w:rPr>
                          <w:rFonts w:ascii="Arial" w:hAnsi="Arial" w:cs="Arial"/>
                        </w:rPr>
                        <w:t xml:space="preserve"> in England</w:t>
                      </w:r>
                    </w:p>
                    <w:p w14:paraId="6EF0FD5A" w14:textId="77777777" w:rsidR="006F0F84" w:rsidRPr="007B3D0F" w:rsidRDefault="006F0F84" w:rsidP="006F0F84">
                      <w:pPr>
                        <w:rPr>
                          <w:rFonts w:ascii="Arial" w:hAnsi="Arial" w:cs="Arial"/>
                          <w:b/>
                          <w:bCs/>
                          <w:sz w:val="36"/>
                          <w:szCs w:val="36"/>
                        </w:rPr>
                      </w:pPr>
                      <w:r w:rsidRPr="007B3D0F">
                        <w:rPr>
                          <w:rFonts w:ascii="Arial" w:hAnsi="Arial" w:cs="Arial"/>
                          <w:b/>
                          <w:bCs/>
                          <w:sz w:val="36"/>
                          <w:szCs w:val="36"/>
                        </w:rPr>
                        <w:t>2–4×</w:t>
                      </w:r>
                    </w:p>
                    <w:p w14:paraId="2E345FAE" w14:textId="77777777" w:rsidR="006F0F84" w:rsidRPr="007B3D0F" w:rsidRDefault="006F0F84" w:rsidP="006F0F84">
                      <w:pPr>
                        <w:rPr>
                          <w:rFonts w:ascii="Arial" w:hAnsi="Arial" w:cs="Arial"/>
                        </w:rPr>
                      </w:pPr>
                      <w:r w:rsidRPr="007B3D0F">
                        <w:rPr>
                          <w:rFonts w:ascii="Arial" w:hAnsi="Arial" w:cs="Arial"/>
                        </w:rPr>
                        <w:t>Higher Type 2 diabetes risk in South Asian populations</w:t>
                      </w:r>
                    </w:p>
                    <w:p w14:paraId="050A3CF2" w14:textId="2A4764F6" w:rsidR="00FC7AA2" w:rsidRPr="007B3D0F" w:rsidRDefault="006F0F84">
                      <w:pPr>
                        <w:rPr>
                          <w:rFonts w:ascii="Arial" w:hAnsi="Arial" w:cs="Arial"/>
                        </w:rPr>
                      </w:pPr>
                      <w:r w:rsidRPr="007B3D0F">
                        <w:rPr>
                          <w:rFonts w:ascii="Arial" w:hAnsi="Arial" w:cs="Arial"/>
                        </w:rPr>
                        <w:t>Sources: NHS England (2025); Diabetes UK (n.d.). Figures describe different populations and measures.</w:t>
                      </w:r>
                    </w:p>
                  </w:txbxContent>
                </v:textbox>
                <w10:wrap type="square"/>
              </v:shape>
            </w:pict>
          </mc:Fallback>
        </mc:AlternateContent>
      </w:r>
      <w:r w:rsidR="00AE75B7">
        <w:rPr>
          <w:rFonts w:ascii="Arial" w:hAnsi="Arial" w:cs="Arial"/>
          <w:sz w:val="22"/>
          <w:szCs w:val="22"/>
        </w:rPr>
        <w:t xml:space="preserve">For South Asian communities, the concern is particularly important. Diabetes UK (n.d.) reports that people of South Asian heritage are two to four times more likely to develop Type 2 diabetes. This highlights the importance of prevention strategies that are both accessible and culturally appropriate. </w:t>
      </w:r>
    </w:p>
    <w:p w14:paraId="16B8CFA1" w14:textId="22CDE9FC" w:rsidR="00064840" w:rsidRDefault="00064840" w:rsidP="00EF74A4">
      <w:pPr>
        <w:spacing w:line="360" w:lineRule="auto"/>
        <w:rPr>
          <w:rFonts w:ascii="Arial" w:hAnsi="Arial" w:cs="Arial"/>
          <w:sz w:val="22"/>
          <w:szCs w:val="22"/>
        </w:rPr>
      </w:pPr>
    </w:p>
    <w:p w14:paraId="4F3C6054" w14:textId="5A844BAD" w:rsidR="00AE75B7" w:rsidRDefault="00AE75B7" w:rsidP="00EF74A4">
      <w:pPr>
        <w:spacing w:line="360" w:lineRule="auto"/>
        <w:rPr>
          <w:rFonts w:ascii="Arial" w:hAnsi="Arial" w:cs="Arial"/>
          <w:sz w:val="22"/>
          <w:szCs w:val="22"/>
        </w:rPr>
      </w:pPr>
    </w:p>
    <w:p w14:paraId="29FFAA51" w14:textId="77777777" w:rsidR="00064840" w:rsidRDefault="00064840" w:rsidP="00EF74A4">
      <w:pPr>
        <w:spacing w:line="360" w:lineRule="auto"/>
        <w:rPr>
          <w:rFonts w:ascii="Arial" w:hAnsi="Arial" w:cs="Arial"/>
          <w:sz w:val="22"/>
          <w:szCs w:val="22"/>
        </w:rPr>
      </w:pPr>
    </w:p>
    <w:p w14:paraId="34121DC3" w14:textId="77777777" w:rsidR="00064840" w:rsidRDefault="00064840" w:rsidP="00EF74A4">
      <w:pPr>
        <w:spacing w:line="360" w:lineRule="auto"/>
        <w:rPr>
          <w:rFonts w:ascii="Arial" w:hAnsi="Arial" w:cs="Arial"/>
          <w:sz w:val="22"/>
          <w:szCs w:val="22"/>
        </w:rPr>
      </w:pPr>
    </w:p>
    <w:p w14:paraId="1BBA7F86" w14:textId="77777777" w:rsidR="00064840" w:rsidRDefault="00064840" w:rsidP="00EF74A4">
      <w:pPr>
        <w:spacing w:line="360" w:lineRule="auto"/>
        <w:rPr>
          <w:rFonts w:ascii="Arial" w:hAnsi="Arial" w:cs="Arial"/>
          <w:sz w:val="22"/>
          <w:szCs w:val="22"/>
        </w:rPr>
      </w:pPr>
    </w:p>
    <w:p w14:paraId="0DA203C1" w14:textId="77777777" w:rsidR="00064840" w:rsidRDefault="00064840" w:rsidP="00EF74A4">
      <w:pPr>
        <w:spacing w:line="360" w:lineRule="auto"/>
        <w:rPr>
          <w:rFonts w:ascii="Arial" w:hAnsi="Arial" w:cs="Arial"/>
          <w:sz w:val="22"/>
          <w:szCs w:val="22"/>
        </w:rPr>
      </w:pPr>
    </w:p>
    <w:p w14:paraId="2469C5ED" w14:textId="77777777" w:rsidR="00064840" w:rsidRPr="00380F45" w:rsidRDefault="00064840" w:rsidP="00EF74A4">
      <w:pPr>
        <w:spacing w:line="360" w:lineRule="auto"/>
        <w:rPr>
          <w:rFonts w:ascii="Arial" w:hAnsi="Arial" w:cs="Arial"/>
          <w:b/>
          <w:bCs/>
          <w:sz w:val="22"/>
          <w:szCs w:val="22"/>
        </w:rPr>
      </w:pPr>
    </w:p>
    <w:p w14:paraId="665736F6" w14:textId="77EA3F1C" w:rsidR="00380F45" w:rsidRDefault="00380F45" w:rsidP="00380F45">
      <w:pPr>
        <w:spacing w:line="360" w:lineRule="auto"/>
        <w:rPr>
          <w:rFonts w:ascii="Arial" w:hAnsi="Arial" w:cs="Arial"/>
          <w:b/>
          <w:bCs/>
          <w:sz w:val="22"/>
          <w:szCs w:val="22"/>
        </w:rPr>
      </w:pPr>
      <w:r w:rsidRPr="00380F45">
        <w:rPr>
          <w:rFonts w:ascii="Arial" w:hAnsi="Arial" w:cs="Arial"/>
          <w:b/>
          <w:bCs/>
          <w:sz w:val="22"/>
          <w:szCs w:val="22"/>
        </w:rPr>
        <w:t>How is digital technology being used?</w:t>
      </w:r>
    </w:p>
    <w:p w14:paraId="7E889AC7" w14:textId="1961CD63" w:rsidR="00AC4940" w:rsidRDefault="00AC4940" w:rsidP="00380F45">
      <w:pPr>
        <w:spacing w:line="360" w:lineRule="auto"/>
        <w:rPr>
          <w:rFonts w:ascii="Arial" w:hAnsi="Arial" w:cs="Arial"/>
          <w:sz w:val="22"/>
          <w:szCs w:val="22"/>
        </w:rPr>
      </w:pPr>
      <w:r w:rsidRPr="00AC4940">
        <w:rPr>
          <w:rFonts w:ascii="Arial" w:hAnsi="Arial" w:cs="Arial"/>
          <w:sz w:val="22"/>
          <w:szCs w:val="22"/>
        </w:rPr>
        <w:t>The Healthier You NHS Diabetes Prevention Programme</w:t>
      </w:r>
      <w:r w:rsidRPr="00AC4940">
        <w:rPr>
          <w:rFonts w:ascii="Segoe UI Symbol" w:hAnsi="Segoe UI Symbol" w:cs="Segoe UI Symbol"/>
          <w:sz w:val="22"/>
          <w:szCs w:val="22"/>
        </w:rPr>
        <w:t>⁠</w:t>
      </w:r>
      <w:r w:rsidRPr="00AC4940">
        <w:rPr>
          <w:rFonts w:ascii="Arial" w:hAnsi="Arial" w:cs="Arial"/>
          <w:sz w:val="22"/>
          <w:szCs w:val="22"/>
        </w:rPr>
        <w:t xml:space="preserve"> </w:t>
      </w:r>
      <w:hyperlink r:id="rId7" w:history="1">
        <w:r w:rsidR="00873422" w:rsidRPr="00E90DA6">
          <w:rPr>
            <w:rStyle w:val="Hyperlink"/>
            <w:rFonts w:ascii="Arial" w:hAnsi="Arial" w:cs="Arial"/>
            <w:sz w:val="22"/>
            <w:szCs w:val="22"/>
          </w:rPr>
          <w:t>https://www.england.nhs.uk/diabetes/diabetes-prevention/</w:t>
        </w:r>
      </w:hyperlink>
      <w:r w:rsidR="00873422">
        <w:rPr>
          <w:rFonts w:ascii="Arial" w:hAnsi="Arial" w:cs="Arial"/>
          <w:sz w:val="22"/>
          <w:szCs w:val="22"/>
        </w:rPr>
        <w:t xml:space="preserve"> </w:t>
      </w:r>
    </w:p>
    <w:p w14:paraId="4106ECEC" w14:textId="03E4E096" w:rsidR="0072089C" w:rsidRDefault="00AC4940" w:rsidP="00380F45">
      <w:pPr>
        <w:spacing w:line="360" w:lineRule="auto"/>
        <w:rPr>
          <w:rFonts w:ascii="Arial" w:hAnsi="Arial" w:cs="Arial"/>
          <w:sz w:val="22"/>
          <w:szCs w:val="22"/>
        </w:rPr>
      </w:pPr>
      <w:r w:rsidRPr="00AC4940">
        <w:rPr>
          <w:rFonts w:ascii="Arial" w:hAnsi="Arial" w:cs="Arial"/>
          <w:sz w:val="22"/>
          <w:szCs w:val="22"/>
        </w:rPr>
        <w:t>provides a nine-month lifestyle intervention through face-to-face or digital delivery. Its digital service uses smartphone applications, online health coaching, peer support and goal tracking to encourage healthier eating, physical activity and weight management (NHS England, n.d.).</w:t>
      </w:r>
    </w:p>
    <w:p w14:paraId="22B05F76" w14:textId="6B5019A3" w:rsidR="00357160" w:rsidRDefault="00357160" w:rsidP="00380F45">
      <w:pPr>
        <w:spacing w:line="360" w:lineRule="auto"/>
        <w:rPr>
          <w:rFonts w:ascii="Arial" w:hAnsi="Arial" w:cs="Arial"/>
          <w:sz w:val="22"/>
          <w:szCs w:val="22"/>
        </w:rPr>
      </w:pPr>
      <w:r w:rsidRPr="00357160">
        <w:rPr>
          <w:rFonts w:ascii="Arial" w:hAnsi="Arial" w:cs="Arial"/>
          <w:sz w:val="22"/>
          <w:szCs w:val="22"/>
        </w:rPr>
        <w:t>These tools allow individuals to monitor their progress and receive support without regularly attending physical appointments.</w:t>
      </w:r>
    </w:p>
    <w:p w14:paraId="24261985" w14:textId="1352A503" w:rsidR="0078113D" w:rsidRPr="0046143E" w:rsidRDefault="0046143E" w:rsidP="0046143E">
      <w:pPr>
        <w:spacing w:line="360" w:lineRule="auto"/>
        <w:rPr>
          <w:rFonts w:ascii="Arial" w:hAnsi="Arial" w:cs="Arial"/>
          <w:b/>
          <w:bCs/>
          <w:sz w:val="22"/>
          <w:szCs w:val="22"/>
        </w:rPr>
      </w:pPr>
      <w:r w:rsidRPr="0046143E">
        <w:rPr>
          <w:rFonts w:ascii="Arial" w:hAnsi="Arial" w:cs="Arial"/>
          <w:b/>
          <w:bCs/>
          <w:sz w:val="22"/>
          <w:szCs w:val="22"/>
        </w:rPr>
        <w:t>Does the evidence demonstrate effectiveness?</w:t>
      </w:r>
    </w:p>
    <w:p w14:paraId="086CA9D8" w14:textId="134A2392" w:rsidR="0048474A" w:rsidRDefault="0046143E" w:rsidP="00380F45">
      <w:pPr>
        <w:spacing w:line="360" w:lineRule="auto"/>
        <w:rPr>
          <w:rFonts w:ascii="Arial" w:hAnsi="Arial" w:cs="Arial"/>
          <w:sz w:val="22"/>
          <w:szCs w:val="22"/>
        </w:rPr>
      </w:pPr>
      <w:r w:rsidRPr="0046143E">
        <w:rPr>
          <w:rFonts w:ascii="Arial" w:hAnsi="Arial" w:cs="Arial"/>
          <w:sz w:val="22"/>
          <w:szCs w:val="22"/>
        </w:rPr>
        <w:t>Marsden et al. (2023) found that digital delivery achieved weight-loss outcomes at least comparable to face-to-face provision. Participants who actively chose digital delivery experienced greater weight loss in one comparison. However, the retrospective design limits causal interpretation, while participant preference may influence engagement and outcomes.</w:t>
      </w:r>
    </w:p>
    <w:p w14:paraId="5AB6DA28" w14:textId="21CB4416" w:rsidR="008C593C" w:rsidRDefault="00B27E57" w:rsidP="00380F45">
      <w:pPr>
        <w:spacing w:line="360" w:lineRule="auto"/>
        <w:rPr>
          <w:rFonts w:ascii="Arial" w:hAnsi="Arial" w:cs="Arial"/>
          <w:sz w:val="22"/>
          <w:szCs w:val="22"/>
        </w:rPr>
      </w:pPr>
      <w:r w:rsidRPr="00B27E57">
        <w:rPr>
          <w:rFonts w:ascii="Arial" w:hAnsi="Arial" w:cs="Arial"/>
          <w:sz w:val="22"/>
          <w:szCs w:val="22"/>
        </w:rPr>
        <w:t>Furthermore, NHS England (2025) reported a 37% reduction in diabetes development among programme completers. Although encouraging, this figure relates to the overall programme and should not be interpreted as proof of the digital component's independent effectiveness.</w:t>
      </w:r>
    </w:p>
    <w:p w14:paraId="31C1683A" w14:textId="77777777" w:rsidR="006C774D" w:rsidRDefault="006C774D" w:rsidP="00380F45">
      <w:pPr>
        <w:spacing w:line="360" w:lineRule="auto"/>
        <w:rPr>
          <w:rFonts w:ascii="Arial" w:hAnsi="Arial" w:cs="Arial"/>
          <w:b/>
          <w:bCs/>
          <w:sz w:val="22"/>
          <w:szCs w:val="22"/>
        </w:rPr>
      </w:pPr>
    </w:p>
    <w:p w14:paraId="1965457E" w14:textId="2972BCCA" w:rsidR="0048474A" w:rsidRDefault="0005321E" w:rsidP="00380F45">
      <w:pPr>
        <w:spacing w:line="360" w:lineRule="auto"/>
        <w:rPr>
          <w:rFonts w:ascii="Arial" w:hAnsi="Arial" w:cs="Arial"/>
          <w:b/>
          <w:bCs/>
          <w:sz w:val="22"/>
          <w:szCs w:val="22"/>
        </w:rPr>
      </w:pPr>
      <w:r w:rsidRPr="0005321E">
        <w:rPr>
          <w:rFonts w:ascii="Arial" w:hAnsi="Arial" w:cs="Arial"/>
          <w:b/>
          <w:bCs/>
          <w:sz w:val="22"/>
          <w:szCs w:val="22"/>
        </w:rPr>
        <w:lastRenderedPageBreak/>
        <w:t>Are digital solutions accessible to everyone?</w:t>
      </w:r>
    </w:p>
    <w:p w14:paraId="4DD70903" w14:textId="02ECF85E" w:rsidR="0005321E" w:rsidRDefault="00F04A10" w:rsidP="00380F45">
      <w:pPr>
        <w:spacing w:line="360" w:lineRule="auto"/>
        <w:rPr>
          <w:rFonts w:ascii="Arial" w:hAnsi="Arial" w:cs="Arial"/>
          <w:b/>
          <w:bCs/>
          <w:sz w:val="22"/>
          <w:szCs w:val="22"/>
        </w:rPr>
      </w:pPr>
      <w:r w:rsidRPr="00F04A10">
        <w:rPr>
          <w:rFonts w:ascii="Arial" w:hAnsi="Arial" w:cs="Arial"/>
          <w:b/>
          <w:bCs/>
          <w:sz w:val="22"/>
          <w:szCs w:val="22"/>
        </w:rPr>
        <w:t>Digital delivery offers flexibility, convenience and potential scalability. Nevertheless, limited digital literacy, language barriers and unequal internet access may disadvantage some populations.</w:t>
      </w:r>
    </w:p>
    <w:p w14:paraId="3280E3F5" w14:textId="2A507D82" w:rsidR="00F04A10" w:rsidRDefault="004F0147" w:rsidP="00380F45">
      <w:pPr>
        <w:spacing w:line="360" w:lineRule="auto"/>
        <w:rPr>
          <w:rFonts w:ascii="Arial" w:hAnsi="Arial" w:cs="Arial"/>
          <w:sz w:val="22"/>
          <w:szCs w:val="22"/>
        </w:rPr>
      </w:pPr>
      <w:r>
        <w:rPr>
          <w:rFonts w:ascii="Arial" w:hAnsi="Arial" w:cs="Arial"/>
          <w:sz w:val="22"/>
          <w:szCs w:val="22"/>
        </w:rPr>
        <w:t xml:space="preserve">NICE (2023) emphasises the importance of culturally appropriate and accessible prevention services. Consequently, technological availability alone cannot guarantee equitable participation. </w:t>
      </w:r>
    </w:p>
    <w:p w14:paraId="1B7A396A" w14:textId="77777777" w:rsidR="00707AF0" w:rsidRPr="00443E6A" w:rsidRDefault="00707AF0" w:rsidP="00707AF0">
      <w:pPr>
        <w:spacing w:line="360" w:lineRule="auto"/>
        <w:rPr>
          <w:rFonts w:ascii="Arial" w:hAnsi="Arial" w:cs="Arial"/>
          <w:b/>
          <w:bCs/>
          <w:sz w:val="22"/>
          <w:szCs w:val="22"/>
        </w:rPr>
      </w:pPr>
      <w:r w:rsidRPr="00443E6A">
        <w:rPr>
          <w:rFonts w:ascii="Arial" w:hAnsi="Arial" w:cs="Arial"/>
          <w:b/>
          <w:bCs/>
          <w:sz w:val="22"/>
          <w:szCs w:val="22"/>
        </w:rPr>
        <w:t>What needs to improve?</w:t>
      </w:r>
    </w:p>
    <w:p w14:paraId="3AF94D15" w14:textId="77777777" w:rsidR="00707AF0" w:rsidRPr="00707AF0" w:rsidRDefault="00707AF0" w:rsidP="00707AF0">
      <w:pPr>
        <w:spacing w:line="360" w:lineRule="auto"/>
        <w:rPr>
          <w:rFonts w:ascii="Arial" w:hAnsi="Arial" w:cs="Arial"/>
          <w:sz w:val="22"/>
          <w:szCs w:val="22"/>
        </w:rPr>
      </w:pPr>
      <w:r w:rsidRPr="00707AF0">
        <w:rPr>
          <w:rFonts w:ascii="Arial" w:hAnsi="Arial" w:cs="Arial"/>
          <w:sz w:val="22"/>
          <w:szCs w:val="22"/>
        </w:rPr>
        <w:t>Digital interventions should incorporate multilingual resources, culturally relevant dietary guidance and optional face-to-face support. Evaluations should also examine participation and outcomes across ethnic and socioeconomic groups.</w:t>
      </w:r>
    </w:p>
    <w:p w14:paraId="28832AE6" w14:textId="0869E21A" w:rsidR="004F0147" w:rsidRDefault="007810FC" w:rsidP="00380F45">
      <w:pPr>
        <w:spacing w:line="360" w:lineRule="auto"/>
        <w:rPr>
          <w:rFonts w:ascii="Arial" w:hAnsi="Arial" w:cs="Arial"/>
          <w:sz w:val="22"/>
          <w:szCs w:val="22"/>
        </w:rPr>
      </w:pPr>
      <w:r>
        <w:rPr>
          <w:noProof/>
        </w:rPr>
        <w:drawing>
          <wp:anchor distT="0" distB="0" distL="114300" distR="114300" simplePos="0" relativeHeight="251658243" behindDoc="1" locked="0" layoutInCell="1" allowOverlap="1" wp14:anchorId="6AE4F08E" wp14:editId="2ABF2D25">
            <wp:simplePos x="0" y="0"/>
            <wp:positionH relativeFrom="column">
              <wp:posOffset>-146685</wp:posOffset>
            </wp:positionH>
            <wp:positionV relativeFrom="paragraph">
              <wp:posOffset>757555</wp:posOffset>
            </wp:positionV>
            <wp:extent cx="224155" cy="224155"/>
            <wp:effectExtent l="0" t="0" r="4445" b="4445"/>
            <wp:wrapTight wrapText="bothSides">
              <wp:wrapPolygon edited="0">
                <wp:start x="0" y="0"/>
                <wp:lineTo x="0" y="20193"/>
                <wp:lineTo x="20193" y="20193"/>
                <wp:lineTo x="20193" y="0"/>
                <wp:lineTo x="0" y="0"/>
              </wp:wrapPolygon>
            </wp:wrapTight>
            <wp:docPr id="2040316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316184" name=""/>
                    <pic:cNvPicPr/>
                  </pic:nvPicPr>
                  <pic:blipFill>
                    <a:blip r:embed="rId8"/>
                    <a:stretch>
                      <a:fillRect/>
                    </a:stretch>
                  </pic:blipFill>
                  <pic:spPr>
                    <a:xfrm>
                      <a:off x="0" y="0"/>
                      <a:ext cx="224155" cy="224155"/>
                    </a:xfrm>
                    <a:prstGeom prst="rect">
                      <a:avLst/>
                    </a:prstGeom>
                  </pic:spPr>
                </pic:pic>
              </a:graphicData>
            </a:graphic>
            <wp14:sizeRelH relativeFrom="margin">
              <wp14:pctWidth>0</wp14:pctWidth>
            </wp14:sizeRelH>
            <wp14:sizeRelV relativeFrom="margin">
              <wp14:pctHeight>0</wp14:pctHeight>
            </wp14:sizeRelV>
          </wp:anchor>
        </w:drawing>
      </w:r>
      <w:r w:rsidR="00707AF0" w:rsidRPr="00707AF0">
        <w:rPr>
          <w:rFonts w:ascii="Arial" w:hAnsi="Arial" w:cs="Arial"/>
          <w:sz w:val="22"/>
          <w:szCs w:val="22"/>
        </w:rPr>
        <w:t>Ultimately, digital technology offers considerable potential for diabetes prevention, but its success depends on clinical effectiveness, sustained engagement and equitable access, rather than technological innovation alone.</w:t>
      </w:r>
    </w:p>
    <w:p w14:paraId="697D0895" w14:textId="56536060" w:rsidR="004A5C16" w:rsidRDefault="001728A4" w:rsidP="00380F45">
      <w:pPr>
        <w:spacing w:line="360" w:lineRule="auto"/>
      </w:pPr>
      <w:r w:rsidRPr="001728A4">
        <w:rPr>
          <w:rFonts w:ascii="Arial" w:hAnsi="Arial" w:cs="Arial"/>
          <w:sz w:val="22"/>
          <w:szCs w:val="22"/>
        </w:rPr>
        <w:t>Watch: How the NHS Healthier You programme works</w:t>
      </w:r>
      <w:r w:rsidR="001F3828">
        <w:rPr>
          <w:rFonts w:ascii="Arial" w:hAnsi="Arial" w:cs="Arial"/>
          <w:sz w:val="22"/>
          <w:szCs w:val="22"/>
        </w:rPr>
        <w:t xml:space="preserve"> </w:t>
      </w:r>
      <w:hyperlink r:id="rId9" w:history="1">
        <w:r w:rsidR="001E69AB" w:rsidRPr="00E90DA6">
          <w:rPr>
            <w:rStyle w:val="Hyperlink"/>
            <w:rFonts w:ascii="Arial" w:hAnsi="Arial" w:cs="Arial"/>
            <w:sz w:val="22"/>
            <w:szCs w:val="22"/>
          </w:rPr>
          <w:t>https://youtu.be/EpRWuC4lCQw?is=p5MEs1x4lF_gFmPg</w:t>
        </w:r>
      </w:hyperlink>
      <w:r w:rsidR="00466219">
        <w:rPr>
          <w:rFonts w:ascii="Arial" w:hAnsi="Arial" w:cs="Arial"/>
          <w:sz w:val="22"/>
          <w:szCs w:val="22"/>
        </w:rPr>
        <w:t xml:space="preserve"> </w:t>
      </w:r>
      <w:hyperlink r:id="rId10" w:history="1">
        <w:r w:rsidR="00EE49F4" w:rsidRPr="00E90DA6">
          <w:rPr>
            <w:rStyle w:val="Hyperlink"/>
            <w:rFonts w:ascii="Arial" w:hAnsi="Arial" w:cs="Arial"/>
            <w:sz w:val="22"/>
            <w:szCs w:val="22"/>
          </w:rPr>
          <w:t>https://youtu.be/M1qUzgVxzIQ?is=Q6xSCwk7JPe1rsHh</w:t>
        </w:r>
      </w:hyperlink>
    </w:p>
    <w:p w14:paraId="5D3A0A5B" w14:textId="0C28F484" w:rsidR="001728A4" w:rsidRDefault="000A1F1E" w:rsidP="00380F45">
      <w:pPr>
        <w:spacing w:line="360" w:lineRule="auto"/>
        <w:rPr>
          <w:rFonts w:ascii="Arial" w:hAnsi="Arial" w:cs="Arial"/>
          <w:sz w:val="22"/>
          <w:szCs w:val="22"/>
        </w:rPr>
      </w:pPr>
      <w:hyperlink r:id="rId11" w:history="1">
        <w:r w:rsidRPr="00E90DA6">
          <w:rPr>
            <w:rStyle w:val="Hyperlink"/>
            <w:rFonts w:ascii="Arial" w:hAnsi="Arial" w:cs="Arial"/>
            <w:sz w:val="22"/>
            <w:szCs w:val="22"/>
          </w:rPr>
          <w:t>https://youtu.be/s_C-H4RaXIU?is=dZ2TR1wCJtQwLyU_</w:t>
        </w:r>
      </w:hyperlink>
      <w:r w:rsidR="0002005D">
        <w:rPr>
          <w:rFonts w:ascii="Arial" w:hAnsi="Arial" w:cs="Arial"/>
          <w:sz w:val="22"/>
          <w:szCs w:val="22"/>
        </w:rPr>
        <w:t xml:space="preserve"> </w:t>
      </w:r>
    </w:p>
    <w:p w14:paraId="27A0A99E" w14:textId="5E865610" w:rsidR="004D6D8B" w:rsidRDefault="002637D1" w:rsidP="00380F45">
      <w:pPr>
        <w:spacing w:line="360" w:lineRule="auto"/>
        <w:rPr>
          <w:rFonts w:ascii="Arial" w:hAnsi="Arial" w:cs="Arial"/>
          <w:sz w:val="22"/>
          <w:szCs w:val="22"/>
        </w:rPr>
      </w:pPr>
      <w:r>
        <w:rPr>
          <w:noProof/>
        </w:rPr>
        <w:drawing>
          <wp:anchor distT="0" distB="0" distL="114300" distR="114300" simplePos="0" relativeHeight="251658242" behindDoc="0" locked="0" layoutInCell="1" allowOverlap="1" wp14:anchorId="3DBA67DC" wp14:editId="41BAC4E6">
            <wp:simplePos x="0" y="0"/>
            <wp:positionH relativeFrom="column">
              <wp:posOffset>965200</wp:posOffset>
            </wp:positionH>
            <wp:positionV relativeFrom="paragraph">
              <wp:posOffset>299720</wp:posOffset>
            </wp:positionV>
            <wp:extent cx="4169410" cy="1489075"/>
            <wp:effectExtent l="0" t="0" r="2540" b="0"/>
            <wp:wrapTopAndBottom/>
            <wp:docPr id="214569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95488" name=""/>
                    <pic:cNvPicPr/>
                  </pic:nvPicPr>
                  <pic:blipFill>
                    <a:blip r:embed="rId12"/>
                    <a:stretch>
                      <a:fillRect/>
                    </a:stretch>
                  </pic:blipFill>
                  <pic:spPr>
                    <a:xfrm>
                      <a:off x="0" y="0"/>
                      <a:ext cx="4169410" cy="1489075"/>
                    </a:xfrm>
                    <a:prstGeom prst="rect">
                      <a:avLst/>
                    </a:prstGeom>
                  </pic:spPr>
                </pic:pic>
              </a:graphicData>
            </a:graphic>
            <wp14:sizeRelH relativeFrom="margin">
              <wp14:pctWidth>0</wp14:pctWidth>
            </wp14:sizeRelH>
            <wp14:sizeRelV relativeFrom="margin">
              <wp14:pctHeight>0</wp14:pctHeight>
            </wp14:sizeRelV>
          </wp:anchor>
        </w:drawing>
      </w:r>
      <w:hyperlink r:id="rId13" w:history="1">
        <w:r w:rsidR="00CA520E" w:rsidRPr="00E90DA6">
          <w:rPr>
            <w:rStyle w:val="Hyperlink"/>
            <w:rFonts w:ascii="Arial" w:hAnsi="Arial" w:cs="Arial"/>
            <w:sz w:val="22"/>
            <w:szCs w:val="22"/>
          </w:rPr>
          <w:t>https://youtu.be/P6emctmxncQ?is=ytZQ8RHGHjojkagq</w:t>
        </w:r>
      </w:hyperlink>
      <w:r w:rsidR="00CA520E">
        <w:rPr>
          <w:rFonts w:ascii="Arial" w:hAnsi="Arial" w:cs="Arial"/>
          <w:sz w:val="22"/>
          <w:szCs w:val="22"/>
        </w:rPr>
        <w:t xml:space="preserve"> </w:t>
      </w:r>
    </w:p>
    <w:p w14:paraId="1C52110F" w14:textId="2772146D" w:rsidR="00B55CD8" w:rsidRDefault="00B55CD8" w:rsidP="00380F45">
      <w:pPr>
        <w:spacing w:line="360" w:lineRule="auto"/>
        <w:rPr>
          <w:rFonts w:ascii="Arial" w:hAnsi="Arial" w:cs="Arial"/>
          <w:sz w:val="22"/>
          <w:szCs w:val="22"/>
        </w:rPr>
      </w:pPr>
    </w:p>
    <w:p w14:paraId="0A5F7AD4" w14:textId="77777777" w:rsidR="002571F9" w:rsidRDefault="002571F9" w:rsidP="00380F45">
      <w:pPr>
        <w:spacing w:line="360" w:lineRule="auto"/>
        <w:rPr>
          <w:rFonts w:ascii="Arial" w:hAnsi="Arial" w:cs="Arial"/>
          <w:sz w:val="22"/>
          <w:szCs w:val="22"/>
        </w:rPr>
      </w:pPr>
    </w:p>
    <w:p w14:paraId="4A97D5BA" w14:textId="1F31CDAB" w:rsidR="00E50C41" w:rsidRDefault="00E50C41" w:rsidP="00E50C41">
      <w:pPr>
        <w:spacing w:line="360" w:lineRule="auto"/>
        <w:rPr>
          <w:rFonts w:ascii="Arial" w:hAnsi="Arial" w:cs="Arial"/>
          <w:sz w:val="22"/>
          <w:szCs w:val="22"/>
        </w:rPr>
      </w:pPr>
    </w:p>
    <w:p w14:paraId="4728B5C9" w14:textId="77777777" w:rsidR="002637D1" w:rsidRDefault="002637D1" w:rsidP="00E50C41">
      <w:pPr>
        <w:spacing w:line="360" w:lineRule="auto"/>
        <w:rPr>
          <w:rFonts w:ascii="Arial" w:hAnsi="Arial" w:cs="Arial"/>
          <w:b/>
          <w:bCs/>
          <w:sz w:val="22"/>
          <w:szCs w:val="22"/>
        </w:rPr>
      </w:pPr>
    </w:p>
    <w:p w14:paraId="529B59CF" w14:textId="77777777" w:rsidR="002637D1" w:rsidRDefault="002637D1" w:rsidP="00E50C41">
      <w:pPr>
        <w:spacing w:line="360" w:lineRule="auto"/>
        <w:rPr>
          <w:rFonts w:ascii="Arial" w:hAnsi="Arial" w:cs="Arial"/>
          <w:b/>
          <w:bCs/>
          <w:sz w:val="22"/>
          <w:szCs w:val="22"/>
        </w:rPr>
      </w:pPr>
    </w:p>
    <w:p w14:paraId="30998A16" w14:textId="7FD2BCA1" w:rsidR="00E50C41" w:rsidRDefault="00E50C41" w:rsidP="00E50C41">
      <w:pPr>
        <w:spacing w:line="360" w:lineRule="auto"/>
        <w:rPr>
          <w:rFonts w:ascii="Arial" w:hAnsi="Arial" w:cs="Arial"/>
          <w:b/>
          <w:bCs/>
          <w:sz w:val="22"/>
          <w:szCs w:val="22"/>
        </w:rPr>
      </w:pPr>
      <w:r>
        <w:rPr>
          <w:rFonts w:ascii="Arial" w:hAnsi="Arial" w:cs="Arial"/>
          <w:b/>
          <w:bCs/>
          <w:sz w:val="22"/>
          <w:szCs w:val="22"/>
        </w:rPr>
        <w:t>References Blog1</w:t>
      </w:r>
    </w:p>
    <w:p w14:paraId="7C004F6F" w14:textId="453B0B6D" w:rsidR="00EA2BE9" w:rsidRPr="00095BCF" w:rsidRDefault="00EA2BE9" w:rsidP="00095BCF">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 xml:space="preserve">Centre for Ethnic Health Research (2017) </w:t>
      </w:r>
      <w:r w:rsidRPr="00390B69">
        <w:rPr>
          <w:rFonts w:ascii="Arial" w:hAnsi="Arial" w:cs="Arial"/>
          <w:i/>
          <w:iCs/>
          <w:sz w:val="22"/>
          <w:szCs w:val="22"/>
        </w:rPr>
        <w:t xml:space="preserve">Preventing Type 2 diabetes in South Asians </w:t>
      </w:r>
      <w:r w:rsidRPr="00095BCF">
        <w:rPr>
          <w:rFonts w:ascii="Arial" w:hAnsi="Arial" w:cs="Arial"/>
          <w:sz w:val="22"/>
          <w:szCs w:val="22"/>
        </w:rPr>
        <w:t xml:space="preserve">[Video]. YouTube. Available at: </w:t>
      </w:r>
      <w:hyperlink r:id="rId14">
        <w:r w:rsidRPr="00095BCF">
          <w:rPr>
            <w:rFonts w:ascii="Arial" w:hAnsi="Arial" w:cs="Arial"/>
            <w:color w:val="0563C1"/>
            <w:sz w:val="22"/>
            <w:szCs w:val="22"/>
            <w:u w:val="single"/>
          </w:rPr>
          <w:t>https://youtu.be/EpRWuC4lCQw</w:t>
        </w:r>
      </w:hyperlink>
      <w:r w:rsidRPr="00095BCF">
        <w:rPr>
          <w:rFonts w:ascii="Arial" w:hAnsi="Arial" w:cs="Arial"/>
          <w:sz w:val="22"/>
          <w:szCs w:val="22"/>
        </w:rPr>
        <w:t xml:space="preserve"> (Accessed: 1</w:t>
      </w:r>
      <w:r w:rsidR="0075791A">
        <w:rPr>
          <w:rFonts w:ascii="Arial" w:hAnsi="Arial" w:cs="Arial"/>
          <w:sz w:val="22"/>
          <w:szCs w:val="22"/>
        </w:rPr>
        <w:t xml:space="preserve">0 </w:t>
      </w:r>
      <w:r w:rsidRPr="00095BCF">
        <w:rPr>
          <w:rFonts w:ascii="Arial" w:hAnsi="Arial" w:cs="Arial"/>
          <w:sz w:val="22"/>
          <w:szCs w:val="22"/>
        </w:rPr>
        <w:t>October 2026).</w:t>
      </w:r>
    </w:p>
    <w:p w14:paraId="32F4621E" w14:textId="4EBD3427" w:rsidR="00EA2BE9" w:rsidRPr="00095BCF" w:rsidRDefault="00EA2BE9" w:rsidP="00095BCF">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 xml:space="preserve">Diabetes UK (2019) </w:t>
      </w:r>
      <w:r w:rsidRPr="00390B69">
        <w:rPr>
          <w:rFonts w:ascii="Arial" w:hAnsi="Arial" w:cs="Arial"/>
          <w:i/>
          <w:iCs/>
          <w:sz w:val="22"/>
          <w:szCs w:val="22"/>
        </w:rPr>
        <w:t>South Asian living and diabetes</w:t>
      </w:r>
      <w:r w:rsidRPr="00095BCF">
        <w:rPr>
          <w:rFonts w:ascii="Arial" w:hAnsi="Arial" w:cs="Arial"/>
          <w:sz w:val="22"/>
          <w:szCs w:val="22"/>
        </w:rPr>
        <w:t xml:space="preserve"> [Video]. YouTube. Available at: </w:t>
      </w:r>
      <w:hyperlink r:id="rId15">
        <w:r w:rsidRPr="00095BCF">
          <w:rPr>
            <w:rFonts w:ascii="Arial" w:hAnsi="Arial" w:cs="Arial"/>
            <w:color w:val="0563C1"/>
            <w:sz w:val="22"/>
            <w:szCs w:val="22"/>
            <w:u w:val="single"/>
          </w:rPr>
          <w:t>https://youtu.be/s_C-H4RaXIU</w:t>
        </w:r>
      </w:hyperlink>
      <w:r w:rsidRPr="00095BCF">
        <w:rPr>
          <w:rFonts w:ascii="Arial" w:hAnsi="Arial" w:cs="Arial"/>
          <w:sz w:val="22"/>
          <w:szCs w:val="22"/>
        </w:rPr>
        <w:t xml:space="preserve"> (Accessed: 1</w:t>
      </w:r>
      <w:r w:rsidR="0075791A">
        <w:rPr>
          <w:rFonts w:ascii="Arial" w:hAnsi="Arial" w:cs="Arial"/>
          <w:sz w:val="22"/>
          <w:szCs w:val="22"/>
        </w:rPr>
        <w:t xml:space="preserve">1 </w:t>
      </w:r>
      <w:r w:rsidRPr="00095BCF">
        <w:rPr>
          <w:rFonts w:ascii="Arial" w:hAnsi="Arial" w:cs="Arial"/>
          <w:sz w:val="22"/>
          <w:szCs w:val="22"/>
        </w:rPr>
        <w:t>October 2026).</w:t>
      </w:r>
    </w:p>
    <w:p w14:paraId="6464D810" w14:textId="6F262E87" w:rsidR="00EA2BE9" w:rsidRDefault="00EA2BE9" w:rsidP="00095BCF">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 xml:space="preserve">Diabetes UK (n.d.) Type 2 diabetes risk factors. Available at: </w:t>
      </w:r>
      <w:hyperlink r:id="rId16">
        <w:r w:rsidRPr="00095BCF">
          <w:rPr>
            <w:rFonts w:ascii="Arial" w:hAnsi="Arial" w:cs="Arial"/>
            <w:color w:val="0563C1"/>
            <w:sz w:val="22"/>
            <w:szCs w:val="22"/>
            <w:u w:val="single"/>
          </w:rPr>
          <w:t>https://www.diabetes.org.uk/about-diabetes/type-2-diabetes/diabetes-risk-factors</w:t>
        </w:r>
      </w:hyperlink>
      <w:r w:rsidRPr="00095BCF">
        <w:rPr>
          <w:rFonts w:ascii="Arial" w:hAnsi="Arial" w:cs="Arial"/>
          <w:sz w:val="22"/>
          <w:szCs w:val="22"/>
        </w:rPr>
        <w:t xml:space="preserve"> (Accessed: 16 October 2026).</w:t>
      </w:r>
    </w:p>
    <w:p w14:paraId="42E9CF84" w14:textId="1DEC16EC" w:rsidR="00796C4D" w:rsidRPr="00095BCF" w:rsidRDefault="00484F71" w:rsidP="00095BCF">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 Diabetes &amp;</w:t>
      </w:r>
      <w:r w:rsidR="00857A42">
        <w:rPr>
          <w:rFonts w:ascii="Arial" w:hAnsi="Arial" w:cs="Arial"/>
          <w:sz w:val="22"/>
          <w:szCs w:val="22"/>
        </w:rPr>
        <w:t xml:space="preserve"> Primary Care </w:t>
      </w:r>
      <w:r w:rsidR="00796C4D">
        <w:rPr>
          <w:rFonts w:ascii="Arial" w:hAnsi="Arial" w:cs="Arial"/>
          <w:sz w:val="22"/>
          <w:szCs w:val="22"/>
        </w:rPr>
        <w:t>Image 1</w:t>
      </w:r>
      <w:r w:rsidR="00D02305">
        <w:rPr>
          <w:rFonts w:ascii="Arial" w:hAnsi="Arial" w:cs="Arial"/>
          <w:sz w:val="22"/>
          <w:szCs w:val="22"/>
        </w:rPr>
        <w:t>, (2022).</w:t>
      </w:r>
      <w:r w:rsidR="00857A42">
        <w:rPr>
          <w:rFonts w:ascii="Arial" w:hAnsi="Arial" w:cs="Arial"/>
          <w:sz w:val="22"/>
          <w:szCs w:val="22"/>
        </w:rPr>
        <w:t xml:space="preserve"> Available at:</w:t>
      </w:r>
      <w:r w:rsidR="00857A42" w:rsidRPr="00857A42">
        <w:rPr>
          <w:rFonts w:ascii="Arial" w:hAnsi="Arial" w:cs="Arial"/>
          <w:sz w:val="22"/>
          <w:szCs w:val="22"/>
        </w:rPr>
        <w:t xml:space="preserve"> </w:t>
      </w:r>
      <w:hyperlink r:id="rId17" w:history="1">
        <w:r w:rsidR="00857A42" w:rsidRPr="00E90DA6">
          <w:rPr>
            <w:rStyle w:val="Hyperlink"/>
            <w:rFonts w:ascii="Arial" w:hAnsi="Arial" w:cs="Arial"/>
            <w:sz w:val="22"/>
            <w:szCs w:val="22"/>
          </w:rPr>
          <w:t>https://diabetesonthenet.com/diabetes-primary-care/distilled-pre-diabetes-progression/</w:t>
        </w:r>
      </w:hyperlink>
      <w:r w:rsidR="00857A42">
        <w:rPr>
          <w:rFonts w:ascii="Arial" w:hAnsi="Arial" w:cs="Arial"/>
          <w:sz w:val="22"/>
          <w:szCs w:val="22"/>
        </w:rPr>
        <w:t xml:space="preserve"> </w:t>
      </w:r>
      <w:r w:rsidR="00F226C7">
        <w:rPr>
          <w:rFonts w:ascii="Arial" w:hAnsi="Arial" w:cs="Arial"/>
          <w:sz w:val="22"/>
          <w:szCs w:val="22"/>
        </w:rPr>
        <w:t>(Accessed: 10 October  2026).</w:t>
      </w:r>
    </w:p>
    <w:p w14:paraId="0BC1BC60" w14:textId="77777777" w:rsidR="00EA2BE9" w:rsidRPr="00095BCF" w:rsidRDefault="00EA2BE9" w:rsidP="00095BCF">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 xml:space="preserve">Marsden, A.M., Hann, M., Barron, E., McGough, B., Murray, E., Valabhji, J. and </w:t>
      </w:r>
      <w:proofErr w:type="spellStart"/>
      <w:r w:rsidRPr="00095BCF">
        <w:rPr>
          <w:rFonts w:ascii="Arial" w:hAnsi="Arial" w:cs="Arial"/>
          <w:sz w:val="22"/>
          <w:szCs w:val="22"/>
        </w:rPr>
        <w:t>Cotterill</w:t>
      </w:r>
      <w:proofErr w:type="spellEnd"/>
      <w:r w:rsidRPr="00095BCF">
        <w:rPr>
          <w:rFonts w:ascii="Arial" w:hAnsi="Arial" w:cs="Arial"/>
          <w:sz w:val="22"/>
          <w:szCs w:val="22"/>
        </w:rPr>
        <w:t xml:space="preserve">, S. (2023) ‘The effectiveness of digital delivery versus group-based face-to-face delivery of the English National Health Service Type 2 Diabetes Prevention Programme: a non-inferiority retrospective cohort comparison study’, </w:t>
      </w:r>
      <w:r w:rsidRPr="00D007B8">
        <w:rPr>
          <w:rFonts w:ascii="Arial" w:hAnsi="Arial" w:cs="Arial"/>
          <w:i/>
          <w:iCs/>
          <w:sz w:val="22"/>
          <w:szCs w:val="22"/>
        </w:rPr>
        <w:t xml:space="preserve">BMC Health Services Research, 23, </w:t>
      </w:r>
      <w:r w:rsidRPr="00095BCF">
        <w:rPr>
          <w:rFonts w:ascii="Arial" w:hAnsi="Arial" w:cs="Arial"/>
          <w:sz w:val="22"/>
          <w:szCs w:val="22"/>
        </w:rPr>
        <w:t xml:space="preserve">article 1434. Available at: </w:t>
      </w:r>
      <w:hyperlink r:id="rId18">
        <w:r w:rsidRPr="00095BCF">
          <w:rPr>
            <w:rFonts w:ascii="Arial" w:hAnsi="Arial" w:cs="Arial"/>
            <w:color w:val="0563C1"/>
            <w:sz w:val="22"/>
            <w:szCs w:val="22"/>
            <w:u w:val="single"/>
          </w:rPr>
          <w:t>https://doi.org/10.1186/s12913-023-10365-2</w:t>
        </w:r>
      </w:hyperlink>
      <w:r w:rsidRPr="00095BCF">
        <w:rPr>
          <w:rFonts w:ascii="Arial" w:hAnsi="Arial" w:cs="Arial"/>
          <w:sz w:val="22"/>
          <w:szCs w:val="22"/>
        </w:rPr>
        <w:t>.</w:t>
      </w:r>
    </w:p>
    <w:p w14:paraId="22646B32" w14:textId="78CB2E25" w:rsidR="00EA2BE9" w:rsidRPr="00095BCF" w:rsidRDefault="00EA2BE9" w:rsidP="00095BCF">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 xml:space="preserve">National Institute for Health and Care Excellence (NICE) (2023) </w:t>
      </w:r>
      <w:r w:rsidRPr="00D007B8">
        <w:rPr>
          <w:rFonts w:ascii="Arial" w:hAnsi="Arial" w:cs="Arial"/>
          <w:i/>
          <w:iCs/>
          <w:sz w:val="22"/>
          <w:szCs w:val="22"/>
        </w:rPr>
        <w:t>Type 2 diabetes in adults: quality standard QS209.</w:t>
      </w:r>
      <w:r w:rsidRPr="00095BCF">
        <w:rPr>
          <w:rFonts w:ascii="Arial" w:hAnsi="Arial" w:cs="Arial"/>
          <w:sz w:val="22"/>
          <w:szCs w:val="22"/>
        </w:rPr>
        <w:t xml:space="preserve"> Available at: </w:t>
      </w:r>
      <w:hyperlink r:id="rId19">
        <w:r w:rsidRPr="00095BCF">
          <w:rPr>
            <w:rFonts w:ascii="Arial" w:hAnsi="Arial" w:cs="Arial"/>
            <w:color w:val="0563C1"/>
            <w:sz w:val="22"/>
            <w:szCs w:val="22"/>
            <w:u w:val="single"/>
          </w:rPr>
          <w:t>https://www.nice.org.uk/guidance/qs209</w:t>
        </w:r>
      </w:hyperlink>
      <w:r w:rsidRPr="00095BCF">
        <w:rPr>
          <w:rFonts w:ascii="Arial" w:hAnsi="Arial" w:cs="Arial"/>
          <w:sz w:val="22"/>
          <w:szCs w:val="22"/>
        </w:rPr>
        <w:t xml:space="preserve"> (Accessed: 1</w:t>
      </w:r>
      <w:r w:rsidR="00C3174B">
        <w:rPr>
          <w:rFonts w:ascii="Arial" w:hAnsi="Arial" w:cs="Arial"/>
          <w:sz w:val="22"/>
          <w:szCs w:val="22"/>
        </w:rPr>
        <w:t>1</w:t>
      </w:r>
      <w:r w:rsidRPr="00095BCF">
        <w:rPr>
          <w:rFonts w:ascii="Arial" w:hAnsi="Arial" w:cs="Arial"/>
          <w:sz w:val="22"/>
          <w:szCs w:val="22"/>
        </w:rPr>
        <w:t xml:space="preserve"> October 2026).</w:t>
      </w:r>
    </w:p>
    <w:p w14:paraId="0171191C" w14:textId="5C23A723" w:rsidR="00EA2BE9" w:rsidRPr="00095BCF" w:rsidRDefault="00EA2BE9" w:rsidP="00095BCF">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NHS England (2019) #</w:t>
      </w:r>
      <w:r w:rsidRPr="00D007B8">
        <w:rPr>
          <w:rFonts w:ascii="Arial" w:hAnsi="Arial" w:cs="Arial"/>
          <w:i/>
          <w:iCs/>
          <w:sz w:val="22"/>
          <w:szCs w:val="22"/>
        </w:rPr>
        <w:t>PreventingType2 with Healthier You</w:t>
      </w:r>
      <w:r w:rsidRPr="00095BCF">
        <w:rPr>
          <w:rFonts w:ascii="Arial" w:hAnsi="Arial" w:cs="Arial"/>
          <w:sz w:val="22"/>
          <w:szCs w:val="22"/>
        </w:rPr>
        <w:t xml:space="preserve"> [Video]. YouTube. Available at: </w:t>
      </w:r>
      <w:hyperlink r:id="rId20">
        <w:r w:rsidRPr="00095BCF">
          <w:rPr>
            <w:rFonts w:ascii="Arial" w:hAnsi="Arial" w:cs="Arial"/>
            <w:color w:val="0563C1"/>
            <w:sz w:val="22"/>
            <w:szCs w:val="22"/>
            <w:u w:val="single"/>
          </w:rPr>
          <w:t>https://youtu.be/M1qUzgVxzIQ</w:t>
        </w:r>
      </w:hyperlink>
      <w:r w:rsidRPr="00095BCF">
        <w:rPr>
          <w:rFonts w:ascii="Arial" w:hAnsi="Arial" w:cs="Arial"/>
          <w:sz w:val="22"/>
          <w:szCs w:val="22"/>
        </w:rPr>
        <w:t xml:space="preserve"> (Accessed: 1</w:t>
      </w:r>
      <w:r w:rsidR="00C3174B">
        <w:rPr>
          <w:rFonts w:ascii="Arial" w:hAnsi="Arial" w:cs="Arial"/>
          <w:sz w:val="22"/>
          <w:szCs w:val="22"/>
        </w:rPr>
        <w:t>0</w:t>
      </w:r>
      <w:r w:rsidRPr="00095BCF">
        <w:rPr>
          <w:rFonts w:ascii="Arial" w:hAnsi="Arial" w:cs="Arial"/>
          <w:sz w:val="22"/>
          <w:szCs w:val="22"/>
        </w:rPr>
        <w:t xml:space="preserve"> October 2026).</w:t>
      </w:r>
    </w:p>
    <w:p w14:paraId="6ADD06A2" w14:textId="62DE9825" w:rsidR="00EA2BE9" w:rsidRPr="00095BCF" w:rsidRDefault="00EA2BE9" w:rsidP="00095BCF">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 xml:space="preserve">NHS England (2025) </w:t>
      </w:r>
      <w:r w:rsidRPr="004D428E">
        <w:rPr>
          <w:rFonts w:ascii="Arial" w:hAnsi="Arial" w:cs="Arial"/>
          <w:i/>
          <w:iCs/>
          <w:sz w:val="22"/>
          <w:szCs w:val="22"/>
        </w:rPr>
        <w:t>NHS diabetes prevention scheme helps one million people.</w:t>
      </w:r>
      <w:r w:rsidRPr="00095BCF">
        <w:rPr>
          <w:rFonts w:ascii="Arial" w:hAnsi="Arial" w:cs="Arial"/>
          <w:sz w:val="22"/>
          <w:szCs w:val="22"/>
        </w:rPr>
        <w:t xml:space="preserve"> Available at: </w:t>
      </w:r>
      <w:hyperlink r:id="rId21">
        <w:r w:rsidRPr="00095BCF">
          <w:rPr>
            <w:rFonts w:ascii="Arial" w:hAnsi="Arial" w:cs="Arial"/>
            <w:color w:val="0563C1"/>
            <w:sz w:val="22"/>
            <w:szCs w:val="22"/>
            <w:u w:val="single"/>
          </w:rPr>
          <w:t>https://www.england.nhs.uk/2025/12/nhs-diabetes-prevention-scheme-helps-one-million-people/</w:t>
        </w:r>
      </w:hyperlink>
      <w:r w:rsidRPr="00095BCF">
        <w:rPr>
          <w:rFonts w:ascii="Arial" w:hAnsi="Arial" w:cs="Arial"/>
          <w:sz w:val="22"/>
          <w:szCs w:val="22"/>
        </w:rPr>
        <w:t xml:space="preserve"> (Accessed: 1</w:t>
      </w:r>
      <w:r w:rsidR="00C3174B">
        <w:rPr>
          <w:rFonts w:ascii="Arial" w:hAnsi="Arial" w:cs="Arial"/>
          <w:sz w:val="22"/>
          <w:szCs w:val="22"/>
        </w:rPr>
        <w:t>0</w:t>
      </w:r>
      <w:r w:rsidRPr="00095BCF">
        <w:rPr>
          <w:rFonts w:ascii="Arial" w:hAnsi="Arial" w:cs="Arial"/>
          <w:sz w:val="22"/>
          <w:szCs w:val="22"/>
        </w:rPr>
        <w:t xml:space="preserve"> October 2026).</w:t>
      </w:r>
    </w:p>
    <w:p w14:paraId="55B60CB6" w14:textId="14AE62AB" w:rsidR="00C3174B" w:rsidRPr="00F16FCE" w:rsidRDefault="00EA2BE9" w:rsidP="00C3174B">
      <w:pPr>
        <w:pStyle w:val="ListParagraph"/>
        <w:numPr>
          <w:ilvl w:val="0"/>
          <w:numId w:val="2"/>
        </w:numPr>
        <w:spacing w:line="360" w:lineRule="auto"/>
        <w:rPr>
          <w:rFonts w:ascii="Arial" w:hAnsi="Arial" w:cs="Arial"/>
          <w:sz w:val="22"/>
          <w:szCs w:val="22"/>
        </w:rPr>
      </w:pPr>
      <w:r w:rsidRPr="00095BCF">
        <w:rPr>
          <w:rFonts w:ascii="Arial" w:hAnsi="Arial" w:cs="Arial"/>
          <w:sz w:val="22"/>
          <w:szCs w:val="22"/>
        </w:rPr>
        <w:t xml:space="preserve">NHS England (n.d.) </w:t>
      </w:r>
      <w:r w:rsidRPr="004D428E">
        <w:rPr>
          <w:rFonts w:ascii="Arial" w:hAnsi="Arial" w:cs="Arial"/>
          <w:i/>
          <w:iCs/>
          <w:sz w:val="22"/>
          <w:szCs w:val="22"/>
        </w:rPr>
        <w:t>NHS Diabetes Prevention Programme</w:t>
      </w:r>
      <w:r w:rsidRPr="00095BCF">
        <w:rPr>
          <w:rFonts w:ascii="Arial" w:hAnsi="Arial" w:cs="Arial"/>
          <w:sz w:val="22"/>
          <w:szCs w:val="22"/>
        </w:rPr>
        <w:t xml:space="preserve">. Available at: </w:t>
      </w:r>
      <w:hyperlink r:id="rId22">
        <w:r w:rsidRPr="00095BCF">
          <w:rPr>
            <w:rFonts w:ascii="Arial" w:hAnsi="Arial" w:cs="Arial"/>
            <w:color w:val="0563C1"/>
            <w:sz w:val="22"/>
            <w:szCs w:val="22"/>
            <w:u w:val="single"/>
          </w:rPr>
          <w:t>https://www.england.nhs.uk/diabetes/diabetes-prevention/</w:t>
        </w:r>
      </w:hyperlink>
      <w:r w:rsidRPr="00095BCF">
        <w:rPr>
          <w:rFonts w:ascii="Arial" w:hAnsi="Arial" w:cs="Arial"/>
          <w:sz w:val="22"/>
          <w:szCs w:val="22"/>
        </w:rPr>
        <w:t xml:space="preserve"> (Accessed: 1</w:t>
      </w:r>
      <w:r w:rsidR="00C3174B">
        <w:rPr>
          <w:rFonts w:ascii="Arial" w:hAnsi="Arial" w:cs="Arial"/>
          <w:sz w:val="22"/>
          <w:szCs w:val="22"/>
        </w:rPr>
        <w:t>1</w:t>
      </w:r>
      <w:r w:rsidRPr="00095BCF">
        <w:rPr>
          <w:rFonts w:ascii="Arial" w:hAnsi="Arial" w:cs="Arial"/>
          <w:sz w:val="22"/>
          <w:szCs w:val="22"/>
        </w:rPr>
        <w:t xml:space="preserve"> October 2026).</w:t>
      </w:r>
    </w:p>
    <w:p w14:paraId="137DBF70" w14:textId="77777777" w:rsidR="00C3174B" w:rsidRDefault="00C3174B" w:rsidP="00C3174B">
      <w:pPr>
        <w:spacing w:line="360" w:lineRule="auto"/>
        <w:rPr>
          <w:rFonts w:ascii="Arial" w:hAnsi="Arial" w:cs="Arial"/>
          <w:sz w:val="22"/>
          <w:szCs w:val="22"/>
        </w:rPr>
      </w:pPr>
    </w:p>
    <w:p w14:paraId="00467CA8" w14:textId="19C78BB3" w:rsidR="00C3174B" w:rsidRDefault="00C3174B" w:rsidP="00C3174B">
      <w:pPr>
        <w:spacing w:line="360" w:lineRule="auto"/>
        <w:rPr>
          <w:rFonts w:ascii="Arial" w:hAnsi="Arial" w:cs="Arial"/>
          <w:sz w:val="22"/>
          <w:szCs w:val="22"/>
        </w:rPr>
      </w:pPr>
    </w:p>
    <w:p w14:paraId="14614601" w14:textId="77777777" w:rsidR="006C774D" w:rsidRDefault="006C774D" w:rsidP="00C3174B">
      <w:pPr>
        <w:spacing w:line="360" w:lineRule="auto"/>
        <w:rPr>
          <w:rFonts w:ascii="Arial" w:hAnsi="Arial" w:cs="Arial"/>
          <w:b/>
          <w:bCs/>
          <w:sz w:val="36"/>
          <w:szCs w:val="36"/>
        </w:rPr>
      </w:pPr>
    </w:p>
    <w:p w14:paraId="6760E2ED" w14:textId="63C8408D" w:rsidR="00BE326A" w:rsidRPr="00B20D82" w:rsidRDefault="00BE326A" w:rsidP="00C3174B">
      <w:pPr>
        <w:spacing w:line="360" w:lineRule="auto"/>
        <w:rPr>
          <w:rFonts w:ascii="Arial" w:hAnsi="Arial" w:cs="Arial"/>
          <w:b/>
          <w:bCs/>
          <w:sz w:val="36"/>
          <w:szCs w:val="36"/>
        </w:rPr>
      </w:pPr>
      <w:r w:rsidRPr="00B20D82">
        <w:rPr>
          <w:rFonts w:ascii="Arial" w:hAnsi="Arial" w:cs="Arial"/>
          <w:b/>
          <w:bCs/>
          <w:sz w:val="36"/>
          <w:szCs w:val="36"/>
        </w:rPr>
        <w:lastRenderedPageBreak/>
        <w:t>Blog 2 — Proposed digital health intervention</w:t>
      </w:r>
    </w:p>
    <w:p w14:paraId="0AEE9443" w14:textId="77777777" w:rsidR="00BE326A" w:rsidRPr="00B20D82" w:rsidRDefault="00BE326A" w:rsidP="00C3174B">
      <w:pPr>
        <w:spacing w:line="360" w:lineRule="auto"/>
        <w:rPr>
          <w:rFonts w:ascii="Arial" w:hAnsi="Arial" w:cs="Arial"/>
          <w:i/>
          <w:iCs/>
          <w:sz w:val="22"/>
          <w:szCs w:val="22"/>
        </w:rPr>
      </w:pPr>
      <w:r w:rsidRPr="00B20D82">
        <w:rPr>
          <w:rFonts w:ascii="Arial" w:hAnsi="Arial" w:cs="Arial"/>
          <w:i/>
          <w:iCs/>
          <w:sz w:val="22"/>
          <w:szCs w:val="22"/>
        </w:rPr>
        <w:t>DIGITAL INNOVATION | HEALTH INEQUALITIES | BEHAVIOUR CHANGE</w:t>
      </w:r>
    </w:p>
    <w:p w14:paraId="785F5301" w14:textId="77777777" w:rsidR="00EA2BE9" w:rsidRPr="00EA2BE9" w:rsidRDefault="00EA2BE9" w:rsidP="00EA2BE9">
      <w:pPr>
        <w:spacing w:line="360" w:lineRule="auto"/>
        <w:rPr>
          <w:rFonts w:ascii="Arial" w:hAnsi="Arial" w:cs="Arial"/>
          <w:b/>
          <w:bCs/>
          <w:sz w:val="22"/>
          <w:szCs w:val="22"/>
        </w:rPr>
      </w:pPr>
    </w:p>
    <w:p w14:paraId="04EF4805" w14:textId="2AD1439B" w:rsidR="005D6E87" w:rsidRDefault="005B4100" w:rsidP="00E50C41">
      <w:pPr>
        <w:spacing w:line="360" w:lineRule="auto"/>
        <w:rPr>
          <w:rFonts w:ascii="Arial" w:hAnsi="Arial" w:cs="Arial"/>
          <w:b/>
          <w:bCs/>
          <w:sz w:val="40"/>
          <w:szCs w:val="40"/>
        </w:rPr>
      </w:pPr>
      <w:r w:rsidRPr="00130E9B">
        <w:rPr>
          <w:rFonts w:ascii="Arial" w:hAnsi="Arial" w:cs="Arial"/>
          <w:b/>
          <w:bCs/>
          <w:sz w:val="44"/>
          <w:szCs w:val="44"/>
        </w:rPr>
        <w:t>SugarSmart</w:t>
      </w:r>
      <w:r w:rsidRPr="005B4100">
        <w:rPr>
          <w:rFonts w:ascii="Arial" w:hAnsi="Arial" w:cs="Arial"/>
          <w:b/>
          <w:bCs/>
          <w:sz w:val="40"/>
          <w:szCs w:val="40"/>
        </w:rPr>
        <w:t>: Could WhatsApp Help Prevent Type 2 Diabetes in South Asian Communities?</w:t>
      </w:r>
    </w:p>
    <w:p w14:paraId="044F7FF4" w14:textId="4513D4CA" w:rsidR="00630E75" w:rsidRDefault="009D30AE" w:rsidP="00E50C41">
      <w:pPr>
        <w:spacing w:line="360" w:lineRule="auto"/>
        <w:rPr>
          <w:rFonts w:ascii="Arial" w:hAnsi="Arial" w:cs="Arial"/>
          <w:i/>
          <w:iCs/>
          <w:sz w:val="32"/>
          <w:szCs w:val="32"/>
        </w:rPr>
      </w:pPr>
      <w:r>
        <w:rPr>
          <w:noProof/>
        </w:rPr>
        <w:drawing>
          <wp:anchor distT="0" distB="0" distL="114300" distR="114300" simplePos="0" relativeHeight="251658585" behindDoc="0" locked="0" layoutInCell="1" allowOverlap="1" wp14:anchorId="35336537" wp14:editId="6A108EAA">
            <wp:simplePos x="0" y="0"/>
            <wp:positionH relativeFrom="column">
              <wp:posOffset>52070</wp:posOffset>
            </wp:positionH>
            <wp:positionV relativeFrom="paragraph">
              <wp:posOffset>858520</wp:posOffset>
            </wp:positionV>
            <wp:extent cx="5332095" cy="2395855"/>
            <wp:effectExtent l="0" t="0" r="1905" b="4445"/>
            <wp:wrapTopAndBottom/>
            <wp:docPr id="2036722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22987" name=""/>
                    <pic:cNvPicPr/>
                  </pic:nvPicPr>
                  <pic:blipFill>
                    <a:blip r:embed="rId23"/>
                    <a:stretch>
                      <a:fillRect/>
                    </a:stretch>
                  </pic:blipFill>
                  <pic:spPr>
                    <a:xfrm>
                      <a:off x="0" y="0"/>
                      <a:ext cx="5332095" cy="2395855"/>
                    </a:xfrm>
                    <a:prstGeom prst="rect">
                      <a:avLst/>
                    </a:prstGeom>
                  </pic:spPr>
                </pic:pic>
              </a:graphicData>
            </a:graphic>
            <wp14:sizeRelH relativeFrom="margin">
              <wp14:pctWidth>0</wp14:pctWidth>
            </wp14:sizeRelH>
            <wp14:sizeRelV relativeFrom="margin">
              <wp14:pctHeight>0</wp14:pctHeight>
            </wp14:sizeRelV>
          </wp:anchor>
        </w:drawing>
      </w:r>
      <w:r w:rsidR="00630E75" w:rsidRPr="00630E75">
        <w:rPr>
          <w:rFonts w:ascii="Arial" w:hAnsi="Arial" w:cs="Arial"/>
          <w:i/>
          <w:iCs/>
          <w:sz w:val="32"/>
          <w:szCs w:val="32"/>
        </w:rPr>
        <w:t>Introducing a culturally tailored digital health intervention designed to make diabetes prevention more accessible.</w:t>
      </w:r>
    </w:p>
    <w:p w14:paraId="50620EBF" w14:textId="3561ABDF" w:rsidR="000809AA" w:rsidRPr="000C48FA" w:rsidRDefault="002A2492" w:rsidP="00E50C41">
      <w:pPr>
        <w:spacing w:line="360" w:lineRule="auto"/>
        <w:rPr>
          <w:rFonts w:ascii="Arial" w:hAnsi="Arial" w:cs="Arial"/>
          <w:i/>
          <w:iCs/>
          <w:sz w:val="22"/>
          <w:szCs w:val="22"/>
        </w:rPr>
      </w:pPr>
      <w:r w:rsidRPr="000C48FA">
        <w:rPr>
          <w:rFonts w:ascii="Arial" w:hAnsi="Arial" w:cs="Arial"/>
          <w:i/>
          <w:iCs/>
          <w:sz w:val="22"/>
          <w:szCs w:val="22"/>
        </w:rPr>
        <w:t>(Healthy Eating,2019).</w:t>
      </w:r>
    </w:p>
    <w:p w14:paraId="6CC0062D" w14:textId="77777777" w:rsidR="00604D33" w:rsidRPr="000C48FA" w:rsidRDefault="00604D33" w:rsidP="00604D33">
      <w:pPr>
        <w:spacing w:line="360" w:lineRule="auto"/>
        <w:rPr>
          <w:rFonts w:ascii="Arial" w:hAnsi="Arial" w:cs="Arial"/>
          <w:b/>
          <w:bCs/>
          <w:sz w:val="22"/>
          <w:szCs w:val="22"/>
        </w:rPr>
      </w:pPr>
      <w:r w:rsidRPr="000C48FA">
        <w:rPr>
          <w:rFonts w:ascii="Arial" w:hAnsi="Arial" w:cs="Arial"/>
          <w:b/>
          <w:bCs/>
          <w:sz w:val="22"/>
          <w:szCs w:val="22"/>
        </w:rPr>
        <w:t>Why is a different approach needed?</w:t>
      </w:r>
    </w:p>
    <w:p w14:paraId="6ED803D8" w14:textId="1DB9ED87" w:rsidR="002A2492" w:rsidRPr="000C48FA" w:rsidRDefault="00604D33" w:rsidP="00E50C41">
      <w:pPr>
        <w:spacing w:line="360" w:lineRule="auto"/>
        <w:rPr>
          <w:rFonts w:ascii="Arial" w:hAnsi="Arial" w:cs="Arial"/>
          <w:sz w:val="22"/>
          <w:szCs w:val="22"/>
        </w:rPr>
      </w:pPr>
      <w:r w:rsidRPr="000C48FA">
        <w:rPr>
          <w:rFonts w:ascii="Arial" w:hAnsi="Arial" w:cs="Arial"/>
          <w:sz w:val="22"/>
          <w:szCs w:val="22"/>
        </w:rPr>
        <w:t>South Asian communities in the UK experience a disproportionate burden of Type 2 diabetes. Diabetes UK (n.d.) identifies a two- to fourfold increased risk, while NICE (2023) recommends that prevention programmes respond to cultural, social and accessibility needs.</w:t>
      </w:r>
    </w:p>
    <w:p w14:paraId="4839C129" w14:textId="4995755F" w:rsidR="00604D33" w:rsidRPr="00C57191" w:rsidRDefault="003674DC" w:rsidP="00E50C41">
      <w:pPr>
        <w:spacing w:line="360" w:lineRule="auto"/>
        <w:rPr>
          <w:rFonts w:ascii="Arial" w:hAnsi="Arial" w:cs="Arial"/>
          <w:sz w:val="22"/>
          <w:szCs w:val="22"/>
        </w:rPr>
      </w:pPr>
      <w:r w:rsidRPr="00C57191">
        <w:rPr>
          <w:rFonts w:ascii="Arial" w:hAnsi="Arial" w:cs="Arial"/>
          <w:sz w:val="22"/>
          <w:szCs w:val="22"/>
        </w:rPr>
        <w:t>Although digital interventions can support lifestyle changes, their effectiveness depends on whether individuals can access, understand and sustain engagement with the information provided.</w:t>
      </w:r>
    </w:p>
    <w:p w14:paraId="62062855" w14:textId="1542F3DE" w:rsidR="003674DC" w:rsidRPr="00C57191" w:rsidRDefault="00FF217F" w:rsidP="00E50C41">
      <w:pPr>
        <w:spacing w:line="360" w:lineRule="auto"/>
        <w:rPr>
          <w:rFonts w:ascii="Arial" w:hAnsi="Arial" w:cs="Arial"/>
          <w:sz w:val="22"/>
          <w:szCs w:val="22"/>
        </w:rPr>
      </w:pPr>
      <w:proofErr w:type="spellStart"/>
      <w:r w:rsidRPr="00C57191">
        <w:rPr>
          <w:rFonts w:ascii="Arial" w:hAnsi="Arial" w:cs="Arial"/>
          <w:sz w:val="22"/>
          <w:szCs w:val="22"/>
        </w:rPr>
        <w:t>Farhat</w:t>
      </w:r>
      <w:proofErr w:type="spellEnd"/>
      <w:r w:rsidRPr="00C57191">
        <w:rPr>
          <w:rFonts w:ascii="Arial" w:hAnsi="Arial" w:cs="Arial"/>
          <w:sz w:val="22"/>
          <w:szCs w:val="22"/>
        </w:rPr>
        <w:t xml:space="preserve"> et al. (2024) examined culturally tailored lifestyle interventions among South Asian populations, highlighting the relevance of culturally appropriate prevention approaches. </w:t>
      </w:r>
      <w:r w:rsidRPr="00C57191">
        <w:rPr>
          <w:rFonts w:ascii="Arial" w:hAnsi="Arial" w:cs="Arial"/>
          <w:sz w:val="22"/>
          <w:szCs w:val="22"/>
        </w:rPr>
        <w:lastRenderedPageBreak/>
        <w:t>However, evidence of benefit from culturally tailored programmes cannot automatically establish the effectiveness of a WhatsApp intervention.</w:t>
      </w:r>
    </w:p>
    <w:p w14:paraId="3AB1B31B" w14:textId="4540C1E4" w:rsidR="00FF217F" w:rsidRDefault="009D36E4" w:rsidP="00E50C41">
      <w:pPr>
        <w:spacing w:line="360" w:lineRule="auto"/>
        <w:rPr>
          <w:rFonts w:ascii="Arial" w:hAnsi="Arial" w:cs="Arial"/>
          <w:b/>
          <w:bCs/>
          <w:sz w:val="36"/>
          <w:szCs w:val="36"/>
        </w:rPr>
      </w:pPr>
      <w:r w:rsidRPr="00C57191">
        <w:rPr>
          <w:rFonts w:ascii="Arial" w:hAnsi="Arial" w:cs="Arial"/>
          <w:noProof/>
          <w:sz w:val="22"/>
          <w:szCs w:val="22"/>
        </w:rPr>
        <mc:AlternateContent>
          <mc:Choice Requires="wps">
            <w:drawing>
              <wp:anchor distT="45720" distB="45720" distL="114300" distR="114300" simplePos="0" relativeHeight="251662340" behindDoc="0" locked="0" layoutInCell="1" allowOverlap="1" wp14:anchorId="407B4B6B" wp14:editId="205BAEFF">
                <wp:simplePos x="0" y="0"/>
                <wp:positionH relativeFrom="column">
                  <wp:posOffset>848360</wp:posOffset>
                </wp:positionH>
                <wp:positionV relativeFrom="paragraph">
                  <wp:posOffset>4451985</wp:posOffset>
                </wp:positionV>
                <wp:extent cx="3062605" cy="796925"/>
                <wp:effectExtent l="0" t="0" r="23495" b="22225"/>
                <wp:wrapSquare wrapText="bothSides"/>
                <wp:docPr id="378581874" name="Text Box 2"/>
                <wp:cNvGraphicFramePr/>
                <a:graphic xmlns:a="http://schemas.openxmlformats.org/drawingml/2006/main">
                  <a:graphicData uri="http://schemas.microsoft.com/office/word/2010/wordprocessingShape">
                    <wps:wsp>
                      <wps:cNvSpPr txBox="1"/>
                      <wps:spPr>
                        <a:xfrm>
                          <a:off x="0" y="0"/>
                          <a:ext cx="3062605" cy="796925"/>
                        </a:xfrm>
                        <a:prstGeom prst="rect">
                          <a:avLst/>
                        </a:prstGeom>
                        <a:solidFill>
                          <a:schemeClr val="bg2"/>
                        </a:solidFill>
                        <a:ln w="6350">
                          <a:solidFill>
                            <a:prstClr val="black"/>
                          </a:solidFill>
                        </a:ln>
                      </wps:spPr>
                      <wps:txbx>
                        <w:txbxContent>
                          <w:p w14:paraId="6AA56F01" w14:textId="77777777" w:rsidR="0065531C" w:rsidRPr="00AB3D2A" w:rsidRDefault="0065531C" w:rsidP="0065531C">
                            <w:pPr>
                              <w:rPr>
                                <w:rFonts w:ascii="Arial" w:hAnsi="Arial" w:cs="Arial"/>
                                <w:sz w:val="22"/>
                                <w:szCs w:val="22"/>
                              </w:rPr>
                            </w:pPr>
                            <w:r w:rsidRPr="00AB3D2A">
                              <w:rPr>
                                <w:rFonts w:ascii="Arial" w:hAnsi="Arial" w:cs="Arial"/>
                                <w:sz w:val="22"/>
                                <w:szCs w:val="22"/>
                              </w:rPr>
                              <w:t>WEDNESDAY · ACTIVITY CHALLENGE</w:t>
                            </w:r>
                          </w:p>
                          <w:p w14:paraId="028F5CEC" w14:textId="67A05CDE" w:rsidR="00261C04" w:rsidRPr="00AB3D2A" w:rsidRDefault="0065531C">
                            <w:pPr>
                              <w:rPr>
                                <w:rFonts w:ascii="Arial" w:hAnsi="Arial" w:cs="Arial"/>
                                <w:sz w:val="22"/>
                                <w:szCs w:val="22"/>
                              </w:rPr>
                            </w:pPr>
                            <w:r w:rsidRPr="00AB3D2A">
                              <w:rPr>
                                <w:rFonts w:ascii="Arial" w:hAnsi="Arial" w:cs="Arial"/>
                                <w:sz w:val="22"/>
                                <w:szCs w:val="22"/>
                              </w:rPr>
                              <w:t>Choose a manageable walking goal for this week and record your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7B4B6B" id="_x0000_t202" coordsize="21600,21600" o:spt="202" path="m,l,21600r21600,l21600,xe">
                <v:stroke joinstyle="miter"/>
                <v:path gradientshapeok="t" o:connecttype="rect"/>
              </v:shapetype>
              <v:shape id="_x0000_s1027" type="#_x0000_t202" style="position:absolute;margin-left:66.8pt;margin-top:350.55pt;width:241.15pt;height:62.75pt;z-index:2516623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" fillcolor="#e8e8e8 [3214]" strokeweight=".5pt">
                <v:textbox>
                  <w:txbxContent>
                    <w:p w14:paraId="6AA56F01" w14:textId="77777777" w:rsidR="0065531C" w:rsidRPr="00AB3D2A" w:rsidRDefault="0065531C" w:rsidP="0065531C">
                      <w:pPr>
                        <w:rPr>
                          <w:rFonts w:ascii="Arial" w:hAnsi="Arial" w:cs="Arial"/>
                          <w:sz w:val="22"/>
                          <w:szCs w:val="22"/>
                        </w:rPr>
                      </w:pPr>
                      <w:r w:rsidRPr="00AB3D2A">
                        <w:rPr>
                          <w:rFonts w:ascii="Arial" w:hAnsi="Arial" w:cs="Arial"/>
                          <w:sz w:val="22"/>
                          <w:szCs w:val="22"/>
                        </w:rPr>
                        <w:t>WEDNESDAY · ACTIVITY CHALLENGE</w:t>
                      </w:r>
                    </w:p>
                    <w:p w14:paraId="028F5CEC" w14:textId="67A05CDE" w:rsidR="00261C04" w:rsidRPr="00AB3D2A" w:rsidRDefault="0065531C">
                      <w:pPr>
                        <w:rPr>
                          <w:rFonts w:ascii="Arial" w:hAnsi="Arial" w:cs="Arial"/>
                          <w:sz w:val="22"/>
                          <w:szCs w:val="22"/>
                        </w:rPr>
                      </w:pPr>
                      <w:r w:rsidRPr="00AB3D2A">
                        <w:rPr>
                          <w:rFonts w:ascii="Arial" w:hAnsi="Arial" w:cs="Arial"/>
                          <w:sz w:val="22"/>
                          <w:szCs w:val="22"/>
                        </w:rPr>
                        <w:t>Choose a manageable walking goal for this week and record your progress.</w:t>
                      </w:r>
                    </w:p>
                  </w:txbxContent>
                </v:textbox>
                <w10:wrap type="square"/>
              </v:shape>
            </w:pict>
          </mc:Fallback>
        </mc:AlternateContent>
      </w:r>
      <w:r w:rsidR="00B52F64">
        <w:rPr>
          <w:rFonts w:ascii="Arial" w:hAnsi="Arial" w:cs="Arial"/>
          <w:b/>
          <w:bCs/>
          <w:noProof/>
          <w:sz w:val="36"/>
          <w:szCs w:val="36"/>
        </w:rPr>
        <mc:AlternateContent>
          <mc:Choice Requires="wps">
            <w:drawing>
              <wp:anchor distT="45720" distB="45720" distL="114300" distR="114300" simplePos="0" relativeHeight="251663364" behindDoc="0" locked="0" layoutInCell="1" allowOverlap="1" wp14:anchorId="13180D70" wp14:editId="504EE4F0">
                <wp:simplePos x="0" y="0"/>
                <wp:positionH relativeFrom="column">
                  <wp:posOffset>751840</wp:posOffset>
                </wp:positionH>
                <wp:positionV relativeFrom="paragraph">
                  <wp:posOffset>1246505</wp:posOffset>
                </wp:positionV>
                <wp:extent cx="3245485" cy="1487170"/>
                <wp:effectExtent l="0" t="0" r="12065" b="17780"/>
                <wp:wrapSquare wrapText="bothSides"/>
                <wp:docPr id="2102802490" name="Text Box 8"/>
                <wp:cNvGraphicFramePr/>
                <a:graphic xmlns:a="http://schemas.openxmlformats.org/drawingml/2006/main">
                  <a:graphicData uri="http://schemas.microsoft.com/office/word/2010/wordprocessingShape">
                    <wps:wsp>
                      <wps:cNvSpPr txBox="1"/>
                      <wps:spPr>
                        <a:xfrm>
                          <a:off x="0" y="0"/>
                          <a:ext cx="3245485" cy="1487170"/>
                        </a:xfrm>
                        <a:prstGeom prst="rect">
                          <a:avLst/>
                        </a:prstGeom>
                        <a:solidFill>
                          <a:schemeClr val="bg2"/>
                        </a:solidFill>
                        <a:ln w="6350">
                          <a:solidFill>
                            <a:prstClr val="black"/>
                          </a:solidFill>
                        </a:ln>
                      </wps:spPr>
                      <wps:txbx>
                        <w:txbxContent>
                          <w:p w14:paraId="5222A7AB" w14:textId="77777777" w:rsidR="00B52F64" w:rsidRDefault="00B52F64" w:rsidP="00B52F64">
                            <w:r>
                              <w:t>MONDAY · HEALTHY EATING</w:t>
                            </w:r>
                          </w:p>
                          <w:p w14:paraId="48BA91C6" w14:textId="16872F4E" w:rsidR="00DD38C2" w:rsidRDefault="00B52F64">
                            <w:r>
                              <w:t xml:space="preserve">Small changes can make a difference. This week, explore ways to increase vegetables and fibre in familiar meals such as </w:t>
                            </w:r>
                            <w:r>
                              <w:t>daal, roti and rice dishes.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80D70" id="Text Box 8" o:spid="_x0000_s1028" type="#_x0000_t202" style="position:absolute;margin-left:59.2pt;margin-top:98.15pt;width:255.55pt;height:117.1pt;z-index:2516633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" fillcolor="#e8e8e8 [3214]" strokeweight=".5pt">
                <v:textbox>
                  <w:txbxContent>
                    <w:p w14:paraId="5222A7AB" w14:textId="77777777" w:rsidR="00B52F64" w:rsidRDefault="00B52F64" w:rsidP="00B52F64">
                      <w:r>
                        <w:t>MONDAY · HEALTHY EATING</w:t>
                      </w:r>
                    </w:p>
                    <w:p w14:paraId="48BA91C6" w14:textId="16872F4E" w:rsidR="00DD38C2" w:rsidRDefault="00B52F64">
                      <w:r>
                        <w:t xml:space="preserve">Small changes can make a difference. This week, explore ways to increase vegetables and fibre in familiar meals such as </w:t>
                      </w:r>
                      <w:proofErr w:type="spellStart"/>
                      <w:r>
                        <w:t>daal</w:t>
                      </w:r>
                      <w:proofErr w:type="spellEnd"/>
                      <w:r>
                        <w:t>, roti and rice dishes.</w:t>
                      </w:r>
                    </w:p>
                  </w:txbxContent>
                </v:textbox>
                <w10:wrap type="square"/>
              </v:shape>
            </w:pict>
          </mc:Fallback>
        </mc:AlternateContent>
      </w:r>
      <w:r w:rsidR="00D50922">
        <w:rPr>
          <w:rFonts w:ascii="Arial" w:hAnsi="Arial" w:cs="Arial"/>
          <w:b/>
          <w:bCs/>
          <w:noProof/>
          <w:sz w:val="36"/>
          <w:szCs w:val="36"/>
        </w:rPr>
        <w:drawing>
          <wp:anchor distT="0" distB="0" distL="114300" distR="114300" simplePos="0" relativeHeight="251661316" behindDoc="0" locked="0" layoutInCell="1" allowOverlap="1" wp14:anchorId="225C028E" wp14:editId="349842FE">
            <wp:simplePos x="0" y="0"/>
            <wp:positionH relativeFrom="column">
              <wp:posOffset>451413</wp:posOffset>
            </wp:positionH>
            <wp:positionV relativeFrom="paragraph">
              <wp:posOffset>471564</wp:posOffset>
            </wp:positionV>
            <wp:extent cx="3825433" cy="5746830"/>
            <wp:effectExtent l="0" t="0" r="3810" b="6350"/>
            <wp:wrapTopAndBottom/>
            <wp:docPr id="2971984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198481" name="Picture 29719848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25433" cy="5746830"/>
                    </a:xfrm>
                    <a:prstGeom prst="rect">
                      <a:avLst/>
                    </a:prstGeom>
                  </pic:spPr>
                </pic:pic>
              </a:graphicData>
            </a:graphic>
            <wp14:sizeRelH relativeFrom="margin">
              <wp14:pctWidth>0</wp14:pctWidth>
            </wp14:sizeRelH>
            <wp14:sizeRelV relativeFrom="margin">
              <wp14:pctHeight>0</wp14:pctHeight>
            </wp14:sizeRelV>
          </wp:anchor>
        </w:drawing>
      </w:r>
      <w:r w:rsidR="00B92E4E" w:rsidRPr="00B92E4E">
        <w:rPr>
          <w:rFonts w:ascii="Arial" w:hAnsi="Arial" w:cs="Arial"/>
          <w:b/>
          <w:bCs/>
          <w:sz w:val="36"/>
          <w:szCs w:val="36"/>
        </w:rPr>
        <w:t>Introducing SugarSmart</w:t>
      </w:r>
    </w:p>
    <w:p w14:paraId="78DAFF66" w14:textId="248F26F3" w:rsidR="0047325B" w:rsidRPr="00C57191" w:rsidRDefault="0047325B" w:rsidP="0047325B">
      <w:pPr>
        <w:spacing w:line="360" w:lineRule="auto"/>
        <w:rPr>
          <w:rFonts w:ascii="Arial" w:hAnsi="Arial" w:cs="Arial"/>
          <w:sz w:val="22"/>
          <w:szCs w:val="22"/>
        </w:rPr>
      </w:pPr>
      <w:r w:rsidRPr="00C57191">
        <w:rPr>
          <w:rFonts w:ascii="Arial" w:hAnsi="Arial" w:cs="Arial"/>
          <w:sz w:val="22"/>
          <w:szCs w:val="22"/>
        </w:rPr>
        <w:t>SugarSmart is a proposed 12-week WhatsApp-based health promotion programme designed for South Asian adults at increased risk of Type 2 diabetes in the UK.</w:t>
      </w:r>
    </w:p>
    <w:p w14:paraId="66A15723" w14:textId="50E2C11C" w:rsidR="00B92E4E" w:rsidRDefault="0047325B" w:rsidP="00E50C41">
      <w:pPr>
        <w:spacing w:line="360" w:lineRule="auto"/>
        <w:rPr>
          <w:rFonts w:ascii="Arial" w:hAnsi="Arial" w:cs="Arial"/>
          <w:sz w:val="22"/>
          <w:szCs w:val="22"/>
        </w:rPr>
      </w:pPr>
      <w:r w:rsidRPr="00C57191">
        <w:rPr>
          <w:rFonts w:ascii="Arial" w:hAnsi="Arial" w:cs="Arial"/>
          <w:sz w:val="22"/>
          <w:szCs w:val="22"/>
        </w:rPr>
        <w:t>Rather than requiring participants to learn a new application, SugarSmart would deliver accessible educational content through a familiar messaging platform.</w:t>
      </w:r>
    </w:p>
    <w:p w14:paraId="5A44DD38" w14:textId="6482B86B" w:rsidR="000935C2" w:rsidRPr="00C57191" w:rsidRDefault="000935C2" w:rsidP="00E50C41">
      <w:pPr>
        <w:spacing w:line="360" w:lineRule="auto"/>
        <w:rPr>
          <w:rFonts w:ascii="Arial" w:hAnsi="Arial" w:cs="Arial"/>
          <w:sz w:val="22"/>
          <w:szCs w:val="22"/>
        </w:rPr>
      </w:pPr>
      <w:r w:rsidRPr="000935C2">
        <w:rPr>
          <w:rFonts w:ascii="Arial" w:hAnsi="Arial" w:cs="Arial"/>
          <w:sz w:val="22"/>
          <w:szCs w:val="22"/>
        </w:rPr>
        <w:lastRenderedPageBreak/>
        <w:t>Participants would receive multilingual messages, short educational videos, culturally adapted recipes, physical activity challenges and optional support from trained facilitators.</w:t>
      </w:r>
    </w:p>
    <w:p w14:paraId="57E1E03C" w14:textId="049DED5C" w:rsidR="00C80F12" w:rsidRPr="00C80F12" w:rsidRDefault="00C80F12" w:rsidP="00C80F12">
      <w:pPr>
        <w:spacing w:line="360" w:lineRule="auto"/>
        <w:rPr>
          <w:rFonts w:ascii="Arial" w:hAnsi="Arial" w:cs="Arial"/>
          <w:b/>
          <w:bCs/>
          <w:sz w:val="28"/>
          <w:szCs w:val="28"/>
        </w:rPr>
      </w:pPr>
      <w:r w:rsidRPr="00C80F12">
        <w:rPr>
          <w:rFonts w:ascii="Arial" w:hAnsi="Arial" w:cs="Arial"/>
          <w:b/>
          <w:bCs/>
          <w:sz w:val="28"/>
          <w:szCs w:val="28"/>
        </w:rPr>
        <w:t>How would SugarSmart encourage behaviour change?</w:t>
      </w:r>
    </w:p>
    <w:p w14:paraId="7A6B6317" w14:textId="6D9A40E3" w:rsidR="0047325B" w:rsidRPr="00C80F12" w:rsidRDefault="00C80F12" w:rsidP="00E50C41">
      <w:pPr>
        <w:spacing w:line="360" w:lineRule="auto"/>
        <w:rPr>
          <w:rFonts w:ascii="Arial" w:hAnsi="Arial" w:cs="Arial"/>
          <w:sz w:val="22"/>
          <w:szCs w:val="22"/>
        </w:rPr>
      </w:pPr>
      <w:r w:rsidRPr="00C80F12">
        <w:rPr>
          <w:rFonts w:ascii="Arial" w:hAnsi="Arial" w:cs="Arial"/>
          <w:sz w:val="22"/>
          <w:szCs w:val="22"/>
        </w:rPr>
        <w:t xml:space="preserve">The intervention would apply the COM-B model developed by </w:t>
      </w:r>
      <w:proofErr w:type="spellStart"/>
      <w:r w:rsidRPr="00C80F12">
        <w:rPr>
          <w:rFonts w:ascii="Arial" w:hAnsi="Arial" w:cs="Arial"/>
          <w:sz w:val="22"/>
          <w:szCs w:val="22"/>
        </w:rPr>
        <w:t>Michie</w:t>
      </w:r>
      <w:proofErr w:type="spellEnd"/>
      <w:r w:rsidRPr="00C80F12">
        <w:rPr>
          <w:rFonts w:ascii="Arial" w:hAnsi="Arial" w:cs="Arial"/>
          <w:sz w:val="22"/>
          <w:szCs w:val="22"/>
        </w:rPr>
        <w:t xml:space="preserve">, van </w:t>
      </w:r>
      <w:proofErr w:type="spellStart"/>
      <w:r w:rsidRPr="00C80F12">
        <w:rPr>
          <w:rFonts w:ascii="Arial" w:hAnsi="Arial" w:cs="Arial"/>
          <w:sz w:val="22"/>
          <w:szCs w:val="22"/>
        </w:rPr>
        <w:t>Stralen</w:t>
      </w:r>
      <w:proofErr w:type="spellEnd"/>
      <w:r w:rsidRPr="00C80F12">
        <w:rPr>
          <w:rFonts w:ascii="Arial" w:hAnsi="Arial" w:cs="Arial"/>
          <w:sz w:val="22"/>
          <w:szCs w:val="22"/>
        </w:rPr>
        <w:t xml:space="preserve"> and West (2011).</w:t>
      </w:r>
    </w:p>
    <w:p w14:paraId="79690F64" w14:textId="51B82905" w:rsidR="00DD50BE" w:rsidRDefault="00036ABA" w:rsidP="00E50C41">
      <w:pPr>
        <w:spacing w:line="360" w:lineRule="auto"/>
        <w:rPr>
          <w:rFonts w:ascii="Arial" w:hAnsi="Arial" w:cs="Arial"/>
          <w:sz w:val="32"/>
          <w:szCs w:val="32"/>
        </w:rPr>
      </w:pPr>
      <w:r>
        <w:rPr>
          <w:rFonts w:ascii="Arial" w:hAnsi="Arial" w:cs="Arial"/>
          <w:b/>
          <w:bCs/>
          <w:noProof/>
          <w:sz w:val="36"/>
          <w:szCs w:val="36"/>
        </w:rPr>
        <mc:AlternateContent>
          <mc:Choice Requires="wps">
            <w:drawing>
              <wp:anchor distT="0" distB="0" distL="114300" distR="114300" simplePos="0" relativeHeight="251664388" behindDoc="0" locked="0" layoutInCell="1" allowOverlap="1" wp14:anchorId="79B3DCD2" wp14:editId="722653CE">
                <wp:simplePos x="0" y="0"/>
                <wp:positionH relativeFrom="column">
                  <wp:posOffset>285750</wp:posOffset>
                </wp:positionH>
                <wp:positionV relativeFrom="paragraph">
                  <wp:posOffset>56515</wp:posOffset>
                </wp:positionV>
                <wp:extent cx="5365750" cy="3286125"/>
                <wp:effectExtent l="0" t="0" r="25400" b="28575"/>
                <wp:wrapNone/>
                <wp:docPr id="1403758211" name="Rectangle: Rounded Corners 1"/>
                <wp:cNvGraphicFramePr/>
                <a:graphic xmlns:a="http://schemas.openxmlformats.org/drawingml/2006/main">
                  <a:graphicData uri="http://schemas.microsoft.com/office/word/2010/wordprocessingShape">
                    <wps:wsp>
                      <wps:cNvSpPr/>
                      <wps:spPr>
                        <a:xfrm>
                          <a:off x="0" y="0"/>
                          <a:ext cx="5365750" cy="3286125"/>
                        </a:xfrm>
                        <a:prstGeom prst="roundRect">
                          <a:avLst/>
                        </a:prstGeom>
                        <a:solidFill>
                          <a:schemeClr val="tx1">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CCA66C" id="Rectangle: Rounded Corners 1" o:spid="_x0000_s1026" style="position:absolute;margin-left:22.5pt;margin-top:4.45pt;width:422.5pt;height:258.75pt;z-index:2516643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" fillcolor="#e6e6e6 [349]" strokecolor="#030e13 [484]" strokeweight="1.5pt">
                <v:stroke joinstyle="miter"/>
              </v:roundrect>
            </w:pict>
          </mc:Fallback>
        </mc:AlternateContent>
      </w:r>
      <w:r w:rsidR="00476D32">
        <w:rPr>
          <w:rFonts w:ascii="Arial" w:hAnsi="Arial" w:cs="Arial"/>
          <w:noProof/>
          <w:sz w:val="32"/>
          <w:szCs w:val="32"/>
        </w:rPr>
        <mc:AlternateContent>
          <mc:Choice Requires="wps">
            <w:drawing>
              <wp:anchor distT="0" distB="0" distL="114300" distR="114300" simplePos="0" relativeHeight="251665412" behindDoc="0" locked="0" layoutInCell="1" allowOverlap="1" wp14:anchorId="65AAE858" wp14:editId="5816900A">
                <wp:simplePos x="0" y="0"/>
                <wp:positionH relativeFrom="column">
                  <wp:posOffset>509270</wp:posOffset>
                </wp:positionH>
                <wp:positionV relativeFrom="paragraph">
                  <wp:posOffset>93345</wp:posOffset>
                </wp:positionV>
                <wp:extent cx="1564640" cy="1837690"/>
                <wp:effectExtent l="0" t="0" r="16510" b="10160"/>
                <wp:wrapNone/>
                <wp:docPr id="2056021817" name="Text Box 3"/>
                <wp:cNvGraphicFramePr/>
                <a:graphic xmlns:a="http://schemas.openxmlformats.org/drawingml/2006/main">
                  <a:graphicData uri="http://schemas.microsoft.com/office/word/2010/wordprocessingShape">
                    <wps:wsp>
                      <wps:cNvSpPr txBox="1"/>
                      <wps:spPr>
                        <a:xfrm>
                          <a:off x="0" y="0"/>
                          <a:ext cx="1564640" cy="1837690"/>
                        </a:xfrm>
                        <a:prstGeom prst="rect">
                          <a:avLst/>
                        </a:prstGeom>
                        <a:solidFill>
                          <a:srgbClr val="81B398"/>
                        </a:solidFill>
                        <a:ln w="6350">
                          <a:solidFill>
                            <a:prstClr val="black"/>
                          </a:solidFill>
                        </a:ln>
                      </wps:spPr>
                      <wps:txbx>
                        <w:txbxContent>
                          <w:p w14:paraId="072A9BAE" w14:textId="77777777" w:rsidR="006C31DA" w:rsidRPr="00672E7C" w:rsidRDefault="006C31DA" w:rsidP="006C31DA">
                            <w:pPr>
                              <w:rPr>
                                <w:b/>
                                <w:bCs/>
                              </w:rPr>
                            </w:pPr>
                            <w:r w:rsidRPr="00672E7C">
                              <w:rPr>
                                <w:b/>
                                <w:bCs/>
                              </w:rPr>
                              <w:t>Capability</w:t>
                            </w:r>
                          </w:p>
                          <w:p w14:paraId="4E126CBB" w14:textId="08A31CA9" w:rsidR="0017057A" w:rsidRDefault="006C31DA">
                            <w:r>
                              <w:t>Practical knowledge and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AE858" id="Text Box 3" o:spid="_x0000_s1029" type="#_x0000_t202" style="position:absolute;margin-left:40.1pt;margin-top:7.35pt;width:123.2pt;height:144.7pt;z-index:2516654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" fillcolor="#81b398" strokeweight=".5pt">
                <v:textbox>
                  <w:txbxContent>
                    <w:p w14:paraId="072A9BAE" w14:textId="77777777" w:rsidR="006C31DA" w:rsidRPr="00672E7C" w:rsidRDefault="006C31DA" w:rsidP="006C31DA">
                      <w:pPr>
                        <w:rPr>
                          <w:b/>
                          <w:bCs/>
                        </w:rPr>
                      </w:pPr>
                      <w:r w:rsidRPr="00672E7C">
                        <w:rPr>
                          <w:b/>
                          <w:bCs/>
                        </w:rPr>
                        <w:t>Capability</w:t>
                      </w:r>
                    </w:p>
                    <w:p w14:paraId="4E126CBB" w14:textId="08A31CA9" w:rsidR="0017057A" w:rsidRDefault="006C31DA">
                      <w:r>
                        <w:t>Practical knowledge and skills</w:t>
                      </w:r>
                    </w:p>
                  </w:txbxContent>
                </v:textbox>
              </v:shape>
            </w:pict>
          </mc:Fallback>
        </mc:AlternateContent>
      </w:r>
      <w:r w:rsidR="00476D32">
        <w:rPr>
          <w:rFonts w:ascii="Arial" w:hAnsi="Arial" w:cs="Arial"/>
          <w:noProof/>
          <w:sz w:val="32"/>
          <w:szCs w:val="32"/>
        </w:rPr>
        <mc:AlternateContent>
          <mc:Choice Requires="wps">
            <w:drawing>
              <wp:anchor distT="0" distB="0" distL="114300" distR="114300" simplePos="0" relativeHeight="251667460" behindDoc="0" locked="0" layoutInCell="1" allowOverlap="1" wp14:anchorId="54930919" wp14:editId="51E30084">
                <wp:simplePos x="0" y="0"/>
                <wp:positionH relativeFrom="column">
                  <wp:posOffset>3702050</wp:posOffset>
                </wp:positionH>
                <wp:positionV relativeFrom="paragraph">
                  <wp:posOffset>93345</wp:posOffset>
                </wp:positionV>
                <wp:extent cx="1644015" cy="1836420"/>
                <wp:effectExtent l="0" t="0" r="13335" b="11430"/>
                <wp:wrapNone/>
                <wp:docPr id="362078635" name="Text Box 6"/>
                <wp:cNvGraphicFramePr/>
                <a:graphic xmlns:a="http://schemas.openxmlformats.org/drawingml/2006/main">
                  <a:graphicData uri="http://schemas.microsoft.com/office/word/2010/wordprocessingShape">
                    <wps:wsp>
                      <wps:cNvSpPr txBox="1"/>
                      <wps:spPr>
                        <a:xfrm>
                          <a:off x="0" y="0"/>
                          <a:ext cx="1644015" cy="1836420"/>
                        </a:xfrm>
                        <a:prstGeom prst="rect">
                          <a:avLst/>
                        </a:prstGeom>
                        <a:solidFill>
                          <a:srgbClr val="D5E5DC"/>
                        </a:solidFill>
                        <a:ln w="6350">
                          <a:solidFill>
                            <a:prstClr val="black"/>
                          </a:solidFill>
                        </a:ln>
                      </wps:spPr>
                      <wps:txbx>
                        <w:txbxContent>
                          <w:p w14:paraId="25F64869" w14:textId="77777777" w:rsidR="00471857" w:rsidRPr="00672E7C" w:rsidRDefault="00471857" w:rsidP="00471857">
                            <w:pPr>
                              <w:rPr>
                                <w:b/>
                                <w:bCs/>
                              </w:rPr>
                            </w:pPr>
                            <w:r w:rsidRPr="00672E7C">
                              <w:rPr>
                                <w:b/>
                                <w:bCs/>
                              </w:rPr>
                              <w:t>Motivation</w:t>
                            </w:r>
                          </w:p>
                          <w:p w14:paraId="0B719C1D" w14:textId="7444B357" w:rsidR="00055E80" w:rsidRDefault="00471857">
                            <w:r>
                              <w:t>Goals, reminders and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30919" id="Text Box 6" o:spid="_x0000_s1030" type="#_x0000_t202" style="position:absolute;margin-left:291.5pt;margin-top:7.35pt;width:129.45pt;height:144.6pt;z-index:2516674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" fillcolor="#d5e5dc" strokeweight=".5pt">
                <v:textbox>
                  <w:txbxContent>
                    <w:p w14:paraId="25F64869" w14:textId="77777777" w:rsidR="00471857" w:rsidRPr="00672E7C" w:rsidRDefault="00471857" w:rsidP="00471857">
                      <w:pPr>
                        <w:rPr>
                          <w:b/>
                          <w:bCs/>
                        </w:rPr>
                      </w:pPr>
                      <w:r w:rsidRPr="00672E7C">
                        <w:rPr>
                          <w:b/>
                          <w:bCs/>
                        </w:rPr>
                        <w:t>Motivation</w:t>
                      </w:r>
                    </w:p>
                    <w:p w14:paraId="0B719C1D" w14:textId="7444B357" w:rsidR="00055E80" w:rsidRDefault="00471857">
                      <w:r>
                        <w:t>Goals, reminders and feedback</w:t>
                      </w:r>
                    </w:p>
                  </w:txbxContent>
                </v:textbox>
              </v:shape>
            </w:pict>
          </mc:Fallback>
        </mc:AlternateContent>
      </w:r>
      <w:r w:rsidR="00471857">
        <w:rPr>
          <w:rFonts w:ascii="Arial" w:hAnsi="Arial" w:cs="Arial"/>
          <w:noProof/>
          <w:sz w:val="32"/>
          <w:szCs w:val="32"/>
        </w:rPr>
        <mc:AlternateContent>
          <mc:Choice Requires="wps">
            <w:drawing>
              <wp:anchor distT="0" distB="0" distL="114300" distR="114300" simplePos="0" relativeHeight="251666436" behindDoc="0" locked="0" layoutInCell="1" allowOverlap="1" wp14:anchorId="5BF7CBEB" wp14:editId="74A0A4E6">
                <wp:simplePos x="0" y="0"/>
                <wp:positionH relativeFrom="column">
                  <wp:posOffset>2141220</wp:posOffset>
                </wp:positionH>
                <wp:positionV relativeFrom="paragraph">
                  <wp:posOffset>92075</wp:posOffset>
                </wp:positionV>
                <wp:extent cx="1515745" cy="1840865"/>
                <wp:effectExtent l="0" t="0" r="27305" b="26035"/>
                <wp:wrapNone/>
                <wp:docPr id="1646002444" name="Text Box 5"/>
                <wp:cNvGraphicFramePr/>
                <a:graphic xmlns:a="http://schemas.openxmlformats.org/drawingml/2006/main">
                  <a:graphicData uri="http://schemas.microsoft.com/office/word/2010/wordprocessingShape">
                    <wps:wsp>
                      <wps:cNvSpPr txBox="1"/>
                      <wps:spPr>
                        <a:xfrm>
                          <a:off x="0" y="0"/>
                          <a:ext cx="1515745" cy="1840865"/>
                        </a:xfrm>
                        <a:prstGeom prst="rect">
                          <a:avLst/>
                        </a:prstGeom>
                        <a:solidFill>
                          <a:srgbClr val="ABCCBA"/>
                        </a:solidFill>
                        <a:ln w="6350">
                          <a:solidFill>
                            <a:prstClr val="black"/>
                          </a:solidFill>
                        </a:ln>
                      </wps:spPr>
                      <wps:txbx>
                        <w:txbxContent>
                          <w:p w14:paraId="171788E4" w14:textId="77777777" w:rsidR="009778E9" w:rsidRPr="00672E7C" w:rsidRDefault="009778E9" w:rsidP="009778E9">
                            <w:pPr>
                              <w:rPr>
                                <w:b/>
                                <w:bCs/>
                              </w:rPr>
                            </w:pPr>
                            <w:r w:rsidRPr="00672E7C">
                              <w:rPr>
                                <w:b/>
                                <w:bCs/>
                              </w:rPr>
                              <w:t>Opportunity</w:t>
                            </w:r>
                          </w:p>
                          <w:p w14:paraId="3D91EA58" w14:textId="7CEB4FD1" w:rsidR="009778E9" w:rsidRDefault="009778E9">
                            <w:r>
                              <w:t>Accessible support and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7CBEB" id="Text Box 5" o:spid="_x0000_s1031" type="#_x0000_t202" style="position:absolute;margin-left:168.6pt;margin-top:7.25pt;width:119.35pt;height:144.95pt;z-index:2516664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" fillcolor="#abccba" strokeweight=".5pt">
                <v:textbox>
                  <w:txbxContent>
                    <w:p w14:paraId="171788E4" w14:textId="77777777" w:rsidR="009778E9" w:rsidRPr="00672E7C" w:rsidRDefault="009778E9" w:rsidP="009778E9">
                      <w:pPr>
                        <w:rPr>
                          <w:b/>
                          <w:bCs/>
                        </w:rPr>
                      </w:pPr>
                      <w:r w:rsidRPr="00672E7C">
                        <w:rPr>
                          <w:b/>
                          <w:bCs/>
                        </w:rPr>
                        <w:t>Opportunity</w:t>
                      </w:r>
                    </w:p>
                    <w:p w14:paraId="3D91EA58" w14:textId="7CEB4FD1" w:rsidR="009778E9" w:rsidRDefault="009778E9">
                      <w:r>
                        <w:t>Accessible support and resources</w:t>
                      </w:r>
                    </w:p>
                  </w:txbxContent>
                </v:textbox>
              </v:shape>
            </w:pict>
          </mc:Fallback>
        </mc:AlternateContent>
      </w:r>
    </w:p>
    <w:p w14:paraId="75A27B90" w14:textId="539B3511" w:rsidR="003A2330" w:rsidRDefault="003A2330" w:rsidP="00E50C41">
      <w:pPr>
        <w:spacing w:line="360" w:lineRule="auto"/>
        <w:rPr>
          <w:rFonts w:ascii="Arial" w:hAnsi="Arial" w:cs="Arial"/>
          <w:sz w:val="32"/>
          <w:szCs w:val="32"/>
        </w:rPr>
      </w:pPr>
    </w:p>
    <w:p w14:paraId="327AE510" w14:textId="5C62BCDE" w:rsidR="003A2330" w:rsidRDefault="003A2330" w:rsidP="00E50C41">
      <w:pPr>
        <w:spacing w:line="360" w:lineRule="auto"/>
        <w:rPr>
          <w:rFonts w:ascii="Arial" w:hAnsi="Arial" w:cs="Arial"/>
          <w:sz w:val="32"/>
          <w:szCs w:val="32"/>
        </w:rPr>
      </w:pPr>
    </w:p>
    <w:p w14:paraId="68796C4A" w14:textId="1CE5B68A" w:rsidR="003A2330" w:rsidRDefault="007F4DB6" w:rsidP="00E50C41">
      <w:pPr>
        <w:spacing w:line="360"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8484" behindDoc="0" locked="0" layoutInCell="1" allowOverlap="1" wp14:anchorId="14DF5A53" wp14:editId="28D0EDC3">
                <wp:simplePos x="0" y="0"/>
                <wp:positionH relativeFrom="column">
                  <wp:posOffset>511175</wp:posOffset>
                </wp:positionH>
                <wp:positionV relativeFrom="paragraph">
                  <wp:posOffset>436880</wp:posOffset>
                </wp:positionV>
                <wp:extent cx="4832985" cy="1243965"/>
                <wp:effectExtent l="0" t="0" r="24765" b="13335"/>
                <wp:wrapNone/>
                <wp:docPr id="1903500468" name="Text Box 7"/>
                <wp:cNvGraphicFramePr/>
                <a:graphic xmlns:a="http://schemas.openxmlformats.org/drawingml/2006/main">
                  <a:graphicData uri="http://schemas.microsoft.com/office/word/2010/wordprocessingShape">
                    <wps:wsp>
                      <wps:cNvSpPr txBox="1"/>
                      <wps:spPr>
                        <a:xfrm>
                          <a:off x="0" y="0"/>
                          <a:ext cx="4832985" cy="1243965"/>
                        </a:xfrm>
                        <a:prstGeom prst="rect">
                          <a:avLst/>
                        </a:prstGeom>
                        <a:solidFill>
                          <a:srgbClr val="D2DDC7"/>
                        </a:solidFill>
                        <a:ln w="6350">
                          <a:solidFill>
                            <a:prstClr val="black"/>
                          </a:solidFill>
                        </a:ln>
                      </wps:spPr>
                      <wps:txbx>
                        <w:txbxContent>
                          <w:p w14:paraId="29037EBF" w14:textId="77777777" w:rsidR="00FB4423" w:rsidRPr="00FB4423" w:rsidRDefault="00FB4423" w:rsidP="00FB4423">
                            <w:pPr>
                              <w:spacing w:line="360" w:lineRule="auto"/>
                              <w:rPr>
                                <w:rFonts w:ascii="Arial" w:hAnsi="Arial" w:cs="Arial"/>
                                <w:b/>
                                <w:bCs/>
                                <w:sz w:val="22"/>
                                <w:szCs w:val="22"/>
                              </w:rPr>
                            </w:pPr>
                            <w:r w:rsidRPr="00FB4423">
                              <w:rPr>
                                <w:rFonts w:ascii="Arial" w:hAnsi="Arial" w:cs="Arial"/>
                                <w:b/>
                                <w:bCs/>
                                <w:sz w:val="22"/>
                                <w:szCs w:val="22"/>
                              </w:rPr>
                              <w:t>Sustained healthier behaviours</w:t>
                            </w:r>
                          </w:p>
                          <w:p w14:paraId="62C06E8E" w14:textId="06222874" w:rsidR="00C552E3" w:rsidRPr="00FB4423" w:rsidRDefault="00FB4423" w:rsidP="00FB4423">
                            <w:pPr>
                              <w:spacing w:line="360" w:lineRule="auto"/>
                              <w:rPr>
                                <w:rFonts w:ascii="Arial" w:hAnsi="Arial" w:cs="Arial"/>
                                <w:sz w:val="22"/>
                                <w:szCs w:val="22"/>
                              </w:rPr>
                            </w:pPr>
                            <w:r w:rsidRPr="00FB4423">
                              <w:rPr>
                                <w:rFonts w:ascii="Arial" w:hAnsi="Arial" w:cs="Arial"/>
                                <w:sz w:val="22"/>
                                <w:szCs w:val="22"/>
                              </w:rPr>
                              <w:t xml:space="preserve">Figure: Proposed application of the COM-B model (adapted from </w:t>
                            </w:r>
                            <w:r w:rsidRPr="00FB4423">
                              <w:rPr>
                                <w:rFonts w:ascii="Arial" w:hAnsi="Arial" w:cs="Arial"/>
                                <w:sz w:val="22"/>
                                <w:szCs w:val="22"/>
                              </w:rPr>
                              <w:t>Michie, van Stralen and West,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F5A53" id="Text Box 7" o:spid="_x0000_s1032" type="#_x0000_t202" style="position:absolute;margin-left:40.25pt;margin-top:34.4pt;width:380.55pt;height:97.95pt;z-index:2516684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" fillcolor="#d2ddc7" strokeweight=".5pt">
                <v:textbox>
                  <w:txbxContent>
                    <w:p w14:paraId="29037EBF" w14:textId="77777777" w:rsidR="00FB4423" w:rsidRPr="00FB4423" w:rsidRDefault="00FB4423" w:rsidP="00FB4423">
                      <w:pPr>
                        <w:spacing w:line="360" w:lineRule="auto"/>
                        <w:rPr>
                          <w:rFonts w:ascii="Arial" w:hAnsi="Arial" w:cs="Arial"/>
                          <w:b/>
                          <w:bCs/>
                          <w:sz w:val="22"/>
                          <w:szCs w:val="22"/>
                        </w:rPr>
                      </w:pPr>
                      <w:r w:rsidRPr="00FB4423">
                        <w:rPr>
                          <w:rFonts w:ascii="Arial" w:hAnsi="Arial" w:cs="Arial"/>
                          <w:b/>
                          <w:bCs/>
                          <w:sz w:val="22"/>
                          <w:szCs w:val="22"/>
                        </w:rPr>
                        <w:t>Sustained healthier behaviours</w:t>
                      </w:r>
                    </w:p>
                    <w:p w14:paraId="62C06E8E" w14:textId="06222874" w:rsidR="00C552E3" w:rsidRPr="00FB4423" w:rsidRDefault="00FB4423" w:rsidP="00FB4423">
                      <w:pPr>
                        <w:spacing w:line="360" w:lineRule="auto"/>
                        <w:rPr>
                          <w:rFonts w:ascii="Arial" w:hAnsi="Arial" w:cs="Arial"/>
                          <w:sz w:val="22"/>
                          <w:szCs w:val="22"/>
                        </w:rPr>
                      </w:pPr>
                      <w:r w:rsidRPr="00FB4423">
                        <w:rPr>
                          <w:rFonts w:ascii="Arial" w:hAnsi="Arial" w:cs="Arial"/>
                          <w:sz w:val="22"/>
                          <w:szCs w:val="22"/>
                        </w:rPr>
                        <w:t xml:space="preserve">Figure: Proposed application of the COM-B model (adapted from </w:t>
                      </w:r>
                      <w:proofErr w:type="spellStart"/>
                      <w:r w:rsidRPr="00FB4423">
                        <w:rPr>
                          <w:rFonts w:ascii="Arial" w:hAnsi="Arial" w:cs="Arial"/>
                          <w:sz w:val="22"/>
                          <w:szCs w:val="22"/>
                        </w:rPr>
                        <w:t>Michie</w:t>
                      </w:r>
                      <w:proofErr w:type="spellEnd"/>
                      <w:r w:rsidRPr="00FB4423">
                        <w:rPr>
                          <w:rFonts w:ascii="Arial" w:hAnsi="Arial" w:cs="Arial"/>
                          <w:sz w:val="22"/>
                          <w:szCs w:val="22"/>
                        </w:rPr>
                        <w:t xml:space="preserve">, van </w:t>
                      </w:r>
                      <w:proofErr w:type="spellStart"/>
                      <w:r w:rsidRPr="00FB4423">
                        <w:rPr>
                          <w:rFonts w:ascii="Arial" w:hAnsi="Arial" w:cs="Arial"/>
                          <w:sz w:val="22"/>
                          <w:szCs w:val="22"/>
                        </w:rPr>
                        <w:t>Stralen</w:t>
                      </w:r>
                      <w:proofErr w:type="spellEnd"/>
                      <w:r w:rsidRPr="00FB4423">
                        <w:rPr>
                          <w:rFonts w:ascii="Arial" w:hAnsi="Arial" w:cs="Arial"/>
                          <w:sz w:val="22"/>
                          <w:szCs w:val="22"/>
                        </w:rPr>
                        <w:t xml:space="preserve"> and West, 2011).</w:t>
                      </w:r>
                    </w:p>
                  </w:txbxContent>
                </v:textbox>
              </v:shape>
            </w:pict>
          </mc:Fallback>
        </mc:AlternateContent>
      </w:r>
    </w:p>
    <w:p w14:paraId="4571CE7E" w14:textId="6B224609" w:rsidR="003A2330" w:rsidRDefault="003A2330" w:rsidP="00E50C41">
      <w:pPr>
        <w:spacing w:line="360" w:lineRule="auto"/>
        <w:rPr>
          <w:rFonts w:ascii="Arial" w:hAnsi="Arial" w:cs="Arial"/>
          <w:sz w:val="32"/>
          <w:szCs w:val="32"/>
        </w:rPr>
      </w:pPr>
    </w:p>
    <w:p w14:paraId="69BE3B9E" w14:textId="0362C250" w:rsidR="003A2330" w:rsidRDefault="003A2330" w:rsidP="00E50C41">
      <w:pPr>
        <w:spacing w:line="360" w:lineRule="auto"/>
        <w:rPr>
          <w:rFonts w:ascii="Arial" w:hAnsi="Arial" w:cs="Arial"/>
          <w:sz w:val="32"/>
          <w:szCs w:val="32"/>
        </w:rPr>
      </w:pPr>
    </w:p>
    <w:p w14:paraId="63D12B7B" w14:textId="77777777" w:rsidR="003A2330" w:rsidRDefault="003A2330" w:rsidP="00E50C41">
      <w:pPr>
        <w:spacing w:line="360" w:lineRule="auto"/>
        <w:rPr>
          <w:rFonts w:ascii="Arial" w:hAnsi="Arial" w:cs="Arial"/>
          <w:sz w:val="32"/>
          <w:szCs w:val="32"/>
        </w:rPr>
      </w:pPr>
    </w:p>
    <w:p w14:paraId="7DDF720D" w14:textId="77777777" w:rsidR="003A2330" w:rsidRDefault="003A2330" w:rsidP="00E50C41">
      <w:pPr>
        <w:spacing w:line="360" w:lineRule="auto"/>
        <w:rPr>
          <w:rFonts w:ascii="Arial" w:hAnsi="Arial" w:cs="Arial"/>
          <w:sz w:val="32"/>
          <w:szCs w:val="32"/>
        </w:rPr>
      </w:pPr>
    </w:p>
    <w:p w14:paraId="0119425E" w14:textId="3DF077AA" w:rsidR="003A2330" w:rsidRDefault="0019215A" w:rsidP="00E50C41">
      <w:pPr>
        <w:spacing w:line="360" w:lineRule="auto"/>
        <w:rPr>
          <w:rFonts w:ascii="Arial" w:hAnsi="Arial" w:cs="Arial"/>
          <w:sz w:val="22"/>
          <w:szCs w:val="22"/>
        </w:rPr>
      </w:pPr>
      <w:r w:rsidRPr="0019215A">
        <w:rPr>
          <w:rFonts w:ascii="Arial" w:hAnsi="Arial" w:cs="Arial"/>
          <w:sz w:val="22"/>
          <w:szCs w:val="22"/>
        </w:rPr>
        <w:t>For example, recipe demonstrations could strengthen capability, convenient messaging could improve opportunity, and weekly goal-setting could support motivation.</w:t>
      </w:r>
    </w:p>
    <w:p w14:paraId="59D40A72" w14:textId="77777777" w:rsidR="00CB6D48" w:rsidRPr="00CB6D48" w:rsidRDefault="00CB6D48" w:rsidP="00E50C41">
      <w:pPr>
        <w:spacing w:line="360" w:lineRule="auto"/>
        <w:rPr>
          <w:rFonts w:ascii="Arial" w:hAnsi="Arial" w:cs="Arial"/>
          <w:b/>
          <w:bCs/>
          <w:sz w:val="22"/>
          <w:szCs w:val="22"/>
        </w:rPr>
      </w:pPr>
      <w:r w:rsidRPr="00CB6D48">
        <w:rPr>
          <w:rFonts w:ascii="Arial" w:hAnsi="Arial" w:cs="Arial"/>
          <w:b/>
          <w:bCs/>
          <w:sz w:val="22"/>
          <w:szCs w:val="22"/>
        </w:rPr>
        <w:t>What impact could it have?</w:t>
      </w:r>
    </w:p>
    <w:p w14:paraId="36A1A051" w14:textId="77777777" w:rsidR="00CB6D48" w:rsidRPr="0019215A" w:rsidRDefault="00CB6D48" w:rsidP="00E50C41">
      <w:pPr>
        <w:spacing w:line="360" w:lineRule="auto"/>
        <w:rPr>
          <w:rFonts w:ascii="Arial" w:hAnsi="Arial" w:cs="Arial"/>
          <w:sz w:val="22"/>
          <w:szCs w:val="22"/>
        </w:rPr>
      </w:pPr>
      <w:r>
        <w:rPr>
          <w:rFonts w:ascii="Arial" w:hAnsi="Arial" w:cs="Arial"/>
          <w:sz w:val="22"/>
          <w:szCs w:val="22"/>
        </w:rPr>
        <w:t>Jahan et al. (2024) found promising evidence for smartphone-based diabetes prevention interventions, although differences between studies limit certainty about effectiveness. SugarSmart could potentially improve health knowledge and engagement, particularly where language or cultural relevance presents barriers.</w:t>
      </w:r>
    </w:p>
    <w:p w14:paraId="2BF76BAF" w14:textId="3388BE0F" w:rsidR="003A2330" w:rsidRDefault="00CC2B66" w:rsidP="00E50C41">
      <w:pPr>
        <w:spacing w:line="360" w:lineRule="auto"/>
        <w:rPr>
          <w:rFonts w:ascii="Arial" w:hAnsi="Arial" w:cs="Arial"/>
          <w:sz w:val="22"/>
          <w:szCs w:val="22"/>
        </w:rPr>
      </w:pPr>
      <w:r w:rsidRPr="00CC2B66">
        <w:rPr>
          <w:rFonts w:ascii="Arial" w:hAnsi="Arial" w:cs="Arial"/>
          <w:sz w:val="22"/>
          <w:szCs w:val="22"/>
        </w:rPr>
        <w:t xml:space="preserve">However, WhatsApp access does not guarantee participation. Digital exclusion, message fatigue, misinformation and privacy concerns could undermine outcomes. The Information Commissioner’s Office (ICO, n.d.) also identifies health information as sensitive personal data requiring additional protection. </w:t>
      </w:r>
    </w:p>
    <w:p w14:paraId="580DED16" w14:textId="77777777" w:rsidR="008108B9" w:rsidRPr="008108B9" w:rsidRDefault="008108B9" w:rsidP="00E50C41">
      <w:pPr>
        <w:spacing w:line="360" w:lineRule="auto"/>
        <w:rPr>
          <w:rFonts w:ascii="Arial" w:hAnsi="Arial" w:cs="Arial"/>
          <w:b/>
          <w:bCs/>
          <w:sz w:val="22"/>
          <w:szCs w:val="22"/>
        </w:rPr>
      </w:pPr>
      <w:r w:rsidRPr="008108B9">
        <w:rPr>
          <w:rFonts w:ascii="Arial" w:hAnsi="Arial" w:cs="Arial"/>
          <w:b/>
          <w:bCs/>
          <w:sz w:val="22"/>
          <w:szCs w:val="22"/>
        </w:rPr>
        <w:lastRenderedPageBreak/>
        <w:t>Making SugarSmart safer and more effective</w:t>
      </w:r>
    </w:p>
    <w:p w14:paraId="294D5A1B" w14:textId="77777777" w:rsidR="008108B9" w:rsidRDefault="008108B9" w:rsidP="00E50C41">
      <w:pPr>
        <w:spacing w:line="360" w:lineRule="auto"/>
        <w:rPr>
          <w:rFonts w:ascii="Arial" w:hAnsi="Arial" w:cs="Arial"/>
          <w:sz w:val="22"/>
          <w:szCs w:val="22"/>
        </w:rPr>
      </w:pPr>
      <w:r>
        <w:rPr>
          <w:rFonts w:ascii="Arial" w:hAnsi="Arial" w:cs="Arial"/>
          <w:sz w:val="22"/>
          <w:szCs w:val="22"/>
        </w:rPr>
        <w:t>The proposed intervention would require informed consent, appropriate data protection safeguards, moderated communication, accessible alternatives and healthcare-professional oversight.</w:t>
      </w:r>
    </w:p>
    <w:p w14:paraId="178693FB" w14:textId="77777777" w:rsidR="008108B9" w:rsidRDefault="008108B9" w:rsidP="00E50C41">
      <w:pPr>
        <w:spacing w:line="360" w:lineRule="auto"/>
        <w:rPr>
          <w:rFonts w:ascii="Arial" w:hAnsi="Arial" w:cs="Arial"/>
          <w:sz w:val="22"/>
          <w:szCs w:val="22"/>
        </w:rPr>
      </w:pPr>
      <w:r>
        <w:rPr>
          <w:rFonts w:ascii="Arial" w:hAnsi="Arial" w:cs="Arial"/>
          <w:sz w:val="22"/>
          <w:szCs w:val="22"/>
        </w:rPr>
        <w:t>A pilot evaluation should examine participation, acceptability, dietary changes, physical activity and HbA1c where clinically appropriate, before wider implementation.</w:t>
      </w:r>
    </w:p>
    <w:p w14:paraId="20E7B351" w14:textId="0F30AE38" w:rsidR="008108B9" w:rsidRPr="001A74F1" w:rsidRDefault="008108B9" w:rsidP="00E50C41">
      <w:pPr>
        <w:spacing w:line="360" w:lineRule="auto"/>
        <w:rPr>
          <w:rFonts w:ascii="Arial" w:hAnsi="Arial" w:cs="Arial"/>
          <w:sz w:val="22"/>
          <w:szCs w:val="22"/>
        </w:rPr>
      </w:pPr>
      <w:r w:rsidRPr="00BE6EB9">
        <w:rPr>
          <w:rFonts w:ascii="Arial" w:hAnsi="Arial" w:cs="Arial"/>
          <w:b/>
          <w:bCs/>
          <w:sz w:val="22"/>
          <w:szCs w:val="22"/>
        </w:rPr>
        <w:t xml:space="preserve">SugarSmart’s potential lies not simply in using WhatsApp, but in combining accessible technology, cultural relevance and evidence-informed behaviour change. </w:t>
      </w:r>
      <w:r w:rsidRPr="001A74F1">
        <w:rPr>
          <w:rFonts w:ascii="Arial" w:hAnsi="Arial" w:cs="Arial"/>
          <w:sz w:val="22"/>
          <w:szCs w:val="22"/>
        </w:rPr>
        <w:t>Its effectiveness must nevertheless be established through rigorous evaluation.</w:t>
      </w:r>
    </w:p>
    <w:p w14:paraId="73D6E790" w14:textId="77777777" w:rsidR="008108B9" w:rsidRDefault="008108B9" w:rsidP="00E50C41">
      <w:pPr>
        <w:spacing w:line="360" w:lineRule="auto"/>
        <w:rPr>
          <w:rFonts w:ascii="Arial" w:hAnsi="Arial" w:cs="Arial"/>
          <w:sz w:val="22"/>
          <w:szCs w:val="22"/>
        </w:rPr>
      </w:pPr>
      <w:r>
        <w:rPr>
          <w:rFonts w:ascii="Arial" w:hAnsi="Arial" w:cs="Arial"/>
          <w:sz w:val="22"/>
          <w:szCs w:val="22"/>
        </w:rPr>
        <w:t>Explore the supporting evidence</w:t>
      </w:r>
    </w:p>
    <w:p w14:paraId="106A0507" w14:textId="4E4F9643" w:rsidR="004D28C3" w:rsidRPr="004D28C3" w:rsidRDefault="004D28C3" w:rsidP="00E50C41">
      <w:pPr>
        <w:spacing w:line="360" w:lineRule="auto"/>
        <w:rPr>
          <w:rFonts w:ascii="Arial" w:hAnsi="Arial" w:cs="Arial"/>
          <w:b/>
          <w:bCs/>
          <w:sz w:val="22"/>
          <w:szCs w:val="22"/>
        </w:rPr>
      </w:pPr>
      <w:r w:rsidRPr="004D28C3">
        <w:rPr>
          <w:rFonts w:ascii="Arial" w:hAnsi="Arial" w:cs="Arial"/>
          <w:b/>
          <w:bCs/>
          <w:sz w:val="22"/>
          <w:szCs w:val="22"/>
        </w:rPr>
        <w:t>The Behaviour Change Wheel</w:t>
      </w:r>
    </w:p>
    <w:p w14:paraId="4AF6304F" w14:textId="77777777" w:rsidR="00FE48A8" w:rsidRDefault="00FE48A8" w:rsidP="00E50C41">
      <w:pPr>
        <w:spacing w:line="360" w:lineRule="auto"/>
        <w:rPr>
          <w:rFonts w:ascii="Arial" w:hAnsi="Arial" w:cs="Arial"/>
          <w:i/>
          <w:iCs/>
          <w:sz w:val="22"/>
          <w:szCs w:val="22"/>
        </w:rPr>
      </w:pPr>
      <w:proofErr w:type="spellStart"/>
      <w:r w:rsidRPr="00FE48A8">
        <w:rPr>
          <w:rFonts w:ascii="Arial" w:hAnsi="Arial" w:cs="Arial"/>
          <w:i/>
          <w:iCs/>
          <w:sz w:val="22"/>
          <w:szCs w:val="22"/>
        </w:rPr>
        <w:t>Michie</w:t>
      </w:r>
      <w:proofErr w:type="spellEnd"/>
      <w:r w:rsidRPr="00FE48A8">
        <w:rPr>
          <w:rFonts w:ascii="Arial" w:hAnsi="Arial" w:cs="Arial"/>
          <w:i/>
          <w:iCs/>
          <w:sz w:val="22"/>
          <w:szCs w:val="22"/>
        </w:rPr>
        <w:t xml:space="preserve">, van </w:t>
      </w:r>
      <w:proofErr w:type="spellStart"/>
      <w:r w:rsidRPr="00FE48A8">
        <w:rPr>
          <w:rFonts w:ascii="Arial" w:hAnsi="Arial" w:cs="Arial"/>
          <w:i/>
          <w:iCs/>
          <w:sz w:val="22"/>
          <w:szCs w:val="22"/>
        </w:rPr>
        <w:t>Stralen</w:t>
      </w:r>
      <w:proofErr w:type="spellEnd"/>
      <w:r w:rsidRPr="00FE48A8">
        <w:rPr>
          <w:rFonts w:ascii="Arial" w:hAnsi="Arial" w:cs="Arial"/>
          <w:i/>
          <w:iCs/>
          <w:sz w:val="22"/>
          <w:szCs w:val="22"/>
        </w:rPr>
        <w:t xml:space="preserve"> and West (2011) </w:t>
      </w:r>
    </w:p>
    <w:p w14:paraId="1AC06BBE" w14:textId="7A4883D3" w:rsidR="00FE48A8" w:rsidRPr="00FE48A8" w:rsidRDefault="00FE48A8" w:rsidP="00E50C41">
      <w:pPr>
        <w:spacing w:line="360" w:lineRule="auto"/>
        <w:rPr>
          <w:rFonts w:ascii="Arial" w:hAnsi="Arial" w:cs="Arial"/>
          <w:i/>
          <w:iCs/>
          <w:sz w:val="22"/>
          <w:szCs w:val="22"/>
        </w:rPr>
      </w:pPr>
      <w:r w:rsidRPr="00FE48A8">
        <w:rPr>
          <w:rFonts w:ascii="Arial" w:hAnsi="Arial" w:cs="Arial"/>
          <w:i/>
          <w:iCs/>
          <w:sz w:val="22"/>
          <w:szCs w:val="22"/>
        </w:rPr>
        <w:t>— Open-access research explaining the COM-B model.</w:t>
      </w:r>
    </w:p>
    <w:p w14:paraId="47041978" w14:textId="25517B09" w:rsidR="003A2330" w:rsidRPr="004D28C3" w:rsidRDefault="005426F6" w:rsidP="00E50C41">
      <w:pPr>
        <w:spacing w:line="360" w:lineRule="auto"/>
        <w:rPr>
          <w:rFonts w:ascii="Arial" w:hAnsi="Arial" w:cs="Arial"/>
          <w:sz w:val="22"/>
          <w:szCs w:val="22"/>
        </w:rPr>
      </w:pPr>
      <w:hyperlink r:id="rId25" w:history="1">
        <w:r w:rsidRPr="004D28C3">
          <w:rPr>
            <w:rStyle w:val="Hyperlink"/>
            <w:rFonts w:ascii="Arial" w:hAnsi="Arial" w:cs="Arial"/>
            <w:sz w:val="22"/>
            <w:szCs w:val="22"/>
          </w:rPr>
          <w:t>https://pmc.ncbi.nlm.nih.gov/articles/PMC3096582/</w:t>
        </w:r>
      </w:hyperlink>
      <w:r w:rsidRPr="004D28C3">
        <w:rPr>
          <w:rFonts w:ascii="Arial" w:hAnsi="Arial" w:cs="Arial"/>
          <w:sz w:val="22"/>
          <w:szCs w:val="22"/>
        </w:rPr>
        <w:t xml:space="preserve"> </w:t>
      </w:r>
    </w:p>
    <w:p w14:paraId="00279A10" w14:textId="10F8F23B" w:rsidR="00A977E7" w:rsidRDefault="004575B9" w:rsidP="00E50C41">
      <w:pPr>
        <w:spacing w:line="360" w:lineRule="auto"/>
        <w:rPr>
          <w:rFonts w:ascii="Arial" w:hAnsi="Arial" w:cs="Arial"/>
          <w:b/>
          <w:bCs/>
          <w:sz w:val="22"/>
          <w:szCs w:val="22"/>
        </w:rPr>
      </w:pPr>
      <w:r w:rsidRPr="004575B9">
        <w:rPr>
          <w:rFonts w:ascii="Arial" w:hAnsi="Arial" w:cs="Arial"/>
          <w:b/>
          <w:bCs/>
          <w:sz w:val="22"/>
          <w:szCs w:val="22"/>
        </w:rPr>
        <w:t>Diabetes prevention and South Asian communities</w:t>
      </w:r>
    </w:p>
    <w:p w14:paraId="64FE9BD4" w14:textId="16ACF9FF" w:rsidR="00A154B7" w:rsidRDefault="00A154B7" w:rsidP="00E50C41">
      <w:pPr>
        <w:spacing w:line="360" w:lineRule="auto"/>
        <w:rPr>
          <w:rFonts w:ascii="Arial" w:hAnsi="Arial" w:cs="Arial"/>
          <w:i/>
          <w:iCs/>
          <w:sz w:val="22"/>
          <w:szCs w:val="22"/>
        </w:rPr>
      </w:pPr>
      <w:r>
        <w:rPr>
          <w:rFonts w:ascii="Arial" w:hAnsi="Arial" w:cs="Arial"/>
          <w:i/>
          <w:iCs/>
          <w:sz w:val="22"/>
          <w:szCs w:val="22"/>
        </w:rPr>
        <w:t>Diabetes UK — Public health information on ethnicity and diabetes risk.</w:t>
      </w:r>
    </w:p>
    <w:p w14:paraId="598D006C" w14:textId="3BE26C39" w:rsidR="00C16578" w:rsidRDefault="0079272F" w:rsidP="00E50C41">
      <w:pPr>
        <w:spacing w:line="360" w:lineRule="auto"/>
        <w:rPr>
          <w:rFonts w:ascii="Arial" w:hAnsi="Arial" w:cs="Arial"/>
          <w:sz w:val="22"/>
          <w:szCs w:val="22"/>
        </w:rPr>
      </w:pPr>
      <w:r>
        <w:rPr>
          <w:noProof/>
        </w:rPr>
        <w:drawing>
          <wp:anchor distT="0" distB="0" distL="114300" distR="114300" simplePos="0" relativeHeight="251670532" behindDoc="1" locked="0" layoutInCell="1" allowOverlap="1" wp14:anchorId="22972FB8" wp14:editId="6208439B">
            <wp:simplePos x="0" y="0"/>
            <wp:positionH relativeFrom="column">
              <wp:posOffset>-163830</wp:posOffset>
            </wp:positionH>
            <wp:positionV relativeFrom="paragraph">
              <wp:posOffset>271145</wp:posOffset>
            </wp:positionV>
            <wp:extent cx="224155" cy="224155"/>
            <wp:effectExtent l="0" t="0" r="4445" b="4445"/>
            <wp:wrapTight wrapText="bothSides">
              <wp:wrapPolygon edited="0">
                <wp:start x="0" y="0"/>
                <wp:lineTo x="0" y="20193"/>
                <wp:lineTo x="20193" y="20193"/>
                <wp:lineTo x="20193" y="0"/>
                <wp:lineTo x="0" y="0"/>
              </wp:wrapPolygon>
            </wp:wrapTight>
            <wp:docPr id="1530822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316184" name=""/>
                    <pic:cNvPicPr/>
                  </pic:nvPicPr>
                  <pic:blipFill>
                    <a:blip r:embed="rId8"/>
                    <a:stretch>
                      <a:fillRect/>
                    </a:stretch>
                  </pic:blipFill>
                  <pic:spPr>
                    <a:xfrm>
                      <a:off x="0" y="0"/>
                      <a:ext cx="224155" cy="224155"/>
                    </a:xfrm>
                    <a:prstGeom prst="rect">
                      <a:avLst/>
                    </a:prstGeom>
                  </pic:spPr>
                </pic:pic>
              </a:graphicData>
            </a:graphic>
            <wp14:sizeRelH relativeFrom="margin">
              <wp14:pctWidth>0</wp14:pctWidth>
            </wp14:sizeRelH>
            <wp14:sizeRelV relativeFrom="margin">
              <wp14:pctHeight>0</wp14:pctHeight>
            </wp14:sizeRelV>
          </wp:anchor>
        </w:drawing>
      </w:r>
      <w:hyperlink r:id="rId26" w:history="1">
        <w:r w:rsidR="00C16578" w:rsidRPr="00CF4018">
          <w:rPr>
            <w:rStyle w:val="Hyperlink"/>
            <w:rFonts w:ascii="Arial" w:hAnsi="Arial" w:cs="Arial"/>
            <w:sz w:val="22"/>
            <w:szCs w:val="22"/>
          </w:rPr>
          <w:t>https://www.diabetes.org.uk/node/12895</w:t>
        </w:r>
      </w:hyperlink>
      <w:r w:rsidR="00C16578">
        <w:rPr>
          <w:rFonts w:ascii="Arial" w:hAnsi="Arial" w:cs="Arial"/>
          <w:sz w:val="22"/>
          <w:szCs w:val="22"/>
        </w:rPr>
        <w:t xml:space="preserve"> </w:t>
      </w:r>
    </w:p>
    <w:p w14:paraId="1FD5F87B" w14:textId="0ABFF13D" w:rsidR="00BE100F" w:rsidRDefault="00BE100F" w:rsidP="00E50C41">
      <w:pPr>
        <w:spacing w:line="360" w:lineRule="auto"/>
        <w:rPr>
          <w:rFonts w:ascii="Arial" w:hAnsi="Arial" w:cs="Arial"/>
          <w:sz w:val="22"/>
          <w:szCs w:val="22"/>
        </w:rPr>
      </w:pPr>
    </w:p>
    <w:p w14:paraId="2D0F37A3" w14:textId="5DD6C395" w:rsidR="009E034A" w:rsidRDefault="009E034A" w:rsidP="00E50C41">
      <w:pPr>
        <w:spacing w:line="360" w:lineRule="auto"/>
        <w:rPr>
          <w:rFonts w:ascii="Arial" w:hAnsi="Arial" w:cs="Arial"/>
          <w:sz w:val="22"/>
          <w:szCs w:val="22"/>
        </w:rPr>
      </w:pPr>
      <w:hyperlink r:id="rId27" w:history="1">
        <w:r w:rsidRPr="00CF4018">
          <w:rPr>
            <w:rStyle w:val="Hyperlink"/>
            <w:rFonts w:ascii="Arial" w:hAnsi="Arial" w:cs="Arial"/>
            <w:sz w:val="22"/>
            <w:szCs w:val="22"/>
          </w:rPr>
          <w:t>https://youtu.be/dhc2NWwgD3A?is=ZfD5yTmcN89JWKhb</w:t>
        </w:r>
      </w:hyperlink>
      <w:r>
        <w:rPr>
          <w:rFonts w:ascii="Arial" w:hAnsi="Arial" w:cs="Arial"/>
          <w:sz w:val="22"/>
          <w:szCs w:val="22"/>
        </w:rPr>
        <w:t xml:space="preserve"> </w:t>
      </w:r>
    </w:p>
    <w:p w14:paraId="280E1818" w14:textId="0E9F4890" w:rsidR="0079272F" w:rsidRPr="00C16578" w:rsidRDefault="001E4832" w:rsidP="00E50C41">
      <w:pPr>
        <w:spacing w:line="360" w:lineRule="auto"/>
        <w:rPr>
          <w:rFonts w:ascii="Arial" w:hAnsi="Arial" w:cs="Arial"/>
          <w:sz w:val="22"/>
          <w:szCs w:val="22"/>
        </w:rPr>
      </w:pPr>
      <w:r>
        <w:rPr>
          <w:rFonts w:ascii="Arial" w:hAnsi="Arial" w:cs="Arial"/>
          <w:sz w:val="22"/>
          <w:szCs w:val="22"/>
        </w:rPr>
        <w:t>(</w:t>
      </w:r>
      <w:r w:rsidR="00A20A2A">
        <w:rPr>
          <w:rFonts w:ascii="Arial" w:hAnsi="Arial" w:cs="Arial"/>
          <w:sz w:val="22"/>
          <w:szCs w:val="22"/>
        </w:rPr>
        <w:t xml:space="preserve">USA source , supporting </w:t>
      </w:r>
      <w:r w:rsidR="00535181">
        <w:rPr>
          <w:rFonts w:ascii="Arial" w:hAnsi="Arial" w:cs="Arial"/>
          <w:sz w:val="22"/>
          <w:szCs w:val="22"/>
        </w:rPr>
        <w:t xml:space="preserve">discussion </w:t>
      </w:r>
      <w:r w:rsidR="00943F36">
        <w:rPr>
          <w:rFonts w:ascii="Arial" w:hAnsi="Arial" w:cs="Arial"/>
          <w:sz w:val="22"/>
          <w:szCs w:val="22"/>
        </w:rPr>
        <w:t xml:space="preserve">of digital interventions </w:t>
      </w:r>
      <w:r w:rsidR="00007E49">
        <w:rPr>
          <w:rFonts w:ascii="Arial" w:hAnsi="Arial" w:cs="Arial"/>
          <w:sz w:val="22"/>
          <w:szCs w:val="22"/>
        </w:rPr>
        <w:t xml:space="preserve">for education, should not be used </w:t>
      </w:r>
      <w:proofErr w:type="spellStart"/>
      <w:r w:rsidR="0034638E">
        <w:rPr>
          <w:rFonts w:ascii="Arial" w:hAnsi="Arial" w:cs="Arial"/>
          <w:sz w:val="22"/>
          <w:szCs w:val="22"/>
        </w:rPr>
        <w:t>used</w:t>
      </w:r>
      <w:proofErr w:type="spellEnd"/>
      <w:r w:rsidR="0034638E">
        <w:rPr>
          <w:rFonts w:ascii="Arial" w:hAnsi="Arial" w:cs="Arial"/>
          <w:sz w:val="22"/>
          <w:szCs w:val="22"/>
        </w:rPr>
        <w:t xml:space="preserve"> as evidence of diabetes prevalence or intervention effectiveness among South Asian adults in the UK).</w:t>
      </w:r>
    </w:p>
    <w:p w14:paraId="769EACE2" w14:textId="77777777" w:rsidR="003A2330" w:rsidRDefault="003A2330" w:rsidP="00E50C41">
      <w:pPr>
        <w:spacing w:line="360" w:lineRule="auto"/>
        <w:rPr>
          <w:rFonts w:ascii="Arial" w:hAnsi="Arial" w:cs="Arial"/>
          <w:sz w:val="32"/>
          <w:szCs w:val="32"/>
        </w:rPr>
      </w:pPr>
    </w:p>
    <w:p w14:paraId="0BA72ACF" w14:textId="28B8F97C" w:rsidR="003A2330" w:rsidRDefault="003A2330" w:rsidP="00E50C41">
      <w:pPr>
        <w:spacing w:line="360" w:lineRule="auto"/>
        <w:rPr>
          <w:rFonts w:ascii="Arial" w:hAnsi="Arial" w:cs="Arial"/>
          <w:sz w:val="32"/>
          <w:szCs w:val="32"/>
        </w:rPr>
      </w:pPr>
    </w:p>
    <w:p w14:paraId="2CFC2BEB" w14:textId="1C02C907" w:rsidR="00DD50BE" w:rsidRDefault="00DD50BE" w:rsidP="00E50C41">
      <w:pPr>
        <w:spacing w:line="360" w:lineRule="auto"/>
        <w:rPr>
          <w:rFonts w:ascii="Arial" w:hAnsi="Arial" w:cs="Arial"/>
          <w:sz w:val="32"/>
          <w:szCs w:val="32"/>
        </w:rPr>
      </w:pPr>
    </w:p>
    <w:p w14:paraId="6C9CFC87" w14:textId="77777777" w:rsidR="00505D16" w:rsidRDefault="00505D16" w:rsidP="00E50C41">
      <w:pPr>
        <w:spacing w:line="360" w:lineRule="auto"/>
        <w:rPr>
          <w:rFonts w:ascii="Arial" w:hAnsi="Arial" w:cs="Arial"/>
          <w:sz w:val="32"/>
          <w:szCs w:val="32"/>
        </w:rPr>
      </w:pPr>
    </w:p>
    <w:p w14:paraId="5CFB64E0" w14:textId="43227BD3" w:rsidR="00505D16" w:rsidRDefault="00B47268" w:rsidP="00D16085">
      <w:pPr>
        <w:pStyle w:val="Heading1"/>
        <w:spacing w:line="360" w:lineRule="auto"/>
        <w:ind w:left="720"/>
        <w:rPr>
          <w:rFonts w:ascii="Arial" w:hAnsi="Arial" w:cs="Arial"/>
          <w:color w:val="000000" w:themeColor="text1"/>
          <w:sz w:val="22"/>
          <w:szCs w:val="22"/>
        </w:rPr>
      </w:pPr>
      <w:r w:rsidRPr="00F2066C">
        <w:rPr>
          <w:rFonts w:ascii="Arial" w:hAnsi="Arial" w:cs="Arial"/>
          <w:color w:val="000000" w:themeColor="text1"/>
          <w:sz w:val="22"/>
          <w:szCs w:val="22"/>
        </w:rPr>
        <w:t>References Blog 2</w:t>
      </w:r>
    </w:p>
    <w:p w14:paraId="35EF21DF" w14:textId="534D15B3" w:rsidR="00A76DAF" w:rsidRPr="00E61B23" w:rsidRDefault="00A76DAF" w:rsidP="00A76DAF">
      <w:pPr>
        <w:pStyle w:val="ListParagraph"/>
        <w:numPr>
          <w:ilvl w:val="0"/>
          <w:numId w:val="3"/>
        </w:numPr>
        <w:rPr>
          <w:rFonts w:ascii="Arial" w:hAnsi="Arial" w:cs="Arial"/>
          <w:sz w:val="22"/>
          <w:szCs w:val="22"/>
        </w:rPr>
      </w:pPr>
      <w:r w:rsidRPr="00E61B23">
        <w:rPr>
          <w:rFonts w:ascii="Arial" w:hAnsi="Arial" w:cs="Arial"/>
          <w:sz w:val="22"/>
          <w:szCs w:val="22"/>
        </w:rPr>
        <w:t>National Institute of Diabetes and Digestive and Kidney Diseases (NIDDK) (2021) Diabetes Prevention, Care, and Education in the Digital Age [YouTube video]. Available at:</w:t>
      </w:r>
      <w:r w:rsidR="002A4780">
        <w:rPr>
          <w:rFonts w:ascii="Arial" w:hAnsi="Arial" w:cs="Arial"/>
          <w:sz w:val="22"/>
          <w:szCs w:val="22"/>
        </w:rPr>
        <w:t xml:space="preserve"> </w:t>
      </w:r>
      <w:hyperlink r:id="rId28" w:history="1">
        <w:r w:rsidR="002A4780" w:rsidRPr="00CF4018">
          <w:rPr>
            <w:rStyle w:val="Hyperlink"/>
            <w:rFonts w:ascii="Arial" w:hAnsi="Arial" w:cs="Arial"/>
            <w:sz w:val="22"/>
            <w:szCs w:val="22"/>
          </w:rPr>
          <w:t>https://youtu.be/dhc2NWwgD3A?is=ZfD5yTmcN89JWKhb</w:t>
        </w:r>
      </w:hyperlink>
      <w:r w:rsidR="002A4780">
        <w:rPr>
          <w:rFonts w:ascii="Arial" w:hAnsi="Arial" w:cs="Arial"/>
          <w:sz w:val="22"/>
          <w:szCs w:val="22"/>
        </w:rPr>
        <w:t xml:space="preserve"> </w:t>
      </w:r>
      <w:r w:rsidRPr="00E61B23">
        <w:rPr>
          <w:rFonts w:ascii="Arial" w:hAnsi="Arial" w:cs="Arial"/>
          <w:sz w:val="22"/>
          <w:szCs w:val="22"/>
        </w:rPr>
        <w:t>(Accessed: 17 October 2026).</w:t>
      </w:r>
    </w:p>
    <w:p w14:paraId="14E5D10F" w14:textId="3BA685AD" w:rsidR="00505D16" w:rsidRPr="00F2066C" w:rsidRDefault="00505D16" w:rsidP="00F2066C">
      <w:pPr>
        <w:pStyle w:val="ListParagraph"/>
        <w:numPr>
          <w:ilvl w:val="0"/>
          <w:numId w:val="3"/>
        </w:numPr>
        <w:spacing w:line="360" w:lineRule="auto"/>
        <w:rPr>
          <w:rFonts w:ascii="Arial" w:hAnsi="Arial" w:cs="Arial"/>
        </w:rPr>
      </w:pPr>
      <w:r w:rsidRPr="00F2066C">
        <w:rPr>
          <w:rFonts w:ascii="Arial" w:hAnsi="Arial" w:cs="Arial"/>
        </w:rPr>
        <w:t xml:space="preserve">Diabetes UK (n.d.) </w:t>
      </w:r>
      <w:r w:rsidRPr="000C44E4">
        <w:rPr>
          <w:rFonts w:ascii="Arial" w:hAnsi="Arial" w:cs="Arial"/>
          <w:i/>
          <w:iCs/>
        </w:rPr>
        <w:t xml:space="preserve">Risk of Type 2 diabetes in the South Asian community. </w:t>
      </w:r>
      <w:r w:rsidRPr="00F2066C">
        <w:rPr>
          <w:rFonts w:ascii="Arial" w:hAnsi="Arial" w:cs="Arial"/>
        </w:rPr>
        <w:t xml:space="preserve">Available at: </w:t>
      </w:r>
      <w:hyperlink r:id="rId29">
        <w:r w:rsidRPr="00F2066C">
          <w:rPr>
            <w:rFonts w:ascii="Arial" w:hAnsi="Arial" w:cs="Arial"/>
            <w:color w:val="0563C1"/>
            <w:u w:val="single"/>
          </w:rPr>
          <w:t>https://www.diabetes.org.uk/node/12895</w:t>
        </w:r>
      </w:hyperlink>
      <w:r w:rsidRPr="00F2066C">
        <w:rPr>
          <w:rFonts w:ascii="Arial" w:hAnsi="Arial" w:cs="Arial"/>
        </w:rPr>
        <w:t xml:space="preserve"> (Accessed: 1</w:t>
      </w:r>
      <w:r w:rsidR="00100682">
        <w:rPr>
          <w:rFonts w:ascii="Arial" w:hAnsi="Arial" w:cs="Arial"/>
        </w:rPr>
        <w:t xml:space="preserve">3 </w:t>
      </w:r>
      <w:r w:rsidRPr="00F2066C">
        <w:rPr>
          <w:rFonts w:ascii="Arial" w:hAnsi="Arial" w:cs="Arial"/>
        </w:rPr>
        <w:t>October 2026).</w:t>
      </w:r>
    </w:p>
    <w:p w14:paraId="4F91E2B2" w14:textId="77777777" w:rsidR="00505D16" w:rsidRPr="00F2066C" w:rsidRDefault="00505D16" w:rsidP="00F2066C">
      <w:pPr>
        <w:pStyle w:val="ListParagraph"/>
        <w:numPr>
          <w:ilvl w:val="0"/>
          <w:numId w:val="3"/>
        </w:numPr>
        <w:spacing w:line="360" w:lineRule="auto"/>
        <w:rPr>
          <w:rFonts w:ascii="Arial" w:hAnsi="Arial" w:cs="Arial"/>
        </w:rPr>
      </w:pPr>
      <w:proofErr w:type="spellStart"/>
      <w:r w:rsidRPr="00F2066C">
        <w:rPr>
          <w:rFonts w:ascii="Arial" w:hAnsi="Arial" w:cs="Arial"/>
        </w:rPr>
        <w:t>Farhat</w:t>
      </w:r>
      <w:proofErr w:type="spellEnd"/>
      <w:r w:rsidRPr="00F2066C">
        <w:rPr>
          <w:rFonts w:ascii="Arial" w:hAnsi="Arial" w:cs="Arial"/>
        </w:rPr>
        <w:t xml:space="preserve">, G., Mellor, D.D., </w:t>
      </w:r>
      <w:proofErr w:type="spellStart"/>
      <w:r w:rsidRPr="00F2066C">
        <w:rPr>
          <w:rFonts w:ascii="Arial" w:hAnsi="Arial" w:cs="Arial"/>
        </w:rPr>
        <w:t>Sattar</w:t>
      </w:r>
      <w:proofErr w:type="spellEnd"/>
      <w:r w:rsidRPr="00F2066C">
        <w:rPr>
          <w:rFonts w:ascii="Arial" w:hAnsi="Arial" w:cs="Arial"/>
        </w:rPr>
        <w:t xml:space="preserve">, N., </w:t>
      </w:r>
      <w:proofErr w:type="spellStart"/>
      <w:r w:rsidRPr="00F2066C">
        <w:rPr>
          <w:rFonts w:ascii="Arial" w:hAnsi="Arial" w:cs="Arial"/>
        </w:rPr>
        <w:t>Harvie</w:t>
      </w:r>
      <w:proofErr w:type="spellEnd"/>
      <w:r w:rsidRPr="00F2066C">
        <w:rPr>
          <w:rFonts w:ascii="Arial" w:hAnsi="Arial" w:cs="Arial"/>
        </w:rPr>
        <w:t xml:space="preserve">, M., </w:t>
      </w:r>
      <w:proofErr w:type="spellStart"/>
      <w:r w:rsidRPr="00F2066C">
        <w:rPr>
          <w:rFonts w:ascii="Arial" w:hAnsi="Arial" w:cs="Arial"/>
        </w:rPr>
        <w:t>Issa</w:t>
      </w:r>
      <w:proofErr w:type="spellEnd"/>
      <w:r w:rsidRPr="00F2066C">
        <w:rPr>
          <w:rFonts w:ascii="Arial" w:hAnsi="Arial" w:cs="Arial"/>
        </w:rPr>
        <w:t xml:space="preserve">, B. and Rutter, M.K. (2024) ‘Effectiveness of lifestyle interventions/culturally bespoke programmes in South Asian ethnic groups targeting weight loss for prevention and/or remission of type 2 diabetes: a systematic review and meta-analysis of intervention trials’, </w:t>
      </w:r>
      <w:r w:rsidRPr="004B2ED4">
        <w:rPr>
          <w:rFonts w:ascii="Arial" w:hAnsi="Arial" w:cs="Arial"/>
          <w:i/>
          <w:iCs/>
        </w:rPr>
        <w:t>Journal of Human Nutrition and Dietetics,</w:t>
      </w:r>
      <w:r w:rsidRPr="00F2066C">
        <w:rPr>
          <w:rFonts w:ascii="Arial" w:hAnsi="Arial" w:cs="Arial"/>
        </w:rPr>
        <w:t xml:space="preserve"> 37(2), pp. 550–563. Available at: </w:t>
      </w:r>
      <w:hyperlink r:id="rId30">
        <w:r w:rsidRPr="00F2066C">
          <w:rPr>
            <w:rFonts w:ascii="Arial" w:hAnsi="Arial" w:cs="Arial"/>
            <w:color w:val="0563C1"/>
            <w:u w:val="single"/>
          </w:rPr>
          <w:t>https://doi.org/10.1111/jhn.13279</w:t>
        </w:r>
      </w:hyperlink>
      <w:r w:rsidRPr="00F2066C">
        <w:rPr>
          <w:rFonts w:ascii="Arial" w:hAnsi="Arial" w:cs="Arial"/>
        </w:rPr>
        <w:t>.</w:t>
      </w:r>
    </w:p>
    <w:p w14:paraId="2AB2B3FC" w14:textId="18F8772E" w:rsidR="00505D16" w:rsidRPr="00F2066C" w:rsidRDefault="00505D16" w:rsidP="00F2066C">
      <w:pPr>
        <w:pStyle w:val="ListParagraph"/>
        <w:numPr>
          <w:ilvl w:val="0"/>
          <w:numId w:val="3"/>
        </w:numPr>
        <w:spacing w:line="360" w:lineRule="auto"/>
        <w:rPr>
          <w:rFonts w:ascii="Arial" w:hAnsi="Arial" w:cs="Arial"/>
        </w:rPr>
      </w:pPr>
      <w:r w:rsidRPr="00F2066C">
        <w:rPr>
          <w:rFonts w:ascii="Arial" w:hAnsi="Arial" w:cs="Arial"/>
        </w:rPr>
        <w:t>Information Commissioner’s Office (ICO) (n.d.)</w:t>
      </w:r>
      <w:r w:rsidRPr="00910273">
        <w:rPr>
          <w:rFonts w:ascii="Arial" w:hAnsi="Arial" w:cs="Arial"/>
          <w:i/>
          <w:iCs/>
        </w:rPr>
        <w:t xml:space="preserve"> What is special category data? </w:t>
      </w:r>
      <w:r w:rsidRPr="00F2066C">
        <w:rPr>
          <w:rFonts w:ascii="Arial" w:hAnsi="Arial" w:cs="Arial"/>
        </w:rPr>
        <w:t xml:space="preserve">Available at: </w:t>
      </w:r>
      <w:hyperlink r:id="rId31">
        <w:r w:rsidRPr="00F2066C">
          <w:rPr>
            <w:rFonts w:ascii="Arial" w:hAnsi="Arial" w:cs="Arial"/>
            <w:color w:val="0563C1"/>
            <w:u w:val="single"/>
          </w:rPr>
          <w:t>https://ico.org.uk/for-organisations/uk-gdpr-guidance-and-resources/lawful-basis/special-category-data/what-is-special-category-data/</w:t>
        </w:r>
      </w:hyperlink>
      <w:r w:rsidRPr="00F2066C">
        <w:rPr>
          <w:rFonts w:ascii="Arial" w:hAnsi="Arial" w:cs="Arial"/>
        </w:rPr>
        <w:t xml:space="preserve"> (Accessed: 1</w:t>
      </w:r>
      <w:r w:rsidR="00100682">
        <w:rPr>
          <w:rFonts w:ascii="Arial" w:hAnsi="Arial" w:cs="Arial"/>
        </w:rPr>
        <w:t>3</w:t>
      </w:r>
      <w:r w:rsidRPr="00F2066C">
        <w:rPr>
          <w:rFonts w:ascii="Arial" w:hAnsi="Arial" w:cs="Arial"/>
        </w:rPr>
        <w:t xml:space="preserve"> October 2026).</w:t>
      </w:r>
    </w:p>
    <w:p w14:paraId="24AFA4EA" w14:textId="77777777" w:rsidR="00505D16" w:rsidRPr="00F2066C" w:rsidRDefault="00505D16" w:rsidP="00F2066C">
      <w:pPr>
        <w:pStyle w:val="ListParagraph"/>
        <w:numPr>
          <w:ilvl w:val="0"/>
          <w:numId w:val="3"/>
        </w:numPr>
        <w:spacing w:line="360" w:lineRule="auto"/>
        <w:rPr>
          <w:rFonts w:ascii="Arial" w:hAnsi="Arial" w:cs="Arial"/>
        </w:rPr>
      </w:pPr>
      <w:r w:rsidRPr="00F2066C">
        <w:rPr>
          <w:rFonts w:ascii="Arial" w:hAnsi="Arial" w:cs="Arial"/>
        </w:rPr>
        <w:t xml:space="preserve">Jahan, E., </w:t>
      </w:r>
      <w:proofErr w:type="spellStart"/>
      <w:r w:rsidRPr="00F2066C">
        <w:rPr>
          <w:rFonts w:ascii="Arial" w:hAnsi="Arial" w:cs="Arial"/>
        </w:rPr>
        <w:t>Almansour</w:t>
      </w:r>
      <w:proofErr w:type="spellEnd"/>
      <w:r w:rsidRPr="00F2066C">
        <w:rPr>
          <w:rFonts w:ascii="Arial" w:hAnsi="Arial" w:cs="Arial"/>
        </w:rPr>
        <w:t xml:space="preserve">, R., </w:t>
      </w:r>
      <w:proofErr w:type="spellStart"/>
      <w:r w:rsidRPr="00F2066C">
        <w:rPr>
          <w:rFonts w:ascii="Arial" w:hAnsi="Arial" w:cs="Arial"/>
        </w:rPr>
        <w:t>Ijaz</w:t>
      </w:r>
      <w:proofErr w:type="spellEnd"/>
      <w:r w:rsidRPr="00F2066C">
        <w:rPr>
          <w:rFonts w:ascii="Arial" w:hAnsi="Arial" w:cs="Arial"/>
        </w:rPr>
        <w:t xml:space="preserve">, K., </w:t>
      </w:r>
      <w:proofErr w:type="spellStart"/>
      <w:r w:rsidRPr="00F2066C">
        <w:rPr>
          <w:rFonts w:ascii="Arial" w:hAnsi="Arial" w:cs="Arial"/>
        </w:rPr>
        <w:t>Baptista</w:t>
      </w:r>
      <w:proofErr w:type="spellEnd"/>
      <w:r w:rsidRPr="00F2066C">
        <w:rPr>
          <w:rFonts w:ascii="Arial" w:hAnsi="Arial" w:cs="Arial"/>
        </w:rPr>
        <w:t xml:space="preserve">, S., </w:t>
      </w:r>
      <w:proofErr w:type="spellStart"/>
      <w:r w:rsidRPr="00F2066C">
        <w:rPr>
          <w:rFonts w:ascii="Arial" w:hAnsi="Arial" w:cs="Arial"/>
        </w:rPr>
        <w:t>Giordan</w:t>
      </w:r>
      <w:proofErr w:type="spellEnd"/>
      <w:r w:rsidRPr="00F2066C">
        <w:rPr>
          <w:rFonts w:ascii="Arial" w:hAnsi="Arial" w:cs="Arial"/>
        </w:rPr>
        <w:t xml:space="preserve">, L.B., </w:t>
      </w:r>
      <w:proofErr w:type="spellStart"/>
      <w:r w:rsidRPr="00F2066C">
        <w:rPr>
          <w:rFonts w:ascii="Arial" w:hAnsi="Arial" w:cs="Arial"/>
        </w:rPr>
        <w:t>Ronto</w:t>
      </w:r>
      <w:proofErr w:type="spellEnd"/>
      <w:r w:rsidRPr="00F2066C">
        <w:rPr>
          <w:rFonts w:ascii="Arial" w:hAnsi="Arial" w:cs="Arial"/>
        </w:rPr>
        <w:t xml:space="preserve">, R., Zaman, S., O’Hagan, E. and </w:t>
      </w:r>
      <w:proofErr w:type="spellStart"/>
      <w:r w:rsidRPr="00F2066C">
        <w:rPr>
          <w:rFonts w:ascii="Arial" w:hAnsi="Arial" w:cs="Arial"/>
        </w:rPr>
        <w:t>Laranjo</w:t>
      </w:r>
      <w:proofErr w:type="spellEnd"/>
      <w:r w:rsidRPr="00F2066C">
        <w:rPr>
          <w:rFonts w:ascii="Arial" w:hAnsi="Arial" w:cs="Arial"/>
        </w:rPr>
        <w:t xml:space="preserve">, L. (2024) ‘Smartphone applications to prevent type 2 diabetes: a systematic review and meta-analysis’, </w:t>
      </w:r>
      <w:r w:rsidRPr="002B0A61">
        <w:rPr>
          <w:rFonts w:ascii="Arial" w:hAnsi="Arial" w:cs="Arial"/>
          <w:i/>
          <w:iCs/>
        </w:rPr>
        <w:t xml:space="preserve">American Journal of Preventive Medicine, </w:t>
      </w:r>
      <w:r w:rsidRPr="00F2066C">
        <w:rPr>
          <w:rFonts w:ascii="Arial" w:hAnsi="Arial" w:cs="Arial"/>
        </w:rPr>
        <w:t xml:space="preserve">66(6), pp. 1060–1070. Available at: </w:t>
      </w:r>
      <w:hyperlink r:id="rId32">
        <w:r w:rsidRPr="00F2066C">
          <w:rPr>
            <w:rFonts w:ascii="Arial" w:hAnsi="Arial" w:cs="Arial"/>
            <w:color w:val="0563C1"/>
            <w:u w:val="single"/>
          </w:rPr>
          <w:t>https://doi.org/10.1016/j.amepre.2024.01.008</w:t>
        </w:r>
      </w:hyperlink>
      <w:r w:rsidRPr="00F2066C">
        <w:rPr>
          <w:rFonts w:ascii="Arial" w:hAnsi="Arial" w:cs="Arial"/>
        </w:rPr>
        <w:t>.</w:t>
      </w:r>
    </w:p>
    <w:p w14:paraId="01565ABC" w14:textId="77777777" w:rsidR="00505D16" w:rsidRPr="00F2066C" w:rsidRDefault="00505D16" w:rsidP="00F2066C">
      <w:pPr>
        <w:pStyle w:val="ListParagraph"/>
        <w:numPr>
          <w:ilvl w:val="0"/>
          <w:numId w:val="3"/>
        </w:numPr>
        <w:spacing w:line="360" w:lineRule="auto"/>
        <w:rPr>
          <w:rFonts w:ascii="Arial" w:hAnsi="Arial" w:cs="Arial"/>
        </w:rPr>
      </w:pPr>
      <w:proofErr w:type="spellStart"/>
      <w:r w:rsidRPr="00F2066C">
        <w:rPr>
          <w:rFonts w:ascii="Arial" w:hAnsi="Arial" w:cs="Arial"/>
        </w:rPr>
        <w:t>Michie</w:t>
      </w:r>
      <w:proofErr w:type="spellEnd"/>
      <w:r w:rsidRPr="00F2066C">
        <w:rPr>
          <w:rFonts w:ascii="Arial" w:hAnsi="Arial" w:cs="Arial"/>
        </w:rPr>
        <w:t xml:space="preserve">, S., van </w:t>
      </w:r>
      <w:proofErr w:type="spellStart"/>
      <w:r w:rsidRPr="00F2066C">
        <w:rPr>
          <w:rFonts w:ascii="Arial" w:hAnsi="Arial" w:cs="Arial"/>
        </w:rPr>
        <w:t>Stralen</w:t>
      </w:r>
      <w:proofErr w:type="spellEnd"/>
      <w:r w:rsidRPr="00F2066C">
        <w:rPr>
          <w:rFonts w:ascii="Arial" w:hAnsi="Arial" w:cs="Arial"/>
        </w:rPr>
        <w:t xml:space="preserve">, M.M. and West, R. (2011) ‘The behaviour change wheel: a new method for characterising and designing behaviour change interventions’, </w:t>
      </w:r>
      <w:r w:rsidRPr="008306D1">
        <w:rPr>
          <w:rFonts w:ascii="Arial" w:hAnsi="Arial" w:cs="Arial"/>
          <w:i/>
          <w:iCs/>
        </w:rPr>
        <w:t>Implementation Science,</w:t>
      </w:r>
      <w:r w:rsidRPr="00F2066C">
        <w:rPr>
          <w:rFonts w:ascii="Arial" w:hAnsi="Arial" w:cs="Arial"/>
        </w:rPr>
        <w:t xml:space="preserve"> 6, article 42. Available at: </w:t>
      </w:r>
      <w:hyperlink r:id="rId33">
        <w:r w:rsidRPr="00F2066C">
          <w:rPr>
            <w:rFonts w:ascii="Arial" w:hAnsi="Arial" w:cs="Arial"/>
            <w:color w:val="0563C1"/>
            <w:u w:val="single"/>
          </w:rPr>
          <w:t>https://doi.org/10.1186/1748-5908-6-42</w:t>
        </w:r>
      </w:hyperlink>
      <w:r w:rsidRPr="00F2066C">
        <w:rPr>
          <w:rFonts w:ascii="Arial" w:hAnsi="Arial" w:cs="Arial"/>
        </w:rPr>
        <w:t>.</w:t>
      </w:r>
    </w:p>
    <w:p w14:paraId="68E39AD6" w14:textId="77777777" w:rsidR="00505D16" w:rsidRPr="00F2066C" w:rsidRDefault="00505D16" w:rsidP="00F2066C">
      <w:pPr>
        <w:pStyle w:val="ListParagraph"/>
        <w:numPr>
          <w:ilvl w:val="0"/>
          <w:numId w:val="3"/>
        </w:numPr>
        <w:spacing w:line="360" w:lineRule="auto"/>
        <w:rPr>
          <w:rFonts w:ascii="Arial" w:hAnsi="Arial" w:cs="Arial"/>
        </w:rPr>
      </w:pPr>
      <w:r w:rsidRPr="00F2066C">
        <w:rPr>
          <w:rFonts w:ascii="Arial" w:hAnsi="Arial" w:cs="Arial"/>
        </w:rPr>
        <w:t xml:space="preserve">National Institute for Health and Care Excellence (NICE) (2023) </w:t>
      </w:r>
      <w:r w:rsidRPr="00100682">
        <w:rPr>
          <w:rFonts w:ascii="Arial" w:hAnsi="Arial" w:cs="Arial"/>
          <w:i/>
          <w:iCs/>
        </w:rPr>
        <w:t>Type 2 diabetes in adults: quality standard QS209</w:t>
      </w:r>
      <w:r w:rsidRPr="00F2066C">
        <w:rPr>
          <w:rFonts w:ascii="Arial" w:hAnsi="Arial" w:cs="Arial"/>
        </w:rPr>
        <w:t xml:space="preserve">. Available at: </w:t>
      </w:r>
      <w:hyperlink r:id="rId34">
        <w:r w:rsidRPr="00F2066C">
          <w:rPr>
            <w:rFonts w:ascii="Arial" w:hAnsi="Arial" w:cs="Arial"/>
            <w:color w:val="0563C1"/>
            <w:u w:val="single"/>
          </w:rPr>
          <w:t>https://www.nice.org.uk/guidance/qs209</w:t>
        </w:r>
      </w:hyperlink>
      <w:r w:rsidRPr="00F2066C">
        <w:rPr>
          <w:rFonts w:ascii="Arial" w:hAnsi="Arial" w:cs="Arial"/>
        </w:rPr>
        <w:t xml:space="preserve"> (Accessed: 16 October 2026).</w:t>
      </w:r>
    </w:p>
    <w:p w14:paraId="6CCE92B7" w14:textId="77777777" w:rsidR="00505D16" w:rsidRPr="00F2066C" w:rsidRDefault="00505D16" w:rsidP="00F2066C">
      <w:pPr>
        <w:spacing w:line="360" w:lineRule="auto"/>
        <w:rPr>
          <w:rFonts w:ascii="Arial" w:hAnsi="Arial" w:cs="Arial"/>
          <w:sz w:val="32"/>
          <w:szCs w:val="32"/>
        </w:rPr>
      </w:pPr>
    </w:p>
    <w:sectPr w:rsidR="00505D16" w:rsidRPr="00F2066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F7158"/>
    <w:multiLevelType w:val="hybridMultilevel"/>
    <w:tmpl w:val="0E588D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F84FF5"/>
    <w:multiLevelType w:val="hybridMultilevel"/>
    <w:tmpl w:val="75C8EB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9661BC"/>
    <w:multiLevelType w:val="hybridMultilevel"/>
    <w:tmpl w:val="87FC4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7503260">
    <w:abstractNumId w:val="0"/>
  </w:num>
  <w:num w:numId="2" w16cid:durableId="1234121393">
    <w:abstractNumId w:val="1"/>
  </w:num>
  <w:num w:numId="3" w16cid:durableId="16683591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D3B"/>
    <w:rsid w:val="00007E49"/>
    <w:rsid w:val="0002005D"/>
    <w:rsid w:val="000244ED"/>
    <w:rsid w:val="00032850"/>
    <w:rsid w:val="00036ABA"/>
    <w:rsid w:val="00040B6B"/>
    <w:rsid w:val="00041D62"/>
    <w:rsid w:val="0005321E"/>
    <w:rsid w:val="00055E80"/>
    <w:rsid w:val="00064840"/>
    <w:rsid w:val="000716A3"/>
    <w:rsid w:val="00074D6C"/>
    <w:rsid w:val="000809AA"/>
    <w:rsid w:val="000935C2"/>
    <w:rsid w:val="00095BCF"/>
    <w:rsid w:val="00097DF6"/>
    <w:rsid w:val="000A1F1E"/>
    <w:rsid w:val="000C44E4"/>
    <w:rsid w:val="000C48FA"/>
    <w:rsid w:val="000E6D9A"/>
    <w:rsid w:val="000F3B7E"/>
    <w:rsid w:val="00100682"/>
    <w:rsid w:val="00113ABA"/>
    <w:rsid w:val="00130E9B"/>
    <w:rsid w:val="0017057A"/>
    <w:rsid w:val="001728A4"/>
    <w:rsid w:val="0019215A"/>
    <w:rsid w:val="001A2DE0"/>
    <w:rsid w:val="001A6D3B"/>
    <w:rsid w:val="001A74F1"/>
    <w:rsid w:val="001C7408"/>
    <w:rsid w:val="001E16D3"/>
    <w:rsid w:val="001E4832"/>
    <w:rsid w:val="001E62D0"/>
    <w:rsid w:val="001E69AB"/>
    <w:rsid w:val="001F3828"/>
    <w:rsid w:val="001F3906"/>
    <w:rsid w:val="002304A7"/>
    <w:rsid w:val="00237131"/>
    <w:rsid w:val="002434E1"/>
    <w:rsid w:val="00243958"/>
    <w:rsid w:val="002502B1"/>
    <w:rsid w:val="002571F9"/>
    <w:rsid w:val="00261C04"/>
    <w:rsid w:val="00261C3A"/>
    <w:rsid w:val="002637D1"/>
    <w:rsid w:val="00281A81"/>
    <w:rsid w:val="002A2492"/>
    <w:rsid w:val="002A4780"/>
    <w:rsid w:val="002A659A"/>
    <w:rsid w:val="002B0A61"/>
    <w:rsid w:val="002C2361"/>
    <w:rsid w:val="002C7C64"/>
    <w:rsid w:val="002D4786"/>
    <w:rsid w:val="002E10DB"/>
    <w:rsid w:val="00313310"/>
    <w:rsid w:val="0034418E"/>
    <w:rsid w:val="0034638E"/>
    <w:rsid w:val="003516DF"/>
    <w:rsid w:val="00357160"/>
    <w:rsid w:val="00360AC2"/>
    <w:rsid w:val="0036525F"/>
    <w:rsid w:val="003674DC"/>
    <w:rsid w:val="00380F45"/>
    <w:rsid w:val="00390B69"/>
    <w:rsid w:val="003A2330"/>
    <w:rsid w:val="00443E6A"/>
    <w:rsid w:val="004575B9"/>
    <w:rsid w:val="0046143E"/>
    <w:rsid w:val="0046318E"/>
    <w:rsid w:val="00466219"/>
    <w:rsid w:val="00471857"/>
    <w:rsid w:val="0047325B"/>
    <w:rsid w:val="00476D32"/>
    <w:rsid w:val="0048474A"/>
    <w:rsid w:val="00484F71"/>
    <w:rsid w:val="00493EC4"/>
    <w:rsid w:val="004A126E"/>
    <w:rsid w:val="004A5C16"/>
    <w:rsid w:val="004A6615"/>
    <w:rsid w:val="004B2ED4"/>
    <w:rsid w:val="004C48C5"/>
    <w:rsid w:val="004D28C3"/>
    <w:rsid w:val="004D428E"/>
    <w:rsid w:val="004D6D8B"/>
    <w:rsid w:val="004E1332"/>
    <w:rsid w:val="004F0147"/>
    <w:rsid w:val="00505D16"/>
    <w:rsid w:val="005211A0"/>
    <w:rsid w:val="00535181"/>
    <w:rsid w:val="005426F6"/>
    <w:rsid w:val="00567543"/>
    <w:rsid w:val="0058791C"/>
    <w:rsid w:val="005B4100"/>
    <w:rsid w:val="005C1989"/>
    <w:rsid w:val="005D6E87"/>
    <w:rsid w:val="005F6799"/>
    <w:rsid w:val="00604D33"/>
    <w:rsid w:val="00630E75"/>
    <w:rsid w:val="00631F0E"/>
    <w:rsid w:val="0065531C"/>
    <w:rsid w:val="006556FF"/>
    <w:rsid w:val="00672E7C"/>
    <w:rsid w:val="00694E6D"/>
    <w:rsid w:val="006A0249"/>
    <w:rsid w:val="006C31DA"/>
    <w:rsid w:val="006C5DB6"/>
    <w:rsid w:val="006C774D"/>
    <w:rsid w:val="006E1C34"/>
    <w:rsid w:val="006F0F84"/>
    <w:rsid w:val="00703DD2"/>
    <w:rsid w:val="00707AF0"/>
    <w:rsid w:val="0072089C"/>
    <w:rsid w:val="00724087"/>
    <w:rsid w:val="00743798"/>
    <w:rsid w:val="0075745A"/>
    <w:rsid w:val="0075791A"/>
    <w:rsid w:val="007810FC"/>
    <w:rsid w:val="0078113D"/>
    <w:rsid w:val="00784A28"/>
    <w:rsid w:val="0079272F"/>
    <w:rsid w:val="00796C4D"/>
    <w:rsid w:val="007B3D0F"/>
    <w:rsid w:val="007F4DB6"/>
    <w:rsid w:val="0080332D"/>
    <w:rsid w:val="008108B9"/>
    <w:rsid w:val="008306D1"/>
    <w:rsid w:val="0083716C"/>
    <w:rsid w:val="00847C60"/>
    <w:rsid w:val="00857A42"/>
    <w:rsid w:val="00873422"/>
    <w:rsid w:val="00882D52"/>
    <w:rsid w:val="00884461"/>
    <w:rsid w:val="00893A30"/>
    <w:rsid w:val="008A1C27"/>
    <w:rsid w:val="008A6C53"/>
    <w:rsid w:val="008B3182"/>
    <w:rsid w:val="008B5626"/>
    <w:rsid w:val="008C593C"/>
    <w:rsid w:val="008E318D"/>
    <w:rsid w:val="008E6197"/>
    <w:rsid w:val="00910273"/>
    <w:rsid w:val="009204BA"/>
    <w:rsid w:val="0093420D"/>
    <w:rsid w:val="00943F36"/>
    <w:rsid w:val="009778E9"/>
    <w:rsid w:val="00991456"/>
    <w:rsid w:val="00993259"/>
    <w:rsid w:val="009B01DC"/>
    <w:rsid w:val="009B0B1C"/>
    <w:rsid w:val="009B6B93"/>
    <w:rsid w:val="009C7DAA"/>
    <w:rsid w:val="009D30AE"/>
    <w:rsid w:val="009D36E4"/>
    <w:rsid w:val="009E034A"/>
    <w:rsid w:val="00A057F9"/>
    <w:rsid w:val="00A154B7"/>
    <w:rsid w:val="00A20A2A"/>
    <w:rsid w:val="00A4612F"/>
    <w:rsid w:val="00A51D72"/>
    <w:rsid w:val="00A76DAF"/>
    <w:rsid w:val="00A94125"/>
    <w:rsid w:val="00A977E7"/>
    <w:rsid w:val="00AB3D2A"/>
    <w:rsid w:val="00AB75D7"/>
    <w:rsid w:val="00AC4940"/>
    <w:rsid w:val="00AE75B7"/>
    <w:rsid w:val="00AF113C"/>
    <w:rsid w:val="00B20D82"/>
    <w:rsid w:val="00B27E57"/>
    <w:rsid w:val="00B33983"/>
    <w:rsid w:val="00B47268"/>
    <w:rsid w:val="00B52F64"/>
    <w:rsid w:val="00B55CD8"/>
    <w:rsid w:val="00B92E4E"/>
    <w:rsid w:val="00B960FA"/>
    <w:rsid w:val="00BE100F"/>
    <w:rsid w:val="00BE326A"/>
    <w:rsid w:val="00BE6EB9"/>
    <w:rsid w:val="00BF3F32"/>
    <w:rsid w:val="00C16578"/>
    <w:rsid w:val="00C22C0B"/>
    <w:rsid w:val="00C3174B"/>
    <w:rsid w:val="00C33174"/>
    <w:rsid w:val="00C51559"/>
    <w:rsid w:val="00C552E3"/>
    <w:rsid w:val="00C556AB"/>
    <w:rsid w:val="00C57191"/>
    <w:rsid w:val="00C7086F"/>
    <w:rsid w:val="00C73A44"/>
    <w:rsid w:val="00C80F12"/>
    <w:rsid w:val="00C94D52"/>
    <w:rsid w:val="00C9522D"/>
    <w:rsid w:val="00CA29C6"/>
    <w:rsid w:val="00CA520E"/>
    <w:rsid w:val="00CB6D48"/>
    <w:rsid w:val="00CC2B66"/>
    <w:rsid w:val="00CF6DD7"/>
    <w:rsid w:val="00D007B8"/>
    <w:rsid w:val="00D02305"/>
    <w:rsid w:val="00D05414"/>
    <w:rsid w:val="00D14F2D"/>
    <w:rsid w:val="00D16085"/>
    <w:rsid w:val="00D33F22"/>
    <w:rsid w:val="00D50922"/>
    <w:rsid w:val="00D56B9E"/>
    <w:rsid w:val="00D62858"/>
    <w:rsid w:val="00DA601B"/>
    <w:rsid w:val="00DB09B9"/>
    <w:rsid w:val="00DD2044"/>
    <w:rsid w:val="00DD38C2"/>
    <w:rsid w:val="00DD50BE"/>
    <w:rsid w:val="00DD70D5"/>
    <w:rsid w:val="00DF24D6"/>
    <w:rsid w:val="00E10F4C"/>
    <w:rsid w:val="00E2221F"/>
    <w:rsid w:val="00E50C41"/>
    <w:rsid w:val="00E61B23"/>
    <w:rsid w:val="00E96DE8"/>
    <w:rsid w:val="00EA2BE9"/>
    <w:rsid w:val="00EE49F4"/>
    <w:rsid w:val="00EF74A4"/>
    <w:rsid w:val="00F0286C"/>
    <w:rsid w:val="00F04A10"/>
    <w:rsid w:val="00F16FCE"/>
    <w:rsid w:val="00F2066C"/>
    <w:rsid w:val="00F226C7"/>
    <w:rsid w:val="00F64A3A"/>
    <w:rsid w:val="00F64D04"/>
    <w:rsid w:val="00FA0D5A"/>
    <w:rsid w:val="00FB4423"/>
    <w:rsid w:val="00FC7AA2"/>
    <w:rsid w:val="00FC7CDC"/>
    <w:rsid w:val="00FE48A8"/>
    <w:rsid w:val="00FF2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AB60C"/>
  <w15:chartTrackingRefBased/>
  <w15:docId w15:val="{B83262CF-A1CC-104F-B254-2C1B5CE97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6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6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6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6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D3B"/>
    <w:rPr>
      <w:rFonts w:eastAsiaTheme="majorEastAsia" w:cstheme="majorBidi"/>
      <w:color w:val="272727" w:themeColor="text1" w:themeTint="D8"/>
    </w:rPr>
  </w:style>
  <w:style w:type="paragraph" w:styleId="Title">
    <w:name w:val="Title"/>
    <w:basedOn w:val="Normal"/>
    <w:next w:val="Normal"/>
    <w:link w:val="TitleChar"/>
    <w:uiPriority w:val="10"/>
    <w:qFormat/>
    <w:rsid w:val="001A6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D3B"/>
    <w:pPr>
      <w:spacing w:before="160"/>
      <w:jc w:val="center"/>
    </w:pPr>
    <w:rPr>
      <w:i/>
      <w:iCs/>
      <w:color w:val="404040" w:themeColor="text1" w:themeTint="BF"/>
    </w:rPr>
  </w:style>
  <w:style w:type="character" w:customStyle="1" w:styleId="QuoteChar">
    <w:name w:val="Quote Char"/>
    <w:basedOn w:val="DefaultParagraphFont"/>
    <w:link w:val="Quote"/>
    <w:uiPriority w:val="29"/>
    <w:rsid w:val="001A6D3B"/>
    <w:rPr>
      <w:i/>
      <w:iCs/>
      <w:color w:val="404040" w:themeColor="text1" w:themeTint="BF"/>
    </w:rPr>
  </w:style>
  <w:style w:type="paragraph" w:styleId="ListParagraph">
    <w:name w:val="List Paragraph"/>
    <w:basedOn w:val="Normal"/>
    <w:uiPriority w:val="34"/>
    <w:qFormat/>
    <w:rsid w:val="001A6D3B"/>
    <w:pPr>
      <w:ind w:left="720"/>
      <w:contextualSpacing/>
    </w:pPr>
  </w:style>
  <w:style w:type="character" w:styleId="IntenseEmphasis">
    <w:name w:val="Intense Emphasis"/>
    <w:basedOn w:val="DefaultParagraphFont"/>
    <w:uiPriority w:val="21"/>
    <w:qFormat/>
    <w:rsid w:val="001A6D3B"/>
    <w:rPr>
      <w:i/>
      <w:iCs/>
      <w:color w:val="0F4761" w:themeColor="accent1" w:themeShade="BF"/>
    </w:rPr>
  </w:style>
  <w:style w:type="paragraph" w:styleId="IntenseQuote">
    <w:name w:val="Intense Quote"/>
    <w:basedOn w:val="Normal"/>
    <w:next w:val="Normal"/>
    <w:link w:val="IntenseQuoteChar"/>
    <w:uiPriority w:val="30"/>
    <w:qFormat/>
    <w:rsid w:val="001A6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D3B"/>
    <w:rPr>
      <w:i/>
      <w:iCs/>
      <w:color w:val="0F4761" w:themeColor="accent1" w:themeShade="BF"/>
    </w:rPr>
  </w:style>
  <w:style w:type="character" w:styleId="IntenseReference">
    <w:name w:val="Intense Reference"/>
    <w:basedOn w:val="DefaultParagraphFont"/>
    <w:uiPriority w:val="32"/>
    <w:qFormat/>
    <w:rsid w:val="001A6D3B"/>
    <w:rPr>
      <w:b/>
      <w:bCs/>
      <w:smallCaps/>
      <w:color w:val="0F4761" w:themeColor="accent1" w:themeShade="BF"/>
      <w:spacing w:val="5"/>
    </w:rPr>
  </w:style>
  <w:style w:type="character" w:styleId="Hyperlink">
    <w:name w:val="Hyperlink"/>
    <w:basedOn w:val="DefaultParagraphFont"/>
    <w:uiPriority w:val="99"/>
    <w:unhideWhenUsed/>
    <w:rsid w:val="00873422"/>
    <w:rPr>
      <w:color w:val="467886" w:themeColor="hyperlink"/>
      <w:u w:val="single"/>
    </w:rPr>
  </w:style>
  <w:style w:type="character" w:styleId="UnresolvedMention">
    <w:name w:val="Unresolved Mention"/>
    <w:basedOn w:val="DefaultParagraphFont"/>
    <w:uiPriority w:val="99"/>
    <w:semiHidden/>
    <w:unhideWhenUsed/>
    <w:rsid w:val="00873422"/>
    <w:rPr>
      <w:color w:val="605E5C"/>
      <w:shd w:val="clear" w:color="auto" w:fill="E1DFDD"/>
    </w:rPr>
  </w:style>
  <w:style w:type="character" w:styleId="FollowedHyperlink">
    <w:name w:val="FollowedHyperlink"/>
    <w:basedOn w:val="DefaultParagraphFont"/>
    <w:uiPriority w:val="99"/>
    <w:semiHidden/>
    <w:unhideWhenUsed/>
    <w:rsid w:val="000A1F1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youtu.be/P6emctmxncQ?is=ytZQ8RHGHjojkagq" TargetMode="External" /><Relationship Id="rId18" Type="http://schemas.openxmlformats.org/officeDocument/2006/relationships/hyperlink" Target="https://doi.org/10.1186/s12913-023-10365-2" TargetMode="External" /><Relationship Id="rId26" Type="http://schemas.openxmlformats.org/officeDocument/2006/relationships/hyperlink" Target="https://www.diabetes.org.uk/node/12895" TargetMode="External" /><Relationship Id="rId3" Type="http://schemas.openxmlformats.org/officeDocument/2006/relationships/settings" Target="settings.xml" /><Relationship Id="rId21" Type="http://schemas.openxmlformats.org/officeDocument/2006/relationships/hyperlink" Target="https://www.england.nhs.uk/2025/12/nhs-diabetes-prevention-scheme-helps-one-million-people/" TargetMode="External" /><Relationship Id="rId34" Type="http://schemas.openxmlformats.org/officeDocument/2006/relationships/hyperlink" Target="https://www.nice.org.uk/guidance/qs209" TargetMode="External" /><Relationship Id="rId7" Type="http://schemas.openxmlformats.org/officeDocument/2006/relationships/hyperlink" Target="https://www.england.nhs.uk/diabetes/diabetes-prevention/" TargetMode="External" /><Relationship Id="rId12" Type="http://schemas.openxmlformats.org/officeDocument/2006/relationships/image" Target="media/image4.png" /><Relationship Id="rId17" Type="http://schemas.openxmlformats.org/officeDocument/2006/relationships/hyperlink" Target="https://diabetesonthenet.com/diabetes-primary-care/distilled-pre-diabetes-progression/" TargetMode="External" /><Relationship Id="rId25" Type="http://schemas.openxmlformats.org/officeDocument/2006/relationships/hyperlink" Target="https://pmc.ncbi.nlm.nih.gov/articles/PMC3096582/" TargetMode="External" /><Relationship Id="rId33" Type="http://schemas.openxmlformats.org/officeDocument/2006/relationships/hyperlink" Target="https://doi.org/10.1186/1748-5908-6-42" TargetMode="External" /><Relationship Id="rId2" Type="http://schemas.openxmlformats.org/officeDocument/2006/relationships/styles" Target="styles.xml" /><Relationship Id="rId16" Type="http://schemas.openxmlformats.org/officeDocument/2006/relationships/hyperlink" Target="https://www.diabetes.org.uk/about-diabetes/type-2-diabetes/diabetes-risk-factors" TargetMode="External" /><Relationship Id="rId20" Type="http://schemas.openxmlformats.org/officeDocument/2006/relationships/hyperlink" Target="https://youtu.be/M1qUzgVxzIQ" TargetMode="External" /><Relationship Id="rId29" Type="http://schemas.openxmlformats.org/officeDocument/2006/relationships/hyperlink" Target="https://www.diabetes.org.uk/node/12895" TargetMode="Externa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youtu.be/s_C-H4RaXIU?is=dZ2TR1wCJtQwLyU_" TargetMode="External" /><Relationship Id="rId24" Type="http://schemas.openxmlformats.org/officeDocument/2006/relationships/image" Target="media/image6.jpeg" /><Relationship Id="rId32" Type="http://schemas.openxmlformats.org/officeDocument/2006/relationships/hyperlink" Target="https://doi.org/10.1016/j.amepre.2024.01.008" TargetMode="External" /><Relationship Id="rId5" Type="http://schemas.openxmlformats.org/officeDocument/2006/relationships/image" Target="media/image1.jpeg" /><Relationship Id="rId15" Type="http://schemas.openxmlformats.org/officeDocument/2006/relationships/hyperlink" Target="https://youtu.be/s_C-H4RaXIU" TargetMode="External" /><Relationship Id="rId23" Type="http://schemas.openxmlformats.org/officeDocument/2006/relationships/image" Target="media/image5.png" /><Relationship Id="rId28" Type="http://schemas.openxmlformats.org/officeDocument/2006/relationships/hyperlink" Target="https://youtu.be/dhc2NWwgD3A?is=ZfD5yTmcN89JWKhb" TargetMode="External" /><Relationship Id="rId36" Type="http://schemas.openxmlformats.org/officeDocument/2006/relationships/theme" Target="theme/theme1.xml" /><Relationship Id="rId10" Type="http://schemas.openxmlformats.org/officeDocument/2006/relationships/hyperlink" Target="https://youtu.be/M1qUzgVxzIQ?is=Q6xSCwk7JPe1rsHh" TargetMode="External" /><Relationship Id="rId19" Type="http://schemas.openxmlformats.org/officeDocument/2006/relationships/hyperlink" Target="https://www.nice.org.uk/guidance/qs209" TargetMode="External" /><Relationship Id="rId31" Type="http://schemas.openxmlformats.org/officeDocument/2006/relationships/hyperlink" Target="https://ico.org.uk/for-organisations/uk-gdpr-guidance-and-resources/lawful-basis/special-category-data/what-is-special-category-data/" TargetMode="External" /><Relationship Id="rId4" Type="http://schemas.openxmlformats.org/officeDocument/2006/relationships/webSettings" Target="webSettings.xml" /><Relationship Id="rId9" Type="http://schemas.openxmlformats.org/officeDocument/2006/relationships/hyperlink" Target="https://youtu.be/EpRWuC4lCQw?is=p5MEs1x4lF_gFmPg" TargetMode="External" /><Relationship Id="rId14" Type="http://schemas.openxmlformats.org/officeDocument/2006/relationships/hyperlink" Target="https://youtu.be/EpRWuC4lCQw" TargetMode="External" /><Relationship Id="rId22" Type="http://schemas.openxmlformats.org/officeDocument/2006/relationships/hyperlink" Target="https://www.england.nhs.uk/diabetes/diabetes-prevention/" TargetMode="External" /><Relationship Id="rId27" Type="http://schemas.openxmlformats.org/officeDocument/2006/relationships/hyperlink" Target="https://youtu.be/dhc2NWwgD3A?is=ZfD5yTmcN89JWKhb" TargetMode="External" /><Relationship Id="rId30" Type="http://schemas.openxmlformats.org/officeDocument/2006/relationships/hyperlink" Target="https://doi.org/10.1111/jhn.13279"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194</TotalTime>
  <Pages>11</Pages>
  <Words>1940</Words>
  <Characters>11060</Characters>
  <Application>Microsoft Office Word</Application>
  <DocSecurity>0</DocSecurity>
  <Lines>92</Lines>
  <Paragraphs>25</Paragraphs>
  <ScaleCrop>false</ScaleCrop>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Malik (2242813)</dc:creator>
  <cp:keywords/>
  <dc:description/>
  <cp:lastModifiedBy>Nazmin Malik (2242813)</cp:lastModifiedBy>
  <cp:revision>232</cp:revision>
  <dcterms:created xsi:type="dcterms:W3CDTF">2026-10-16T14:19:00Z</dcterms:created>
  <dcterms:modified xsi:type="dcterms:W3CDTF">2026-10-22T11:03:00Z</dcterms:modified>
</cp:coreProperties>
</file>