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04AAC"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0" w:name="_Toc231138380"/>
      <w:r w:rsidRPr="00F1482E">
        <w:rPr>
          <w:rFonts w:ascii="Tahoma" w:eastAsia="Tahoma" w:hAnsi="Tahoma" w:cs="Tahoma"/>
          <w:b/>
          <w:noProof/>
          <w:color w:val="000000"/>
          <w:sz w:val="40"/>
          <w:szCs w:val="40"/>
        </w:rPr>
        <w:drawing>
          <wp:inline distT="0" distB="0" distL="0" distR="0" wp14:anchorId="500BADDF" wp14:editId="6B1A25DE">
            <wp:extent cx="2209800" cy="742950"/>
            <wp:effectExtent l="0" t="0" r="0" b="0"/>
            <wp:docPr id="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End w:id="0"/>
    </w:p>
    <w:p w14:paraId="124D8BD8" w14:textId="3A50CD85" w:rsidR="00F1482E" w:rsidRPr="00F1482E" w:rsidRDefault="002F6353" w:rsidP="00F1482E">
      <w:pPr>
        <w:keepNext/>
        <w:keepLines/>
        <w:spacing w:before="360" w:after="80" w:line="276" w:lineRule="auto"/>
        <w:outlineLvl w:val="0"/>
        <w:rPr>
          <w:rFonts w:ascii="Tahoma" w:eastAsia="Tahoma" w:hAnsi="Tahoma" w:cs="Tahoma"/>
          <w:color w:val="000000"/>
          <w:sz w:val="40"/>
          <w:szCs w:val="40"/>
        </w:rPr>
      </w:pPr>
      <w:bookmarkStart w:id="1" w:name="_Toc231138381"/>
      <w:r>
        <w:rPr>
          <w:rFonts w:ascii="Tahoma" w:eastAsia="Tahoma" w:hAnsi="Tahoma" w:cs="Tahoma"/>
          <w:color w:val="000000"/>
          <w:sz w:val="40"/>
          <w:szCs w:val="40"/>
        </w:rPr>
        <w:t>Management Communication</w:t>
      </w:r>
      <w:r w:rsidR="00F1482E" w:rsidRPr="00F1482E">
        <w:rPr>
          <w:rFonts w:ascii="Tahoma" w:eastAsia="Tahoma" w:hAnsi="Tahoma" w:cs="Tahoma"/>
          <w:color w:val="000000"/>
          <w:sz w:val="40"/>
          <w:szCs w:val="40"/>
        </w:rPr>
        <w:br/>
        <w:t>Module Assignment Submission</w:t>
      </w:r>
      <w:bookmarkEnd w:id="1"/>
      <w:r w:rsidR="00F1482E" w:rsidRPr="00F1482E">
        <w:rPr>
          <w:rFonts w:ascii="Tahoma" w:eastAsia="Tahoma" w:hAnsi="Tahoma" w:cs="Tahoma"/>
          <w:color w:val="000000"/>
          <w:sz w:val="40"/>
          <w:szCs w:val="40"/>
        </w:rPr>
        <w:t xml:space="preserve"> </w:t>
      </w:r>
      <w:r w:rsidR="00F1482E" w:rsidRPr="00F1482E">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F1482E" w:rsidRPr="00F1482E" w14:paraId="30C668F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3FA8B66"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2" w:name="_Toc231138382"/>
            <w:r w:rsidRPr="00F1482E">
              <w:rPr>
                <w:rFonts w:ascii="Tahoma" w:eastAsia="Tahoma" w:hAnsi="Tahoma" w:cs="Tahoma"/>
                <w:color w:val="000000"/>
                <w:sz w:val="40"/>
                <w:szCs w:val="40"/>
              </w:rPr>
              <w:t>Student Name:</w:t>
            </w:r>
            <w:bookmarkEnd w:id="2"/>
          </w:p>
        </w:tc>
        <w:tc>
          <w:tcPr>
            <w:tcW w:w="6055" w:type="dxa"/>
            <w:tcBorders>
              <w:top w:val="single" w:sz="4" w:space="0" w:color="000000"/>
              <w:left w:val="single" w:sz="4" w:space="0" w:color="000000"/>
              <w:bottom w:val="single" w:sz="4" w:space="0" w:color="000000"/>
              <w:right w:val="single" w:sz="4" w:space="0" w:color="000000"/>
            </w:tcBorders>
            <w:hideMark/>
          </w:tcPr>
          <w:p w14:paraId="7DC2AF27"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3" w:name="_Toc231138383"/>
            <w:r w:rsidRPr="00F1482E">
              <w:rPr>
                <w:rFonts w:ascii="Tahoma" w:eastAsia="Tahoma" w:hAnsi="Tahoma" w:cs="Tahoma"/>
                <w:color w:val="000000"/>
                <w:sz w:val="40"/>
                <w:szCs w:val="40"/>
              </w:rPr>
              <w:t>Kiera Jones</w:t>
            </w:r>
            <w:bookmarkEnd w:id="3"/>
          </w:p>
        </w:tc>
      </w:tr>
      <w:tr w:rsidR="00F1482E" w:rsidRPr="00F1482E" w14:paraId="45F8EFDC"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6B5F166"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4" w:name="_Toc231138384"/>
            <w:r w:rsidRPr="00F1482E">
              <w:rPr>
                <w:rFonts w:ascii="Tahoma" w:eastAsia="Tahoma" w:hAnsi="Tahoma" w:cs="Tahoma"/>
                <w:color w:val="000000"/>
                <w:sz w:val="40"/>
                <w:szCs w:val="40"/>
              </w:rPr>
              <w:t>Student Number:</w:t>
            </w:r>
            <w:bookmarkEnd w:id="4"/>
          </w:p>
        </w:tc>
        <w:tc>
          <w:tcPr>
            <w:tcW w:w="6055" w:type="dxa"/>
            <w:tcBorders>
              <w:top w:val="single" w:sz="4" w:space="0" w:color="000000"/>
              <w:left w:val="single" w:sz="4" w:space="0" w:color="000000"/>
              <w:bottom w:val="single" w:sz="4" w:space="0" w:color="000000"/>
              <w:right w:val="single" w:sz="4" w:space="0" w:color="000000"/>
            </w:tcBorders>
            <w:hideMark/>
          </w:tcPr>
          <w:p w14:paraId="4CFAA0D5"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5" w:name="_Toc231138385"/>
            <w:r w:rsidRPr="00F1482E">
              <w:rPr>
                <w:rFonts w:ascii="Tahoma" w:eastAsia="Tahoma" w:hAnsi="Tahoma" w:cs="Tahoma"/>
                <w:color w:val="000000"/>
                <w:sz w:val="40"/>
                <w:szCs w:val="40"/>
              </w:rPr>
              <w:t>2507742</w:t>
            </w:r>
            <w:bookmarkEnd w:id="5"/>
          </w:p>
        </w:tc>
      </w:tr>
      <w:tr w:rsidR="00F1482E" w:rsidRPr="00F1482E" w14:paraId="0899F29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A1694A6"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6" w:name="_Toc231138386"/>
            <w:r w:rsidRPr="00F1482E">
              <w:rPr>
                <w:rFonts w:ascii="Tahoma" w:eastAsia="Tahoma" w:hAnsi="Tahoma" w:cs="Tahoma"/>
                <w:color w:val="000000"/>
                <w:sz w:val="40"/>
                <w:szCs w:val="40"/>
              </w:rPr>
              <w:t>Module No:</w:t>
            </w:r>
            <w:bookmarkEnd w:id="6"/>
          </w:p>
        </w:tc>
        <w:tc>
          <w:tcPr>
            <w:tcW w:w="6055" w:type="dxa"/>
            <w:tcBorders>
              <w:top w:val="single" w:sz="4" w:space="0" w:color="000000"/>
              <w:left w:val="single" w:sz="4" w:space="0" w:color="000000"/>
              <w:bottom w:val="single" w:sz="4" w:space="0" w:color="000000"/>
              <w:right w:val="single" w:sz="4" w:space="0" w:color="000000"/>
            </w:tcBorders>
            <w:hideMark/>
          </w:tcPr>
          <w:p w14:paraId="4F519A51" w14:textId="363FF6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7" w:name="_Toc231138387"/>
            <w:r w:rsidRPr="00F1482E">
              <w:rPr>
                <w:rFonts w:ascii="Tahoma" w:eastAsia="Tahoma" w:hAnsi="Tahoma" w:cs="Tahoma"/>
                <w:color w:val="000000"/>
                <w:sz w:val="40"/>
                <w:szCs w:val="40"/>
              </w:rPr>
              <w:t>BMSK401</w:t>
            </w:r>
            <w:r>
              <w:rPr>
                <w:rFonts w:ascii="Tahoma" w:eastAsia="Tahoma" w:hAnsi="Tahoma" w:cs="Tahoma"/>
                <w:color w:val="000000"/>
                <w:sz w:val="40"/>
                <w:szCs w:val="40"/>
              </w:rPr>
              <w:t>3</w:t>
            </w:r>
            <w:bookmarkEnd w:id="7"/>
          </w:p>
        </w:tc>
      </w:tr>
      <w:tr w:rsidR="00F1482E" w:rsidRPr="00F1482E" w14:paraId="3A45D0DA"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4FB4FB0"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8" w:name="_Toc231138388"/>
            <w:r w:rsidRPr="00F1482E">
              <w:rPr>
                <w:rFonts w:ascii="Tahoma" w:eastAsia="Tahoma" w:hAnsi="Tahoma" w:cs="Tahoma"/>
                <w:color w:val="000000"/>
                <w:sz w:val="40"/>
                <w:szCs w:val="40"/>
              </w:rPr>
              <w:t>Module Title:</w:t>
            </w:r>
            <w:bookmarkEnd w:id="8"/>
          </w:p>
        </w:tc>
        <w:tc>
          <w:tcPr>
            <w:tcW w:w="6055" w:type="dxa"/>
            <w:tcBorders>
              <w:top w:val="single" w:sz="4" w:space="0" w:color="000000"/>
              <w:left w:val="single" w:sz="4" w:space="0" w:color="000000"/>
              <w:bottom w:val="single" w:sz="4" w:space="0" w:color="000000"/>
              <w:right w:val="single" w:sz="4" w:space="0" w:color="000000"/>
            </w:tcBorders>
            <w:hideMark/>
          </w:tcPr>
          <w:p w14:paraId="082CD075" w14:textId="0A4112BE"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bookmarkStart w:id="9" w:name="_Toc231138389"/>
            <w:r>
              <w:rPr>
                <w:rFonts w:ascii="Tahoma" w:eastAsia="Tahoma" w:hAnsi="Tahoma" w:cs="Tahoma"/>
                <w:color w:val="000000"/>
                <w:sz w:val="40"/>
                <w:szCs w:val="40"/>
              </w:rPr>
              <w:t>Management Communication</w:t>
            </w:r>
            <w:bookmarkEnd w:id="9"/>
          </w:p>
        </w:tc>
      </w:tr>
    </w:tbl>
    <w:p w14:paraId="236A0574" w14:textId="77777777" w:rsidR="00F1482E" w:rsidRPr="00F1482E" w:rsidRDefault="00F1482E" w:rsidP="00F1482E">
      <w:pPr>
        <w:keepNext/>
        <w:keepLines/>
        <w:spacing w:before="360" w:after="80" w:line="276" w:lineRule="auto"/>
        <w:outlineLvl w:val="0"/>
        <w:rPr>
          <w:rFonts w:ascii="Tahoma" w:eastAsia="Tahoma" w:hAnsi="Tahoma" w:cs="Tahoma"/>
          <w:color w:val="000000"/>
          <w:sz w:val="40"/>
          <w:szCs w:val="40"/>
        </w:rPr>
      </w:pPr>
    </w:p>
    <w:p w14:paraId="355FE6D8" w14:textId="77777777" w:rsidR="00F1482E" w:rsidRPr="00F1482E" w:rsidRDefault="00F1482E" w:rsidP="00F1482E">
      <w:pPr>
        <w:keepNext/>
        <w:keepLines/>
        <w:spacing w:before="360" w:after="80" w:line="276" w:lineRule="auto"/>
        <w:outlineLvl w:val="0"/>
        <w:rPr>
          <w:rFonts w:ascii="Tahoma" w:eastAsia="Tahoma" w:hAnsi="Tahoma" w:cs="Tahoma"/>
          <w:b/>
          <w:color w:val="000000"/>
          <w:sz w:val="40"/>
          <w:szCs w:val="40"/>
        </w:rPr>
      </w:pPr>
      <w:bookmarkStart w:id="10" w:name="_Toc231138390"/>
      <w:r w:rsidRPr="00F1482E">
        <w:rPr>
          <w:rFonts w:ascii="Tahoma" w:eastAsia="Tahoma" w:hAnsi="Tahoma" w:cs="Tahoma"/>
          <w:b/>
          <w:color w:val="000000"/>
          <w:sz w:val="40"/>
          <w:szCs w:val="40"/>
        </w:rPr>
        <w:t>Statement of Confirmation of Authenticity</w:t>
      </w:r>
      <w:bookmarkEnd w:id="10"/>
    </w:p>
    <w:p w14:paraId="3B27ACAF" w14:textId="77777777" w:rsidR="00F1482E" w:rsidRPr="00954EB1" w:rsidRDefault="00F1482E" w:rsidP="00F1482E">
      <w:pPr>
        <w:keepNext/>
        <w:keepLines/>
        <w:spacing w:before="360" w:after="80" w:line="276" w:lineRule="auto"/>
        <w:outlineLvl w:val="0"/>
        <w:rPr>
          <w:rFonts w:ascii="Tahoma" w:eastAsia="Tahoma" w:hAnsi="Tahoma" w:cs="Tahoma"/>
          <w:color w:val="000000"/>
          <w:sz w:val="32"/>
          <w:szCs w:val="32"/>
        </w:rPr>
      </w:pPr>
      <w:bookmarkStart w:id="11" w:name="_Toc231138391"/>
      <w:r w:rsidRPr="00954EB1">
        <w:rPr>
          <w:rFonts w:ascii="Tahoma" w:eastAsia="Tahoma" w:hAnsi="Tahoma" w:cs="Tahoma"/>
          <w:color w:val="000000"/>
          <w:sz w:val="32"/>
          <w:szCs w:val="3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bookmarkEnd w:id="11"/>
    </w:p>
    <w:p w14:paraId="7C188299" w14:textId="77777777" w:rsidR="00F1482E" w:rsidRPr="00954EB1" w:rsidRDefault="00F1482E" w:rsidP="00F1482E">
      <w:pPr>
        <w:keepNext/>
        <w:keepLines/>
        <w:spacing w:before="360" w:after="80" w:line="276" w:lineRule="auto"/>
        <w:outlineLvl w:val="0"/>
        <w:rPr>
          <w:rFonts w:ascii="Tahoma" w:eastAsia="Tahoma" w:hAnsi="Tahoma" w:cs="Tahoma"/>
          <w:color w:val="000000"/>
          <w:sz w:val="32"/>
          <w:szCs w:val="32"/>
        </w:rPr>
      </w:pPr>
      <w:bookmarkStart w:id="12" w:name="_Toc231138392"/>
      <w:r w:rsidRPr="00954EB1">
        <w:rPr>
          <w:rFonts w:ascii="Tahoma" w:eastAsia="Tahoma" w:hAnsi="Tahoma" w:cs="Tahoma"/>
          <w:color w:val="000000"/>
          <w:sz w:val="32"/>
          <w:szCs w:val="32"/>
        </w:rPr>
        <w:lastRenderedPageBreak/>
        <w:t>Attention is drawn to the plagiarism and unfair practice policies of both the University and of ILM.</w:t>
      </w:r>
      <w:bookmarkEnd w:id="12"/>
    </w:p>
    <w:p w14:paraId="383DDD3D" w14:textId="65822D8C" w:rsidR="00693E95" w:rsidRPr="00954EB1" w:rsidRDefault="00F1482E" w:rsidP="00954EB1">
      <w:pPr>
        <w:keepNext/>
        <w:keepLines/>
        <w:spacing w:before="360" w:after="80" w:line="276" w:lineRule="auto"/>
        <w:outlineLvl w:val="0"/>
        <w:rPr>
          <w:rFonts w:ascii="Tahoma" w:eastAsia="Tahoma" w:hAnsi="Tahoma" w:cs="Tahoma"/>
          <w:color w:val="000000"/>
          <w:sz w:val="32"/>
          <w:szCs w:val="32"/>
        </w:rPr>
      </w:pPr>
      <w:r w:rsidRPr="00954EB1">
        <w:rPr>
          <w:rFonts w:ascii="Tahoma" w:eastAsia="Tahoma" w:hAnsi="Tahoma" w:cs="Tahoma"/>
          <w:color w:val="000000"/>
          <w:sz w:val="32"/>
          <w:szCs w:val="32"/>
        </w:rPr>
        <w:br w:type="page"/>
      </w:r>
    </w:p>
    <w:sdt>
      <w:sdtPr>
        <w:id w:val="21068999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BAE218C" w14:textId="4227A739" w:rsidR="00241ABA" w:rsidRDefault="00241ABA">
          <w:pPr>
            <w:pStyle w:val="TOCHeading"/>
          </w:pPr>
          <w:r>
            <w:t>Contents</w:t>
          </w:r>
        </w:p>
        <w:p w14:paraId="683FEE71" w14:textId="32917F87" w:rsidR="00954EB1" w:rsidRDefault="00241A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138380" w:history="1">
            <w:bookmarkStart w:id="13" w:name="_Toc231137762"/>
            <w:r w:rsidR="00954EB1" w:rsidRPr="00A66314">
              <w:rPr>
                <w:rStyle w:val="Hyperlink"/>
                <w:rFonts w:ascii="Tahoma" w:eastAsia="Tahoma" w:hAnsi="Tahoma" w:cs="Tahoma"/>
                <w:b/>
                <w:noProof/>
                <w:sz w:val="40"/>
                <w:szCs w:val="40"/>
              </w:rPr>
              <w:drawing>
                <wp:inline distT="0" distB="0" distL="0" distR="0" wp14:anchorId="21738661" wp14:editId="67F6E95D">
                  <wp:extent cx="2209800" cy="742950"/>
                  <wp:effectExtent l="0" t="0" r="0" b="0"/>
                  <wp:docPr id="1199763070"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End w:id="13"/>
            <w:r w:rsidR="00954EB1">
              <w:rPr>
                <w:noProof/>
                <w:webHidden/>
              </w:rPr>
              <w:tab/>
            </w:r>
            <w:r w:rsidR="00954EB1">
              <w:rPr>
                <w:noProof/>
                <w:webHidden/>
              </w:rPr>
              <w:fldChar w:fldCharType="begin"/>
            </w:r>
            <w:r w:rsidR="00954EB1">
              <w:rPr>
                <w:noProof/>
                <w:webHidden/>
              </w:rPr>
              <w:instrText xml:space="preserve"> PAGEREF _Toc231138380 \h </w:instrText>
            </w:r>
            <w:r w:rsidR="00954EB1">
              <w:rPr>
                <w:noProof/>
                <w:webHidden/>
              </w:rPr>
            </w:r>
            <w:r w:rsidR="00954EB1">
              <w:rPr>
                <w:noProof/>
                <w:webHidden/>
              </w:rPr>
              <w:fldChar w:fldCharType="separate"/>
            </w:r>
            <w:r w:rsidR="00954EB1">
              <w:rPr>
                <w:noProof/>
                <w:webHidden/>
              </w:rPr>
              <w:t>1</w:t>
            </w:r>
            <w:r w:rsidR="00954EB1">
              <w:rPr>
                <w:noProof/>
                <w:webHidden/>
              </w:rPr>
              <w:fldChar w:fldCharType="end"/>
            </w:r>
          </w:hyperlink>
        </w:p>
        <w:p w14:paraId="77AB49FA" w14:textId="3C6A6A75" w:rsidR="00954EB1" w:rsidRDefault="00954EB1">
          <w:pPr>
            <w:pStyle w:val="TOC1"/>
            <w:tabs>
              <w:tab w:val="right" w:leader="dot" w:pos="9016"/>
            </w:tabs>
            <w:rPr>
              <w:rFonts w:eastAsiaTheme="minorEastAsia"/>
              <w:noProof/>
              <w:lang w:eastAsia="en-GB"/>
            </w:rPr>
          </w:pPr>
          <w:hyperlink w:anchor="_Toc231138381" w:history="1">
            <w:r w:rsidRPr="00A66314">
              <w:rPr>
                <w:rStyle w:val="Hyperlink"/>
                <w:rFonts w:ascii="Tahoma" w:eastAsia="Tahoma" w:hAnsi="Tahoma" w:cs="Tahoma"/>
                <w:noProof/>
              </w:rPr>
              <w:t>Management Communication Module Assignment Submission</w:t>
            </w:r>
            <w:r>
              <w:rPr>
                <w:noProof/>
                <w:webHidden/>
              </w:rPr>
              <w:tab/>
            </w:r>
            <w:r>
              <w:rPr>
                <w:noProof/>
                <w:webHidden/>
              </w:rPr>
              <w:fldChar w:fldCharType="begin"/>
            </w:r>
            <w:r>
              <w:rPr>
                <w:noProof/>
                <w:webHidden/>
              </w:rPr>
              <w:instrText xml:space="preserve"> PAGEREF _Toc231138381 \h </w:instrText>
            </w:r>
            <w:r>
              <w:rPr>
                <w:noProof/>
                <w:webHidden/>
              </w:rPr>
            </w:r>
            <w:r>
              <w:rPr>
                <w:noProof/>
                <w:webHidden/>
              </w:rPr>
              <w:fldChar w:fldCharType="separate"/>
            </w:r>
            <w:r>
              <w:rPr>
                <w:noProof/>
                <w:webHidden/>
              </w:rPr>
              <w:t>1</w:t>
            </w:r>
            <w:r>
              <w:rPr>
                <w:noProof/>
                <w:webHidden/>
              </w:rPr>
              <w:fldChar w:fldCharType="end"/>
            </w:r>
          </w:hyperlink>
        </w:p>
        <w:p w14:paraId="0141EF5D" w14:textId="0F422157" w:rsidR="00954EB1" w:rsidRDefault="00954EB1">
          <w:pPr>
            <w:pStyle w:val="TOC1"/>
            <w:tabs>
              <w:tab w:val="right" w:leader="dot" w:pos="9016"/>
            </w:tabs>
            <w:rPr>
              <w:rFonts w:eastAsiaTheme="minorEastAsia"/>
              <w:noProof/>
              <w:lang w:eastAsia="en-GB"/>
            </w:rPr>
          </w:pPr>
          <w:hyperlink w:anchor="_Toc231138382" w:history="1">
            <w:r w:rsidRPr="00A66314">
              <w:rPr>
                <w:rStyle w:val="Hyperlink"/>
                <w:rFonts w:ascii="Tahoma" w:eastAsia="Tahoma" w:hAnsi="Tahoma" w:cs="Tahoma"/>
                <w:noProof/>
              </w:rPr>
              <w:t>Student Name:</w:t>
            </w:r>
            <w:r>
              <w:rPr>
                <w:noProof/>
                <w:webHidden/>
              </w:rPr>
              <w:tab/>
            </w:r>
            <w:r>
              <w:rPr>
                <w:noProof/>
                <w:webHidden/>
              </w:rPr>
              <w:fldChar w:fldCharType="begin"/>
            </w:r>
            <w:r>
              <w:rPr>
                <w:noProof/>
                <w:webHidden/>
              </w:rPr>
              <w:instrText xml:space="preserve"> PAGEREF _Toc231138382 \h </w:instrText>
            </w:r>
            <w:r>
              <w:rPr>
                <w:noProof/>
                <w:webHidden/>
              </w:rPr>
            </w:r>
            <w:r>
              <w:rPr>
                <w:noProof/>
                <w:webHidden/>
              </w:rPr>
              <w:fldChar w:fldCharType="separate"/>
            </w:r>
            <w:r>
              <w:rPr>
                <w:noProof/>
                <w:webHidden/>
              </w:rPr>
              <w:t>1</w:t>
            </w:r>
            <w:r>
              <w:rPr>
                <w:noProof/>
                <w:webHidden/>
              </w:rPr>
              <w:fldChar w:fldCharType="end"/>
            </w:r>
          </w:hyperlink>
        </w:p>
        <w:p w14:paraId="598879DB" w14:textId="3275A128" w:rsidR="00954EB1" w:rsidRDefault="00954EB1">
          <w:pPr>
            <w:pStyle w:val="TOC1"/>
            <w:tabs>
              <w:tab w:val="right" w:leader="dot" w:pos="9016"/>
            </w:tabs>
            <w:rPr>
              <w:rFonts w:eastAsiaTheme="minorEastAsia"/>
              <w:noProof/>
              <w:lang w:eastAsia="en-GB"/>
            </w:rPr>
          </w:pPr>
          <w:hyperlink w:anchor="_Toc231138383" w:history="1">
            <w:r w:rsidRPr="00A66314">
              <w:rPr>
                <w:rStyle w:val="Hyperlink"/>
                <w:rFonts w:ascii="Tahoma" w:eastAsia="Tahoma" w:hAnsi="Tahoma" w:cs="Tahoma"/>
                <w:noProof/>
              </w:rPr>
              <w:t>Kiera Jones</w:t>
            </w:r>
            <w:r>
              <w:rPr>
                <w:noProof/>
                <w:webHidden/>
              </w:rPr>
              <w:tab/>
            </w:r>
            <w:r>
              <w:rPr>
                <w:noProof/>
                <w:webHidden/>
              </w:rPr>
              <w:fldChar w:fldCharType="begin"/>
            </w:r>
            <w:r>
              <w:rPr>
                <w:noProof/>
                <w:webHidden/>
              </w:rPr>
              <w:instrText xml:space="preserve"> PAGEREF _Toc231138383 \h </w:instrText>
            </w:r>
            <w:r>
              <w:rPr>
                <w:noProof/>
                <w:webHidden/>
              </w:rPr>
            </w:r>
            <w:r>
              <w:rPr>
                <w:noProof/>
                <w:webHidden/>
              </w:rPr>
              <w:fldChar w:fldCharType="separate"/>
            </w:r>
            <w:r>
              <w:rPr>
                <w:noProof/>
                <w:webHidden/>
              </w:rPr>
              <w:t>1</w:t>
            </w:r>
            <w:r>
              <w:rPr>
                <w:noProof/>
                <w:webHidden/>
              </w:rPr>
              <w:fldChar w:fldCharType="end"/>
            </w:r>
          </w:hyperlink>
        </w:p>
        <w:p w14:paraId="63B7B3CE" w14:textId="4DC3E2A8" w:rsidR="00954EB1" w:rsidRDefault="00954EB1">
          <w:pPr>
            <w:pStyle w:val="TOC1"/>
            <w:tabs>
              <w:tab w:val="right" w:leader="dot" w:pos="9016"/>
            </w:tabs>
            <w:rPr>
              <w:rFonts w:eastAsiaTheme="minorEastAsia"/>
              <w:noProof/>
              <w:lang w:eastAsia="en-GB"/>
            </w:rPr>
          </w:pPr>
          <w:hyperlink w:anchor="_Toc231138384" w:history="1">
            <w:r w:rsidRPr="00A66314">
              <w:rPr>
                <w:rStyle w:val="Hyperlink"/>
                <w:rFonts w:ascii="Tahoma" w:eastAsia="Tahoma" w:hAnsi="Tahoma" w:cs="Tahoma"/>
                <w:noProof/>
              </w:rPr>
              <w:t>Student Number:</w:t>
            </w:r>
            <w:r>
              <w:rPr>
                <w:noProof/>
                <w:webHidden/>
              </w:rPr>
              <w:tab/>
            </w:r>
            <w:r>
              <w:rPr>
                <w:noProof/>
                <w:webHidden/>
              </w:rPr>
              <w:fldChar w:fldCharType="begin"/>
            </w:r>
            <w:r>
              <w:rPr>
                <w:noProof/>
                <w:webHidden/>
              </w:rPr>
              <w:instrText xml:space="preserve"> PAGEREF _Toc231138384 \h </w:instrText>
            </w:r>
            <w:r>
              <w:rPr>
                <w:noProof/>
                <w:webHidden/>
              </w:rPr>
            </w:r>
            <w:r>
              <w:rPr>
                <w:noProof/>
                <w:webHidden/>
              </w:rPr>
              <w:fldChar w:fldCharType="separate"/>
            </w:r>
            <w:r>
              <w:rPr>
                <w:noProof/>
                <w:webHidden/>
              </w:rPr>
              <w:t>1</w:t>
            </w:r>
            <w:r>
              <w:rPr>
                <w:noProof/>
                <w:webHidden/>
              </w:rPr>
              <w:fldChar w:fldCharType="end"/>
            </w:r>
          </w:hyperlink>
        </w:p>
        <w:p w14:paraId="1979C4B3" w14:textId="660D6DC1" w:rsidR="00954EB1" w:rsidRDefault="00954EB1">
          <w:pPr>
            <w:pStyle w:val="TOC1"/>
            <w:tabs>
              <w:tab w:val="right" w:leader="dot" w:pos="9016"/>
            </w:tabs>
            <w:rPr>
              <w:rFonts w:eastAsiaTheme="minorEastAsia"/>
              <w:noProof/>
              <w:lang w:eastAsia="en-GB"/>
            </w:rPr>
          </w:pPr>
          <w:hyperlink w:anchor="_Toc231138385" w:history="1">
            <w:r w:rsidRPr="00A66314">
              <w:rPr>
                <w:rStyle w:val="Hyperlink"/>
                <w:rFonts w:ascii="Tahoma" w:eastAsia="Tahoma" w:hAnsi="Tahoma" w:cs="Tahoma"/>
                <w:noProof/>
              </w:rPr>
              <w:t>2507742</w:t>
            </w:r>
            <w:r>
              <w:rPr>
                <w:noProof/>
                <w:webHidden/>
              </w:rPr>
              <w:tab/>
            </w:r>
            <w:r>
              <w:rPr>
                <w:noProof/>
                <w:webHidden/>
              </w:rPr>
              <w:fldChar w:fldCharType="begin"/>
            </w:r>
            <w:r>
              <w:rPr>
                <w:noProof/>
                <w:webHidden/>
              </w:rPr>
              <w:instrText xml:space="preserve"> PAGEREF _Toc231138385 \h </w:instrText>
            </w:r>
            <w:r>
              <w:rPr>
                <w:noProof/>
                <w:webHidden/>
              </w:rPr>
            </w:r>
            <w:r>
              <w:rPr>
                <w:noProof/>
                <w:webHidden/>
              </w:rPr>
              <w:fldChar w:fldCharType="separate"/>
            </w:r>
            <w:r>
              <w:rPr>
                <w:noProof/>
                <w:webHidden/>
              </w:rPr>
              <w:t>1</w:t>
            </w:r>
            <w:r>
              <w:rPr>
                <w:noProof/>
                <w:webHidden/>
              </w:rPr>
              <w:fldChar w:fldCharType="end"/>
            </w:r>
          </w:hyperlink>
        </w:p>
        <w:p w14:paraId="6F7BB8DA" w14:textId="0A9C7CEF" w:rsidR="00954EB1" w:rsidRDefault="00954EB1">
          <w:pPr>
            <w:pStyle w:val="TOC1"/>
            <w:tabs>
              <w:tab w:val="right" w:leader="dot" w:pos="9016"/>
            </w:tabs>
            <w:rPr>
              <w:rFonts w:eastAsiaTheme="minorEastAsia"/>
              <w:noProof/>
              <w:lang w:eastAsia="en-GB"/>
            </w:rPr>
          </w:pPr>
          <w:hyperlink w:anchor="_Toc231138386" w:history="1">
            <w:r w:rsidRPr="00A66314">
              <w:rPr>
                <w:rStyle w:val="Hyperlink"/>
                <w:rFonts w:ascii="Tahoma" w:eastAsia="Tahoma" w:hAnsi="Tahoma" w:cs="Tahoma"/>
                <w:noProof/>
              </w:rPr>
              <w:t>Module No:</w:t>
            </w:r>
            <w:r>
              <w:rPr>
                <w:noProof/>
                <w:webHidden/>
              </w:rPr>
              <w:tab/>
            </w:r>
            <w:r>
              <w:rPr>
                <w:noProof/>
                <w:webHidden/>
              </w:rPr>
              <w:fldChar w:fldCharType="begin"/>
            </w:r>
            <w:r>
              <w:rPr>
                <w:noProof/>
                <w:webHidden/>
              </w:rPr>
              <w:instrText xml:space="preserve"> PAGEREF _Toc231138386 \h </w:instrText>
            </w:r>
            <w:r>
              <w:rPr>
                <w:noProof/>
                <w:webHidden/>
              </w:rPr>
            </w:r>
            <w:r>
              <w:rPr>
                <w:noProof/>
                <w:webHidden/>
              </w:rPr>
              <w:fldChar w:fldCharType="separate"/>
            </w:r>
            <w:r>
              <w:rPr>
                <w:noProof/>
                <w:webHidden/>
              </w:rPr>
              <w:t>1</w:t>
            </w:r>
            <w:r>
              <w:rPr>
                <w:noProof/>
                <w:webHidden/>
              </w:rPr>
              <w:fldChar w:fldCharType="end"/>
            </w:r>
          </w:hyperlink>
        </w:p>
        <w:p w14:paraId="786F7B61" w14:textId="12CD4836" w:rsidR="00954EB1" w:rsidRDefault="00954EB1">
          <w:pPr>
            <w:pStyle w:val="TOC1"/>
            <w:tabs>
              <w:tab w:val="right" w:leader="dot" w:pos="9016"/>
            </w:tabs>
            <w:rPr>
              <w:rFonts w:eastAsiaTheme="minorEastAsia"/>
              <w:noProof/>
              <w:lang w:eastAsia="en-GB"/>
            </w:rPr>
          </w:pPr>
          <w:hyperlink w:anchor="_Toc231138387" w:history="1">
            <w:r w:rsidRPr="00A66314">
              <w:rPr>
                <w:rStyle w:val="Hyperlink"/>
                <w:rFonts w:ascii="Tahoma" w:eastAsia="Tahoma" w:hAnsi="Tahoma" w:cs="Tahoma"/>
                <w:noProof/>
              </w:rPr>
              <w:t>BMSK4013</w:t>
            </w:r>
            <w:r>
              <w:rPr>
                <w:noProof/>
                <w:webHidden/>
              </w:rPr>
              <w:tab/>
            </w:r>
            <w:r>
              <w:rPr>
                <w:noProof/>
                <w:webHidden/>
              </w:rPr>
              <w:fldChar w:fldCharType="begin"/>
            </w:r>
            <w:r>
              <w:rPr>
                <w:noProof/>
                <w:webHidden/>
              </w:rPr>
              <w:instrText xml:space="preserve"> PAGEREF _Toc231138387 \h </w:instrText>
            </w:r>
            <w:r>
              <w:rPr>
                <w:noProof/>
                <w:webHidden/>
              </w:rPr>
            </w:r>
            <w:r>
              <w:rPr>
                <w:noProof/>
                <w:webHidden/>
              </w:rPr>
              <w:fldChar w:fldCharType="separate"/>
            </w:r>
            <w:r>
              <w:rPr>
                <w:noProof/>
                <w:webHidden/>
              </w:rPr>
              <w:t>1</w:t>
            </w:r>
            <w:r>
              <w:rPr>
                <w:noProof/>
                <w:webHidden/>
              </w:rPr>
              <w:fldChar w:fldCharType="end"/>
            </w:r>
          </w:hyperlink>
        </w:p>
        <w:p w14:paraId="67DD1F90" w14:textId="14460CAA" w:rsidR="00954EB1" w:rsidRDefault="00954EB1">
          <w:pPr>
            <w:pStyle w:val="TOC1"/>
            <w:tabs>
              <w:tab w:val="right" w:leader="dot" w:pos="9016"/>
            </w:tabs>
            <w:rPr>
              <w:rFonts w:eastAsiaTheme="minorEastAsia"/>
              <w:noProof/>
              <w:lang w:eastAsia="en-GB"/>
            </w:rPr>
          </w:pPr>
          <w:hyperlink w:anchor="_Toc231138388" w:history="1">
            <w:r w:rsidRPr="00A66314">
              <w:rPr>
                <w:rStyle w:val="Hyperlink"/>
                <w:rFonts w:ascii="Tahoma" w:eastAsia="Tahoma" w:hAnsi="Tahoma" w:cs="Tahoma"/>
                <w:noProof/>
              </w:rPr>
              <w:t>Module Title:</w:t>
            </w:r>
            <w:r>
              <w:rPr>
                <w:noProof/>
                <w:webHidden/>
              </w:rPr>
              <w:tab/>
            </w:r>
            <w:r>
              <w:rPr>
                <w:noProof/>
                <w:webHidden/>
              </w:rPr>
              <w:fldChar w:fldCharType="begin"/>
            </w:r>
            <w:r>
              <w:rPr>
                <w:noProof/>
                <w:webHidden/>
              </w:rPr>
              <w:instrText xml:space="preserve"> PAGEREF _Toc231138388 \h </w:instrText>
            </w:r>
            <w:r>
              <w:rPr>
                <w:noProof/>
                <w:webHidden/>
              </w:rPr>
            </w:r>
            <w:r>
              <w:rPr>
                <w:noProof/>
                <w:webHidden/>
              </w:rPr>
              <w:fldChar w:fldCharType="separate"/>
            </w:r>
            <w:r>
              <w:rPr>
                <w:noProof/>
                <w:webHidden/>
              </w:rPr>
              <w:t>1</w:t>
            </w:r>
            <w:r>
              <w:rPr>
                <w:noProof/>
                <w:webHidden/>
              </w:rPr>
              <w:fldChar w:fldCharType="end"/>
            </w:r>
          </w:hyperlink>
        </w:p>
        <w:p w14:paraId="2910C3BC" w14:textId="3B40B4A8" w:rsidR="00954EB1" w:rsidRDefault="00954EB1">
          <w:pPr>
            <w:pStyle w:val="TOC1"/>
            <w:tabs>
              <w:tab w:val="right" w:leader="dot" w:pos="9016"/>
            </w:tabs>
            <w:rPr>
              <w:rFonts w:eastAsiaTheme="minorEastAsia"/>
              <w:noProof/>
              <w:lang w:eastAsia="en-GB"/>
            </w:rPr>
          </w:pPr>
          <w:hyperlink w:anchor="_Toc231138389" w:history="1">
            <w:r w:rsidRPr="00A66314">
              <w:rPr>
                <w:rStyle w:val="Hyperlink"/>
                <w:rFonts w:ascii="Tahoma" w:eastAsia="Tahoma" w:hAnsi="Tahoma" w:cs="Tahoma"/>
                <w:noProof/>
              </w:rPr>
              <w:t>Management Communication</w:t>
            </w:r>
            <w:r>
              <w:rPr>
                <w:noProof/>
                <w:webHidden/>
              </w:rPr>
              <w:tab/>
            </w:r>
            <w:r>
              <w:rPr>
                <w:noProof/>
                <w:webHidden/>
              </w:rPr>
              <w:fldChar w:fldCharType="begin"/>
            </w:r>
            <w:r>
              <w:rPr>
                <w:noProof/>
                <w:webHidden/>
              </w:rPr>
              <w:instrText xml:space="preserve"> PAGEREF _Toc231138389 \h </w:instrText>
            </w:r>
            <w:r>
              <w:rPr>
                <w:noProof/>
                <w:webHidden/>
              </w:rPr>
            </w:r>
            <w:r>
              <w:rPr>
                <w:noProof/>
                <w:webHidden/>
              </w:rPr>
              <w:fldChar w:fldCharType="separate"/>
            </w:r>
            <w:r>
              <w:rPr>
                <w:noProof/>
                <w:webHidden/>
              </w:rPr>
              <w:t>1</w:t>
            </w:r>
            <w:r>
              <w:rPr>
                <w:noProof/>
                <w:webHidden/>
              </w:rPr>
              <w:fldChar w:fldCharType="end"/>
            </w:r>
          </w:hyperlink>
        </w:p>
        <w:p w14:paraId="0331D6C5" w14:textId="310FDBA7" w:rsidR="00954EB1" w:rsidRDefault="00954EB1">
          <w:pPr>
            <w:pStyle w:val="TOC1"/>
            <w:tabs>
              <w:tab w:val="right" w:leader="dot" w:pos="9016"/>
            </w:tabs>
            <w:rPr>
              <w:rFonts w:eastAsiaTheme="minorEastAsia"/>
              <w:noProof/>
              <w:lang w:eastAsia="en-GB"/>
            </w:rPr>
          </w:pPr>
          <w:hyperlink w:anchor="_Toc231138390" w:history="1">
            <w:r w:rsidRPr="00A66314">
              <w:rPr>
                <w:rStyle w:val="Hyperlink"/>
                <w:rFonts w:ascii="Tahoma" w:eastAsia="Tahoma" w:hAnsi="Tahoma" w:cs="Tahoma"/>
                <w:b/>
                <w:noProof/>
              </w:rPr>
              <w:t>Statement of Confirmation of Authenticity</w:t>
            </w:r>
            <w:r>
              <w:rPr>
                <w:noProof/>
                <w:webHidden/>
              </w:rPr>
              <w:tab/>
            </w:r>
            <w:r>
              <w:rPr>
                <w:noProof/>
                <w:webHidden/>
              </w:rPr>
              <w:fldChar w:fldCharType="begin"/>
            </w:r>
            <w:r>
              <w:rPr>
                <w:noProof/>
                <w:webHidden/>
              </w:rPr>
              <w:instrText xml:space="preserve"> PAGEREF _Toc231138390 \h </w:instrText>
            </w:r>
            <w:r>
              <w:rPr>
                <w:noProof/>
                <w:webHidden/>
              </w:rPr>
            </w:r>
            <w:r>
              <w:rPr>
                <w:noProof/>
                <w:webHidden/>
              </w:rPr>
              <w:fldChar w:fldCharType="separate"/>
            </w:r>
            <w:r>
              <w:rPr>
                <w:noProof/>
                <w:webHidden/>
              </w:rPr>
              <w:t>1</w:t>
            </w:r>
            <w:r>
              <w:rPr>
                <w:noProof/>
                <w:webHidden/>
              </w:rPr>
              <w:fldChar w:fldCharType="end"/>
            </w:r>
          </w:hyperlink>
        </w:p>
        <w:p w14:paraId="2A090462" w14:textId="368F5C89" w:rsidR="00954EB1" w:rsidRDefault="00954EB1">
          <w:pPr>
            <w:pStyle w:val="TOC1"/>
            <w:tabs>
              <w:tab w:val="right" w:leader="dot" w:pos="9016"/>
            </w:tabs>
            <w:rPr>
              <w:rFonts w:eastAsiaTheme="minorEastAsia"/>
              <w:noProof/>
              <w:lang w:eastAsia="en-GB"/>
            </w:rPr>
          </w:pPr>
          <w:hyperlink w:anchor="_Toc231138391" w:history="1">
            <w:r w:rsidRPr="00A66314">
              <w:rPr>
                <w:rStyle w:val="Hyperlink"/>
                <w:rFonts w:ascii="Tahoma" w:eastAsia="Tahoma" w:hAnsi="Tahoma" w:cs="Tahoma"/>
                <w:noProof/>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Pr>
                <w:noProof/>
                <w:webHidden/>
              </w:rPr>
              <w:tab/>
            </w:r>
            <w:r>
              <w:rPr>
                <w:noProof/>
                <w:webHidden/>
              </w:rPr>
              <w:fldChar w:fldCharType="begin"/>
            </w:r>
            <w:r>
              <w:rPr>
                <w:noProof/>
                <w:webHidden/>
              </w:rPr>
              <w:instrText xml:space="preserve"> PAGEREF _Toc231138391 \h </w:instrText>
            </w:r>
            <w:r>
              <w:rPr>
                <w:noProof/>
                <w:webHidden/>
              </w:rPr>
            </w:r>
            <w:r>
              <w:rPr>
                <w:noProof/>
                <w:webHidden/>
              </w:rPr>
              <w:fldChar w:fldCharType="separate"/>
            </w:r>
            <w:r>
              <w:rPr>
                <w:noProof/>
                <w:webHidden/>
              </w:rPr>
              <w:t>1</w:t>
            </w:r>
            <w:r>
              <w:rPr>
                <w:noProof/>
                <w:webHidden/>
              </w:rPr>
              <w:fldChar w:fldCharType="end"/>
            </w:r>
          </w:hyperlink>
        </w:p>
        <w:p w14:paraId="36F9DBA7" w14:textId="3D451E69" w:rsidR="00954EB1" w:rsidRDefault="00954EB1">
          <w:pPr>
            <w:pStyle w:val="TOC1"/>
            <w:tabs>
              <w:tab w:val="right" w:leader="dot" w:pos="9016"/>
            </w:tabs>
            <w:rPr>
              <w:rFonts w:eastAsiaTheme="minorEastAsia"/>
              <w:noProof/>
              <w:lang w:eastAsia="en-GB"/>
            </w:rPr>
          </w:pPr>
          <w:hyperlink w:anchor="_Toc231138392" w:history="1">
            <w:r w:rsidRPr="00A66314">
              <w:rPr>
                <w:rStyle w:val="Hyperlink"/>
                <w:rFonts w:ascii="Tahoma" w:eastAsia="Tahoma" w:hAnsi="Tahoma" w:cs="Tahoma"/>
                <w:noProof/>
              </w:rPr>
              <w:t>Attention is drawn to the plagiarism and unfair practice policies of both the University and of ILM.</w:t>
            </w:r>
            <w:r>
              <w:rPr>
                <w:noProof/>
                <w:webHidden/>
              </w:rPr>
              <w:tab/>
            </w:r>
            <w:r>
              <w:rPr>
                <w:noProof/>
                <w:webHidden/>
              </w:rPr>
              <w:fldChar w:fldCharType="begin"/>
            </w:r>
            <w:r>
              <w:rPr>
                <w:noProof/>
                <w:webHidden/>
              </w:rPr>
              <w:instrText xml:space="preserve"> PAGEREF _Toc231138392 \h </w:instrText>
            </w:r>
            <w:r>
              <w:rPr>
                <w:noProof/>
                <w:webHidden/>
              </w:rPr>
            </w:r>
            <w:r>
              <w:rPr>
                <w:noProof/>
                <w:webHidden/>
              </w:rPr>
              <w:fldChar w:fldCharType="separate"/>
            </w:r>
            <w:r>
              <w:rPr>
                <w:noProof/>
                <w:webHidden/>
              </w:rPr>
              <w:t>2</w:t>
            </w:r>
            <w:r>
              <w:rPr>
                <w:noProof/>
                <w:webHidden/>
              </w:rPr>
              <w:fldChar w:fldCharType="end"/>
            </w:r>
          </w:hyperlink>
        </w:p>
        <w:p w14:paraId="2A6C5B0E" w14:textId="388773ED" w:rsidR="00954EB1" w:rsidRDefault="00954EB1">
          <w:pPr>
            <w:pStyle w:val="TOC1"/>
            <w:tabs>
              <w:tab w:val="right" w:leader="dot" w:pos="9016"/>
            </w:tabs>
            <w:rPr>
              <w:rFonts w:eastAsiaTheme="minorEastAsia"/>
              <w:noProof/>
              <w:lang w:eastAsia="en-GB"/>
            </w:rPr>
          </w:pPr>
          <w:hyperlink w:anchor="_Toc231138393" w:history="1">
            <w:r w:rsidRPr="00A66314">
              <w:rPr>
                <w:rStyle w:val="Hyperlink"/>
                <w:noProof/>
              </w:rPr>
              <w:t>Table Of contents 1.0</w:t>
            </w:r>
            <w:r>
              <w:rPr>
                <w:noProof/>
                <w:webHidden/>
              </w:rPr>
              <w:tab/>
            </w:r>
            <w:r>
              <w:rPr>
                <w:noProof/>
                <w:webHidden/>
              </w:rPr>
              <w:fldChar w:fldCharType="begin"/>
            </w:r>
            <w:r>
              <w:rPr>
                <w:noProof/>
                <w:webHidden/>
              </w:rPr>
              <w:instrText xml:space="preserve"> PAGEREF _Toc231138393 \h </w:instrText>
            </w:r>
            <w:r>
              <w:rPr>
                <w:noProof/>
                <w:webHidden/>
              </w:rPr>
            </w:r>
            <w:r>
              <w:rPr>
                <w:noProof/>
                <w:webHidden/>
              </w:rPr>
              <w:fldChar w:fldCharType="separate"/>
            </w:r>
            <w:r>
              <w:rPr>
                <w:noProof/>
                <w:webHidden/>
              </w:rPr>
              <w:t>3</w:t>
            </w:r>
            <w:r>
              <w:rPr>
                <w:noProof/>
                <w:webHidden/>
              </w:rPr>
              <w:fldChar w:fldCharType="end"/>
            </w:r>
          </w:hyperlink>
        </w:p>
        <w:p w14:paraId="19EDE335" w14:textId="55AC0112" w:rsidR="00954EB1" w:rsidRDefault="00954EB1">
          <w:pPr>
            <w:pStyle w:val="TOC1"/>
            <w:tabs>
              <w:tab w:val="right" w:leader="dot" w:pos="9016"/>
            </w:tabs>
            <w:rPr>
              <w:rFonts w:eastAsiaTheme="minorEastAsia"/>
              <w:noProof/>
              <w:lang w:eastAsia="en-GB"/>
            </w:rPr>
          </w:pPr>
          <w:hyperlink w:anchor="_Toc231138394" w:history="1">
            <w:r w:rsidRPr="00A66314">
              <w:rPr>
                <w:rStyle w:val="Hyperlink"/>
                <w:noProof/>
              </w:rPr>
              <w:t>Introduction 1.1</w:t>
            </w:r>
            <w:r>
              <w:rPr>
                <w:noProof/>
                <w:webHidden/>
              </w:rPr>
              <w:tab/>
            </w:r>
            <w:r>
              <w:rPr>
                <w:noProof/>
                <w:webHidden/>
              </w:rPr>
              <w:fldChar w:fldCharType="begin"/>
            </w:r>
            <w:r>
              <w:rPr>
                <w:noProof/>
                <w:webHidden/>
              </w:rPr>
              <w:instrText xml:space="preserve"> PAGEREF _Toc231138394 \h </w:instrText>
            </w:r>
            <w:r>
              <w:rPr>
                <w:noProof/>
                <w:webHidden/>
              </w:rPr>
            </w:r>
            <w:r>
              <w:rPr>
                <w:noProof/>
                <w:webHidden/>
              </w:rPr>
              <w:fldChar w:fldCharType="separate"/>
            </w:r>
            <w:r>
              <w:rPr>
                <w:noProof/>
                <w:webHidden/>
              </w:rPr>
              <w:t>5</w:t>
            </w:r>
            <w:r>
              <w:rPr>
                <w:noProof/>
                <w:webHidden/>
              </w:rPr>
              <w:fldChar w:fldCharType="end"/>
            </w:r>
          </w:hyperlink>
        </w:p>
        <w:p w14:paraId="563227CB" w14:textId="3EB4BB83" w:rsidR="00954EB1" w:rsidRDefault="00954EB1">
          <w:pPr>
            <w:pStyle w:val="TOC1"/>
            <w:tabs>
              <w:tab w:val="right" w:leader="dot" w:pos="9016"/>
            </w:tabs>
            <w:rPr>
              <w:rFonts w:eastAsiaTheme="minorEastAsia"/>
              <w:noProof/>
              <w:lang w:eastAsia="en-GB"/>
            </w:rPr>
          </w:pPr>
          <w:hyperlink w:anchor="_Toc231138395" w:history="1">
            <w:r w:rsidRPr="00A66314">
              <w:rPr>
                <w:rStyle w:val="Hyperlink"/>
                <w:noProof/>
              </w:rPr>
              <w:t>Management communication 1.2</w:t>
            </w:r>
            <w:r>
              <w:rPr>
                <w:noProof/>
                <w:webHidden/>
              </w:rPr>
              <w:tab/>
            </w:r>
            <w:r>
              <w:rPr>
                <w:noProof/>
                <w:webHidden/>
              </w:rPr>
              <w:fldChar w:fldCharType="begin"/>
            </w:r>
            <w:r>
              <w:rPr>
                <w:noProof/>
                <w:webHidden/>
              </w:rPr>
              <w:instrText xml:space="preserve"> PAGEREF _Toc231138395 \h </w:instrText>
            </w:r>
            <w:r>
              <w:rPr>
                <w:noProof/>
                <w:webHidden/>
              </w:rPr>
            </w:r>
            <w:r>
              <w:rPr>
                <w:noProof/>
                <w:webHidden/>
              </w:rPr>
              <w:fldChar w:fldCharType="separate"/>
            </w:r>
            <w:r>
              <w:rPr>
                <w:noProof/>
                <w:webHidden/>
              </w:rPr>
              <w:t>5</w:t>
            </w:r>
            <w:r>
              <w:rPr>
                <w:noProof/>
                <w:webHidden/>
              </w:rPr>
              <w:fldChar w:fldCharType="end"/>
            </w:r>
          </w:hyperlink>
        </w:p>
        <w:p w14:paraId="5D2D71C8" w14:textId="79103963" w:rsidR="00954EB1" w:rsidRDefault="00954EB1">
          <w:pPr>
            <w:pStyle w:val="TOC1"/>
            <w:tabs>
              <w:tab w:val="right" w:leader="dot" w:pos="9016"/>
            </w:tabs>
            <w:rPr>
              <w:rFonts w:eastAsiaTheme="minorEastAsia"/>
              <w:noProof/>
              <w:lang w:eastAsia="en-GB"/>
            </w:rPr>
          </w:pPr>
          <w:hyperlink w:anchor="_Toc231138396" w:history="1">
            <w:r w:rsidRPr="00A66314">
              <w:rPr>
                <w:rStyle w:val="Hyperlink"/>
                <w:noProof/>
              </w:rPr>
              <w:t>Motivation, Performance, and Conflict 1.3</w:t>
            </w:r>
            <w:r>
              <w:rPr>
                <w:noProof/>
                <w:webHidden/>
              </w:rPr>
              <w:tab/>
            </w:r>
            <w:r>
              <w:rPr>
                <w:noProof/>
                <w:webHidden/>
              </w:rPr>
              <w:fldChar w:fldCharType="begin"/>
            </w:r>
            <w:r>
              <w:rPr>
                <w:noProof/>
                <w:webHidden/>
              </w:rPr>
              <w:instrText xml:space="preserve"> PAGEREF _Toc231138396 \h </w:instrText>
            </w:r>
            <w:r>
              <w:rPr>
                <w:noProof/>
                <w:webHidden/>
              </w:rPr>
            </w:r>
            <w:r>
              <w:rPr>
                <w:noProof/>
                <w:webHidden/>
              </w:rPr>
              <w:fldChar w:fldCharType="separate"/>
            </w:r>
            <w:r>
              <w:rPr>
                <w:noProof/>
                <w:webHidden/>
              </w:rPr>
              <w:t>8</w:t>
            </w:r>
            <w:r>
              <w:rPr>
                <w:noProof/>
                <w:webHidden/>
              </w:rPr>
              <w:fldChar w:fldCharType="end"/>
            </w:r>
          </w:hyperlink>
        </w:p>
        <w:p w14:paraId="3372FA19" w14:textId="21F722B4" w:rsidR="00954EB1" w:rsidRDefault="00954EB1">
          <w:pPr>
            <w:pStyle w:val="TOC1"/>
            <w:tabs>
              <w:tab w:val="right" w:leader="dot" w:pos="9016"/>
            </w:tabs>
            <w:rPr>
              <w:rFonts w:eastAsiaTheme="minorEastAsia"/>
              <w:noProof/>
              <w:lang w:eastAsia="en-GB"/>
            </w:rPr>
          </w:pPr>
          <w:hyperlink w:anchor="_Toc231138397" w:history="1">
            <w:r w:rsidRPr="00A66314">
              <w:rPr>
                <w:rStyle w:val="Hyperlink"/>
                <w:noProof/>
              </w:rPr>
              <w:t>Conflict in the workplace 1.4</w:t>
            </w:r>
            <w:r>
              <w:rPr>
                <w:noProof/>
                <w:webHidden/>
              </w:rPr>
              <w:tab/>
            </w:r>
            <w:r>
              <w:rPr>
                <w:noProof/>
                <w:webHidden/>
              </w:rPr>
              <w:fldChar w:fldCharType="begin"/>
            </w:r>
            <w:r>
              <w:rPr>
                <w:noProof/>
                <w:webHidden/>
              </w:rPr>
              <w:instrText xml:space="preserve"> PAGEREF _Toc231138397 \h </w:instrText>
            </w:r>
            <w:r>
              <w:rPr>
                <w:noProof/>
                <w:webHidden/>
              </w:rPr>
            </w:r>
            <w:r>
              <w:rPr>
                <w:noProof/>
                <w:webHidden/>
              </w:rPr>
              <w:fldChar w:fldCharType="separate"/>
            </w:r>
            <w:r>
              <w:rPr>
                <w:noProof/>
                <w:webHidden/>
              </w:rPr>
              <w:t>11</w:t>
            </w:r>
            <w:r>
              <w:rPr>
                <w:noProof/>
                <w:webHidden/>
              </w:rPr>
              <w:fldChar w:fldCharType="end"/>
            </w:r>
          </w:hyperlink>
        </w:p>
        <w:p w14:paraId="5CF14EE5" w14:textId="596B8282" w:rsidR="00954EB1" w:rsidRDefault="00954EB1">
          <w:pPr>
            <w:pStyle w:val="TOC1"/>
            <w:tabs>
              <w:tab w:val="right" w:leader="dot" w:pos="9016"/>
            </w:tabs>
            <w:rPr>
              <w:rFonts w:eastAsiaTheme="minorEastAsia"/>
              <w:noProof/>
              <w:lang w:eastAsia="en-GB"/>
            </w:rPr>
          </w:pPr>
          <w:hyperlink w:anchor="_Toc231138398" w:history="1">
            <w:r w:rsidRPr="00A66314">
              <w:rPr>
                <w:rStyle w:val="Hyperlink"/>
                <w:noProof/>
              </w:rPr>
              <w:t>Self-Evaluation of Communication Skills 1.5</w:t>
            </w:r>
            <w:r>
              <w:rPr>
                <w:noProof/>
                <w:webHidden/>
              </w:rPr>
              <w:tab/>
            </w:r>
            <w:r>
              <w:rPr>
                <w:noProof/>
                <w:webHidden/>
              </w:rPr>
              <w:fldChar w:fldCharType="begin"/>
            </w:r>
            <w:r>
              <w:rPr>
                <w:noProof/>
                <w:webHidden/>
              </w:rPr>
              <w:instrText xml:space="preserve"> PAGEREF _Toc231138398 \h </w:instrText>
            </w:r>
            <w:r>
              <w:rPr>
                <w:noProof/>
                <w:webHidden/>
              </w:rPr>
            </w:r>
            <w:r>
              <w:rPr>
                <w:noProof/>
                <w:webHidden/>
              </w:rPr>
              <w:fldChar w:fldCharType="separate"/>
            </w:r>
            <w:r>
              <w:rPr>
                <w:noProof/>
                <w:webHidden/>
              </w:rPr>
              <w:t>11</w:t>
            </w:r>
            <w:r>
              <w:rPr>
                <w:noProof/>
                <w:webHidden/>
              </w:rPr>
              <w:fldChar w:fldCharType="end"/>
            </w:r>
          </w:hyperlink>
        </w:p>
        <w:p w14:paraId="306CA1C6" w14:textId="579830C6" w:rsidR="00954EB1" w:rsidRDefault="00954EB1">
          <w:pPr>
            <w:pStyle w:val="TOC1"/>
            <w:tabs>
              <w:tab w:val="right" w:leader="dot" w:pos="9016"/>
            </w:tabs>
            <w:rPr>
              <w:rFonts w:eastAsiaTheme="minorEastAsia"/>
              <w:noProof/>
              <w:lang w:eastAsia="en-GB"/>
            </w:rPr>
          </w:pPr>
          <w:hyperlink w:anchor="_Toc231138399" w:history="1">
            <w:r w:rsidRPr="00A66314">
              <w:rPr>
                <w:rStyle w:val="Hyperlink"/>
                <w:noProof/>
              </w:rPr>
              <w:t>References</w:t>
            </w:r>
            <w:r>
              <w:rPr>
                <w:noProof/>
                <w:webHidden/>
              </w:rPr>
              <w:tab/>
            </w:r>
            <w:r>
              <w:rPr>
                <w:noProof/>
                <w:webHidden/>
              </w:rPr>
              <w:fldChar w:fldCharType="begin"/>
            </w:r>
            <w:r>
              <w:rPr>
                <w:noProof/>
                <w:webHidden/>
              </w:rPr>
              <w:instrText xml:space="preserve"> PAGEREF _Toc231138399 \h </w:instrText>
            </w:r>
            <w:r>
              <w:rPr>
                <w:noProof/>
                <w:webHidden/>
              </w:rPr>
            </w:r>
            <w:r>
              <w:rPr>
                <w:noProof/>
                <w:webHidden/>
              </w:rPr>
              <w:fldChar w:fldCharType="separate"/>
            </w:r>
            <w:r>
              <w:rPr>
                <w:noProof/>
                <w:webHidden/>
              </w:rPr>
              <w:t>14</w:t>
            </w:r>
            <w:r>
              <w:rPr>
                <w:noProof/>
                <w:webHidden/>
              </w:rPr>
              <w:fldChar w:fldCharType="end"/>
            </w:r>
          </w:hyperlink>
        </w:p>
        <w:p w14:paraId="6249F3A4" w14:textId="52870910" w:rsidR="00241ABA" w:rsidRDefault="00241ABA">
          <w:r>
            <w:rPr>
              <w:b/>
              <w:bCs/>
              <w:noProof/>
            </w:rPr>
            <w:fldChar w:fldCharType="end"/>
          </w:r>
        </w:p>
      </w:sdtContent>
    </w:sdt>
    <w:p w14:paraId="241D6609" w14:textId="77777777" w:rsidR="000843FE" w:rsidRDefault="000843FE" w:rsidP="000843FE"/>
    <w:p w14:paraId="3290B378" w14:textId="77777777" w:rsidR="000843FE" w:rsidRDefault="000843FE" w:rsidP="000843FE"/>
    <w:p w14:paraId="1A9343F4" w14:textId="77777777" w:rsidR="000843FE" w:rsidRDefault="000843FE" w:rsidP="000843FE"/>
    <w:p w14:paraId="5E4B2966" w14:textId="77777777" w:rsidR="000843FE" w:rsidRDefault="000843FE" w:rsidP="000843FE"/>
    <w:p w14:paraId="3F9BE3C7" w14:textId="77777777" w:rsidR="000843FE" w:rsidRDefault="000843FE" w:rsidP="000843FE"/>
    <w:p w14:paraId="31D7BAE4" w14:textId="77777777" w:rsidR="000843FE" w:rsidRDefault="000843FE" w:rsidP="000843FE"/>
    <w:p w14:paraId="1F7DD2B7" w14:textId="77777777" w:rsidR="000843FE" w:rsidRDefault="000843FE" w:rsidP="000843FE"/>
    <w:p w14:paraId="39272E32" w14:textId="77777777" w:rsidR="000843FE" w:rsidRDefault="000843FE" w:rsidP="000843FE"/>
    <w:p w14:paraId="11E17494" w14:textId="77777777" w:rsidR="000843FE" w:rsidRDefault="000843FE" w:rsidP="000843FE"/>
    <w:p w14:paraId="2CCFED32" w14:textId="77777777" w:rsidR="000843FE" w:rsidRDefault="000843FE" w:rsidP="000843FE"/>
    <w:p w14:paraId="7AA9C5CF" w14:textId="77777777" w:rsidR="000843FE" w:rsidRDefault="000843FE" w:rsidP="000843FE"/>
    <w:p w14:paraId="2178577B" w14:textId="77777777" w:rsidR="000843FE" w:rsidRDefault="000843FE" w:rsidP="000843FE"/>
    <w:p w14:paraId="1F3F2762" w14:textId="77777777" w:rsidR="000843FE" w:rsidRDefault="000843FE" w:rsidP="000843FE"/>
    <w:p w14:paraId="4B428B51" w14:textId="77777777" w:rsidR="000843FE" w:rsidRDefault="000843FE" w:rsidP="000843FE"/>
    <w:p w14:paraId="18460F78" w14:textId="77777777" w:rsidR="000843FE" w:rsidRDefault="000843FE" w:rsidP="000843FE"/>
    <w:p w14:paraId="7E12A963" w14:textId="77777777" w:rsidR="000843FE" w:rsidRDefault="000843FE" w:rsidP="000843FE"/>
    <w:p w14:paraId="6E9C66BF" w14:textId="77777777" w:rsidR="000843FE" w:rsidRDefault="000843FE" w:rsidP="000843FE"/>
    <w:p w14:paraId="0C759F8A" w14:textId="77777777" w:rsidR="000843FE" w:rsidRDefault="000843FE" w:rsidP="000843FE"/>
    <w:p w14:paraId="2CDCD586" w14:textId="77777777" w:rsidR="000843FE" w:rsidRDefault="000843FE" w:rsidP="000843FE"/>
    <w:p w14:paraId="062AED46" w14:textId="77777777" w:rsidR="000843FE" w:rsidRDefault="000843FE" w:rsidP="000843FE"/>
    <w:p w14:paraId="3F92C914" w14:textId="77777777" w:rsidR="000843FE" w:rsidRDefault="000843FE" w:rsidP="000843FE"/>
    <w:p w14:paraId="0948E803" w14:textId="77777777" w:rsidR="000843FE" w:rsidRDefault="000843FE" w:rsidP="000843FE"/>
    <w:p w14:paraId="16A392E7" w14:textId="77777777" w:rsidR="000843FE" w:rsidRDefault="000843FE" w:rsidP="000843FE"/>
    <w:p w14:paraId="7CC8927A" w14:textId="77777777" w:rsidR="000843FE" w:rsidRDefault="000843FE" w:rsidP="000843FE"/>
    <w:p w14:paraId="11E6594C" w14:textId="77777777" w:rsidR="000843FE" w:rsidRDefault="000843FE" w:rsidP="000843FE"/>
    <w:p w14:paraId="0B74F20A" w14:textId="77777777" w:rsidR="000843FE" w:rsidRDefault="000843FE" w:rsidP="000843FE"/>
    <w:p w14:paraId="11E7FA35" w14:textId="77777777" w:rsidR="000843FE" w:rsidRPr="000843FE" w:rsidRDefault="000843FE" w:rsidP="000843FE"/>
    <w:p w14:paraId="191B6044" w14:textId="6AC1A75D" w:rsidR="000843FE" w:rsidRDefault="000843FE" w:rsidP="000843FE">
      <w:pPr>
        <w:pStyle w:val="Heading1"/>
      </w:pPr>
      <w:bookmarkStart w:id="14" w:name="_Toc231138394"/>
      <w:r>
        <w:lastRenderedPageBreak/>
        <w:t>Introduction 1.1</w:t>
      </w:r>
      <w:bookmarkEnd w:id="14"/>
    </w:p>
    <w:p w14:paraId="6D71C761" w14:textId="2E8A073E" w:rsidR="00177391" w:rsidRPr="00177391" w:rsidRDefault="00177391" w:rsidP="00177391">
      <w:r w:rsidRPr="00177391">
        <w:t>This assignment will explore motivation, communication, and conflict in the workplace, with a focus on a Community Healthcare Assistant role. It will examine key motivation theories such as Maslow’s Hierarchy of Needs, Herzberg’s Two-Factor Theory, McGregor’s Theory X and Theory Y, and McClelland’s Needs Theory, and evaluate how these theories explain employee behaviour and performance. The assignment will also consider how communication and motivation are linked to workplace performance and how ineffective communication can contribute to conflict in a healthcare setting. In addition, it will include a self-evaluation of my own communication skills based on feedback from a questionnaire, along with a gap analysis and reflection on my strengths and areas for development. Finally, a Personal Development Plan will be produced with SMART objectives to support improvement in my communication skills and overall professional development.</w:t>
      </w:r>
    </w:p>
    <w:p w14:paraId="71D06720" w14:textId="22118476" w:rsidR="000843FE" w:rsidRPr="000843FE" w:rsidRDefault="000843FE" w:rsidP="000843FE">
      <w:pPr>
        <w:pStyle w:val="Heading1"/>
      </w:pPr>
      <w:bookmarkStart w:id="15" w:name="_Toc231138395"/>
      <w:r>
        <w:t>Management communication 1.2</w:t>
      </w:r>
      <w:bookmarkEnd w:id="15"/>
    </w:p>
    <w:p w14:paraId="09E3E1C3" w14:textId="7C79A7AC" w:rsidR="00C1610E" w:rsidRDefault="00641B05" w:rsidP="00693E95">
      <w:r>
        <w:t>The</w:t>
      </w:r>
      <w:r w:rsidR="001615DE">
        <w:t xml:space="preserve"> communication cycle</w:t>
      </w:r>
      <w:r w:rsidR="005F4CED">
        <w:t>,</w:t>
      </w:r>
      <w:r w:rsidR="001615DE">
        <w:t xml:space="preserve"> the sender is the person sending the</w:t>
      </w:r>
      <w:r w:rsidR="000521E3">
        <w:t xml:space="preserve"> initiating message, </w:t>
      </w:r>
      <w:r w:rsidR="007F7324">
        <w:t>the message is the information being communicated, this message is the</w:t>
      </w:r>
      <w:r w:rsidR="007952D8">
        <w:t xml:space="preserve">n </w:t>
      </w:r>
      <w:r w:rsidR="007F7324">
        <w:t xml:space="preserve">encoded into words or actions, </w:t>
      </w:r>
      <w:r w:rsidR="002C0030">
        <w:t>transmitted through a channel su</w:t>
      </w:r>
      <w:r w:rsidR="007952D8">
        <w:t xml:space="preserve">ch as verbal conversations, written </w:t>
      </w:r>
      <w:r w:rsidR="00FC2C9A">
        <w:t>records or digital system and then received by the receiver who decodes the message</w:t>
      </w:r>
      <w:r w:rsidR="002D4668">
        <w:t xml:space="preserve"> and interprets its meaning, then finally feedback is given </w:t>
      </w:r>
      <w:r w:rsidR="003A514A">
        <w:t xml:space="preserve">to confirm understanding or request clarification. </w:t>
      </w:r>
      <w:r w:rsidR="0000495B">
        <w:t>T</w:t>
      </w:r>
      <w:r w:rsidR="0042565B">
        <w:t>his is important for effective communication because it ensures that</w:t>
      </w:r>
      <w:r w:rsidR="00025D3A">
        <w:t>, messages are clearly sent, correctly understood, and</w:t>
      </w:r>
      <w:r w:rsidR="007E755B">
        <w:t xml:space="preserve"> properly responded to. </w:t>
      </w:r>
      <w:r w:rsidR="00C1610E">
        <w:t xml:space="preserve">In my role as a healthcare assistant, the communication cycle is demonstrated during handovers, </w:t>
      </w:r>
      <w:r w:rsidR="003C605A">
        <w:t>a community nurse will inform the healthcare assistant of any changes to the patients care</w:t>
      </w:r>
      <w:r w:rsidR="008303D3">
        <w:t>. The nurse acts as the sender, and the updated care instructions are the message</w:t>
      </w:r>
      <w:r w:rsidR="007C05D0">
        <w:t>. The information i</w:t>
      </w:r>
      <w:r w:rsidR="000B2586">
        <w:t xml:space="preserve">s </w:t>
      </w:r>
      <w:r w:rsidR="007C05D0">
        <w:t xml:space="preserve">encoded verbally </w:t>
      </w:r>
      <w:r w:rsidR="00BA00CD">
        <w:t xml:space="preserve">during handover or recorded in patients </w:t>
      </w:r>
      <w:r w:rsidR="000B2586">
        <w:t>notes and</w:t>
      </w:r>
      <w:r w:rsidR="003D796D">
        <w:t xml:space="preserve"> then transmitted through </w:t>
      </w:r>
      <w:r w:rsidR="00212907">
        <w:t>face-to-face</w:t>
      </w:r>
      <w:r w:rsidR="003D796D">
        <w:t xml:space="preserve"> communication of patients notes.</w:t>
      </w:r>
    </w:p>
    <w:p w14:paraId="4E7DFB98" w14:textId="77777777" w:rsidR="00D068C7" w:rsidRPr="00D068C7" w:rsidRDefault="00552437" w:rsidP="00693E95">
      <w:pPr>
        <w:rPr>
          <w:b/>
          <w:bCs/>
        </w:rPr>
      </w:pPr>
      <w:r w:rsidRPr="00D068C7">
        <w:rPr>
          <w:b/>
          <w:bCs/>
        </w:rPr>
        <w:t>Shannon-Weaver Communication Model (1949)</w:t>
      </w:r>
    </w:p>
    <w:p w14:paraId="7DCFC71E" w14:textId="04C99A52" w:rsidR="006643E4" w:rsidRDefault="00E930EC" w:rsidP="00693E95">
      <w:r>
        <w:t xml:space="preserve">This model </w:t>
      </w:r>
      <w:r w:rsidR="00A90DAC">
        <w:t xml:space="preserve">is based on a linear process in which a sender encodes a message, </w:t>
      </w:r>
      <w:r w:rsidR="00781413">
        <w:t>transmits it through a channel, and the receiver decodes it</w:t>
      </w:r>
      <w:r w:rsidR="0040271C">
        <w:t xml:space="preserve">, with the effectives of communication depending on encoding and decoding. A key principle is the concept of noise, </w:t>
      </w:r>
      <w:r w:rsidR="00C06989">
        <w:t xml:space="preserve">which refers to any interference which can disrupt the </w:t>
      </w:r>
      <w:r w:rsidR="00F9190F">
        <w:t xml:space="preserve">information during transmission. One strength of this approach is that </w:t>
      </w:r>
      <w:r w:rsidR="00AB7CE9">
        <w:t>it</w:t>
      </w:r>
      <w:r w:rsidR="00F9190F">
        <w:t xml:space="preserve"> provides a clear and simple structure for understanding communication and is useful for explain technical systems where accurate information transmission is important.</w:t>
      </w:r>
      <w:r w:rsidR="00F36721">
        <w:t xml:space="preserve"> This model is limited because it does not reflect real human</w:t>
      </w:r>
      <w:r w:rsidR="003F35B3">
        <w:t xml:space="preserve"> communication, it also ignore</w:t>
      </w:r>
      <w:r w:rsidR="00857617">
        <w:t xml:space="preserve">s feedback meaning it doesn’t show how </w:t>
      </w:r>
      <w:r w:rsidR="003B08E1">
        <w:t>receivers respond or clarify meaning</w:t>
      </w:r>
      <w:r w:rsidR="00B57C22">
        <w:t xml:space="preserve">, it focuses on transmission over </w:t>
      </w:r>
      <w:r w:rsidR="00B57C22">
        <w:lastRenderedPageBreak/>
        <w:t>interpretation</w:t>
      </w:r>
      <w:r w:rsidR="00A746CA">
        <w:t>, leaving out factors such as context, emotion, and shared understanding.</w:t>
      </w:r>
      <w:r w:rsidR="00EA2698" w:rsidRPr="00EA2698">
        <w:t xml:space="preserve"> </w:t>
      </w:r>
      <w:r w:rsidR="00A41CB0">
        <w:t xml:space="preserve"> </w:t>
      </w:r>
      <w:r w:rsidR="00D8306E">
        <w:t>In a community healthcare assistant role, the Shannon-weaver model can be applied to everyday interactions</w:t>
      </w:r>
      <w:r w:rsidR="008F69E3">
        <w:t xml:space="preserve"> such as communicating care instructions to a patient, a </w:t>
      </w:r>
      <w:r w:rsidR="00C20F99">
        <w:t xml:space="preserve">Healthcare assistant may encode a message by </w:t>
      </w:r>
      <w:r w:rsidR="00707F66">
        <w:t>verbally explaining to an elderly patient how to take their medication</w:t>
      </w:r>
      <w:r w:rsidR="00280C83">
        <w:t>, the</w:t>
      </w:r>
      <w:r w:rsidR="00EC6B82">
        <w:t>n</w:t>
      </w:r>
      <w:r w:rsidR="00280C83">
        <w:t xml:space="preserve"> transmit it through a channel such as face to face speech during a home visit.</w:t>
      </w:r>
      <w:r w:rsidR="00D01C86">
        <w:t xml:space="preserve"> The patient then decodes the message by interpreting </w:t>
      </w:r>
      <w:r w:rsidR="009D75FC">
        <w:t>what has been said and acting on it. However, Noi</w:t>
      </w:r>
      <w:r w:rsidR="00EC6B82">
        <w:t>s</w:t>
      </w:r>
      <w:r w:rsidR="009D75FC">
        <w:t>e can easily interfere in this setting</w:t>
      </w:r>
      <w:r w:rsidR="00E85639">
        <w:t xml:space="preserve"> such as background distractions within the home, hearing difficulties, cognitive impairment</w:t>
      </w:r>
      <w:r w:rsidR="00D66D0B">
        <w:t xml:space="preserve"> or the patient not fully understanding due to other medical factors. </w:t>
      </w:r>
      <w:r w:rsidR="002B68ED">
        <w:t>This model helps highlights the importance</w:t>
      </w:r>
      <w:r w:rsidR="00D73A81">
        <w:t xml:space="preserve"> of communication</w:t>
      </w:r>
      <w:r w:rsidR="002B68ED">
        <w:t xml:space="preserve"> and the risks of interference</w:t>
      </w:r>
      <w:r w:rsidR="00BE1884">
        <w:t xml:space="preserve">, which is very relevant in healthcare </w:t>
      </w:r>
      <w:r w:rsidR="00D73A81">
        <w:t>where misunderstandings can affect patient safety.</w:t>
      </w:r>
      <w:r w:rsidR="00C87C48">
        <w:t xml:space="preserve"> </w:t>
      </w:r>
      <w:r w:rsidR="005E67B0">
        <w:t xml:space="preserve">The limitations in this model become clear in real practice because </w:t>
      </w:r>
      <w:r w:rsidR="00534ED4">
        <w:t>communication in healthcare isn’t one way, patients often ask questions,</w:t>
      </w:r>
      <w:r w:rsidR="003B7BA0">
        <w:t xml:space="preserve"> give feedback or show </w:t>
      </w:r>
      <w:r w:rsidR="005114F4">
        <w:t>nonverbal</w:t>
      </w:r>
      <w:r w:rsidR="009D3096">
        <w:t xml:space="preserve"> </w:t>
      </w:r>
      <w:r w:rsidR="003B7BA0">
        <w:t>cues such as confusion or discomfort</w:t>
      </w:r>
      <w:r w:rsidR="005114F4">
        <w:t xml:space="preserve"> which this model doesn’t fully account for. It also overlooks </w:t>
      </w:r>
      <w:r w:rsidR="009D3096">
        <w:t>emotional factors</w:t>
      </w:r>
      <w:r w:rsidR="00F72BA8">
        <w:t xml:space="preserve"> which are essential in community care.</w:t>
      </w:r>
      <w:r w:rsidR="003912F4" w:rsidRPr="003912F4">
        <w:t xml:space="preserve"> As a result, while th</w:t>
      </w:r>
      <w:r w:rsidR="003912F4">
        <w:t>is</w:t>
      </w:r>
      <w:r w:rsidR="003912F4" w:rsidRPr="003912F4">
        <w:t xml:space="preserve"> model is useful for identifying barriers to clear information delivery, it does not fully reflect the interactive and person-centred nature of communication in a healthcare assistant’s daily work</w:t>
      </w:r>
      <w:r w:rsidR="003912F4">
        <w:t>.</w:t>
      </w:r>
      <w:r w:rsidR="00A41CB0" w:rsidRPr="00A41CB0">
        <w:t xml:space="preserve"> </w:t>
      </w:r>
      <w:r w:rsidR="00A41CB0" w:rsidRPr="00A41CB0">
        <w:t>(Shannon &amp; Weaver, 1949)</w:t>
      </w:r>
    </w:p>
    <w:p w14:paraId="25D8A61B" w14:textId="29327A29" w:rsidR="00693E95" w:rsidRPr="000A7FE3" w:rsidRDefault="000A7FE3" w:rsidP="00693E95">
      <w:pPr>
        <w:rPr>
          <w:b/>
          <w:bCs/>
        </w:rPr>
      </w:pPr>
      <w:r w:rsidRPr="000A7FE3">
        <w:rPr>
          <w:b/>
          <w:bCs/>
        </w:rPr>
        <w:t>Schramm’s Communication Model (1954)</w:t>
      </w:r>
    </w:p>
    <w:p w14:paraId="0336A513" w14:textId="6EB25217" w:rsidR="004C6041" w:rsidRDefault="002F0836" w:rsidP="00693E95">
      <w:r>
        <w:t>This</w:t>
      </w:r>
      <w:r w:rsidRPr="002F0836">
        <w:t xml:space="preserve"> communication model presents communication as a two-way process in which both participants act as encoder and decoder, meaning each person sends and receives messages. A key principle is the inclusion of feedback, which allows the receiver to respond to the sender, making communication interactive and ongoing rather than one-way. It also introduces the concept of a </w:t>
      </w:r>
      <w:r>
        <w:t>f</w:t>
      </w:r>
      <w:r w:rsidRPr="002F0836">
        <w:t>ield of experience</w:t>
      </w:r>
      <w:r>
        <w:t xml:space="preserve">, </w:t>
      </w:r>
      <w:r w:rsidRPr="002F0836">
        <w:t>which suggests that effective communication depends on both individuals sharing similar knowledge, language, and cultural understanding. One strength of this model is that it is more realistic than linear models because it recognises communication as an active exchange, with feedback helping to confirm understanding and reduce misunderstandings. It is also useful for explaining why communication can fail when people have different backgrounds or levels of understanding. However, a limitation is that it can still oversimplify real</w:t>
      </w:r>
      <w:r>
        <w:t xml:space="preserve"> </w:t>
      </w:r>
      <w:r w:rsidRPr="002F0836">
        <w:t xml:space="preserve">life communication, as it does not fully consider factors such as emotions, power dynamics, or wider social context. It also assumes both parties are equally able to encode and decode messages, which is not always the case in real situations such as healthcare or </w:t>
      </w:r>
      <w:r w:rsidR="004C6041" w:rsidRPr="002F0836">
        <w:t>cross</w:t>
      </w:r>
      <w:r w:rsidR="004C6041">
        <w:t>-cultural</w:t>
      </w:r>
      <w:r w:rsidRPr="002F0836">
        <w:t xml:space="preserve"> communication</w:t>
      </w:r>
      <w:r w:rsidR="00A41CB0">
        <w:t xml:space="preserve">. </w:t>
      </w:r>
      <w:r w:rsidR="00D222C7">
        <w:t xml:space="preserve">In a community healthcare assistant role, </w:t>
      </w:r>
      <w:r w:rsidR="00B94CE9">
        <w:t xml:space="preserve">Schramm’s communication model can be seen when explaining a care plan or </w:t>
      </w:r>
      <w:r w:rsidR="008979C5">
        <w:t>medication routine to a patient during a home visit.</w:t>
      </w:r>
      <w:r w:rsidR="00DF7CA9">
        <w:t xml:space="preserve"> The healthcare assistant encodes information by verbally explaining</w:t>
      </w:r>
      <w:r w:rsidR="007D160E">
        <w:t xml:space="preserve"> how and when the patient should take their medication, whilst also using simple </w:t>
      </w:r>
      <w:r w:rsidR="00C6668D">
        <w:t xml:space="preserve">language to match the patients understanding. The patient then decodes this message </w:t>
      </w:r>
      <w:r w:rsidR="00145887">
        <w:t xml:space="preserve">based on their own knowledge or experience. The patient then may give feedback </w:t>
      </w:r>
      <w:r w:rsidR="00526F60">
        <w:t xml:space="preserve">by asking questions, </w:t>
      </w:r>
      <w:r w:rsidR="00526F60">
        <w:lastRenderedPageBreak/>
        <w:t xml:space="preserve">repeating instructions, or showing </w:t>
      </w:r>
      <w:r w:rsidR="00F244A9">
        <w:t>nonverbal</w:t>
      </w:r>
      <w:r w:rsidR="00526F60">
        <w:t xml:space="preserve"> </w:t>
      </w:r>
      <w:r w:rsidR="00F244A9">
        <w:t xml:space="preserve">signs such as confusion or understanding which will then allow the healthcare assistant to </w:t>
      </w:r>
      <w:r w:rsidR="004A51EE">
        <w:t xml:space="preserve">adjust their explanation. The effectiveness of this communication depends on their field of experience, </w:t>
      </w:r>
      <w:r w:rsidR="00AB4CEE">
        <w:t xml:space="preserve">if the patient has limited health literacy, hearing difficulties, </w:t>
      </w:r>
      <w:r w:rsidR="003E3A3B">
        <w:t>or language barriers, misunderstandings are more likely to occur.</w:t>
      </w:r>
      <w:r w:rsidR="00C50A41">
        <w:t xml:space="preserve"> This model is useful in healthcare because it highlights the importance of feedback</w:t>
      </w:r>
      <w:r w:rsidR="00AA7F0C">
        <w:t xml:space="preserve"> and share understanding</w:t>
      </w:r>
      <w:r w:rsidR="00DA63DC">
        <w:t xml:space="preserve">, which are essential for patient safety and person-centred care. It also encourages health care assistants to check understanding, </w:t>
      </w:r>
      <w:r w:rsidR="00A56446">
        <w:t xml:space="preserve">adapt communication styles, and ensure that the patient </w:t>
      </w:r>
      <w:r w:rsidR="00CC73D6">
        <w:t>is</w:t>
      </w:r>
      <w:r w:rsidR="00A56446">
        <w:t xml:space="preserve"> actively involved</w:t>
      </w:r>
      <w:r w:rsidR="002309F4">
        <w:t xml:space="preserve"> rather than just receiving instructions</w:t>
      </w:r>
      <w:r w:rsidR="006A24B8">
        <w:t xml:space="preserve">. Limitations are clear in practice because it doesn’t account for emotional factors such as </w:t>
      </w:r>
      <w:r w:rsidR="009A5933">
        <w:t>anxiety or distress, which can affect how well a patient understand information</w:t>
      </w:r>
      <w:r w:rsidR="00C97942">
        <w:t>, it also doesn’t reflect real world complexity</w:t>
      </w:r>
      <w:r w:rsidR="002012CA">
        <w:t xml:space="preserve">, where communication often happens </w:t>
      </w:r>
      <w:r w:rsidR="0002589D">
        <w:t>simultaneously through verbal and nonverbal cues</w:t>
      </w:r>
      <w:r w:rsidR="004B69D9">
        <w:t>, or where power imbalances in healthcare may affect how openly a p</w:t>
      </w:r>
      <w:r w:rsidR="000D0203">
        <w:t xml:space="preserve">atient responds. </w:t>
      </w:r>
      <w:r w:rsidR="00403890" w:rsidRPr="00403890">
        <w:t>. (Schramm, 1954)</w:t>
      </w:r>
    </w:p>
    <w:p w14:paraId="44693570" w14:textId="3389248E" w:rsidR="00693E95" w:rsidRPr="00B06360" w:rsidRDefault="00B06360" w:rsidP="00693E95">
      <w:pPr>
        <w:rPr>
          <w:b/>
          <w:bCs/>
        </w:rPr>
      </w:pPr>
      <w:r w:rsidRPr="00B06360">
        <w:rPr>
          <w:b/>
          <w:bCs/>
        </w:rPr>
        <w:t>Berlo’s SMCR Communication Model (1960)</w:t>
      </w:r>
    </w:p>
    <w:p w14:paraId="7895BAA7" w14:textId="1540F011" w:rsidR="00430436" w:rsidRDefault="0041650E" w:rsidP="00693E95">
      <w:r w:rsidRPr="0041650E">
        <w:t>Berlo’s SMCR model explains communication through four parts</w:t>
      </w:r>
      <w:r>
        <w:t>,</w:t>
      </w:r>
      <w:r w:rsidRPr="0041650E">
        <w:t xml:space="preserve"> Source, Message, Channel, and Receiver, where both sender and receiver encode and decode messages. It highlights that communication is affected by skills, attitudes, knowledge, culture, and social context, which influence how messages are understood. A strength of the model is that it clearly breaks communication into simple components and recognises human factors, making it useful in areas like healthcare and education for identifying barriers. However, it is still mainly linear, does not clearly include feedback, and oversimplifies communication by not fully reflecting real-life factors such as emotion, non-verbal cues, and interactive dialogue.</w:t>
      </w:r>
      <w:r w:rsidR="00082E41" w:rsidRPr="00082E41">
        <w:t xml:space="preserve"> </w:t>
      </w:r>
      <w:r w:rsidR="00717348" w:rsidRPr="00717348">
        <w:t>Berlo’s SMCR communication model is useful in a community healthcare setting because it helps break communication down into clear parts</w:t>
      </w:r>
      <w:r w:rsidR="00717348">
        <w:t xml:space="preserve">, </w:t>
      </w:r>
      <w:r w:rsidR="00717348" w:rsidRPr="00717348">
        <w:t>Source, Message, Channel, and Receiver</w:t>
      </w:r>
      <w:r w:rsidR="00F14CAC">
        <w:t>. The model</w:t>
      </w:r>
      <w:r w:rsidR="00717348" w:rsidRPr="00717348">
        <w:t xml:space="preserve"> highlights how factors such as skills, knowledge, attitudes, and culture can affect understanding between a healthcare assistant and a patient. This is particularly valuable when working with patients who may have, language barriers, or cognitive impairments, as it encourages the healthcare assistant to adapt their communication style, simplify messages, and choose appropriate channels such as face-to-face explanation or visual aids. However, its limitations in healthcare are that it remains largely linear and does not fully reflect the interactive nature of real patient communication, where feedback, emotions, and non-verbal cues are essential for ensuring understanding. It also oversimplifies complex situations where patients may be anxious, in pain, or influenced by power dynamics, all of which can affect how messages are received and interpreted in practice.</w:t>
      </w:r>
      <w:r w:rsidR="005A0D0C">
        <w:t xml:space="preserve"> </w:t>
      </w:r>
      <w:r w:rsidR="00430436">
        <w:t xml:space="preserve">In a healthcare setting, </w:t>
      </w:r>
      <w:r w:rsidR="0038109E">
        <w:t xml:space="preserve">effective communication is essential for safe, </w:t>
      </w:r>
      <w:r w:rsidR="00C367DE">
        <w:t>person-centred</w:t>
      </w:r>
      <w:r w:rsidR="0038109E">
        <w:t xml:space="preserve"> care, and this relies on both verbal and </w:t>
      </w:r>
      <w:r w:rsidR="00A95B1B">
        <w:t>nonverbal communication working together. Verbal communication such as speaking to patients clearly</w:t>
      </w:r>
      <w:r w:rsidR="002C240F">
        <w:t xml:space="preserve"> about treatment, medication</w:t>
      </w:r>
      <w:r w:rsidR="00C367DE">
        <w:t xml:space="preserve">, or care plans, allows information to be explained </w:t>
      </w:r>
      <w:r w:rsidR="00E610A2">
        <w:t>and</w:t>
      </w:r>
      <w:r w:rsidR="00C367DE">
        <w:t xml:space="preserve"> clarified</w:t>
      </w:r>
      <w:r w:rsidR="00E610A2">
        <w:t xml:space="preserve">, while </w:t>
      </w:r>
      <w:r w:rsidR="0070477A">
        <w:lastRenderedPageBreak/>
        <w:t>nonverbal</w:t>
      </w:r>
      <w:r w:rsidR="00E610A2">
        <w:t xml:space="preserve"> communication </w:t>
      </w:r>
      <w:r w:rsidR="003D5E6D">
        <w:t>including eye contact, facial expressions, body language, and tone of voice</w:t>
      </w:r>
      <w:r w:rsidR="005E04BB">
        <w:t>, helps build trust reassurance, and understanding, especially when patients may be anxious or in pain</w:t>
      </w:r>
      <w:r w:rsidR="0070477A">
        <w:t xml:space="preserve">. The effectiveness of communication is strongly influenced by structure, </w:t>
      </w:r>
      <w:r w:rsidR="00A24F8A">
        <w:t>language, level of formality</w:t>
      </w:r>
      <w:r w:rsidR="00442709">
        <w:t xml:space="preserve">, </w:t>
      </w:r>
      <w:r w:rsidR="00CC73D6">
        <w:t>and the level of audience</w:t>
      </w:r>
      <w:r w:rsidR="00442709">
        <w:t xml:space="preserve">. For example, </w:t>
      </w:r>
      <w:r w:rsidR="00C24392">
        <w:t>healthcare professionals must avoid complex medical terminology</w:t>
      </w:r>
      <w:r w:rsidR="00DB6EA1">
        <w:t>, use clear and structured explanations,</w:t>
      </w:r>
      <w:r w:rsidR="00F52318">
        <w:t xml:space="preserve"> and adjust their language depending on weather </w:t>
      </w:r>
      <w:r w:rsidR="00E4397C">
        <w:t>they’re</w:t>
      </w:r>
      <w:r w:rsidR="00F52318">
        <w:t xml:space="preserve"> speaking to a patient, family member, </w:t>
      </w:r>
      <w:r w:rsidR="00E4397C">
        <w:t xml:space="preserve">or another professional. </w:t>
      </w:r>
      <w:r w:rsidR="00DB6EA1">
        <w:t xml:space="preserve"> </w:t>
      </w:r>
      <w:r w:rsidR="00E4397C">
        <w:t xml:space="preserve">A more formal tone is </w:t>
      </w:r>
      <w:r w:rsidR="00707839">
        <w:t>often used in written medical records or on a clinical handover</w:t>
      </w:r>
      <w:r w:rsidR="004E611B">
        <w:t>, whilst a more informal and empathetic tone may be used when supporting a patient</w:t>
      </w:r>
      <w:r w:rsidR="00D46CC7">
        <w:t xml:space="preserve">. Barriers to communication </w:t>
      </w:r>
      <w:r w:rsidR="00C048A5">
        <w:t>in</w:t>
      </w:r>
      <w:r w:rsidR="00D46CC7">
        <w:t xml:space="preserve"> healthcare can include, </w:t>
      </w:r>
      <w:r w:rsidR="0085438F">
        <w:t xml:space="preserve">language differences, hearing impairments, cognitive difficulties, </w:t>
      </w:r>
      <w:r w:rsidR="001E05D1">
        <w:t xml:space="preserve">emotional distress, </w:t>
      </w:r>
      <w:r w:rsidR="00487492">
        <w:t>environmental noise</w:t>
      </w:r>
      <w:r w:rsidR="001E05D1">
        <w:t>, and cultural differences, all of which can lead to misunderstanding and affect patient safety.</w:t>
      </w:r>
      <w:r w:rsidR="00C048A5" w:rsidRPr="00C048A5">
        <w:t xml:space="preserve"> These barriers can be reduced through strategies such as using interpreters, simplifying language, repeating or checking understanding, using visual aids, ensuring a calm environment, and being aware of non-verbal cues. Healthcare settings use a wide range of verbal and written communication methods, including face-to-face conversations, telephone calls, handovers, multidisciplinary meetings, care plans, progress notes, and electronic patient records</w:t>
      </w:r>
      <w:r w:rsidR="00B67661">
        <w:t>.</w:t>
      </w:r>
      <w:r w:rsidR="00C048A5" w:rsidRPr="00C048A5">
        <w:t xml:space="preserve"> </w:t>
      </w:r>
      <w:r w:rsidR="00B67661">
        <w:t>V</w:t>
      </w:r>
      <w:r w:rsidR="00C048A5" w:rsidRPr="00C048A5">
        <w:t xml:space="preserve">erbal methods are often effective for immediate interaction and clarification, while written methods are essential for accuracy, continuity of care, and legal documentation, although they can be less effective if overly technical or not updated promptly. Overall, </w:t>
      </w:r>
      <w:r w:rsidR="00CC73D6">
        <w:t>communication in healthcare</w:t>
      </w:r>
      <w:r w:rsidR="00C048A5" w:rsidRPr="00C048A5">
        <w:t xml:space="preserve"> must be adapted to the patient’s needs and situation to ensure clarity, safety, </w:t>
      </w:r>
      <w:r w:rsidR="00CC73D6">
        <w:t>and effective care delivery</w:t>
      </w:r>
      <w:r w:rsidR="00C048A5" w:rsidRPr="00C048A5">
        <w:t>.</w:t>
      </w:r>
      <w:r w:rsidR="00626F2B">
        <w:t xml:space="preserve"> </w:t>
      </w:r>
      <w:r w:rsidR="005A0D0C" w:rsidRPr="005A0D0C">
        <w:t>(Berlo, 1960)</w:t>
      </w:r>
    </w:p>
    <w:p w14:paraId="51E26A18" w14:textId="77777777" w:rsidR="00DC7364" w:rsidRDefault="00DC7364" w:rsidP="00693E95"/>
    <w:p w14:paraId="6CBDF02C" w14:textId="27712C15" w:rsidR="00DC7364" w:rsidRDefault="00DC7364" w:rsidP="00DC7364">
      <w:pPr>
        <w:pStyle w:val="Heading1"/>
      </w:pPr>
      <w:bookmarkStart w:id="16" w:name="_Toc231138396"/>
      <w:r>
        <w:t>Motivation, Performance, and Conflict 1.3</w:t>
      </w:r>
      <w:bookmarkEnd w:id="16"/>
    </w:p>
    <w:p w14:paraId="64F1425C" w14:textId="7D19C0D6" w:rsidR="00693E95" w:rsidRPr="00F31D42" w:rsidRDefault="00F31D42" w:rsidP="00693E95">
      <w:pPr>
        <w:rPr>
          <w:b/>
          <w:bCs/>
        </w:rPr>
      </w:pPr>
      <w:r w:rsidRPr="00F31D42">
        <w:rPr>
          <w:b/>
          <w:bCs/>
        </w:rPr>
        <w:t>Maslow’s Hierarchy of Needs (1943)</w:t>
      </w:r>
    </w:p>
    <w:p w14:paraId="14F59F1F" w14:textId="271E6F1E" w:rsidR="005E0613" w:rsidRDefault="00382355" w:rsidP="00693E95">
      <w:r w:rsidRPr="00382355">
        <w:t>Maslow’s Hierarchy of Needs</w:t>
      </w:r>
      <w:r w:rsidRPr="00382355">
        <w:t xml:space="preserve"> is a motivation theory that suggests people are motivated by five different levels of needs</w:t>
      </w:r>
      <w:r>
        <w:t>.</w:t>
      </w:r>
      <w:r w:rsidRPr="00382355">
        <w:t xml:space="preserve"> </w:t>
      </w:r>
      <w:r>
        <w:t>P</w:t>
      </w:r>
      <w:r w:rsidRPr="00382355">
        <w:t xml:space="preserve">hysiological, safety, social, esteem, and </w:t>
      </w:r>
      <w:r w:rsidRPr="00382355">
        <w:t>self</w:t>
      </w:r>
      <w:r>
        <w:t>-</w:t>
      </w:r>
      <w:r w:rsidRPr="00382355">
        <w:t>actualisation</w:t>
      </w:r>
      <w:r w:rsidRPr="00382355">
        <w:t>. Maslow believed that people will usually focus on meeting their basic needs first, such as food, shelter, and security, before moving on to higher</w:t>
      </w:r>
      <w:r w:rsidR="003D5373">
        <w:t xml:space="preserve"> </w:t>
      </w:r>
      <w:r w:rsidRPr="00382355">
        <w:t>level needs such as recognition, achievement, and personal growth. The theory explain</w:t>
      </w:r>
      <w:r w:rsidR="003D5373">
        <w:t>s</w:t>
      </w:r>
      <w:r w:rsidRPr="00382355">
        <w:t xml:space="preserve"> why people are motivated by different things and how their priorities can change over time.</w:t>
      </w:r>
      <w:r w:rsidR="00AF622C">
        <w:t xml:space="preserve"> </w:t>
      </w:r>
      <w:r w:rsidRPr="00382355">
        <w:t xml:space="preserve">One of the strengths of Maslow's theory is that it recognises that motivation is not only about money but also about relationships, confidence, and personal development. However, the theory has some limitations because not everyone follows the hierarchy in the same order, and people may be motivated by several needs at the same time. </w:t>
      </w:r>
      <w:r w:rsidR="0021041E">
        <w:t xml:space="preserve"> </w:t>
      </w:r>
      <w:r w:rsidR="005E0613" w:rsidRPr="005E0613">
        <w:t xml:space="preserve">Maslow’s Hierarchy of Needs can be applied to a Community Healthcare Assistant because it shows how different needs affect motivation at work. Physiological needs </w:t>
      </w:r>
      <w:r w:rsidR="005E0613" w:rsidRPr="005E0613">
        <w:lastRenderedPageBreak/>
        <w:t>are met through wages that support basic living costs, while safety needs relate to job security, training, and safe working practices. Social needs are important because the role involves working closely with patients, families, and other healthcare staff. Esteem needs can be met through positive feedback and recognition from managers or patients, which helps build confidence. Self-actualisation can be achieved through training and opportunities to develop skills or progress in the career. Overall, the theory helps explain how meeting different needs can improve motivation and performance in this role.</w:t>
      </w:r>
      <w:r w:rsidR="001078F8">
        <w:t xml:space="preserve"> </w:t>
      </w:r>
      <w:r w:rsidR="00AF622C">
        <w:t>(Maslow,1943)</w:t>
      </w:r>
    </w:p>
    <w:p w14:paraId="40EC33D3" w14:textId="4000660D" w:rsidR="00693E95" w:rsidRPr="00D0076A" w:rsidRDefault="00D0076A" w:rsidP="00693E95">
      <w:pPr>
        <w:rPr>
          <w:b/>
          <w:bCs/>
        </w:rPr>
      </w:pPr>
      <w:r w:rsidRPr="00D0076A">
        <w:rPr>
          <w:b/>
          <w:bCs/>
        </w:rPr>
        <w:t>Herzberg’s Two-Factor Theory (1959)</w:t>
      </w:r>
    </w:p>
    <w:p w14:paraId="5D2D8912" w14:textId="591BCBF2" w:rsidR="00D04466" w:rsidRDefault="00FF222F" w:rsidP="00693E95">
      <w:r w:rsidRPr="00FF222F">
        <w:t>Herzberg’s Two-Factor Theory says there are two things that affect motivation</w:t>
      </w:r>
      <w:r w:rsidR="00C557DD">
        <w:t xml:space="preserve">, </w:t>
      </w:r>
      <w:r w:rsidRPr="00FF222F">
        <w:t>hygiene factors and motivators. Hygiene factors like pay, working conditions, and job security stop employees from being unhappy but don’t increase motivation. Motivators like achievement, recognition, and responsibility improve job satisfaction and make employees more motivated. The theory is useful because it shows that good pay alone is not enough to motivate staff. However, it can be limited because people are motivated by different things.</w:t>
      </w:r>
      <w:r w:rsidR="0021041E">
        <w:t xml:space="preserve"> </w:t>
      </w:r>
      <w:r w:rsidR="00D04466" w:rsidRPr="00D04466">
        <w:t>Herzberg’s Two-Factor Theory can be applied to a Community Healthcare Assistant role because both hygiene factors and motivators affect performance. Hygiene factors such as pay, workload, staffing levels, and working conditions help prevent dissatisfaction in the job. Motivators like recognition from managers, positive feedback from patients, and opportunities for training can increase job satisfaction and motivation. This shows that while good working conditions are important, employees are more motivated when they feel valued and supported in their role</w:t>
      </w:r>
      <w:r w:rsidR="001078F8">
        <w:t>.</w:t>
      </w:r>
      <w:r w:rsidR="00FB14C1">
        <w:t xml:space="preserve"> </w:t>
      </w:r>
      <w:r w:rsidR="00FB14C1" w:rsidRPr="00FB14C1">
        <w:t>(Herzberg, Mausner, &amp; Snyderman, 1959)</w:t>
      </w:r>
    </w:p>
    <w:p w14:paraId="0C3ADC6A" w14:textId="6FCEA7C4" w:rsidR="00EC1025" w:rsidRPr="00856EE3" w:rsidRDefault="00856EE3" w:rsidP="00693E95">
      <w:pPr>
        <w:rPr>
          <w:b/>
          <w:bCs/>
        </w:rPr>
      </w:pPr>
      <w:r w:rsidRPr="00856EE3">
        <w:rPr>
          <w:b/>
          <w:bCs/>
        </w:rPr>
        <w:t>McGregor’s Theory X and Theory Y (1960)</w:t>
      </w:r>
    </w:p>
    <w:p w14:paraId="031DABBB" w14:textId="4B4588F0" w:rsidR="00D005C1" w:rsidRDefault="007A630A" w:rsidP="00693E95">
      <w:r w:rsidRPr="007A630A">
        <w:t xml:space="preserve">McGregor’s Theory X and Theory Y </w:t>
      </w:r>
      <w:r w:rsidR="005B03A3" w:rsidRPr="007A630A">
        <w:t>explain</w:t>
      </w:r>
      <w:r w:rsidRPr="007A630A">
        <w:t xml:space="preserve"> two different views of employee motivation. Theory X assumes employees dislike work, avoid responsibility, and need close supervision, while Theory Y assumes employees are self-motivated, enjoy their work, and can take responsibility. This theory is useful because it shows how management style can affect motivation and performance. In practice, most workplaces use a mix of both, depending on the situation and the type of job.</w:t>
      </w:r>
      <w:r w:rsidR="0021041E">
        <w:t xml:space="preserve"> </w:t>
      </w:r>
      <w:r w:rsidR="00D005C1" w:rsidRPr="00D005C1">
        <w:t>McGregor’s Theory X and Theory Y can be applied to a Community Healthcare Assistant role because it shows how management style affects motivation. Theory X would involve close supervision and strict procedures, assuming staff need direction to complete tasks. Theory Y is more relevant in this role because Community Healthcare Assistants often work independently in patients’ homes and are trusted to manage their own workload. When managers use a Theory Y approach, staff are more likely to feel trusted, motivated, and responsible for their work, which can improve performance and patient care.</w:t>
      </w:r>
      <w:r w:rsidR="002F46B6">
        <w:t xml:space="preserve"> </w:t>
      </w:r>
      <w:r w:rsidR="002F46B6" w:rsidRPr="002F46B6">
        <w:t>(McGregor, 1960)</w:t>
      </w:r>
    </w:p>
    <w:p w14:paraId="4E35FFEC" w14:textId="24A51705" w:rsidR="00D005C1" w:rsidRPr="002901AB" w:rsidRDefault="002901AB" w:rsidP="00693E95">
      <w:pPr>
        <w:rPr>
          <w:b/>
          <w:bCs/>
        </w:rPr>
      </w:pPr>
      <w:r w:rsidRPr="002901AB">
        <w:rPr>
          <w:b/>
          <w:bCs/>
        </w:rPr>
        <w:lastRenderedPageBreak/>
        <w:t>McClelland’s Needs Theory (1961)</w:t>
      </w:r>
    </w:p>
    <w:p w14:paraId="1DCF162E" w14:textId="76865310" w:rsidR="00825FCD" w:rsidRDefault="005A455E" w:rsidP="00693E95">
      <w:r w:rsidRPr="005A455E">
        <w:t>McClelland’s Needs Theory suggests that people are motivated by three main needs: achievement, affiliation, and power. Achievement is the desire to reach goals and do well, affiliation is about building good relationships with others, and power is about having influence or responsibility. This theory is useful because it shows that different people are motivated by different things rather than one single factor. However, it can be difficult to measure which need motivates someone the most.</w:t>
      </w:r>
      <w:r w:rsidR="004E40E2">
        <w:t xml:space="preserve"> </w:t>
      </w:r>
      <w:r w:rsidR="00825FCD" w:rsidRPr="00825FCD">
        <w:t>McClelland’s Needs Theory can be applied to a Community Healthcare Assistant role because different staff are motivated by different needs. Some may be motivated by achievement, such as providing good quality care and meeting patient needs. Others may be motivated by affiliation, enjoying teamwork and building relationships with patients and colleagues. Some may also be motivated by power, such as taking on more responsibility or progressing into senior roles. This shows that motivation in this role can vary from person to person depending on individual needs.</w:t>
      </w:r>
      <w:r w:rsidR="00B16FA8">
        <w:t xml:space="preserve"> </w:t>
      </w:r>
      <w:r w:rsidR="00B16FA8" w:rsidRPr="00B16FA8">
        <w:t>(McClelland, 1961)</w:t>
      </w:r>
    </w:p>
    <w:p w14:paraId="0809FC4A" w14:textId="76213B99" w:rsidR="00894A4A" w:rsidRDefault="0049538F" w:rsidP="00894A4A">
      <w:r w:rsidRPr="0049538F">
        <w:t>Overall, Maslow and Herzberg focus more on what motivates employees, while McGregor focuses on how employees are managed, and McClelland focuses on differences between individuals. Each theory is useful in different situations, but in practice they are often used together because motivation is complex and cannot be explained by one theory alone.</w:t>
      </w:r>
    </w:p>
    <w:p w14:paraId="2AD33FFD" w14:textId="38F1449E" w:rsidR="00894A4A" w:rsidRDefault="00894A4A" w:rsidP="00894A4A">
      <w:pPr>
        <w:pStyle w:val="Heading1"/>
      </w:pPr>
      <w:bookmarkStart w:id="17" w:name="_Toc231138397"/>
      <w:r>
        <w:t>Conf</w:t>
      </w:r>
      <w:r w:rsidR="00910849">
        <w:t>lict in the workplace 1.4</w:t>
      </w:r>
      <w:bookmarkEnd w:id="17"/>
    </w:p>
    <w:p w14:paraId="711086F9" w14:textId="5E1B82AA" w:rsidR="00910849" w:rsidRPr="00910849" w:rsidRDefault="00BF609F" w:rsidP="00910849">
      <w:r w:rsidRPr="00BF609F">
        <w:t>Conflict in the workplace can occur in a community healthcare setting due to several causes, including heavy workloads, time pressures, differences in opinions about patient care, unclear roles, and lack of resources, and it can appear as interpersonal conflict between staff, team conflict within a group, or organisational conflict linked to policies and procedures. Ineffective communication is a key factor that can contribute to conflict because unclear handovers, missing information, or misunderstandings between healthcare assistants, nurses, and other professionals can lead to mistakes or disagreements about patient needs. Motivation levels also influence conflict, as low motivation caused by stress, lack of recognition, or high workload can increase frustration and make staff more likely to react negatively, whereas motivated employees are more likely to communicate well and resolve issues calmly, reducing the risk of conflict escalating. Conflict can negatively impact both individual and organisational performance by reducing job satisfaction, increasing stress</w:t>
      </w:r>
      <w:r w:rsidR="00C557DD">
        <w:t xml:space="preserve">, </w:t>
      </w:r>
      <w:r w:rsidRPr="00BF609F">
        <w:t>lowering productivity, and affecting teamwork and the quality of patient care, which can ultimately impact patient safety and service effectiveness. An appropriate professional conflict resolution strategy in this setting is mediation combined with open and respectful communication, where a manager or team leader supports both parties to discuss the issue, understand different perspectives, and agree on a solution</w:t>
      </w:r>
      <w:r w:rsidR="00C557DD">
        <w:t xml:space="preserve">, </w:t>
      </w:r>
      <w:r w:rsidRPr="00BF609F">
        <w:t xml:space="preserve">this is effective because it helps restore </w:t>
      </w:r>
      <w:r w:rsidRPr="00BF609F">
        <w:lastRenderedPageBreak/>
        <w:t>working relationships and improve understanding, although it may be less effective if individuals are unwilling to cooperate or communicate openly. Overall, communication, motivation, and conflict are closely linked, as poor communication and low motivation can increase conflict, while effective communication and high motivation help reduce it and improve overall workplace performance.</w:t>
      </w:r>
    </w:p>
    <w:p w14:paraId="7AA5A84A" w14:textId="2D6C005F" w:rsidR="00693E95" w:rsidRDefault="00285A44" w:rsidP="00285A44">
      <w:pPr>
        <w:pStyle w:val="Heading1"/>
      </w:pPr>
      <w:bookmarkStart w:id="18" w:name="_Toc231138398"/>
      <w:r>
        <w:t>Self</w:t>
      </w:r>
      <w:r w:rsidR="00C967C8">
        <w:t>-</w:t>
      </w:r>
      <w:r>
        <w:t>Evaluation</w:t>
      </w:r>
      <w:r w:rsidR="007B723B">
        <w:t xml:space="preserve"> of Communication Skills </w:t>
      </w:r>
      <w:r w:rsidR="008C37F6">
        <w:t>1.5</w:t>
      </w:r>
      <w:bookmarkEnd w:id="18"/>
    </w:p>
    <w:p w14:paraId="5ED90E2D" w14:textId="77777777" w:rsidR="00C967C8" w:rsidRPr="00C967C8" w:rsidRDefault="00C967C8" w:rsidP="00C967C8"/>
    <w:p w14:paraId="763F6D27" w14:textId="287E7F9D" w:rsidR="00693E95" w:rsidRDefault="00C07967" w:rsidP="00693E95">
      <w:r w:rsidRPr="00C07967">
        <w:t>To evaluate my communication skills, I used a questionnaire completed by my friends and other students, along with criteria such as clarity, listening skills, professionalism, tone, and the ability to adapt communication to different people and situations. The feedback showed that I am generally an effective communicator and that I can adapt my communication style depending on who I am speaking to, such as different individuals and situations. However, it also highlighted an area for improvement, as I sometimes do not listen fully and may overtalk others without realising, which can affect effective two-way communication. Reflecting on this, I would describe my communication style as polite, supportive, and adaptable, but I recognise that my active listening skills need improvement so that others feel more heard and conversations are more balanced. Using the Transactional Model of Communication, this shows that although I can send clear messages and adjust my approach, communication is only fully effective when listening and feedback are also consistent. Overall, my strengths are clarity and adaptability, while my main area for development is improving active listening in discussions.</w:t>
      </w:r>
    </w:p>
    <w:p w14:paraId="5B73EBE1" w14:textId="77777777" w:rsidR="00853EBA" w:rsidRDefault="00853EBA" w:rsidP="00693E95"/>
    <w:p w14:paraId="1B6F76F1" w14:textId="77777777" w:rsidR="00853EBA" w:rsidRDefault="00853EBA" w:rsidP="00693E95"/>
    <w:p w14:paraId="7CC6D23A" w14:textId="77777777" w:rsidR="00853EBA" w:rsidRDefault="00853EBA" w:rsidP="00693E95"/>
    <w:p w14:paraId="2FB14823" w14:textId="77777777" w:rsidR="00853EBA" w:rsidRDefault="00853EBA" w:rsidP="00693E95"/>
    <w:p w14:paraId="6A364599" w14:textId="77777777" w:rsidR="00853EBA" w:rsidRDefault="00853EBA" w:rsidP="00693E95"/>
    <w:p w14:paraId="05293659" w14:textId="77777777" w:rsidR="00853EBA" w:rsidRDefault="00853EBA" w:rsidP="00693E95"/>
    <w:p w14:paraId="2FA64519" w14:textId="77777777" w:rsidR="00853EBA" w:rsidRDefault="00853EBA" w:rsidP="00693E95"/>
    <w:p w14:paraId="4126192E" w14:textId="77777777" w:rsidR="00853EBA" w:rsidRDefault="00853EBA" w:rsidP="00693E95"/>
    <w:p w14:paraId="6C85211F" w14:textId="77777777" w:rsidR="00853EBA" w:rsidRDefault="00853EBA" w:rsidP="00693E95"/>
    <w:p w14:paraId="5E93469D" w14:textId="77777777" w:rsidR="00853EBA" w:rsidRDefault="00853EBA" w:rsidP="00693E95"/>
    <w:p w14:paraId="6771FF0F" w14:textId="77777777" w:rsidR="00853EBA" w:rsidRDefault="00853EBA" w:rsidP="00693E95"/>
    <w:p w14:paraId="57DD6BFA" w14:textId="77777777" w:rsidR="00853EBA" w:rsidRDefault="00853EBA" w:rsidP="00693E95"/>
    <w:p w14:paraId="716AE18E" w14:textId="77777777" w:rsidR="00853EBA" w:rsidRDefault="00853EBA" w:rsidP="00693E95"/>
    <w:p w14:paraId="6AC1D065" w14:textId="77777777" w:rsidR="00853EBA" w:rsidRDefault="00853EBA" w:rsidP="00693E95"/>
    <w:p w14:paraId="55C07A47" w14:textId="77777777" w:rsidR="00853EBA" w:rsidRDefault="00853EBA" w:rsidP="00693E95"/>
    <w:p w14:paraId="03F87257" w14:textId="77777777" w:rsidR="00853EBA" w:rsidRDefault="00853EBA" w:rsidP="00693E95"/>
    <w:p w14:paraId="055BA710" w14:textId="77777777" w:rsidR="00853EBA" w:rsidRDefault="00853EBA" w:rsidP="00693E95"/>
    <w:p w14:paraId="3AA18B90" w14:textId="77777777" w:rsidR="00853EBA" w:rsidRDefault="00853EBA" w:rsidP="00693E95"/>
    <w:p w14:paraId="6CCD3BBC" w14:textId="77777777" w:rsidR="00853EBA" w:rsidRDefault="00853EBA" w:rsidP="00693E95"/>
    <w:p w14:paraId="268021DE" w14:textId="77777777" w:rsidR="00853EBA" w:rsidRDefault="00853EBA" w:rsidP="00693E95"/>
    <w:p w14:paraId="279E259A" w14:textId="77777777" w:rsidR="00853EBA" w:rsidRDefault="00853EBA" w:rsidP="00693E95"/>
    <w:p w14:paraId="25D57E70" w14:textId="77777777" w:rsidR="00853EBA" w:rsidRDefault="00853EBA" w:rsidP="00693E95"/>
    <w:p w14:paraId="3DC30991" w14:textId="77777777" w:rsidR="00853EBA" w:rsidRDefault="00853EBA" w:rsidP="00693E95"/>
    <w:p w14:paraId="5E0D0500" w14:textId="77777777" w:rsidR="00853EBA" w:rsidRDefault="00853EBA" w:rsidP="00693E95"/>
    <w:p w14:paraId="45CA1945" w14:textId="77777777" w:rsidR="00954EB1" w:rsidRDefault="00954EB1" w:rsidP="00954EB1">
      <w:pPr>
        <w:jc w:val="center"/>
        <w:rPr>
          <w:b/>
          <w:bCs/>
          <w:sz w:val="40"/>
          <w:szCs w:val="40"/>
        </w:rPr>
      </w:pPr>
      <w:r>
        <w:rPr>
          <w:b/>
          <w:bCs/>
          <w:sz w:val="40"/>
          <w:szCs w:val="40"/>
        </w:rPr>
        <w:t>PERSONAL DEVELOPMENT PLAN</w:t>
      </w:r>
    </w:p>
    <w:p w14:paraId="753857E3" w14:textId="77777777" w:rsidR="00954EB1" w:rsidRDefault="00954EB1" w:rsidP="00954EB1">
      <w:pPr>
        <w:rPr>
          <w:b/>
          <w:bCs/>
          <w:sz w:val="40"/>
          <w:szCs w:val="40"/>
        </w:rPr>
      </w:pPr>
    </w:p>
    <w:tbl>
      <w:tblPr>
        <w:tblStyle w:val="TableGrid"/>
        <w:tblW w:w="0" w:type="auto"/>
        <w:tblLook w:val="04A0" w:firstRow="1" w:lastRow="0" w:firstColumn="1" w:lastColumn="0" w:noHBand="0" w:noVBand="1"/>
      </w:tblPr>
      <w:tblGrid>
        <w:gridCol w:w="2254"/>
        <w:gridCol w:w="2254"/>
        <w:gridCol w:w="2254"/>
        <w:gridCol w:w="2254"/>
      </w:tblGrid>
      <w:tr w:rsidR="00954EB1" w14:paraId="07F8267B" w14:textId="77777777" w:rsidTr="00DB7BBB">
        <w:tc>
          <w:tcPr>
            <w:tcW w:w="2254" w:type="dxa"/>
          </w:tcPr>
          <w:p w14:paraId="0D9087EB" w14:textId="77777777" w:rsidR="00954EB1" w:rsidRPr="009D5472" w:rsidRDefault="00954EB1" w:rsidP="00DB7BBB">
            <w:pPr>
              <w:rPr>
                <w:b/>
                <w:bCs/>
              </w:rPr>
            </w:pPr>
            <w:r>
              <w:rPr>
                <w:b/>
                <w:bCs/>
              </w:rPr>
              <w:t>Development area</w:t>
            </w:r>
          </w:p>
        </w:tc>
        <w:tc>
          <w:tcPr>
            <w:tcW w:w="2254" w:type="dxa"/>
          </w:tcPr>
          <w:p w14:paraId="7CBAFDF0" w14:textId="77777777" w:rsidR="00954EB1" w:rsidRPr="009D5472" w:rsidRDefault="00954EB1" w:rsidP="00DB7BBB">
            <w:pPr>
              <w:rPr>
                <w:b/>
                <w:bCs/>
              </w:rPr>
            </w:pPr>
            <w:r>
              <w:rPr>
                <w:b/>
                <w:bCs/>
              </w:rPr>
              <w:t>SMART Objective</w:t>
            </w:r>
          </w:p>
        </w:tc>
        <w:tc>
          <w:tcPr>
            <w:tcW w:w="2254" w:type="dxa"/>
          </w:tcPr>
          <w:p w14:paraId="2CACC98A" w14:textId="77777777" w:rsidR="00954EB1" w:rsidRPr="009D5472" w:rsidRDefault="00954EB1" w:rsidP="00DB7BBB">
            <w:pPr>
              <w:rPr>
                <w:b/>
                <w:bCs/>
              </w:rPr>
            </w:pPr>
            <w:r>
              <w:rPr>
                <w:b/>
                <w:bCs/>
              </w:rPr>
              <w:t>Actions</w:t>
            </w:r>
          </w:p>
        </w:tc>
        <w:tc>
          <w:tcPr>
            <w:tcW w:w="2254" w:type="dxa"/>
          </w:tcPr>
          <w:p w14:paraId="7BBC7597" w14:textId="77777777" w:rsidR="00954EB1" w:rsidRPr="009D5472" w:rsidRDefault="00954EB1" w:rsidP="00DB7BBB">
            <w:pPr>
              <w:rPr>
                <w:b/>
                <w:bCs/>
              </w:rPr>
            </w:pPr>
            <w:r>
              <w:rPr>
                <w:b/>
                <w:bCs/>
              </w:rPr>
              <w:t>Timeline</w:t>
            </w:r>
          </w:p>
        </w:tc>
      </w:tr>
      <w:tr w:rsidR="00954EB1" w14:paraId="291B9B1C" w14:textId="77777777" w:rsidTr="00DB7BBB">
        <w:tc>
          <w:tcPr>
            <w:tcW w:w="2254" w:type="dxa"/>
          </w:tcPr>
          <w:p w14:paraId="55E903A4" w14:textId="77777777" w:rsidR="00954EB1" w:rsidRPr="009D5472" w:rsidRDefault="00954EB1" w:rsidP="00DB7BBB">
            <w:pPr>
              <w:rPr>
                <w:sz w:val="22"/>
                <w:szCs w:val="22"/>
              </w:rPr>
            </w:pPr>
            <w:r>
              <w:rPr>
                <w:sz w:val="22"/>
                <w:szCs w:val="22"/>
              </w:rPr>
              <w:t>Active Listening</w:t>
            </w:r>
          </w:p>
        </w:tc>
        <w:tc>
          <w:tcPr>
            <w:tcW w:w="2254" w:type="dxa"/>
          </w:tcPr>
          <w:p w14:paraId="673D84F1" w14:textId="77777777" w:rsidR="00954EB1" w:rsidRPr="009D5472" w:rsidRDefault="00954EB1" w:rsidP="00DB7BBB">
            <w:pPr>
              <w:rPr>
                <w:sz w:val="22"/>
                <w:szCs w:val="22"/>
              </w:rPr>
            </w:pPr>
            <w:r>
              <w:rPr>
                <w:sz w:val="22"/>
                <w:szCs w:val="22"/>
              </w:rPr>
              <w:t>I</w:t>
            </w:r>
            <w:r w:rsidRPr="009D5472">
              <w:rPr>
                <w:sz w:val="22"/>
                <w:szCs w:val="22"/>
              </w:rPr>
              <w:t>mprove active listening by allowing others to fully speak without interruption and summarising what they say before responding.</w:t>
            </w:r>
          </w:p>
        </w:tc>
        <w:tc>
          <w:tcPr>
            <w:tcW w:w="2254" w:type="dxa"/>
          </w:tcPr>
          <w:p w14:paraId="3E21EDA3" w14:textId="77777777" w:rsidR="00954EB1" w:rsidRPr="009D5472" w:rsidRDefault="00954EB1" w:rsidP="00DB7BBB">
            <w:pPr>
              <w:rPr>
                <w:sz w:val="22"/>
                <w:szCs w:val="22"/>
              </w:rPr>
            </w:pPr>
            <w:r w:rsidRPr="009D5472">
              <w:rPr>
                <w:sz w:val="22"/>
                <w:szCs w:val="22"/>
              </w:rPr>
              <w:t>Practise active listening in all group discussions and conversations; consciously avoid interrupting; summarise key points before replying; ask for feedback from peers.</w:t>
            </w:r>
          </w:p>
        </w:tc>
        <w:tc>
          <w:tcPr>
            <w:tcW w:w="2254" w:type="dxa"/>
          </w:tcPr>
          <w:p w14:paraId="36A6691F" w14:textId="77777777" w:rsidR="00954EB1" w:rsidRPr="009D5472" w:rsidRDefault="00954EB1" w:rsidP="00DB7BBB">
            <w:pPr>
              <w:rPr>
                <w:b/>
                <w:bCs/>
                <w:sz w:val="22"/>
                <w:szCs w:val="22"/>
              </w:rPr>
            </w:pPr>
            <w:r>
              <w:rPr>
                <w:b/>
                <w:bCs/>
                <w:sz w:val="22"/>
                <w:szCs w:val="22"/>
              </w:rPr>
              <w:t>8 Weeks</w:t>
            </w:r>
          </w:p>
        </w:tc>
      </w:tr>
      <w:tr w:rsidR="00954EB1" w14:paraId="6C329C4D" w14:textId="77777777" w:rsidTr="00DB7BBB">
        <w:tc>
          <w:tcPr>
            <w:tcW w:w="2254" w:type="dxa"/>
          </w:tcPr>
          <w:p w14:paraId="231A5AA3" w14:textId="77777777" w:rsidR="00954EB1" w:rsidRPr="009D5472" w:rsidRDefault="00954EB1" w:rsidP="00DB7BBB">
            <w:pPr>
              <w:rPr>
                <w:sz w:val="22"/>
                <w:szCs w:val="22"/>
              </w:rPr>
            </w:pPr>
            <w:r>
              <w:rPr>
                <w:sz w:val="22"/>
                <w:szCs w:val="22"/>
              </w:rPr>
              <w:t>Over- talking</w:t>
            </w:r>
          </w:p>
        </w:tc>
        <w:tc>
          <w:tcPr>
            <w:tcW w:w="2254" w:type="dxa"/>
          </w:tcPr>
          <w:p w14:paraId="4513F469" w14:textId="77777777" w:rsidR="00954EB1" w:rsidRPr="009D5472" w:rsidRDefault="00954EB1" w:rsidP="00DB7BBB">
            <w:pPr>
              <w:rPr>
                <w:sz w:val="22"/>
                <w:szCs w:val="22"/>
              </w:rPr>
            </w:pPr>
            <w:r w:rsidRPr="009D5472">
              <w:rPr>
                <w:sz w:val="22"/>
                <w:szCs w:val="22"/>
              </w:rPr>
              <w:t>Reduce over-talking by pausing before responding and ensuring balanced participation in conversations.</w:t>
            </w:r>
          </w:p>
        </w:tc>
        <w:tc>
          <w:tcPr>
            <w:tcW w:w="2254" w:type="dxa"/>
          </w:tcPr>
          <w:p w14:paraId="299427C7" w14:textId="77777777" w:rsidR="00954EB1" w:rsidRPr="009D5472" w:rsidRDefault="00954EB1" w:rsidP="00DB7BBB">
            <w:pPr>
              <w:rPr>
                <w:sz w:val="22"/>
                <w:szCs w:val="22"/>
              </w:rPr>
            </w:pPr>
            <w:r w:rsidRPr="009D5472">
              <w:rPr>
                <w:sz w:val="22"/>
                <w:szCs w:val="22"/>
              </w:rPr>
              <w:t>Pause for a few seconds before responding; focus on listening fully; reflect weekly on communication behaviour.</w:t>
            </w:r>
          </w:p>
        </w:tc>
        <w:tc>
          <w:tcPr>
            <w:tcW w:w="2254" w:type="dxa"/>
          </w:tcPr>
          <w:p w14:paraId="33C6C9A5" w14:textId="77777777" w:rsidR="00954EB1" w:rsidRPr="009D5472" w:rsidRDefault="00954EB1" w:rsidP="00DB7BBB">
            <w:pPr>
              <w:rPr>
                <w:b/>
                <w:bCs/>
              </w:rPr>
            </w:pPr>
            <w:r>
              <w:rPr>
                <w:b/>
                <w:bCs/>
              </w:rPr>
              <w:t>6 Weeks</w:t>
            </w:r>
          </w:p>
        </w:tc>
      </w:tr>
      <w:tr w:rsidR="00954EB1" w14:paraId="0CAF48DC" w14:textId="77777777" w:rsidTr="00DB7BBB">
        <w:trPr>
          <w:trHeight w:val="1157"/>
        </w:trPr>
        <w:tc>
          <w:tcPr>
            <w:tcW w:w="2254" w:type="dxa"/>
          </w:tcPr>
          <w:p w14:paraId="6CA31C3F" w14:textId="77777777" w:rsidR="00954EB1" w:rsidRPr="009D5472" w:rsidRDefault="00954EB1" w:rsidP="00DB7BBB">
            <w:pPr>
              <w:rPr>
                <w:sz w:val="22"/>
                <w:szCs w:val="22"/>
              </w:rPr>
            </w:pPr>
            <w:r>
              <w:rPr>
                <w:sz w:val="22"/>
                <w:szCs w:val="22"/>
              </w:rPr>
              <w:lastRenderedPageBreak/>
              <w:t>Communication clarity</w:t>
            </w:r>
          </w:p>
        </w:tc>
        <w:tc>
          <w:tcPr>
            <w:tcW w:w="2254" w:type="dxa"/>
          </w:tcPr>
          <w:p w14:paraId="487F9AD7" w14:textId="77777777" w:rsidR="00954EB1" w:rsidRPr="009D5472" w:rsidRDefault="00954EB1" w:rsidP="00DB7BBB">
            <w:pPr>
              <w:rPr>
                <w:sz w:val="22"/>
                <w:szCs w:val="22"/>
              </w:rPr>
            </w:pPr>
            <w:r w:rsidRPr="009D5472">
              <w:rPr>
                <w:sz w:val="22"/>
                <w:szCs w:val="22"/>
              </w:rPr>
              <w:t>Improve clarity and structure when speaking and writing in group discussions and tasks.</w:t>
            </w:r>
          </w:p>
        </w:tc>
        <w:tc>
          <w:tcPr>
            <w:tcW w:w="2254" w:type="dxa"/>
          </w:tcPr>
          <w:p w14:paraId="626410FB" w14:textId="77777777" w:rsidR="00954EB1" w:rsidRPr="009D5472" w:rsidRDefault="00954EB1" w:rsidP="00DB7BBB">
            <w:pPr>
              <w:rPr>
                <w:sz w:val="22"/>
                <w:szCs w:val="22"/>
              </w:rPr>
            </w:pPr>
            <w:r w:rsidRPr="009D5472">
              <w:rPr>
                <w:sz w:val="22"/>
                <w:szCs w:val="22"/>
              </w:rPr>
              <w:t>Plan key points before speaking/writing; practise summarising information; review work for clarity</w:t>
            </w:r>
          </w:p>
        </w:tc>
        <w:tc>
          <w:tcPr>
            <w:tcW w:w="2254" w:type="dxa"/>
          </w:tcPr>
          <w:p w14:paraId="33EC5616" w14:textId="77777777" w:rsidR="00954EB1" w:rsidRPr="009D5472" w:rsidRDefault="00954EB1" w:rsidP="00DB7BBB">
            <w:pPr>
              <w:rPr>
                <w:b/>
                <w:bCs/>
              </w:rPr>
            </w:pPr>
            <w:r>
              <w:rPr>
                <w:b/>
                <w:bCs/>
              </w:rPr>
              <w:t>8 Weeks</w:t>
            </w:r>
          </w:p>
        </w:tc>
      </w:tr>
    </w:tbl>
    <w:p w14:paraId="2DAF59DB" w14:textId="77777777" w:rsidR="00853EBA" w:rsidRDefault="00853EBA" w:rsidP="00693E95"/>
    <w:p w14:paraId="04CEACD3" w14:textId="77777777" w:rsidR="00853EBA" w:rsidRDefault="00853EBA" w:rsidP="00693E95"/>
    <w:p w14:paraId="1D871E73" w14:textId="77777777" w:rsidR="00853EBA" w:rsidRDefault="00853EBA" w:rsidP="00693E95"/>
    <w:p w14:paraId="07D67206" w14:textId="77777777" w:rsidR="00853EBA" w:rsidRDefault="00853EBA" w:rsidP="00693E95"/>
    <w:p w14:paraId="20327301" w14:textId="77777777" w:rsidR="00853EBA" w:rsidRDefault="00853EBA" w:rsidP="00693E95"/>
    <w:p w14:paraId="37904F23" w14:textId="77777777" w:rsidR="00853EBA" w:rsidRDefault="00853EBA" w:rsidP="00693E95"/>
    <w:p w14:paraId="1A8DD98E" w14:textId="77777777" w:rsidR="00853EBA" w:rsidRDefault="00853EBA" w:rsidP="00693E95"/>
    <w:p w14:paraId="5F197680" w14:textId="77777777" w:rsidR="00853EBA" w:rsidRDefault="00853EBA" w:rsidP="00693E95"/>
    <w:p w14:paraId="230CBFE7" w14:textId="77777777" w:rsidR="00853EBA" w:rsidRDefault="00853EBA" w:rsidP="00693E95"/>
    <w:p w14:paraId="269EB223" w14:textId="77777777" w:rsidR="00853EBA" w:rsidRDefault="00853EBA" w:rsidP="00693E95"/>
    <w:p w14:paraId="3952E49C" w14:textId="77777777" w:rsidR="00853EBA" w:rsidRDefault="00853EBA" w:rsidP="00693E95"/>
    <w:p w14:paraId="7486B6D2" w14:textId="77777777" w:rsidR="00853EBA" w:rsidRDefault="00853EBA" w:rsidP="00693E95"/>
    <w:p w14:paraId="74977097" w14:textId="77777777" w:rsidR="00853EBA" w:rsidRDefault="00853EBA" w:rsidP="00693E95"/>
    <w:p w14:paraId="111F3F08" w14:textId="77777777" w:rsidR="00853EBA" w:rsidRDefault="00853EBA" w:rsidP="00693E95"/>
    <w:p w14:paraId="46688402" w14:textId="77777777" w:rsidR="00853EBA" w:rsidRDefault="00853EBA" w:rsidP="00693E95"/>
    <w:p w14:paraId="289DC5A2" w14:textId="77777777" w:rsidR="00853EBA" w:rsidRDefault="00853EBA" w:rsidP="00693E95"/>
    <w:p w14:paraId="753C579D" w14:textId="77777777" w:rsidR="00853EBA" w:rsidRDefault="00853EBA" w:rsidP="00693E95"/>
    <w:p w14:paraId="7E3D7B2A" w14:textId="77777777" w:rsidR="00853EBA" w:rsidRDefault="00853EBA" w:rsidP="00693E95"/>
    <w:p w14:paraId="5B775967" w14:textId="77777777" w:rsidR="00853EBA" w:rsidRDefault="00853EBA" w:rsidP="00693E95"/>
    <w:p w14:paraId="0C95821E" w14:textId="77777777" w:rsidR="00853EBA" w:rsidRDefault="00853EBA" w:rsidP="00693E95"/>
    <w:p w14:paraId="435F02B3" w14:textId="77777777" w:rsidR="00853EBA" w:rsidRDefault="00853EBA" w:rsidP="00693E95"/>
    <w:p w14:paraId="23925FA0" w14:textId="77777777" w:rsidR="00853EBA" w:rsidRDefault="00853EBA" w:rsidP="00693E95"/>
    <w:p w14:paraId="3A5AD0EC" w14:textId="77777777" w:rsidR="00853EBA" w:rsidRDefault="00853EBA" w:rsidP="00693E95"/>
    <w:p w14:paraId="3E002835" w14:textId="77777777" w:rsidR="00853EBA" w:rsidRDefault="00853EBA" w:rsidP="00693E95"/>
    <w:p w14:paraId="16CA8B33" w14:textId="77777777" w:rsidR="00853EBA" w:rsidRDefault="00853EBA" w:rsidP="00693E95"/>
    <w:p w14:paraId="384F5D9B" w14:textId="15EFE508" w:rsidR="00693E95" w:rsidRDefault="005828BE" w:rsidP="005828BE">
      <w:pPr>
        <w:pStyle w:val="Heading1"/>
      </w:pPr>
      <w:bookmarkStart w:id="19" w:name="_Toc231138399"/>
      <w:r>
        <w:t>References</w:t>
      </w:r>
      <w:bookmarkEnd w:id="19"/>
      <w:r>
        <w:t xml:space="preserve"> </w:t>
      </w:r>
    </w:p>
    <w:p w14:paraId="403FE836" w14:textId="07E03805" w:rsidR="005828BE" w:rsidRDefault="005828BE" w:rsidP="005828BE">
      <w:r>
        <w:t>Armstrong, M. (2020). Armstrong’s handbook of human resource management practice (15th ed.). Kogan Page.</w:t>
      </w:r>
    </w:p>
    <w:p w14:paraId="459BF32F" w14:textId="31D14E6E" w:rsidR="005828BE" w:rsidRDefault="005828BE" w:rsidP="005828BE">
      <w:proofErr w:type="spellStart"/>
      <w:r>
        <w:t>Barnlund</w:t>
      </w:r>
      <w:proofErr w:type="spellEnd"/>
      <w:r>
        <w:t>, D. C. (1970). A transactional model of communication. In K. K. Sereno &amp; C. D. Mortensen (Eds.), Foundations of communication theory (pp. 83–102). Harper &amp; Row.</w:t>
      </w:r>
    </w:p>
    <w:p w14:paraId="7DF1EC77" w14:textId="7B7C4C24" w:rsidR="005828BE" w:rsidRDefault="005828BE" w:rsidP="005828BE">
      <w:r>
        <w:t>Berlo, D. K. (1960). The process of communication: An introduction to theory and practice. Holt, Rinehart and Winston.</w:t>
      </w:r>
    </w:p>
    <w:p w14:paraId="1D3F4880" w14:textId="087324EE" w:rsidR="005828BE" w:rsidRDefault="005828BE" w:rsidP="005828BE">
      <w:r>
        <w:t>Herzberg, F., Mausner, B., &amp; Snyderman, B. B. (1959). The motivation to work. John Wiley &amp; Sons.</w:t>
      </w:r>
    </w:p>
    <w:p w14:paraId="1C62BB30" w14:textId="498975D6" w:rsidR="005828BE" w:rsidRDefault="005828BE" w:rsidP="005828BE">
      <w:r>
        <w:t>Maslow, A. H. (1943). A theory of human motivation. Psychological Review, 50(4), 370–396. https://doi.org/10.1037/h0054346</w:t>
      </w:r>
    </w:p>
    <w:p w14:paraId="18FD9C5D" w14:textId="4304937A" w:rsidR="005828BE" w:rsidRDefault="005828BE" w:rsidP="005828BE">
      <w:r>
        <w:t>Maslow, A. H. (1954). Motivation and personality. Harper &amp; Brothers.</w:t>
      </w:r>
    </w:p>
    <w:p w14:paraId="26D1740F" w14:textId="15397513" w:rsidR="005828BE" w:rsidRDefault="005828BE" w:rsidP="005828BE">
      <w:r>
        <w:t>McClelland, D. C. (1961). The achieving society. Van Nostrand.</w:t>
      </w:r>
    </w:p>
    <w:p w14:paraId="51A7E800" w14:textId="4C267FFC" w:rsidR="005828BE" w:rsidRDefault="005828BE" w:rsidP="005828BE">
      <w:r>
        <w:t>McGregor, D. (1960). The human side of enterprise. McGraw-Hill.</w:t>
      </w:r>
    </w:p>
    <w:p w14:paraId="036458AF" w14:textId="48A98555" w:rsidR="005828BE" w:rsidRDefault="005828BE" w:rsidP="005828BE">
      <w:r>
        <w:t>Mullins, L. J. (2016). Management and organisational behaviour (11th ed.). Pearson.</w:t>
      </w:r>
    </w:p>
    <w:p w14:paraId="27BD02E7" w14:textId="3BFD33C7" w:rsidR="005828BE" w:rsidRDefault="005828BE" w:rsidP="005828BE">
      <w:r>
        <w:t>Robbins, S. P., &amp; Judge, T. A. (2019). Organizational behavio</w:t>
      </w:r>
      <w:r w:rsidR="00B27F59">
        <w:t>u</w:t>
      </w:r>
      <w:r>
        <w:t>r (18th ed.). Pearson.</w:t>
      </w:r>
    </w:p>
    <w:p w14:paraId="40CDA9DA" w14:textId="1A3FD4CA" w:rsidR="005828BE" w:rsidRDefault="005828BE" w:rsidP="005828BE">
      <w:r>
        <w:t>Schramm, W. (1954). The process and effects of communication. University of Illinois Press.</w:t>
      </w:r>
    </w:p>
    <w:p w14:paraId="1F650617" w14:textId="50AF58AF" w:rsidR="00693E95" w:rsidRDefault="005828BE" w:rsidP="00693E95">
      <w:r>
        <w:t>Shannon, C. E., &amp; Weaver, W. (1949). The mathematical theory of communication. University of Illinois Press.</w:t>
      </w:r>
    </w:p>
    <w:p w14:paraId="0F6114DA" w14:textId="77777777" w:rsidR="00693E95" w:rsidRDefault="00693E95" w:rsidP="00693E95"/>
    <w:p w14:paraId="604DAC45" w14:textId="77777777" w:rsidR="00693E95" w:rsidRDefault="00693E95" w:rsidP="00693E95"/>
    <w:p w14:paraId="2FA0E03A" w14:textId="77777777" w:rsidR="00693E95" w:rsidRDefault="00693E95" w:rsidP="00693E95"/>
    <w:p w14:paraId="6EB04401" w14:textId="77777777" w:rsidR="00693E95" w:rsidRDefault="00693E95" w:rsidP="00693E95"/>
    <w:p w14:paraId="2783114E" w14:textId="77777777" w:rsidR="00693E95" w:rsidRDefault="00693E95" w:rsidP="00693E95"/>
    <w:p w14:paraId="0F1A5498" w14:textId="77777777" w:rsidR="00693E95" w:rsidRDefault="00693E95" w:rsidP="00693E95"/>
    <w:p w14:paraId="327AC87A" w14:textId="77777777" w:rsidR="00693E95" w:rsidRDefault="00693E95" w:rsidP="00693E95"/>
    <w:p w14:paraId="500FF008" w14:textId="77777777" w:rsidR="00693E95" w:rsidRDefault="00693E95" w:rsidP="00693E95"/>
    <w:p w14:paraId="410AEA58" w14:textId="77777777" w:rsidR="006C6413" w:rsidRPr="006C6413" w:rsidRDefault="006C6413" w:rsidP="006C6413"/>
    <w:sectPr w:rsidR="006C6413" w:rsidRPr="006C6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82E"/>
    <w:rsid w:val="0000495B"/>
    <w:rsid w:val="0002589D"/>
    <w:rsid w:val="00025D3A"/>
    <w:rsid w:val="000366D3"/>
    <w:rsid w:val="000521E3"/>
    <w:rsid w:val="00082E41"/>
    <w:rsid w:val="000843FE"/>
    <w:rsid w:val="00091EC7"/>
    <w:rsid w:val="000A7FE3"/>
    <w:rsid w:val="000B2586"/>
    <w:rsid w:val="000C1033"/>
    <w:rsid w:val="000D0203"/>
    <w:rsid w:val="000F5C6C"/>
    <w:rsid w:val="001078F8"/>
    <w:rsid w:val="00116029"/>
    <w:rsid w:val="00145887"/>
    <w:rsid w:val="001615DE"/>
    <w:rsid w:val="00177391"/>
    <w:rsid w:val="001E05D1"/>
    <w:rsid w:val="001E3CDC"/>
    <w:rsid w:val="002012CA"/>
    <w:rsid w:val="0021041E"/>
    <w:rsid w:val="00212907"/>
    <w:rsid w:val="00220201"/>
    <w:rsid w:val="002309F4"/>
    <w:rsid w:val="0024096D"/>
    <w:rsid w:val="00241ABA"/>
    <w:rsid w:val="00280C83"/>
    <w:rsid w:val="00285A44"/>
    <w:rsid w:val="002901AB"/>
    <w:rsid w:val="002B68ED"/>
    <w:rsid w:val="002C0030"/>
    <w:rsid w:val="002C1732"/>
    <w:rsid w:val="002C240F"/>
    <w:rsid w:val="002D4668"/>
    <w:rsid w:val="002F0836"/>
    <w:rsid w:val="002F46B6"/>
    <w:rsid w:val="002F6353"/>
    <w:rsid w:val="00311A4A"/>
    <w:rsid w:val="00317975"/>
    <w:rsid w:val="00333AD1"/>
    <w:rsid w:val="00350FFA"/>
    <w:rsid w:val="003559C1"/>
    <w:rsid w:val="0038109E"/>
    <w:rsid w:val="00382355"/>
    <w:rsid w:val="003912F4"/>
    <w:rsid w:val="003A514A"/>
    <w:rsid w:val="003B08E1"/>
    <w:rsid w:val="003B7BA0"/>
    <w:rsid w:val="003C605A"/>
    <w:rsid w:val="003C7FC8"/>
    <w:rsid w:val="003D5373"/>
    <w:rsid w:val="003D5E6D"/>
    <w:rsid w:val="003D796D"/>
    <w:rsid w:val="003E3A3B"/>
    <w:rsid w:val="003E774C"/>
    <w:rsid w:val="003F35B3"/>
    <w:rsid w:val="0040271C"/>
    <w:rsid w:val="00403890"/>
    <w:rsid w:val="00415CB3"/>
    <w:rsid w:val="0041650E"/>
    <w:rsid w:val="0042565B"/>
    <w:rsid w:val="00430436"/>
    <w:rsid w:val="00442709"/>
    <w:rsid w:val="00447C9F"/>
    <w:rsid w:val="004719C8"/>
    <w:rsid w:val="00475094"/>
    <w:rsid w:val="00487492"/>
    <w:rsid w:val="0049538F"/>
    <w:rsid w:val="004A4827"/>
    <w:rsid w:val="004A51EE"/>
    <w:rsid w:val="004B69D9"/>
    <w:rsid w:val="004C6041"/>
    <w:rsid w:val="004E40E2"/>
    <w:rsid w:val="004E611B"/>
    <w:rsid w:val="005114F4"/>
    <w:rsid w:val="00511F48"/>
    <w:rsid w:val="00526F60"/>
    <w:rsid w:val="00534ED4"/>
    <w:rsid w:val="00552437"/>
    <w:rsid w:val="005828BE"/>
    <w:rsid w:val="005A0D0C"/>
    <w:rsid w:val="005A455E"/>
    <w:rsid w:val="005B03A3"/>
    <w:rsid w:val="005C2ABE"/>
    <w:rsid w:val="005E04BB"/>
    <w:rsid w:val="005E0613"/>
    <w:rsid w:val="005E67B0"/>
    <w:rsid w:val="005F4CED"/>
    <w:rsid w:val="00626F2B"/>
    <w:rsid w:val="00641B05"/>
    <w:rsid w:val="0065545E"/>
    <w:rsid w:val="006643E4"/>
    <w:rsid w:val="00693E95"/>
    <w:rsid w:val="006A24B8"/>
    <w:rsid w:val="006C6413"/>
    <w:rsid w:val="006C725C"/>
    <w:rsid w:val="0070477A"/>
    <w:rsid w:val="00707839"/>
    <w:rsid w:val="00707F66"/>
    <w:rsid w:val="007116D3"/>
    <w:rsid w:val="00717348"/>
    <w:rsid w:val="00781413"/>
    <w:rsid w:val="007901CB"/>
    <w:rsid w:val="007952D8"/>
    <w:rsid w:val="007A630A"/>
    <w:rsid w:val="007B723B"/>
    <w:rsid w:val="007C05D0"/>
    <w:rsid w:val="007D160E"/>
    <w:rsid w:val="007E6CD3"/>
    <w:rsid w:val="007E755B"/>
    <w:rsid w:val="007F7324"/>
    <w:rsid w:val="00821933"/>
    <w:rsid w:val="00825FCD"/>
    <w:rsid w:val="008303D3"/>
    <w:rsid w:val="00853EBA"/>
    <w:rsid w:val="0085438F"/>
    <w:rsid w:val="00856EE3"/>
    <w:rsid w:val="00857617"/>
    <w:rsid w:val="00887A17"/>
    <w:rsid w:val="00894A4A"/>
    <w:rsid w:val="008979C5"/>
    <w:rsid w:val="008C37F6"/>
    <w:rsid w:val="008C764F"/>
    <w:rsid w:val="008F69E3"/>
    <w:rsid w:val="00910849"/>
    <w:rsid w:val="00925E60"/>
    <w:rsid w:val="00935D84"/>
    <w:rsid w:val="009514CA"/>
    <w:rsid w:val="00954EB1"/>
    <w:rsid w:val="009600FC"/>
    <w:rsid w:val="00982939"/>
    <w:rsid w:val="009976D0"/>
    <w:rsid w:val="009A5933"/>
    <w:rsid w:val="009D3096"/>
    <w:rsid w:val="009D75FC"/>
    <w:rsid w:val="009E6FE7"/>
    <w:rsid w:val="00A24F8A"/>
    <w:rsid w:val="00A41CB0"/>
    <w:rsid w:val="00A56446"/>
    <w:rsid w:val="00A746CA"/>
    <w:rsid w:val="00A77757"/>
    <w:rsid w:val="00A90DAC"/>
    <w:rsid w:val="00A95B1B"/>
    <w:rsid w:val="00AA7F0C"/>
    <w:rsid w:val="00AB4CEE"/>
    <w:rsid w:val="00AB7CE9"/>
    <w:rsid w:val="00AC260B"/>
    <w:rsid w:val="00AF622C"/>
    <w:rsid w:val="00B06360"/>
    <w:rsid w:val="00B11FFA"/>
    <w:rsid w:val="00B16FA8"/>
    <w:rsid w:val="00B246BD"/>
    <w:rsid w:val="00B27F59"/>
    <w:rsid w:val="00B37B02"/>
    <w:rsid w:val="00B37BAF"/>
    <w:rsid w:val="00B460E3"/>
    <w:rsid w:val="00B57C22"/>
    <w:rsid w:val="00B67661"/>
    <w:rsid w:val="00B82429"/>
    <w:rsid w:val="00B929B1"/>
    <w:rsid w:val="00B94CE9"/>
    <w:rsid w:val="00BA00CD"/>
    <w:rsid w:val="00BC0721"/>
    <w:rsid w:val="00BE1884"/>
    <w:rsid w:val="00BE767C"/>
    <w:rsid w:val="00BF1241"/>
    <w:rsid w:val="00BF36DD"/>
    <w:rsid w:val="00BF609F"/>
    <w:rsid w:val="00C048A5"/>
    <w:rsid w:val="00C06989"/>
    <w:rsid w:val="00C07967"/>
    <w:rsid w:val="00C1610E"/>
    <w:rsid w:val="00C20F99"/>
    <w:rsid w:val="00C24392"/>
    <w:rsid w:val="00C367DE"/>
    <w:rsid w:val="00C43BC2"/>
    <w:rsid w:val="00C50A41"/>
    <w:rsid w:val="00C557DD"/>
    <w:rsid w:val="00C6668D"/>
    <w:rsid w:val="00C6781F"/>
    <w:rsid w:val="00C7052A"/>
    <w:rsid w:val="00C8672C"/>
    <w:rsid w:val="00C87C48"/>
    <w:rsid w:val="00C967C8"/>
    <w:rsid w:val="00C97942"/>
    <w:rsid w:val="00CC349A"/>
    <w:rsid w:val="00CC73D6"/>
    <w:rsid w:val="00D005C1"/>
    <w:rsid w:val="00D0076A"/>
    <w:rsid w:val="00D01C86"/>
    <w:rsid w:val="00D04466"/>
    <w:rsid w:val="00D068C7"/>
    <w:rsid w:val="00D222C7"/>
    <w:rsid w:val="00D46CC7"/>
    <w:rsid w:val="00D66D0B"/>
    <w:rsid w:val="00D7074D"/>
    <w:rsid w:val="00D73A81"/>
    <w:rsid w:val="00D8306E"/>
    <w:rsid w:val="00DA63DC"/>
    <w:rsid w:val="00DB6EA1"/>
    <w:rsid w:val="00DC7364"/>
    <w:rsid w:val="00DF7CA9"/>
    <w:rsid w:val="00E1312E"/>
    <w:rsid w:val="00E14E3C"/>
    <w:rsid w:val="00E4397C"/>
    <w:rsid w:val="00E530F5"/>
    <w:rsid w:val="00E610A2"/>
    <w:rsid w:val="00E727F5"/>
    <w:rsid w:val="00E85639"/>
    <w:rsid w:val="00E930EC"/>
    <w:rsid w:val="00EA2698"/>
    <w:rsid w:val="00EA51F9"/>
    <w:rsid w:val="00EC1025"/>
    <w:rsid w:val="00EC6B82"/>
    <w:rsid w:val="00EF4CD9"/>
    <w:rsid w:val="00F1482E"/>
    <w:rsid w:val="00F14CAC"/>
    <w:rsid w:val="00F244A9"/>
    <w:rsid w:val="00F31D42"/>
    <w:rsid w:val="00F36721"/>
    <w:rsid w:val="00F50293"/>
    <w:rsid w:val="00F51FF0"/>
    <w:rsid w:val="00F52318"/>
    <w:rsid w:val="00F72BA8"/>
    <w:rsid w:val="00F9190F"/>
    <w:rsid w:val="00FB14C1"/>
    <w:rsid w:val="00FC2C9A"/>
    <w:rsid w:val="00FF21E2"/>
    <w:rsid w:val="00FF2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36B7C"/>
  <w15:chartTrackingRefBased/>
  <w15:docId w15:val="{4C8DCE00-CB0B-4F1F-8F3E-5C0898E4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82E"/>
    <w:rPr>
      <w:rFonts w:eastAsiaTheme="majorEastAsia" w:cstheme="majorBidi"/>
      <w:color w:val="272727" w:themeColor="text1" w:themeTint="D8"/>
    </w:rPr>
  </w:style>
  <w:style w:type="paragraph" w:styleId="Title">
    <w:name w:val="Title"/>
    <w:basedOn w:val="Normal"/>
    <w:next w:val="Normal"/>
    <w:link w:val="TitleChar"/>
    <w:uiPriority w:val="10"/>
    <w:qFormat/>
    <w:rsid w:val="00F14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82E"/>
    <w:pPr>
      <w:spacing w:before="160"/>
      <w:jc w:val="center"/>
    </w:pPr>
    <w:rPr>
      <w:i/>
      <w:iCs/>
      <w:color w:val="404040" w:themeColor="text1" w:themeTint="BF"/>
    </w:rPr>
  </w:style>
  <w:style w:type="character" w:customStyle="1" w:styleId="QuoteChar">
    <w:name w:val="Quote Char"/>
    <w:basedOn w:val="DefaultParagraphFont"/>
    <w:link w:val="Quote"/>
    <w:uiPriority w:val="29"/>
    <w:rsid w:val="00F1482E"/>
    <w:rPr>
      <w:i/>
      <w:iCs/>
      <w:color w:val="404040" w:themeColor="text1" w:themeTint="BF"/>
    </w:rPr>
  </w:style>
  <w:style w:type="paragraph" w:styleId="ListParagraph">
    <w:name w:val="List Paragraph"/>
    <w:basedOn w:val="Normal"/>
    <w:uiPriority w:val="34"/>
    <w:qFormat/>
    <w:rsid w:val="00F1482E"/>
    <w:pPr>
      <w:ind w:left="720"/>
      <w:contextualSpacing/>
    </w:pPr>
  </w:style>
  <w:style w:type="character" w:styleId="IntenseEmphasis">
    <w:name w:val="Intense Emphasis"/>
    <w:basedOn w:val="DefaultParagraphFont"/>
    <w:uiPriority w:val="21"/>
    <w:qFormat/>
    <w:rsid w:val="00F1482E"/>
    <w:rPr>
      <w:i/>
      <w:iCs/>
      <w:color w:val="0F4761" w:themeColor="accent1" w:themeShade="BF"/>
    </w:rPr>
  </w:style>
  <w:style w:type="paragraph" w:styleId="IntenseQuote">
    <w:name w:val="Intense Quote"/>
    <w:basedOn w:val="Normal"/>
    <w:next w:val="Normal"/>
    <w:link w:val="IntenseQuoteChar"/>
    <w:uiPriority w:val="30"/>
    <w:qFormat/>
    <w:rsid w:val="00F14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82E"/>
    <w:rPr>
      <w:i/>
      <w:iCs/>
      <w:color w:val="0F4761" w:themeColor="accent1" w:themeShade="BF"/>
    </w:rPr>
  </w:style>
  <w:style w:type="character" w:styleId="IntenseReference">
    <w:name w:val="Intense Reference"/>
    <w:basedOn w:val="DefaultParagraphFont"/>
    <w:uiPriority w:val="32"/>
    <w:qFormat/>
    <w:rsid w:val="00F1482E"/>
    <w:rPr>
      <w:b/>
      <w:bCs/>
      <w:smallCaps/>
      <w:color w:val="0F4761" w:themeColor="accent1" w:themeShade="BF"/>
      <w:spacing w:val="5"/>
    </w:rPr>
  </w:style>
  <w:style w:type="paragraph" w:styleId="TOCHeading">
    <w:name w:val="TOC Heading"/>
    <w:basedOn w:val="Heading1"/>
    <w:next w:val="Normal"/>
    <w:uiPriority w:val="39"/>
    <w:unhideWhenUsed/>
    <w:qFormat/>
    <w:rsid w:val="002F635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6353"/>
    <w:pPr>
      <w:spacing w:after="100"/>
    </w:pPr>
  </w:style>
  <w:style w:type="character" w:styleId="Hyperlink">
    <w:name w:val="Hyperlink"/>
    <w:basedOn w:val="DefaultParagraphFont"/>
    <w:uiPriority w:val="99"/>
    <w:unhideWhenUsed/>
    <w:rsid w:val="002F6353"/>
    <w:rPr>
      <w:color w:val="467886" w:themeColor="hyperlink"/>
      <w:u w:val="single"/>
    </w:rPr>
  </w:style>
  <w:style w:type="table" w:styleId="TableGrid">
    <w:name w:val="Table Grid"/>
    <w:basedOn w:val="TableNormal"/>
    <w:uiPriority w:val="39"/>
    <w:rsid w:val="00954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C6B82"/>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C6B82"/>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52078-5614-404A-9FB3-32614F33F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3754</Words>
  <Characters>21404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jones</dc:creator>
  <cp:keywords/>
  <dc:description/>
  <cp:lastModifiedBy>kiera jones</cp:lastModifiedBy>
  <cp:revision>2</cp:revision>
  <dcterms:created xsi:type="dcterms:W3CDTF">2026-05-31T16:20:00Z</dcterms:created>
  <dcterms:modified xsi:type="dcterms:W3CDTF">2026-05-31T16:20:00Z</dcterms:modified>
</cp:coreProperties>
</file>