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jpeg" ContentType="image/jpeg"/>
  <Override PartName="/docProps/custom.xml" ContentType="application/vnd.openxmlformats-officedocument.custom-properties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spacing w:before="4"/>
        <w:rPr>
          <w:rFonts w:ascii="Times New Roman"/>
          <w:sz w:val="17"/>
        </w:rPr>
      </w:pPr>
      <w:r>
        <w:rPr/>
        <w:drawing>
          <wp:anchor distT="0" distB="0" distL="0" distR="0" allowOverlap="1" layoutInCell="1" locked="0" behindDoc="0" simplePos="0" relativeHeight="15728640">
            <wp:simplePos x="0" y="0"/>
            <wp:positionH relativeFrom="page">
              <wp:posOffset>38100</wp:posOffset>
            </wp:positionH>
            <wp:positionV relativeFrom="page">
              <wp:posOffset>0</wp:posOffset>
            </wp:positionV>
            <wp:extent cx="12115800" cy="6857998"/>
            <wp:effectExtent l="0" t="0" r="0" b="0"/>
            <wp:wrapNone/>
            <wp:docPr id="1" name="Image 1" descr="A close-up of a brochure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" name="Image 1" descr="A close-up of a brochure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15800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29152">
                <wp:simplePos x="0" y="0"/>
                <wp:positionH relativeFrom="page">
                  <wp:posOffset>6457950</wp:posOffset>
                </wp:positionH>
                <wp:positionV relativeFrom="page">
                  <wp:posOffset>85725</wp:posOffset>
                </wp:positionV>
                <wp:extent cx="2581275" cy="1800225"/>
                <wp:effectExtent l="0" t="0" r="0" b="0"/>
                <wp:wrapNone/>
                <wp:docPr id="2" name="Textbox 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" name="Textbox 2"/>
                      <wps:cNvSpPr txBox="1"/>
                      <wps:spPr>
                        <a:xfrm>
                          <a:off x="0" y="0"/>
                          <a:ext cx="2581275" cy="180022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pStyle w:val="BodyText"/>
                              <w:spacing w:line="232" w:lineRule="auto"/>
                              <w:ind w:right="71"/>
                            </w:pPr>
                            <w:r>
                              <w:rPr/>
                              <w:t>Information Risk Management (IRM) involves identifying potential threats to information, assessing the likelihood and impact of these threats, mitigating risks through policies, procedures, and technologies, and continuously monitoring risks</w:t>
                            </w:r>
                            <w:r>
                              <w:rPr>
                                <w:spacing w:val="-6"/>
                              </w:rPr>
                              <w:t> </w:t>
                            </w:r>
                            <w:r>
                              <w:rPr/>
                              <w:t>to</w:t>
                            </w:r>
                            <w:r>
                              <w:rPr>
                                <w:spacing w:val="-6"/>
                              </w:rPr>
                              <w:t> </w:t>
                            </w:r>
                            <w:r>
                              <w:rPr/>
                              <w:t>adapt</w:t>
                            </w:r>
                            <w:r>
                              <w:rPr>
                                <w:spacing w:val="-6"/>
                              </w:rPr>
                              <w:t> </w:t>
                            </w:r>
                            <w:r>
                              <w:rPr/>
                              <w:t>to</w:t>
                            </w:r>
                            <w:r>
                              <w:rPr>
                                <w:spacing w:val="-6"/>
                              </w:rPr>
                              <w:t> </w:t>
                            </w:r>
                            <w:r>
                              <w:rPr/>
                              <w:t>new</w:t>
                            </w:r>
                            <w:r>
                              <w:rPr>
                                <w:spacing w:val="-6"/>
                              </w:rPr>
                              <w:t> </w:t>
                            </w:r>
                            <w:r>
                              <w:rPr/>
                              <w:t>threats.</w:t>
                            </w:r>
                            <w:r>
                              <w:rPr>
                                <w:spacing w:val="-6"/>
                              </w:rPr>
                              <w:t> </w:t>
                            </w:r>
                            <w:r>
                              <w:rPr/>
                              <w:t>Effective</w:t>
                            </w:r>
                            <w:r>
                              <w:rPr>
                                <w:spacing w:val="-6"/>
                              </w:rPr>
                              <w:t> </w:t>
                            </w:r>
                            <w:r>
                              <w:rPr/>
                              <w:t>IRM helps protect sensitive data, ensure compliance, and maintain business </w:t>
                            </w:r>
                            <w:r>
                              <w:rPr>
                                <w:spacing w:val="-2"/>
                              </w:rPr>
                              <w:t>continuity.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o:spt="202" coordsize="21600,21600" path="m,l,21600r21600,l21600,xe">
                <v:stroke joinstyle="miter"/>
                <v:path gradientshapeok="t" o:connecttype="rect"/>
              </v:shapetype>
              <v:shape style="position:absolute;margin-left:508.5pt;margin-top:6.75pt;width:203.25pt;height:141.75pt;mso-position-horizontal-relative:page;mso-position-vertical-relative:page;z-index:15729152" type="#_x0000_t202" id="docshape1" filled="false" stroked="false">
                <v:textbox inset="0,0,0,0">
                  <w:txbxContent>
                    <w:p>
                      <w:pPr>
                        <w:pStyle w:val="BodyText"/>
                        <w:spacing w:line="232" w:lineRule="auto"/>
                        <w:ind w:right="71"/>
                      </w:pPr>
                      <w:r>
                        <w:rPr/>
                        <w:t>Information Risk Management (IRM) involves identifying potential threats to information, assessing the likelihood and impact of these threats, mitigating risks through policies, procedures, and technologies, and continuously monitoring risks</w:t>
                      </w:r>
                      <w:r>
                        <w:rPr>
                          <w:spacing w:val="-6"/>
                        </w:rPr>
                        <w:t> </w:t>
                      </w:r>
                      <w:r>
                        <w:rPr/>
                        <w:t>to</w:t>
                      </w:r>
                      <w:r>
                        <w:rPr>
                          <w:spacing w:val="-6"/>
                        </w:rPr>
                        <w:t> </w:t>
                      </w:r>
                      <w:r>
                        <w:rPr/>
                        <w:t>adapt</w:t>
                      </w:r>
                      <w:r>
                        <w:rPr>
                          <w:spacing w:val="-6"/>
                        </w:rPr>
                        <w:t> </w:t>
                      </w:r>
                      <w:r>
                        <w:rPr/>
                        <w:t>to</w:t>
                      </w:r>
                      <w:r>
                        <w:rPr>
                          <w:spacing w:val="-6"/>
                        </w:rPr>
                        <w:t> </w:t>
                      </w:r>
                      <w:r>
                        <w:rPr/>
                        <w:t>new</w:t>
                      </w:r>
                      <w:r>
                        <w:rPr>
                          <w:spacing w:val="-6"/>
                        </w:rPr>
                        <w:t> </w:t>
                      </w:r>
                      <w:r>
                        <w:rPr/>
                        <w:t>threats.</w:t>
                      </w:r>
                      <w:r>
                        <w:rPr>
                          <w:spacing w:val="-6"/>
                        </w:rPr>
                        <w:t> </w:t>
                      </w:r>
                      <w:r>
                        <w:rPr/>
                        <w:t>Effective</w:t>
                      </w:r>
                      <w:r>
                        <w:rPr>
                          <w:spacing w:val="-6"/>
                        </w:rPr>
                        <w:t> </w:t>
                      </w:r>
                      <w:r>
                        <w:rPr/>
                        <w:t>IRM helps protect sensitive data, ensure compliance, and maintain business </w:t>
                      </w:r>
                      <w:r>
                        <w:rPr>
                          <w:spacing w:val="-2"/>
                        </w:rPr>
                        <w:t>continuity.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bookmarkStart w:name="Slide 1" w:id="1"/>
      <w:bookmarkEnd w:id="1"/>
      <w:r>
        <w:rPr/>
      </w:r>
      <w:r>
        <w:rPr>
          <w:rFonts w:ascii="Times New Roman"/>
          <w:sz w:val="17"/>
        </w:rPr>
      </w:r>
    </w:p>
    <w:sectPr>
      <w:type w:val="continuous"/>
      <w:pgSz w:w="19200" w:h="10800" w:orient="landscape"/>
      <w:pgMar w:top="1220" w:bottom="280" w:left="2780" w:right="278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Arial MT">
    <w:altName w:val="Arial MT"/>
    <w:charset w:val="1"/>
    <w:family w:val="swiss"/>
    <w:pitch w:val="variable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 MT" w:hAnsi="Arial MT" w:eastAsia="Arial MT" w:cs="Arial MT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 MT" w:hAnsi="Arial MT" w:eastAsia="Arial MT" w:cs="Arial MT"/>
      <w:sz w:val="21"/>
      <w:szCs w:val="21"/>
      <w:lang w:val="en-US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jpeg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Ibrahim Mahamad (2337318)</dc:creator>
  <dcterms:created xsi:type="dcterms:W3CDTF">2024-07-30T13:05:28Z</dcterms:created>
  <dcterms:modified xsi:type="dcterms:W3CDTF">2024-07-30T13:05:28Z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2024-07-30T00:00:00Z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2024-07-30T00:00:00Z</vt:filetime>
  </property>
  <property fmtid="{D5CDD505-2E9C-101B-9397-08002B2CF9AE}" pid="5" name="Producer">
    <vt:lpwstr>Microsoft® PowerPoint® for Microsoft 365</vt:lpwstr>
  </property>
</Properties>
</file>