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1ED7E" w14:textId="77777777" w:rsidR="0038125E" w:rsidRDefault="0038125E" w:rsidP="0038125E">
      <w:pPr>
        <w:spacing w:line="360" w:lineRule="auto"/>
        <w:rPr>
          <w:rFonts w:ascii="Arial" w:hAnsi="Arial" w:cs="Arial"/>
          <w:sz w:val="24"/>
          <w:szCs w:val="24"/>
          <w:lang w:val="en-GB"/>
        </w:rPr>
      </w:pPr>
    </w:p>
    <w:p w14:paraId="1D20DB82" w14:textId="77777777" w:rsidR="0038125E" w:rsidRPr="001843FB" w:rsidRDefault="0038125E" w:rsidP="0038125E">
      <w:pPr>
        <w:spacing w:line="360" w:lineRule="auto"/>
        <w:jc w:val="center"/>
        <w:rPr>
          <w:rFonts w:ascii="Arial" w:hAnsi="Arial" w:cs="Arial"/>
          <w:i/>
          <w:sz w:val="32"/>
          <w:szCs w:val="24"/>
          <w:lang w:val="en-GB"/>
        </w:rPr>
      </w:pPr>
      <w:r w:rsidRPr="001843FB">
        <w:rPr>
          <w:rFonts w:ascii="Arial" w:hAnsi="Arial" w:cs="Arial"/>
          <w:sz w:val="32"/>
          <w:szCs w:val="24"/>
          <w:lang w:val="en-GB"/>
        </w:rPr>
        <w:t>Report on Turnaround Strategy for “</w:t>
      </w:r>
      <w:r w:rsidRPr="001843FB">
        <w:rPr>
          <w:rFonts w:ascii="Arial" w:hAnsi="Arial" w:cs="Arial"/>
          <w:i/>
          <w:sz w:val="32"/>
          <w:szCs w:val="24"/>
          <w:lang w:val="en-GB"/>
        </w:rPr>
        <w:t>The Seaview Resort”</w:t>
      </w:r>
    </w:p>
    <w:p w14:paraId="1091D0D0" w14:textId="77777777" w:rsidR="0038125E" w:rsidRDefault="0038125E" w:rsidP="0038125E">
      <w:pPr>
        <w:spacing w:line="360" w:lineRule="auto"/>
        <w:rPr>
          <w:rFonts w:ascii="Arial" w:hAnsi="Arial" w:cs="Arial"/>
          <w:sz w:val="24"/>
          <w:szCs w:val="24"/>
          <w:lang w:val="en-GB"/>
        </w:rPr>
      </w:pPr>
    </w:p>
    <w:p w14:paraId="45047316" w14:textId="77777777" w:rsidR="0038125E" w:rsidRDefault="0038125E" w:rsidP="0038125E">
      <w:pPr>
        <w:spacing w:line="360" w:lineRule="auto"/>
        <w:rPr>
          <w:rFonts w:ascii="Arial" w:hAnsi="Arial" w:cs="Arial"/>
          <w:sz w:val="24"/>
          <w:szCs w:val="24"/>
          <w:lang w:val="en-GB"/>
        </w:rPr>
      </w:pPr>
    </w:p>
    <w:p w14:paraId="56BFDD52" w14:textId="77777777" w:rsidR="0038125E" w:rsidRDefault="0038125E" w:rsidP="0038125E">
      <w:pPr>
        <w:spacing w:line="360" w:lineRule="auto"/>
        <w:rPr>
          <w:rFonts w:ascii="Arial" w:hAnsi="Arial" w:cs="Arial"/>
          <w:sz w:val="24"/>
          <w:szCs w:val="24"/>
          <w:lang w:val="en-GB"/>
        </w:rPr>
      </w:pPr>
    </w:p>
    <w:p w14:paraId="199A73D3" w14:textId="77777777" w:rsidR="0038125E" w:rsidRDefault="0038125E" w:rsidP="0038125E">
      <w:pPr>
        <w:spacing w:line="360" w:lineRule="auto"/>
        <w:rPr>
          <w:rFonts w:ascii="Arial" w:hAnsi="Arial" w:cs="Arial"/>
          <w:sz w:val="24"/>
          <w:szCs w:val="24"/>
          <w:lang w:val="en-GB"/>
        </w:rPr>
      </w:pPr>
    </w:p>
    <w:p w14:paraId="555A21BE" w14:textId="77777777" w:rsidR="0038125E" w:rsidRDefault="0038125E" w:rsidP="0038125E">
      <w:pPr>
        <w:spacing w:line="360" w:lineRule="auto"/>
        <w:rPr>
          <w:rFonts w:ascii="Arial" w:hAnsi="Arial" w:cs="Arial"/>
          <w:sz w:val="24"/>
          <w:szCs w:val="24"/>
          <w:lang w:val="en-GB"/>
        </w:rPr>
      </w:pPr>
    </w:p>
    <w:p w14:paraId="7DCD69C9" w14:textId="77777777" w:rsidR="0038125E" w:rsidRDefault="0038125E" w:rsidP="0038125E">
      <w:pPr>
        <w:spacing w:line="360" w:lineRule="auto"/>
        <w:rPr>
          <w:rFonts w:ascii="Arial" w:hAnsi="Arial" w:cs="Arial"/>
          <w:sz w:val="24"/>
          <w:szCs w:val="24"/>
          <w:lang w:val="en-GB"/>
        </w:rPr>
      </w:pPr>
    </w:p>
    <w:p w14:paraId="4C603636" w14:textId="77777777" w:rsidR="0038125E" w:rsidRDefault="0038125E" w:rsidP="0038125E">
      <w:pPr>
        <w:spacing w:line="360" w:lineRule="auto"/>
        <w:rPr>
          <w:rFonts w:ascii="Arial" w:hAnsi="Arial" w:cs="Arial"/>
          <w:sz w:val="24"/>
          <w:szCs w:val="24"/>
          <w:lang w:val="en-GB"/>
        </w:rPr>
      </w:pPr>
    </w:p>
    <w:p w14:paraId="220C8891" w14:textId="77777777" w:rsidR="0038125E" w:rsidRDefault="0038125E" w:rsidP="0038125E">
      <w:pPr>
        <w:spacing w:line="360" w:lineRule="auto"/>
        <w:rPr>
          <w:rFonts w:ascii="Arial" w:hAnsi="Arial" w:cs="Arial"/>
          <w:sz w:val="24"/>
          <w:szCs w:val="24"/>
          <w:lang w:val="en-GB"/>
        </w:rPr>
      </w:pPr>
    </w:p>
    <w:p w14:paraId="55DFD913" w14:textId="77777777" w:rsidR="0038125E" w:rsidRPr="001843FB" w:rsidRDefault="0038125E" w:rsidP="0038125E">
      <w:pPr>
        <w:spacing w:line="360" w:lineRule="auto"/>
        <w:rPr>
          <w:rFonts w:ascii="Arial" w:hAnsi="Arial" w:cs="Arial"/>
          <w:sz w:val="24"/>
          <w:szCs w:val="24"/>
          <w:lang w:val="en-GB"/>
        </w:rPr>
      </w:pPr>
    </w:p>
    <w:p w14:paraId="079782CD" w14:textId="77777777" w:rsidR="0038125E" w:rsidRPr="001843FB" w:rsidRDefault="0038125E" w:rsidP="0038125E">
      <w:pPr>
        <w:spacing w:line="360" w:lineRule="auto"/>
        <w:rPr>
          <w:rFonts w:ascii="Arial" w:hAnsi="Arial" w:cs="Arial"/>
          <w:b/>
          <w:sz w:val="24"/>
          <w:szCs w:val="24"/>
          <w:lang w:val="en-GB"/>
        </w:rPr>
      </w:pPr>
      <w:r w:rsidRPr="001843FB">
        <w:rPr>
          <w:rFonts w:ascii="Arial" w:hAnsi="Arial" w:cs="Arial"/>
          <w:b/>
          <w:sz w:val="24"/>
          <w:szCs w:val="24"/>
          <w:lang w:val="en-GB"/>
        </w:rPr>
        <w:t>Student name: Alex Bradea</w:t>
      </w:r>
    </w:p>
    <w:p w14:paraId="5A819E3B" w14:textId="77777777" w:rsidR="0038125E" w:rsidRPr="001843FB" w:rsidRDefault="0038125E" w:rsidP="0038125E">
      <w:pPr>
        <w:spacing w:line="360" w:lineRule="auto"/>
        <w:rPr>
          <w:rFonts w:ascii="Arial" w:hAnsi="Arial" w:cs="Arial"/>
          <w:b/>
          <w:sz w:val="24"/>
          <w:szCs w:val="24"/>
          <w:lang w:val="en-GB"/>
        </w:rPr>
      </w:pPr>
      <w:r w:rsidRPr="001843FB">
        <w:rPr>
          <w:rFonts w:ascii="Arial" w:hAnsi="Arial" w:cs="Arial"/>
          <w:b/>
          <w:sz w:val="24"/>
          <w:szCs w:val="24"/>
          <w:lang w:val="en-GB"/>
        </w:rPr>
        <w:t>Student ID: 2125160</w:t>
      </w:r>
    </w:p>
    <w:p w14:paraId="39A01A45" w14:textId="77777777" w:rsidR="0038125E" w:rsidRPr="001843FB" w:rsidRDefault="0038125E" w:rsidP="0038125E">
      <w:pPr>
        <w:spacing w:line="360" w:lineRule="auto"/>
        <w:rPr>
          <w:rFonts w:ascii="Arial" w:hAnsi="Arial" w:cs="Arial"/>
          <w:b/>
          <w:sz w:val="24"/>
          <w:szCs w:val="24"/>
          <w:lang w:val="en-GB"/>
        </w:rPr>
      </w:pPr>
      <w:r w:rsidRPr="001843FB">
        <w:rPr>
          <w:rFonts w:ascii="Arial" w:hAnsi="Arial" w:cs="Arial"/>
          <w:b/>
          <w:sz w:val="24"/>
          <w:szCs w:val="24"/>
          <w:lang w:val="en-GB"/>
        </w:rPr>
        <w:t>Module: Financial Management for the Hotel Industry</w:t>
      </w:r>
    </w:p>
    <w:p w14:paraId="4E1CA4EE" w14:textId="77777777" w:rsidR="0038125E" w:rsidRPr="001843FB" w:rsidRDefault="0038125E" w:rsidP="0038125E">
      <w:pPr>
        <w:spacing w:line="360" w:lineRule="auto"/>
        <w:rPr>
          <w:rFonts w:ascii="Arial" w:hAnsi="Arial" w:cs="Arial"/>
          <w:b/>
          <w:sz w:val="24"/>
          <w:szCs w:val="24"/>
          <w:lang w:val="en-GB"/>
        </w:rPr>
      </w:pPr>
      <w:r w:rsidRPr="001843FB">
        <w:rPr>
          <w:rFonts w:ascii="Arial" w:hAnsi="Arial" w:cs="Arial"/>
          <w:b/>
          <w:sz w:val="24"/>
          <w:szCs w:val="24"/>
          <w:lang w:val="en-GB"/>
        </w:rPr>
        <w:t xml:space="preserve">Lecturer: </w:t>
      </w:r>
      <w:proofErr w:type="spellStart"/>
      <w:r w:rsidRPr="001843FB">
        <w:rPr>
          <w:rFonts w:ascii="Arial" w:hAnsi="Arial" w:cs="Arial"/>
          <w:b/>
          <w:sz w:val="24"/>
          <w:szCs w:val="24"/>
          <w:lang w:val="en-GB"/>
        </w:rPr>
        <w:t>Jaliya</w:t>
      </w:r>
      <w:proofErr w:type="spellEnd"/>
      <w:r w:rsidRPr="001843FB">
        <w:rPr>
          <w:rFonts w:ascii="Arial" w:hAnsi="Arial" w:cs="Arial"/>
          <w:b/>
          <w:sz w:val="24"/>
          <w:szCs w:val="24"/>
          <w:lang w:val="en-GB"/>
        </w:rPr>
        <w:t xml:space="preserve"> de Silva</w:t>
      </w:r>
    </w:p>
    <w:p w14:paraId="3BF00C76" w14:textId="77777777" w:rsidR="0038125E" w:rsidRPr="001E694B" w:rsidRDefault="0038125E" w:rsidP="0038125E">
      <w:pPr>
        <w:spacing w:line="360" w:lineRule="auto"/>
        <w:rPr>
          <w:rFonts w:ascii="Arial" w:hAnsi="Arial" w:cs="Arial"/>
          <w:sz w:val="24"/>
          <w:szCs w:val="24"/>
          <w:lang w:val="en-GB"/>
        </w:rPr>
      </w:pPr>
      <w:r>
        <w:rPr>
          <w:rFonts w:ascii="Arial" w:hAnsi="Arial" w:cs="Arial"/>
          <w:b/>
          <w:sz w:val="24"/>
          <w:szCs w:val="24"/>
          <w:lang w:val="en-GB"/>
        </w:rPr>
        <w:t>Words number: 2 088</w:t>
      </w:r>
      <w:r w:rsidRPr="001E694B">
        <w:rPr>
          <w:rFonts w:ascii="Arial" w:hAnsi="Arial" w:cs="Arial"/>
          <w:sz w:val="24"/>
          <w:szCs w:val="24"/>
          <w:lang w:val="en-GB"/>
        </w:rPr>
        <w:br w:type="page"/>
      </w:r>
    </w:p>
    <w:sdt>
      <w:sdtPr>
        <w:rPr>
          <w:rFonts w:ascii="Arial" w:eastAsiaTheme="minorHAnsi" w:hAnsi="Arial" w:cs="Arial"/>
          <w:color w:val="auto"/>
          <w:sz w:val="24"/>
          <w:szCs w:val="24"/>
          <w:lang w:val="en-GB"/>
        </w:rPr>
        <w:id w:val="-1183516052"/>
        <w:docPartObj>
          <w:docPartGallery w:val="Table of Contents"/>
          <w:docPartUnique/>
        </w:docPartObj>
      </w:sdtPr>
      <w:sdtEndPr>
        <w:rPr>
          <w:b/>
          <w:bCs/>
          <w:noProof/>
        </w:rPr>
      </w:sdtEndPr>
      <w:sdtContent>
        <w:p w14:paraId="031AE815" w14:textId="77777777" w:rsidR="0038125E" w:rsidRPr="001E694B" w:rsidRDefault="0038125E" w:rsidP="0038125E">
          <w:pPr>
            <w:pStyle w:val="TOCHeading"/>
            <w:spacing w:line="360" w:lineRule="auto"/>
            <w:rPr>
              <w:rFonts w:ascii="Arial" w:hAnsi="Arial" w:cs="Arial"/>
              <w:sz w:val="24"/>
              <w:szCs w:val="24"/>
              <w:lang w:val="en-GB"/>
            </w:rPr>
          </w:pPr>
          <w:r w:rsidRPr="001E694B">
            <w:rPr>
              <w:rFonts w:ascii="Arial" w:hAnsi="Arial" w:cs="Arial"/>
              <w:sz w:val="24"/>
              <w:szCs w:val="24"/>
              <w:lang w:val="en-GB"/>
            </w:rPr>
            <w:t>Table of Contents</w:t>
          </w:r>
        </w:p>
        <w:p w14:paraId="3A461F9B" w14:textId="77777777" w:rsidR="0038125E" w:rsidRDefault="0038125E" w:rsidP="0038125E">
          <w:pPr>
            <w:pStyle w:val="TOC1"/>
            <w:tabs>
              <w:tab w:val="right" w:leader="dot" w:pos="9350"/>
            </w:tabs>
            <w:rPr>
              <w:rFonts w:asciiTheme="minorHAnsi" w:eastAsiaTheme="minorEastAsia" w:hAnsiTheme="minorHAnsi" w:cstheme="minorBidi"/>
              <w:noProof/>
              <w:szCs w:val="22"/>
            </w:rPr>
          </w:pPr>
          <w:r w:rsidRPr="001E694B">
            <w:rPr>
              <w:rFonts w:ascii="Arial" w:hAnsi="Arial" w:cs="Arial"/>
              <w:sz w:val="24"/>
              <w:szCs w:val="24"/>
              <w:lang w:val="en-GB"/>
            </w:rPr>
            <w:fldChar w:fldCharType="begin"/>
          </w:r>
          <w:r w:rsidRPr="001E694B">
            <w:rPr>
              <w:rFonts w:ascii="Arial" w:hAnsi="Arial" w:cs="Arial"/>
              <w:sz w:val="24"/>
              <w:szCs w:val="24"/>
              <w:lang w:val="en-GB"/>
            </w:rPr>
            <w:instrText xml:space="preserve"> TOC \o "1-3" \h \z \u </w:instrText>
          </w:r>
          <w:r w:rsidRPr="001E694B">
            <w:rPr>
              <w:rFonts w:ascii="Arial" w:hAnsi="Arial" w:cs="Arial"/>
              <w:sz w:val="24"/>
              <w:szCs w:val="24"/>
              <w:lang w:val="en-GB"/>
            </w:rPr>
            <w:fldChar w:fldCharType="separate"/>
          </w:r>
          <w:hyperlink w:anchor="_Toc150507728" w:history="1">
            <w:r w:rsidRPr="00E24BBD">
              <w:rPr>
                <w:rStyle w:val="Hyperlink"/>
                <w:rFonts w:ascii="Arial" w:hAnsi="Arial" w:cs="Arial"/>
                <w:noProof/>
                <w:lang w:val="en-GB"/>
              </w:rPr>
              <w:t>1. Introduction</w:t>
            </w:r>
            <w:r>
              <w:rPr>
                <w:noProof/>
                <w:webHidden/>
              </w:rPr>
              <w:tab/>
            </w:r>
            <w:r>
              <w:rPr>
                <w:noProof/>
                <w:webHidden/>
              </w:rPr>
              <w:fldChar w:fldCharType="begin"/>
            </w:r>
            <w:r>
              <w:rPr>
                <w:noProof/>
                <w:webHidden/>
              </w:rPr>
              <w:instrText xml:space="preserve"> PAGEREF _Toc150507728 \h </w:instrText>
            </w:r>
            <w:r>
              <w:rPr>
                <w:noProof/>
                <w:webHidden/>
              </w:rPr>
            </w:r>
            <w:r>
              <w:rPr>
                <w:noProof/>
                <w:webHidden/>
              </w:rPr>
              <w:fldChar w:fldCharType="separate"/>
            </w:r>
            <w:r>
              <w:rPr>
                <w:noProof/>
                <w:webHidden/>
              </w:rPr>
              <w:t>3</w:t>
            </w:r>
            <w:r>
              <w:rPr>
                <w:noProof/>
                <w:webHidden/>
              </w:rPr>
              <w:fldChar w:fldCharType="end"/>
            </w:r>
          </w:hyperlink>
        </w:p>
        <w:p w14:paraId="2F375D12" w14:textId="77777777" w:rsidR="0038125E" w:rsidRDefault="0038125E" w:rsidP="0038125E">
          <w:pPr>
            <w:pStyle w:val="TOC1"/>
            <w:tabs>
              <w:tab w:val="right" w:leader="dot" w:pos="9350"/>
            </w:tabs>
            <w:rPr>
              <w:rFonts w:asciiTheme="minorHAnsi" w:eastAsiaTheme="minorEastAsia" w:hAnsiTheme="minorHAnsi" w:cstheme="minorBidi"/>
              <w:noProof/>
              <w:szCs w:val="22"/>
            </w:rPr>
          </w:pPr>
          <w:hyperlink w:anchor="_Toc150507729" w:history="1">
            <w:r w:rsidRPr="00E24BBD">
              <w:rPr>
                <w:rStyle w:val="Hyperlink"/>
                <w:rFonts w:ascii="Arial" w:hAnsi="Arial" w:cs="Arial"/>
                <w:noProof/>
                <w:lang w:val="en-GB"/>
              </w:rPr>
              <w:t>2. Market Analysis</w:t>
            </w:r>
            <w:r>
              <w:rPr>
                <w:noProof/>
                <w:webHidden/>
              </w:rPr>
              <w:tab/>
            </w:r>
            <w:r>
              <w:rPr>
                <w:noProof/>
                <w:webHidden/>
              </w:rPr>
              <w:fldChar w:fldCharType="begin"/>
            </w:r>
            <w:r>
              <w:rPr>
                <w:noProof/>
                <w:webHidden/>
              </w:rPr>
              <w:instrText xml:space="preserve"> PAGEREF _Toc150507729 \h </w:instrText>
            </w:r>
            <w:r>
              <w:rPr>
                <w:noProof/>
                <w:webHidden/>
              </w:rPr>
            </w:r>
            <w:r>
              <w:rPr>
                <w:noProof/>
                <w:webHidden/>
              </w:rPr>
              <w:fldChar w:fldCharType="separate"/>
            </w:r>
            <w:r>
              <w:rPr>
                <w:noProof/>
                <w:webHidden/>
              </w:rPr>
              <w:t>3</w:t>
            </w:r>
            <w:r>
              <w:rPr>
                <w:noProof/>
                <w:webHidden/>
              </w:rPr>
              <w:fldChar w:fldCharType="end"/>
            </w:r>
          </w:hyperlink>
        </w:p>
        <w:p w14:paraId="79FA4B42" w14:textId="77777777" w:rsidR="0038125E" w:rsidRDefault="0038125E" w:rsidP="0038125E">
          <w:pPr>
            <w:pStyle w:val="TOC1"/>
            <w:tabs>
              <w:tab w:val="right" w:leader="dot" w:pos="9350"/>
            </w:tabs>
            <w:rPr>
              <w:rFonts w:asciiTheme="minorHAnsi" w:eastAsiaTheme="minorEastAsia" w:hAnsiTheme="minorHAnsi" w:cstheme="minorBidi"/>
              <w:noProof/>
              <w:szCs w:val="22"/>
            </w:rPr>
          </w:pPr>
          <w:hyperlink w:anchor="_Toc150507730" w:history="1">
            <w:r w:rsidRPr="00E24BBD">
              <w:rPr>
                <w:rStyle w:val="Hyperlink"/>
                <w:rFonts w:ascii="Arial" w:hAnsi="Arial" w:cs="Arial"/>
                <w:noProof/>
                <w:lang w:val="en-GB"/>
              </w:rPr>
              <w:t>3. Scope and Objectives</w:t>
            </w:r>
            <w:r>
              <w:rPr>
                <w:noProof/>
                <w:webHidden/>
              </w:rPr>
              <w:tab/>
            </w:r>
            <w:r>
              <w:rPr>
                <w:noProof/>
                <w:webHidden/>
              </w:rPr>
              <w:fldChar w:fldCharType="begin"/>
            </w:r>
            <w:r>
              <w:rPr>
                <w:noProof/>
                <w:webHidden/>
              </w:rPr>
              <w:instrText xml:space="preserve"> PAGEREF _Toc150507730 \h </w:instrText>
            </w:r>
            <w:r>
              <w:rPr>
                <w:noProof/>
                <w:webHidden/>
              </w:rPr>
            </w:r>
            <w:r>
              <w:rPr>
                <w:noProof/>
                <w:webHidden/>
              </w:rPr>
              <w:fldChar w:fldCharType="separate"/>
            </w:r>
            <w:r>
              <w:rPr>
                <w:noProof/>
                <w:webHidden/>
              </w:rPr>
              <w:t>3</w:t>
            </w:r>
            <w:r>
              <w:rPr>
                <w:noProof/>
                <w:webHidden/>
              </w:rPr>
              <w:fldChar w:fldCharType="end"/>
            </w:r>
          </w:hyperlink>
        </w:p>
        <w:p w14:paraId="12262D5F" w14:textId="77777777" w:rsidR="0038125E" w:rsidRDefault="0038125E" w:rsidP="0038125E">
          <w:pPr>
            <w:pStyle w:val="TOC1"/>
            <w:tabs>
              <w:tab w:val="right" w:leader="dot" w:pos="9350"/>
            </w:tabs>
            <w:rPr>
              <w:rFonts w:asciiTheme="minorHAnsi" w:eastAsiaTheme="minorEastAsia" w:hAnsiTheme="minorHAnsi" w:cstheme="minorBidi"/>
              <w:noProof/>
              <w:szCs w:val="22"/>
            </w:rPr>
          </w:pPr>
          <w:hyperlink w:anchor="_Toc150507731" w:history="1">
            <w:r w:rsidRPr="00E24BBD">
              <w:rPr>
                <w:rStyle w:val="Hyperlink"/>
                <w:rFonts w:ascii="Arial" w:hAnsi="Arial" w:cs="Arial"/>
                <w:noProof/>
                <w:lang w:val="en-GB"/>
              </w:rPr>
              <w:t>4. Financial Analysis</w:t>
            </w:r>
            <w:r>
              <w:rPr>
                <w:noProof/>
                <w:webHidden/>
              </w:rPr>
              <w:tab/>
            </w:r>
            <w:r>
              <w:rPr>
                <w:noProof/>
                <w:webHidden/>
              </w:rPr>
              <w:fldChar w:fldCharType="begin"/>
            </w:r>
            <w:r>
              <w:rPr>
                <w:noProof/>
                <w:webHidden/>
              </w:rPr>
              <w:instrText xml:space="preserve"> PAGEREF _Toc150507731 \h </w:instrText>
            </w:r>
            <w:r>
              <w:rPr>
                <w:noProof/>
                <w:webHidden/>
              </w:rPr>
            </w:r>
            <w:r>
              <w:rPr>
                <w:noProof/>
                <w:webHidden/>
              </w:rPr>
              <w:fldChar w:fldCharType="separate"/>
            </w:r>
            <w:r>
              <w:rPr>
                <w:noProof/>
                <w:webHidden/>
              </w:rPr>
              <w:t>4</w:t>
            </w:r>
            <w:r>
              <w:rPr>
                <w:noProof/>
                <w:webHidden/>
              </w:rPr>
              <w:fldChar w:fldCharType="end"/>
            </w:r>
          </w:hyperlink>
        </w:p>
        <w:p w14:paraId="5DA75BDE" w14:textId="77777777" w:rsidR="0038125E" w:rsidRDefault="0038125E" w:rsidP="0038125E">
          <w:pPr>
            <w:pStyle w:val="TOC1"/>
            <w:tabs>
              <w:tab w:val="right" w:leader="dot" w:pos="9350"/>
            </w:tabs>
            <w:rPr>
              <w:rFonts w:asciiTheme="minorHAnsi" w:eastAsiaTheme="minorEastAsia" w:hAnsiTheme="minorHAnsi" w:cstheme="minorBidi"/>
              <w:noProof/>
              <w:szCs w:val="22"/>
            </w:rPr>
          </w:pPr>
          <w:hyperlink w:anchor="_Toc150507732" w:history="1">
            <w:r w:rsidRPr="00E24BBD">
              <w:rPr>
                <w:rStyle w:val="Hyperlink"/>
                <w:rFonts w:ascii="Arial" w:hAnsi="Arial" w:cs="Arial"/>
                <w:noProof/>
                <w:lang w:val="en-GB"/>
              </w:rPr>
              <w:t>5. Additional Financial Information</w:t>
            </w:r>
            <w:r>
              <w:rPr>
                <w:noProof/>
                <w:webHidden/>
              </w:rPr>
              <w:tab/>
            </w:r>
            <w:r>
              <w:rPr>
                <w:noProof/>
                <w:webHidden/>
              </w:rPr>
              <w:fldChar w:fldCharType="begin"/>
            </w:r>
            <w:r>
              <w:rPr>
                <w:noProof/>
                <w:webHidden/>
              </w:rPr>
              <w:instrText xml:space="preserve"> PAGEREF _Toc150507732 \h </w:instrText>
            </w:r>
            <w:r>
              <w:rPr>
                <w:noProof/>
                <w:webHidden/>
              </w:rPr>
            </w:r>
            <w:r>
              <w:rPr>
                <w:noProof/>
                <w:webHidden/>
              </w:rPr>
              <w:fldChar w:fldCharType="separate"/>
            </w:r>
            <w:r>
              <w:rPr>
                <w:noProof/>
                <w:webHidden/>
              </w:rPr>
              <w:t>5</w:t>
            </w:r>
            <w:r>
              <w:rPr>
                <w:noProof/>
                <w:webHidden/>
              </w:rPr>
              <w:fldChar w:fldCharType="end"/>
            </w:r>
          </w:hyperlink>
        </w:p>
        <w:p w14:paraId="787C42FD" w14:textId="77777777" w:rsidR="0038125E" w:rsidRDefault="0038125E" w:rsidP="0038125E">
          <w:pPr>
            <w:pStyle w:val="TOC1"/>
            <w:tabs>
              <w:tab w:val="right" w:leader="dot" w:pos="9350"/>
            </w:tabs>
            <w:rPr>
              <w:rFonts w:asciiTheme="minorHAnsi" w:eastAsiaTheme="minorEastAsia" w:hAnsiTheme="minorHAnsi" w:cstheme="minorBidi"/>
              <w:noProof/>
              <w:szCs w:val="22"/>
            </w:rPr>
          </w:pPr>
          <w:hyperlink w:anchor="_Toc150507733" w:history="1">
            <w:r w:rsidRPr="00E24BBD">
              <w:rPr>
                <w:rStyle w:val="Hyperlink"/>
                <w:rFonts w:ascii="Arial" w:hAnsi="Arial" w:cs="Arial"/>
                <w:noProof/>
                <w:lang w:val="en-GB"/>
              </w:rPr>
              <w:t>6. Turnaround Strategy</w:t>
            </w:r>
            <w:r>
              <w:rPr>
                <w:noProof/>
                <w:webHidden/>
              </w:rPr>
              <w:tab/>
            </w:r>
            <w:r>
              <w:rPr>
                <w:noProof/>
                <w:webHidden/>
              </w:rPr>
              <w:fldChar w:fldCharType="begin"/>
            </w:r>
            <w:r>
              <w:rPr>
                <w:noProof/>
                <w:webHidden/>
              </w:rPr>
              <w:instrText xml:space="preserve"> PAGEREF _Toc150507733 \h </w:instrText>
            </w:r>
            <w:r>
              <w:rPr>
                <w:noProof/>
                <w:webHidden/>
              </w:rPr>
            </w:r>
            <w:r>
              <w:rPr>
                <w:noProof/>
                <w:webHidden/>
              </w:rPr>
              <w:fldChar w:fldCharType="separate"/>
            </w:r>
            <w:r>
              <w:rPr>
                <w:noProof/>
                <w:webHidden/>
              </w:rPr>
              <w:t>6</w:t>
            </w:r>
            <w:r>
              <w:rPr>
                <w:noProof/>
                <w:webHidden/>
              </w:rPr>
              <w:fldChar w:fldCharType="end"/>
            </w:r>
          </w:hyperlink>
        </w:p>
        <w:p w14:paraId="5222E0F7" w14:textId="77777777" w:rsidR="0038125E" w:rsidRDefault="0038125E" w:rsidP="0038125E">
          <w:pPr>
            <w:pStyle w:val="TOC1"/>
            <w:tabs>
              <w:tab w:val="right" w:leader="dot" w:pos="9350"/>
            </w:tabs>
            <w:rPr>
              <w:rFonts w:asciiTheme="minorHAnsi" w:eastAsiaTheme="minorEastAsia" w:hAnsiTheme="minorHAnsi" w:cstheme="minorBidi"/>
              <w:noProof/>
              <w:szCs w:val="22"/>
            </w:rPr>
          </w:pPr>
          <w:hyperlink w:anchor="_Toc150507734" w:history="1">
            <w:r w:rsidRPr="00E24BBD">
              <w:rPr>
                <w:rStyle w:val="Hyperlink"/>
                <w:rFonts w:ascii="Arial" w:hAnsi="Arial" w:cs="Arial"/>
                <w:noProof/>
                <w:lang w:val="en-GB"/>
              </w:rPr>
              <w:t>7. Monitoring and Evaluation of Financial Performance in the Hotel Industry</w:t>
            </w:r>
            <w:r>
              <w:rPr>
                <w:noProof/>
                <w:webHidden/>
              </w:rPr>
              <w:tab/>
            </w:r>
            <w:r>
              <w:rPr>
                <w:noProof/>
                <w:webHidden/>
              </w:rPr>
              <w:fldChar w:fldCharType="begin"/>
            </w:r>
            <w:r>
              <w:rPr>
                <w:noProof/>
                <w:webHidden/>
              </w:rPr>
              <w:instrText xml:space="preserve"> PAGEREF _Toc150507734 \h </w:instrText>
            </w:r>
            <w:r>
              <w:rPr>
                <w:noProof/>
                <w:webHidden/>
              </w:rPr>
            </w:r>
            <w:r>
              <w:rPr>
                <w:noProof/>
                <w:webHidden/>
              </w:rPr>
              <w:fldChar w:fldCharType="separate"/>
            </w:r>
            <w:r>
              <w:rPr>
                <w:noProof/>
                <w:webHidden/>
              </w:rPr>
              <w:t>7</w:t>
            </w:r>
            <w:r>
              <w:rPr>
                <w:noProof/>
                <w:webHidden/>
              </w:rPr>
              <w:fldChar w:fldCharType="end"/>
            </w:r>
          </w:hyperlink>
        </w:p>
        <w:p w14:paraId="1F1D43B7" w14:textId="77777777" w:rsidR="0038125E" w:rsidRDefault="0038125E" w:rsidP="0038125E">
          <w:pPr>
            <w:pStyle w:val="TOC1"/>
            <w:tabs>
              <w:tab w:val="right" w:leader="dot" w:pos="9350"/>
            </w:tabs>
            <w:rPr>
              <w:rFonts w:asciiTheme="minorHAnsi" w:eastAsiaTheme="minorEastAsia" w:hAnsiTheme="minorHAnsi" w:cstheme="minorBidi"/>
              <w:noProof/>
              <w:szCs w:val="22"/>
            </w:rPr>
          </w:pPr>
          <w:hyperlink w:anchor="_Toc150507735" w:history="1">
            <w:r w:rsidRPr="00E24BBD">
              <w:rPr>
                <w:rStyle w:val="Hyperlink"/>
                <w:rFonts w:ascii="Arial" w:hAnsi="Arial" w:cs="Arial"/>
                <w:noProof/>
                <w:lang w:val="en-GB"/>
              </w:rPr>
              <w:t>8. Conclusion</w:t>
            </w:r>
            <w:r>
              <w:rPr>
                <w:noProof/>
                <w:webHidden/>
              </w:rPr>
              <w:tab/>
            </w:r>
            <w:r>
              <w:rPr>
                <w:noProof/>
                <w:webHidden/>
              </w:rPr>
              <w:fldChar w:fldCharType="begin"/>
            </w:r>
            <w:r>
              <w:rPr>
                <w:noProof/>
                <w:webHidden/>
              </w:rPr>
              <w:instrText xml:space="preserve"> PAGEREF _Toc150507735 \h </w:instrText>
            </w:r>
            <w:r>
              <w:rPr>
                <w:noProof/>
                <w:webHidden/>
              </w:rPr>
            </w:r>
            <w:r>
              <w:rPr>
                <w:noProof/>
                <w:webHidden/>
              </w:rPr>
              <w:fldChar w:fldCharType="separate"/>
            </w:r>
            <w:r>
              <w:rPr>
                <w:noProof/>
                <w:webHidden/>
              </w:rPr>
              <w:t>9</w:t>
            </w:r>
            <w:r>
              <w:rPr>
                <w:noProof/>
                <w:webHidden/>
              </w:rPr>
              <w:fldChar w:fldCharType="end"/>
            </w:r>
          </w:hyperlink>
        </w:p>
        <w:p w14:paraId="40BB911B" w14:textId="77777777" w:rsidR="0038125E" w:rsidRDefault="0038125E" w:rsidP="0038125E">
          <w:pPr>
            <w:pStyle w:val="TOC1"/>
            <w:tabs>
              <w:tab w:val="right" w:leader="dot" w:pos="9350"/>
            </w:tabs>
            <w:rPr>
              <w:rFonts w:asciiTheme="minorHAnsi" w:eastAsiaTheme="minorEastAsia" w:hAnsiTheme="minorHAnsi" w:cstheme="minorBidi"/>
              <w:noProof/>
              <w:szCs w:val="22"/>
            </w:rPr>
          </w:pPr>
          <w:hyperlink w:anchor="_Toc150507736" w:history="1">
            <w:r w:rsidRPr="00E24BBD">
              <w:rPr>
                <w:rStyle w:val="Hyperlink"/>
                <w:rFonts w:ascii="Arial" w:hAnsi="Arial" w:cs="Arial"/>
                <w:noProof/>
                <w:lang w:val="en-GB"/>
              </w:rPr>
              <w:t>9. Recommendations</w:t>
            </w:r>
            <w:r>
              <w:rPr>
                <w:noProof/>
                <w:webHidden/>
              </w:rPr>
              <w:tab/>
            </w:r>
            <w:r>
              <w:rPr>
                <w:noProof/>
                <w:webHidden/>
              </w:rPr>
              <w:fldChar w:fldCharType="begin"/>
            </w:r>
            <w:r>
              <w:rPr>
                <w:noProof/>
                <w:webHidden/>
              </w:rPr>
              <w:instrText xml:space="preserve"> PAGEREF _Toc150507736 \h </w:instrText>
            </w:r>
            <w:r>
              <w:rPr>
                <w:noProof/>
                <w:webHidden/>
              </w:rPr>
            </w:r>
            <w:r>
              <w:rPr>
                <w:noProof/>
                <w:webHidden/>
              </w:rPr>
              <w:fldChar w:fldCharType="separate"/>
            </w:r>
            <w:r>
              <w:rPr>
                <w:noProof/>
                <w:webHidden/>
              </w:rPr>
              <w:t>9</w:t>
            </w:r>
            <w:r>
              <w:rPr>
                <w:noProof/>
                <w:webHidden/>
              </w:rPr>
              <w:fldChar w:fldCharType="end"/>
            </w:r>
          </w:hyperlink>
        </w:p>
        <w:p w14:paraId="76BA998A" w14:textId="77777777" w:rsidR="0038125E" w:rsidRDefault="0038125E" w:rsidP="0038125E">
          <w:pPr>
            <w:pStyle w:val="TOC1"/>
            <w:tabs>
              <w:tab w:val="right" w:leader="dot" w:pos="9350"/>
            </w:tabs>
            <w:rPr>
              <w:rFonts w:asciiTheme="minorHAnsi" w:eastAsiaTheme="minorEastAsia" w:hAnsiTheme="minorHAnsi" w:cstheme="minorBidi"/>
              <w:noProof/>
              <w:szCs w:val="22"/>
            </w:rPr>
          </w:pPr>
          <w:hyperlink w:anchor="_Toc150507737" w:history="1">
            <w:r w:rsidRPr="00E24BBD">
              <w:rPr>
                <w:rStyle w:val="Hyperlink"/>
                <w:rFonts w:ascii="Arial" w:hAnsi="Arial" w:cs="Arial"/>
                <w:noProof/>
                <w:lang w:val="en-GB"/>
              </w:rPr>
              <w:t>Bibliography</w:t>
            </w:r>
            <w:r>
              <w:rPr>
                <w:noProof/>
                <w:webHidden/>
              </w:rPr>
              <w:tab/>
            </w:r>
            <w:r>
              <w:rPr>
                <w:noProof/>
                <w:webHidden/>
              </w:rPr>
              <w:fldChar w:fldCharType="begin"/>
            </w:r>
            <w:r>
              <w:rPr>
                <w:noProof/>
                <w:webHidden/>
              </w:rPr>
              <w:instrText xml:space="preserve"> PAGEREF _Toc150507737 \h </w:instrText>
            </w:r>
            <w:r>
              <w:rPr>
                <w:noProof/>
                <w:webHidden/>
              </w:rPr>
            </w:r>
            <w:r>
              <w:rPr>
                <w:noProof/>
                <w:webHidden/>
              </w:rPr>
              <w:fldChar w:fldCharType="separate"/>
            </w:r>
            <w:r>
              <w:rPr>
                <w:noProof/>
                <w:webHidden/>
              </w:rPr>
              <w:t>11</w:t>
            </w:r>
            <w:r>
              <w:rPr>
                <w:noProof/>
                <w:webHidden/>
              </w:rPr>
              <w:fldChar w:fldCharType="end"/>
            </w:r>
          </w:hyperlink>
        </w:p>
        <w:p w14:paraId="6FA13013" w14:textId="77777777" w:rsidR="0038125E" w:rsidRPr="001E694B" w:rsidRDefault="0038125E" w:rsidP="0038125E">
          <w:pPr>
            <w:spacing w:line="360" w:lineRule="auto"/>
            <w:rPr>
              <w:rFonts w:ascii="Arial" w:hAnsi="Arial" w:cs="Arial"/>
              <w:sz w:val="24"/>
              <w:szCs w:val="24"/>
              <w:lang w:val="en-GB"/>
            </w:rPr>
          </w:pPr>
          <w:r w:rsidRPr="001E694B">
            <w:rPr>
              <w:rFonts w:ascii="Arial" w:hAnsi="Arial" w:cs="Arial"/>
              <w:b/>
              <w:bCs/>
              <w:noProof/>
              <w:sz w:val="24"/>
              <w:szCs w:val="24"/>
              <w:lang w:val="en-GB"/>
            </w:rPr>
            <w:fldChar w:fldCharType="end"/>
          </w:r>
        </w:p>
      </w:sdtContent>
    </w:sdt>
    <w:p w14:paraId="15BE4D4E" w14:textId="77777777" w:rsidR="0038125E" w:rsidRPr="001E694B" w:rsidRDefault="0038125E" w:rsidP="0038125E">
      <w:pPr>
        <w:spacing w:line="360" w:lineRule="auto"/>
        <w:rPr>
          <w:rFonts w:ascii="Arial" w:hAnsi="Arial" w:cs="Arial"/>
          <w:sz w:val="24"/>
          <w:szCs w:val="24"/>
          <w:lang w:val="en-GB"/>
        </w:rPr>
      </w:pPr>
      <w:r w:rsidRPr="001E694B">
        <w:rPr>
          <w:rFonts w:ascii="Arial" w:hAnsi="Arial" w:cs="Arial"/>
          <w:sz w:val="24"/>
          <w:szCs w:val="24"/>
          <w:lang w:val="en-GB"/>
        </w:rPr>
        <w:br w:type="page"/>
      </w:r>
    </w:p>
    <w:p w14:paraId="40A85B50" w14:textId="77777777" w:rsidR="0038125E" w:rsidRPr="001E694B" w:rsidRDefault="0038125E" w:rsidP="0038125E">
      <w:pPr>
        <w:pStyle w:val="Heading1"/>
        <w:spacing w:line="360" w:lineRule="auto"/>
        <w:rPr>
          <w:rFonts w:ascii="Arial" w:hAnsi="Arial" w:cs="Arial"/>
          <w:sz w:val="24"/>
          <w:szCs w:val="24"/>
          <w:lang w:val="en-GB"/>
        </w:rPr>
      </w:pPr>
      <w:bookmarkStart w:id="0" w:name="_Toc150507728"/>
      <w:r w:rsidRPr="001E694B">
        <w:rPr>
          <w:rFonts w:ascii="Arial" w:hAnsi="Arial" w:cs="Arial"/>
          <w:sz w:val="24"/>
          <w:szCs w:val="24"/>
          <w:lang w:val="en-GB"/>
        </w:rPr>
        <w:lastRenderedPageBreak/>
        <w:t>1. Introduction</w:t>
      </w:r>
      <w:bookmarkEnd w:id="0"/>
      <w:r w:rsidRPr="001E694B">
        <w:rPr>
          <w:rFonts w:ascii="Arial" w:hAnsi="Arial" w:cs="Arial"/>
          <w:sz w:val="24"/>
          <w:szCs w:val="24"/>
          <w:lang w:val="en-GB"/>
        </w:rPr>
        <w:t xml:space="preserve"> </w:t>
      </w:r>
    </w:p>
    <w:p w14:paraId="15C3EBD3" w14:textId="77777777" w:rsidR="0038125E" w:rsidRPr="001E694B" w:rsidRDefault="0038125E" w:rsidP="0038125E">
      <w:pPr>
        <w:spacing w:line="360" w:lineRule="auto"/>
        <w:jc w:val="both"/>
        <w:rPr>
          <w:rFonts w:ascii="Arial" w:hAnsi="Arial" w:cs="Arial"/>
          <w:sz w:val="24"/>
          <w:szCs w:val="24"/>
          <w:lang w:val="en-GB"/>
        </w:rPr>
      </w:pPr>
    </w:p>
    <w:p w14:paraId="183AB660"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Once a thriving holiday destination, Seaview Resort is currently facing significant issues related to declining income, declining occupancy rates, and falling consumer satisfaction. Mr. James Henderson, who is worried about the resort's sustainability, has hired a consultant to investigate the possibility of reviving the resort through a successful turnaround plan. With a focus on operational and strategic concerns, this evaluation seeks to identify important issues and map out a rejuvenation plan for the resort in a highly competitive market, restoring its standing as a top destination for leisure and luxury travellers.</w:t>
      </w:r>
    </w:p>
    <w:p w14:paraId="1F73479C" w14:textId="77777777" w:rsidR="0038125E" w:rsidRPr="001E694B" w:rsidRDefault="0038125E" w:rsidP="0038125E">
      <w:pPr>
        <w:pStyle w:val="Heading1"/>
        <w:spacing w:line="360" w:lineRule="auto"/>
        <w:rPr>
          <w:rFonts w:ascii="Arial" w:hAnsi="Arial" w:cs="Arial"/>
          <w:sz w:val="24"/>
          <w:szCs w:val="24"/>
          <w:lang w:val="en-GB"/>
        </w:rPr>
      </w:pPr>
      <w:bookmarkStart w:id="1" w:name="_Toc150507729"/>
      <w:r w:rsidRPr="001E694B">
        <w:rPr>
          <w:rFonts w:ascii="Arial" w:hAnsi="Arial" w:cs="Arial"/>
          <w:sz w:val="24"/>
          <w:szCs w:val="24"/>
          <w:lang w:val="en-GB"/>
        </w:rPr>
        <w:t>2. Market Analysis</w:t>
      </w:r>
      <w:bookmarkEnd w:id="1"/>
      <w:r w:rsidRPr="001E694B">
        <w:rPr>
          <w:rFonts w:ascii="Arial" w:hAnsi="Arial" w:cs="Arial"/>
          <w:sz w:val="24"/>
          <w:szCs w:val="24"/>
          <w:lang w:val="en-GB"/>
        </w:rPr>
        <w:t xml:space="preserve"> </w:t>
      </w:r>
    </w:p>
    <w:p w14:paraId="248EF122" w14:textId="77777777" w:rsidR="0038125E" w:rsidRPr="001E694B" w:rsidRDefault="0038125E" w:rsidP="0038125E">
      <w:pPr>
        <w:spacing w:line="360" w:lineRule="auto"/>
        <w:rPr>
          <w:rFonts w:ascii="Arial" w:hAnsi="Arial" w:cs="Arial"/>
          <w:sz w:val="24"/>
          <w:szCs w:val="24"/>
          <w:lang w:val="en-GB"/>
        </w:rPr>
      </w:pPr>
    </w:p>
    <w:p w14:paraId="1AC56771"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The introduction of more modern and sophisticated resorts nearby has intensified competition in the seaside resort sector. The hotel business in the region has experienced a substantial shift in dynamics due to the intensified competition (</w:t>
      </w:r>
      <w:proofErr w:type="spellStart"/>
      <w:r w:rsidRPr="001E694B">
        <w:rPr>
          <w:rFonts w:ascii="Arial" w:hAnsi="Arial" w:cs="Arial"/>
          <w:sz w:val="24"/>
          <w:szCs w:val="24"/>
          <w:lang w:val="en-GB"/>
        </w:rPr>
        <w:t>Brandão</w:t>
      </w:r>
      <w:proofErr w:type="spellEnd"/>
      <w:r w:rsidRPr="001E694B">
        <w:rPr>
          <w:rFonts w:ascii="Arial" w:hAnsi="Arial" w:cs="Arial"/>
          <w:sz w:val="24"/>
          <w:szCs w:val="24"/>
          <w:lang w:val="en-GB"/>
        </w:rPr>
        <w:t>, Breda, and Costa, 2019). Simultaneously, a distinct shift in consumer tastes has occurred, leading to an eco-friendly paradigm and an increasing propensity for experience tourism. These days, tourists want engaging, eco-friendly activities rather than just lodging (</w:t>
      </w:r>
      <w:proofErr w:type="spellStart"/>
      <w:r w:rsidRPr="001E694B">
        <w:rPr>
          <w:rFonts w:ascii="Arial" w:hAnsi="Arial" w:cs="Arial"/>
          <w:sz w:val="24"/>
          <w:szCs w:val="24"/>
          <w:lang w:val="en-GB"/>
        </w:rPr>
        <w:t>Nekmahmud</w:t>
      </w:r>
      <w:proofErr w:type="spellEnd"/>
      <w:r w:rsidRPr="001E694B">
        <w:rPr>
          <w:rFonts w:ascii="Arial" w:hAnsi="Arial" w:cs="Arial"/>
          <w:sz w:val="24"/>
          <w:szCs w:val="24"/>
          <w:lang w:val="en-GB"/>
        </w:rPr>
        <w:t xml:space="preserve"> and Fekete-Farkas, 2020).</w:t>
      </w:r>
    </w:p>
    <w:p w14:paraId="221E1579"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The Seaview Resort is confronted with significant obstacles in this changing environment. Reviews from past guests spoke of declining service levels and a feeling of stagnation brought on by antiquated facilities. These worries draw attention to the growing disconnect between the Seaview Resort's services and the changing needs of modern tourists. Regaining the resort's competitive advantage in a sector that is becoming more and more characterised by sustainability and unique, unforgettable experiences will depend on addressing these problems and realigning with market trends.</w:t>
      </w:r>
    </w:p>
    <w:p w14:paraId="772A7801" w14:textId="77777777" w:rsidR="0038125E" w:rsidRPr="001E694B" w:rsidRDefault="0038125E" w:rsidP="0038125E">
      <w:pPr>
        <w:pStyle w:val="Heading1"/>
        <w:spacing w:line="360" w:lineRule="auto"/>
        <w:rPr>
          <w:rFonts w:ascii="Arial" w:hAnsi="Arial" w:cs="Arial"/>
          <w:sz w:val="24"/>
          <w:szCs w:val="24"/>
          <w:lang w:val="en-GB"/>
        </w:rPr>
      </w:pPr>
      <w:bookmarkStart w:id="2" w:name="_Toc150507730"/>
      <w:r w:rsidRPr="001E694B">
        <w:rPr>
          <w:rFonts w:ascii="Arial" w:hAnsi="Arial" w:cs="Arial"/>
          <w:sz w:val="24"/>
          <w:szCs w:val="24"/>
          <w:lang w:val="en-GB"/>
        </w:rPr>
        <w:t>3. Scope and Objectives</w:t>
      </w:r>
      <w:bookmarkEnd w:id="2"/>
      <w:r w:rsidRPr="001E694B">
        <w:rPr>
          <w:rFonts w:ascii="Arial" w:hAnsi="Arial" w:cs="Arial"/>
          <w:sz w:val="24"/>
          <w:szCs w:val="24"/>
          <w:lang w:val="en-GB"/>
        </w:rPr>
        <w:t xml:space="preserve"> </w:t>
      </w:r>
    </w:p>
    <w:p w14:paraId="334AAF48" w14:textId="77777777" w:rsidR="0038125E" w:rsidRPr="001E694B" w:rsidRDefault="0038125E" w:rsidP="0038125E">
      <w:pPr>
        <w:spacing w:line="360" w:lineRule="auto"/>
        <w:rPr>
          <w:rFonts w:ascii="Arial" w:hAnsi="Arial" w:cs="Arial"/>
          <w:sz w:val="24"/>
          <w:szCs w:val="24"/>
          <w:lang w:val="en-GB"/>
        </w:rPr>
      </w:pPr>
    </w:p>
    <w:p w14:paraId="53332CCE"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 xml:space="preserve">This assessment's primary goal is to diagnose the financial trajectory of the Seaview Resort during the last three years using a multifaceted methodology. To do this, a </w:t>
      </w:r>
      <w:r w:rsidRPr="001E694B">
        <w:rPr>
          <w:rFonts w:ascii="Arial" w:hAnsi="Arial" w:cs="Arial"/>
          <w:sz w:val="24"/>
          <w:szCs w:val="24"/>
          <w:lang w:val="en-GB"/>
        </w:rPr>
        <w:lastRenderedPageBreak/>
        <w:t xml:space="preserve">thorough examination of the resort's financial data is required </w:t>
      </w:r>
      <w:proofErr w:type="gramStart"/>
      <w:r w:rsidRPr="001E694B">
        <w:rPr>
          <w:rFonts w:ascii="Arial" w:hAnsi="Arial" w:cs="Arial"/>
          <w:sz w:val="24"/>
          <w:szCs w:val="24"/>
          <w:lang w:val="en-GB"/>
        </w:rPr>
        <w:t>in order to</w:t>
      </w:r>
      <w:proofErr w:type="gramEnd"/>
      <w:r w:rsidRPr="001E694B">
        <w:rPr>
          <w:rFonts w:ascii="Arial" w:hAnsi="Arial" w:cs="Arial"/>
          <w:sz w:val="24"/>
          <w:szCs w:val="24"/>
          <w:lang w:val="en-GB"/>
        </w:rPr>
        <w:t xml:space="preserve"> identify any patterns, trends, or notable variances that might affect its profitability. The main objective is to conduct a thorough investigation into the underlying issues contributing to the decrease in profitability. These variables may include modifications in market dynamics, inefficiencies in operations, and changing client demands.</w:t>
      </w:r>
    </w:p>
    <w:p w14:paraId="6D4AB7E5"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 xml:space="preserve">After this thorough analysis, the goal is to develop a comprehensive turnaround plan. This plan will act as a guide to revitalise the resort's finances, </w:t>
      </w:r>
      <w:proofErr w:type="spellStart"/>
      <w:r w:rsidRPr="001E694B">
        <w:rPr>
          <w:rFonts w:ascii="Arial" w:hAnsi="Arial" w:cs="Arial"/>
          <w:sz w:val="24"/>
          <w:szCs w:val="24"/>
          <w:lang w:val="en-GB"/>
        </w:rPr>
        <w:t>reestablish</w:t>
      </w:r>
      <w:proofErr w:type="spellEnd"/>
      <w:r w:rsidRPr="001E694B">
        <w:rPr>
          <w:rFonts w:ascii="Arial" w:hAnsi="Arial" w:cs="Arial"/>
          <w:sz w:val="24"/>
          <w:szCs w:val="24"/>
          <w:lang w:val="en-GB"/>
        </w:rPr>
        <w:t xml:space="preserve"> its reputation as a top holiday spot, and </w:t>
      </w:r>
      <w:proofErr w:type="spellStart"/>
      <w:r w:rsidRPr="001E694B">
        <w:rPr>
          <w:rFonts w:ascii="Arial" w:hAnsi="Arial" w:cs="Arial"/>
          <w:sz w:val="24"/>
          <w:szCs w:val="24"/>
          <w:lang w:val="en-GB"/>
        </w:rPr>
        <w:t>reestablish</w:t>
      </w:r>
      <w:proofErr w:type="spellEnd"/>
      <w:r w:rsidRPr="001E694B">
        <w:rPr>
          <w:rFonts w:ascii="Arial" w:hAnsi="Arial" w:cs="Arial"/>
          <w:sz w:val="24"/>
          <w:szCs w:val="24"/>
          <w:lang w:val="en-GB"/>
        </w:rPr>
        <w:t xml:space="preserve"> its position in the cutthroat industry. The suggested plan aims to realign the Seaview Resort's products with current trends and promote sustainable growth and a revitalised reputation by utilising strengths and resolving identified issues.</w:t>
      </w:r>
    </w:p>
    <w:p w14:paraId="667DBCF5" w14:textId="77777777" w:rsidR="0038125E" w:rsidRPr="001E694B" w:rsidRDefault="0038125E" w:rsidP="0038125E">
      <w:pPr>
        <w:pStyle w:val="Heading1"/>
        <w:spacing w:line="360" w:lineRule="auto"/>
        <w:rPr>
          <w:rFonts w:ascii="Arial" w:hAnsi="Arial" w:cs="Arial"/>
          <w:sz w:val="24"/>
          <w:szCs w:val="24"/>
          <w:lang w:val="en-GB"/>
        </w:rPr>
      </w:pPr>
      <w:bookmarkStart w:id="3" w:name="_Toc150507731"/>
      <w:r w:rsidRPr="001E694B">
        <w:rPr>
          <w:rFonts w:ascii="Arial" w:hAnsi="Arial" w:cs="Arial"/>
          <w:sz w:val="24"/>
          <w:szCs w:val="24"/>
          <w:lang w:val="en-GB"/>
        </w:rPr>
        <w:t>4. Financial Analysis</w:t>
      </w:r>
      <w:bookmarkEnd w:id="3"/>
      <w:r w:rsidRPr="001E694B">
        <w:rPr>
          <w:rFonts w:ascii="Arial" w:hAnsi="Arial" w:cs="Arial"/>
          <w:sz w:val="24"/>
          <w:szCs w:val="24"/>
          <w:lang w:val="en-GB"/>
        </w:rPr>
        <w:t xml:space="preserve"> </w:t>
      </w:r>
    </w:p>
    <w:p w14:paraId="00C6EB15" w14:textId="77777777" w:rsidR="0038125E" w:rsidRPr="001E694B" w:rsidRDefault="0038125E" w:rsidP="0038125E">
      <w:pPr>
        <w:spacing w:line="360" w:lineRule="auto"/>
        <w:rPr>
          <w:rFonts w:ascii="Arial" w:hAnsi="Arial" w:cs="Arial"/>
          <w:sz w:val="24"/>
          <w:szCs w:val="24"/>
          <w:lang w:val="en-GB"/>
        </w:rPr>
      </w:pPr>
    </w:p>
    <w:p w14:paraId="6A354391"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 xml:space="preserve">The revenue statement for the Seaview Resort from 2020 to 2022 shows some unsettling patterns. According to the numbers (Blaylock, Gaertner, and Shevlin, 2014), there has been a steady fall in overall revenue, which suggests a decrease in income throughout this period. At the same time, operating costs have been rising, which has decreased gross profit. The most notable change was the net profit margin, which decreased significantly from 15% in 2020 to 4% in 2022, indicating declining profitability. According to Jacobs et al. (2019), there is a pressing requirement to address cost management measures and revenue-generating methods </w:t>
      </w:r>
      <w:proofErr w:type="gramStart"/>
      <w:r w:rsidRPr="001E694B">
        <w:rPr>
          <w:rFonts w:ascii="Arial" w:hAnsi="Arial" w:cs="Arial"/>
          <w:sz w:val="24"/>
          <w:szCs w:val="24"/>
          <w:lang w:val="en-GB"/>
        </w:rPr>
        <w:t>in light of</w:t>
      </w:r>
      <w:proofErr w:type="gramEnd"/>
      <w:r w:rsidRPr="001E694B">
        <w:rPr>
          <w:rFonts w:ascii="Arial" w:hAnsi="Arial" w:cs="Arial"/>
          <w:sz w:val="24"/>
          <w:szCs w:val="24"/>
          <w:lang w:val="en-GB"/>
        </w:rPr>
        <w:t xml:space="preserve"> this declining trend.</w:t>
      </w:r>
    </w:p>
    <w:p w14:paraId="186E01B3"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 xml:space="preserve">The Seaview Resort's financial situation is displayed in the year-end balance sheet for 2022. The total assets, which include property and equipment, other assets, and current assets, come to £1,200,000. Interestingly, the liability side has a greater value of £750,000, consisting of a significant long-term debt of £500,000 and current obligations of £180,000. The net worth of the resort is shown by the equity, which is £450,000. The resort's financial structure </w:t>
      </w:r>
      <w:proofErr w:type="gramStart"/>
      <w:r w:rsidRPr="001E694B">
        <w:rPr>
          <w:rFonts w:ascii="Arial" w:hAnsi="Arial" w:cs="Arial"/>
          <w:sz w:val="24"/>
          <w:szCs w:val="24"/>
          <w:lang w:val="en-GB"/>
        </w:rPr>
        <w:t>has to</w:t>
      </w:r>
      <w:proofErr w:type="gramEnd"/>
      <w:r w:rsidRPr="001E694B">
        <w:rPr>
          <w:rFonts w:ascii="Arial" w:hAnsi="Arial" w:cs="Arial"/>
          <w:sz w:val="24"/>
          <w:szCs w:val="24"/>
          <w:lang w:val="en-GB"/>
        </w:rPr>
        <w:t xml:space="preserve"> be strengthened and the debt load should be reduced due to the larger percentage of liabilities compared to equity (Boateng et al., 2017).</w:t>
      </w:r>
    </w:p>
    <w:p w14:paraId="4F43DDCF"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lastRenderedPageBreak/>
        <w:t>There are alarming indicators in the cash flow study for 2021. With a negative value of £80,000, the resort's net cash flow from operations suggests that its primary business activities did not provide enough revenue to pay for operational expenditures. Furthermore, a large capital expenditure investment of £30,000 has put further strain on the financial situation, causing the entire cash balance to drop by £110,000. The resort's daily operations and development plans may be hampered by possible liquidity problems, which are indicated by the concerning trend in cash reserves (</w:t>
      </w:r>
      <w:proofErr w:type="spellStart"/>
      <w:r w:rsidRPr="001E694B">
        <w:rPr>
          <w:rFonts w:ascii="Arial" w:hAnsi="Arial" w:cs="Arial"/>
          <w:sz w:val="24"/>
          <w:szCs w:val="24"/>
          <w:lang w:val="en-GB"/>
        </w:rPr>
        <w:t>Nhamo</w:t>
      </w:r>
      <w:proofErr w:type="spellEnd"/>
      <w:r w:rsidRPr="001E694B">
        <w:rPr>
          <w:rFonts w:ascii="Arial" w:hAnsi="Arial" w:cs="Arial"/>
          <w:sz w:val="24"/>
          <w:szCs w:val="24"/>
          <w:lang w:val="en-GB"/>
        </w:rPr>
        <w:t xml:space="preserve">, Dube, and </w:t>
      </w:r>
      <w:proofErr w:type="spellStart"/>
      <w:r w:rsidRPr="001E694B">
        <w:rPr>
          <w:rFonts w:ascii="Arial" w:hAnsi="Arial" w:cs="Arial"/>
          <w:sz w:val="24"/>
          <w:szCs w:val="24"/>
          <w:lang w:val="en-GB"/>
        </w:rPr>
        <w:t>Chikodzi</w:t>
      </w:r>
      <w:proofErr w:type="spellEnd"/>
      <w:r w:rsidRPr="001E694B">
        <w:rPr>
          <w:rFonts w:ascii="Arial" w:hAnsi="Arial" w:cs="Arial"/>
          <w:sz w:val="24"/>
          <w:szCs w:val="24"/>
          <w:lang w:val="en-GB"/>
        </w:rPr>
        <w:t>, 2020).</w:t>
      </w:r>
    </w:p>
    <w:p w14:paraId="79A1275C"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 xml:space="preserve">The financial study concludes with </w:t>
      </w:r>
      <w:proofErr w:type="gramStart"/>
      <w:r w:rsidRPr="001E694B">
        <w:rPr>
          <w:rFonts w:ascii="Arial" w:hAnsi="Arial" w:cs="Arial"/>
          <w:sz w:val="24"/>
          <w:szCs w:val="24"/>
          <w:lang w:val="en-GB"/>
        </w:rPr>
        <w:t>a number of</w:t>
      </w:r>
      <w:proofErr w:type="gramEnd"/>
      <w:r w:rsidRPr="001E694B">
        <w:rPr>
          <w:rFonts w:ascii="Arial" w:hAnsi="Arial" w:cs="Arial"/>
          <w:sz w:val="24"/>
          <w:szCs w:val="24"/>
          <w:lang w:val="en-GB"/>
        </w:rPr>
        <w:t xml:space="preserve"> issues, including diminishing revenue, rising costs, declining profitability, excessive liabilities compared to equity, and limited liquidity. Developing a thorough turnaround plan to strengthen the Seaview Resort's financial stability and improve its market position requires addressing these problems. This will need, among other strategic interventions, cautious cost control, revenue improvement, debt restructuring, and strict cash flow management (</w:t>
      </w:r>
      <w:proofErr w:type="spellStart"/>
      <w:r w:rsidRPr="001E694B">
        <w:rPr>
          <w:rFonts w:ascii="Arial" w:hAnsi="Arial" w:cs="Arial"/>
          <w:sz w:val="24"/>
          <w:szCs w:val="24"/>
          <w:lang w:val="en-GB"/>
        </w:rPr>
        <w:t>Qiong</w:t>
      </w:r>
      <w:proofErr w:type="spellEnd"/>
      <w:r w:rsidRPr="001E694B">
        <w:rPr>
          <w:rFonts w:ascii="Arial" w:hAnsi="Arial" w:cs="Arial"/>
          <w:sz w:val="24"/>
          <w:szCs w:val="24"/>
          <w:lang w:val="en-GB"/>
        </w:rPr>
        <w:t>, 2022).</w:t>
      </w:r>
    </w:p>
    <w:p w14:paraId="366FFA78" w14:textId="77777777" w:rsidR="0038125E" w:rsidRPr="001E694B" w:rsidRDefault="0038125E" w:rsidP="0038125E">
      <w:pPr>
        <w:pStyle w:val="Heading1"/>
        <w:spacing w:line="360" w:lineRule="auto"/>
        <w:rPr>
          <w:rFonts w:ascii="Arial" w:hAnsi="Arial" w:cs="Arial"/>
          <w:sz w:val="24"/>
          <w:szCs w:val="24"/>
          <w:lang w:val="en-GB"/>
        </w:rPr>
      </w:pPr>
      <w:bookmarkStart w:id="4" w:name="_Toc150507732"/>
      <w:r w:rsidRPr="001E694B">
        <w:rPr>
          <w:rFonts w:ascii="Arial" w:hAnsi="Arial" w:cs="Arial"/>
          <w:sz w:val="24"/>
          <w:szCs w:val="24"/>
          <w:lang w:val="en-GB"/>
        </w:rPr>
        <w:t>5. Additional Financial Information</w:t>
      </w:r>
      <w:bookmarkEnd w:id="4"/>
      <w:r w:rsidRPr="001E694B">
        <w:rPr>
          <w:rFonts w:ascii="Arial" w:hAnsi="Arial" w:cs="Arial"/>
          <w:sz w:val="24"/>
          <w:szCs w:val="24"/>
          <w:lang w:val="en-GB"/>
        </w:rPr>
        <w:t xml:space="preserve"> </w:t>
      </w:r>
    </w:p>
    <w:p w14:paraId="00E8A5CA" w14:textId="77777777" w:rsidR="0038125E" w:rsidRPr="001E694B" w:rsidRDefault="0038125E" w:rsidP="0038125E">
      <w:pPr>
        <w:spacing w:line="360" w:lineRule="auto"/>
        <w:rPr>
          <w:rFonts w:ascii="Arial" w:hAnsi="Arial" w:cs="Arial"/>
          <w:sz w:val="24"/>
          <w:szCs w:val="24"/>
          <w:lang w:val="en-GB"/>
        </w:rPr>
      </w:pPr>
    </w:p>
    <w:p w14:paraId="782CE1D7"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 xml:space="preserve">A resort's income is directly impacted by its Average Room Rate (ARR), which is a crucial metric of its financial health (Yang and Cai, 2016). Over the last three years, the Seaview Resort has noticed a worrying trend of diminishing ARR. The ARR was £250 in 2020 and was </w:t>
      </w:r>
      <w:proofErr w:type="spellStart"/>
      <w:r w:rsidRPr="001E694B">
        <w:rPr>
          <w:rFonts w:ascii="Arial" w:hAnsi="Arial" w:cs="Arial"/>
          <w:sz w:val="24"/>
          <w:szCs w:val="24"/>
          <w:lang w:val="en-GB"/>
        </w:rPr>
        <w:t>droping</w:t>
      </w:r>
      <w:proofErr w:type="spellEnd"/>
      <w:r w:rsidRPr="001E694B">
        <w:rPr>
          <w:rFonts w:ascii="Arial" w:hAnsi="Arial" w:cs="Arial"/>
          <w:sz w:val="24"/>
          <w:szCs w:val="24"/>
          <w:lang w:val="en-GB"/>
        </w:rPr>
        <w:t xml:space="preserve"> to £210 in 2022. This persistent downturn underscores a significant </w:t>
      </w:r>
      <w:proofErr w:type="gramStart"/>
      <w:r w:rsidRPr="001E694B">
        <w:rPr>
          <w:rFonts w:ascii="Arial" w:hAnsi="Arial" w:cs="Arial"/>
          <w:sz w:val="24"/>
          <w:szCs w:val="24"/>
          <w:lang w:val="en-GB"/>
        </w:rPr>
        <w:t>obstacle, since</w:t>
      </w:r>
      <w:proofErr w:type="gramEnd"/>
      <w:r w:rsidRPr="001E694B">
        <w:rPr>
          <w:rFonts w:ascii="Arial" w:hAnsi="Arial" w:cs="Arial"/>
          <w:sz w:val="24"/>
          <w:szCs w:val="24"/>
          <w:lang w:val="en-GB"/>
        </w:rPr>
        <w:t xml:space="preserve"> it affects the earnings per room. The declining ARR raises the possibility of problems affecting how much people think the rooms are worth. These problems might be brought on by out-of-date amenities or services, heightened competition driving up costs, or a discrepancy between what is provided and what visitors anticipate. It is imperative to address this fall in ARR since it has a direct impact on the top line and calls for calculated actions to boost revenue sources (Yang and Cai, 2016).</w:t>
      </w:r>
    </w:p>
    <w:p w14:paraId="6CE0DC6E"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 xml:space="preserve">According to </w:t>
      </w:r>
      <w:proofErr w:type="spellStart"/>
      <w:r w:rsidRPr="001E694B">
        <w:rPr>
          <w:rFonts w:ascii="Arial" w:hAnsi="Arial" w:cs="Arial"/>
          <w:sz w:val="24"/>
          <w:szCs w:val="24"/>
          <w:lang w:val="en-GB"/>
        </w:rPr>
        <w:t>Aransyah</w:t>
      </w:r>
      <w:proofErr w:type="spellEnd"/>
      <w:r w:rsidRPr="001E694B">
        <w:rPr>
          <w:rFonts w:ascii="Arial" w:hAnsi="Arial" w:cs="Arial"/>
          <w:sz w:val="24"/>
          <w:szCs w:val="24"/>
          <w:lang w:val="en-GB"/>
        </w:rPr>
        <w:t xml:space="preserve"> et al. (2020), the Occupancy Rate is a vital indicator of the resort's overall profitability as it quantifies the use of available rooms. Regrettably, throughout the same three years, the Seaview Resort's occupancy rates have consistently decreased. The rate progressively decreased from 70% in 2020 to 60% in 2022. This continuous decrease suggests that a lower proportion of the available </w:t>
      </w:r>
      <w:r w:rsidRPr="001E694B">
        <w:rPr>
          <w:rFonts w:ascii="Arial" w:hAnsi="Arial" w:cs="Arial"/>
          <w:sz w:val="24"/>
          <w:szCs w:val="24"/>
          <w:lang w:val="en-GB"/>
        </w:rPr>
        <w:lastRenderedPageBreak/>
        <w:t xml:space="preserve">rooms were used within the designated window of time. According to </w:t>
      </w:r>
      <w:proofErr w:type="spellStart"/>
      <w:r w:rsidRPr="001E694B">
        <w:rPr>
          <w:rFonts w:ascii="Arial" w:hAnsi="Arial" w:cs="Arial"/>
          <w:sz w:val="24"/>
          <w:szCs w:val="24"/>
          <w:lang w:val="en-GB"/>
        </w:rPr>
        <w:t>Pawirosumarto</w:t>
      </w:r>
      <w:proofErr w:type="spellEnd"/>
      <w:r w:rsidRPr="001E694B">
        <w:rPr>
          <w:rFonts w:ascii="Arial" w:hAnsi="Arial" w:cs="Arial"/>
          <w:sz w:val="24"/>
          <w:szCs w:val="24"/>
          <w:lang w:val="en-GB"/>
        </w:rPr>
        <w:t xml:space="preserve">, </w:t>
      </w:r>
      <w:proofErr w:type="spellStart"/>
      <w:r w:rsidRPr="001E694B">
        <w:rPr>
          <w:rFonts w:ascii="Arial" w:hAnsi="Arial" w:cs="Arial"/>
          <w:sz w:val="24"/>
          <w:szCs w:val="24"/>
          <w:lang w:val="en-GB"/>
        </w:rPr>
        <w:t>Sarjana</w:t>
      </w:r>
      <w:proofErr w:type="spellEnd"/>
      <w:r w:rsidRPr="001E694B">
        <w:rPr>
          <w:rFonts w:ascii="Arial" w:hAnsi="Arial" w:cs="Arial"/>
          <w:sz w:val="24"/>
          <w:szCs w:val="24"/>
          <w:lang w:val="en-GB"/>
        </w:rPr>
        <w:t xml:space="preserve">, and </w:t>
      </w:r>
      <w:proofErr w:type="spellStart"/>
      <w:r w:rsidRPr="001E694B">
        <w:rPr>
          <w:rFonts w:ascii="Arial" w:hAnsi="Arial" w:cs="Arial"/>
          <w:sz w:val="24"/>
          <w:szCs w:val="24"/>
          <w:lang w:val="en-GB"/>
        </w:rPr>
        <w:t>Gunawan</w:t>
      </w:r>
      <w:proofErr w:type="spellEnd"/>
      <w:r w:rsidRPr="001E694B">
        <w:rPr>
          <w:rFonts w:ascii="Arial" w:hAnsi="Arial" w:cs="Arial"/>
          <w:sz w:val="24"/>
          <w:szCs w:val="24"/>
          <w:lang w:val="en-GB"/>
        </w:rPr>
        <w:t xml:space="preserve"> (2017), a lower occupancy rate has a direct impact on the resort's bottom line by causing underutilised capacity, decreased income, and operational inefficiencies. There might be </w:t>
      </w:r>
      <w:proofErr w:type="gramStart"/>
      <w:r w:rsidRPr="001E694B">
        <w:rPr>
          <w:rFonts w:ascii="Arial" w:hAnsi="Arial" w:cs="Arial"/>
          <w:sz w:val="24"/>
          <w:szCs w:val="24"/>
          <w:lang w:val="en-GB"/>
        </w:rPr>
        <w:t>a number of</w:t>
      </w:r>
      <w:proofErr w:type="gramEnd"/>
      <w:r w:rsidRPr="001E694B">
        <w:rPr>
          <w:rFonts w:ascii="Arial" w:hAnsi="Arial" w:cs="Arial"/>
          <w:sz w:val="24"/>
          <w:szCs w:val="24"/>
          <w:lang w:val="en-GB"/>
        </w:rPr>
        <w:t xml:space="preserve"> reasons behind the falling occupancy rates, such as changing consumer tastes, more competition, or a discrepancy between price and perceived value </w:t>
      </w:r>
      <w:r w:rsidRPr="001E694B">
        <w:rPr>
          <w:rFonts w:ascii="Arial" w:hAnsi="Arial" w:cs="Arial"/>
          <w:sz w:val="24"/>
          <w:szCs w:val="24"/>
        </w:rPr>
        <w:t>(Li and Srinivasan, 2019)</w:t>
      </w:r>
      <w:r w:rsidRPr="001E694B">
        <w:rPr>
          <w:rFonts w:ascii="Arial" w:hAnsi="Arial" w:cs="Arial"/>
          <w:sz w:val="24"/>
          <w:szCs w:val="24"/>
          <w:lang w:val="en-GB"/>
        </w:rPr>
        <w:t>. A targeted approach to increase occupancy rates is necessary to maximise income sources and guarantee efficient use of the resort's assets.</w:t>
      </w:r>
    </w:p>
    <w:p w14:paraId="09755FED"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Reviving the Seaview Resort's finances depends on addressing the falling occupancy and average room pricing. Reassessing pricing policies, improving visitor experiences, modernising facilities, and launching focused marketing campaigns are among measures that might be used to address these problems (</w:t>
      </w:r>
      <w:proofErr w:type="spellStart"/>
      <w:r w:rsidRPr="001E694B">
        <w:rPr>
          <w:rFonts w:ascii="Arial" w:hAnsi="Arial" w:cs="Arial"/>
          <w:sz w:val="24"/>
          <w:szCs w:val="24"/>
          <w:lang w:val="en-GB"/>
        </w:rPr>
        <w:t>Aeberhard</w:t>
      </w:r>
      <w:proofErr w:type="spellEnd"/>
      <w:r w:rsidRPr="001E694B">
        <w:rPr>
          <w:rFonts w:ascii="Arial" w:hAnsi="Arial" w:cs="Arial"/>
          <w:sz w:val="24"/>
          <w:szCs w:val="24"/>
          <w:lang w:val="en-GB"/>
        </w:rPr>
        <w:t xml:space="preserve"> et al., 2020). These actions are going to be important in helping the resort redefine itself, draw in more visitors, and increase overall profitability.</w:t>
      </w:r>
    </w:p>
    <w:p w14:paraId="76EDB33A" w14:textId="77777777" w:rsidR="0038125E" w:rsidRPr="001E694B" w:rsidRDefault="0038125E" w:rsidP="0038125E">
      <w:pPr>
        <w:pStyle w:val="Heading1"/>
        <w:spacing w:line="360" w:lineRule="auto"/>
        <w:rPr>
          <w:rFonts w:ascii="Arial" w:hAnsi="Arial" w:cs="Arial"/>
          <w:sz w:val="24"/>
          <w:szCs w:val="24"/>
          <w:lang w:val="en-GB"/>
        </w:rPr>
      </w:pPr>
      <w:bookmarkStart w:id="5" w:name="_Toc150507733"/>
      <w:r w:rsidRPr="001E694B">
        <w:rPr>
          <w:rFonts w:ascii="Arial" w:hAnsi="Arial" w:cs="Arial"/>
          <w:sz w:val="24"/>
          <w:szCs w:val="24"/>
          <w:lang w:val="en-GB"/>
        </w:rPr>
        <w:t>6. Turnaround Strategy</w:t>
      </w:r>
      <w:bookmarkEnd w:id="5"/>
      <w:r w:rsidRPr="001E694B">
        <w:rPr>
          <w:rFonts w:ascii="Arial" w:hAnsi="Arial" w:cs="Arial"/>
          <w:sz w:val="24"/>
          <w:szCs w:val="24"/>
          <w:lang w:val="en-GB"/>
        </w:rPr>
        <w:t xml:space="preserve"> </w:t>
      </w:r>
    </w:p>
    <w:p w14:paraId="1801B7C0" w14:textId="77777777" w:rsidR="0038125E" w:rsidRPr="001E694B" w:rsidRDefault="0038125E" w:rsidP="0038125E">
      <w:pPr>
        <w:spacing w:line="360" w:lineRule="auto"/>
        <w:rPr>
          <w:rFonts w:ascii="Arial" w:hAnsi="Arial" w:cs="Arial"/>
          <w:sz w:val="24"/>
          <w:szCs w:val="24"/>
          <w:lang w:val="en-GB"/>
        </w:rPr>
      </w:pPr>
    </w:p>
    <w:p w14:paraId="14F30802"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The recovery of The Seaview Resort depends on a complex turnaround plan designed to handle the company's current issues and realign the enterprise in a changing market.</w:t>
      </w:r>
    </w:p>
    <w:p w14:paraId="4A87049A"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 xml:space="preserve">A key component of the recovery strategy is improving the visitor experience through operational enhancements. According to </w:t>
      </w:r>
      <w:proofErr w:type="spellStart"/>
      <w:r w:rsidRPr="001E694B">
        <w:rPr>
          <w:rFonts w:ascii="Arial" w:hAnsi="Arial" w:cs="Arial"/>
          <w:sz w:val="24"/>
          <w:szCs w:val="24"/>
          <w:lang w:val="en-GB"/>
        </w:rPr>
        <w:t>Sepulaand</w:t>
      </w:r>
      <w:proofErr w:type="spellEnd"/>
      <w:r w:rsidRPr="001E694B">
        <w:rPr>
          <w:rFonts w:ascii="Arial" w:hAnsi="Arial" w:cs="Arial"/>
          <w:sz w:val="24"/>
          <w:szCs w:val="24"/>
          <w:lang w:val="en-GB"/>
        </w:rPr>
        <w:t xml:space="preserve"> and </w:t>
      </w:r>
      <w:proofErr w:type="spellStart"/>
      <w:r w:rsidRPr="001E694B">
        <w:rPr>
          <w:rFonts w:ascii="Arial" w:hAnsi="Arial" w:cs="Arial"/>
          <w:sz w:val="24"/>
          <w:szCs w:val="24"/>
          <w:lang w:val="en-GB"/>
        </w:rPr>
        <w:t>Shirandula</w:t>
      </w:r>
      <w:proofErr w:type="spellEnd"/>
      <w:r w:rsidRPr="001E694B">
        <w:rPr>
          <w:rFonts w:ascii="Arial" w:hAnsi="Arial" w:cs="Arial"/>
          <w:sz w:val="24"/>
          <w:szCs w:val="24"/>
          <w:lang w:val="en-GB"/>
        </w:rPr>
        <w:t xml:space="preserve"> (2017), this entails a thorough renovation of the facilities to satisfy modern requirements, giving eco-friendly projects </w:t>
      </w:r>
      <w:proofErr w:type="gramStart"/>
      <w:r w:rsidRPr="001E694B">
        <w:rPr>
          <w:rFonts w:ascii="Arial" w:hAnsi="Arial" w:cs="Arial"/>
          <w:sz w:val="24"/>
          <w:szCs w:val="24"/>
          <w:lang w:val="en-GB"/>
        </w:rPr>
        <w:t>first priority</w:t>
      </w:r>
      <w:proofErr w:type="gramEnd"/>
      <w:r w:rsidRPr="001E694B">
        <w:rPr>
          <w:rFonts w:ascii="Arial" w:hAnsi="Arial" w:cs="Arial"/>
          <w:sz w:val="24"/>
          <w:szCs w:val="24"/>
          <w:lang w:val="en-GB"/>
        </w:rPr>
        <w:t xml:space="preserve"> in order to accommodate shifting consumer demands for sustainable practises. Retraining employees to hone their skill sets and develop a customer-focused service culture will also be essential to improving service standards and increasing client happiness.</w:t>
      </w:r>
    </w:p>
    <w:p w14:paraId="38C8538C"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 xml:space="preserve">A deliberate change in marketing initiatives is required to reposition the Seaview Resort. Rebranding as a refuge for immersive, sustainable activities, the resort will tap on the burgeoning trend of eco-conscious and experiential tourism. Focused advertising efforts will highlight the resort's dedication to environmental stewardship </w:t>
      </w:r>
      <w:r w:rsidRPr="001E694B">
        <w:rPr>
          <w:rFonts w:ascii="Arial" w:hAnsi="Arial" w:cs="Arial"/>
          <w:sz w:val="24"/>
          <w:szCs w:val="24"/>
          <w:lang w:val="en-GB"/>
        </w:rPr>
        <w:lastRenderedPageBreak/>
        <w:t xml:space="preserve">while highlighting the worth of </w:t>
      </w:r>
      <w:proofErr w:type="gramStart"/>
      <w:r w:rsidRPr="001E694B">
        <w:rPr>
          <w:rFonts w:ascii="Arial" w:hAnsi="Arial" w:cs="Arial"/>
          <w:sz w:val="24"/>
          <w:szCs w:val="24"/>
          <w:lang w:val="en-GB"/>
        </w:rPr>
        <w:t>carefully chosen,</w:t>
      </w:r>
      <w:proofErr w:type="gramEnd"/>
      <w:r w:rsidRPr="001E694B">
        <w:rPr>
          <w:rFonts w:ascii="Arial" w:hAnsi="Arial" w:cs="Arial"/>
          <w:sz w:val="24"/>
          <w:szCs w:val="24"/>
          <w:lang w:val="en-GB"/>
        </w:rPr>
        <w:t xml:space="preserve"> one-of-a-kind experiences that suit changing visitor tastes (</w:t>
      </w:r>
      <w:proofErr w:type="spellStart"/>
      <w:r w:rsidRPr="001E694B">
        <w:rPr>
          <w:rFonts w:ascii="Arial" w:hAnsi="Arial" w:cs="Arial"/>
          <w:sz w:val="24"/>
          <w:szCs w:val="24"/>
          <w:lang w:val="en-GB"/>
        </w:rPr>
        <w:t>Horng</w:t>
      </w:r>
      <w:proofErr w:type="spellEnd"/>
      <w:r w:rsidRPr="001E694B">
        <w:rPr>
          <w:rFonts w:ascii="Arial" w:hAnsi="Arial" w:cs="Arial"/>
          <w:sz w:val="24"/>
          <w:szCs w:val="24"/>
          <w:lang w:val="en-GB"/>
        </w:rPr>
        <w:t xml:space="preserve"> et al., 2017).</w:t>
      </w:r>
    </w:p>
    <w:p w14:paraId="783A0643"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 xml:space="preserve">A thorough reorganisation of the resort's financial structure is necessary to alleviate the financial burden (Schweizer and </w:t>
      </w:r>
      <w:proofErr w:type="spellStart"/>
      <w:r w:rsidRPr="001E694B">
        <w:rPr>
          <w:rFonts w:ascii="Arial" w:hAnsi="Arial" w:cs="Arial"/>
          <w:sz w:val="24"/>
          <w:szCs w:val="24"/>
          <w:lang w:val="en-GB"/>
        </w:rPr>
        <w:t>Nienhaus</w:t>
      </w:r>
      <w:proofErr w:type="spellEnd"/>
      <w:r w:rsidRPr="001E694B">
        <w:rPr>
          <w:rFonts w:ascii="Arial" w:hAnsi="Arial" w:cs="Arial"/>
          <w:sz w:val="24"/>
          <w:szCs w:val="24"/>
          <w:lang w:val="en-GB"/>
        </w:rPr>
        <w:t xml:space="preserve">, 2017). This entails negotiating obligations to lessen the weight of debts, carefully </w:t>
      </w:r>
      <w:proofErr w:type="gramStart"/>
      <w:r w:rsidRPr="001E694B">
        <w:rPr>
          <w:rFonts w:ascii="Arial" w:hAnsi="Arial" w:cs="Arial"/>
          <w:sz w:val="24"/>
          <w:szCs w:val="24"/>
          <w:lang w:val="en-GB"/>
        </w:rPr>
        <w:t>determining</w:t>
      </w:r>
      <w:proofErr w:type="gramEnd"/>
      <w:r w:rsidRPr="001E694B">
        <w:rPr>
          <w:rFonts w:ascii="Arial" w:hAnsi="Arial" w:cs="Arial"/>
          <w:sz w:val="24"/>
          <w:szCs w:val="24"/>
          <w:lang w:val="en-GB"/>
        </w:rPr>
        <w:t xml:space="preserve"> and cutting back on needless expenses, and investigating novel sources of income. Through these initiatives, the resort's total profitability will </w:t>
      </w:r>
      <w:proofErr w:type="gramStart"/>
      <w:r w:rsidRPr="001E694B">
        <w:rPr>
          <w:rFonts w:ascii="Arial" w:hAnsi="Arial" w:cs="Arial"/>
          <w:sz w:val="24"/>
          <w:szCs w:val="24"/>
          <w:lang w:val="en-GB"/>
        </w:rPr>
        <w:t>rise</w:t>
      </w:r>
      <w:proofErr w:type="gramEnd"/>
      <w:r w:rsidRPr="001E694B">
        <w:rPr>
          <w:rFonts w:ascii="Arial" w:hAnsi="Arial" w:cs="Arial"/>
          <w:sz w:val="24"/>
          <w:szCs w:val="24"/>
          <w:lang w:val="en-GB"/>
        </w:rPr>
        <w:t xml:space="preserve"> and its financial situation will stabilise.</w:t>
      </w:r>
    </w:p>
    <w:p w14:paraId="650F2176"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By actively seeking feedback from its guests, the Seaview Resort will cultivate a culture of participation and response. Guest satisfaction as well as commitment will increase with the establishment of feedback systems and careful implementation of ideas (Wang, Luo, and Tai, 2017). By focusing on the needs and preferences of each individual visitor, this customer-centric strategy hopes to enhance the resort's allure and standing.</w:t>
      </w:r>
    </w:p>
    <w:p w14:paraId="1083A614"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This comprehensive turnaround plan combines financial, marketing, operational, and customer-focused efforts to bring the Seaview Resort back onto a revival trajectory. The plan intends to reinvent the resort as a competitive, ecologically conscientious, and customer-oriented attraction within the coastal resort industry by putting an emphasis on sustainability, guest experience, and financial prudence (</w:t>
      </w:r>
      <w:proofErr w:type="spellStart"/>
      <w:r w:rsidRPr="001E694B">
        <w:rPr>
          <w:rFonts w:ascii="Arial" w:hAnsi="Arial" w:cs="Arial"/>
          <w:sz w:val="24"/>
          <w:szCs w:val="24"/>
          <w:lang w:val="en-GB"/>
        </w:rPr>
        <w:t>Wavei</w:t>
      </w:r>
      <w:proofErr w:type="spellEnd"/>
      <w:r w:rsidRPr="001E694B">
        <w:rPr>
          <w:rFonts w:ascii="Arial" w:hAnsi="Arial" w:cs="Arial"/>
          <w:sz w:val="24"/>
          <w:szCs w:val="24"/>
          <w:lang w:val="en-GB"/>
        </w:rPr>
        <w:t>, 2023). The strategy's success depends on how well these interconnected projects are integrated and carried out; since they will all contribute to the resort's return to profitability and industry leadership.</w:t>
      </w:r>
    </w:p>
    <w:p w14:paraId="25870A8F" w14:textId="77777777" w:rsidR="0038125E" w:rsidRPr="001E694B" w:rsidRDefault="0038125E" w:rsidP="0038125E">
      <w:pPr>
        <w:pStyle w:val="Heading1"/>
        <w:spacing w:line="360" w:lineRule="auto"/>
        <w:rPr>
          <w:rFonts w:ascii="Arial" w:hAnsi="Arial" w:cs="Arial"/>
          <w:sz w:val="24"/>
          <w:szCs w:val="24"/>
          <w:lang w:val="en-GB"/>
        </w:rPr>
      </w:pPr>
      <w:bookmarkStart w:id="6" w:name="_Toc150507734"/>
      <w:r w:rsidRPr="001E694B">
        <w:rPr>
          <w:rFonts w:ascii="Arial" w:hAnsi="Arial" w:cs="Arial"/>
          <w:sz w:val="24"/>
          <w:szCs w:val="24"/>
          <w:lang w:val="en-GB"/>
        </w:rPr>
        <w:t>7. Monitoring and Evaluation of Financial Performance in the Hotel Industry</w:t>
      </w:r>
      <w:bookmarkEnd w:id="6"/>
      <w:r w:rsidRPr="001E694B">
        <w:rPr>
          <w:rFonts w:ascii="Arial" w:hAnsi="Arial" w:cs="Arial"/>
          <w:sz w:val="24"/>
          <w:szCs w:val="24"/>
          <w:lang w:val="en-GB"/>
        </w:rPr>
        <w:t xml:space="preserve"> </w:t>
      </w:r>
    </w:p>
    <w:p w14:paraId="48ACD9C1" w14:textId="77777777" w:rsidR="0038125E" w:rsidRPr="001E694B" w:rsidRDefault="0038125E" w:rsidP="0038125E">
      <w:pPr>
        <w:spacing w:line="360" w:lineRule="auto"/>
        <w:rPr>
          <w:rFonts w:ascii="Arial" w:hAnsi="Arial" w:cs="Arial"/>
          <w:sz w:val="24"/>
          <w:szCs w:val="24"/>
          <w:lang w:val="en-GB"/>
        </w:rPr>
      </w:pPr>
    </w:p>
    <w:p w14:paraId="2A2A97BB"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KPIs are crucial criteria for assessing the Seaview Resort's operational effectiveness and financial stability. Monitoring the below metrics will yield a thorough comprehension of its efficacy:</w:t>
      </w:r>
    </w:p>
    <w:p w14:paraId="3F0BB9E0" w14:textId="77777777" w:rsidR="0038125E" w:rsidRPr="001E694B" w:rsidRDefault="0038125E" w:rsidP="0038125E">
      <w:pPr>
        <w:pStyle w:val="ListParagraph"/>
        <w:numPr>
          <w:ilvl w:val="0"/>
          <w:numId w:val="1"/>
        </w:numPr>
        <w:spacing w:line="360" w:lineRule="auto"/>
        <w:jc w:val="both"/>
        <w:rPr>
          <w:rFonts w:ascii="Arial" w:hAnsi="Arial" w:cs="Arial"/>
          <w:sz w:val="24"/>
          <w:szCs w:val="24"/>
          <w:lang w:val="en-GB"/>
        </w:rPr>
      </w:pPr>
      <w:r w:rsidRPr="001E694B">
        <w:rPr>
          <w:rFonts w:ascii="Arial" w:hAnsi="Arial" w:cs="Arial"/>
          <w:sz w:val="24"/>
          <w:szCs w:val="24"/>
          <w:lang w:val="en-GB"/>
        </w:rPr>
        <w:t>Occupancy Rates measure how many available rooms are used. To evaluate the resort's capacity utilisation and income potential, a consistent analysis of this number is essential (</w:t>
      </w:r>
      <w:proofErr w:type="spellStart"/>
      <w:r w:rsidRPr="001E694B">
        <w:rPr>
          <w:rFonts w:ascii="Arial" w:hAnsi="Arial" w:cs="Arial"/>
          <w:sz w:val="24"/>
          <w:szCs w:val="24"/>
          <w:lang w:val="en-GB"/>
        </w:rPr>
        <w:t>Aransyah</w:t>
      </w:r>
      <w:proofErr w:type="spellEnd"/>
      <w:r w:rsidRPr="001E694B">
        <w:rPr>
          <w:rFonts w:ascii="Arial" w:hAnsi="Arial" w:cs="Arial"/>
          <w:sz w:val="24"/>
          <w:szCs w:val="24"/>
          <w:lang w:val="en-GB"/>
        </w:rPr>
        <w:t xml:space="preserve"> et al., 2020).</w:t>
      </w:r>
    </w:p>
    <w:p w14:paraId="3FE69127" w14:textId="77777777" w:rsidR="0038125E" w:rsidRPr="001E694B" w:rsidRDefault="0038125E" w:rsidP="0038125E">
      <w:pPr>
        <w:pStyle w:val="ListParagraph"/>
        <w:numPr>
          <w:ilvl w:val="0"/>
          <w:numId w:val="1"/>
        </w:numPr>
        <w:spacing w:line="360" w:lineRule="auto"/>
        <w:jc w:val="both"/>
        <w:rPr>
          <w:rFonts w:ascii="Arial" w:hAnsi="Arial" w:cs="Arial"/>
          <w:sz w:val="24"/>
          <w:szCs w:val="24"/>
          <w:lang w:val="en-GB"/>
        </w:rPr>
      </w:pPr>
      <w:r w:rsidRPr="001E694B">
        <w:rPr>
          <w:rFonts w:ascii="Arial" w:hAnsi="Arial" w:cs="Arial"/>
          <w:sz w:val="24"/>
          <w:szCs w:val="24"/>
          <w:lang w:val="en-GB"/>
        </w:rPr>
        <w:t xml:space="preserve">The Average Daily Rate (ADR) measures the average amount of money made for each booked room. Pricing strategies and total income streams may be </w:t>
      </w:r>
      <w:r w:rsidRPr="001E694B">
        <w:rPr>
          <w:rFonts w:ascii="Arial" w:hAnsi="Arial" w:cs="Arial"/>
          <w:sz w:val="24"/>
          <w:szCs w:val="24"/>
          <w:lang w:val="en-GB"/>
        </w:rPr>
        <w:lastRenderedPageBreak/>
        <w:t>evaluated by tracking variations in ADR over time (</w:t>
      </w:r>
      <w:proofErr w:type="spellStart"/>
      <w:r w:rsidRPr="001E694B">
        <w:rPr>
          <w:rFonts w:ascii="Arial" w:hAnsi="Arial" w:cs="Arial"/>
          <w:sz w:val="24"/>
          <w:szCs w:val="24"/>
          <w:lang w:val="en-GB"/>
        </w:rPr>
        <w:t>Tochaiwat</w:t>
      </w:r>
      <w:proofErr w:type="spellEnd"/>
      <w:r w:rsidRPr="001E694B">
        <w:rPr>
          <w:rFonts w:ascii="Arial" w:hAnsi="Arial" w:cs="Arial"/>
          <w:sz w:val="24"/>
          <w:szCs w:val="24"/>
          <w:lang w:val="en-GB"/>
        </w:rPr>
        <w:t xml:space="preserve"> and </w:t>
      </w:r>
      <w:proofErr w:type="spellStart"/>
      <w:r w:rsidRPr="001E694B">
        <w:rPr>
          <w:rFonts w:ascii="Arial" w:hAnsi="Arial" w:cs="Arial"/>
          <w:sz w:val="24"/>
          <w:szCs w:val="24"/>
          <w:lang w:val="en-GB"/>
        </w:rPr>
        <w:t>Likitanupak</w:t>
      </w:r>
      <w:proofErr w:type="spellEnd"/>
      <w:r w:rsidRPr="001E694B">
        <w:rPr>
          <w:rFonts w:ascii="Arial" w:hAnsi="Arial" w:cs="Arial"/>
          <w:sz w:val="24"/>
          <w:szCs w:val="24"/>
          <w:lang w:val="en-GB"/>
        </w:rPr>
        <w:t>, 2017).</w:t>
      </w:r>
    </w:p>
    <w:p w14:paraId="0B5B69A6" w14:textId="77777777" w:rsidR="0038125E" w:rsidRPr="001E694B" w:rsidRDefault="0038125E" w:rsidP="0038125E">
      <w:pPr>
        <w:pStyle w:val="ListParagraph"/>
        <w:numPr>
          <w:ilvl w:val="0"/>
          <w:numId w:val="1"/>
        </w:numPr>
        <w:spacing w:line="360" w:lineRule="auto"/>
        <w:jc w:val="both"/>
        <w:rPr>
          <w:rFonts w:ascii="Arial" w:hAnsi="Arial" w:cs="Arial"/>
          <w:sz w:val="24"/>
          <w:szCs w:val="24"/>
          <w:lang w:val="en-GB"/>
        </w:rPr>
      </w:pPr>
      <w:r w:rsidRPr="001E694B">
        <w:rPr>
          <w:rFonts w:ascii="Arial" w:hAnsi="Arial" w:cs="Arial"/>
          <w:sz w:val="24"/>
          <w:szCs w:val="24"/>
          <w:lang w:val="en-GB"/>
        </w:rPr>
        <w:t>The resort's revenue production per available room and the effectiveness of room utilisation are shown in detail by Revenue per Available Room (RevPAR), which is calculated by multiplying ADR by the occupancy rate (Chattopadhyay and Mitra, 2019).</w:t>
      </w:r>
    </w:p>
    <w:p w14:paraId="4CF0CF09" w14:textId="77777777" w:rsidR="0038125E" w:rsidRPr="001E694B" w:rsidRDefault="0038125E" w:rsidP="0038125E">
      <w:pPr>
        <w:pStyle w:val="ListParagraph"/>
        <w:numPr>
          <w:ilvl w:val="0"/>
          <w:numId w:val="1"/>
        </w:numPr>
        <w:spacing w:line="360" w:lineRule="auto"/>
        <w:jc w:val="both"/>
        <w:rPr>
          <w:rFonts w:ascii="Arial" w:hAnsi="Arial" w:cs="Arial"/>
          <w:sz w:val="24"/>
          <w:szCs w:val="24"/>
          <w:lang w:val="en-GB"/>
        </w:rPr>
      </w:pPr>
      <w:r w:rsidRPr="001E694B">
        <w:rPr>
          <w:rFonts w:ascii="Arial" w:hAnsi="Arial" w:cs="Arial"/>
          <w:sz w:val="24"/>
          <w:szCs w:val="24"/>
          <w:lang w:val="en-GB"/>
        </w:rPr>
        <w:t xml:space="preserve">Understanding consumer sentiment and pinpointing areas for improvement requires regular guest satisfaction assessments using scoring and feedback systems </w:t>
      </w:r>
      <w:r w:rsidRPr="001E694B">
        <w:rPr>
          <w:rFonts w:ascii="Arial" w:hAnsi="Arial" w:cs="Arial"/>
          <w:sz w:val="24"/>
          <w:szCs w:val="24"/>
        </w:rPr>
        <w:t>(</w:t>
      </w:r>
      <w:proofErr w:type="spellStart"/>
      <w:r w:rsidRPr="001E694B">
        <w:rPr>
          <w:rFonts w:ascii="Arial" w:hAnsi="Arial" w:cs="Arial"/>
          <w:sz w:val="24"/>
          <w:szCs w:val="24"/>
        </w:rPr>
        <w:t>Pizam</w:t>
      </w:r>
      <w:proofErr w:type="spellEnd"/>
      <w:r w:rsidRPr="001E694B">
        <w:rPr>
          <w:rFonts w:ascii="Arial" w:hAnsi="Arial" w:cs="Arial"/>
          <w:sz w:val="24"/>
          <w:szCs w:val="24"/>
        </w:rPr>
        <w:t xml:space="preserve">, </w:t>
      </w:r>
      <w:proofErr w:type="spellStart"/>
      <w:r w:rsidRPr="001E694B">
        <w:rPr>
          <w:rFonts w:ascii="Arial" w:hAnsi="Arial" w:cs="Arial"/>
          <w:sz w:val="24"/>
          <w:szCs w:val="24"/>
        </w:rPr>
        <w:t>Shapoval</w:t>
      </w:r>
      <w:proofErr w:type="spellEnd"/>
      <w:r w:rsidRPr="001E694B">
        <w:rPr>
          <w:rFonts w:ascii="Arial" w:hAnsi="Arial" w:cs="Arial"/>
          <w:sz w:val="24"/>
          <w:szCs w:val="24"/>
        </w:rPr>
        <w:t xml:space="preserve"> and Ellis, 2016)</w:t>
      </w:r>
      <w:r w:rsidRPr="001E694B">
        <w:rPr>
          <w:rFonts w:ascii="Arial" w:hAnsi="Arial" w:cs="Arial"/>
          <w:sz w:val="24"/>
          <w:szCs w:val="24"/>
          <w:lang w:val="en-GB"/>
        </w:rPr>
        <w:t>.</w:t>
      </w:r>
    </w:p>
    <w:p w14:paraId="4D435BEB"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Financial ratios offer vital information about the operational effectiveness and financial stability of the Seaview Resort. Consistent analysis will be performed on the following ratios:</w:t>
      </w:r>
    </w:p>
    <w:p w14:paraId="2C2A236F" w14:textId="77777777" w:rsidR="0038125E" w:rsidRPr="001E694B" w:rsidRDefault="0038125E" w:rsidP="0038125E">
      <w:pPr>
        <w:pStyle w:val="ListParagraph"/>
        <w:numPr>
          <w:ilvl w:val="0"/>
          <w:numId w:val="2"/>
        </w:numPr>
        <w:spacing w:line="360" w:lineRule="auto"/>
        <w:jc w:val="both"/>
        <w:rPr>
          <w:rFonts w:ascii="Arial" w:hAnsi="Arial" w:cs="Arial"/>
          <w:sz w:val="24"/>
          <w:szCs w:val="24"/>
          <w:lang w:val="en-GB"/>
        </w:rPr>
      </w:pPr>
      <w:r w:rsidRPr="001E694B">
        <w:rPr>
          <w:rFonts w:ascii="Arial" w:hAnsi="Arial" w:cs="Arial"/>
          <w:sz w:val="24"/>
          <w:szCs w:val="24"/>
          <w:lang w:val="en-GB"/>
        </w:rPr>
        <w:t>The percentage of net profit in relation to total sales is measured by net profit margin. Reduced profitability is indicated by a diminishing net profit margin, which calls for cost-cutting or revenue-boosting measures (Jacobs et al., 2019).</w:t>
      </w:r>
    </w:p>
    <w:p w14:paraId="679E23BA" w14:textId="77777777" w:rsidR="0038125E" w:rsidRPr="001E694B" w:rsidRDefault="0038125E" w:rsidP="0038125E">
      <w:pPr>
        <w:pStyle w:val="ListParagraph"/>
        <w:numPr>
          <w:ilvl w:val="0"/>
          <w:numId w:val="2"/>
        </w:numPr>
        <w:spacing w:line="360" w:lineRule="auto"/>
        <w:jc w:val="both"/>
        <w:rPr>
          <w:rFonts w:ascii="Arial" w:hAnsi="Arial" w:cs="Arial"/>
          <w:sz w:val="24"/>
          <w:szCs w:val="24"/>
          <w:lang w:val="en-GB"/>
        </w:rPr>
      </w:pPr>
      <w:r w:rsidRPr="001E694B">
        <w:rPr>
          <w:rFonts w:ascii="Arial" w:hAnsi="Arial" w:cs="Arial"/>
          <w:sz w:val="24"/>
          <w:szCs w:val="24"/>
          <w:lang w:val="en-GB"/>
        </w:rPr>
        <w:t>Return on Investment assesses how well the resort invested its money and offers information on the returns these investments produced (</w:t>
      </w:r>
      <w:proofErr w:type="gramStart"/>
      <w:r w:rsidRPr="001E694B">
        <w:rPr>
          <w:rFonts w:ascii="Arial" w:hAnsi="Arial" w:cs="Arial"/>
          <w:sz w:val="24"/>
          <w:szCs w:val="24"/>
          <w:lang w:val="en-GB"/>
        </w:rPr>
        <w:t>Masters</w:t>
      </w:r>
      <w:proofErr w:type="gramEnd"/>
      <w:r w:rsidRPr="001E694B">
        <w:rPr>
          <w:rFonts w:ascii="Arial" w:hAnsi="Arial" w:cs="Arial"/>
          <w:sz w:val="24"/>
          <w:szCs w:val="24"/>
          <w:lang w:val="en-GB"/>
        </w:rPr>
        <w:t xml:space="preserve"> et al., 2017).</w:t>
      </w:r>
    </w:p>
    <w:p w14:paraId="38CD7E92" w14:textId="77777777" w:rsidR="0038125E" w:rsidRPr="001E694B" w:rsidRDefault="0038125E" w:rsidP="0038125E">
      <w:pPr>
        <w:pStyle w:val="ListParagraph"/>
        <w:numPr>
          <w:ilvl w:val="0"/>
          <w:numId w:val="2"/>
        </w:numPr>
        <w:spacing w:line="360" w:lineRule="auto"/>
        <w:jc w:val="both"/>
        <w:rPr>
          <w:rFonts w:ascii="Arial" w:hAnsi="Arial" w:cs="Arial"/>
          <w:sz w:val="24"/>
          <w:szCs w:val="24"/>
          <w:lang w:val="en-GB"/>
        </w:rPr>
      </w:pPr>
      <w:r w:rsidRPr="001E694B">
        <w:rPr>
          <w:rFonts w:ascii="Arial" w:hAnsi="Arial" w:cs="Arial"/>
          <w:sz w:val="24"/>
          <w:szCs w:val="24"/>
          <w:lang w:val="en-GB"/>
        </w:rPr>
        <w:t>Debt-to-Equity Ratio: Determining the resort's leverage and financial risk involves evaluating the relationship between debt and equity. A high percentage might indicate an overreliance on debt funding, which would increase risk (</w:t>
      </w:r>
      <w:proofErr w:type="spellStart"/>
      <w:r w:rsidRPr="001E694B">
        <w:rPr>
          <w:rFonts w:ascii="Arial" w:hAnsi="Arial" w:cs="Arial"/>
          <w:sz w:val="24"/>
          <w:szCs w:val="24"/>
          <w:lang w:val="en-GB"/>
        </w:rPr>
        <w:t>Hertina</w:t>
      </w:r>
      <w:proofErr w:type="spellEnd"/>
      <w:r w:rsidRPr="001E694B">
        <w:rPr>
          <w:rFonts w:ascii="Arial" w:hAnsi="Arial" w:cs="Arial"/>
          <w:sz w:val="24"/>
          <w:szCs w:val="24"/>
          <w:lang w:val="en-GB"/>
        </w:rPr>
        <w:t>, 2021).</w:t>
      </w:r>
    </w:p>
    <w:p w14:paraId="3E7D8560" w14:textId="77777777" w:rsidR="0038125E"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The Seaview Resort will be able to keep an eye on its operational effectiveness, customer satisfaction levels, and financial performance through a methodical and frequent review of key KPIs and financial ratios. It will make it easier to quickly identify the resort's advantages, disadvantages, and areas in need of development. This will help to inform strategic choices and guarantee the turnaround plan is successfully carried out.</w:t>
      </w:r>
    </w:p>
    <w:p w14:paraId="6CF6333C" w14:textId="77777777" w:rsidR="0038125E" w:rsidRDefault="0038125E" w:rsidP="0038125E">
      <w:pPr>
        <w:spacing w:line="360" w:lineRule="auto"/>
        <w:jc w:val="both"/>
        <w:rPr>
          <w:rFonts w:ascii="Arial" w:hAnsi="Arial" w:cs="Arial"/>
          <w:sz w:val="24"/>
          <w:szCs w:val="24"/>
          <w:lang w:val="en-GB"/>
        </w:rPr>
      </w:pPr>
    </w:p>
    <w:p w14:paraId="10F8A21A" w14:textId="77777777" w:rsidR="0038125E" w:rsidRPr="001E694B" w:rsidRDefault="0038125E" w:rsidP="0038125E">
      <w:pPr>
        <w:spacing w:line="360" w:lineRule="auto"/>
        <w:jc w:val="both"/>
        <w:rPr>
          <w:rFonts w:ascii="Arial" w:hAnsi="Arial" w:cs="Arial"/>
          <w:sz w:val="24"/>
          <w:szCs w:val="24"/>
          <w:lang w:val="en-GB"/>
        </w:rPr>
      </w:pPr>
    </w:p>
    <w:p w14:paraId="707281A6" w14:textId="77777777" w:rsidR="0038125E" w:rsidRPr="001E694B" w:rsidRDefault="0038125E" w:rsidP="0038125E">
      <w:pPr>
        <w:pStyle w:val="Heading1"/>
        <w:spacing w:line="360" w:lineRule="auto"/>
        <w:rPr>
          <w:rFonts w:ascii="Arial" w:hAnsi="Arial" w:cs="Arial"/>
          <w:sz w:val="24"/>
          <w:szCs w:val="24"/>
          <w:lang w:val="en-GB"/>
        </w:rPr>
      </w:pPr>
      <w:bookmarkStart w:id="7" w:name="_Toc150507735"/>
      <w:r w:rsidRPr="001E694B">
        <w:rPr>
          <w:rFonts w:ascii="Arial" w:hAnsi="Arial" w:cs="Arial"/>
          <w:sz w:val="24"/>
          <w:szCs w:val="24"/>
          <w:lang w:val="en-GB"/>
        </w:rPr>
        <w:lastRenderedPageBreak/>
        <w:t>8. Conclusion</w:t>
      </w:r>
      <w:bookmarkEnd w:id="7"/>
      <w:r w:rsidRPr="001E694B">
        <w:rPr>
          <w:rFonts w:ascii="Arial" w:hAnsi="Arial" w:cs="Arial"/>
          <w:sz w:val="24"/>
          <w:szCs w:val="24"/>
          <w:lang w:val="en-GB"/>
        </w:rPr>
        <w:t xml:space="preserve"> </w:t>
      </w:r>
    </w:p>
    <w:p w14:paraId="73E4ABF9" w14:textId="77777777" w:rsidR="0038125E" w:rsidRPr="001E694B" w:rsidRDefault="0038125E" w:rsidP="0038125E">
      <w:pPr>
        <w:spacing w:line="360" w:lineRule="auto"/>
        <w:rPr>
          <w:rFonts w:ascii="Arial" w:hAnsi="Arial" w:cs="Arial"/>
          <w:sz w:val="24"/>
          <w:szCs w:val="24"/>
          <w:lang w:val="en-GB"/>
        </w:rPr>
      </w:pPr>
    </w:p>
    <w:p w14:paraId="26A6543D"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t>The Seaview Resort is facing difficulties brought on by the combination of internal operational shortcomings and changing market factors. A thorough and multifaceted turnaround strategy has been put out to address these problems. This strategy plan combines financial restructuring, operational improvements, and a heavy emphasis on customer-centric activities. The goal is to revitalise the resort's reputation and rekindle its competitiveness in the market by combining these essential elements. The suggested plan seeks to improve the Seaview Resort's financial standing, bring it back into line with modern trends, and revitalise its image as a top holiday spot. By use of a deliberate endeavour to enhance operations, realign finances, and provide precedence to consumer contentment, the Seaview Resort hopes to emerge more robust, adaptable, and well positioned for triumph in the constantly changing and cutthroat hospitality sector.</w:t>
      </w:r>
    </w:p>
    <w:p w14:paraId="55FA6779" w14:textId="77777777" w:rsidR="0038125E" w:rsidRPr="001E694B" w:rsidRDefault="0038125E" w:rsidP="0038125E">
      <w:pPr>
        <w:pStyle w:val="Heading1"/>
        <w:spacing w:line="360" w:lineRule="auto"/>
        <w:rPr>
          <w:rFonts w:ascii="Arial" w:hAnsi="Arial" w:cs="Arial"/>
          <w:sz w:val="24"/>
          <w:szCs w:val="24"/>
          <w:lang w:val="en-GB"/>
        </w:rPr>
      </w:pPr>
      <w:bookmarkStart w:id="8" w:name="_Toc150507736"/>
      <w:r w:rsidRPr="001E694B">
        <w:rPr>
          <w:rFonts w:ascii="Arial" w:hAnsi="Arial" w:cs="Arial"/>
          <w:sz w:val="24"/>
          <w:szCs w:val="24"/>
          <w:lang w:val="en-GB"/>
        </w:rPr>
        <w:t>9. Recommendations</w:t>
      </w:r>
      <w:bookmarkEnd w:id="8"/>
      <w:r w:rsidRPr="001E694B">
        <w:rPr>
          <w:rFonts w:ascii="Arial" w:hAnsi="Arial" w:cs="Arial"/>
          <w:sz w:val="24"/>
          <w:szCs w:val="24"/>
          <w:lang w:val="en-GB"/>
        </w:rPr>
        <w:t xml:space="preserve"> </w:t>
      </w:r>
    </w:p>
    <w:p w14:paraId="02607975" w14:textId="77777777" w:rsidR="0038125E" w:rsidRPr="001E694B" w:rsidRDefault="0038125E" w:rsidP="0038125E">
      <w:pPr>
        <w:spacing w:line="360" w:lineRule="auto"/>
        <w:rPr>
          <w:rFonts w:ascii="Arial" w:hAnsi="Arial" w:cs="Arial"/>
          <w:sz w:val="24"/>
          <w:szCs w:val="24"/>
          <w:lang w:val="en-GB"/>
        </w:rPr>
      </w:pPr>
    </w:p>
    <w:p w14:paraId="4A203194" w14:textId="77777777" w:rsidR="0038125E" w:rsidRPr="001E694B" w:rsidRDefault="0038125E" w:rsidP="0038125E">
      <w:pPr>
        <w:spacing w:line="360" w:lineRule="auto"/>
        <w:rPr>
          <w:rFonts w:ascii="Arial" w:hAnsi="Arial" w:cs="Arial"/>
          <w:sz w:val="24"/>
          <w:szCs w:val="24"/>
          <w:lang w:val="en-GB"/>
        </w:rPr>
      </w:pPr>
      <w:r w:rsidRPr="001E694B">
        <w:rPr>
          <w:rFonts w:ascii="Arial" w:hAnsi="Arial" w:cs="Arial"/>
          <w:sz w:val="24"/>
          <w:szCs w:val="24"/>
          <w:lang w:val="en-GB"/>
        </w:rPr>
        <w:t xml:space="preserve">The Seaview Resort </w:t>
      </w:r>
      <w:proofErr w:type="gramStart"/>
      <w:r w:rsidRPr="001E694B">
        <w:rPr>
          <w:rFonts w:ascii="Arial" w:hAnsi="Arial" w:cs="Arial"/>
          <w:sz w:val="24"/>
          <w:szCs w:val="24"/>
          <w:lang w:val="en-GB"/>
        </w:rPr>
        <w:t>has to</w:t>
      </w:r>
      <w:proofErr w:type="gramEnd"/>
      <w:r w:rsidRPr="001E694B">
        <w:rPr>
          <w:rFonts w:ascii="Arial" w:hAnsi="Arial" w:cs="Arial"/>
          <w:sz w:val="24"/>
          <w:szCs w:val="24"/>
          <w:lang w:val="en-GB"/>
        </w:rPr>
        <w:t xml:space="preserve"> follow these guidelines in order to successfully revive and expand in the end:</w:t>
      </w:r>
    </w:p>
    <w:p w14:paraId="501ADDD3" w14:textId="77777777" w:rsidR="0038125E" w:rsidRPr="001E694B" w:rsidRDefault="0038125E" w:rsidP="0038125E">
      <w:pPr>
        <w:pStyle w:val="ListParagraph"/>
        <w:numPr>
          <w:ilvl w:val="0"/>
          <w:numId w:val="3"/>
        </w:numPr>
        <w:spacing w:line="360" w:lineRule="auto"/>
        <w:jc w:val="both"/>
        <w:rPr>
          <w:rFonts w:ascii="Arial" w:hAnsi="Arial" w:cs="Arial"/>
          <w:sz w:val="24"/>
          <w:szCs w:val="24"/>
          <w:lang w:val="en-GB"/>
        </w:rPr>
      </w:pPr>
      <w:r w:rsidRPr="001E694B">
        <w:rPr>
          <w:rFonts w:ascii="Arial" w:hAnsi="Arial" w:cs="Arial"/>
          <w:sz w:val="24"/>
          <w:szCs w:val="24"/>
          <w:lang w:val="en-GB"/>
        </w:rPr>
        <w:t>Turnaround strategy implementation in phases. Carry out the suggested turnaround plan in discrete stages to enable a controlled and organised execution. This strategy will lessen interference with current activities while enabling a more targeted and efficient transition.</w:t>
      </w:r>
    </w:p>
    <w:p w14:paraId="31BCB714" w14:textId="77777777" w:rsidR="0038125E" w:rsidRPr="001E694B" w:rsidRDefault="0038125E" w:rsidP="0038125E">
      <w:pPr>
        <w:pStyle w:val="ListParagraph"/>
        <w:numPr>
          <w:ilvl w:val="0"/>
          <w:numId w:val="3"/>
        </w:numPr>
        <w:spacing w:line="360" w:lineRule="auto"/>
        <w:jc w:val="both"/>
        <w:rPr>
          <w:rFonts w:ascii="Arial" w:hAnsi="Arial" w:cs="Arial"/>
          <w:sz w:val="24"/>
          <w:szCs w:val="24"/>
          <w:lang w:val="en-GB"/>
        </w:rPr>
      </w:pPr>
      <w:r w:rsidRPr="001E694B">
        <w:rPr>
          <w:rFonts w:ascii="Arial" w:hAnsi="Arial" w:cs="Arial"/>
          <w:sz w:val="24"/>
          <w:szCs w:val="24"/>
          <w:lang w:val="en-GB"/>
        </w:rPr>
        <w:t>KPIs and financial ratios are continuously monitored. Maintain a regular monitoring and analysis of financial ratios and Key Performance Indicators (KPIs). These metrics provide benchmarks for assessing progress and provide information about how well the technique being used is working. Rapid adjustments can be performed in response to changing performance metrics.</w:t>
      </w:r>
    </w:p>
    <w:p w14:paraId="2FC8426C" w14:textId="77777777" w:rsidR="0038125E" w:rsidRPr="001E694B" w:rsidRDefault="0038125E" w:rsidP="0038125E">
      <w:pPr>
        <w:pStyle w:val="ListParagraph"/>
        <w:numPr>
          <w:ilvl w:val="0"/>
          <w:numId w:val="3"/>
        </w:numPr>
        <w:spacing w:line="360" w:lineRule="auto"/>
        <w:jc w:val="both"/>
        <w:rPr>
          <w:rFonts w:ascii="Arial" w:hAnsi="Arial" w:cs="Arial"/>
          <w:sz w:val="24"/>
          <w:szCs w:val="24"/>
          <w:lang w:val="en-GB"/>
        </w:rPr>
      </w:pPr>
      <w:r w:rsidRPr="001E694B">
        <w:rPr>
          <w:rFonts w:ascii="Arial" w:hAnsi="Arial" w:cs="Arial"/>
          <w:sz w:val="24"/>
          <w:szCs w:val="24"/>
          <w:lang w:val="en-GB"/>
        </w:rPr>
        <w:t>If necessary, think about enlisting the assistance of other professionals. Specialised expertise, strategic guidance, and insightful advice may be obtained from industry experts or consultants, especially in intricate areas like operational reformation or financial restructuring. Their direction can increase the suggested strategy's effectiveness and success.</w:t>
      </w:r>
    </w:p>
    <w:p w14:paraId="30A90001" w14:textId="77777777" w:rsidR="0038125E" w:rsidRPr="001E694B" w:rsidRDefault="0038125E" w:rsidP="0038125E">
      <w:pPr>
        <w:spacing w:line="360" w:lineRule="auto"/>
        <w:jc w:val="both"/>
        <w:rPr>
          <w:rFonts w:ascii="Arial" w:hAnsi="Arial" w:cs="Arial"/>
          <w:sz w:val="24"/>
          <w:szCs w:val="24"/>
          <w:lang w:val="en-GB"/>
        </w:rPr>
      </w:pPr>
      <w:r w:rsidRPr="001E694B">
        <w:rPr>
          <w:rFonts w:ascii="Arial" w:hAnsi="Arial" w:cs="Arial"/>
          <w:sz w:val="24"/>
          <w:szCs w:val="24"/>
          <w:lang w:val="en-GB"/>
        </w:rPr>
        <w:lastRenderedPageBreak/>
        <w:t xml:space="preserve">By following these suggestions, the Seaview Resort may successfully implement the turnaround strategy by following a methodical approach. </w:t>
      </w:r>
      <w:proofErr w:type="gramStart"/>
      <w:r w:rsidRPr="001E694B">
        <w:rPr>
          <w:rFonts w:ascii="Arial" w:hAnsi="Arial" w:cs="Arial"/>
          <w:sz w:val="24"/>
          <w:szCs w:val="24"/>
          <w:lang w:val="en-GB"/>
        </w:rPr>
        <w:t>All of</w:t>
      </w:r>
      <w:proofErr w:type="gramEnd"/>
      <w:r w:rsidRPr="001E694B">
        <w:rPr>
          <w:rFonts w:ascii="Arial" w:hAnsi="Arial" w:cs="Arial"/>
          <w:sz w:val="24"/>
          <w:szCs w:val="24"/>
          <w:lang w:val="en-GB"/>
        </w:rPr>
        <w:t xml:space="preserve"> these factors—phased approach guaranteeing an organised transition, ongoing monitoring guaranteeing flexibility and improvement, and expert advice enhancing the strategic implementation—combine to increase the probability of reaching the intended results and reinvigorating the resort's standing in the marketplace and financial stability.</w:t>
      </w:r>
    </w:p>
    <w:p w14:paraId="5E71E6E0" w14:textId="77777777" w:rsidR="0038125E" w:rsidRPr="001E694B" w:rsidRDefault="0038125E" w:rsidP="0038125E">
      <w:pPr>
        <w:spacing w:line="360" w:lineRule="auto"/>
        <w:rPr>
          <w:rFonts w:ascii="Arial" w:hAnsi="Arial" w:cs="Arial"/>
          <w:sz w:val="24"/>
          <w:szCs w:val="24"/>
          <w:lang w:val="en-GB"/>
        </w:rPr>
      </w:pPr>
      <w:r w:rsidRPr="001E694B">
        <w:rPr>
          <w:rFonts w:ascii="Arial" w:hAnsi="Arial" w:cs="Arial"/>
          <w:sz w:val="24"/>
          <w:szCs w:val="24"/>
          <w:lang w:val="en-GB"/>
        </w:rPr>
        <w:br w:type="page"/>
      </w:r>
    </w:p>
    <w:bookmarkStart w:id="9" w:name="_Toc150507737" w:displacedByCustomXml="next"/>
    <w:sdt>
      <w:sdtPr>
        <w:rPr>
          <w:rFonts w:ascii="Arial" w:eastAsiaTheme="minorHAnsi" w:hAnsi="Arial" w:cs="Arial"/>
          <w:color w:val="auto"/>
          <w:sz w:val="24"/>
          <w:szCs w:val="24"/>
          <w:lang w:val="en-GB"/>
        </w:rPr>
        <w:id w:val="-2139715072"/>
        <w:docPartObj>
          <w:docPartGallery w:val="Bibliographies"/>
          <w:docPartUnique/>
        </w:docPartObj>
      </w:sdtPr>
      <w:sdtContent>
        <w:p w14:paraId="52B30846" w14:textId="77777777" w:rsidR="0038125E" w:rsidRPr="001E694B" w:rsidRDefault="0038125E" w:rsidP="0038125E">
          <w:pPr>
            <w:pStyle w:val="Heading1"/>
            <w:spacing w:line="360" w:lineRule="auto"/>
            <w:rPr>
              <w:rFonts w:ascii="Arial" w:hAnsi="Arial" w:cs="Arial"/>
              <w:sz w:val="24"/>
              <w:szCs w:val="24"/>
              <w:lang w:val="en-GB"/>
            </w:rPr>
          </w:pPr>
          <w:r w:rsidRPr="001E694B">
            <w:rPr>
              <w:rFonts w:ascii="Arial" w:hAnsi="Arial" w:cs="Arial"/>
              <w:sz w:val="24"/>
              <w:szCs w:val="24"/>
              <w:lang w:val="en-GB"/>
            </w:rPr>
            <w:t>Bibliography</w:t>
          </w:r>
          <w:bookmarkEnd w:id="9"/>
        </w:p>
        <w:sdt>
          <w:sdtPr>
            <w:rPr>
              <w:rFonts w:ascii="Arial" w:eastAsiaTheme="minorHAnsi" w:hAnsi="Arial" w:cs="Arial"/>
              <w:sz w:val="22"/>
              <w:szCs w:val="26"/>
              <w:lang w:val="en-GB"/>
            </w:rPr>
            <w:id w:val="111145805"/>
            <w:bibliography/>
          </w:sdtPr>
          <w:sdtContent>
            <w:p w14:paraId="39514AA9" w14:textId="77777777" w:rsidR="0038125E" w:rsidRPr="001E694B" w:rsidRDefault="0038125E" w:rsidP="0038125E">
              <w:pPr>
                <w:pStyle w:val="NormalWeb"/>
                <w:spacing w:before="0" w:beforeAutospacing="0" w:after="240" w:afterAutospacing="0" w:line="360" w:lineRule="auto"/>
                <w:rPr>
                  <w:rFonts w:ascii="Arial" w:hAnsi="Arial" w:cs="Arial"/>
                </w:rPr>
              </w:pPr>
              <w:proofErr w:type="spellStart"/>
              <w:r w:rsidRPr="001E694B">
                <w:rPr>
                  <w:rFonts w:ascii="Arial" w:hAnsi="Arial" w:cs="Arial"/>
                </w:rPr>
                <w:t>Aeberhard</w:t>
              </w:r>
              <w:proofErr w:type="spellEnd"/>
              <w:r w:rsidRPr="001E694B">
                <w:rPr>
                  <w:rFonts w:ascii="Arial" w:hAnsi="Arial" w:cs="Arial"/>
                </w:rPr>
                <w:t xml:space="preserve">, M., </w:t>
              </w:r>
              <w:proofErr w:type="spellStart"/>
              <w:r w:rsidRPr="001E694B">
                <w:rPr>
                  <w:rFonts w:ascii="Arial" w:hAnsi="Arial" w:cs="Arial"/>
                </w:rPr>
                <w:t>Antonioli</w:t>
              </w:r>
              <w:proofErr w:type="spellEnd"/>
              <w:r w:rsidRPr="001E694B">
                <w:rPr>
                  <w:rFonts w:ascii="Arial" w:hAnsi="Arial" w:cs="Arial"/>
                </w:rPr>
                <w:t xml:space="preserve"> </w:t>
              </w:r>
              <w:proofErr w:type="spellStart"/>
              <w:r w:rsidRPr="001E694B">
                <w:rPr>
                  <w:rFonts w:ascii="Arial" w:hAnsi="Arial" w:cs="Arial"/>
                </w:rPr>
                <w:t>Corigliano</w:t>
              </w:r>
              <w:proofErr w:type="spellEnd"/>
              <w:r w:rsidRPr="001E694B">
                <w:rPr>
                  <w:rFonts w:ascii="Arial" w:hAnsi="Arial" w:cs="Arial"/>
                </w:rPr>
                <w:t xml:space="preserve">, M., </w:t>
              </w:r>
              <w:proofErr w:type="spellStart"/>
              <w:r w:rsidRPr="001E694B">
                <w:rPr>
                  <w:rFonts w:ascii="Arial" w:hAnsi="Arial" w:cs="Arial"/>
                </w:rPr>
                <w:t>Bricchi</w:t>
              </w:r>
              <w:proofErr w:type="spellEnd"/>
              <w:r w:rsidRPr="001E694B">
                <w:rPr>
                  <w:rFonts w:ascii="Arial" w:hAnsi="Arial" w:cs="Arial"/>
                </w:rPr>
                <w:t xml:space="preserve">, S., Kinsman, J. and </w:t>
              </w:r>
              <w:proofErr w:type="spellStart"/>
              <w:r w:rsidRPr="001E694B">
                <w:rPr>
                  <w:rFonts w:ascii="Arial" w:hAnsi="Arial" w:cs="Arial"/>
                </w:rPr>
                <w:t>Kirihara</w:t>
              </w:r>
              <w:proofErr w:type="spellEnd"/>
              <w:r w:rsidRPr="001E694B">
                <w:rPr>
                  <w:rFonts w:ascii="Arial" w:hAnsi="Arial" w:cs="Arial"/>
                </w:rPr>
                <w:t xml:space="preserve">, K. (2020). Marketing Management of Luxury Providers. </w:t>
              </w:r>
              <w:r w:rsidRPr="001E694B">
                <w:rPr>
                  <w:rFonts w:ascii="Arial" w:hAnsi="Arial" w:cs="Arial"/>
                  <w:i/>
                  <w:iCs/>
                </w:rPr>
                <w:t>Tourism, Hospitality &amp; Event Management</w:t>
              </w:r>
              <w:r w:rsidRPr="001E694B">
                <w:rPr>
                  <w:rFonts w:ascii="Arial" w:hAnsi="Arial" w:cs="Arial"/>
                </w:rPr>
                <w:t xml:space="preserve">, pp.109–155. </w:t>
              </w:r>
              <w:proofErr w:type="spellStart"/>
              <w:proofErr w:type="gramStart"/>
              <w:r w:rsidRPr="001E694B">
                <w:rPr>
                  <w:rFonts w:ascii="Arial" w:hAnsi="Arial" w:cs="Arial"/>
                </w:rPr>
                <w:t>doi:https</w:t>
              </w:r>
              <w:proofErr w:type="spellEnd"/>
              <w:r w:rsidRPr="001E694B">
                <w:rPr>
                  <w:rFonts w:ascii="Arial" w:hAnsi="Arial" w:cs="Arial"/>
                </w:rPr>
                <w:t>://doi.org/10.1007/978-3-030-59893-8_5</w:t>
              </w:r>
              <w:proofErr w:type="gramEnd"/>
              <w:r w:rsidRPr="001E694B">
                <w:rPr>
                  <w:rFonts w:ascii="Arial" w:hAnsi="Arial" w:cs="Arial"/>
                </w:rPr>
                <w:t>.</w:t>
              </w:r>
            </w:p>
            <w:p w14:paraId="7EA9F814" w14:textId="77777777" w:rsidR="0038125E" w:rsidRPr="001E694B" w:rsidRDefault="0038125E" w:rsidP="0038125E">
              <w:pPr>
                <w:pStyle w:val="NormalWeb"/>
                <w:spacing w:before="0" w:beforeAutospacing="0" w:after="240" w:afterAutospacing="0" w:line="360" w:lineRule="auto"/>
                <w:rPr>
                  <w:rFonts w:ascii="Arial" w:hAnsi="Arial" w:cs="Arial"/>
                </w:rPr>
              </w:pPr>
              <w:proofErr w:type="spellStart"/>
              <w:r w:rsidRPr="001E694B">
                <w:rPr>
                  <w:rFonts w:ascii="Arial" w:hAnsi="Arial" w:cs="Arial"/>
                </w:rPr>
                <w:t>Aransyah</w:t>
              </w:r>
              <w:proofErr w:type="spellEnd"/>
              <w:r w:rsidRPr="001E694B">
                <w:rPr>
                  <w:rFonts w:ascii="Arial" w:hAnsi="Arial" w:cs="Arial"/>
                </w:rPr>
                <w:t xml:space="preserve">, M.F., </w:t>
              </w:r>
              <w:proofErr w:type="spellStart"/>
              <w:r w:rsidRPr="001E694B">
                <w:rPr>
                  <w:rFonts w:ascii="Arial" w:hAnsi="Arial" w:cs="Arial"/>
                </w:rPr>
                <w:t>Althalets</w:t>
              </w:r>
              <w:proofErr w:type="spellEnd"/>
              <w:r w:rsidRPr="001E694B">
                <w:rPr>
                  <w:rFonts w:ascii="Arial" w:hAnsi="Arial" w:cs="Arial"/>
                </w:rPr>
                <w:t xml:space="preserve">, F., </w:t>
              </w:r>
              <w:proofErr w:type="spellStart"/>
              <w:r w:rsidRPr="001E694B">
                <w:rPr>
                  <w:rFonts w:ascii="Arial" w:hAnsi="Arial" w:cs="Arial"/>
                </w:rPr>
                <w:t>Wediawati</w:t>
              </w:r>
              <w:proofErr w:type="spellEnd"/>
              <w:r w:rsidRPr="001E694B">
                <w:rPr>
                  <w:rFonts w:ascii="Arial" w:hAnsi="Arial" w:cs="Arial"/>
                </w:rPr>
                <w:t xml:space="preserve">, T. and Sari, A. (2020). THE IMPACT OF PROMOTION ON ROOM OCCUPANCY RATE IN MESRA BUSINESS AND RESORT HOTEL SAMARINDA. </w:t>
              </w:r>
              <w:r w:rsidRPr="001E694B">
                <w:rPr>
                  <w:rFonts w:ascii="Arial" w:hAnsi="Arial" w:cs="Arial"/>
                  <w:i/>
                  <w:iCs/>
                </w:rPr>
                <w:t>International Journal of Applied Sciences in Tourism and Events</w:t>
              </w:r>
              <w:r w:rsidRPr="001E694B">
                <w:rPr>
                  <w:rFonts w:ascii="Arial" w:hAnsi="Arial" w:cs="Arial"/>
                </w:rPr>
                <w:t xml:space="preserve">, 4(2), pp.150–157. </w:t>
              </w:r>
              <w:proofErr w:type="spellStart"/>
              <w:proofErr w:type="gramStart"/>
              <w:r w:rsidRPr="001E694B">
                <w:rPr>
                  <w:rFonts w:ascii="Arial" w:hAnsi="Arial" w:cs="Arial"/>
                </w:rPr>
                <w:t>doi:https</w:t>
              </w:r>
              <w:proofErr w:type="spellEnd"/>
              <w:r w:rsidRPr="001E694B">
                <w:rPr>
                  <w:rFonts w:ascii="Arial" w:hAnsi="Arial" w:cs="Arial"/>
                </w:rPr>
                <w:t>://doi.org/10.31940/ijaste.v4i2.1907</w:t>
              </w:r>
              <w:proofErr w:type="gramEnd"/>
              <w:r w:rsidRPr="001E694B">
                <w:rPr>
                  <w:rFonts w:ascii="Arial" w:hAnsi="Arial" w:cs="Arial"/>
                </w:rPr>
                <w:t>.</w:t>
              </w:r>
            </w:p>
            <w:p w14:paraId="599F0A6E" w14:textId="77777777" w:rsidR="0038125E" w:rsidRPr="001E694B" w:rsidRDefault="0038125E" w:rsidP="0038125E">
              <w:pPr>
                <w:pStyle w:val="NormalWeb"/>
                <w:spacing w:before="0" w:beforeAutospacing="0" w:after="240" w:afterAutospacing="0" w:line="360" w:lineRule="auto"/>
                <w:rPr>
                  <w:rFonts w:ascii="Arial" w:hAnsi="Arial" w:cs="Arial"/>
                </w:rPr>
              </w:pPr>
              <w:r w:rsidRPr="001E694B">
                <w:rPr>
                  <w:rFonts w:ascii="Arial" w:hAnsi="Arial" w:cs="Arial"/>
                </w:rPr>
                <w:t xml:space="preserve">Blaylock, B., Gaertner, F. and Shevlin, T. (2014). The association between book-tax conformity and earnings management. </w:t>
              </w:r>
              <w:r w:rsidRPr="001E694B">
                <w:rPr>
                  <w:rFonts w:ascii="Arial" w:hAnsi="Arial" w:cs="Arial"/>
                  <w:i/>
                  <w:iCs/>
                </w:rPr>
                <w:t>Review of Accounting Studies</w:t>
              </w:r>
              <w:r w:rsidRPr="001E694B">
                <w:rPr>
                  <w:rFonts w:ascii="Arial" w:hAnsi="Arial" w:cs="Arial"/>
                </w:rPr>
                <w:t xml:space="preserve">, 20(1), pp.141–172. </w:t>
              </w:r>
              <w:proofErr w:type="spellStart"/>
              <w:proofErr w:type="gramStart"/>
              <w:r w:rsidRPr="001E694B">
                <w:rPr>
                  <w:rFonts w:ascii="Arial" w:hAnsi="Arial" w:cs="Arial"/>
                </w:rPr>
                <w:t>doi:https</w:t>
              </w:r>
              <w:proofErr w:type="spellEnd"/>
              <w:r w:rsidRPr="001E694B">
                <w:rPr>
                  <w:rFonts w:ascii="Arial" w:hAnsi="Arial" w:cs="Arial"/>
                </w:rPr>
                <w:t>://doi.org/10.1007/s11142-014-9291-x</w:t>
              </w:r>
              <w:proofErr w:type="gramEnd"/>
              <w:r w:rsidRPr="001E694B">
                <w:rPr>
                  <w:rFonts w:ascii="Arial" w:hAnsi="Arial" w:cs="Arial"/>
                </w:rPr>
                <w:t>.</w:t>
              </w:r>
            </w:p>
            <w:p w14:paraId="455FFED8" w14:textId="77777777" w:rsidR="0038125E" w:rsidRPr="001E694B" w:rsidRDefault="0038125E" w:rsidP="0038125E">
              <w:pPr>
                <w:pStyle w:val="NormalWeb"/>
                <w:spacing w:before="0" w:beforeAutospacing="0" w:after="240" w:afterAutospacing="0" w:line="360" w:lineRule="auto"/>
                <w:rPr>
                  <w:rFonts w:ascii="Arial" w:hAnsi="Arial" w:cs="Arial"/>
                </w:rPr>
              </w:pPr>
              <w:r w:rsidRPr="001E694B">
                <w:rPr>
                  <w:rFonts w:ascii="Arial" w:hAnsi="Arial" w:cs="Arial"/>
                </w:rPr>
                <w:t xml:space="preserve">Boateng, A., Cai, H., Borgia, D., Gang Bi, X. and </w:t>
              </w:r>
              <w:proofErr w:type="spellStart"/>
              <w:r w:rsidRPr="001E694B">
                <w:rPr>
                  <w:rFonts w:ascii="Arial" w:hAnsi="Arial" w:cs="Arial"/>
                </w:rPr>
                <w:t>Ngwu</w:t>
              </w:r>
              <w:proofErr w:type="spellEnd"/>
              <w:r w:rsidRPr="001E694B">
                <w:rPr>
                  <w:rFonts w:ascii="Arial" w:hAnsi="Arial" w:cs="Arial"/>
                </w:rPr>
                <w:t xml:space="preserve">, F.N. (2017). The influence of internal corporate governance mechanisms on capital structure decisions of Chinese listed firms. </w:t>
              </w:r>
              <w:r w:rsidRPr="001E694B">
                <w:rPr>
                  <w:rFonts w:ascii="Arial" w:hAnsi="Arial" w:cs="Arial"/>
                  <w:i/>
                  <w:iCs/>
                </w:rPr>
                <w:t>Review of Accounting and Finance</w:t>
              </w:r>
              <w:r w:rsidRPr="001E694B">
                <w:rPr>
                  <w:rFonts w:ascii="Arial" w:hAnsi="Arial" w:cs="Arial"/>
                </w:rPr>
                <w:t xml:space="preserve">, 16(4), pp.444–461. </w:t>
              </w:r>
              <w:proofErr w:type="spellStart"/>
              <w:proofErr w:type="gramStart"/>
              <w:r w:rsidRPr="001E694B">
                <w:rPr>
                  <w:rFonts w:ascii="Arial" w:hAnsi="Arial" w:cs="Arial"/>
                </w:rPr>
                <w:t>doi:https</w:t>
              </w:r>
              <w:proofErr w:type="spellEnd"/>
              <w:r w:rsidRPr="001E694B">
                <w:rPr>
                  <w:rFonts w:ascii="Arial" w:hAnsi="Arial" w:cs="Arial"/>
                </w:rPr>
                <w:t>://doi.org/10.1108/raf-12-2015-0193</w:t>
              </w:r>
              <w:proofErr w:type="gramEnd"/>
              <w:r w:rsidRPr="001E694B">
                <w:rPr>
                  <w:rFonts w:ascii="Arial" w:hAnsi="Arial" w:cs="Arial"/>
                </w:rPr>
                <w:t>.</w:t>
              </w:r>
            </w:p>
            <w:p w14:paraId="0EC078FE" w14:textId="77777777" w:rsidR="0038125E" w:rsidRPr="001E694B" w:rsidRDefault="0038125E" w:rsidP="0038125E">
              <w:pPr>
                <w:pStyle w:val="NormalWeb"/>
                <w:spacing w:before="0" w:beforeAutospacing="0" w:after="240" w:afterAutospacing="0" w:line="360" w:lineRule="auto"/>
                <w:rPr>
                  <w:rFonts w:ascii="Arial" w:hAnsi="Arial" w:cs="Arial"/>
                </w:rPr>
              </w:pPr>
              <w:proofErr w:type="spellStart"/>
              <w:r w:rsidRPr="001E694B">
                <w:rPr>
                  <w:rFonts w:ascii="Arial" w:hAnsi="Arial" w:cs="Arial"/>
                </w:rPr>
                <w:t>Brandão</w:t>
              </w:r>
              <w:proofErr w:type="spellEnd"/>
              <w:r w:rsidRPr="001E694B">
                <w:rPr>
                  <w:rFonts w:ascii="Arial" w:hAnsi="Arial" w:cs="Arial"/>
                </w:rPr>
                <w:t xml:space="preserve">, F., Breda, Z. and Costa, C. (2019). Innovation and internationalization as development strategies for coastal tourism destinations: The role of organizational networks. </w:t>
              </w:r>
              <w:r w:rsidRPr="001E694B">
                <w:rPr>
                  <w:rFonts w:ascii="Arial" w:hAnsi="Arial" w:cs="Arial"/>
                  <w:i/>
                  <w:iCs/>
                </w:rPr>
                <w:t>Journal of Hospitality and Tourism Management</w:t>
              </w:r>
              <w:r w:rsidRPr="001E694B">
                <w:rPr>
                  <w:rFonts w:ascii="Arial" w:hAnsi="Arial" w:cs="Arial"/>
                </w:rPr>
                <w:t xml:space="preserve">, 41. </w:t>
              </w:r>
              <w:proofErr w:type="spellStart"/>
              <w:proofErr w:type="gramStart"/>
              <w:r w:rsidRPr="001E694B">
                <w:rPr>
                  <w:rFonts w:ascii="Arial" w:hAnsi="Arial" w:cs="Arial"/>
                </w:rPr>
                <w:t>doi:https</w:t>
              </w:r>
              <w:proofErr w:type="spellEnd"/>
              <w:r w:rsidRPr="001E694B">
                <w:rPr>
                  <w:rFonts w:ascii="Arial" w:hAnsi="Arial" w:cs="Arial"/>
                </w:rPr>
                <w:t>://doi.org/10.1016/j.jhtm.2019.10.004</w:t>
              </w:r>
              <w:proofErr w:type="gramEnd"/>
              <w:r w:rsidRPr="001E694B">
                <w:rPr>
                  <w:rFonts w:ascii="Arial" w:hAnsi="Arial" w:cs="Arial"/>
                </w:rPr>
                <w:t>.</w:t>
              </w:r>
            </w:p>
            <w:p w14:paraId="08EE578F" w14:textId="77777777" w:rsidR="0038125E" w:rsidRPr="001E694B" w:rsidRDefault="0038125E" w:rsidP="0038125E">
              <w:pPr>
                <w:pStyle w:val="NormalWeb"/>
                <w:spacing w:before="0" w:beforeAutospacing="0" w:after="240" w:afterAutospacing="0" w:line="360" w:lineRule="auto"/>
                <w:rPr>
                  <w:rFonts w:ascii="Arial" w:hAnsi="Arial" w:cs="Arial"/>
                </w:rPr>
              </w:pPr>
              <w:r w:rsidRPr="001E694B">
                <w:rPr>
                  <w:rFonts w:ascii="Arial" w:hAnsi="Arial" w:cs="Arial"/>
                </w:rPr>
                <w:t xml:space="preserve">Chattopadhyay, </w:t>
              </w:r>
              <w:proofErr w:type="gramStart"/>
              <w:r w:rsidRPr="001E694B">
                <w:rPr>
                  <w:rFonts w:ascii="Arial" w:hAnsi="Arial" w:cs="Arial"/>
                </w:rPr>
                <w:t>M.</w:t>
              </w:r>
              <w:proofErr w:type="gramEnd"/>
              <w:r w:rsidRPr="001E694B">
                <w:rPr>
                  <w:rFonts w:ascii="Arial" w:hAnsi="Arial" w:cs="Arial"/>
                </w:rPr>
                <w:t xml:space="preserve"> and Mitra, S.K. (2019). Determinants of revenue per available room: Influential roles of average daily rate, demand, </w:t>
              </w:r>
              <w:proofErr w:type="gramStart"/>
              <w:r w:rsidRPr="001E694B">
                <w:rPr>
                  <w:rFonts w:ascii="Arial" w:hAnsi="Arial" w:cs="Arial"/>
                </w:rPr>
                <w:t>seasonality</w:t>
              </w:r>
              <w:proofErr w:type="gramEnd"/>
              <w:r w:rsidRPr="001E694B">
                <w:rPr>
                  <w:rFonts w:ascii="Arial" w:hAnsi="Arial" w:cs="Arial"/>
                </w:rPr>
                <w:t xml:space="preserve"> and yearly trend. </w:t>
              </w:r>
              <w:r w:rsidRPr="001E694B">
                <w:rPr>
                  <w:rFonts w:ascii="Arial" w:hAnsi="Arial" w:cs="Arial"/>
                  <w:i/>
                  <w:iCs/>
                </w:rPr>
                <w:t>International Journal of Hospitality Management</w:t>
              </w:r>
              <w:r w:rsidRPr="001E694B">
                <w:rPr>
                  <w:rFonts w:ascii="Arial" w:hAnsi="Arial" w:cs="Arial"/>
                </w:rPr>
                <w:t xml:space="preserve">, [online] 77, pp.573–582. </w:t>
              </w:r>
              <w:proofErr w:type="spellStart"/>
              <w:proofErr w:type="gramStart"/>
              <w:r w:rsidRPr="001E694B">
                <w:rPr>
                  <w:rFonts w:ascii="Arial" w:hAnsi="Arial" w:cs="Arial"/>
                </w:rPr>
                <w:t>doi:https</w:t>
              </w:r>
              <w:proofErr w:type="spellEnd"/>
              <w:r w:rsidRPr="001E694B">
                <w:rPr>
                  <w:rFonts w:ascii="Arial" w:hAnsi="Arial" w:cs="Arial"/>
                </w:rPr>
                <w:t>://doi.org/10.1016/j.ijhm.2018.09.001</w:t>
              </w:r>
              <w:proofErr w:type="gramEnd"/>
              <w:r w:rsidRPr="001E694B">
                <w:rPr>
                  <w:rFonts w:ascii="Arial" w:hAnsi="Arial" w:cs="Arial"/>
                </w:rPr>
                <w:t>.</w:t>
              </w:r>
            </w:p>
            <w:p w14:paraId="3AA1ADAA" w14:textId="77777777" w:rsidR="0038125E" w:rsidRPr="001E694B" w:rsidRDefault="0038125E" w:rsidP="0038125E">
              <w:pPr>
                <w:pStyle w:val="NormalWeb"/>
                <w:spacing w:before="0" w:beforeAutospacing="0" w:after="240" w:afterAutospacing="0" w:line="360" w:lineRule="auto"/>
                <w:rPr>
                  <w:rFonts w:ascii="Arial" w:hAnsi="Arial" w:cs="Arial"/>
                </w:rPr>
              </w:pPr>
              <w:proofErr w:type="spellStart"/>
              <w:r w:rsidRPr="001E694B">
                <w:rPr>
                  <w:rFonts w:ascii="Arial" w:hAnsi="Arial" w:cs="Arial"/>
                </w:rPr>
                <w:t>Hertina</w:t>
              </w:r>
              <w:proofErr w:type="spellEnd"/>
              <w:r w:rsidRPr="001E694B">
                <w:rPr>
                  <w:rFonts w:ascii="Arial" w:hAnsi="Arial" w:cs="Arial"/>
                </w:rPr>
                <w:t xml:space="preserve">, D. (2021). The Influence of Current Ratio, Debt to Equity Ratio and Company Size on Return </w:t>
              </w:r>
              <w:proofErr w:type="gramStart"/>
              <w:r w:rsidRPr="001E694B">
                <w:rPr>
                  <w:rFonts w:ascii="Arial" w:hAnsi="Arial" w:cs="Arial"/>
                </w:rPr>
                <w:t>On</w:t>
              </w:r>
              <w:proofErr w:type="gramEnd"/>
              <w:r w:rsidRPr="001E694B">
                <w:rPr>
                  <w:rFonts w:ascii="Arial" w:hAnsi="Arial" w:cs="Arial"/>
                </w:rPr>
                <w:t xml:space="preserve"> Assets. </w:t>
              </w:r>
              <w:r w:rsidRPr="001E694B">
                <w:rPr>
                  <w:rFonts w:ascii="Arial" w:hAnsi="Arial" w:cs="Arial"/>
                  <w:i/>
                  <w:iCs/>
                </w:rPr>
                <w:t>Turkish Journal of Computer and Mathematics Education (TURCOMAT)</w:t>
              </w:r>
              <w:r w:rsidRPr="001E694B">
                <w:rPr>
                  <w:rFonts w:ascii="Arial" w:hAnsi="Arial" w:cs="Arial"/>
                </w:rPr>
                <w:t xml:space="preserve">, [online] 12(8), pp.1702–1709. </w:t>
              </w:r>
              <w:proofErr w:type="spellStart"/>
              <w:proofErr w:type="gramStart"/>
              <w:r w:rsidRPr="001E694B">
                <w:rPr>
                  <w:rFonts w:ascii="Arial" w:hAnsi="Arial" w:cs="Arial"/>
                </w:rPr>
                <w:t>doi:https</w:t>
              </w:r>
              <w:proofErr w:type="spellEnd"/>
              <w:r w:rsidRPr="001E694B">
                <w:rPr>
                  <w:rFonts w:ascii="Arial" w:hAnsi="Arial" w:cs="Arial"/>
                </w:rPr>
                <w:t>://doi.org/10.17762/turcomat.v12i8.3237</w:t>
              </w:r>
              <w:proofErr w:type="gramEnd"/>
              <w:r w:rsidRPr="001E694B">
                <w:rPr>
                  <w:rFonts w:ascii="Arial" w:hAnsi="Arial" w:cs="Arial"/>
                </w:rPr>
                <w:t>.</w:t>
              </w:r>
            </w:p>
            <w:p w14:paraId="67902CBF" w14:textId="77777777" w:rsidR="0038125E" w:rsidRPr="001E694B" w:rsidRDefault="0038125E" w:rsidP="0038125E">
              <w:pPr>
                <w:pStyle w:val="NormalWeb"/>
                <w:spacing w:before="0" w:beforeAutospacing="0" w:after="240" w:afterAutospacing="0" w:line="360" w:lineRule="auto"/>
                <w:rPr>
                  <w:rFonts w:ascii="Arial" w:hAnsi="Arial" w:cs="Arial"/>
                </w:rPr>
              </w:pPr>
              <w:proofErr w:type="spellStart"/>
              <w:r w:rsidRPr="001E694B">
                <w:rPr>
                  <w:rFonts w:ascii="Arial" w:hAnsi="Arial" w:cs="Arial"/>
                </w:rPr>
                <w:t>Horng</w:t>
              </w:r>
              <w:proofErr w:type="spellEnd"/>
              <w:r w:rsidRPr="001E694B">
                <w:rPr>
                  <w:rFonts w:ascii="Arial" w:hAnsi="Arial" w:cs="Arial"/>
                </w:rPr>
                <w:t xml:space="preserve">, J.-S., Liu, C.-H., Chou, S.-F., Tsai, C.-Y. and Chung, Y.-C. (2017). From innovation to sustainability: Sustainability innovations of eco-friendly hotels in </w:t>
              </w:r>
              <w:r w:rsidRPr="001E694B">
                <w:rPr>
                  <w:rFonts w:ascii="Arial" w:hAnsi="Arial" w:cs="Arial"/>
                </w:rPr>
                <w:lastRenderedPageBreak/>
                <w:t xml:space="preserve">Taiwan. </w:t>
              </w:r>
              <w:r w:rsidRPr="001E694B">
                <w:rPr>
                  <w:rFonts w:ascii="Arial" w:hAnsi="Arial" w:cs="Arial"/>
                  <w:i/>
                  <w:iCs/>
                </w:rPr>
                <w:t>International Journal of Hospitality Management</w:t>
              </w:r>
              <w:r w:rsidRPr="001E694B">
                <w:rPr>
                  <w:rFonts w:ascii="Arial" w:hAnsi="Arial" w:cs="Arial"/>
                </w:rPr>
                <w:t xml:space="preserve">, 63, pp.44–52. </w:t>
              </w:r>
              <w:proofErr w:type="spellStart"/>
              <w:proofErr w:type="gramStart"/>
              <w:r w:rsidRPr="001E694B">
                <w:rPr>
                  <w:rFonts w:ascii="Arial" w:hAnsi="Arial" w:cs="Arial"/>
                </w:rPr>
                <w:t>doi:https</w:t>
              </w:r>
              <w:proofErr w:type="spellEnd"/>
              <w:r w:rsidRPr="001E694B">
                <w:rPr>
                  <w:rFonts w:ascii="Arial" w:hAnsi="Arial" w:cs="Arial"/>
                </w:rPr>
                <w:t>://doi.org/10.1016/j.ijhm.2017.02.005</w:t>
              </w:r>
              <w:proofErr w:type="gramEnd"/>
              <w:r w:rsidRPr="001E694B">
                <w:rPr>
                  <w:rFonts w:ascii="Arial" w:hAnsi="Arial" w:cs="Arial"/>
                </w:rPr>
                <w:t>.</w:t>
              </w:r>
            </w:p>
            <w:p w14:paraId="21117AFF" w14:textId="77777777" w:rsidR="0038125E" w:rsidRPr="001E694B" w:rsidRDefault="0038125E" w:rsidP="0038125E">
              <w:pPr>
                <w:pStyle w:val="NormalWeb"/>
                <w:spacing w:before="0" w:beforeAutospacing="0" w:after="240" w:afterAutospacing="0" w:line="360" w:lineRule="auto"/>
                <w:rPr>
                  <w:rFonts w:ascii="Arial" w:hAnsi="Arial" w:cs="Arial"/>
                </w:rPr>
              </w:pPr>
              <w:r w:rsidRPr="001E694B">
                <w:rPr>
                  <w:rFonts w:ascii="Arial" w:hAnsi="Arial" w:cs="Arial"/>
                </w:rPr>
                <w:t xml:space="preserve">Jacobs, T.G., Robertson, J., van den Ham, H.A., Iwamoto, K., </w:t>
              </w:r>
              <w:proofErr w:type="spellStart"/>
              <w:r w:rsidRPr="001E694B">
                <w:rPr>
                  <w:rFonts w:ascii="Arial" w:hAnsi="Arial" w:cs="Arial"/>
                </w:rPr>
                <w:t>Bak</w:t>
              </w:r>
              <w:proofErr w:type="spellEnd"/>
              <w:r w:rsidRPr="001E694B">
                <w:rPr>
                  <w:rFonts w:ascii="Arial" w:hAnsi="Arial" w:cs="Arial"/>
                </w:rPr>
                <w:t xml:space="preserve"> Pedersen, H. and Mantel-</w:t>
              </w:r>
              <w:proofErr w:type="spellStart"/>
              <w:r w:rsidRPr="001E694B">
                <w:rPr>
                  <w:rFonts w:ascii="Arial" w:hAnsi="Arial" w:cs="Arial"/>
                </w:rPr>
                <w:t>Teeuwisse</w:t>
              </w:r>
              <w:proofErr w:type="spellEnd"/>
              <w:r w:rsidRPr="001E694B">
                <w:rPr>
                  <w:rFonts w:ascii="Arial" w:hAnsi="Arial" w:cs="Arial"/>
                </w:rPr>
                <w:t xml:space="preserve">, A.K. (2019). Assessing the impact of law enforcement to reduce </w:t>
              </w:r>
              <w:proofErr w:type="gramStart"/>
              <w:r w:rsidRPr="001E694B">
                <w:rPr>
                  <w:rFonts w:ascii="Arial" w:hAnsi="Arial" w:cs="Arial"/>
                </w:rPr>
                <w:t>over-the-counter</w:t>
              </w:r>
              <w:proofErr w:type="gramEnd"/>
              <w:r w:rsidRPr="001E694B">
                <w:rPr>
                  <w:rFonts w:ascii="Arial" w:hAnsi="Arial" w:cs="Arial"/>
                </w:rPr>
                <w:t xml:space="preserve"> (OTC) sales of antibiotics in low- and middle-income countries; a systematic literature review. </w:t>
              </w:r>
              <w:r w:rsidRPr="001E694B">
                <w:rPr>
                  <w:rFonts w:ascii="Arial" w:hAnsi="Arial" w:cs="Arial"/>
                  <w:i/>
                  <w:iCs/>
                </w:rPr>
                <w:t>BMC Health Services Research</w:t>
              </w:r>
              <w:r w:rsidRPr="001E694B">
                <w:rPr>
                  <w:rFonts w:ascii="Arial" w:hAnsi="Arial" w:cs="Arial"/>
                </w:rPr>
                <w:t xml:space="preserve">, 19(1). </w:t>
              </w:r>
              <w:proofErr w:type="spellStart"/>
              <w:proofErr w:type="gramStart"/>
              <w:r w:rsidRPr="001E694B">
                <w:rPr>
                  <w:rFonts w:ascii="Arial" w:hAnsi="Arial" w:cs="Arial"/>
                </w:rPr>
                <w:t>doi:https</w:t>
              </w:r>
              <w:proofErr w:type="spellEnd"/>
              <w:r w:rsidRPr="001E694B">
                <w:rPr>
                  <w:rFonts w:ascii="Arial" w:hAnsi="Arial" w:cs="Arial"/>
                </w:rPr>
                <w:t>://doi.org/10.1186/s12913-019-4359-8</w:t>
              </w:r>
              <w:proofErr w:type="gramEnd"/>
              <w:r w:rsidRPr="001E694B">
                <w:rPr>
                  <w:rFonts w:ascii="Arial" w:hAnsi="Arial" w:cs="Arial"/>
                </w:rPr>
                <w:t>.</w:t>
              </w:r>
            </w:p>
            <w:p w14:paraId="36A859C9" w14:textId="77777777" w:rsidR="0038125E" w:rsidRPr="001E694B" w:rsidRDefault="0038125E" w:rsidP="0038125E">
              <w:pPr>
                <w:pStyle w:val="NormalWeb"/>
                <w:spacing w:before="0" w:beforeAutospacing="0" w:after="240" w:afterAutospacing="0" w:line="360" w:lineRule="auto"/>
                <w:rPr>
                  <w:rFonts w:ascii="Arial" w:hAnsi="Arial" w:cs="Arial"/>
                </w:rPr>
              </w:pPr>
              <w:r w:rsidRPr="001E694B">
                <w:rPr>
                  <w:rFonts w:ascii="Arial" w:hAnsi="Arial" w:cs="Arial"/>
                </w:rPr>
                <w:t xml:space="preserve">Li, H. and Srinivasan, K. (2019). Competitive Dynamics in the Sharing Economy: An Analysis in the Context of Airbnb and Hotels. </w:t>
              </w:r>
              <w:r w:rsidRPr="001E694B">
                <w:rPr>
                  <w:rFonts w:ascii="Arial" w:hAnsi="Arial" w:cs="Arial"/>
                  <w:i/>
                  <w:iCs/>
                </w:rPr>
                <w:t>Marketing Science</w:t>
              </w:r>
              <w:r w:rsidRPr="001E694B">
                <w:rPr>
                  <w:rFonts w:ascii="Arial" w:hAnsi="Arial" w:cs="Arial"/>
                </w:rPr>
                <w:t xml:space="preserve">, 38(3), pp.365–391. </w:t>
              </w:r>
              <w:proofErr w:type="spellStart"/>
              <w:proofErr w:type="gramStart"/>
              <w:r w:rsidRPr="001E694B">
                <w:rPr>
                  <w:rFonts w:ascii="Arial" w:hAnsi="Arial" w:cs="Arial"/>
                </w:rPr>
                <w:t>doi:https</w:t>
              </w:r>
              <w:proofErr w:type="spellEnd"/>
              <w:r w:rsidRPr="001E694B">
                <w:rPr>
                  <w:rFonts w:ascii="Arial" w:hAnsi="Arial" w:cs="Arial"/>
                </w:rPr>
                <w:t>://doi.org/10.1287/mksc.2018.1143</w:t>
              </w:r>
              <w:proofErr w:type="gramEnd"/>
              <w:r w:rsidRPr="001E694B">
                <w:rPr>
                  <w:rFonts w:ascii="Arial" w:hAnsi="Arial" w:cs="Arial"/>
                </w:rPr>
                <w:t>.</w:t>
              </w:r>
            </w:p>
            <w:p w14:paraId="738942FE" w14:textId="77777777" w:rsidR="0038125E" w:rsidRPr="001E694B" w:rsidRDefault="0038125E" w:rsidP="0038125E">
              <w:pPr>
                <w:pStyle w:val="NormalWeb"/>
                <w:spacing w:before="0" w:beforeAutospacing="0" w:after="240" w:afterAutospacing="0" w:line="360" w:lineRule="auto"/>
                <w:rPr>
                  <w:rFonts w:ascii="Arial" w:hAnsi="Arial" w:cs="Arial"/>
                </w:rPr>
              </w:pPr>
              <w:r w:rsidRPr="001E694B">
                <w:rPr>
                  <w:rFonts w:ascii="Arial" w:hAnsi="Arial" w:cs="Arial"/>
                </w:rPr>
                <w:t xml:space="preserve">Masters, R., Anwar, E., Collins, B., Cookson, R. and </w:t>
              </w:r>
              <w:proofErr w:type="spellStart"/>
              <w:r w:rsidRPr="001E694B">
                <w:rPr>
                  <w:rFonts w:ascii="Arial" w:hAnsi="Arial" w:cs="Arial"/>
                </w:rPr>
                <w:t>Capewell</w:t>
              </w:r>
              <w:proofErr w:type="spellEnd"/>
              <w:r w:rsidRPr="001E694B">
                <w:rPr>
                  <w:rFonts w:ascii="Arial" w:hAnsi="Arial" w:cs="Arial"/>
                </w:rPr>
                <w:t xml:space="preserve">, S. (2017). Return on investment of public health interventions: a systematic review. </w:t>
              </w:r>
              <w:r w:rsidRPr="001E694B">
                <w:rPr>
                  <w:rFonts w:ascii="Arial" w:hAnsi="Arial" w:cs="Arial"/>
                  <w:i/>
                  <w:iCs/>
                </w:rPr>
                <w:t>Journal of Epidemiology and Community Health</w:t>
              </w:r>
              <w:r w:rsidRPr="001E694B">
                <w:rPr>
                  <w:rFonts w:ascii="Arial" w:hAnsi="Arial" w:cs="Arial"/>
                </w:rPr>
                <w:t xml:space="preserve">, [online] 71(8), pp.827–834. </w:t>
              </w:r>
              <w:proofErr w:type="spellStart"/>
              <w:proofErr w:type="gramStart"/>
              <w:r w:rsidRPr="001E694B">
                <w:rPr>
                  <w:rFonts w:ascii="Arial" w:hAnsi="Arial" w:cs="Arial"/>
                </w:rPr>
                <w:t>doi:https</w:t>
              </w:r>
              <w:proofErr w:type="spellEnd"/>
              <w:r w:rsidRPr="001E694B">
                <w:rPr>
                  <w:rFonts w:ascii="Arial" w:hAnsi="Arial" w:cs="Arial"/>
                </w:rPr>
                <w:t>://doi.org/10.1136/jech-2016-208141</w:t>
              </w:r>
              <w:proofErr w:type="gramEnd"/>
              <w:r w:rsidRPr="001E694B">
                <w:rPr>
                  <w:rFonts w:ascii="Arial" w:hAnsi="Arial" w:cs="Arial"/>
                </w:rPr>
                <w:t>.</w:t>
              </w:r>
            </w:p>
            <w:p w14:paraId="73DBF558" w14:textId="77777777" w:rsidR="0038125E" w:rsidRPr="001E694B" w:rsidRDefault="0038125E" w:rsidP="0038125E">
              <w:pPr>
                <w:pStyle w:val="NormalWeb"/>
                <w:spacing w:before="0" w:beforeAutospacing="0" w:after="240" w:afterAutospacing="0" w:line="360" w:lineRule="auto"/>
                <w:rPr>
                  <w:rFonts w:ascii="Arial" w:hAnsi="Arial" w:cs="Arial"/>
                </w:rPr>
              </w:pPr>
              <w:proofErr w:type="spellStart"/>
              <w:r w:rsidRPr="001E694B">
                <w:rPr>
                  <w:rFonts w:ascii="Arial" w:hAnsi="Arial" w:cs="Arial"/>
                </w:rPr>
                <w:t>Nekmahmud</w:t>
              </w:r>
              <w:proofErr w:type="spellEnd"/>
              <w:r w:rsidRPr="001E694B">
                <w:rPr>
                  <w:rFonts w:ascii="Arial" w:hAnsi="Arial" w:cs="Arial"/>
                </w:rPr>
                <w:t xml:space="preserve">, Md. and Fekete-Farkas, M. (2020). Why Not Green Marketing? Determinates of Consumers’ Intention to Green Purchase Decision in a New Developing Nation. </w:t>
              </w:r>
              <w:r w:rsidRPr="001E694B">
                <w:rPr>
                  <w:rFonts w:ascii="Arial" w:hAnsi="Arial" w:cs="Arial"/>
                  <w:i/>
                  <w:iCs/>
                </w:rPr>
                <w:t>Sustainability</w:t>
              </w:r>
              <w:r w:rsidRPr="001E694B">
                <w:rPr>
                  <w:rFonts w:ascii="Arial" w:hAnsi="Arial" w:cs="Arial"/>
                </w:rPr>
                <w:t>, [online] 12(19), p.7880. Available at: https://www.mdpi.com/2071-1050/12/19/7880.</w:t>
              </w:r>
            </w:p>
            <w:p w14:paraId="58602089" w14:textId="77777777" w:rsidR="0038125E" w:rsidRPr="001E694B" w:rsidRDefault="0038125E" w:rsidP="0038125E">
              <w:pPr>
                <w:pStyle w:val="NormalWeb"/>
                <w:spacing w:before="0" w:beforeAutospacing="0" w:after="240" w:afterAutospacing="0" w:line="360" w:lineRule="auto"/>
                <w:rPr>
                  <w:rFonts w:ascii="Arial" w:hAnsi="Arial" w:cs="Arial"/>
                </w:rPr>
              </w:pPr>
              <w:proofErr w:type="spellStart"/>
              <w:r w:rsidRPr="001E694B">
                <w:rPr>
                  <w:rFonts w:ascii="Arial" w:hAnsi="Arial" w:cs="Arial"/>
                </w:rPr>
                <w:t>Nhamo</w:t>
              </w:r>
              <w:proofErr w:type="spellEnd"/>
              <w:r w:rsidRPr="001E694B">
                <w:rPr>
                  <w:rFonts w:ascii="Arial" w:hAnsi="Arial" w:cs="Arial"/>
                </w:rPr>
                <w:t xml:space="preserve">, G., Dube, K. and </w:t>
              </w:r>
              <w:proofErr w:type="spellStart"/>
              <w:r w:rsidRPr="001E694B">
                <w:rPr>
                  <w:rFonts w:ascii="Arial" w:hAnsi="Arial" w:cs="Arial"/>
                </w:rPr>
                <w:t>Chikodzi</w:t>
              </w:r>
              <w:proofErr w:type="spellEnd"/>
              <w:r w:rsidRPr="001E694B">
                <w:rPr>
                  <w:rFonts w:ascii="Arial" w:hAnsi="Arial" w:cs="Arial"/>
                </w:rPr>
                <w:t xml:space="preserve">, D. (2020). Impacts and Implications of COVID-19 on the Global Hotel Industry and Airbnb. </w:t>
              </w:r>
              <w:r w:rsidRPr="001E694B">
                <w:rPr>
                  <w:rFonts w:ascii="Arial" w:hAnsi="Arial" w:cs="Arial"/>
                  <w:i/>
                  <w:iCs/>
                </w:rPr>
                <w:t>Counting the Cost of COVID-19 on the Global Tourism Industry</w:t>
              </w:r>
              <w:r w:rsidRPr="001E694B">
                <w:rPr>
                  <w:rFonts w:ascii="Arial" w:hAnsi="Arial" w:cs="Arial"/>
                </w:rPr>
                <w:t xml:space="preserve">, pp.183–204. </w:t>
              </w:r>
              <w:proofErr w:type="spellStart"/>
              <w:proofErr w:type="gramStart"/>
              <w:r w:rsidRPr="001E694B">
                <w:rPr>
                  <w:rFonts w:ascii="Arial" w:hAnsi="Arial" w:cs="Arial"/>
                </w:rPr>
                <w:t>doi:https</w:t>
              </w:r>
              <w:proofErr w:type="spellEnd"/>
              <w:r w:rsidRPr="001E694B">
                <w:rPr>
                  <w:rFonts w:ascii="Arial" w:hAnsi="Arial" w:cs="Arial"/>
                </w:rPr>
                <w:t>://doi.org/10.1007/978-3-030-56231-1_8</w:t>
              </w:r>
              <w:proofErr w:type="gramEnd"/>
              <w:r w:rsidRPr="001E694B">
                <w:rPr>
                  <w:rFonts w:ascii="Arial" w:hAnsi="Arial" w:cs="Arial"/>
                </w:rPr>
                <w:t>.</w:t>
              </w:r>
            </w:p>
            <w:p w14:paraId="7ACD1370" w14:textId="77777777" w:rsidR="0038125E" w:rsidRPr="001E694B" w:rsidRDefault="0038125E" w:rsidP="0038125E">
              <w:pPr>
                <w:pStyle w:val="NormalWeb"/>
                <w:spacing w:before="0" w:beforeAutospacing="0" w:after="240" w:afterAutospacing="0" w:line="360" w:lineRule="auto"/>
                <w:rPr>
                  <w:rFonts w:ascii="Arial" w:hAnsi="Arial" w:cs="Arial"/>
                </w:rPr>
              </w:pPr>
              <w:proofErr w:type="spellStart"/>
              <w:r w:rsidRPr="001E694B">
                <w:rPr>
                  <w:rFonts w:ascii="Arial" w:hAnsi="Arial" w:cs="Arial"/>
                </w:rPr>
                <w:t>Pawirosumarto</w:t>
              </w:r>
              <w:proofErr w:type="spellEnd"/>
              <w:r w:rsidRPr="001E694B">
                <w:rPr>
                  <w:rFonts w:ascii="Arial" w:hAnsi="Arial" w:cs="Arial"/>
                </w:rPr>
                <w:t xml:space="preserve">, S., </w:t>
              </w:r>
              <w:proofErr w:type="spellStart"/>
              <w:r w:rsidRPr="001E694B">
                <w:rPr>
                  <w:rFonts w:ascii="Arial" w:hAnsi="Arial" w:cs="Arial"/>
                </w:rPr>
                <w:t>Sarjana</w:t>
              </w:r>
              <w:proofErr w:type="spellEnd"/>
              <w:r w:rsidRPr="001E694B">
                <w:rPr>
                  <w:rFonts w:ascii="Arial" w:hAnsi="Arial" w:cs="Arial"/>
                </w:rPr>
                <w:t xml:space="preserve">, P.K. and </w:t>
              </w:r>
              <w:proofErr w:type="spellStart"/>
              <w:r w:rsidRPr="001E694B">
                <w:rPr>
                  <w:rFonts w:ascii="Arial" w:hAnsi="Arial" w:cs="Arial"/>
                </w:rPr>
                <w:t>Gunawan</w:t>
              </w:r>
              <w:proofErr w:type="spellEnd"/>
              <w:r w:rsidRPr="001E694B">
                <w:rPr>
                  <w:rFonts w:ascii="Arial" w:hAnsi="Arial" w:cs="Arial"/>
                </w:rPr>
                <w:t xml:space="preserve">, R. (2017). The effect of work environment, leadership style, and organizational culture towards job satisfaction and its implication towards employee performance in Parador Hotels and Resorts, Indonesia. </w:t>
              </w:r>
              <w:r w:rsidRPr="001E694B">
                <w:rPr>
                  <w:rFonts w:ascii="Arial" w:hAnsi="Arial" w:cs="Arial"/>
                  <w:i/>
                  <w:iCs/>
                </w:rPr>
                <w:t>International Journal of Law and Management</w:t>
              </w:r>
              <w:r w:rsidRPr="001E694B">
                <w:rPr>
                  <w:rFonts w:ascii="Arial" w:hAnsi="Arial" w:cs="Arial"/>
                </w:rPr>
                <w:t xml:space="preserve">, [online] 59(6), pp.1337–1358. </w:t>
              </w:r>
              <w:proofErr w:type="spellStart"/>
              <w:proofErr w:type="gramStart"/>
              <w:r w:rsidRPr="001E694B">
                <w:rPr>
                  <w:rFonts w:ascii="Arial" w:hAnsi="Arial" w:cs="Arial"/>
                </w:rPr>
                <w:t>doi:https</w:t>
              </w:r>
              <w:proofErr w:type="spellEnd"/>
              <w:r w:rsidRPr="001E694B">
                <w:rPr>
                  <w:rFonts w:ascii="Arial" w:hAnsi="Arial" w:cs="Arial"/>
                </w:rPr>
                <w:t>://doi.org/10.1108/ijlma-10-2016-0085</w:t>
              </w:r>
              <w:proofErr w:type="gramEnd"/>
              <w:r w:rsidRPr="001E694B">
                <w:rPr>
                  <w:rFonts w:ascii="Arial" w:hAnsi="Arial" w:cs="Arial"/>
                </w:rPr>
                <w:t>.</w:t>
              </w:r>
            </w:p>
            <w:p w14:paraId="286FB091" w14:textId="77777777" w:rsidR="0038125E" w:rsidRPr="001E694B" w:rsidRDefault="0038125E" w:rsidP="0038125E">
              <w:pPr>
                <w:pStyle w:val="NormalWeb"/>
                <w:spacing w:before="0" w:beforeAutospacing="0" w:after="240" w:afterAutospacing="0" w:line="360" w:lineRule="auto"/>
                <w:rPr>
                  <w:rFonts w:ascii="Arial" w:hAnsi="Arial" w:cs="Arial"/>
                </w:rPr>
              </w:pPr>
              <w:proofErr w:type="spellStart"/>
              <w:r w:rsidRPr="001E694B">
                <w:rPr>
                  <w:rFonts w:ascii="Arial" w:hAnsi="Arial" w:cs="Arial"/>
                </w:rPr>
                <w:t>Pizam</w:t>
              </w:r>
              <w:proofErr w:type="spellEnd"/>
              <w:r w:rsidRPr="001E694B">
                <w:rPr>
                  <w:rFonts w:ascii="Arial" w:hAnsi="Arial" w:cs="Arial"/>
                </w:rPr>
                <w:t xml:space="preserve">, A., </w:t>
              </w:r>
              <w:proofErr w:type="spellStart"/>
              <w:r w:rsidRPr="001E694B">
                <w:rPr>
                  <w:rFonts w:ascii="Arial" w:hAnsi="Arial" w:cs="Arial"/>
                </w:rPr>
                <w:t>Shapoval</w:t>
              </w:r>
              <w:proofErr w:type="spellEnd"/>
              <w:r w:rsidRPr="001E694B">
                <w:rPr>
                  <w:rFonts w:ascii="Arial" w:hAnsi="Arial" w:cs="Arial"/>
                </w:rPr>
                <w:t xml:space="preserve">, V. and Ellis, T. (2016). Customer satisfaction and its measurement in hospitality enterprises: a revisit and update. </w:t>
              </w:r>
              <w:r w:rsidRPr="001E694B">
                <w:rPr>
                  <w:rFonts w:ascii="Arial" w:hAnsi="Arial" w:cs="Arial"/>
                  <w:i/>
                  <w:iCs/>
                </w:rPr>
                <w:t xml:space="preserve">International Journal of </w:t>
              </w:r>
              <w:r w:rsidRPr="001E694B">
                <w:rPr>
                  <w:rFonts w:ascii="Arial" w:hAnsi="Arial" w:cs="Arial"/>
                  <w:i/>
                  <w:iCs/>
                </w:rPr>
                <w:lastRenderedPageBreak/>
                <w:t>Contemporary Hospitality Management</w:t>
              </w:r>
              <w:r w:rsidRPr="001E694B">
                <w:rPr>
                  <w:rFonts w:ascii="Arial" w:hAnsi="Arial" w:cs="Arial"/>
                </w:rPr>
                <w:t xml:space="preserve">, 28(1), pp.2–35. </w:t>
              </w:r>
              <w:proofErr w:type="spellStart"/>
              <w:proofErr w:type="gramStart"/>
              <w:r w:rsidRPr="001E694B">
                <w:rPr>
                  <w:rFonts w:ascii="Arial" w:hAnsi="Arial" w:cs="Arial"/>
                </w:rPr>
                <w:t>doi:https</w:t>
              </w:r>
              <w:proofErr w:type="spellEnd"/>
              <w:r w:rsidRPr="001E694B">
                <w:rPr>
                  <w:rFonts w:ascii="Arial" w:hAnsi="Arial" w:cs="Arial"/>
                </w:rPr>
                <w:t>://doi.org/10.1108/ijchm-04-2015-0167</w:t>
              </w:r>
              <w:proofErr w:type="gramEnd"/>
              <w:r w:rsidRPr="001E694B">
                <w:rPr>
                  <w:rFonts w:ascii="Arial" w:hAnsi="Arial" w:cs="Arial"/>
                </w:rPr>
                <w:t>.</w:t>
              </w:r>
            </w:p>
            <w:p w14:paraId="5FD56E56" w14:textId="77777777" w:rsidR="0038125E" w:rsidRPr="001E694B" w:rsidRDefault="0038125E" w:rsidP="0038125E">
              <w:pPr>
                <w:pStyle w:val="NormalWeb"/>
                <w:spacing w:before="0" w:beforeAutospacing="0" w:after="240" w:afterAutospacing="0" w:line="360" w:lineRule="auto"/>
                <w:rPr>
                  <w:rFonts w:ascii="Arial" w:hAnsi="Arial" w:cs="Arial"/>
                </w:rPr>
              </w:pPr>
              <w:proofErr w:type="spellStart"/>
              <w:r w:rsidRPr="001E694B">
                <w:rPr>
                  <w:rFonts w:ascii="Arial" w:hAnsi="Arial" w:cs="Arial"/>
                </w:rPr>
                <w:t>Qiong</w:t>
              </w:r>
              <w:proofErr w:type="spellEnd"/>
              <w:r w:rsidRPr="001E694B">
                <w:rPr>
                  <w:rFonts w:ascii="Arial" w:hAnsi="Arial" w:cs="Arial"/>
                </w:rPr>
                <w:t xml:space="preserve">, L. (2022). </w:t>
              </w:r>
              <w:r w:rsidRPr="001E694B">
                <w:rPr>
                  <w:rFonts w:ascii="Arial" w:hAnsi="Arial" w:cs="Arial"/>
                  <w:i/>
                  <w:iCs/>
                </w:rPr>
                <w:t>Turnaround strategies and performance of three-star hotels in Kenya</w:t>
              </w:r>
              <w:r w:rsidRPr="001E694B">
                <w:rPr>
                  <w:rFonts w:ascii="Arial" w:hAnsi="Arial" w:cs="Arial"/>
                </w:rPr>
                <w:t>. [online] su-plus.strathmore.edu. Available at: http://hdl.handle.net/11071/13165.</w:t>
              </w:r>
            </w:p>
            <w:p w14:paraId="19F6B3E8" w14:textId="77777777" w:rsidR="0038125E" w:rsidRPr="001E694B" w:rsidRDefault="0038125E" w:rsidP="0038125E">
              <w:pPr>
                <w:pStyle w:val="NormalWeb"/>
                <w:spacing w:before="0" w:beforeAutospacing="0" w:after="240" w:afterAutospacing="0" w:line="360" w:lineRule="auto"/>
                <w:rPr>
                  <w:rFonts w:ascii="Arial" w:hAnsi="Arial" w:cs="Arial"/>
                </w:rPr>
              </w:pPr>
              <w:r w:rsidRPr="001E694B">
                <w:rPr>
                  <w:rFonts w:ascii="Arial" w:hAnsi="Arial" w:cs="Arial"/>
                </w:rPr>
                <w:t xml:space="preserve">Schweizer, L. and </w:t>
              </w:r>
              <w:proofErr w:type="spellStart"/>
              <w:r w:rsidRPr="001E694B">
                <w:rPr>
                  <w:rFonts w:ascii="Arial" w:hAnsi="Arial" w:cs="Arial"/>
                </w:rPr>
                <w:t>Nienhaus</w:t>
              </w:r>
              <w:proofErr w:type="spellEnd"/>
              <w:r w:rsidRPr="001E694B">
                <w:rPr>
                  <w:rFonts w:ascii="Arial" w:hAnsi="Arial" w:cs="Arial"/>
                </w:rPr>
                <w:t xml:space="preserve">, A. (2017). Corporate distress and turnaround: integrating the literature and directing future research. </w:t>
              </w:r>
              <w:r w:rsidRPr="001E694B">
                <w:rPr>
                  <w:rFonts w:ascii="Arial" w:hAnsi="Arial" w:cs="Arial"/>
                  <w:i/>
                  <w:iCs/>
                </w:rPr>
                <w:t>Business Research</w:t>
              </w:r>
              <w:r w:rsidRPr="001E694B">
                <w:rPr>
                  <w:rFonts w:ascii="Arial" w:hAnsi="Arial" w:cs="Arial"/>
                </w:rPr>
                <w:t xml:space="preserve">, 10(1), pp.3–47. </w:t>
              </w:r>
              <w:proofErr w:type="spellStart"/>
              <w:proofErr w:type="gramStart"/>
              <w:r w:rsidRPr="001E694B">
                <w:rPr>
                  <w:rFonts w:ascii="Arial" w:hAnsi="Arial" w:cs="Arial"/>
                </w:rPr>
                <w:t>doi:https</w:t>
              </w:r>
              <w:proofErr w:type="spellEnd"/>
              <w:r w:rsidRPr="001E694B">
                <w:rPr>
                  <w:rFonts w:ascii="Arial" w:hAnsi="Arial" w:cs="Arial"/>
                </w:rPr>
                <w:t>://doi.org/10.1007/s40685-016-0041-8</w:t>
              </w:r>
              <w:proofErr w:type="gramEnd"/>
              <w:r w:rsidRPr="001E694B">
                <w:rPr>
                  <w:rFonts w:ascii="Arial" w:hAnsi="Arial" w:cs="Arial"/>
                </w:rPr>
                <w:t>.</w:t>
              </w:r>
            </w:p>
            <w:p w14:paraId="28609CE1" w14:textId="77777777" w:rsidR="0038125E" w:rsidRPr="001E694B" w:rsidRDefault="0038125E" w:rsidP="0038125E">
              <w:pPr>
                <w:pStyle w:val="NormalWeb"/>
                <w:spacing w:before="0" w:beforeAutospacing="0" w:after="240" w:afterAutospacing="0" w:line="360" w:lineRule="auto"/>
                <w:rPr>
                  <w:rFonts w:ascii="Arial" w:hAnsi="Arial" w:cs="Arial"/>
                </w:rPr>
              </w:pPr>
              <w:proofErr w:type="spellStart"/>
              <w:r w:rsidRPr="001E694B">
                <w:rPr>
                  <w:rFonts w:ascii="Arial" w:hAnsi="Arial" w:cs="Arial"/>
                </w:rPr>
                <w:t>Sepulaand</w:t>
              </w:r>
              <w:proofErr w:type="spellEnd"/>
              <w:r w:rsidRPr="001E694B">
                <w:rPr>
                  <w:rFonts w:ascii="Arial" w:hAnsi="Arial" w:cs="Arial"/>
                </w:rPr>
                <w:t xml:space="preserve">, M.B. and </w:t>
              </w:r>
              <w:proofErr w:type="spellStart"/>
              <w:r w:rsidRPr="001E694B">
                <w:rPr>
                  <w:rFonts w:ascii="Arial" w:hAnsi="Arial" w:cs="Arial"/>
                </w:rPr>
                <w:t>Shirandula</w:t>
              </w:r>
              <w:proofErr w:type="spellEnd"/>
              <w:r w:rsidRPr="001E694B">
                <w:rPr>
                  <w:rFonts w:ascii="Arial" w:hAnsi="Arial" w:cs="Arial"/>
                </w:rPr>
                <w:t xml:space="preserve">, D. (2017). Influence of Customer Service on the </w:t>
              </w:r>
              <w:proofErr w:type="spellStart"/>
              <w:r w:rsidRPr="001E694B">
                <w:rPr>
                  <w:rFonts w:ascii="Arial" w:hAnsi="Arial" w:cs="Arial"/>
                </w:rPr>
                <w:t>Performanceof</w:t>
              </w:r>
              <w:proofErr w:type="spellEnd"/>
              <w:r w:rsidRPr="001E694B">
                <w:rPr>
                  <w:rFonts w:ascii="Arial" w:hAnsi="Arial" w:cs="Arial"/>
                </w:rPr>
                <w:t xml:space="preserve"> Hospitality Enterprises: Lessons from Sunbird Tourism Limited in Malawi. </w:t>
              </w:r>
              <w:r w:rsidRPr="001E694B">
                <w:rPr>
                  <w:rFonts w:ascii="Arial" w:hAnsi="Arial" w:cs="Arial"/>
                  <w:i/>
                  <w:iCs/>
                </w:rPr>
                <w:t>ir.mksu.ac.ke</w:t>
              </w:r>
              <w:r w:rsidRPr="001E694B">
                <w:rPr>
                  <w:rFonts w:ascii="Arial" w:hAnsi="Arial" w:cs="Arial"/>
                </w:rPr>
                <w:t>. [online] Available at: http://ir.mksu.ac.ke/handle/123456780/4720.</w:t>
              </w:r>
            </w:p>
            <w:p w14:paraId="1D6F3629" w14:textId="77777777" w:rsidR="0038125E" w:rsidRPr="001E694B" w:rsidRDefault="0038125E" w:rsidP="0038125E">
              <w:pPr>
                <w:pStyle w:val="NormalWeb"/>
                <w:spacing w:before="0" w:beforeAutospacing="0" w:after="240" w:afterAutospacing="0" w:line="360" w:lineRule="auto"/>
                <w:rPr>
                  <w:rFonts w:ascii="Arial" w:hAnsi="Arial" w:cs="Arial"/>
                </w:rPr>
              </w:pPr>
              <w:proofErr w:type="spellStart"/>
              <w:r w:rsidRPr="001E694B">
                <w:rPr>
                  <w:rFonts w:ascii="Arial" w:hAnsi="Arial" w:cs="Arial"/>
                </w:rPr>
                <w:t>Tochaiwat</w:t>
              </w:r>
              <w:proofErr w:type="spellEnd"/>
              <w:r w:rsidRPr="001E694B">
                <w:rPr>
                  <w:rFonts w:ascii="Arial" w:hAnsi="Arial" w:cs="Arial"/>
                </w:rPr>
                <w:t xml:space="preserve">, K. and </w:t>
              </w:r>
              <w:proofErr w:type="spellStart"/>
              <w:r w:rsidRPr="001E694B">
                <w:rPr>
                  <w:rFonts w:ascii="Arial" w:hAnsi="Arial" w:cs="Arial"/>
                </w:rPr>
                <w:t>Likitanupak</w:t>
              </w:r>
              <w:proofErr w:type="spellEnd"/>
              <w:r w:rsidRPr="001E694B">
                <w:rPr>
                  <w:rFonts w:ascii="Arial" w:hAnsi="Arial" w:cs="Arial"/>
                </w:rPr>
                <w:t xml:space="preserve">, W. (2017). Bangkok four-star hotels’ Average Daily Rate (ADR) prediction model. </w:t>
              </w:r>
              <w:r w:rsidRPr="001E694B">
                <w:rPr>
                  <w:rFonts w:ascii="Arial" w:hAnsi="Arial" w:cs="Arial"/>
                  <w:i/>
                  <w:iCs/>
                </w:rPr>
                <w:t>Pacific Rim Property Research Journal</w:t>
              </w:r>
              <w:r w:rsidRPr="001E694B">
                <w:rPr>
                  <w:rFonts w:ascii="Arial" w:hAnsi="Arial" w:cs="Arial"/>
                </w:rPr>
                <w:t xml:space="preserve">, 23(3), pp.321–336. </w:t>
              </w:r>
              <w:proofErr w:type="spellStart"/>
              <w:proofErr w:type="gramStart"/>
              <w:r w:rsidRPr="001E694B">
                <w:rPr>
                  <w:rFonts w:ascii="Arial" w:hAnsi="Arial" w:cs="Arial"/>
                </w:rPr>
                <w:t>doi:https</w:t>
              </w:r>
              <w:proofErr w:type="spellEnd"/>
              <w:r w:rsidRPr="001E694B">
                <w:rPr>
                  <w:rFonts w:ascii="Arial" w:hAnsi="Arial" w:cs="Arial"/>
                </w:rPr>
                <w:t>://doi.org/10.1080/14445921.2017.1375663</w:t>
              </w:r>
              <w:proofErr w:type="gramEnd"/>
              <w:r w:rsidRPr="001E694B">
                <w:rPr>
                  <w:rFonts w:ascii="Arial" w:hAnsi="Arial" w:cs="Arial"/>
                </w:rPr>
                <w:t>.</w:t>
              </w:r>
            </w:p>
            <w:p w14:paraId="4E7D953D" w14:textId="77777777" w:rsidR="0038125E" w:rsidRPr="001E694B" w:rsidRDefault="0038125E" w:rsidP="0038125E">
              <w:pPr>
                <w:pStyle w:val="NormalWeb"/>
                <w:spacing w:before="0" w:beforeAutospacing="0" w:after="240" w:afterAutospacing="0" w:line="360" w:lineRule="auto"/>
                <w:rPr>
                  <w:rFonts w:ascii="Arial" w:hAnsi="Arial" w:cs="Arial"/>
                </w:rPr>
              </w:pPr>
              <w:r w:rsidRPr="001E694B">
                <w:rPr>
                  <w:rFonts w:ascii="Arial" w:hAnsi="Arial" w:cs="Arial"/>
                </w:rPr>
                <w:t xml:space="preserve">Wang, Y.-C., Luo, C.-C. and Tai, Y.-F. (2017). Implementation of delightful services: From the perspective of frontline service employees. </w:t>
              </w:r>
              <w:r w:rsidRPr="001E694B">
                <w:rPr>
                  <w:rFonts w:ascii="Arial" w:hAnsi="Arial" w:cs="Arial"/>
                  <w:i/>
                  <w:iCs/>
                </w:rPr>
                <w:t>Journal of Hospitality and Tourism Management</w:t>
              </w:r>
              <w:r w:rsidRPr="001E694B">
                <w:rPr>
                  <w:rFonts w:ascii="Arial" w:hAnsi="Arial" w:cs="Arial"/>
                </w:rPr>
                <w:t xml:space="preserve">, 31, pp.90–104. </w:t>
              </w:r>
              <w:proofErr w:type="spellStart"/>
              <w:proofErr w:type="gramStart"/>
              <w:r w:rsidRPr="001E694B">
                <w:rPr>
                  <w:rFonts w:ascii="Arial" w:hAnsi="Arial" w:cs="Arial"/>
                </w:rPr>
                <w:t>doi:https</w:t>
              </w:r>
              <w:proofErr w:type="spellEnd"/>
              <w:r w:rsidRPr="001E694B">
                <w:rPr>
                  <w:rFonts w:ascii="Arial" w:hAnsi="Arial" w:cs="Arial"/>
                </w:rPr>
                <w:t>://doi.org/10.1016/j.jhtm.2016.10.006</w:t>
              </w:r>
              <w:proofErr w:type="gramEnd"/>
              <w:r w:rsidRPr="001E694B">
                <w:rPr>
                  <w:rFonts w:ascii="Arial" w:hAnsi="Arial" w:cs="Arial"/>
                </w:rPr>
                <w:t>.</w:t>
              </w:r>
            </w:p>
            <w:p w14:paraId="42D336E7" w14:textId="77777777" w:rsidR="0038125E" w:rsidRPr="001E694B" w:rsidRDefault="0038125E" w:rsidP="0038125E">
              <w:pPr>
                <w:pStyle w:val="NormalWeb"/>
                <w:spacing w:before="0" w:beforeAutospacing="0" w:after="240" w:afterAutospacing="0" w:line="360" w:lineRule="auto"/>
                <w:rPr>
                  <w:rFonts w:ascii="Arial" w:hAnsi="Arial" w:cs="Arial"/>
                </w:rPr>
              </w:pPr>
              <w:proofErr w:type="spellStart"/>
              <w:r w:rsidRPr="001E694B">
                <w:rPr>
                  <w:rFonts w:ascii="Arial" w:hAnsi="Arial" w:cs="Arial"/>
                </w:rPr>
                <w:t>Wavei</w:t>
              </w:r>
              <w:proofErr w:type="spellEnd"/>
              <w:r w:rsidRPr="001E694B">
                <w:rPr>
                  <w:rFonts w:ascii="Arial" w:hAnsi="Arial" w:cs="Arial"/>
                </w:rPr>
                <w:t xml:space="preserve">, E.B. (2023). An investigation into the adoption of knowledge management processes in hotels’ customer relationship management value chain in Ghana. </w:t>
              </w:r>
              <w:r w:rsidRPr="001E694B">
                <w:rPr>
                  <w:rFonts w:ascii="Arial" w:hAnsi="Arial" w:cs="Arial"/>
                  <w:i/>
                  <w:iCs/>
                </w:rPr>
                <w:t>theses.lib.polyu.edu.hk</w:t>
              </w:r>
              <w:r w:rsidRPr="001E694B">
                <w:rPr>
                  <w:rFonts w:ascii="Arial" w:hAnsi="Arial" w:cs="Arial"/>
                </w:rPr>
                <w:t>. [online] Available at: https://theses.lib.polyu.edu.hk/handle/200/12297.</w:t>
              </w:r>
            </w:p>
            <w:p w14:paraId="3BEE0B6B" w14:textId="77777777" w:rsidR="0038125E" w:rsidRPr="001E694B" w:rsidRDefault="0038125E" w:rsidP="0038125E">
              <w:pPr>
                <w:pStyle w:val="NormalWeb"/>
                <w:spacing w:before="0" w:beforeAutospacing="0" w:after="240" w:afterAutospacing="0" w:line="360" w:lineRule="auto"/>
                <w:rPr>
                  <w:rFonts w:ascii="Arial" w:hAnsi="Arial" w:cs="Arial"/>
                </w:rPr>
              </w:pPr>
              <w:r w:rsidRPr="001E694B">
                <w:rPr>
                  <w:rFonts w:ascii="Arial" w:hAnsi="Arial" w:cs="Arial"/>
                </w:rPr>
                <w:t xml:space="preserve">Yang, Z. and Cai, J. (2016). Do regional factors matter? Determinants of hotel industry performance in China. </w:t>
              </w:r>
              <w:r w:rsidRPr="001E694B">
                <w:rPr>
                  <w:rFonts w:ascii="Arial" w:hAnsi="Arial" w:cs="Arial"/>
                  <w:i/>
                  <w:iCs/>
                </w:rPr>
                <w:t>Tourism Management</w:t>
              </w:r>
              <w:r w:rsidRPr="001E694B">
                <w:rPr>
                  <w:rFonts w:ascii="Arial" w:hAnsi="Arial" w:cs="Arial"/>
                </w:rPr>
                <w:t xml:space="preserve">, 52, pp.242–253. </w:t>
              </w:r>
              <w:proofErr w:type="spellStart"/>
              <w:proofErr w:type="gramStart"/>
              <w:r w:rsidRPr="001E694B">
                <w:rPr>
                  <w:rFonts w:ascii="Arial" w:hAnsi="Arial" w:cs="Arial"/>
                </w:rPr>
                <w:t>doi:https</w:t>
              </w:r>
              <w:proofErr w:type="spellEnd"/>
              <w:r w:rsidRPr="001E694B">
                <w:rPr>
                  <w:rFonts w:ascii="Arial" w:hAnsi="Arial" w:cs="Arial"/>
                </w:rPr>
                <w:t>://doi.org/10.1016/j.tourman.2015.06.024</w:t>
              </w:r>
              <w:proofErr w:type="gramEnd"/>
              <w:r w:rsidRPr="001E694B">
                <w:rPr>
                  <w:rFonts w:ascii="Arial" w:hAnsi="Arial" w:cs="Arial"/>
                </w:rPr>
                <w:t>.</w:t>
              </w:r>
            </w:p>
            <w:p w14:paraId="61017CEC" w14:textId="3638D6FF" w:rsidR="00405818" w:rsidRDefault="0038125E" w:rsidP="0038125E"/>
          </w:sdtContent>
        </w:sdt>
      </w:sdtContent>
    </w:sdt>
    <w:sectPr w:rsidR="004058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E3B49"/>
    <w:multiLevelType w:val="hybridMultilevel"/>
    <w:tmpl w:val="CB4A720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3C08AF"/>
    <w:multiLevelType w:val="hybridMultilevel"/>
    <w:tmpl w:val="41DE38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393487C"/>
    <w:multiLevelType w:val="hybridMultilevel"/>
    <w:tmpl w:val="C09E1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1191626">
    <w:abstractNumId w:val="0"/>
  </w:num>
  <w:num w:numId="2" w16cid:durableId="431165789">
    <w:abstractNumId w:val="2"/>
  </w:num>
  <w:num w:numId="3" w16cid:durableId="2132245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25E"/>
    <w:rsid w:val="002968E3"/>
    <w:rsid w:val="0038125E"/>
    <w:rsid w:val="003A298A"/>
    <w:rsid w:val="00405818"/>
    <w:rsid w:val="00482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F6C87F"/>
  <w15:chartTrackingRefBased/>
  <w15:docId w15:val="{0A885A15-C62B-E84E-9425-33E4BCFA7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25E"/>
    <w:pPr>
      <w:spacing w:after="160" w:line="259" w:lineRule="auto"/>
    </w:pPr>
    <w:rPr>
      <w:rFonts w:ascii="Times New Roman" w:hAnsi="Times New Roman" w:cs="Times New Roman"/>
      <w:kern w:val="0"/>
      <w:sz w:val="22"/>
      <w:szCs w:val="26"/>
      <w:lang w:val="en-US"/>
      <w14:ligatures w14:val="none"/>
    </w:rPr>
  </w:style>
  <w:style w:type="paragraph" w:styleId="Heading1">
    <w:name w:val="heading 1"/>
    <w:basedOn w:val="Normal"/>
    <w:next w:val="Normal"/>
    <w:link w:val="Heading1Char"/>
    <w:uiPriority w:val="9"/>
    <w:qFormat/>
    <w:rsid w:val="003812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25E"/>
    <w:rPr>
      <w:rFonts w:asciiTheme="majorHAnsi" w:eastAsiaTheme="majorEastAsia" w:hAnsiTheme="majorHAnsi" w:cstheme="majorBidi"/>
      <w:color w:val="2F5496" w:themeColor="accent1" w:themeShade="BF"/>
      <w:kern w:val="0"/>
      <w:sz w:val="32"/>
      <w:szCs w:val="32"/>
      <w:lang w:val="en-US"/>
      <w14:ligatures w14:val="none"/>
    </w:rPr>
  </w:style>
  <w:style w:type="paragraph" w:styleId="ListParagraph">
    <w:name w:val="List Paragraph"/>
    <w:basedOn w:val="Normal"/>
    <w:uiPriority w:val="34"/>
    <w:qFormat/>
    <w:rsid w:val="0038125E"/>
    <w:pPr>
      <w:ind w:left="720"/>
      <w:contextualSpacing/>
    </w:pPr>
  </w:style>
  <w:style w:type="paragraph" w:styleId="TOCHeading">
    <w:name w:val="TOC Heading"/>
    <w:basedOn w:val="Heading1"/>
    <w:next w:val="Normal"/>
    <w:uiPriority w:val="39"/>
    <w:unhideWhenUsed/>
    <w:qFormat/>
    <w:rsid w:val="0038125E"/>
    <w:pPr>
      <w:outlineLvl w:val="9"/>
    </w:pPr>
  </w:style>
  <w:style w:type="paragraph" w:styleId="TOC1">
    <w:name w:val="toc 1"/>
    <w:basedOn w:val="Normal"/>
    <w:next w:val="Normal"/>
    <w:autoRedefine/>
    <w:uiPriority w:val="39"/>
    <w:unhideWhenUsed/>
    <w:rsid w:val="0038125E"/>
    <w:pPr>
      <w:spacing w:after="100"/>
    </w:pPr>
  </w:style>
  <w:style w:type="character" w:styleId="Hyperlink">
    <w:name w:val="Hyperlink"/>
    <w:basedOn w:val="DefaultParagraphFont"/>
    <w:uiPriority w:val="99"/>
    <w:unhideWhenUsed/>
    <w:rsid w:val="0038125E"/>
    <w:rPr>
      <w:color w:val="0563C1" w:themeColor="hyperlink"/>
      <w:u w:val="single"/>
    </w:rPr>
  </w:style>
  <w:style w:type="paragraph" w:styleId="NormalWeb">
    <w:name w:val="Normal (Web)"/>
    <w:basedOn w:val="Normal"/>
    <w:uiPriority w:val="99"/>
    <w:semiHidden/>
    <w:unhideWhenUsed/>
    <w:rsid w:val="0038125E"/>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3314</Words>
  <Characters>18893</Characters>
  <Application>Microsoft Office Word</Application>
  <DocSecurity>0</DocSecurity>
  <Lines>157</Lines>
  <Paragraphs>44</Paragraphs>
  <ScaleCrop>false</ScaleCrop>
  <Company/>
  <LinksUpToDate>false</LinksUpToDate>
  <CharactersWithSpaces>22163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Bradea (2125160)</dc:creator>
  <cp:keywords/>
  <dc:description/>
  <cp:lastModifiedBy>Alex Bradea (2125160)</cp:lastModifiedBy>
  <cp:revision>1</cp:revision>
  <dcterms:created xsi:type="dcterms:W3CDTF">2023-11-15T22:10:00Z</dcterms:created>
  <dcterms:modified xsi:type="dcterms:W3CDTF">2023-11-15T22:11:00Z</dcterms:modified>
</cp:coreProperties>
</file>