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0B3E" w:rsidRPr="005A0B3E" w:rsidRDefault="005A0B3E">
      <w:pPr>
        <w:rPr>
          <w:b/>
          <w:u w:val="single"/>
        </w:rPr>
      </w:pPr>
      <w:r w:rsidRPr="005A0B3E">
        <w:rPr>
          <w:b/>
          <w:u w:val="single"/>
        </w:rPr>
        <w:t>Personal Project.</w:t>
      </w:r>
    </w:p>
    <w:p w:rsidR="005B45FA" w:rsidRPr="00FB7C51" w:rsidRDefault="00FB7C51">
      <w:r>
        <w:t xml:space="preserve">This essay will briefly explain what behaviour is and how it can be affected by internal and external factors. </w:t>
      </w:r>
      <w:r w:rsidR="004764AC">
        <w:t xml:space="preserve">It will then concentrate on one type of behaviour, Oppositional Defiant Disorder </w:t>
      </w:r>
      <w:r w:rsidR="00EA3958">
        <w:t xml:space="preserve">(O.D.D.) </w:t>
      </w:r>
      <w:r w:rsidR="004764AC">
        <w:t xml:space="preserve">explaining the </w:t>
      </w:r>
      <w:r w:rsidR="00EA3958">
        <w:t>symptoms and effects of the d</w:t>
      </w:r>
      <w:r w:rsidR="004764AC">
        <w:t xml:space="preserve">isorder and how it affects others around them in </w:t>
      </w:r>
      <w:r w:rsidR="000E7B51">
        <w:t>school</w:t>
      </w:r>
      <w:r w:rsidR="004764AC">
        <w:t xml:space="preserve">. </w:t>
      </w:r>
      <w:r w:rsidR="001F4409">
        <w:t>Finally,</w:t>
      </w:r>
      <w:r w:rsidR="004764AC">
        <w:t xml:space="preserve"> it will </w:t>
      </w:r>
      <w:r w:rsidR="000E7B51">
        <w:t>explain some of the</w:t>
      </w:r>
      <w:r w:rsidR="004764AC">
        <w:t xml:space="preserve"> different interventions </w:t>
      </w:r>
      <w:r w:rsidR="008C2A1C">
        <w:t xml:space="preserve">and </w:t>
      </w:r>
      <w:r w:rsidR="00EA3958">
        <w:t>p</w:t>
      </w:r>
      <w:r w:rsidR="00B62C6D">
        <w:t xml:space="preserve">olicy advice </w:t>
      </w:r>
      <w:r w:rsidR="004764AC">
        <w:t xml:space="preserve">used in a Primary school setting in Foundation Phase, to promote positive behaviour. </w:t>
      </w:r>
    </w:p>
    <w:p w:rsidR="005B45FA" w:rsidRDefault="00280118" w:rsidP="000A6917">
      <w:r>
        <w:t xml:space="preserve">A general </w:t>
      </w:r>
      <w:r w:rsidR="00643265">
        <w:t>definition of behaviour</w:t>
      </w:r>
      <w:r w:rsidR="00F37CF5">
        <w:t>,</w:t>
      </w:r>
      <w:r w:rsidR="00643265">
        <w:t xml:space="preserve"> </w:t>
      </w:r>
      <w:r w:rsidR="00990DAD">
        <w:t xml:space="preserve">according to </w:t>
      </w:r>
      <w:r w:rsidR="00643265">
        <w:t>the Collins English dictionary (</w:t>
      </w:r>
      <w:r w:rsidR="005A0B3E">
        <w:t>Collins, 2001, p.61</w:t>
      </w:r>
      <w:r w:rsidR="00643265">
        <w:t xml:space="preserve">) is “to act or function in a particular way”. </w:t>
      </w:r>
      <w:r>
        <w:t>A</w:t>
      </w:r>
      <w:r w:rsidR="00AA30D3">
        <w:t xml:space="preserve"> better definition could be</w:t>
      </w:r>
      <w:r w:rsidR="007B77BA">
        <w:t xml:space="preserve"> “</w:t>
      </w:r>
      <w:r w:rsidR="002919AD">
        <w:t>B</w:t>
      </w:r>
      <w:r w:rsidR="005B45FA">
        <w:t xml:space="preserve">ehaviour </w:t>
      </w:r>
      <w:r w:rsidR="002919AD">
        <w:t>i</w:t>
      </w:r>
      <w:r w:rsidR="005B45FA">
        <w:t>s everything that we say or do that can influence</w:t>
      </w:r>
      <w:r w:rsidR="00AA30D3">
        <w:t>,</w:t>
      </w:r>
      <w:r w:rsidR="005B45FA">
        <w:t xml:space="preserve"> or have an impact on</w:t>
      </w:r>
      <w:r w:rsidR="002919AD">
        <w:t>,</w:t>
      </w:r>
      <w:r w:rsidR="005B45FA">
        <w:t xml:space="preserve"> another person</w:t>
      </w:r>
      <w:r w:rsidR="002919AD">
        <w:t>”</w:t>
      </w:r>
      <w:r w:rsidR="005B45FA">
        <w:t xml:space="preserve"> </w:t>
      </w:r>
      <w:r w:rsidR="005A0B3E">
        <w:t>(</w:t>
      </w:r>
      <w:r w:rsidR="0026062B">
        <w:t>Leech, 2003, p.3</w:t>
      </w:r>
      <w:r w:rsidR="007B77BA" w:rsidRPr="00D72C18">
        <w:t>)</w:t>
      </w:r>
      <w:r w:rsidR="00F37CF5">
        <w:t>.</w:t>
      </w:r>
      <w:r w:rsidR="00990DAD" w:rsidRPr="00D72C18">
        <w:t xml:space="preserve"> </w:t>
      </w:r>
      <w:r w:rsidR="00AA30D3" w:rsidRPr="00AA30D3">
        <w:t xml:space="preserve">There is always a reason for behaviour, </w:t>
      </w:r>
      <w:r w:rsidR="004764AC">
        <w:t xml:space="preserve">either positive or negative, </w:t>
      </w:r>
      <w:r w:rsidR="00AA30D3" w:rsidRPr="00AA30D3">
        <w:t xml:space="preserve">even if it makes no sense to us or </w:t>
      </w:r>
      <w:r w:rsidR="004764AC">
        <w:t xml:space="preserve">does </w:t>
      </w:r>
      <w:r w:rsidR="00AA30D3" w:rsidRPr="00AA30D3">
        <w:t>not seem like a good enough reason</w:t>
      </w:r>
      <w:r w:rsidR="000038F3">
        <w:t>.</w:t>
      </w:r>
      <w:r w:rsidR="00990DAD" w:rsidRPr="00D72C18">
        <w:t xml:space="preserve"> “</w:t>
      </w:r>
      <w:r w:rsidR="000038F3">
        <w:t>C</w:t>
      </w:r>
      <w:r w:rsidR="00990DAD" w:rsidRPr="00D72C18">
        <w:t>ertain stable core characteristics are moulded by the experiences of childhood and the influences of the family” (</w:t>
      </w:r>
      <w:r w:rsidR="000038F3">
        <w:t>Leech, 2003, p.6)</w:t>
      </w:r>
      <w:r w:rsidR="00F37CF5">
        <w:t>.</w:t>
      </w:r>
      <w:r w:rsidR="00990DAD" w:rsidRPr="00D72C18">
        <w:t xml:space="preserve"> This fits in with the theory by Vygotsky who believed that “knowledge and thought are constructed through social interaction with family, friends, teachers and peers”</w:t>
      </w:r>
      <w:r w:rsidR="000038F3">
        <w:t xml:space="preserve"> (Bates, 2016, p.46)</w:t>
      </w:r>
      <w:r w:rsidR="00F37CF5">
        <w:t>.</w:t>
      </w:r>
      <w:r w:rsidR="00D72C18">
        <w:t xml:space="preserve"> However</w:t>
      </w:r>
      <w:r w:rsidR="008D4A0E">
        <w:t>,</w:t>
      </w:r>
      <w:r w:rsidR="00D72C18">
        <w:t xml:space="preserve"> not all behaviour is learned from those around. There are </w:t>
      </w:r>
      <w:r w:rsidR="00F37CF5">
        <w:t>i</w:t>
      </w:r>
      <w:r w:rsidR="00D72C18">
        <w:t xml:space="preserve">nternal and </w:t>
      </w:r>
      <w:r w:rsidR="00F37CF5">
        <w:t>e</w:t>
      </w:r>
      <w:r w:rsidR="00D72C18">
        <w:t xml:space="preserve">xternal factors that can </w:t>
      </w:r>
      <w:r w:rsidR="008D4A0E">
        <w:t xml:space="preserve">also </w:t>
      </w:r>
      <w:r w:rsidR="00D72C18">
        <w:t xml:space="preserve">affect a child’s behaviour. </w:t>
      </w:r>
      <w:r w:rsidR="007E02E4">
        <w:t xml:space="preserve">Some </w:t>
      </w:r>
      <w:r w:rsidR="00F37CF5">
        <w:t>i</w:t>
      </w:r>
      <w:r w:rsidR="007E02E4">
        <w:t>nternal factors</w:t>
      </w:r>
      <w:r w:rsidR="00B12F34">
        <w:t xml:space="preserve"> are</w:t>
      </w:r>
      <w:r w:rsidR="007E02E4">
        <w:t xml:space="preserve"> conditions that are related to the brain </w:t>
      </w:r>
      <w:r w:rsidR="00B12F34">
        <w:t xml:space="preserve">and </w:t>
      </w:r>
      <w:r w:rsidR="007E02E4">
        <w:t>a child w</w:t>
      </w:r>
      <w:r w:rsidR="00522D9E">
        <w:t>ould</w:t>
      </w:r>
      <w:r w:rsidR="007E02E4">
        <w:t xml:space="preserve"> be born with these. </w:t>
      </w:r>
      <w:r w:rsidR="001F4409">
        <w:t>For example,</w:t>
      </w:r>
      <w:r w:rsidR="00B12F34">
        <w:t xml:space="preserve"> Autism</w:t>
      </w:r>
      <w:r w:rsidR="001F4409">
        <w:t xml:space="preserve">, </w:t>
      </w:r>
      <w:r>
        <w:t xml:space="preserve">which is </w:t>
      </w:r>
      <w:r w:rsidR="001F4409">
        <w:t>d</w:t>
      </w:r>
      <w:r w:rsidR="00522D9E">
        <w:t>efined as</w:t>
      </w:r>
      <w:r w:rsidR="00B12F34">
        <w:t xml:space="preserve"> “A</w:t>
      </w:r>
      <w:r w:rsidR="007E02E4" w:rsidRPr="007E02E4">
        <w:t xml:space="preserve"> lifelong, developmental disability that affects how a person communicates with and relates to other people, and how they experience the world around them</w:t>
      </w:r>
      <w:r w:rsidR="00B12F34">
        <w:t>” (</w:t>
      </w:r>
      <w:r w:rsidR="008D4A0E">
        <w:t>The National Autistic Society, 2017</w:t>
      </w:r>
      <w:r w:rsidR="000A6917">
        <w:t>)</w:t>
      </w:r>
      <w:r w:rsidR="00B12F34">
        <w:t>.</w:t>
      </w:r>
      <w:r w:rsidR="006476EA">
        <w:t xml:space="preserve"> </w:t>
      </w:r>
      <w:r w:rsidR="00212E62">
        <w:t xml:space="preserve">An Autistic child may lack common-sense, have difficulties with reading and writing and have inappropriate or minimal social interaction skills. </w:t>
      </w:r>
      <w:r w:rsidR="00F37CF5">
        <w:t>Ano</w:t>
      </w:r>
      <w:r w:rsidR="006476EA">
        <w:t xml:space="preserve">ther </w:t>
      </w:r>
      <w:r w:rsidR="00F37CF5">
        <w:t>i</w:t>
      </w:r>
      <w:r w:rsidR="006476EA">
        <w:t>nternal factor i</w:t>
      </w:r>
      <w:r w:rsidR="00F37CF5">
        <w:t>s</w:t>
      </w:r>
      <w:r w:rsidR="00212E62">
        <w:t xml:space="preserve"> Asperger’s </w:t>
      </w:r>
      <w:r w:rsidR="001F4409">
        <w:t xml:space="preserve">syndrome </w:t>
      </w:r>
      <w:r w:rsidR="000A6917">
        <w:t>whic</w:t>
      </w:r>
      <w:r w:rsidR="001F4409">
        <w:t>h</w:t>
      </w:r>
      <w:r w:rsidR="000A6917">
        <w:t xml:space="preserve"> affect</w:t>
      </w:r>
      <w:r w:rsidR="001F4409">
        <w:t>s</w:t>
      </w:r>
      <w:r w:rsidR="000A6917" w:rsidRPr="000A6917">
        <w:t xml:space="preserve"> </w:t>
      </w:r>
      <w:r w:rsidR="000A6917">
        <w:t>the way a child communicates</w:t>
      </w:r>
      <w:r w:rsidR="001F4409">
        <w:t xml:space="preserve">. Their </w:t>
      </w:r>
      <w:r w:rsidR="000A6917">
        <w:t xml:space="preserve">conversations almost always revolve around </w:t>
      </w:r>
      <w:r w:rsidR="001F4409">
        <w:t>them</w:t>
      </w:r>
      <w:r w:rsidR="000A6917">
        <w:t>sel</w:t>
      </w:r>
      <w:r w:rsidR="001F4409">
        <w:t>ves</w:t>
      </w:r>
      <w:r w:rsidR="000A6917">
        <w:t xml:space="preserve"> rather than others</w:t>
      </w:r>
      <w:r w:rsidR="001F4409">
        <w:t xml:space="preserve">, and they may use </w:t>
      </w:r>
      <w:r w:rsidR="000A6917">
        <w:t xml:space="preserve">"scripted," "robotic," or repetitive speech. </w:t>
      </w:r>
      <w:r w:rsidR="00EA0DA4">
        <w:t>A</w:t>
      </w:r>
      <w:r w:rsidR="00F37CF5">
        <w:t xml:space="preserve"> third factor is</w:t>
      </w:r>
      <w:r w:rsidR="00CE573B">
        <w:t xml:space="preserve"> Tourette’s</w:t>
      </w:r>
      <w:r w:rsidR="006476EA">
        <w:t xml:space="preserve"> syndrome</w:t>
      </w:r>
      <w:r w:rsidR="00212E62">
        <w:t>, which can cause simple motor tics such as eye-blinking through to complex phonic tics such as grunting and swearing.</w:t>
      </w:r>
      <w:r w:rsidR="00B12F34">
        <w:t xml:space="preserve"> External factors could include the </w:t>
      </w:r>
      <w:r w:rsidR="00DB24EF">
        <w:t xml:space="preserve">environment, </w:t>
      </w:r>
      <w:r w:rsidR="00EA0DA4">
        <w:t xml:space="preserve">and disorders such as </w:t>
      </w:r>
      <w:r w:rsidR="00DB24EF">
        <w:t>Attention</w:t>
      </w:r>
      <w:r w:rsidR="00B12F34">
        <w:t xml:space="preserve"> Deficit Hyperactivity Disorder (A.D.H.D.) and Oppositional Defiant Disorder (</w:t>
      </w:r>
      <w:r w:rsidR="00F470E3">
        <w:t>O</w:t>
      </w:r>
      <w:r w:rsidR="000C567B">
        <w:t>.D.D</w:t>
      </w:r>
      <w:r w:rsidR="00B12F34">
        <w:t>.). The environment surrounding a child can have a huge impact on a child’s behaviour. It includes factors such as bereavement, domestic abuse, drug and alcohol abuse and poverty.</w:t>
      </w:r>
      <w:r w:rsidR="00602721">
        <w:t xml:space="preserve"> For example. A child living in poverty may be hungry and thirsty and suffer from low self-esteem, whilst a child of an alcoholic parent may </w:t>
      </w:r>
      <w:r w:rsidR="00CE573B">
        <w:t>avoid showing feelings and emotions and constantly seek approval. (</w:t>
      </w:r>
      <w:r w:rsidR="00CE573B" w:rsidRPr="00280118">
        <w:rPr>
          <w:highlight w:val="magenta"/>
        </w:rPr>
        <w:t>REF ???).</w:t>
      </w:r>
      <w:r w:rsidR="00FF18E6">
        <w:t xml:space="preserve"> All of these factors, whether they are Internal or External can have an effect on behaviour in the classroom.</w:t>
      </w:r>
    </w:p>
    <w:p w:rsidR="00FF18E6" w:rsidRPr="00FB7C51" w:rsidRDefault="00FF18E6">
      <w:r>
        <w:t xml:space="preserve">This essay will focus on </w:t>
      </w:r>
      <w:r w:rsidR="00280118">
        <w:t>Oppositional Defiant Disorder</w:t>
      </w:r>
      <w:r w:rsidR="00D83DCB">
        <w:t>,</w:t>
      </w:r>
      <w:r w:rsidR="003A658A">
        <w:t xml:space="preserve"> </w:t>
      </w:r>
      <w:r w:rsidR="00737FE2">
        <w:t xml:space="preserve">as it is classed as a conflict disorder, and conflict disorders are </w:t>
      </w:r>
      <w:r w:rsidR="00280118">
        <w:t xml:space="preserve">now </w:t>
      </w:r>
      <w:r w:rsidR="00737FE2">
        <w:t>the most common reason for children being referred to mental health services</w:t>
      </w:r>
      <w:r w:rsidR="00280118">
        <w:t>.</w:t>
      </w:r>
      <w:r w:rsidR="00737FE2">
        <w:t xml:space="preserve"> (</w:t>
      </w:r>
      <w:r w:rsidR="00E86892">
        <w:t>N.H.S.</w:t>
      </w:r>
      <w:r w:rsidR="005F0944">
        <w:t xml:space="preserve"> 2013)</w:t>
      </w:r>
      <w:r w:rsidR="008356F3">
        <w:t xml:space="preserve"> O.D.D is closely linked with A.D.H.D, in fact</w:t>
      </w:r>
      <w:r w:rsidR="00761B86">
        <w:t xml:space="preserve"> 40 percent of children with A.D.H.D have co-existing O.D.D. according to The Learning Assessment and Neurocare Centre (</w:t>
      </w:r>
      <w:r w:rsidR="009319E0">
        <w:t>L.A.N.C. 2017</w:t>
      </w:r>
      <w:r w:rsidR="00761B86">
        <w:t>)</w:t>
      </w:r>
      <w:r w:rsidR="008356F3">
        <w:t>. C</w:t>
      </w:r>
      <w:r w:rsidR="0014584E">
        <w:t>onflict disorders</w:t>
      </w:r>
      <w:r w:rsidR="00761B86">
        <w:t xml:space="preserve">, </w:t>
      </w:r>
      <w:r w:rsidR="008356F3">
        <w:t xml:space="preserve">if left untreated can lead to </w:t>
      </w:r>
      <w:r w:rsidR="00761B86">
        <w:t>drug misuse, crime and serious mental illness</w:t>
      </w:r>
      <w:r w:rsidR="0014584E">
        <w:t xml:space="preserve"> in later life</w:t>
      </w:r>
      <w:r>
        <w:t>.</w:t>
      </w:r>
      <w:r w:rsidR="003A658A">
        <w:t xml:space="preserve"> </w:t>
      </w:r>
      <w:r w:rsidR="008356F3">
        <w:t>(</w:t>
      </w:r>
      <w:r w:rsidR="00584F01">
        <w:t>N.H.S. 2013)</w:t>
      </w:r>
      <w:r w:rsidR="008356F3">
        <w:t xml:space="preserve"> </w:t>
      </w:r>
      <w:r w:rsidR="00D83DCB">
        <w:t>Oppositional Defiant Disorder</w:t>
      </w:r>
      <w:r w:rsidR="001365CA">
        <w:t xml:space="preserve"> is a relatively new </w:t>
      </w:r>
      <w:r w:rsidR="0014584E">
        <w:t xml:space="preserve">Psychiatric </w:t>
      </w:r>
      <w:r w:rsidR="001365CA">
        <w:t xml:space="preserve">disorder </w:t>
      </w:r>
      <w:r w:rsidR="0014584E">
        <w:t xml:space="preserve">characterised by </w:t>
      </w:r>
      <w:r w:rsidR="005A051F">
        <w:t>persistent</w:t>
      </w:r>
      <w:r w:rsidR="0014584E">
        <w:t xml:space="preserve"> disobedience and opposition to authority figures such as parents and teachers.</w:t>
      </w:r>
      <w:r w:rsidR="00D83DCB">
        <w:t xml:space="preserve"> (</w:t>
      </w:r>
      <w:r w:rsidR="000F5914">
        <w:t>Walton and Goddard, 2010</w:t>
      </w:r>
      <w:r w:rsidR="00D83DCB">
        <w:t>)</w:t>
      </w:r>
      <w:r w:rsidR="008028A5">
        <w:t xml:space="preserve"> </w:t>
      </w:r>
      <w:r w:rsidR="00176DF8">
        <w:t>This disorder displays several behavioural problems including, frequent temper tantrums, deliberately upsetting and annoying others and anger and resentment leading to revenge seeking.</w:t>
      </w:r>
      <w:r w:rsidR="00761B86">
        <w:t xml:space="preserve"> The cause of O.D.D is thought to be environmental, genetic and biological in nature. So</w:t>
      </w:r>
      <w:r w:rsidR="00EA7774">
        <w:t>,</w:t>
      </w:r>
      <w:r w:rsidR="00761B86">
        <w:t xml:space="preserve"> the behaviour is linked to both </w:t>
      </w:r>
      <w:r w:rsidR="008356F3">
        <w:t>I</w:t>
      </w:r>
      <w:r w:rsidR="00761B86">
        <w:t xml:space="preserve">nternal and </w:t>
      </w:r>
      <w:r w:rsidR="008356F3">
        <w:t>E</w:t>
      </w:r>
      <w:r w:rsidR="00761B86">
        <w:t>xternal factors. However; due</w:t>
      </w:r>
      <w:r w:rsidR="008E31DD">
        <w:t xml:space="preserve"> to the symptoms of this disorder it is widely believed to be caused by bad parenting! A study by in 2012 supports this view by showing that a dysfunctional family life or a family history of mental illness or substance abuse as</w:t>
      </w:r>
      <w:r w:rsidR="00B85445">
        <w:t xml:space="preserve"> well as inconsistent discipline can lead to </w:t>
      </w:r>
      <w:r w:rsidR="00D83DCB">
        <w:t xml:space="preserve">Oppositional Defiant Disorder. </w:t>
      </w:r>
      <w:r w:rsidR="002E3453">
        <w:t xml:space="preserve">(Quy, </w:t>
      </w:r>
      <w:r w:rsidR="00B85445">
        <w:t xml:space="preserve">2012) </w:t>
      </w:r>
      <w:r w:rsidR="00F470E3">
        <w:t>O</w:t>
      </w:r>
      <w:r w:rsidR="00D83DCB">
        <w:t>.D.D</w:t>
      </w:r>
      <w:r w:rsidR="008028A5">
        <w:t xml:space="preserve"> can affect</w:t>
      </w:r>
      <w:r w:rsidR="0002399E">
        <w:t xml:space="preserve"> a child’s social skills and they may </w:t>
      </w:r>
      <w:r w:rsidR="0002399E">
        <w:lastRenderedPageBreak/>
        <w:t xml:space="preserve">experience developmental delay due to a lack of experiences. A child may also have difficulty in using appropriate forms of communication, have a low concentration span and show learning difficulties. </w:t>
      </w:r>
      <w:r w:rsidR="00DD52AA">
        <w:t xml:space="preserve">(Lavigne, </w:t>
      </w:r>
      <w:r w:rsidR="00F12A27">
        <w:t xml:space="preserve">2015) </w:t>
      </w:r>
      <w:r w:rsidR="00A73628">
        <w:t>Straightaway the reader can appreciate how this disorder can cause huge problems in a classroom setting. In</w:t>
      </w:r>
      <w:r w:rsidR="00A73628" w:rsidRPr="00A73628">
        <w:t xml:space="preserve"> </w:t>
      </w:r>
      <w:r w:rsidR="006053D5">
        <w:t xml:space="preserve">fact, </w:t>
      </w:r>
      <w:r w:rsidR="00A73628" w:rsidRPr="00A73628">
        <w:t xml:space="preserve">Professor Tamsin Ford, of the University of Exeter Medical School says: “The management of behaviour that challenges others is a major source of stress and distress for teachers and in the UK an </w:t>
      </w:r>
      <w:r w:rsidR="006053D5" w:rsidRPr="00A73628">
        <w:t>often-cited</w:t>
      </w:r>
      <w:r w:rsidR="00A73628" w:rsidRPr="00A73628">
        <w:t xml:space="preserve"> reason for exit from the profession.</w:t>
      </w:r>
      <w:r w:rsidR="00A73628">
        <w:t xml:space="preserve"> </w:t>
      </w:r>
      <w:r w:rsidR="006053D5">
        <w:t>(</w:t>
      </w:r>
      <w:r w:rsidR="00BF4240">
        <w:t>Ford, 2015)</w:t>
      </w:r>
      <w:r w:rsidR="00A73628">
        <w:t xml:space="preserve"> </w:t>
      </w:r>
      <w:r w:rsidR="008E31DD">
        <w:t>Other pupils in the class may experience frequent displays of aggression, spitefulness and vindictiveness</w:t>
      </w:r>
      <w:r w:rsidR="00E57F38">
        <w:t xml:space="preserve"> which can lead to low-self-esteem, </w:t>
      </w:r>
      <w:r w:rsidR="0051407D">
        <w:t xml:space="preserve">a lack of confidence, </w:t>
      </w:r>
      <w:r w:rsidR="00E57F38">
        <w:t>a sense of unjustness and copycat behaviour</w:t>
      </w:r>
      <w:r w:rsidR="006A0DAC">
        <w:t xml:space="preserve">. </w:t>
      </w:r>
      <w:r w:rsidR="008E31DD">
        <w:t xml:space="preserve"> </w:t>
      </w:r>
      <w:r w:rsidR="006A0DAC">
        <w:t>“</w:t>
      </w:r>
      <w:r w:rsidR="006A0DAC" w:rsidRPr="006A0DAC">
        <w:t>Children who display oppositional behaviour are more inclined to experience disrupted or problematic peer relationships. Such children are commonly rejected by non-deviant peers, and tend instead to associate with other children who exhibit problem behaviour.</w:t>
      </w:r>
      <w:r w:rsidR="006A0DAC">
        <w:t xml:space="preserve">” </w:t>
      </w:r>
      <w:r w:rsidR="00D63846">
        <w:t>(Quy, 2012)</w:t>
      </w:r>
    </w:p>
    <w:p w:rsidR="00333E5F" w:rsidRDefault="006B338D">
      <w:r>
        <w:t xml:space="preserve">A full range of interventions are used in </w:t>
      </w:r>
      <w:r w:rsidR="00662E13">
        <w:t xml:space="preserve">the </w:t>
      </w:r>
      <w:r>
        <w:t xml:space="preserve">school to manage behaviour of pupils with </w:t>
      </w:r>
      <w:r w:rsidR="00D83DCB">
        <w:t>Oppositional Defiant Disorder</w:t>
      </w:r>
      <w:r w:rsidR="00662E13">
        <w:t xml:space="preserve"> and A.D.H.D. </w:t>
      </w:r>
      <w:r w:rsidR="00D83DCB">
        <w:t xml:space="preserve"> </w:t>
      </w:r>
      <w:r>
        <w:t xml:space="preserve">Initially, it is required </w:t>
      </w:r>
      <w:r w:rsidR="00644861">
        <w:t>by The Welsh Assembly Government,</w:t>
      </w:r>
      <w:r w:rsidR="00D63846">
        <w:t xml:space="preserve"> (W.A.G, 2006)</w:t>
      </w:r>
      <w:r w:rsidR="00644861">
        <w:t xml:space="preserve"> f</w:t>
      </w:r>
      <w:r>
        <w:t xml:space="preserve">or </w:t>
      </w:r>
      <w:r w:rsidR="00644861">
        <w:t xml:space="preserve">the </w:t>
      </w:r>
      <w:r>
        <w:t>school to have a</w:t>
      </w:r>
      <w:r w:rsidR="00644861">
        <w:t xml:space="preserve"> R</w:t>
      </w:r>
      <w:r>
        <w:t xml:space="preserve">isk </w:t>
      </w:r>
      <w:r w:rsidR="00644861">
        <w:t>A</w:t>
      </w:r>
      <w:r>
        <w:t>ssessment</w:t>
      </w:r>
      <w:r w:rsidR="00644861">
        <w:t>, an Individualised Learning Plan</w:t>
      </w:r>
      <w:r>
        <w:t xml:space="preserve"> and a </w:t>
      </w:r>
      <w:r w:rsidR="00644861">
        <w:t>P</w:t>
      </w:r>
      <w:r>
        <w:t xml:space="preserve">ositive </w:t>
      </w:r>
      <w:r w:rsidR="00644861">
        <w:t>H</w:t>
      </w:r>
      <w:r>
        <w:t xml:space="preserve">andling </w:t>
      </w:r>
      <w:r w:rsidR="00644861">
        <w:t>P</w:t>
      </w:r>
      <w:r>
        <w:t xml:space="preserve">lan in place for any pupil diagnosed with </w:t>
      </w:r>
      <w:r w:rsidR="00F470E3">
        <w:t>O</w:t>
      </w:r>
      <w:r w:rsidR="00D83DCB">
        <w:t>.D.D</w:t>
      </w:r>
      <w:r>
        <w:t xml:space="preserve">. The risk </w:t>
      </w:r>
      <w:r w:rsidRPr="00D83DCB">
        <w:t>assessment is vital to highlight</w:t>
      </w:r>
      <w:r>
        <w:t xml:space="preserve"> the risk to staff, pupils and visitors. </w:t>
      </w:r>
      <w:r w:rsidR="00197FC5" w:rsidRPr="00197FC5">
        <w:rPr>
          <w:highlight w:val="red"/>
        </w:rPr>
        <w:t>SEE APPENDIX</w:t>
      </w:r>
      <w:r w:rsidR="00197FC5">
        <w:t xml:space="preserve"> It makes clear the </w:t>
      </w:r>
      <w:r w:rsidR="0067728D">
        <w:t xml:space="preserve">likelihood and severity of an </w:t>
      </w:r>
      <w:r w:rsidR="00B31410">
        <w:t>episode</w:t>
      </w:r>
      <w:r w:rsidR="0067728D">
        <w:t xml:space="preserve"> and how staff should deal with it. It could be that a full Team-teach approach is needed or just a distraction or de-escalation measure. All staff and visitors should be aware of the Assessment and consistently follow it. Alongside the risk assessment there will be a Positive Handling Plan. (P.H.P.)</w:t>
      </w:r>
      <w:r w:rsidR="00D83DCB">
        <w:t xml:space="preserve"> </w:t>
      </w:r>
      <w:r w:rsidR="00D83DCB" w:rsidRPr="00D83DCB">
        <w:rPr>
          <w:highlight w:val="red"/>
        </w:rPr>
        <w:t>SEE APPENDIX</w:t>
      </w:r>
      <w:r w:rsidR="0067728D">
        <w:t xml:space="preserve"> </w:t>
      </w:r>
      <w:r w:rsidR="00D83DCB">
        <w:t>The plan can be developed by Teachers, staff and parents with the involvement of the child. It will list any preventative strategies and may</w:t>
      </w:r>
      <w:r w:rsidR="0067728D">
        <w:t xml:space="preserve"> highlight any triggers or signs from the pupil that there may be a problem. For example: the pupil may bite their fingernails or hit objects with their hands just before an escalation. Staff should react immediately and use distraction or de-escalation measures to avoid a full-blown episode if possible.</w:t>
      </w:r>
      <w:r w:rsidR="004D0314">
        <w:t xml:space="preserve"> De-escalation measures </w:t>
      </w:r>
      <w:r w:rsidR="00FC1B40">
        <w:t xml:space="preserve">can include a favourite toy, a favoured adult or a ‘safe’ place in school, such as a bean-bag or quiet room. </w:t>
      </w:r>
      <w:r w:rsidR="00860E1E">
        <w:t xml:space="preserve">A pupil diagnosed with O.D.D. might also have an Individual Development Plan in place. </w:t>
      </w:r>
      <w:r w:rsidR="00860E1E" w:rsidRPr="00F02DA5">
        <w:rPr>
          <w:highlight w:val="red"/>
        </w:rPr>
        <w:t>APPENDIX</w:t>
      </w:r>
      <w:r w:rsidR="00F02DA5">
        <w:t xml:space="preserve"> This will be concerned with how the </w:t>
      </w:r>
      <w:r w:rsidR="005144BD">
        <w:t>pupil</w:t>
      </w:r>
      <w:r w:rsidR="00F02DA5">
        <w:t xml:space="preserve"> can be supported in school for learning and targets for </w:t>
      </w:r>
      <w:r w:rsidR="005144BD">
        <w:t>Maths, Literacy and Science.</w:t>
      </w:r>
    </w:p>
    <w:p w:rsidR="002C668C" w:rsidRDefault="00074EB2">
      <w:r>
        <w:t>One</w:t>
      </w:r>
      <w:r w:rsidR="0067698E">
        <w:t xml:space="preserve"> distraction</w:t>
      </w:r>
      <w:r>
        <w:t xml:space="preserve"> intervention that is</w:t>
      </w:r>
      <w:r w:rsidR="00FC1B40">
        <w:t xml:space="preserve"> used is called ‘Busy Hands’</w:t>
      </w:r>
      <w:r w:rsidR="0067698E">
        <w:t>. T</w:t>
      </w:r>
      <w:r w:rsidR="00FC1B40">
        <w:t>his is an activity that the pupil enjoys such as colouring</w:t>
      </w:r>
      <w:r w:rsidR="00112534">
        <w:t xml:space="preserve"> or Play-Doh that can be accessed in the classroom. Busy Hands may be used as a diversion, or at times of the day that the child may find difficult such as registration. It can also be used to improve social skills if the pupil chooses another child to join them for a session, or it can be used as a reward for using the correct behaviour. It is fairly successful as an intervention if it is not over-used however there are drawbacks. The main draw-back is other pupils see the child being rewarded for showing inappropriate behaviou</w:t>
      </w:r>
      <w:r w:rsidR="007E0D16">
        <w:t xml:space="preserve">r. This can lead to copycat behaviour in an attempt to get the same ‘reward’. Also, the pupil will tend to pick the same few children to join them in a Busy-Hands session and this can lead to resentment from the children who are never chosen. To make </w:t>
      </w:r>
      <w:r w:rsidR="002C668C">
        <w:t>this intervention more effective, other pupils</w:t>
      </w:r>
      <w:r w:rsidR="007E0D16">
        <w:t xml:space="preserve"> should be able to access their own ‘Busy-hands’ sessions when they have shown appropriate behaviour. </w:t>
      </w:r>
    </w:p>
    <w:p w:rsidR="00C8041A" w:rsidRDefault="0067698E">
      <w:r>
        <w:t>Oppositional Defiant Disorder is a</w:t>
      </w:r>
      <w:r w:rsidR="003A1FBA">
        <w:t xml:space="preserve"> very confrontational</w:t>
      </w:r>
      <w:r>
        <w:t xml:space="preserve"> behaviour,</w:t>
      </w:r>
      <w:r w:rsidR="003A1FBA">
        <w:t xml:space="preserve"> a</w:t>
      </w:r>
      <w:r w:rsidR="002C668C">
        <w:t xml:space="preserve"> </w:t>
      </w:r>
      <w:r w:rsidR="00093BB1">
        <w:t>fantastic intervention</w:t>
      </w:r>
      <w:r>
        <w:t xml:space="preserve"> for this</w:t>
      </w:r>
      <w:r w:rsidR="00093BB1">
        <w:t xml:space="preserve"> is the Incredible Years Programme</w:t>
      </w:r>
      <w:r w:rsidR="0067728D">
        <w:t xml:space="preserve"> </w:t>
      </w:r>
      <w:r w:rsidR="00D26D71">
        <w:t xml:space="preserve">which has been </w:t>
      </w:r>
      <w:r>
        <w:t>“</w:t>
      </w:r>
      <w:r w:rsidR="003A1FBA">
        <w:t>designed to promote positive and proactive teaching strategies to create better pupil- teacher – parent relationships</w:t>
      </w:r>
      <w:r>
        <w:t>”</w:t>
      </w:r>
      <w:r w:rsidR="003A1FBA">
        <w:t>.</w:t>
      </w:r>
      <w:r w:rsidR="00F76CC7">
        <w:t xml:space="preserve"> </w:t>
      </w:r>
      <w:r w:rsidR="00F76CC7" w:rsidRPr="00F76CC7">
        <w:t xml:space="preserve">(Webster-Stratton, 2006) </w:t>
      </w:r>
      <w:r>
        <w:t xml:space="preserve"> </w:t>
      </w:r>
      <w:r w:rsidR="003A1FBA">
        <w:t xml:space="preserve"> The initial programme principle is to strengthen parent – child relationships by encouraging parents to become more involved with their children and teaching them how to play with them. This supports Vygotsky’s theory. I</w:t>
      </w:r>
      <w:r w:rsidR="009B5671">
        <w:t>ncredible Years</w:t>
      </w:r>
      <w:r w:rsidR="003A1FBA">
        <w:t xml:space="preserve"> concentrates on how to praise and reward children but </w:t>
      </w:r>
      <w:r w:rsidR="003A1FBA">
        <w:lastRenderedPageBreak/>
        <w:t>also how to set limits and handle misbehaviour. In a school situation it is essential to have a whole</w:t>
      </w:r>
      <w:r w:rsidR="000455AB">
        <w:t>-</w:t>
      </w:r>
      <w:r w:rsidR="003A1FBA">
        <w:t xml:space="preserve">school approach with staff being consistent in behaviour management. Webster Stratton designed a teaching Pyramid </w:t>
      </w:r>
      <w:r w:rsidR="003A1FBA" w:rsidRPr="006815AA">
        <w:rPr>
          <w:highlight w:val="red"/>
        </w:rPr>
        <w:t>SEE APPENDIX</w:t>
      </w:r>
      <w:r w:rsidR="003A1FBA">
        <w:t xml:space="preserve"> </w:t>
      </w:r>
      <w:r w:rsidR="006815AA">
        <w:t xml:space="preserve">which advises only using consequences as a last resort. </w:t>
      </w:r>
      <w:r w:rsidR="001C482C">
        <w:t>Only the very top of the pyramid is for consequences and even then, they are</w:t>
      </w:r>
      <w:r w:rsidR="009B5671">
        <w:t>,</w:t>
      </w:r>
      <w:r w:rsidR="001C482C">
        <w:t xml:space="preserve"> what some might think are minor consequences. </w:t>
      </w:r>
      <w:r w:rsidR="001C482C" w:rsidRPr="001C482C">
        <w:t>If the teaching pyramid is used correctly and consistently by all staff it is very effective</w:t>
      </w:r>
      <w:r w:rsidR="001C482C">
        <w:t xml:space="preserve">. Clear classroom structures, limits and rules must be followed by all. </w:t>
      </w:r>
      <w:r w:rsidR="00E40017" w:rsidRPr="00E40017">
        <w:t xml:space="preserve">Guidelines from the U.K. Government </w:t>
      </w:r>
      <w:r w:rsidR="00E40017">
        <w:t>(</w:t>
      </w:r>
      <w:r w:rsidR="009C2C20">
        <w:t>DfES, 2006)</w:t>
      </w:r>
      <w:r w:rsidR="00E40017">
        <w:t xml:space="preserve"> </w:t>
      </w:r>
      <w:r w:rsidR="00E40017" w:rsidRPr="00E40017">
        <w:t xml:space="preserve">also suggest that every class should have a ‘Code of Conduct’ notice on the wall. </w:t>
      </w:r>
      <w:r w:rsidR="001C482C">
        <w:t xml:space="preserve">A good way to make children follow the rules is for them to </w:t>
      </w:r>
      <w:r w:rsidR="000455AB">
        <w:t xml:space="preserve">help to </w:t>
      </w:r>
      <w:r w:rsidR="001C482C">
        <w:t xml:space="preserve">devise them. A small amount of time spent at the beginning of term asking children their opinions and creating a set of class rules will set the limits for the whole year. If children have devised the rules they are more likely to take ownership of them and abide by them. Staff must be consistent in reminding children of the rules and rewarding children who make the right choices. This hopefully leads to other children wanting to be rewarded and so </w:t>
      </w:r>
      <w:r w:rsidR="00464E9A">
        <w:t>in turn will choose the correct behaviour</w:t>
      </w:r>
      <w:r w:rsidR="001C482C">
        <w:t>.</w:t>
      </w:r>
      <w:r w:rsidR="00464E9A">
        <w:t xml:space="preserve"> </w:t>
      </w:r>
      <w:r w:rsidR="001C482C" w:rsidRPr="001C482C">
        <w:t xml:space="preserve"> </w:t>
      </w:r>
      <w:r w:rsidR="00BB75DB">
        <w:t>lower two levels on the pyramid advise ‘liberal use of praise, encouragement, incentives and celebrations.’ (</w:t>
      </w:r>
      <w:r w:rsidR="00C82924">
        <w:t>Webster-Stratton, 2006</w:t>
      </w:r>
      <w:r w:rsidR="00BB75DB">
        <w:t xml:space="preserve">) </w:t>
      </w:r>
      <w:r w:rsidR="00EF46E8">
        <w:t>Praise should be given frequently and liberally as it is a very effective intervention and makes the child feel good. Bandura’s theory of Vicarious Learning (</w:t>
      </w:r>
      <w:r w:rsidR="0095307C">
        <w:t>Slavin, 1994)</w:t>
      </w:r>
      <w:r w:rsidR="00EF46E8">
        <w:t xml:space="preserve"> tells us that people learn by seeing others re</w:t>
      </w:r>
      <w:r w:rsidR="00D45483">
        <w:t>warded</w:t>
      </w:r>
      <w:r w:rsidR="00EF46E8">
        <w:t xml:space="preserve"> or punished for engaging in certain behaviours. Webster-Strat</w:t>
      </w:r>
      <w:r w:rsidR="003D735B">
        <w:t>t</w:t>
      </w:r>
      <w:r w:rsidR="00EF46E8">
        <w:t>on also advises the use of Vicarious Learning</w:t>
      </w:r>
      <w:r w:rsidR="00637EBB">
        <w:t xml:space="preserve"> in Incredible Years.</w:t>
      </w:r>
      <w:r w:rsidR="003D735B">
        <w:t xml:space="preserve"> </w:t>
      </w:r>
      <w:r w:rsidR="008609DA">
        <w:t>For</w:t>
      </w:r>
      <w:r w:rsidR="003D735B">
        <w:t xml:space="preserve"> example</w:t>
      </w:r>
      <w:r w:rsidR="008609DA">
        <w:t>;</w:t>
      </w:r>
      <w:r w:rsidR="003D735B">
        <w:t xml:space="preserve"> if all the children are on the carpet and </w:t>
      </w:r>
      <w:r w:rsidR="00F544E6">
        <w:t>two of</w:t>
      </w:r>
      <w:r w:rsidR="003D735B">
        <w:t xml:space="preserve"> them are chatting</w:t>
      </w:r>
      <w:r w:rsidR="00F544E6">
        <w:t>, t</w:t>
      </w:r>
      <w:r w:rsidR="003D735B">
        <w:t xml:space="preserve">he teacher will praise </w:t>
      </w:r>
      <w:r w:rsidR="00F544E6">
        <w:t xml:space="preserve">all </w:t>
      </w:r>
      <w:r w:rsidR="003D735B">
        <w:t>the children around them who are showing the correct behaviour</w:t>
      </w:r>
      <w:r w:rsidR="00F544E6">
        <w:t>.</w:t>
      </w:r>
      <w:r w:rsidR="003D735B">
        <w:t xml:space="preserve"> </w:t>
      </w:r>
      <w:r w:rsidR="00F544E6">
        <w:t>T</w:t>
      </w:r>
      <w:r w:rsidR="003D735B">
        <w:t xml:space="preserve">he </w:t>
      </w:r>
      <w:r w:rsidR="003F458A">
        <w:t>ideal</w:t>
      </w:r>
      <w:r w:rsidR="003D735B">
        <w:t xml:space="preserve"> is that the two children chatting will want to receive the positive praise and so stop talking.</w:t>
      </w:r>
      <w:r w:rsidR="00EF46E8">
        <w:t xml:space="preserve"> </w:t>
      </w:r>
      <w:r w:rsidR="00EF46E8" w:rsidRPr="00EF46E8">
        <w:t>For a child with Oppositional Defiant Disorder the way you speak to them is crucial.  A calm, clear voice giving one instruction at a time is the best approach. Using the child’s name at the beginning of a conversation can gain attention</w:t>
      </w:r>
      <w:r w:rsidR="00F544E6">
        <w:t xml:space="preserve">. </w:t>
      </w:r>
      <w:r w:rsidR="005A051F">
        <w:t xml:space="preserve">Praise and rewards are a much more effective way of managing O.D.D than sanctions. </w:t>
      </w:r>
      <w:r w:rsidR="00605540">
        <w:t>(Davies, 2016</w:t>
      </w:r>
      <w:r w:rsidR="005A051F">
        <w:t>)</w:t>
      </w:r>
      <w:r w:rsidR="00CD5387">
        <w:t xml:space="preserve"> A report by Estyn highlights the positive effects of using the Incredible Years Programme saying</w:t>
      </w:r>
      <w:r w:rsidR="00C8041A">
        <w:t>;</w:t>
      </w:r>
    </w:p>
    <w:p w:rsidR="00F02DA5" w:rsidRPr="00C8041A" w:rsidRDefault="00CD5387" w:rsidP="00C8041A">
      <w:pPr>
        <w:ind w:left="720"/>
        <w:rPr>
          <w:i/>
        </w:rPr>
      </w:pPr>
      <w:r>
        <w:t xml:space="preserve"> </w:t>
      </w:r>
      <w:r w:rsidRPr="00C8041A">
        <w:rPr>
          <w:i/>
        </w:rPr>
        <w:t>“This highly-structured, early intervention is effective. It teaches young children the social and problem-solving skills they need in order for them to behave appropriately. On completion of the programme, teachers and parents often report major improvements in their children’s behaviour”.</w:t>
      </w:r>
      <w:r w:rsidR="00C8041A">
        <w:rPr>
          <w:i/>
        </w:rPr>
        <w:t xml:space="preserve"> (</w:t>
      </w:r>
      <w:r w:rsidR="00BA170A" w:rsidRPr="0032152A">
        <w:t>Estyn, 2004)</w:t>
      </w:r>
    </w:p>
    <w:p w:rsidR="00821048" w:rsidRDefault="00F60D24">
      <w:r>
        <w:t>Stickers</w:t>
      </w:r>
      <w:r w:rsidR="00F02DA5">
        <w:t>, extra-play and Golden-time</w:t>
      </w:r>
      <w:r>
        <w:t xml:space="preserve"> are a</w:t>
      </w:r>
      <w:r w:rsidR="00F02DA5">
        <w:t>ll</w:t>
      </w:r>
      <w:r>
        <w:t xml:space="preserve"> cheap and easy </w:t>
      </w:r>
      <w:r w:rsidR="00FE724B">
        <w:t>intervention</w:t>
      </w:r>
      <w:r w:rsidR="00F02DA5">
        <w:t>s</w:t>
      </w:r>
      <w:r w:rsidR="00FE724B">
        <w:t xml:space="preserve"> that</w:t>
      </w:r>
      <w:r w:rsidR="00F02DA5">
        <w:t xml:space="preserve"> </w:t>
      </w:r>
      <w:r w:rsidR="002F420D">
        <w:t xml:space="preserve">the school uses to </w:t>
      </w:r>
      <w:r w:rsidR="00F02DA5">
        <w:t>give an immediate positive reward</w:t>
      </w:r>
      <w:r w:rsidR="002F420D">
        <w:t>.</w:t>
      </w:r>
      <w:r w:rsidR="00F02DA5">
        <w:t xml:space="preserve"> </w:t>
      </w:r>
      <w:r w:rsidR="002F420D">
        <w:t>These</w:t>
      </w:r>
      <w:r w:rsidR="00B27154">
        <w:t xml:space="preserve"> would</w:t>
      </w:r>
      <w:r w:rsidR="00F02DA5">
        <w:t xml:space="preserve"> </w:t>
      </w:r>
      <w:r w:rsidR="002F420D">
        <w:t xml:space="preserve">all </w:t>
      </w:r>
      <w:r w:rsidR="00F02DA5">
        <w:t>be example</w:t>
      </w:r>
      <w:r w:rsidR="002F420D">
        <w:t>s</w:t>
      </w:r>
      <w:r w:rsidR="00F02DA5">
        <w:t xml:space="preserve"> of Skinners </w:t>
      </w:r>
      <w:r w:rsidR="00282AFF">
        <w:t>T</w:t>
      </w:r>
      <w:r w:rsidR="00F02DA5">
        <w:t>heory of Operant behaviours, which focuses on the relationship between behaviour and consequences. Skinner believed that if a behaviour is followed by pleasurable consequences then the individual will engage in the behaviour more frequently</w:t>
      </w:r>
      <w:r w:rsidR="00FE724B">
        <w:t xml:space="preserve">. </w:t>
      </w:r>
      <w:r w:rsidR="00F02DA5">
        <w:t>(</w:t>
      </w:r>
      <w:r w:rsidR="0032152A">
        <w:t>Bates, 2016, p.157)</w:t>
      </w:r>
      <w:r w:rsidR="00B27154">
        <w:t xml:space="preserve"> Stickers</w:t>
      </w:r>
      <w:r w:rsidR="00FE724B">
        <w:t xml:space="preserve"> are </w:t>
      </w:r>
      <w:r w:rsidR="00B27154">
        <w:t>a</w:t>
      </w:r>
      <w:r w:rsidR="00821048">
        <w:t>n instant and</w:t>
      </w:r>
      <w:r w:rsidR="00B27154">
        <w:t xml:space="preserve"> </w:t>
      </w:r>
      <w:r w:rsidR="00FE724B">
        <w:t>visual</w:t>
      </w:r>
      <w:r w:rsidR="00B27154">
        <w:t xml:space="preserve"> reward for both the child and others around them so </w:t>
      </w:r>
      <w:r w:rsidR="00FE724B">
        <w:t xml:space="preserve">a child with stickers can be praised throughout the day so reinforcing </w:t>
      </w:r>
      <w:r w:rsidR="00FE724B" w:rsidRPr="00B27154">
        <w:t>the</w:t>
      </w:r>
      <w:r w:rsidR="00FE724B">
        <w:t xml:space="preserve"> positive message. The parents can also be involved when the child goes home, the parents can ask what the stickers were for and again give praise. The only negative of stickers is that some children don’t like them and will refuse to have them, however, the praise can still be given verbally. </w:t>
      </w:r>
      <w:r w:rsidR="005F2D88">
        <w:t>The s</w:t>
      </w:r>
      <w:r w:rsidR="00FE724B">
        <w:t>chool also use</w:t>
      </w:r>
      <w:r w:rsidR="005F2D88">
        <w:t>s</w:t>
      </w:r>
      <w:r w:rsidR="00FE724B">
        <w:t xml:space="preserve"> sticker charts to give children the opportunity of ‘earning’ a bigger reward. Ten stickers </w:t>
      </w:r>
      <w:r w:rsidR="0067698E">
        <w:t xml:space="preserve">will </w:t>
      </w:r>
      <w:r w:rsidR="005F2D88">
        <w:t>earn the child</w:t>
      </w:r>
      <w:r w:rsidR="00FE724B">
        <w:t xml:space="preserve"> a treat from the treasure box, or extra Golden-time. This can help to reinforce certain behaviours. </w:t>
      </w:r>
      <w:r w:rsidR="00BB75DB">
        <w:t>Again; staff consistency is key to success because if not all staff are giving out stickers for the same behaviours there is a danger that the children will stop using that behaviour.</w:t>
      </w:r>
      <w:r w:rsidR="0073572D">
        <w:t xml:space="preserve"> </w:t>
      </w:r>
    </w:p>
    <w:p w:rsidR="00FE724B" w:rsidRDefault="004E55DD">
      <w:r w:rsidRPr="00821048">
        <w:t xml:space="preserve"> </w:t>
      </w:r>
      <w:r w:rsidRPr="006A7A5F">
        <w:t xml:space="preserve">Golden-time, awarded for the </w:t>
      </w:r>
      <w:r w:rsidR="00821048" w:rsidRPr="006A7A5F">
        <w:t>correct</w:t>
      </w:r>
      <w:r w:rsidRPr="006A7A5F">
        <w:t xml:space="preserve"> behaviour throughout the day or week is very popular with the children</w:t>
      </w:r>
      <w:r w:rsidR="00821048" w:rsidRPr="006A7A5F">
        <w:t>. A chart with three bands</w:t>
      </w:r>
      <w:r w:rsidR="006F66C7" w:rsidRPr="006A7A5F">
        <w:t xml:space="preserve"> (zones)</w:t>
      </w:r>
      <w:r w:rsidR="00821048" w:rsidRPr="006A7A5F">
        <w:t xml:space="preserve"> of colours, red, green and gold is displayed on the wall. All the children have their own name on a moveable </w:t>
      </w:r>
      <w:r w:rsidR="006F66C7" w:rsidRPr="006A7A5F">
        <w:t xml:space="preserve">sticker. At the beginning of the day all the </w:t>
      </w:r>
      <w:r w:rsidR="006F66C7" w:rsidRPr="006A7A5F">
        <w:lastRenderedPageBreak/>
        <w:t>children start with their names in the green zone. If their behaviour is appropriate the teacher will ask them to move their name up to the gold zone, which ensures they receive full golden-time. Inappropriate behaviour will result in the sticker being moved into the red zone resulting in a 10-minute loss of golden-time. The children who generally behave appropriately respond better to this intervention than others. A child with O.D.D sees the chart as more of a sanction than a reward and will not care if they lose time</w:t>
      </w:r>
      <w:r w:rsidR="003071DE" w:rsidRPr="006A7A5F">
        <w:t>, it can in some cases create a problem.</w:t>
      </w:r>
      <w:r w:rsidR="006F66C7" w:rsidRPr="006A7A5F">
        <w:t xml:space="preserve"> </w:t>
      </w:r>
      <w:r w:rsidR="003071DE" w:rsidRPr="006A7A5F">
        <w:t>Golden-time can be a difficult intervention to manage</w:t>
      </w:r>
      <w:r w:rsidR="00884C78" w:rsidRPr="006A7A5F">
        <w:t xml:space="preserve"> as children need to be able to earn back the time, or there is no incentive for them to change their behaviour, but if they are always allowed to earn back the time there is no incentive for them to choose the correct behaviour in the first place. A strong, consistent approach is again the best method for staff.</w:t>
      </w:r>
    </w:p>
    <w:p w:rsidR="00282AFF" w:rsidRDefault="00282AFF">
      <w:r w:rsidRPr="00282AFF">
        <w:t>Achievement assemblies are a very popular intervention with awards ranging from ‘star of the week’ to ‘best Welsh speaker’ to ‘100% attendance’. Again, awards can be adapted to target certain behaviours. The main problem with award assemblies is they only happen once a week and for some children that is a long time to wait. Some children may never achieve the awards, for example, 100% attendance if they have a medical condition that requires hospital appointments for example. Awards could be adapted so that all children can aim to achieve at least one.</w:t>
      </w:r>
    </w:p>
    <w:p w:rsidR="00A81E36" w:rsidRDefault="00E81F3C">
      <w:r>
        <w:t xml:space="preserve">When a </w:t>
      </w:r>
      <w:r w:rsidR="00251B63">
        <w:t xml:space="preserve">child </w:t>
      </w:r>
      <w:r>
        <w:t xml:space="preserve">with O.D.D becomes </w:t>
      </w:r>
      <w:r w:rsidR="00251B63">
        <w:t>non-compliant or aggressive</w:t>
      </w:r>
      <w:r>
        <w:t>,</w:t>
      </w:r>
      <w:r w:rsidR="00251B63">
        <w:t xml:space="preserve"> adults should avoid responding emotionally, threatening or interacting in front of an audience. This is where the Teaching pyramid is vital as clear classroom limits, rules and consequences will already be in place. The adult should give the child a clear choice of options, then break eye-contact or walk away telling the child to let them know when they have made their decision. The child, without any confrontation will hopefully choose the correct behaviour. Consequences may still apply depending on the situation, for example if the child had hurt someone they still need to have a consequence for that behaviour.</w:t>
      </w:r>
      <w:r w:rsidR="00EA1BE2">
        <w:t xml:space="preserve"> It is extremely difficult to maintain </w:t>
      </w:r>
      <w:r w:rsidR="00605462">
        <w:t xml:space="preserve">a calm manner when dealing with </w:t>
      </w:r>
      <w:r w:rsidR="00F470E3">
        <w:t>O</w:t>
      </w:r>
      <w:r w:rsidR="0067698E">
        <w:t>.D.D.</w:t>
      </w:r>
      <w:r w:rsidR="00605462">
        <w:t xml:space="preserve"> so in some cases a change of face is the best option. When the child chooses the correct behaviour, they should be praised for making the right choice. Incredible Years is a very effective intervention but only if used as a whole-school approach. Research has shown that 66% of children previously diagnosed with </w:t>
      </w:r>
      <w:r w:rsidR="0067698E">
        <w:t>Oppositional Defiant Disorder</w:t>
      </w:r>
      <w:r w:rsidR="00605462">
        <w:t>. were within normal range after following the Incredible Years Programme. (</w:t>
      </w:r>
      <w:r w:rsidR="00CF3163">
        <w:t>Webster-Stratton, 2006</w:t>
      </w:r>
      <w:r w:rsidR="00605462">
        <w:t>)</w:t>
      </w:r>
    </w:p>
    <w:p w:rsidR="00220DF9" w:rsidRDefault="0078387E">
      <w:r>
        <w:t xml:space="preserve">In conclusion, it is clear to see that Oppositional Defiant Disorder is an incredibly challenging behaviour to address in a classroom setting. Clearly defined class structures, limits and rules should be displayed prominently and referred to daily. A whole-school approach is vital for effective behaviour management. Staff need to </w:t>
      </w:r>
      <w:r w:rsidR="000B1432">
        <w:t>have better training</w:t>
      </w:r>
      <w:r>
        <w:t xml:space="preserve"> and work together </w:t>
      </w:r>
      <w:r w:rsidR="000B1432">
        <w:t xml:space="preserve">as a team </w:t>
      </w:r>
      <w:r>
        <w:t xml:space="preserve">to be effective. Unfortunately, </w:t>
      </w:r>
      <w:r w:rsidR="0063522C">
        <w:t xml:space="preserve">there is frequently some staff members who feel they ‘know best’ or who will ‘let you off this time’ who can disrupt the whole ethos of a school. Rewarding appropriate behaviour and praising frequently can have a positive effect on behaviour but will only be successful if every staff member rewards consistently and fairly. The Incredible Years Programme has been proven to be </w:t>
      </w:r>
      <w:r w:rsidR="005B5133">
        <w:t xml:space="preserve">an </w:t>
      </w:r>
      <w:r w:rsidR="0063522C">
        <w:t>effective</w:t>
      </w:r>
      <w:r w:rsidR="005B5133">
        <w:t xml:space="preserve"> intervention</w:t>
      </w:r>
      <w:r w:rsidR="0063522C">
        <w:t xml:space="preserve"> in managing challenging behaviour yet it is not always implemented correctly. A report identified (</w:t>
      </w:r>
      <w:r w:rsidR="00220DF9">
        <w:t>Estyn, 2004</w:t>
      </w:r>
      <w:r w:rsidR="0063522C">
        <w:t>) that ‘80% of the disruption in schools as being ‘directly attributable to poor classroom organisation, planning and teaching’.</w:t>
      </w:r>
      <w:r w:rsidR="000B1432">
        <w:t xml:space="preserve"> </w:t>
      </w:r>
      <w:r w:rsidR="00220DF9">
        <w:t>Advice for</w:t>
      </w:r>
      <w:r w:rsidR="000B1432">
        <w:t xml:space="preserve"> future years to improve behaviour</w:t>
      </w:r>
      <w:r w:rsidR="00220DF9">
        <w:t xml:space="preserve"> is</w:t>
      </w:r>
    </w:p>
    <w:p w:rsidR="00220DF9" w:rsidRDefault="000B1432" w:rsidP="00220DF9">
      <w:pPr>
        <w:ind w:left="720"/>
      </w:pPr>
      <w:r>
        <w:t xml:space="preserve"> </w:t>
      </w:r>
      <w:r w:rsidR="00220DF9" w:rsidRPr="00220DF9">
        <w:rPr>
          <w:i/>
        </w:rPr>
        <w:t>“</w:t>
      </w:r>
      <w:r w:rsidR="005B5133" w:rsidRPr="00220DF9">
        <w:rPr>
          <w:i/>
        </w:rPr>
        <w:t>b</w:t>
      </w:r>
      <w:r w:rsidRPr="00220DF9">
        <w:rPr>
          <w:i/>
        </w:rPr>
        <w:t>etter collaboration is needed within local authorities between health and education services.</w:t>
      </w:r>
      <w:r w:rsidR="009B1112" w:rsidRPr="00220DF9">
        <w:rPr>
          <w:i/>
        </w:rPr>
        <w:t xml:space="preserve">   Currently agencies are ‘not collaborating well enough to ensure that pupils’ needs are being met effectively and to address the circumstances that give rise to difficult behaviours.</w:t>
      </w:r>
      <w:r w:rsidR="00220DF9" w:rsidRPr="00220DF9">
        <w:rPr>
          <w:i/>
        </w:rPr>
        <w:t>”</w:t>
      </w:r>
      <w:r w:rsidR="009B1112">
        <w:t xml:space="preserve"> (</w:t>
      </w:r>
      <w:r w:rsidR="00220DF9">
        <w:t>Estyn, 2004</w:t>
      </w:r>
      <w:r w:rsidR="009B1112">
        <w:t>)</w:t>
      </w:r>
    </w:p>
    <w:p w:rsidR="0078387E" w:rsidRDefault="004B151C">
      <w:r>
        <w:lastRenderedPageBreak/>
        <w:t xml:space="preserve"> Theories and policies all have similar outcomes with regard to effective teaching and behaviour management. Safe and effective schools have supervision, cultural sensitivity</w:t>
      </w:r>
      <w:r w:rsidR="00D31BA0">
        <w:t>, high levels of parent and community involvement and a positive school climate.</w:t>
      </w:r>
    </w:p>
    <w:p w:rsidR="00A81E36" w:rsidRDefault="00A81E36">
      <w:r>
        <w:br w:type="page"/>
      </w:r>
      <w:bookmarkStart w:id="0" w:name="_GoBack"/>
      <w:bookmarkEnd w:id="0"/>
    </w:p>
    <w:sectPr w:rsidR="00A81E3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0B1B" w:rsidRDefault="000F0B1B" w:rsidP="00FA554C">
      <w:pPr>
        <w:spacing w:after="0" w:line="240" w:lineRule="auto"/>
      </w:pPr>
      <w:r>
        <w:separator/>
      </w:r>
    </w:p>
  </w:endnote>
  <w:endnote w:type="continuationSeparator" w:id="0">
    <w:p w:rsidR="000F0B1B" w:rsidRDefault="000F0B1B" w:rsidP="00FA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230808"/>
      <w:docPartObj>
        <w:docPartGallery w:val="Page Numbers (Bottom of Page)"/>
        <w:docPartUnique/>
      </w:docPartObj>
    </w:sdtPr>
    <w:sdtEndPr>
      <w:rPr>
        <w:noProof/>
      </w:rPr>
    </w:sdtEndPr>
    <w:sdtContent>
      <w:p w:rsidR="0063522C" w:rsidRDefault="0063522C">
        <w:pPr>
          <w:pStyle w:val="Footer"/>
          <w:jc w:val="center"/>
        </w:pPr>
        <w:r>
          <w:fldChar w:fldCharType="begin"/>
        </w:r>
        <w:r>
          <w:instrText xml:space="preserve"> PAGE   \* MERGEFORMAT </w:instrText>
        </w:r>
        <w:r>
          <w:fldChar w:fldCharType="separate"/>
        </w:r>
        <w:r w:rsidR="00676018">
          <w:rPr>
            <w:noProof/>
          </w:rPr>
          <w:t>6</w:t>
        </w:r>
        <w:r>
          <w:rPr>
            <w:noProof/>
          </w:rPr>
          <w:fldChar w:fldCharType="end"/>
        </w:r>
      </w:p>
    </w:sdtContent>
  </w:sdt>
  <w:p w:rsidR="0063522C" w:rsidRDefault="00635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0B1B" w:rsidRDefault="000F0B1B" w:rsidP="00FA554C">
      <w:pPr>
        <w:spacing w:after="0" w:line="240" w:lineRule="auto"/>
      </w:pPr>
      <w:r>
        <w:separator/>
      </w:r>
    </w:p>
  </w:footnote>
  <w:footnote w:type="continuationSeparator" w:id="0">
    <w:p w:rsidR="000F0B1B" w:rsidRDefault="000F0B1B" w:rsidP="00FA5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522C" w:rsidRDefault="0063522C">
    <w:pPr>
      <w:pStyle w:val="Header"/>
    </w:pPr>
    <w:r>
      <w:t>Susan Brumby – 1502370 - SJTA 5007</w:t>
    </w:r>
  </w:p>
  <w:p w:rsidR="0063522C" w:rsidRDefault="006352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00C"/>
    <w:rsid w:val="000038F3"/>
    <w:rsid w:val="0002399E"/>
    <w:rsid w:val="000247FB"/>
    <w:rsid w:val="000455AB"/>
    <w:rsid w:val="000743D5"/>
    <w:rsid w:val="00074EB2"/>
    <w:rsid w:val="00093BB1"/>
    <w:rsid w:val="00095471"/>
    <w:rsid w:val="000A67C6"/>
    <w:rsid w:val="000A6917"/>
    <w:rsid w:val="000B1432"/>
    <w:rsid w:val="000C567B"/>
    <w:rsid w:val="000E7B51"/>
    <w:rsid w:val="000F0B1B"/>
    <w:rsid w:val="000F5914"/>
    <w:rsid w:val="00112534"/>
    <w:rsid w:val="001365CA"/>
    <w:rsid w:val="0014584E"/>
    <w:rsid w:val="00176DF8"/>
    <w:rsid w:val="00197FC5"/>
    <w:rsid w:val="001C482C"/>
    <w:rsid w:val="001F4409"/>
    <w:rsid w:val="00212E62"/>
    <w:rsid w:val="00220DF9"/>
    <w:rsid w:val="00251B63"/>
    <w:rsid w:val="0026062B"/>
    <w:rsid w:val="00280118"/>
    <w:rsid w:val="00282AFF"/>
    <w:rsid w:val="002919AD"/>
    <w:rsid w:val="002C668C"/>
    <w:rsid w:val="002E3453"/>
    <w:rsid w:val="002F420D"/>
    <w:rsid w:val="002F6CBF"/>
    <w:rsid w:val="003071DE"/>
    <w:rsid w:val="00312ABA"/>
    <w:rsid w:val="0032152A"/>
    <w:rsid w:val="00333E5F"/>
    <w:rsid w:val="003A1FBA"/>
    <w:rsid w:val="003A658A"/>
    <w:rsid w:val="003C054C"/>
    <w:rsid w:val="003D735B"/>
    <w:rsid w:val="003F458A"/>
    <w:rsid w:val="00414CF3"/>
    <w:rsid w:val="00464E9A"/>
    <w:rsid w:val="004764AC"/>
    <w:rsid w:val="004B151C"/>
    <w:rsid w:val="004B4A8A"/>
    <w:rsid w:val="004D0314"/>
    <w:rsid w:val="004E55DD"/>
    <w:rsid w:val="00512D18"/>
    <w:rsid w:val="0051407D"/>
    <w:rsid w:val="005144BD"/>
    <w:rsid w:val="00522D9E"/>
    <w:rsid w:val="00584F01"/>
    <w:rsid w:val="00594457"/>
    <w:rsid w:val="005A051F"/>
    <w:rsid w:val="005A0B3E"/>
    <w:rsid w:val="005A500C"/>
    <w:rsid w:val="005B45FA"/>
    <w:rsid w:val="005B5133"/>
    <w:rsid w:val="005F0944"/>
    <w:rsid w:val="005F2D88"/>
    <w:rsid w:val="00602721"/>
    <w:rsid w:val="006053D5"/>
    <w:rsid w:val="00605462"/>
    <w:rsid w:val="00605540"/>
    <w:rsid w:val="0063522C"/>
    <w:rsid w:val="00637EBB"/>
    <w:rsid w:val="00643265"/>
    <w:rsid w:val="00644861"/>
    <w:rsid w:val="006476EA"/>
    <w:rsid w:val="00662E13"/>
    <w:rsid w:val="00676018"/>
    <w:rsid w:val="0067698E"/>
    <w:rsid w:val="00676B9A"/>
    <w:rsid w:val="0067728D"/>
    <w:rsid w:val="006815AA"/>
    <w:rsid w:val="006A0DAC"/>
    <w:rsid w:val="006A52AD"/>
    <w:rsid w:val="006A7A5F"/>
    <w:rsid w:val="006B338D"/>
    <w:rsid w:val="006C0519"/>
    <w:rsid w:val="006C4613"/>
    <w:rsid w:val="006F66C7"/>
    <w:rsid w:val="0073572D"/>
    <w:rsid w:val="00737FE2"/>
    <w:rsid w:val="00761B86"/>
    <w:rsid w:val="0078387E"/>
    <w:rsid w:val="007B77BA"/>
    <w:rsid w:val="007E02E4"/>
    <w:rsid w:val="007E0D16"/>
    <w:rsid w:val="007E468C"/>
    <w:rsid w:val="008028A5"/>
    <w:rsid w:val="00821048"/>
    <w:rsid w:val="008356F3"/>
    <w:rsid w:val="008609DA"/>
    <w:rsid w:val="00860E1E"/>
    <w:rsid w:val="0086430E"/>
    <w:rsid w:val="00884C78"/>
    <w:rsid w:val="00891F3F"/>
    <w:rsid w:val="008C2A1C"/>
    <w:rsid w:val="008D4A0E"/>
    <w:rsid w:val="008E31DD"/>
    <w:rsid w:val="009319E0"/>
    <w:rsid w:val="0095307C"/>
    <w:rsid w:val="0098717C"/>
    <w:rsid w:val="00990DAD"/>
    <w:rsid w:val="009B1112"/>
    <w:rsid w:val="009B5671"/>
    <w:rsid w:val="009C2C20"/>
    <w:rsid w:val="00A67F66"/>
    <w:rsid w:val="00A71E60"/>
    <w:rsid w:val="00A73628"/>
    <w:rsid w:val="00A81E36"/>
    <w:rsid w:val="00AA30D3"/>
    <w:rsid w:val="00AB610F"/>
    <w:rsid w:val="00AE2D0E"/>
    <w:rsid w:val="00B077F7"/>
    <w:rsid w:val="00B12F34"/>
    <w:rsid w:val="00B27154"/>
    <w:rsid w:val="00B31410"/>
    <w:rsid w:val="00B62C6D"/>
    <w:rsid w:val="00B85445"/>
    <w:rsid w:val="00BA0F11"/>
    <w:rsid w:val="00BA170A"/>
    <w:rsid w:val="00BB75DB"/>
    <w:rsid w:val="00BF4240"/>
    <w:rsid w:val="00C77A63"/>
    <w:rsid w:val="00C8041A"/>
    <w:rsid w:val="00C82924"/>
    <w:rsid w:val="00CD5387"/>
    <w:rsid w:val="00CE573B"/>
    <w:rsid w:val="00CF3163"/>
    <w:rsid w:val="00D01ABE"/>
    <w:rsid w:val="00D01D58"/>
    <w:rsid w:val="00D26D71"/>
    <w:rsid w:val="00D31BA0"/>
    <w:rsid w:val="00D45483"/>
    <w:rsid w:val="00D63846"/>
    <w:rsid w:val="00D72C18"/>
    <w:rsid w:val="00D83DCB"/>
    <w:rsid w:val="00DB207F"/>
    <w:rsid w:val="00DB24EF"/>
    <w:rsid w:val="00DD52AA"/>
    <w:rsid w:val="00DF00AC"/>
    <w:rsid w:val="00DF0B68"/>
    <w:rsid w:val="00E22DF0"/>
    <w:rsid w:val="00E40017"/>
    <w:rsid w:val="00E4683B"/>
    <w:rsid w:val="00E57F38"/>
    <w:rsid w:val="00E81F3C"/>
    <w:rsid w:val="00E86892"/>
    <w:rsid w:val="00EA0DA4"/>
    <w:rsid w:val="00EA1BE2"/>
    <w:rsid w:val="00EA3958"/>
    <w:rsid w:val="00EA7774"/>
    <w:rsid w:val="00EF46E8"/>
    <w:rsid w:val="00F02DA5"/>
    <w:rsid w:val="00F12A27"/>
    <w:rsid w:val="00F37CF5"/>
    <w:rsid w:val="00F470E3"/>
    <w:rsid w:val="00F544E6"/>
    <w:rsid w:val="00F60D24"/>
    <w:rsid w:val="00F76CC7"/>
    <w:rsid w:val="00FA554C"/>
    <w:rsid w:val="00FB7B3F"/>
    <w:rsid w:val="00FB7C51"/>
    <w:rsid w:val="00FC1B40"/>
    <w:rsid w:val="00FC5D36"/>
    <w:rsid w:val="00FE724B"/>
    <w:rsid w:val="00FF1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18CE6"/>
  <w15:chartTrackingRefBased/>
  <w15:docId w15:val="{5B9E7533-81BA-4279-ACE1-30DC5B56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5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54C"/>
  </w:style>
  <w:style w:type="paragraph" w:styleId="Footer">
    <w:name w:val="footer"/>
    <w:basedOn w:val="Normal"/>
    <w:link w:val="FooterChar"/>
    <w:uiPriority w:val="99"/>
    <w:unhideWhenUsed/>
    <w:rsid w:val="00FA5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54C"/>
  </w:style>
  <w:style w:type="character" w:styleId="Hyperlink">
    <w:name w:val="Hyperlink"/>
    <w:basedOn w:val="DefaultParagraphFont"/>
    <w:uiPriority w:val="99"/>
    <w:unhideWhenUsed/>
    <w:rsid w:val="00B12F34"/>
    <w:rPr>
      <w:color w:val="0563C1" w:themeColor="hyperlink"/>
      <w:u w:val="single"/>
    </w:rPr>
  </w:style>
  <w:style w:type="character" w:styleId="UnresolvedMention">
    <w:name w:val="Unresolved Mention"/>
    <w:basedOn w:val="DefaultParagraphFont"/>
    <w:uiPriority w:val="99"/>
    <w:semiHidden/>
    <w:unhideWhenUsed/>
    <w:rsid w:val="00B12F34"/>
    <w:rPr>
      <w:color w:val="808080"/>
      <w:shd w:val="clear" w:color="auto" w:fill="E6E6E6"/>
    </w:rPr>
  </w:style>
  <w:style w:type="character" w:styleId="FollowedHyperlink">
    <w:name w:val="FollowedHyperlink"/>
    <w:basedOn w:val="DefaultParagraphFont"/>
    <w:uiPriority w:val="99"/>
    <w:semiHidden/>
    <w:unhideWhenUsed/>
    <w:rsid w:val="00B85445"/>
    <w:rPr>
      <w:color w:val="954F72" w:themeColor="followedHyperlink"/>
      <w:u w:val="single"/>
    </w:rPr>
  </w:style>
  <w:style w:type="paragraph" w:styleId="BalloonText">
    <w:name w:val="Balloon Text"/>
    <w:basedOn w:val="Normal"/>
    <w:link w:val="BalloonTextChar"/>
    <w:uiPriority w:val="99"/>
    <w:semiHidden/>
    <w:unhideWhenUsed/>
    <w:rsid w:val="00A67F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F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2475</TotalTime>
  <Pages>6</Pages>
  <Words>2605</Words>
  <Characters>14853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brumby</dc:creator>
  <cp:keywords/>
  <dc:description/>
  <cp:lastModifiedBy>susan brumby</cp:lastModifiedBy>
  <cp:revision>114</cp:revision>
  <cp:lastPrinted>2017-12-20T16:26:00Z</cp:lastPrinted>
  <dcterms:created xsi:type="dcterms:W3CDTF">2017-11-30T15:29:00Z</dcterms:created>
  <dcterms:modified xsi:type="dcterms:W3CDTF">2017-12-20T19:36:00Z</dcterms:modified>
</cp:coreProperties>
</file>