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ED4FC5" w14:textId="3C7E7DAC" w:rsidR="00B93467" w:rsidRDefault="00016E25" w:rsidP="00FD23DD">
      <w:pPr>
        <w:spacing w:before="100" w:beforeAutospacing="1" w:line="480" w:lineRule="auto"/>
      </w:pPr>
      <w:r w:rsidRPr="00016E25">
        <w:rPr>
          <w:b/>
          <w:sz w:val="28"/>
          <w:u w:val="single"/>
        </w:rPr>
        <w:t>PGCE Secondary Biology</w:t>
      </w:r>
      <w:r w:rsidRPr="0068702C">
        <w:rPr>
          <w:rFonts w:cstheme="minorHAnsi"/>
          <w:sz w:val="28"/>
          <w:szCs w:val="28"/>
        </w:rPr>
        <w:br/>
      </w:r>
      <w:r w:rsidRPr="0068702C">
        <w:rPr>
          <w:rFonts w:cstheme="minorHAnsi"/>
          <w:sz w:val="28"/>
          <w:szCs w:val="28"/>
        </w:rPr>
        <w:br/>
      </w:r>
      <w:r w:rsidRPr="0068702C">
        <w:rPr>
          <w:rFonts w:cstheme="minorHAnsi"/>
          <w:b/>
          <w:sz w:val="28"/>
          <w:szCs w:val="28"/>
          <w:u w:val="single"/>
        </w:rPr>
        <w:t>An Investigation into whether revision games improve enjoyment and attainment in Science</w:t>
      </w:r>
      <w:r w:rsidRPr="0068702C">
        <w:rPr>
          <w:rFonts w:cstheme="minorHAnsi"/>
          <w:b/>
          <w:sz w:val="28"/>
          <w:szCs w:val="28"/>
          <w:u w:val="single"/>
        </w:rPr>
        <w:br/>
      </w:r>
      <w:r w:rsidRPr="0068702C">
        <w:rPr>
          <w:rFonts w:cstheme="minorHAnsi"/>
          <w:b/>
          <w:sz w:val="28"/>
          <w:szCs w:val="28"/>
          <w:u w:val="single"/>
        </w:rPr>
        <w:br/>
      </w:r>
      <w:r w:rsidR="00697AC9" w:rsidRPr="0068702C">
        <w:rPr>
          <w:rFonts w:cstheme="minorHAnsi"/>
          <w:b/>
          <w:sz w:val="28"/>
          <w:szCs w:val="28"/>
          <w:u w:val="single"/>
        </w:rPr>
        <w:t>1.</w:t>
      </w:r>
      <w:r w:rsidR="003D4898">
        <w:rPr>
          <w:rFonts w:cstheme="minorHAnsi"/>
          <w:b/>
          <w:sz w:val="28"/>
          <w:szCs w:val="28"/>
          <w:u w:val="single"/>
        </w:rPr>
        <w:t xml:space="preserve">0 </w:t>
      </w:r>
      <w:r w:rsidRPr="0068702C">
        <w:rPr>
          <w:rFonts w:cstheme="minorHAnsi"/>
          <w:b/>
          <w:sz w:val="28"/>
          <w:szCs w:val="28"/>
          <w:u w:val="single"/>
        </w:rPr>
        <w:t xml:space="preserve">Introduction </w:t>
      </w:r>
      <w:r w:rsidRPr="0068702C">
        <w:rPr>
          <w:rFonts w:cstheme="minorHAnsi"/>
          <w:b/>
          <w:sz w:val="28"/>
          <w:szCs w:val="28"/>
          <w:u w:val="single"/>
        </w:rPr>
        <w:br/>
      </w:r>
      <w:r w:rsidR="00B8460F" w:rsidRPr="0068702C">
        <w:rPr>
          <w:rFonts w:cstheme="minorHAnsi"/>
          <w:sz w:val="28"/>
          <w:szCs w:val="28"/>
        </w:rPr>
        <w:br/>
      </w:r>
      <w:r w:rsidR="00DE2B47" w:rsidRPr="005D319E">
        <w:rPr>
          <w:rFonts w:cstheme="minorHAnsi"/>
          <w:sz w:val="28"/>
          <w:szCs w:val="28"/>
        </w:rPr>
        <w:t xml:space="preserve">This research project attempts to determine whether novel engagement strategies, such as </w:t>
      </w:r>
      <w:r w:rsidR="003C4443" w:rsidRPr="005D319E">
        <w:rPr>
          <w:rFonts w:cstheme="minorHAnsi"/>
          <w:sz w:val="28"/>
          <w:szCs w:val="28"/>
        </w:rPr>
        <w:t>the ‘</w:t>
      </w:r>
      <w:r w:rsidR="00046692" w:rsidRPr="005D319E">
        <w:rPr>
          <w:rFonts w:cstheme="minorHAnsi"/>
          <w:sz w:val="28"/>
          <w:szCs w:val="28"/>
        </w:rPr>
        <w:t>Revisionopoly</w:t>
      </w:r>
      <w:r w:rsidR="00DE2B47" w:rsidRPr="005D319E">
        <w:rPr>
          <w:rFonts w:cstheme="minorHAnsi"/>
          <w:sz w:val="28"/>
          <w:szCs w:val="28"/>
        </w:rPr>
        <w:t xml:space="preserve">’ game designed for this experiment, have an impact on </w:t>
      </w:r>
      <w:r w:rsidR="001A42A5" w:rsidRPr="005D319E">
        <w:rPr>
          <w:rFonts w:cstheme="minorHAnsi"/>
          <w:sz w:val="28"/>
          <w:szCs w:val="28"/>
        </w:rPr>
        <w:t>pupil’s</w:t>
      </w:r>
      <w:r w:rsidR="00DE2B47" w:rsidRPr="005D319E">
        <w:rPr>
          <w:rFonts w:cstheme="minorHAnsi"/>
          <w:sz w:val="28"/>
          <w:szCs w:val="28"/>
        </w:rPr>
        <w:t xml:space="preserve"> attainment and enjoyment in Science revision. </w:t>
      </w:r>
      <w:r w:rsidR="00B8460F" w:rsidRPr="005D319E">
        <w:rPr>
          <w:rFonts w:cstheme="minorHAnsi"/>
          <w:sz w:val="28"/>
          <w:szCs w:val="28"/>
        </w:rPr>
        <w:t xml:space="preserve">The school </w:t>
      </w:r>
      <w:r w:rsidR="006B3985" w:rsidRPr="005D319E">
        <w:rPr>
          <w:rFonts w:cstheme="minorHAnsi"/>
          <w:sz w:val="28"/>
          <w:szCs w:val="28"/>
        </w:rPr>
        <w:t>where the</w:t>
      </w:r>
      <w:r w:rsidR="00B8460F" w:rsidRPr="005D319E">
        <w:rPr>
          <w:rFonts w:cstheme="minorHAnsi"/>
          <w:sz w:val="28"/>
          <w:szCs w:val="28"/>
        </w:rPr>
        <w:t xml:space="preserve"> research was conducted is</w:t>
      </w:r>
      <w:r w:rsidR="006B3985" w:rsidRPr="005D319E">
        <w:rPr>
          <w:rFonts w:cstheme="minorHAnsi"/>
          <w:sz w:val="28"/>
          <w:szCs w:val="28"/>
        </w:rPr>
        <w:t xml:space="preserve"> a </w:t>
      </w:r>
      <w:r w:rsidR="00D203E0">
        <w:rPr>
          <w:rFonts w:cstheme="minorHAnsi"/>
          <w:sz w:val="28"/>
          <w:szCs w:val="28"/>
        </w:rPr>
        <w:t xml:space="preserve">medium sized </w:t>
      </w:r>
      <w:r w:rsidR="006B3985" w:rsidRPr="005D319E">
        <w:rPr>
          <w:rFonts w:cstheme="minorHAnsi"/>
          <w:sz w:val="28"/>
          <w:szCs w:val="28"/>
        </w:rPr>
        <w:t xml:space="preserve">Secondary school based in </w:t>
      </w:r>
      <w:r w:rsidR="00BF57A8" w:rsidRPr="005D319E">
        <w:rPr>
          <w:rFonts w:cstheme="minorHAnsi"/>
          <w:sz w:val="28"/>
          <w:szCs w:val="28"/>
        </w:rPr>
        <w:t>Swansea and</w:t>
      </w:r>
      <w:r w:rsidR="0050793A" w:rsidRPr="005D319E">
        <w:rPr>
          <w:rFonts w:cstheme="minorHAnsi"/>
          <w:sz w:val="28"/>
          <w:szCs w:val="28"/>
        </w:rPr>
        <w:t xml:space="preserve"> is </w:t>
      </w:r>
      <w:r w:rsidR="00D203E0">
        <w:rPr>
          <w:rFonts w:cstheme="minorHAnsi"/>
          <w:sz w:val="28"/>
          <w:szCs w:val="28"/>
        </w:rPr>
        <w:t>one of the most deprived a</w:t>
      </w:r>
      <w:r w:rsidR="006B3985" w:rsidRPr="005D319E">
        <w:rPr>
          <w:rFonts w:cstheme="minorHAnsi"/>
          <w:sz w:val="28"/>
          <w:szCs w:val="28"/>
        </w:rPr>
        <w:t xml:space="preserve">reas in </w:t>
      </w:r>
      <w:r w:rsidR="00D203E0">
        <w:rPr>
          <w:rFonts w:cstheme="minorHAnsi"/>
          <w:sz w:val="28"/>
          <w:szCs w:val="28"/>
        </w:rPr>
        <w:t xml:space="preserve">South </w:t>
      </w:r>
      <w:r w:rsidR="006B3985" w:rsidRPr="005D319E">
        <w:rPr>
          <w:rFonts w:cstheme="minorHAnsi"/>
          <w:sz w:val="28"/>
          <w:szCs w:val="28"/>
        </w:rPr>
        <w:t xml:space="preserve">Wales, with </w:t>
      </w:r>
      <w:r w:rsidR="00A42C0E" w:rsidRPr="005D319E">
        <w:rPr>
          <w:rFonts w:cstheme="minorHAnsi"/>
          <w:sz w:val="28"/>
          <w:szCs w:val="28"/>
        </w:rPr>
        <w:t>approximately</w:t>
      </w:r>
      <w:r w:rsidR="006E69B8" w:rsidRPr="005D319E">
        <w:rPr>
          <w:rFonts w:cstheme="minorHAnsi"/>
          <w:sz w:val="28"/>
          <w:szCs w:val="28"/>
        </w:rPr>
        <w:t xml:space="preserve"> 2</w:t>
      </w:r>
      <w:r w:rsidR="00207487" w:rsidRPr="005D319E">
        <w:rPr>
          <w:rFonts w:cstheme="minorHAnsi"/>
          <w:sz w:val="28"/>
          <w:szCs w:val="28"/>
        </w:rPr>
        <w:t>3</w:t>
      </w:r>
      <w:r w:rsidR="006E69B8" w:rsidRPr="005D319E">
        <w:rPr>
          <w:rFonts w:cstheme="minorHAnsi"/>
          <w:sz w:val="28"/>
          <w:szCs w:val="28"/>
        </w:rPr>
        <w:t>% of</w:t>
      </w:r>
      <w:r w:rsidR="006B3985" w:rsidRPr="005D319E">
        <w:rPr>
          <w:rFonts w:cstheme="minorHAnsi"/>
          <w:sz w:val="28"/>
          <w:szCs w:val="28"/>
        </w:rPr>
        <w:t xml:space="preserve"> children on the </w:t>
      </w:r>
      <w:r w:rsidR="006B3985" w:rsidRPr="00C71AEB">
        <w:rPr>
          <w:rFonts w:cstheme="minorHAnsi"/>
          <w:sz w:val="28"/>
          <w:szCs w:val="28"/>
        </w:rPr>
        <w:t>Free School Meals</w:t>
      </w:r>
      <w:r w:rsidR="006E69B8" w:rsidRPr="00C71AEB">
        <w:rPr>
          <w:rFonts w:cstheme="minorHAnsi"/>
          <w:sz w:val="28"/>
          <w:szCs w:val="28"/>
        </w:rPr>
        <w:t xml:space="preserve"> register</w:t>
      </w:r>
      <w:sdt>
        <w:sdtPr>
          <w:rPr>
            <w:rFonts w:cstheme="minorHAnsi"/>
            <w:sz w:val="28"/>
            <w:szCs w:val="28"/>
          </w:rPr>
          <w:id w:val="226505762"/>
          <w:citation/>
        </w:sdtPr>
        <w:sdtContent>
          <w:r w:rsidR="00C71AEB" w:rsidRPr="00C71AEB">
            <w:rPr>
              <w:rFonts w:cstheme="minorHAnsi"/>
              <w:sz w:val="28"/>
              <w:szCs w:val="28"/>
            </w:rPr>
            <w:fldChar w:fldCharType="begin"/>
          </w:r>
          <w:r w:rsidR="00C71AEB" w:rsidRPr="00C71AEB">
            <w:rPr>
              <w:rFonts w:cstheme="minorHAnsi"/>
              <w:sz w:val="28"/>
              <w:szCs w:val="28"/>
            </w:rPr>
            <w:instrText xml:space="preserve"> CITATION MyL18 \l 2057 </w:instrText>
          </w:r>
          <w:r w:rsidR="00C71AEB" w:rsidRPr="00C71AEB">
            <w:rPr>
              <w:rFonts w:cstheme="minorHAnsi"/>
              <w:sz w:val="28"/>
              <w:szCs w:val="28"/>
            </w:rPr>
            <w:fldChar w:fldCharType="separate"/>
          </w:r>
          <w:r w:rsidR="00C71AEB" w:rsidRPr="00C71AEB">
            <w:rPr>
              <w:rFonts w:cstheme="minorHAnsi"/>
              <w:noProof/>
              <w:sz w:val="28"/>
              <w:szCs w:val="28"/>
            </w:rPr>
            <w:t xml:space="preserve"> (My Local School, 2018)</w:t>
          </w:r>
          <w:r w:rsidR="00C71AEB" w:rsidRPr="00C71AEB">
            <w:rPr>
              <w:rFonts w:cstheme="minorHAnsi"/>
              <w:sz w:val="28"/>
              <w:szCs w:val="28"/>
            </w:rPr>
            <w:fldChar w:fldCharType="end"/>
          </w:r>
        </w:sdtContent>
      </w:sdt>
      <w:r w:rsidR="006B3985" w:rsidRPr="00C71AEB">
        <w:rPr>
          <w:rFonts w:cstheme="minorHAnsi"/>
          <w:sz w:val="28"/>
          <w:szCs w:val="28"/>
        </w:rPr>
        <w:t>.</w:t>
      </w:r>
      <w:r w:rsidR="006B3985" w:rsidRPr="005D319E">
        <w:rPr>
          <w:rFonts w:cstheme="minorHAnsi"/>
          <w:sz w:val="28"/>
          <w:szCs w:val="28"/>
        </w:rPr>
        <w:t xml:space="preserve"> </w:t>
      </w:r>
      <w:r w:rsidR="00B8460F" w:rsidRPr="005D319E">
        <w:rPr>
          <w:rFonts w:cstheme="minorHAnsi"/>
          <w:sz w:val="28"/>
          <w:szCs w:val="28"/>
        </w:rPr>
        <w:t xml:space="preserve">The class is a GCSE Year 9 top </w:t>
      </w:r>
      <w:r w:rsidR="00DE2B47" w:rsidRPr="005D319E">
        <w:rPr>
          <w:rFonts w:cstheme="minorHAnsi"/>
          <w:sz w:val="28"/>
          <w:szCs w:val="28"/>
        </w:rPr>
        <w:t xml:space="preserve">set, whose ages range from 13-14 years old, </w:t>
      </w:r>
      <w:r w:rsidR="00B8460F" w:rsidRPr="005D319E">
        <w:rPr>
          <w:rFonts w:cstheme="minorHAnsi"/>
          <w:sz w:val="28"/>
          <w:szCs w:val="28"/>
        </w:rPr>
        <w:t xml:space="preserve">who had just completed a mock Biology </w:t>
      </w:r>
      <w:r w:rsidR="00DE2B47" w:rsidRPr="005D319E">
        <w:rPr>
          <w:rFonts w:cstheme="minorHAnsi"/>
          <w:sz w:val="28"/>
          <w:szCs w:val="28"/>
        </w:rPr>
        <w:t xml:space="preserve">GCSE </w:t>
      </w:r>
      <w:r w:rsidR="00B8460F" w:rsidRPr="005D319E">
        <w:rPr>
          <w:rFonts w:cstheme="minorHAnsi"/>
          <w:sz w:val="28"/>
          <w:szCs w:val="28"/>
        </w:rPr>
        <w:t xml:space="preserve">exam. The concept behind this research is based around these ideas; Children overseeing their own learning and improvement, increased enjoyment linking to increased attainment, and </w:t>
      </w:r>
      <w:r w:rsidR="006B3985" w:rsidRPr="005D319E">
        <w:rPr>
          <w:rFonts w:cstheme="minorHAnsi"/>
          <w:sz w:val="28"/>
          <w:szCs w:val="28"/>
        </w:rPr>
        <w:t xml:space="preserve">the </w:t>
      </w:r>
      <w:r w:rsidR="00B8460F" w:rsidRPr="005D319E">
        <w:rPr>
          <w:rFonts w:cstheme="minorHAnsi"/>
          <w:sz w:val="28"/>
          <w:szCs w:val="28"/>
        </w:rPr>
        <w:t xml:space="preserve">use of novel engagement strategies as revision supplements. The need for children to become more involved with their own progression is discussed, and whether this awareness and involvement has any </w:t>
      </w:r>
      <w:r w:rsidR="00B8460F" w:rsidRPr="005D319E">
        <w:rPr>
          <w:rFonts w:cstheme="minorHAnsi"/>
          <w:sz w:val="28"/>
          <w:szCs w:val="28"/>
        </w:rPr>
        <w:lastRenderedPageBreak/>
        <w:t>impact on their overall attainment in Science.</w:t>
      </w:r>
      <w:r w:rsidR="00177B82" w:rsidRPr="005D319E">
        <w:rPr>
          <w:rFonts w:cstheme="minorHAnsi"/>
          <w:sz w:val="28"/>
          <w:szCs w:val="28"/>
        </w:rPr>
        <w:t xml:space="preserve"> For this study a new method was created, based off a board game, with elements of competition, prizes and past paper questions.</w:t>
      </w:r>
      <w:r w:rsidR="00EA76BC" w:rsidRPr="005D319E">
        <w:rPr>
          <w:rFonts w:cstheme="minorHAnsi"/>
          <w:sz w:val="28"/>
          <w:szCs w:val="28"/>
        </w:rPr>
        <w:t xml:space="preserve"> The findings have shown that most pupils in the class enjoyed the ‘game’ as a method for revision, as well as it </w:t>
      </w:r>
      <w:proofErr w:type="gramStart"/>
      <w:r w:rsidR="00D203E0">
        <w:rPr>
          <w:rFonts w:cstheme="minorHAnsi"/>
          <w:sz w:val="28"/>
          <w:szCs w:val="28"/>
        </w:rPr>
        <w:t>showing</w:t>
      </w:r>
      <w:proofErr w:type="gramEnd"/>
      <w:r w:rsidR="00D203E0">
        <w:rPr>
          <w:rFonts w:cstheme="minorHAnsi"/>
          <w:sz w:val="28"/>
          <w:szCs w:val="28"/>
        </w:rPr>
        <w:t xml:space="preserve"> that it improved</w:t>
      </w:r>
      <w:r w:rsidR="00EA76BC" w:rsidRPr="005D319E">
        <w:rPr>
          <w:rFonts w:cstheme="minorHAnsi"/>
          <w:sz w:val="28"/>
          <w:szCs w:val="28"/>
        </w:rPr>
        <w:t xml:space="preserve"> their attainment in a topic they were previously recorded as </w:t>
      </w:r>
      <w:r w:rsidR="009B44C6">
        <w:rPr>
          <w:rFonts w:cstheme="minorHAnsi"/>
          <w:sz w:val="28"/>
          <w:szCs w:val="28"/>
        </w:rPr>
        <w:t>performing poorly at</w:t>
      </w:r>
      <w:r w:rsidR="00EA76BC" w:rsidRPr="005D319E">
        <w:rPr>
          <w:rFonts w:cstheme="minorHAnsi"/>
          <w:sz w:val="28"/>
          <w:szCs w:val="28"/>
        </w:rPr>
        <w:t xml:space="preserve">. This is discussed with references to other literature and evidence, and what changes could be made to strengthen this method as a revision tool. </w:t>
      </w:r>
      <w:r w:rsidR="00B8460F" w:rsidRPr="005D319E">
        <w:rPr>
          <w:rFonts w:cstheme="minorHAnsi"/>
          <w:sz w:val="28"/>
          <w:szCs w:val="28"/>
        </w:rPr>
        <w:br/>
      </w:r>
      <w:r w:rsidRPr="005D319E">
        <w:rPr>
          <w:rFonts w:cstheme="minorHAnsi"/>
          <w:sz w:val="28"/>
          <w:szCs w:val="28"/>
        </w:rPr>
        <w:br/>
      </w:r>
      <w:r w:rsidRPr="005D319E">
        <w:rPr>
          <w:rFonts w:cstheme="minorHAnsi"/>
          <w:sz w:val="28"/>
          <w:szCs w:val="28"/>
        </w:rPr>
        <w:br/>
      </w:r>
      <w:r w:rsidR="00697AC9" w:rsidRPr="005D319E">
        <w:rPr>
          <w:rFonts w:cstheme="minorHAnsi"/>
          <w:b/>
          <w:sz w:val="28"/>
          <w:szCs w:val="28"/>
          <w:u w:val="single"/>
        </w:rPr>
        <w:t>2.</w:t>
      </w:r>
      <w:r w:rsidR="003D4898">
        <w:rPr>
          <w:rFonts w:cstheme="minorHAnsi"/>
          <w:b/>
          <w:sz w:val="28"/>
          <w:szCs w:val="28"/>
          <w:u w:val="single"/>
        </w:rPr>
        <w:t>0</w:t>
      </w:r>
      <w:r w:rsidR="00697AC9" w:rsidRPr="005D319E">
        <w:rPr>
          <w:rFonts w:cstheme="minorHAnsi"/>
          <w:b/>
          <w:sz w:val="28"/>
          <w:szCs w:val="28"/>
          <w:u w:val="single"/>
        </w:rPr>
        <w:t xml:space="preserve"> </w:t>
      </w:r>
      <w:r w:rsidRPr="005D319E">
        <w:rPr>
          <w:rFonts w:cstheme="minorHAnsi"/>
          <w:b/>
          <w:sz w:val="28"/>
          <w:szCs w:val="28"/>
          <w:u w:val="single"/>
        </w:rPr>
        <w:t>Literature Review</w:t>
      </w:r>
      <w:r w:rsidR="00353E48">
        <w:rPr>
          <w:rFonts w:cstheme="minorHAnsi"/>
          <w:b/>
          <w:sz w:val="28"/>
          <w:szCs w:val="28"/>
          <w:u w:val="single"/>
        </w:rPr>
        <w:br/>
      </w:r>
      <w:r w:rsidR="00625F5F" w:rsidRPr="005D319E">
        <w:rPr>
          <w:rFonts w:cstheme="minorHAnsi"/>
          <w:b/>
          <w:sz w:val="28"/>
          <w:szCs w:val="28"/>
          <w:u w:val="single"/>
        </w:rPr>
        <w:br/>
      </w:r>
      <w:r w:rsidR="00625F5F" w:rsidRPr="005D319E">
        <w:rPr>
          <w:rFonts w:cstheme="minorHAnsi"/>
          <w:sz w:val="28"/>
          <w:szCs w:val="28"/>
        </w:rPr>
        <w:t>Th</w:t>
      </w:r>
      <w:r w:rsidR="009B44C6">
        <w:rPr>
          <w:rFonts w:cstheme="minorHAnsi"/>
          <w:sz w:val="28"/>
          <w:szCs w:val="28"/>
        </w:rPr>
        <w:t>is</w:t>
      </w:r>
      <w:r w:rsidR="00625F5F" w:rsidRPr="005D319E">
        <w:rPr>
          <w:rFonts w:cstheme="minorHAnsi"/>
          <w:sz w:val="28"/>
          <w:szCs w:val="28"/>
        </w:rPr>
        <w:t xml:space="preserve"> review of literature focuses on several aspects that this study attempts to encompass. This includes the importance </w:t>
      </w:r>
      <w:r w:rsidR="000E50A3" w:rsidRPr="005D319E">
        <w:rPr>
          <w:rFonts w:cstheme="minorHAnsi"/>
          <w:sz w:val="28"/>
          <w:szCs w:val="28"/>
        </w:rPr>
        <w:t>of enjoyment in the classroom and linking that to engagement in lessons, the importance of revision and different techniques used by schools, how games can be used as tools for learning, and the affect it has on pupils to oversee their own improvement.</w:t>
      </w:r>
      <w:r w:rsidR="00353E48">
        <w:rPr>
          <w:rFonts w:cstheme="minorHAnsi"/>
          <w:sz w:val="28"/>
          <w:szCs w:val="28"/>
        </w:rPr>
        <w:br/>
      </w:r>
      <w:r w:rsidR="00385F05">
        <w:rPr>
          <w:rFonts w:cstheme="minorHAnsi"/>
          <w:sz w:val="28"/>
          <w:szCs w:val="28"/>
        </w:rPr>
        <w:br/>
      </w:r>
      <w:r w:rsidR="006F494E">
        <w:rPr>
          <w:rFonts w:cstheme="minorHAnsi"/>
          <w:sz w:val="28"/>
          <w:szCs w:val="28"/>
        </w:rPr>
        <w:br/>
      </w:r>
      <w:r w:rsidRPr="005D319E">
        <w:rPr>
          <w:rFonts w:cstheme="minorHAnsi"/>
          <w:sz w:val="28"/>
          <w:szCs w:val="28"/>
        </w:rPr>
        <w:br/>
      </w:r>
      <w:r w:rsidR="00697AC9" w:rsidRPr="00417BFC">
        <w:rPr>
          <w:rFonts w:cstheme="minorHAnsi"/>
          <w:b/>
          <w:i/>
          <w:sz w:val="28"/>
          <w:szCs w:val="28"/>
        </w:rPr>
        <w:lastRenderedPageBreak/>
        <w:t>2.1</w:t>
      </w:r>
      <w:r w:rsidR="0009512C">
        <w:rPr>
          <w:rFonts w:cstheme="minorHAnsi"/>
          <w:b/>
          <w:i/>
          <w:sz w:val="28"/>
          <w:szCs w:val="28"/>
        </w:rPr>
        <w:t xml:space="preserve"> Enjoyment and engagement</w:t>
      </w:r>
      <w:r w:rsidR="00B8460F" w:rsidRPr="00417BFC">
        <w:rPr>
          <w:rFonts w:cstheme="minorHAnsi"/>
          <w:b/>
          <w:i/>
          <w:sz w:val="28"/>
          <w:szCs w:val="28"/>
        </w:rPr>
        <w:t xml:space="preserve"> </w:t>
      </w:r>
      <w:r w:rsidR="004F1365" w:rsidRPr="00417BFC">
        <w:rPr>
          <w:rFonts w:cstheme="minorHAnsi"/>
          <w:b/>
          <w:i/>
          <w:sz w:val="28"/>
          <w:szCs w:val="28"/>
        </w:rPr>
        <w:t>in the classroom</w:t>
      </w:r>
      <w:r w:rsidR="001E7FDE">
        <w:rPr>
          <w:rFonts w:cstheme="minorHAnsi"/>
          <w:b/>
          <w:i/>
          <w:sz w:val="28"/>
          <w:szCs w:val="28"/>
        </w:rPr>
        <w:br/>
      </w:r>
      <w:r w:rsidR="006F494E">
        <w:rPr>
          <w:rFonts w:cstheme="minorHAnsi"/>
          <w:sz w:val="28"/>
          <w:szCs w:val="28"/>
        </w:rPr>
        <w:br/>
        <w:t>One of the largest factors that was tested in this study was the element of enjoyment linking to engagement. There are several studies which have explored how</w:t>
      </w:r>
      <w:r w:rsidR="00F352AC">
        <w:rPr>
          <w:rFonts w:cstheme="minorHAnsi"/>
          <w:sz w:val="28"/>
          <w:szCs w:val="28"/>
        </w:rPr>
        <w:t xml:space="preserve"> enjoyment of a subject is intrinsically linked with a likelihood to further engage</w:t>
      </w:r>
      <w:r w:rsidR="000E7419">
        <w:rPr>
          <w:rFonts w:cstheme="minorHAnsi"/>
          <w:sz w:val="28"/>
          <w:szCs w:val="28"/>
        </w:rPr>
        <w:t xml:space="preserve"> and perform</w:t>
      </w:r>
      <w:r w:rsidR="00F352AC">
        <w:rPr>
          <w:rFonts w:cstheme="minorHAnsi"/>
          <w:sz w:val="28"/>
          <w:szCs w:val="28"/>
        </w:rPr>
        <w:t xml:space="preserve"> with</w:t>
      </w:r>
      <w:r w:rsidR="009B44C6">
        <w:rPr>
          <w:rFonts w:cstheme="minorHAnsi"/>
          <w:sz w:val="28"/>
          <w:szCs w:val="28"/>
        </w:rPr>
        <w:t>in</w:t>
      </w:r>
      <w:r w:rsidR="00F352AC">
        <w:rPr>
          <w:rFonts w:cstheme="minorHAnsi"/>
          <w:sz w:val="28"/>
          <w:szCs w:val="28"/>
        </w:rPr>
        <w:t xml:space="preserve"> that subject</w:t>
      </w:r>
      <w:r w:rsidR="0073182B">
        <w:rPr>
          <w:rFonts w:cstheme="minorHAnsi"/>
          <w:noProof/>
          <w:sz w:val="28"/>
          <w:szCs w:val="28"/>
        </w:rPr>
        <w:t xml:space="preserve"> </w:t>
      </w:r>
      <w:r w:rsidR="0073182B" w:rsidRPr="00FB2A8C">
        <w:rPr>
          <w:rFonts w:cstheme="minorHAnsi"/>
          <w:noProof/>
          <w:sz w:val="28"/>
          <w:szCs w:val="28"/>
        </w:rPr>
        <w:t>(Jansen, et al., 2016</w:t>
      </w:r>
      <w:r w:rsidR="0073182B">
        <w:rPr>
          <w:rFonts w:cstheme="minorHAnsi"/>
          <w:noProof/>
          <w:sz w:val="28"/>
          <w:szCs w:val="28"/>
        </w:rPr>
        <w:t xml:space="preserve">; </w:t>
      </w:r>
      <w:r w:rsidR="0073182B" w:rsidRPr="000E7419">
        <w:rPr>
          <w:rFonts w:cstheme="minorHAnsi"/>
          <w:noProof/>
          <w:sz w:val="28"/>
          <w:szCs w:val="28"/>
        </w:rPr>
        <w:t>Kahu, 2013</w:t>
      </w:r>
      <w:r w:rsidR="0073182B">
        <w:rPr>
          <w:rFonts w:cstheme="minorHAnsi"/>
          <w:noProof/>
          <w:sz w:val="28"/>
          <w:szCs w:val="28"/>
        </w:rPr>
        <w:t xml:space="preserve">; </w:t>
      </w:r>
      <w:r w:rsidR="0073182B" w:rsidRPr="00F352AC">
        <w:rPr>
          <w:rFonts w:cstheme="minorHAnsi"/>
          <w:noProof/>
          <w:sz w:val="28"/>
          <w:szCs w:val="28"/>
        </w:rPr>
        <w:t>Ainley &amp; Ainley, 2011)</w:t>
      </w:r>
      <w:r w:rsidR="00F352AC">
        <w:rPr>
          <w:rFonts w:cstheme="minorHAnsi"/>
          <w:sz w:val="28"/>
          <w:szCs w:val="28"/>
        </w:rPr>
        <w:t xml:space="preserve">. This is the case for any subject, but </w:t>
      </w:r>
      <w:r w:rsidR="00E6339F">
        <w:rPr>
          <w:rFonts w:cstheme="minorHAnsi"/>
          <w:sz w:val="28"/>
          <w:szCs w:val="28"/>
        </w:rPr>
        <w:t xml:space="preserve">this appears </w:t>
      </w:r>
      <w:r w:rsidR="00F352AC">
        <w:rPr>
          <w:rFonts w:cstheme="minorHAnsi"/>
          <w:sz w:val="28"/>
          <w:szCs w:val="28"/>
        </w:rPr>
        <w:t xml:space="preserve">even more </w:t>
      </w:r>
      <w:r w:rsidR="003A6F28">
        <w:rPr>
          <w:rFonts w:cstheme="minorHAnsi"/>
          <w:sz w:val="28"/>
          <w:szCs w:val="28"/>
        </w:rPr>
        <w:t xml:space="preserve">obvious </w:t>
      </w:r>
      <w:r w:rsidR="00F352AC">
        <w:rPr>
          <w:rFonts w:cstheme="minorHAnsi"/>
          <w:sz w:val="28"/>
          <w:szCs w:val="28"/>
        </w:rPr>
        <w:t xml:space="preserve">in science. </w:t>
      </w:r>
      <w:r w:rsidR="00731D6E">
        <w:rPr>
          <w:rFonts w:cstheme="minorHAnsi"/>
          <w:sz w:val="28"/>
          <w:szCs w:val="28"/>
        </w:rPr>
        <w:br/>
      </w:r>
      <w:r w:rsidR="00731D6E">
        <w:rPr>
          <w:rFonts w:cstheme="minorHAnsi"/>
          <w:sz w:val="28"/>
          <w:szCs w:val="28"/>
        </w:rPr>
        <w:br/>
      </w:r>
      <w:r w:rsidR="005E122B" w:rsidRPr="000E7419">
        <w:rPr>
          <w:rFonts w:cstheme="minorHAnsi"/>
          <w:sz w:val="28"/>
          <w:szCs w:val="28"/>
        </w:rPr>
        <w:t xml:space="preserve">There is increasing emphasis being placed on the links between emotional enjoyment and engagement within </w:t>
      </w:r>
      <w:r w:rsidR="005E122B" w:rsidRPr="00CF4DD4">
        <w:rPr>
          <w:rFonts w:cstheme="minorHAnsi"/>
          <w:sz w:val="28"/>
          <w:szCs w:val="28"/>
        </w:rPr>
        <w:t>schools</w:t>
      </w:r>
      <w:sdt>
        <w:sdtPr>
          <w:rPr>
            <w:rFonts w:cstheme="minorHAnsi"/>
            <w:sz w:val="28"/>
            <w:szCs w:val="28"/>
          </w:rPr>
          <w:id w:val="630217352"/>
          <w:citation/>
        </w:sdtPr>
        <w:sdtContent>
          <w:r w:rsidR="00CF4DD4" w:rsidRPr="00CF4DD4">
            <w:rPr>
              <w:rFonts w:cstheme="minorHAnsi"/>
              <w:sz w:val="28"/>
              <w:szCs w:val="28"/>
            </w:rPr>
            <w:fldChar w:fldCharType="begin"/>
          </w:r>
          <w:r w:rsidR="00CF4DD4" w:rsidRPr="00CF4DD4">
            <w:rPr>
              <w:rFonts w:cstheme="minorHAnsi"/>
              <w:sz w:val="28"/>
              <w:szCs w:val="28"/>
            </w:rPr>
            <w:instrText xml:space="preserve"> CITATION Ger14 \l 2057 </w:instrText>
          </w:r>
          <w:r w:rsidR="00CF4DD4" w:rsidRPr="00CF4DD4">
            <w:rPr>
              <w:rFonts w:cstheme="minorHAnsi"/>
              <w:sz w:val="28"/>
              <w:szCs w:val="28"/>
            </w:rPr>
            <w:fldChar w:fldCharType="separate"/>
          </w:r>
          <w:r w:rsidR="00CF4DD4" w:rsidRPr="00CF4DD4">
            <w:rPr>
              <w:rFonts w:cstheme="minorHAnsi"/>
              <w:noProof/>
              <w:sz w:val="28"/>
              <w:szCs w:val="28"/>
            </w:rPr>
            <w:t xml:space="preserve"> (Gerda &amp; Tina, 2014)</w:t>
          </w:r>
          <w:r w:rsidR="00CF4DD4" w:rsidRPr="00CF4DD4">
            <w:rPr>
              <w:rFonts w:cstheme="minorHAnsi"/>
              <w:sz w:val="28"/>
              <w:szCs w:val="28"/>
            </w:rPr>
            <w:fldChar w:fldCharType="end"/>
          </w:r>
        </w:sdtContent>
      </w:sdt>
      <w:r w:rsidR="005E122B" w:rsidRPr="00CF4DD4">
        <w:rPr>
          <w:rFonts w:cstheme="minorHAnsi"/>
          <w:sz w:val="28"/>
          <w:szCs w:val="28"/>
        </w:rPr>
        <w:t xml:space="preserve">. </w:t>
      </w:r>
      <w:r w:rsidR="000E7419" w:rsidRPr="00CF4DD4">
        <w:rPr>
          <w:rFonts w:cstheme="minorHAnsi"/>
          <w:sz w:val="28"/>
          <w:szCs w:val="28"/>
        </w:rPr>
        <w:t>These</w:t>
      </w:r>
      <w:r w:rsidR="000E7419" w:rsidRPr="000E7419">
        <w:rPr>
          <w:rFonts w:cstheme="minorHAnsi"/>
          <w:sz w:val="28"/>
          <w:szCs w:val="28"/>
        </w:rPr>
        <w:t xml:space="preserve"> positive emotions have an important aspect when looking at student engagement and motivation. In fact, the link between emotions (such as fun and enjoyment), engagement and learning are described as a reciprocal and complex flow of </w:t>
      </w:r>
      <w:r w:rsidR="000E7419" w:rsidRPr="00CF4DD4">
        <w:rPr>
          <w:rFonts w:cstheme="minorHAnsi"/>
          <w:sz w:val="28"/>
          <w:szCs w:val="28"/>
        </w:rPr>
        <w:t>influence</w:t>
      </w:r>
      <w:sdt>
        <w:sdtPr>
          <w:rPr>
            <w:rFonts w:cstheme="minorHAnsi"/>
            <w:sz w:val="28"/>
            <w:szCs w:val="28"/>
          </w:rPr>
          <w:id w:val="-457954481"/>
          <w:citation/>
        </w:sdtPr>
        <w:sdtContent>
          <w:r w:rsidR="00CF4DD4" w:rsidRPr="00CF4DD4">
            <w:rPr>
              <w:rFonts w:cstheme="minorHAnsi"/>
              <w:sz w:val="28"/>
              <w:szCs w:val="28"/>
            </w:rPr>
            <w:fldChar w:fldCharType="begin"/>
          </w:r>
          <w:r w:rsidR="00CF4DD4" w:rsidRPr="00CF4DD4">
            <w:rPr>
              <w:rFonts w:cstheme="minorHAnsi"/>
              <w:sz w:val="28"/>
              <w:szCs w:val="28"/>
            </w:rPr>
            <w:instrText xml:space="preserve"> CITATION Kah15 \l 2057 </w:instrText>
          </w:r>
          <w:r w:rsidR="00CF4DD4" w:rsidRPr="00CF4DD4">
            <w:rPr>
              <w:rFonts w:cstheme="minorHAnsi"/>
              <w:sz w:val="28"/>
              <w:szCs w:val="28"/>
            </w:rPr>
            <w:fldChar w:fldCharType="separate"/>
          </w:r>
          <w:r w:rsidR="00CF4DD4" w:rsidRPr="00CF4DD4">
            <w:rPr>
              <w:rFonts w:cstheme="minorHAnsi"/>
              <w:noProof/>
              <w:sz w:val="28"/>
              <w:szCs w:val="28"/>
            </w:rPr>
            <w:t xml:space="preserve"> (Kahu, et al., 2015)</w:t>
          </w:r>
          <w:r w:rsidR="00CF4DD4" w:rsidRPr="00CF4DD4">
            <w:rPr>
              <w:rFonts w:cstheme="minorHAnsi"/>
              <w:sz w:val="28"/>
              <w:szCs w:val="28"/>
            </w:rPr>
            <w:fldChar w:fldCharType="end"/>
          </w:r>
        </w:sdtContent>
      </w:sdt>
      <w:r w:rsidR="000E7419" w:rsidRPr="00CF4DD4">
        <w:rPr>
          <w:rFonts w:cstheme="minorHAnsi"/>
          <w:sz w:val="28"/>
          <w:szCs w:val="28"/>
        </w:rPr>
        <w:t>.</w:t>
      </w:r>
      <w:r w:rsidR="000E7419" w:rsidRPr="000E7419">
        <w:rPr>
          <w:rFonts w:cstheme="minorHAnsi"/>
          <w:sz w:val="28"/>
          <w:szCs w:val="28"/>
        </w:rPr>
        <w:t xml:space="preserve"> Positive emotions can lead to </w:t>
      </w:r>
      <w:r w:rsidR="00CF4DD4" w:rsidRPr="000E7419">
        <w:rPr>
          <w:rFonts w:cstheme="minorHAnsi"/>
          <w:sz w:val="28"/>
          <w:szCs w:val="28"/>
        </w:rPr>
        <w:t>ideal levels</w:t>
      </w:r>
      <w:r w:rsidR="000E7419" w:rsidRPr="000E7419">
        <w:rPr>
          <w:rFonts w:cstheme="minorHAnsi"/>
          <w:sz w:val="28"/>
          <w:szCs w:val="28"/>
        </w:rPr>
        <w:t xml:space="preserve"> of engagement, whereas on the flip-side negative emotions can lead to eventual total disengagement from the subject</w:t>
      </w:r>
      <w:sdt>
        <w:sdtPr>
          <w:rPr>
            <w:rFonts w:cstheme="minorHAnsi"/>
            <w:sz w:val="28"/>
            <w:szCs w:val="28"/>
          </w:rPr>
          <w:id w:val="911357512"/>
          <w:citation/>
        </w:sdtPr>
        <w:sdtContent>
          <w:r w:rsidR="000E7419" w:rsidRPr="000E7419">
            <w:rPr>
              <w:rFonts w:cstheme="minorHAnsi"/>
              <w:sz w:val="28"/>
              <w:szCs w:val="28"/>
            </w:rPr>
            <w:fldChar w:fldCharType="begin"/>
          </w:r>
          <w:r w:rsidR="000E7419" w:rsidRPr="000E7419">
            <w:rPr>
              <w:rFonts w:cstheme="minorHAnsi"/>
              <w:sz w:val="28"/>
              <w:szCs w:val="28"/>
            </w:rPr>
            <w:instrText xml:space="preserve"> CITATION Kah15 \l 2057 </w:instrText>
          </w:r>
          <w:r w:rsidR="000E7419" w:rsidRPr="000E7419">
            <w:rPr>
              <w:rFonts w:cstheme="minorHAnsi"/>
              <w:sz w:val="28"/>
              <w:szCs w:val="28"/>
            </w:rPr>
            <w:fldChar w:fldCharType="separate"/>
          </w:r>
          <w:r w:rsidR="000E7419" w:rsidRPr="000E7419">
            <w:rPr>
              <w:rFonts w:cstheme="minorHAnsi"/>
              <w:noProof/>
              <w:sz w:val="28"/>
              <w:szCs w:val="28"/>
            </w:rPr>
            <w:t xml:space="preserve"> (Kahu, et al., 2015)</w:t>
          </w:r>
          <w:r w:rsidR="000E7419" w:rsidRPr="000E7419">
            <w:rPr>
              <w:rFonts w:cstheme="minorHAnsi"/>
              <w:sz w:val="28"/>
              <w:szCs w:val="28"/>
            </w:rPr>
            <w:fldChar w:fldCharType="end"/>
          </w:r>
        </w:sdtContent>
      </w:sdt>
      <w:r w:rsidR="000E7419" w:rsidRPr="000E7419">
        <w:rPr>
          <w:rFonts w:cstheme="minorHAnsi"/>
          <w:sz w:val="28"/>
          <w:szCs w:val="28"/>
        </w:rPr>
        <w:t>.</w:t>
      </w:r>
      <w:r w:rsidR="00CF4DD4">
        <w:rPr>
          <w:rFonts w:cstheme="minorHAnsi"/>
          <w:sz w:val="28"/>
          <w:szCs w:val="28"/>
        </w:rPr>
        <w:t xml:space="preserve"> It is also described as being a cyclical process, with enjoyment creating a likelihood of increased attainment, but attainment also meaning that it is more likely that the subject is enjoyed</w:t>
      </w:r>
      <w:sdt>
        <w:sdtPr>
          <w:rPr>
            <w:rFonts w:cstheme="minorHAnsi"/>
            <w:sz w:val="28"/>
            <w:szCs w:val="28"/>
          </w:rPr>
          <w:id w:val="-1020468383"/>
          <w:citation/>
        </w:sdtPr>
        <w:sdtContent>
          <w:r w:rsidR="00CF4DD4">
            <w:rPr>
              <w:rFonts w:cstheme="minorHAnsi"/>
              <w:sz w:val="28"/>
              <w:szCs w:val="28"/>
            </w:rPr>
            <w:fldChar w:fldCharType="begin"/>
          </w:r>
          <w:r w:rsidR="00CF4DD4">
            <w:rPr>
              <w:rFonts w:cstheme="minorHAnsi"/>
              <w:sz w:val="28"/>
              <w:szCs w:val="28"/>
            </w:rPr>
            <w:instrText xml:space="preserve"> CITATION Ger14 \l 2057 </w:instrText>
          </w:r>
          <w:r w:rsidR="00CF4DD4">
            <w:rPr>
              <w:rFonts w:cstheme="minorHAnsi"/>
              <w:sz w:val="28"/>
              <w:szCs w:val="28"/>
            </w:rPr>
            <w:fldChar w:fldCharType="separate"/>
          </w:r>
          <w:r w:rsidR="00CF4DD4">
            <w:rPr>
              <w:rFonts w:cstheme="minorHAnsi"/>
              <w:noProof/>
              <w:sz w:val="28"/>
              <w:szCs w:val="28"/>
            </w:rPr>
            <w:t xml:space="preserve"> </w:t>
          </w:r>
          <w:r w:rsidR="00CF4DD4" w:rsidRPr="00CF4DD4">
            <w:rPr>
              <w:rFonts w:cstheme="minorHAnsi"/>
              <w:noProof/>
              <w:sz w:val="28"/>
              <w:szCs w:val="28"/>
            </w:rPr>
            <w:t>(Gerda &amp; Tina, 2014)</w:t>
          </w:r>
          <w:r w:rsidR="00CF4DD4">
            <w:rPr>
              <w:rFonts w:cstheme="minorHAnsi"/>
              <w:sz w:val="28"/>
              <w:szCs w:val="28"/>
            </w:rPr>
            <w:fldChar w:fldCharType="end"/>
          </w:r>
        </w:sdtContent>
      </w:sdt>
      <w:r w:rsidR="00CF4DD4">
        <w:rPr>
          <w:rFonts w:cstheme="minorHAnsi"/>
          <w:sz w:val="28"/>
          <w:szCs w:val="28"/>
        </w:rPr>
        <w:t>.</w:t>
      </w:r>
      <w:r w:rsidR="000940BD">
        <w:rPr>
          <w:rFonts w:cstheme="minorHAnsi"/>
          <w:sz w:val="28"/>
          <w:szCs w:val="28"/>
        </w:rPr>
        <w:br/>
      </w:r>
      <w:r w:rsidR="00A75776">
        <w:rPr>
          <w:rFonts w:cstheme="minorHAnsi"/>
          <w:sz w:val="28"/>
          <w:szCs w:val="28"/>
        </w:rPr>
        <w:lastRenderedPageBreak/>
        <w:br/>
      </w:r>
      <w:r w:rsidR="000940BD" w:rsidRPr="000940BD">
        <w:rPr>
          <w:sz w:val="28"/>
          <w:szCs w:val="28"/>
        </w:rPr>
        <w:t>‘STEM careers and the opportunities they generate are important drivers of social mobility in our society’</w:t>
      </w:r>
      <w:sdt>
        <w:sdtPr>
          <w:rPr>
            <w:sz w:val="28"/>
            <w:szCs w:val="28"/>
          </w:rPr>
          <w:id w:val="-1797513504"/>
          <w:citation/>
        </w:sdtPr>
        <w:sdtContent>
          <w:r w:rsidR="005D7C5F">
            <w:rPr>
              <w:sz w:val="28"/>
              <w:szCs w:val="28"/>
            </w:rPr>
            <w:fldChar w:fldCharType="begin"/>
          </w:r>
          <w:r w:rsidR="005D7C5F">
            <w:rPr>
              <w:sz w:val="28"/>
              <w:szCs w:val="28"/>
            </w:rPr>
            <w:instrText xml:space="preserve"> CITATION Ste10 \l 2057 </w:instrText>
          </w:r>
          <w:r w:rsidR="005D7C5F">
            <w:rPr>
              <w:sz w:val="28"/>
              <w:szCs w:val="28"/>
            </w:rPr>
            <w:fldChar w:fldCharType="separate"/>
          </w:r>
          <w:r w:rsidR="005D7C5F">
            <w:rPr>
              <w:noProof/>
              <w:sz w:val="28"/>
              <w:szCs w:val="28"/>
            </w:rPr>
            <w:t xml:space="preserve"> </w:t>
          </w:r>
          <w:r w:rsidR="005D7C5F" w:rsidRPr="005D7C5F">
            <w:rPr>
              <w:noProof/>
              <w:sz w:val="28"/>
              <w:szCs w:val="28"/>
            </w:rPr>
            <w:t>(Stem Careers Review, 2010)</w:t>
          </w:r>
          <w:r w:rsidR="005D7C5F">
            <w:rPr>
              <w:sz w:val="28"/>
              <w:szCs w:val="28"/>
            </w:rPr>
            <w:fldChar w:fldCharType="end"/>
          </w:r>
        </w:sdtContent>
      </w:sdt>
      <w:r w:rsidR="000940BD" w:rsidRPr="000940BD">
        <w:rPr>
          <w:sz w:val="28"/>
          <w:szCs w:val="28"/>
        </w:rPr>
        <w:t>.</w:t>
      </w:r>
      <w:r w:rsidR="000940BD">
        <w:rPr>
          <w:sz w:val="28"/>
          <w:szCs w:val="28"/>
        </w:rPr>
        <w:br/>
      </w:r>
      <w:r w:rsidR="000940BD">
        <w:rPr>
          <w:sz w:val="28"/>
          <w:szCs w:val="28"/>
        </w:rPr>
        <w:br/>
      </w:r>
      <w:r w:rsidR="000940BD" w:rsidRPr="000940BD">
        <w:rPr>
          <w:sz w:val="28"/>
          <w:szCs w:val="28"/>
        </w:rPr>
        <w:t>Thus, the UK Government has placed a huge degree of importance on STEM subjects</w:t>
      </w:r>
      <w:r w:rsidR="0073182B">
        <w:rPr>
          <w:noProof/>
          <w:sz w:val="28"/>
          <w:szCs w:val="28"/>
        </w:rPr>
        <w:t xml:space="preserve"> </w:t>
      </w:r>
      <w:r w:rsidR="0073182B" w:rsidRPr="005D7C5F">
        <w:rPr>
          <w:noProof/>
          <w:sz w:val="28"/>
          <w:szCs w:val="28"/>
        </w:rPr>
        <w:t>(Stem Careers Review, 2010</w:t>
      </w:r>
      <w:r w:rsidR="0073182B">
        <w:rPr>
          <w:noProof/>
          <w:sz w:val="28"/>
          <w:szCs w:val="28"/>
        </w:rPr>
        <w:t xml:space="preserve">; </w:t>
      </w:r>
      <w:r w:rsidR="0073182B" w:rsidRPr="005D7C5F">
        <w:rPr>
          <w:noProof/>
          <w:sz w:val="28"/>
          <w:szCs w:val="28"/>
        </w:rPr>
        <w:t>Roberts, 2002)</w:t>
      </w:r>
      <w:r w:rsidR="000940BD" w:rsidRPr="000940BD">
        <w:rPr>
          <w:sz w:val="28"/>
          <w:szCs w:val="28"/>
        </w:rPr>
        <w:t>, but this does not seem to be translating for those who would pursue these areas as future careers. So, what is the problem and how can we fix it?</w:t>
      </w:r>
      <w:r w:rsidR="000940BD" w:rsidRPr="000940BD">
        <w:rPr>
          <w:rFonts w:cstheme="minorHAnsi"/>
          <w:sz w:val="28"/>
          <w:szCs w:val="28"/>
        </w:rPr>
        <w:t xml:space="preserve"> </w:t>
      </w:r>
      <w:r w:rsidR="000940BD">
        <w:rPr>
          <w:rFonts w:cstheme="minorHAnsi"/>
          <w:sz w:val="28"/>
          <w:szCs w:val="28"/>
        </w:rPr>
        <w:br/>
      </w:r>
      <w:r w:rsidR="000940BD" w:rsidRPr="000940BD">
        <w:rPr>
          <w:rFonts w:cstheme="minorHAnsi"/>
          <w:sz w:val="28"/>
          <w:szCs w:val="28"/>
        </w:rPr>
        <w:br/>
        <w:t xml:space="preserve">Evidence has suggested that students in the UK find the sciences </w:t>
      </w:r>
      <w:r w:rsidR="002331B5" w:rsidRPr="000940BD">
        <w:rPr>
          <w:rFonts w:cstheme="minorHAnsi"/>
          <w:sz w:val="28"/>
          <w:szCs w:val="28"/>
        </w:rPr>
        <w:t>difficult</w:t>
      </w:r>
      <w:r w:rsidR="002331B5">
        <w:rPr>
          <w:rFonts w:cstheme="minorHAnsi"/>
          <w:sz w:val="28"/>
          <w:szCs w:val="28"/>
        </w:rPr>
        <w:t xml:space="preserve"> (being</w:t>
      </w:r>
      <w:r w:rsidR="00D318CB">
        <w:rPr>
          <w:rFonts w:cstheme="minorHAnsi"/>
          <w:sz w:val="28"/>
          <w:szCs w:val="28"/>
        </w:rPr>
        <w:t xml:space="preserve"> described as the least likely subject to be class</w:t>
      </w:r>
      <w:r w:rsidR="00521CE0">
        <w:rPr>
          <w:rFonts w:cstheme="minorHAnsi"/>
          <w:sz w:val="28"/>
          <w:szCs w:val="28"/>
        </w:rPr>
        <w:t>ified</w:t>
      </w:r>
      <w:r w:rsidR="00D318CB">
        <w:rPr>
          <w:rFonts w:cstheme="minorHAnsi"/>
          <w:sz w:val="28"/>
          <w:szCs w:val="28"/>
        </w:rPr>
        <w:t xml:space="preserve"> as easy by students</w:t>
      </w:r>
      <w:r w:rsidR="00374F37">
        <w:rPr>
          <w:rFonts w:cstheme="minorHAnsi"/>
          <w:sz w:val="28"/>
          <w:szCs w:val="28"/>
        </w:rPr>
        <w:t xml:space="preserve"> </w:t>
      </w:r>
      <w:sdt>
        <w:sdtPr>
          <w:rPr>
            <w:rFonts w:cstheme="minorHAnsi"/>
            <w:sz w:val="28"/>
            <w:szCs w:val="28"/>
          </w:rPr>
          <w:id w:val="-1745869399"/>
          <w:citation/>
        </w:sdtPr>
        <w:sdtContent>
          <w:r w:rsidR="00374F37">
            <w:rPr>
              <w:rFonts w:cstheme="minorHAnsi"/>
              <w:sz w:val="28"/>
              <w:szCs w:val="28"/>
            </w:rPr>
            <w:fldChar w:fldCharType="begin"/>
          </w:r>
          <w:r w:rsidR="00374F37">
            <w:rPr>
              <w:rFonts w:cstheme="minorHAnsi"/>
              <w:sz w:val="28"/>
              <w:szCs w:val="28"/>
            </w:rPr>
            <w:instrText xml:space="preserve"> CITATION Nat12 \l 2057 </w:instrText>
          </w:r>
          <w:r w:rsidR="00374F37">
            <w:rPr>
              <w:rFonts w:cstheme="minorHAnsi"/>
              <w:sz w:val="28"/>
              <w:szCs w:val="28"/>
            </w:rPr>
            <w:fldChar w:fldCharType="separate"/>
          </w:r>
          <w:r w:rsidR="00374F37" w:rsidRPr="00374F37">
            <w:rPr>
              <w:rFonts w:cstheme="minorHAnsi"/>
              <w:noProof/>
              <w:sz w:val="28"/>
              <w:szCs w:val="28"/>
            </w:rPr>
            <w:t>(National Foundation for Educational Research, 2012)</w:t>
          </w:r>
          <w:r w:rsidR="00374F37">
            <w:rPr>
              <w:rFonts w:cstheme="minorHAnsi"/>
              <w:sz w:val="28"/>
              <w:szCs w:val="28"/>
            </w:rPr>
            <w:fldChar w:fldCharType="end"/>
          </w:r>
        </w:sdtContent>
      </w:sdt>
      <w:r w:rsidR="00D318CB">
        <w:rPr>
          <w:rFonts w:cstheme="minorHAnsi"/>
          <w:sz w:val="28"/>
          <w:szCs w:val="28"/>
        </w:rPr>
        <w:t>)</w:t>
      </w:r>
      <w:r w:rsidR="000940BD" w:rsidRPr="000940BD">
        <w:rPr>
          <w:rFonts w:cstheme="minorHAnsi"/>
          <w:sz w:val="28"/>
          <w:szCs w:val="28"/>
        </w:rPr>
        <w:t>, uncreative</w:t>
      </w:r>
      <w:r w:rsidR="005D7C5F">
        <w:rPr>
          <w:rFonts w:cstheme="minorHAnsi"/>
          <w:sz w:val="28"/>
          <w:szCs w:val="28"/>
        </w:rPr>
        <w:t xml:space="preserve"> </w:t>
      </w:r>
      <w:sdt>
        <w:sdtPr>
          <w:rPr>
            <w:rFonts w:cstheme="minorHAnsi"/>
            <w:sz w:val="28"/>
            <w:szCs w:val="28"/>
          </w:rPr>
          <w:id w:val="1647931762"/>
          <w:citation/>
        </w:sdtPr>
        <w:sdtContent>
          <w:r w:rsidR="005D7C5F">
            <w:rPr>
              <w:rFonts w:cstheme="minorHAnsi"/>
              <w:sz w:val="28"/>
              <w:szCs w:val="28"/>
            </w:rPr>
            <w:fldChar w:fldCharType="begin"/>
          </w:r>
          <w:r w:rsidR="005D7C5F">
            <w:rPr>
              <w:rFonts w:cstheme="minorHAnsi"/>
              <w:sz w:val="28"/>
              <w:szCs w:val="28"/>
            </w:rPr>
            <w:instrText xml:space="preserve"> CITATION Ins12 \l 2057 </w:instrText>
          </w:r>
          <w:r w:rsidR="005D7C5F">
            <w:rPr>
              <w:rFonts w:cstheme="minorHAnsi"/>
              <w:sz w:val="28"/>
              <w:szCs w:val="28"/>
            </w:rPr>
            <w:fldChar w:fldCharType="separate"/>
          </w:r>
          <w:r w:rsidR="005D7C5F" w:rsidRPr="005D7C5F">
            <w:rPr>
              <w:rFonts w:cstheme="minorHAnsi"/>
              <w:noProof/>
              <w:sz w:val="28"/>
              <w:szCs w:val="28"/>
            </w:rPr>
            <w:t>(Institute of Mechanical engineers, 2012)</w:t>
          </w:r>
          <w:r w:rsidR="005D7C5F">
            <w:rPr>
              <w:rFonts w:cstheme="minorHAnsi"/>
              <w:sz w:val="28"/>
              <w:szCs w:val="28"/>
            </w:rPr>
            <w:fldChar w:fldCharType="end"/>
          </w:r>
        </w:sdtContent>
      </w:sdt>
      <w:r w:rsidR="000940BD" w:rsidRPr="000940BD">
        <w:rPr>
          <w:rFonts w:cstheme="minorHAnsi"/>
          <w:sz w:val="28"/>
          <w:szCs w:val="28"/>
        </w:rPr>
        <w:t xml:space="preserve"> and that they do not recognise its importance in terms of the </w:t>
      </w:r>
      <w:r w:rsidR="000940BD" w:rsidRPr="00B527E2">
        <w:rPr>
          <w:rFonts w:cstheme="minorHAnsi"/>
          <w:sz w:val="28"/>
          <w:szCs w:val="28"/>
        </w:rPr>
        <w:t>transferrable skills</w:t>
      </w:r>
      <w:sdt>
        <w:sdtPr>
          <w:rPr>
            <w:rFonts w:cstheme="minorHAnsi"/>
            <w:sz w:val="28"/>
            <w:szCs w:val="28"/>
          </w:rPr>
          <w:id w:val="-134880719"/>
          <w:citation/>
        </w:sdtPr>
        <w:sdtContent>
          <w:r w:rsidR="00CF4DD4" w:rsidRPr="00B527E2">
            <w:rPr>
              <w:rFonts w:cstheme="minorHAnsi"/>
              <w:sz w:val="28"/>
              <w:szCs w:val="28"/>
            </w:rPr>
            <w:fldChar w:fldCharType="begin"/>
          </w:r>
          <w:r w:rsidR="00CF4DD4" w:rsidRPr="00B527E2">
            <w:rPr>
              <w:rFonts w:cstheme="minorHAnsi"/>
              <w:sz w:val="28"/>
              <w:szCs w:val="28"/>
            </w:rPr>
            <w:instrText xml:space="preserve"> CITATION Kud16 \l 2057 </w:instrText>
          </w:r>
          <w:r w:rsidR="00CF4DD4" w:rsidRPr="00B527E2">
            <w:rPr>
              <w:rFonts w:cstheme="minorHAnsi"/>
              <w:sz w:val="28"/>
              <w:szCs w:val="28"/>
            </w:rPr>
            <w:fldChar w:fldCharType="separate"/>
          </w:r>
          <w:r w:rsidR="00CF4DD4" w:rsidRPr="00B527E2">
            <w:rPr>
              <w:rFonts w:cstheme="minorHAnsi"/>
              <w:noProof/>
              <w:sz w:val="28"/>
              <w:szCs w:val="28"/>
            </w:rPr>
            <w:t xml:space="preserve"> (Kudenko &amp; Gras-Velázquez, 2016)</w:t>
          </w:r>
          <w:r w:rsidR="00CF4DD4" w:rsidRPr="00B527E2">
            <w:rPr>
              <w:rFonts w:cstheme="minorHAnsi"/>
              <w:sz w:val="28"/>
              <w:szCs w:val="28"/>
            </w:rPr>
            <w:fldChar w:fldCharType="end"/>
          </w:r>
        </w:sdtContent>
      </w:sdt>
      <w:r w:rsidR="000940BD" w:rsidRPr="00B527E2">
        <w:rPr>
          <w:rFonts w:cstheme="minorHAnsi"/>
          <w:sz w:val="28"/>
          <w:szCs w:val="28"/>
        </w:rPr>
        <w:t>.</w:t>
      </w:r>
      <w:r w:rsidR="00D318CB" w:rsidRPr="00B527E2">
        <w:rPr>
          <w:rFonts w:cstheme="minorHAnsi"/>
          <w:sz w:val="28"/>
          <w:szCs w:val="28"/>
        </w:rPr>
        <w:t xml:space="preserve"> Only</w:t>
      </w:r>
      <w:r w:rsidR="00D318CB">
        <w:rPr>
          <w:rFonts w:cstheme="minorHAnsi"/>
          <w:sz w:val="28"/>
          <w:szCs w:val="28"/>
        </w:rPr>
        <w:t xml:space="preserve"> 17% of children aged 10-11 </w:t>
      </w:r>
      <w:r w:rsidR="003A6F28">
        <w:rPr>
          <w:rFonts w:cstheme="minorHAnsi"/>
          <w:sz w:val="28"/>
          <w:szCs w:val="28"/>
        </w:rPr>
        <w:t>describe themselves as a</w:t>
      </w:r>
      <w:r w:rsidR="00D318CB">
        <w:rPr>
          <w:rFonts w:cstheme="minorHAnsi"/>
          <w:sz w:val="28"/>
          <w:szCs w:val="28"/>
        </w:rPr>
        <w:t>spir</w:t>
      </w:r>
      <w:r w:rsidR="003A6F28">
        <w:rPr>
          <w:rFonts w:cstheme="minorHAnsi"/>
          <w:sz w:val="28"/>
          <w:szCs w:val="28"/>
        </w:rPr>
        <w:t>ing</w:t>
      </w:r>
      <w:r w:rsidR="00D318CB">
        <w:rPr>
          <w:rFonts w:cstheme="minorHAnsi"/>
          <w:sz w:val="28"/>
          <w:szCs w:val="28"/>
        </w:rPr>
        <w:t xml:space="preserve"> to have careers in the STEM subjects, even despite the majority rating a high level of enjoyment for Science</w:t>
      </w:r>
      <w:r w:rsidR="00374F37">
        <w:rPr>
          <w:rFonts w:cstheme="minorHAnsi"/>
          <w:sz w:val="28"/>
          <w:szCs w:val="28"/>
        </w:rPr>
        <w:t xml:space="preserve"> </w:t>
      </w:r>
      <w:sdt>
        <w:sdtPr>
          <w:rPr>
            <w:rFonts w:cstheme="minorHAnsi"/>
            <w:sz w:val="28"/>
            <w:szCs w:val="28"/>
          </w:rPr>
          <w:id w:val="456761937"/>
          <w:citation/>
        </w:sdtPr>
        <w:sdtContent>
          <w:r w:rsidR="00374F37">
            <w:rPr>
              <w:rFonts w:cstheme="minorHAnsi"/>
              <w:sz w:val="28"/>
              <w:szCs w:val="28"/>
            </w:rPr>
            <w:fldChar w:fldCharType="begin"/>
          </w:r>
          <w:r w:rsidR="00374F37">
            <w:rPr>
              <w:rFonts w:cstheme="minorHAnsi"/>
              <w:sz w:val="28"/>
              <w:szCs w:val="28"/>
            </w:rPr>
            <w:instrText xml:space="preserve"> CITATION Arc10 \l 2057 </w:instrText>
          </w:r>
          <w:r w:rsidR="00374F37">
            <w:rPr>
              <w:rFonts w:cstheme="minorHAnsi"/>
              <w:sz w:val="28"/>
              <w:szCs w:val="28"/>
            </w:rPr>
            <w:fldChar w:fldCharType="separate"/>
          </w:r>
          <w:r w:rsidR="00374F37" w:rsidRPr="00374F37">
            <w:rPr>
              <w:rFonts w:cstheme="minorHAnsi"/>
              <w:noProof/>
              <w:sz w:val="28"/>
              <w:szCs w:val="28"/>
            </w:rPr>
            <w:t>(Archer, 2010)</w:t>
          </w:r>
          <w:r w:rsidR="00374F37">
            <w:rPr>
              <w:rFonts w:cstheme="minorHAnsi"/>
              <w:sz w:val="28"/>
              <w:szCs w:val="28"/>
            </w:rPr>
            <w:fldChar w:fldCharType="end"/>
          </w:r>
        </w:sdtContent>
      </w:sdt>
      <w:r w:rsidR="00D318CB">
        <w:rPr>
          <w:rFonts w:cstheme="minorHAnsi"/>
          <w:sz w:val="28"/>
          <w:szCs w:val="28"/>
        </w:rPr>
        <w:t>. The difference is incredibly noticeable when those same children make the jump from Primary to Secondary, with their enjoyment for the subject diminishing</w:t>
      </w:r>
      <w:r w:rsidR="00322BFC">
        <w:rPr>
          <w:rFonts w:cstheme="minorHAnsi"/>
          <w:sz w:val="28"/>
          <w:szCs w:val="28"/>
        </w:rPr>
        <w:t xml:space="preserve"> as they progress through the school</w:t>
      </w:r>
      <w:r w:rsidR="00374F37">
        <w:rPr>
          <w:rFonts w:cstheme="minorHAnsi"/>
          <w:sz w:val="28"/>
          <w:szCs w:val="28"/>
        </w:rPr>
        <w:t xml:space="preserve"> </w:t>
      </w:r>
      <w:sdt>
        <w:sdtPr>
          <w:rPr>
            <w:rFonts w:cstheme="minorHAnsi"/>
            <w:sz w:val="28"/>
            <w:szCs w:val="28"/>
          </w:rPr>
          <w:id w:val="-1430275445"/>
          <w:citation/>
        </w:sdtPr>
        <w:sdtContent>
          <w:r w:rsidR="00374F37">
            <w:rPr>
              <w:rFonts w:cstheme="minorHAnsi"/>
              <w:sz w:val="28"/>
              <w:szCs w:val="28"/>
            </w:rPr>
            <w:fldChar w:fldCharType="begin"/>
          </w:r>
          <w:r w:rsidR="00374F37">
            <w:rPr>
              <w:rFonts w:cstheme="minorHAnsi"/>
              <w:sz w:val="28"/>
              <w:szCs w:val="28"/>
            </w:rPr>
            <w:instrText xml:space="preserve"> CITATION Gal09 \l 2057 </w:instrText>
          </w:r>
          <w:r w:rsidR="00374F37">
            <w:rPr>
              <w:rFonts w:cstheme="minorHAnsi"/>
              <w:sz w:val="28"/>
              <w:szCs w:val="28"/>
            </w:rPr>
            <w:fldChar w:fldCharType="separate"/>
          </w:r>
          <w:r w:rsidR="00374F37" w:rsidRPr="00374F37">
            <w:rPr>
              <w:rFonts w:cstheme="minorHAnsi"/>
              <w:noProof/>
              <w:sz w:val="28"/>
              <w:szCs w:val="28"/>
            </w:rPr>
            <w:t>(Galton, 2009)</w:t>
          </w:r>
          <w:r w:rsidR="00374F37">
            <w:rPr>
              <w:rFonts w:cstheme="minorHAnsi"/>
              <w:sz w:val="28"/>
              <w:szCs w:val="28"/>
            </w:rPr>
            <w:fldChar w:fldCharType="end"/>
          </w:r>
        </w:sdtContent>
      </w:sdt>
      <w:r w:rsidR="00D318CB">
        <w:rPr>
          <w:rFonts w:cstheme="minorHAnsi"/>
          <w:sz w:val="28"/>
          <w:szCs w:val="28"/>
        </w:rPr>
        <w:t xml:space="preserve">. It has been determined that children as young as 14 can feel </w:t>
      </w:r>
      <w:r w:rsidR="00D318CB">
        <w:rPr>
          <w:rFonts w:cstheme="minorHAnsi"/>
          <w:sz w:val="28"/>
          <w:szCs w:val="28"/>
        </w:rPr>
        <w:lastRenderedPageBreak/>
        <w:t>totally disengaged from science</w:t>
      </w:r>
      <w:r w:rsidR="00374F37">
        <w:rPr>
          <w:rFonts w:cstheme="minorHAnsi"/>
          <w:sz w:val="28"/>
          <w:szCs w:val="28"/>
        </w:rPr>
        <w:t xml:space="preserve"> </w:t>
      </w:r>
      <w:sdt>
        <w:sdtPr>
          <w:rPr>
            <w:rFonts w:cstheme="minorHAnsi"/>
            <w:sz w:val="28"/>
            <w:szCs w:val="28"/>
          </w:rPr>
          <w:id w:val="-1276712775"/>
          <w:citation/>
        </w:sdtPr>
        <w:sdtContent>
          <w:r w:rsidR="00374F37">
            <w:rPr>
              <w:rFonts w:cstheme="minorHAnsi"/>
              <w:sz w:val="28"/>
              <w:szCs w:val="28"/>
            </w:rPr>
            <w:fldChar w:fldCharType="begin"/>
          </w:r>
          <w:r w:rsidR="00374F37">
            <w:rPr>
              <w:rFonts w:cstheme="minorHAnsi"/>
              <w:sz w:val="28"/>
              <w:szCs w:val="28"/>
            </w:rPr>
            <w:instrText xml:space="preserve"> CITATION Ins12 \l 2057 </w:instrText>
          </w:r>
          <w:r w:rsidR="00374F37">
            <w:rPr>
              <w:rFonts w:cstheme="minorHAnsi"/>
              <w:sz w:val="28"/>
              <w:szCs w:val="28"/>
            </w:rPr>
            <w:fldChar w:fldCharType="separate"/>
          </w:r>
          <w:r w:rsidR="00374F37" w:rsidRPr="00374F37">
            <w:rPr>
              <w:rFonts w:cstheme="minorHAnsi"/>
              <w:noProof/>
              <w:sz w:val="28"/>
              <w:szCs w:val="28"/>
            </w:rPr>
            <w:t>(Institute of Mechanical engineers, 2012)</w:t>
          </w:r>
          <w:r w:rsidR="00374F37">
            <w:rPr>
              <w:rFonts w:cstheme="minorHAnsi"/>
              <w:sz w:val="28"/>
              <w:szCs w:val="28"/>
            </w:rPr>
            <w:fldChar w:fldCharType="end"/>
          </w:r>
        </w:sdtContent>
      </w:sdt>
      <w:r w:rsidR="00D318CB">
        <w:rPr>
          <w:rFonts w:cstheme="minorHAnsi"/>
          <w:sz w:val="28"/>
          <w:szCs w:val="28"/>
        </w:rPr>
        <w:t>.</w:t>
      </w:r>
      <w:r w:rsidR="000940BD" w:rsidRPr="000940BD">
        <w:rPr>
          <w:rFonts w:cstheme="minorHAnsi"/>
          <w:sz w:val="28"/>
          <w:szCs w:val="28"/>
        </w:rPr>
        <w:t xml:space="preserve"> </w:t>
      </w:r>
      <w:r w:rsidR="00F2439F">
        <w:rPr>
          <w:rFonts w:cstheme="minorHAnsi"/>
          <w:sz w:val="28"/>
          <w:szCs w:val="28"/>
        </w:rPr>
        <w:t xml:space="preserve">Research has suggested that children are disappointed </w:t>
      </w:r>
      <w:r w:rsidR="00322BFC">
        <w:rPr>
          <w:rFonts w:cstheme="minorHAnsi"/>
          <w:sz w:val="28"/>
          <w:szCs w:val="28"/>
        </w:rPr>
        <w:t>in</w:t>
      </w:r>
      <w:r w:rsidR="00F2439F">
        <w:rPr>
          <w:rFonts w:cstheme="minorHAnsi"/>
          <w:sz w:val="28"/>
          <w:szCs w:val="28"/>
        </w:rPr>
        <w:t xml:space="preserve"> science</w:t>
      </w:r>
      <w:r w:rsidR="00322BFC">
        <w:rPr>
          <w:rFonts w:cstheme="minorHAnsi"/>
          <w:sz w:val="28"/>
          <w:szCs w:val="28"/>
        </w:rPr>
        <w:t xml:space="preserve"> as a subject</w:t>
      </w:r>
      <w:r w:rsidR="00F2439F">
        <w:rPr>
          <w:rFonts w:cstheme="minorHAnsi"/>
          <w:sz w:val="28"/>
          <w:szCs w:val="28"/>
        </w:rPr>
        <w:t xml:space="preserve"> in secondary school</w:t>
      </w:r>
      <w:r w:rsidR="00374F37">
        <w:rPr>
          <w:rFonts w:cstheme="minorHAnsi"/>
          <w:sz w:val="28"/>
          <w:szCs w:val="28"/>
        </w:rPr>
        <w:t xml:space="preserve"> </w:t>
      </w:r>
      <w:sdt>
        <w:sdtPr>
          <w:rPr>
            <w:rFonts w:cstheme="minorHAnsi"/>
            <w:sz w:val="28"/>
            <w:szCs w:val="28"/>
          </w:rPr>
          <w:id w:val="-1686439347"/>
          <w:citation/>
        </w:sdtPr>
        <w:sdtContent>
          <w:r w:rsidR="00374F37">
            <w:rPr>
              <w:rFonts w:cstheme="minorHAnsi"/>
              <w:sz w:val="28"/>
              <w:szCs w:val="28"/>
            </w:rPr>
            <w:fldChar w:fldCharType="begin"/>
          </w:r>
          <w:r w:rsidR="00374F37">
            <w:rPr>
              <w:rFonts w:cstheme="minorHAnsi"/>
              <w:sz w:val="28"/>
              <w:szCs w:val="28"/>
            </w:rPr>
            <w:instrText xml:space="preserve"> CITATION Gal09 \l 2057 </w:instrText>
          </w:r>
          <w:r w:rsidR="00374F37">
            <w:rPr>
              <w:rFonts w:cstheme="minorHAnsi"/>
              <w:sz w:val="28"/>
              <w:szCs w:val="28"/>
            </w:rPr>
            <w:fldChar w:fldCharType="separate"/>
          </w:r>
          <w:r w:rsidR="00374F37" w:rsidRPr="00374F37">
            <w:rPr>
              <w:rFonts w:cstheme="minorHAnsi"/>
              <w:noProof/>
              <w:sz w:val="28"/>
              <w:szCs w:val="28"/>
            </w:rPr>
            <w:t>(Galton, 2009)</w:t>
          </w:r>
          <w:r w:rsidR="00374F37">
            <w:rPr>
              <w:rFonts w:cstheme="minorHAnsi"/>
              <w:sz w:val="28"/>
              <w:szCs w:val="28"/>
            </w:rPr>
            <w:fldChar w:fldCharType="end"/>
          </w:r>
        </w:sdtContent>
      </w:sdt>
      <w:r w:rsidR="00322BFC">
        <w:rPr>
          <w:rFonts w:cstheme="minorHAnsi"/>
          <w:sz w:val="28"/>
          <w:szCs w:val="28"/>
        </w:rPr>
        <w:t>, believing that it would be more exciting and practical. It has also been determined that</w:t>
      </w:r>
      <w:r w:rsidR="00A243CB">
        <w:rPr>
          <w:rFonts w:cstheme="minorHAnsi"/>
          <w:sz w:val="28"/>
          <w:szCs w:val="28"/>
        </w:rPr>
        <w:t xml:space="preserve"> </w:t>
      </w:r>
      <w:r w:rsidR="00F2439F">
        <w:rPr>
          <w:rFonts w:cstheme="minorHAnsi"/>
          <w:sz w:val="28"/>
          <w:szCs w:val="28"/>
        </w:rPr>
        <w:t>from the age of 14 this negative attitude</w:t>
      </w:r>
      <w:r w:rsidR="00AD0657">
        <w:rPr>
          <w:rFonts w:cstheme="minorHAnsi"/>
          <w:sz w:val="28"/>
          <w:szCs w:val="28"/>
        </w:rPr>
        <w:t xml:space="preserve"> towards science</w:t>
      </w:r>
      <w:r w:rsidR="00F2439F">
        <w:rPr>
          <w:rFonts w:cstheme="minorHAnsi"/>
          <w:sz w:val="28"/>
          <w:szCs w:val="28"/>
        </w:rPr>
        <w:t xml:space="preserve"> can carry on to later life</w:t>
      </w:r>
      <w:sdt>
        <w:sdtPr>
          <w:rPr>
            <w:rFonts w:cstheme="minorHAnsi"/>
            <w:sz w:val="28"/>
            <w:szCs w:val="28"/>
          </w:rPr>
          <w:id w:val="1467396622"/>
          <w:citation/>
        </w:sdtPr>
        <w:sdtContent>
          <w:r w:rsidR="00374F37">
            <w:rPr>
              <w:rFonts w:cstheme="minorHAnsi"/>
              <w:sz w:val="28"/>
              <w:szCs w:val="28"/>
            </w:rPr>
            <w:fldChar w:fldCharType="begin"/>
          </w:r>
          <w:r w:rsidR="00374F37">
            <w:rPr>
              <w:rFonts w:cstheme="minorHAnsi"/>
              <w:sz w:val="28"/>
              <w:szCs w:val="28"/>
            </w:rPr>
            <w:instrText xml:space="preserve"> CITATION Whi12 \l 2057 </w:instrText>
          </w:r>
          <w:r w:rsidR="00374F37">
            <w:rPr>
              <w:rFonts w:cstheme="minorHAnsi"/>
              <w:sz w:val="28"/>
              <w:szCs w:val="28"/>
            </w:rPr>
            <w:fldChar w:fldCharType="separate"/>
          </w:r>
          <w:r w:rsidR="00374F37">
            <w:rPr>
              <w:rFonts w:cstheme="minorHAnsi"/>
              <w:noProof/>
              <w:sz w:val="28"/>
              <w:szCs w:val="28"/>
            </w:rPr>
            <w:t xml:space="preserve"> </w:t>
          </w:r>
          <w:r w:rsidR="00374F37" w:rsidRPr="00374F37">
            <w:rPr>
              <w:rFonts w:cstheme="minorHAnsi"/>
              <w:noProof/>
              <w:sz w:val="28"/>
              <w:szCs w:val="28"/>
            </w:rPr>
            <w:t>(White &amp; Harrison, 2012)</w:t>
          </w:r>
          <w:r w:rsidR="00374F37">
            <w:rPr>
              <w:rFonts w:cstheme="minorHAnsi"/>
              <w:sz w:val="28"/>
              <w:szCs w:val="28"/>
            </w:rPr>
            <w:fldChar w:fldCharType="end"/>
          </w:r>
        </w:sdtContent>
      </w:sdt>
      <w:r w:rsidR="00F2439F">
        <w:rPr>
          <w:rFonts w:cstheme="minorHAnsi"/>
          <w:sz w:val="28"/>
          <w:szCs w:val="28"/>
        </w:rPr>
        <w:t xml:space="preserve">. </w:t>
      </w:r>
      <w:r w:rsidR="000940BD" w:rsidRPr="000940BD">
        <w:rPr>
          <w:rFonts w:cstheme="minorHAnsi"/>
          <w:sz w:val="28"/>
          <w:szCs w:val="28"/>
        </w:rPr>
        <w:t xml:space="preserve">This research is troubling, considering the </w:t>
      </w:r>
      <w:r w:rsidR="000940BD">
        <w:rPr>
          <w:rFonts w:cstheme="minorHAnsi"/>
          <w:sz w:val="28"/>
          <w:szCs w:val="28"/>
        </w:rPr>
        <w:t xml:space="preserve">above </w:t>
      </w:r>
      <w:r w:rsidR="000940BD" w:rsidRPr="000940BD">
        <w:rPr>
          <w:rFonts w:cstheme="minorHAnsi"/>
          <w:sz w:val="28"/>
          <w:szCs w:val="28"/>
        </w:rPr>
        <w:t>emphasis that the UK has placed upon STEM (Science, Technology, Engineering and Maths) careers</w:t>
      </w:r>
      <w:sdt>
        <w:sdtPr>
          <w:rPr>
            <w:rFonts w:cstheme="minorHAnsi"/>
            <w:sz w:val="28"/>
            <w:szCs w:val="28"/>
          </w:rPr>
          <w:id w:val="807585574"/>
          <w:citation/>
        </w:sdtPr>
        <w:sdtContent>
          <w:r w:rsidR="00353335">
            <w:rPr>
              <w:rFonts w:cstheme="minorHAnsi"/>
              <w:sz w:val="28"/>
              <w:szCs w:val="28"/>
            </w:rPr>
            <w:fldChar w:fldCharType="begin"/>
          </w:r>
          <w:r w:rsidR="00353335">
            <w:rPr>
              <w:rFonts w:cstheme="minorHAnsi"/>
              <w:sz w:val="28"/>
              <w:szCs w:val="28"/>
            </w:rPr>
            <w:instrText xml:space="preserve"> CITATION Ste10 \l 2057 </w:instrText>
          </w:r>
          <w:r w:rsidR="00353335">
            <w:rPr>
              <w:rFonts w:cstheme="minorHAnsi"/>
              <w:sz w:val="28"/>
              <w:szCs w:val="28"/>
            </w:rPr>
            <w:fldChar w:fldCharType="separate"/>
          </w:r>
          <w:r w:rsidR="00353335">
            <w:rPr>
              <w:rFonts w:cstheme="minorHAnsi"/>
              <w:noProof/>
              <w:sz w:val="28"/>
              <w:szCs w:val="28"/>
            </w:rPr>
            <w:t xml:space="preserve"> </w:t>
          </w:r>
          <w:r w:rsidR="00353335" w:rsidRPr="00353335">
            <w:rPr>
              <w:rFonts w:cstheme="minorHAnsi"/>
              <w:noProof/>
              <w:sz w:val="28"/>
              <w:szCs w:val="28"/>
            </w:rPr>
            <w:t>(Stem Careers Review, 2010)</w:t>
          </w:r>
          <w:r w:rsidR="00353335">
            <w:rPr>
              <w:rFonts w:cstheme="minorHAnsi"/>
              <w:sz w:val="28"/>
              <w:szCs w:val="28"/>
            </w:rPr>
            <w:fldChar w:fldCharType="end"/>
          </w:r>
        </w:sdtContent>
      </w:sdt>
      <w:r w:rsidR="000940BD" w:rsidRPr="000940BD">
        <w:rPr>
          <w:rFonts w:cstheme="minorHAnsi"/>
          <w:sz w:val="28"/>
          <w:szCs w:val="28"/>
        </w:rPr>
        <w:t>.</w:t>
      </w:r>
      <w:r w:rsidR="000940BD">
        <w:rPr>
          <w:rFonts w:cstheme="minorHAnsi"/>
          <w:sz w:val="28"/>
          <w:szCs w:val="28"/>
        </w:rPr>
        <w:br/>
      </w:r>
      <w:r w:rsidR="00A75776">
        <w:rPr>
          <w:rFonts w:cstheme="minorHAnsi"/>
          <w:sz w:val="28"/>
          <w:szCs w:val="28"/>
        </w:rPr>
        <w:br/>
        <w:t>Th</w:t>
      </w:r>
      <w:r w:rsidR="000940BD">
        <w:rPr>
          <w:rFonts w:cstheme="minorHAnsi"/>
          <w:sz w:val="28"/>
          <w:szCs w:val="28"/>
        </w:rPr>
        <w:t>is growing</w:t>
      </w:r>
      <w:r w:rsidR="00A75776">
        <w:rPr>
          <w:rFonts w:cstheme="minorHAnsi"/>
          <w:sz w:val="28"/>
          <w:szCs w:val="28"/>
        </w:rPr>
        <w:t xml:space="preserve"> </w:t>
      </w:r>
      <w:r w:rsidR="00521CE0">
        <w:rPr>
          <w:rFonts w:cstheme="minorHAnsi"/>
          <w:sz w:val="28"/>
          <w:szCs w:val="28"/>
        </w:rPr>
        <w:t xml:space="preserve">research to address the </w:t>
      </w:r>
      <w:r w:rsidR="00A75776">
        <w:rPr>
          <w:rFonts w:cstheme="minorHAnsi"/>
          <w:sz w:val="28"/>
          <w:szCs w:val="28"/>
        </w:rPr>
        <w:t>need for a</w:t>
      </w:r>
      <w:r w:rsidR="00521CE0">
        <w:rPr>
          <w:rFonts w:cstheme="minorHAnsi"/>
          <w:sz w:val="28"/>
          <w:szCs w:val="28"/>
        </w:rPr>
        <w:t xml:space="preserve"> method to</w:t>
      </w:r>
      <w:r w:rsidR="00A75776">
        <w:rPr>
          <w:rFonts w:cstheme="minorHAnsi"/>
          <w:sz w:val="28"/>
          <w:szCs w:val="28"/>
        </w:rPr>
        <w:t xml:space="preserve"> increase level</w:t>
      </w:r>
      <w:r w:rsidR="00521CE0">
        <w:rPr>
          <w:rFonts w:cstheme="minorHAnsi"/>
          <w:sz w:val="28"/>
          <w:szCs w:val="28"/>
        </w:rPr>
        <w:t>s</w:t>
      </w:r>
      <w:r w:rsidR="00A75776">
        <w:rPr>
          <w:rFonts w:cstheme="minorHAnsi"/>
          <w:sz w:val="28"/>
          <w:szCs w:val="28"/>
        </w:rPr>
        <w:t xml:space="preserve"> of engagement in science</w:t>
      </w:r>
      <w:r w:rsidR="00521CE0">
        <w:rPr>
          <w:rFonts w:cstheme="minorHAnsi"/>
          <w:sz w:val="28"/>
          <w:szCs w:val="28"/>
        </w:rPr>
        <w:t>,</w:t>
      </w:r>
      <w:r w:rsidR="00A75776">
        <w:rPr>
          <w:rFonts w:cstheme="minorHAnsi"/>
          <w:sz w:val="28"/>
          <w:szCs w:val="28"/>
        </w:rPr>
        <w:t xml:space="preserve"> stems from the mounting evidence to suggest a decline in the interest of young people to pursue careers in the field of science</w:t>
      </w:r>
      <w:sdt>
        <w:sdtPr>
          <w:rPr>
            <w:rFonts w:cstheme="minorHAnsi"/>
            <w:sz w:val="28"/>
            <w:szCs w:val="28"/>
          </w:rPr>
          <w:id w:val="2092581022"/>
          <w:citation/>
        </w:sdtPr>
        <w:sdtContent>
          <w:r w:rsidR="00056A70">
            <w:rPr>
              <w:rFonts w:cstheme="minorHAnsi"/>
              <w:sz w:val="28"/>
              <w:szCs w:val="28"/>
            </w:rPr>
            <w:fldChar w:fldCharType="begin"/>
          </w:r>
          <w:r w:rsidR="00056A70">
            <w:rPr>
              <w:rFonts w:cstheme="minorHAnsi"/>
              <w:sz w:val="28"/>
              <w:szCs w:val="28"/>
            </w:rPr>
            <w:instrText xml:space="preserve"> CITATION Whi12 \l 2057 </w:instrText>
          </w:r>
          <w:r w:rsidR="00056A70">
            <w:rPr>
              <w:rFonts w:cstheme="minorHAnsi"/>
              <w:sz w:val="28"/>
              <w:szCs w:val="28"/>
            </w:rPr>
            <w:fldChar w:fldCharType="separate"/>
          </w:r>
          <w:r w:rsidR="00056A70">
            <w:rPr>
              <w:rFonts w:cstheme="minorHAnsi"/>
              <w:noProof/>
              <w:sz w:val="28"/>
              <w:szCs w:val="28"/>
            </w:rPr>
            <w:t xml:space="preserve"> </w:t>
          </w:r>
          <w:r w:rsidR="00056A70" w:rsidRPr="00056A70">
            <w:rPr>
              <w:rFonts w:cstheme="minorHAnsi"/>
              <w:noProof/>
              <w:sz w:val="28"/>
              <w:szCs w:val="28"/>
            </w:rPr>
            <w:t>(White &amp; Harrison, 2012)</w:t>
          </w:r>
          <w:r w:rsidR="00056A70">
            <w:rPr>
              <w:rFonts w:cstheme="minorHAnsi"/>
              <w:sz w:val="28"/>
              <w:szCs w:val="28"/>
            </w:rPr>
            <w:fldChar w:fldCharType="end"/>
          </w:r>
        </w:sdtContent>
      </w:sdt>
      <w:r w:rsidR="00A75776">
        <w:rPr>
          <w:rFonts w:cstheme="minorHAnsi"/>
          <w:sz w:val="28"/>
          <w:szCs w:val="28"/>
        </w:rPr>
        <w:t>, and this is further troubled by an increase in scientific ignorance amongst the general populace</w:t>
      </w:r>
      <w:sdt>
        <w:sdtPr>
          <w:rPr>
            <w:rFonts w:cstheme="minorHAnsi"/>
            <w:sz w:val="28"/>
            <w:szCs w:val="28"/>
          </w:rPr>
          <w:id w:val="-1271771084"/>
          <w:citation/>
        </w:sdtPr>
        <w:sdtContent>
          <w:r w:rsidR="004F1365">
            <w:rPr>
              <w:rFonts w:cstheme="minorHAnsi"/>
              <w:sz w:val="28"/>
              <w:szCs w:val="28"/>
            </w:rPr>
            <w:fldChar w:fldCharType="begin"/>
          </w:r>
          <w:r w:rsidR="004F1365">
            <w:rPr>
              <w:rFonts w:cstheme="minorHAnsi"/>
              <w:sz w:val="28"/>
              <w:szCs w:val="28"/>
            </w:rPr>
            <w:instrText xml:space="preserve"> CITATION Osb03 \l 2057 </w:instrText>
          </w:r>
          <w:r w:rsidR="004F1365">
            <w:rPr>
              <w:rFonts w:cstheme="minorHAnsi"/>
              <w:sz w:val="28"/>
              <w:szCs w:val="28"/>
            </w:rPr>
            <w:fldChar w:fldCharType="separate"/>
          </w:r>
          <w:r w:rsidR="004F1365">
            <w:rPr>
              <w:rFonts w:cstheme="minorHAnsi"/>
              <w:noProof/>
              <w:sz w:val="28"/>
              <w:szCs w:val="28"/>
            </w:rPr>
            <w:t xml:space="preserve"> </w:t>
          </w:r>
          <w:r w:rsidR="004F1365" w:rsidRPr="004F1365">
            <w:rPr>
              <w:rFonts w:cstheme="minorHAnsi"/>
              <w:noProof/>
              <w:sz w:val="28"/>
              <w:szCs w:val="28"/>
            </w:rPr>
            <w:t>(Osborne, et al., 2003)</w:t>
          </w:r>
          <w:r w:rsidR="004F1365">
            <w:rPr>
              <w:rFonts w:cstheme="minorHAnsi"/>
              <w:sz w:val="28"/>
              <w:szCs w:val="28"/>
            </w:rPr>
            <w:fldChar w:fldCharType="end"/>
          </w:r>
        </w:sdtContent>
      </w:sdt>
      <w:r w:rsidR="00A75776">
        <w:rPr>
          <w:rFonts w:cstheme="minorHAnsi"/>
          <w:sz w:val="28"/>
          <w:szCs w:val="28"/>
        </w:rPr>
        <w:t xml:space="preserve">. </w:t>
      </w:r>
      <w:r w:rsidR="00B74255">
        <w:rPr>
          <w:rFonts w:cstheme="minorHAnsi"/>
          <w:sz w:val="28"/>
          <w:szCs w:val="28"/>
        </w:rPr>
        <w:t xml:space="preserve">This is particularly true of girls, </w:t>
      </w:r>
      <w:r w:rsidR="00E6339F">
        <w:rPr>
          <w:rFonts w:cstheme="minorHAnsi"/>
          <w:sz w:val="28"/>
          <w:szCs w:val="28"/>
        </w:rPr>
        <w:t>with them showing a much more drastic decline in attitudes towards science as they progress through school</w:t>
      </w:r>
      <w:sdt>
        <w:sdtPr>
          <w:rPr>
            <w:rFonts w:cstheme="minorHAnsi"/>
            <w:sz w:val="28"/>
            <w:szCs w:val="28"/>
          </w:rPr>
          <w:id w:val="1437251598"/>
          <w:citation/>
        </w:sdtPr>
        <w:sdtContent>
          <w:r w:rsidR="00E6339F">
            <w:rPr>
              <w:rFonts w:cstheme="minorHAnsi"/>
              <w:sz w:val="28"/>
              <w:szCs w:val="28"/>
            </w:rPr>
            <w:fldChar w:fldCharType="begin"/>
          </w:r>
          <w:r w:rsidR="00E6339F">
            <w:rPr>
              <w:rFonts w:cstheme="minorHAnsi"/>
              <w:sz w:val="28"/>
              <w:szCs w:val="28"/>
            </w:rPr>
            <w:instrText xml:space="preserve"> CITATION Bar08 \l 2057 </w:instrText>
          </w:r>
          <w:r w:rsidR="00E6339F">
            <w:rPr>
              <w:rFonts w:cstheme="minorHAnsi"/>
              <w:sz w:val="28"/>
              <w:szCs w:val="28"/>
            </w:rPr>
            <w:fldChar w:fldCharType="separate"/>
          </w:r>
          <w:r w:rsidR="00E6339F">
            <w:rPr>
              <w:rFonts w:cstheme="minorHAnsi"/>
              <w:noProof/>
              <w:sz w:val="28"/>
              <w:szCs w:val="28"/>
            </w:rPr>
            <w:t xml:space="preserve"> </w:t>
          </w:r>
          <w:r w:rsidR="00E6339F" w:rsidRPr="00E6339F">
            <w:rPr>
              <w:rFonts w:cstheme="minorHAnsi"/>
              <w:noProof/>
              <w:sz w:val="28"/>
              <w:szCs w:val="28"/>
            </w:rPr>
            <w:t>(Barmby, et al., 2008)</w:t>
          </w:r>
          <w:r w:rsidR="00E6339F">
            <w:rPr>
              <w:rFonts w:cstheme="minorHAnsi"/>
              <w:sz w:val="28"/>
              <w:szCs w:val="28"/>
            </w:rPr>
            <w:fldChar w:fldCharType="end"/>
          </w:r>
        </w:sdtContent>
      </w:sdt>
      <w:r w:rsidR="00E6339F">
        <w:rPr>
          <w:rFonts w:cstheme="minorHAnsi"/>
          <w:sz w:val="28"/>
          <w:szCs w:val="28"/>
        </w:rPr>
        <w:t>.</w:t>
      </w:r>
      <w:r w:rsidR="00F2439F">
        <w:rPr>
          <w:rFonts w:cstheme="minorHAnsi"/>
          <w:sz w:val="28"/>
          <w:szCs w:val="28"/>
        </w:rPr>
        <w:t xml:space="preserve"> There is also still a discrepancy in the views of some sciences </w:t>
      </w:r>
      <w:r w:rsidR="001A4CA3">
        <w:rPr>
          <w:rFonts w:cstheme="minorHAnsi"/>
          <w:sz w:val="28"/>
          <w:szCs w:val="28"/>
        </w:rPr>
        <w:t>being</w:t>
      </w:r>
      <w:r w:rsidR="00F2439F">
        <w:rPr>
          <w:rFonts w:cstheme="minorHAnsi"/>
          <w:sz w:val="28"/>
          <w:szCs w:val="28"/>
        </w:rPr>
        <w:t xml:space="preserve"> </w:t>
      </w:r>
      <w:r w:rsidR="00521CE0">
        <w:rPr>
          <w:rFonts w:cstheme="minorHAnsi"/>
          <w:sz w:val="28"/>
          <w:szCs w:val="28"/>
        </w:rPr>
        <w:t xml:space="preserve">seen as </w:t>
      </w:r>
      <w:r w:rsidR="00F2439F">
        <w:rPr>
          <w:rFonts w:cstheme="minorHAnsi"/>
          <w:sz w:val="28"/>
          <w:szCs w:val="28"/>
        </w:rPr>
        <w:t xml:space="preserve">‘male only’ domains by </w:t>
      </w:r>
      <w:r w:rsidR="001A4CA3">
        <w:rPr>
          <w:rFonts w:cstheme="minorHAnsi"/>
          <w:sz w:val="28"/>
          <w:szCs w:val="28"/>
        </w:rPr>
        <w:t xml:space="preserve">many </w:t>
      </w:r>
      <w:r w:rsidR="00F2439F">
        <w:rPr>
          <w:rFonts w:cstheme="minorHAnsi"/>
          <w:sz w:val="28"/>
          <w:szCs w:val="28"/>
        </w:rPr>
        <w:t>young girls</w:t>
      </w:r>
      <w:r w:rsidR="0067313E">
        <w:rPr>
          <w:rFonts w:cstheme="minorHAnsi"/>
          <w:sz w:val="28"/>
          <w:szCs w:val="28"/>
        </w:rPr>
        <w:t xml:space="preserve"> </w:t>
      </w:r>
      <w:sdt>
        <w:sdtPr>
          <w:rPr>
            <w:rFonts w:cstheme="minorHAnsi"/>
            <w:sz w:val="28"/>
            <w:szCs w:val="28"/>
          </w:rPr>
          <w:id w:val="605393561"/>
          <w:citation/>
        </w:sdtPr>
        <w:sdtContent>
          <w:r w:rsidR="0067313E">
            <w:rPr>
              <w:rFonts w:cstheme="minorHAnsi"/>
              <w:sz w:val="28"/>
              <w:szCs w:val="28"/>
            </w:rPr>
            <w:fldChar w:fldCharType="begin"/>
          </w:r>
          <w:r w:rsidR="0067313E">
            <w:rPr>
              <w:rFonts w:cstheme="minorHAnsi"/>
              <w:sz w:val="28"/>
              <w:szCs w:val="28"/>
            </w:rPr>
            <w:instrText xml:space="preserve"> CITATION The04 \l 2057 </w:instrText>
          </w:r>
          <w:r w:rsidR="0067313E">
            <w:rPr>
              <w:rFonts w:cstheme="minorHAnsi"/>
              <w:sz w:val="28"/>
              <w:szCs w:val="28"/>
            </w:rPr>
            <w:fldChar w:fldCharType="separate"/>
          </w:r>
          <w:r w:rsidR="0067313E" w:rsidRPr="0067313E">
            <w:rPr>
              <w:rFonts w:cstheme="minorHAnsi"/>
              <w:noProof/>
              <w:sz w:val="28"/>
              <w:szCs w:val="28"/>
            </w:rPr>
            <w:t>(The Royal Society, 2004)</w:t>
          </w:r>
          <w:r w:rsidR="0067313E">
            <w:rPr>
              <w:rFonts w:cstheme="minorHAnsi"/>
              <w:sz w:val="28"/>
              <w:szCs w:val="28"/>
            </w:rPr>
            <w:fldChar w:fldCharType="end"/>
          </w:r>
        </w:sdtContent>
      </w:sdt>
      <w:r w:rsidR="00B71E0C">
        <w:rPr>
          <w:rFonts w:cstheme="minorHAnsi"/>
          <w:sz w:val="28"/>
          <w:szCs w:val="28"/>
        </w:rPr>
        <w:t>, and boys showing a</w:t>
      </w:r>
      <w:r w:rsidR="00521CE0">
        <w:rPr>
          <w:rFonts w:cstheme="minorHAnsi"/>
          <w:sz w:val="28"/>
          <w:szCs w:val="28"/>
        </w:rPr>
        <w:t xml:space="preserve">n overall </w:t>
      </w:r>
      <w:r w:rsidR="00B71E0C">
        <w:rPr>
          <w:rFonts w:cstheme="minorHAnsi"/>
          <w:sz w:val="28"/>
          <w:szCs w:val="28"/>
        </w:rPr>
        <w:t>greater interest in science</w:t>
      </w:r>
      <w:sdt>
        <w:sdtPr>
          <w:rPr>
            <w:rFonts w:cstheme="minorHAnsi"/>
            <w:sz w:val="28"/>
            <w:szCs w:val="28"/>
          </w:rPr>
          <w:id w:val="2042170724"/>
          <w:citation/>
        </w:sdtPr>
        <w:sdtContent>
          <w:r w:rsidR="00B71E0C">
            <w:rPr>
              <w:rFonts w:cstheme="minorHAnsi"/>
              <w:sz w:val="28"/>
              <w:szCs w:val="28"/>
            </w:rPr>
            <w:fldChar w:fldCharType="begin"/>
          </w:r>
          <w:r w:rsidR="00B71E0C">
            <w:rPr>
              <w:rFonts w:cstheme="minorHAnsi"/>
              <w:sz w:val="28"/>
              <w:szCs w:val="28"/>
            </w:rPr>
            <w:instrText xml:space="preserve"> CITATION Par98 \l 2057 </w:instrText>
          </w:r>
          <w:r w:rsidR="00B71E0C">
            <w:rPr>
              <w:rFonts w:cstheme="minorHAnsi"/>
              <w:sz w:val="28"/>
              <w:szCs w:val="28"/>
            </w:rPr>
            <w:fldChar w:fldCharType="separate"/>
          </w:r>
          <w:r w:rsidR="00B71E0C">
            <w:rPr>
              <w:rFonts w:cstheme="minorHAnsi"/>
              <w:noProof/>
              <w:sz w:val="28"/>
              <w:szCs w:val="28"/>
            </w:rPr>
            <w:t xml:space="preserve"> </w:t>
          </w:r>
          <w:r w:rsidR="00B71E0C" w:rsidRPr="00B71E0C">
            <w:rPr>
              <w:rFonts w:cstheme="minorHAnsi"/>
              <w:noProof/>
              <w:sz w:val="28"/>
              <w:szCs w:val="28"/>
            </w:rPr>
            <w:t>(Parkinson, et al., 1998)</w:t>
          </w:r>
          <w:r w:rsidR="00B71E0C">
            <w:rPr>
              <w:rFonts w:cstheme="minorHAnsi"/>
              <w:sz w:val="28"/>
              <w:szCs w:val="28"/>
            </w:rPr>
            <w:fldChar w:fldCharType="end"/>
          </w:r>
        </w:sdtContent>
      </w:sdt>
      <w:r w:rsidR="00B71E0C">
        <w:rPr>
          <w:rFonts w:cstheme="minorHAnsi"/>
          <w:sz w:val="28"/>
          <w:szCs w:val="28"/>
        </w:rPr>
        <w:t>.</w:t>
      </w:r>
      <w:r w:rsidR="00906D47">
        <w:rPr>
          <w:rFonts w:cstheme="minorHAnsi"/>
          <w:sz w:val="28"/>
          <w:szCs w:val="28"/>
        </w:rPr>
        <w:br/>
      </w:r>
      <w:r w:rsidR="00906D47">
        <w:rPr>
          <w:rFonts w:cstheme="minorHAnsi"/>
          <w:sz w:val="28"/>
          <w:szCs w:val="28"/>
        </w:rPr>
        <w:br/>
      </w:r>
      <w:r w:rsidR="00906D47">
        <w:rPr>
          <w:rFonts w:cstheme="minorHAnsi"/>
          <w:sz w:val="28"/>
          <w:szCs w:val="28"/>
        </w:rPr>
        <w:lastRenderedPageBreak/>
        <w:t xml:space="preserve">So, what is engagement? </w:t>
      </w:r>
      <w:r w:rsidR="00CF2072">
        <w:rPr>
          <w:rFonts w:cstheme="minorHAnsi"/>
          <w:sz w:val="28"/>
          <w:szCs w:val="28"/>
        </w:rPr>
        <w:t xml:space="preserve">Engaged learners are </w:t>
      </w:r>
      <w:r w:rsidR="005143F4">
        <w:rPr>
          <w:rFonts w:cstheme="minorHAnsi"/>
          <w:sz w:val="28"/>
          <w:szCs w:val="28"/>
        </w:rPr>
        <w:t>psychologically</w:t>
      </w:r>
      <w:r w:rsidR="00CF2072">
        <w:rPr>
          <w:rFonts w:cstheme="minorHAnsi"/>
          <w:sz w:val="28"/>
          <w:szCs w:val="28"/>
        </w:rPr>
        <w:t xml:space="preserve"> described as being </w:t>
      </w:r>
      <w:r w:rsidR="005143F4">
        <w:rPr>
          <w:rFonts w:cstheme="minorHAnsi"/>
          <w:sz w:val="28"/>
          <w:szCs w:val="28"/>
        </w:rPr>
        <w:t>intrinsically</w:t>
      </w:r>
      <w:r w:rsidR="00CF2072">
        <w:rPr>
          <w:rFonts w:cstheme="minorHAnsi"/>
          <w:sz w:val="28"/>
          <w:szCs w:val="28"/>
        </w:rPr>
        <w:t xml:space="preserve"> motivated by </w:t>
      </w:r>
      <w:r w:rsidR="005143F4">
        <w:rPr>
          <w:rFonts w:cstheme="minorHAnsi"/>
          <w:sz w:val="28"/>
          <w:szCs w:val="28"/>
        </w:rPr>
        <w:t>curiosity</w:t>
      </w:r>
      <w:r w:rsidR="00CF2072">
        <w:rPr>
          <w:rFonts w:cstheme="minorHAnsi"/>
          <w:sz w:val="28"/>
          <w:szCs w:val="28"/>
        </w:rPr>
        <w:t xml:space="preserve">, interest and </w:t>
      </w:r>
      <w:r w:rsidR="005143F4">
        <w:rPr>
          <w:rFonts w:cstheme="minorHAnsi"/>
          <w:sz w:val="28"/>
          <w:szCs w:val="28"/>
        </w:rPr>
        <w:t>enjoyment</w:t>
      </w:r>
      <w:r w:rsidR="00CF2072">
        <w:rPr>
          <w:rFonts w:cstheme="minorHAnsi"/>
          <w:sz w:val="28"/>
          <w:szCs w:val="28"/>
        </w:rPr>
        <w:t xml:space="preserve">. They are more likely to </w:t>
      </w:r>
      <w:r w:rsidR="002C4486">
        <w:rPr>
          <w:rFonts w:cstheme="minorHAnsi"/>
          <w:sz w:val="28"/>
          <w:szCs w:val="28"/>
        </w:rPr>
        <w:t>want to achieve their own personal goals and demonstrate an increase in behaviours such as enthusiasm, concentration and effort</w:t>
      </w:r>
      <w:sdt>
        <w:sdtPr>
          <w:rPr>
            <w:rFonts w:cstheme="minorHAnsi"/>
            <w:sz w:val="28"/>
            <w:szCs w:val="28"/>
          </w:rPr>
          <w:id w:val="-888960517"/>
          <w:citation/>
        </w:sdtPr>
        <w:sdtContent>
          <w:r w:rsidR="004F1365">
            <w:rPr>
              <w:rFonts w:cstheme="minorHAnsi"/>
              <w:sz w:val="28"/>
              <w:szCs w:val="28"/>
            </w:rPr>
            <w:fldChar w:fldCharType="begin"/>
          </w:r>
          <w:r w:rsidR="004F1365">
            <w:rPr>
              <w:rFonts w:cstheme="minorHAnsi"/>
              <w:sz w:val="28"/>
              <w:szCs w:val="28"/>
            </w:rPr>
            <w:instrText xml:space="preserve"> CITATION Osb03 \l 2057 </w:instrText>
          </w:r>
          <w:r w:rsidR="004F1365">
            <w:rPr>
              <w:rFonts w:cstheme="minorHAnsi"/>
              <w:sz w:val="28"/>
              <w:szCs w:val="28"/>
            </w:rPr>
            <w:fldChar w:fldCharType="separate"/>
          </w:r>
          <w:r w:rsidR="004F1365">
            <w:rPr>
              <w:rFonts w:cstheme="minorHAnsi"/>
              <w:noProof/>
              <w:sz w:val="28"/>
              <w:szCs w:val="28"/>
            </w:rPr>
            <w:t xml:space="preserve"> </w:t>
          </w:r>
          <w:r w:rsidR="004F1365" w:rsidRPr="004F1365">
            <w:rPr>
              <w:rFonts w:cstheme="minorHAnsi"/>
              <w:noProof/>
              <w:sz w:val="28"/>
              <w:szCs w:val="28"/>
            </w:rPr>
            <w:t>(Osborne, et al., 2003)</w:t>
          </w:r>
          <w:r w:rsidR="004F1365">
            <w:rPr>
              <w:rFonts w:cstheme="minorHAnsi"/>
              <w:sz w:val="28"/>
              <w:szCs w:val="28"/>
            </w:rPr>
            <w:fldChar w:fldCharType="end"/>
          </w:r>
        </w:sdtContent>
      </w:sdt>
      <w:r w:rsidR="002C4486">
        <w:rPr>
          <w:rFonts w:cstheme="minorHAnsi"/>
          <w:sz w:val="28"/>
          <w:szCs w:val="28"/>
        </w:rPr>
        <w:t>.</w:t>
      </w:r>
      <w:r w:rsidR="002C4486">
        <w:rPr>
          <w:rFonts w:cstheme="minorHAnsi"/>
          <w:sz w:val="28"/>
          <w:szCs w:val="28"/>
        </w:rPr>
        <w:br/>
      </w:r>
      <w:r w:rsidR="002C4486">
        <w:rPr>
          <w:rFonts w:cstheme="minorHAnsi"/>
          <w:sz w:val="28"/>
          <w:szCs w:val="28"/>
        </w:rPr>
        <w:br/>
        <w:t xml:space="preserve">Engagement can be described as an active process, it requires the learner to be attentive, committed to their task, and they must find some inherent value in what they have been asked </w:t>
      </w:r>
      <w:r w:rsidR="002C4486" w:rsidRPr="00B527E2">
        <w:rPr>
          <w:rFonts w:cstheme="minorHAnsi"/>
          <w:sz w:val="28"/>
          <w:szCs w:val="28"/>
        </w:rPr>
        <w:t>to do</w:t>
      </w:r>
      <w:sdt>
        <w:sdtPr>
          <w:rPr>
            <w:rFonts w:cstheme="minorHAnsi"/>
            <w:sz w:val="28"/>
            <w:szCs w:val="28"/>
          </w:rPr>
          <w:id w:val="1880587085"/>
          <w:citation/>
        </w:sdtPr>
        <w:sdtContent>
          <w:r w:rsidR="00B527E2">
            <w:rPr>
              <w:rFonts w:cstheme="minorHAnsi"/>
              <w:sz w:val="28"/>
              <w:szCs w:val="28"/>
            </w:rPr>
            <w:fldChar w:fldCharType="begin"/>
          </w:r>
          <w:r w:rsidR="00B527E2">
            <w:rPr>
              <w:rFonts w:cstheme="minorHAnsi"/>
              <w:sz w:val="28"/>
              <w:szCs w:val="28"/>
            </w:rPr>
            <w:instrText xml:space="preserve"> CITATION Sin15 \l 2057 </w:instrText>
          </w:r>
          <w:r w:rsidR="00B527E2">
            <w:rPr>
              <w:rFonts w:cstheme="minorHAnsi"/>
              <w:sz w:val="28"/>
              <w:szCs w:val="28"/>
            </w:rPr>
            <w:fldChar w:fldCharType="separate"/>
          </w:r>
          <w:r w:rsidR="00B527E2">
            <w:rPr>
              <w:rFonts w:cstheme="minorHAnsi"/>
              <w:noProof/>
              <w:sz w:val="28"/>
              <w:szCs w:val="28"/>
            </w:rPr>
            <w:t xml:space="preserve"> </w:t>
          </w:r>
          <w:r w:rsidR="00B527E2" w:rsidRPr="00B527E2">
            <w:rPr>
              <w:rFonts w:cstheme="minorHAnsi"/>
              <w:noProof/>
              <w:sz w:val="28"/>
              <w:szCs w:val="28"/>
            </w:rPr>
            <w:t>(Sinatra, et al., 2015)</w:t>
          </w:r>
          <w:r w:rsidR="00B527E2">
            <w:rPr>
              <w:rFonts w:cstheme="minorHAnsi"/>
              <w:sz w:val="28"/>
              <w:szCs w:val="28"/>
            </w:rPr>
            <w:fldChar w:fldCharType="end"/>
          </w:r>
        </w:sdtContent>
      </w:sdt>
      <w:r w:rsidR="002C4486" w:rsidRPr="00B527E2">
        <w:rPr>
          <w:rFonts w:cstheme="minorHAnsi"/>
          <w:sz w:val="28"/>
          <w:szCs w:val="28"/>
        </w:rPr>
        <w:t>.</w:t>
      </w:r>
      <w:r w:rsidR="002C4486">
        <w:rPr>
          <w:rFonts w:cstheme="minorHAnsi"/>
          <w:sz w:val="28"/>
          <w:szCs w:val="28"/>
        </w:rPr>
        <w:t xml:space="preserve"> The difference between an engaged and </w:t>
      </w:r>
      <w:r w:rsidR="00012C44">
        <w:rPr>
          <w:rFonts w:cstheme="minorHAnsi"/>
          <w:sz w:val="28"/>
          <w:szCs w:val="28"/>
        </w:rPr>
        <w:t>a</w:t>
      </w:r>
      <w:r w:rsidR="002C4486">
        <w:rPr>
          <w:rFonts w:cstheme="minorHAnsi"/>
          <w:sz w:val="28"/>
          <w:szCs w:val="28"/>
        </w:rPr>
        <w:t xml:space="preserve"> </w:t>
      </w:r>
      <w:r w:rsidR="00027DC3">
        <w:rPr>
          <w:rFonts w:cstheme="minorHAnsi"/>
          <w:sz w:val="28"/>
          <w:szCs w:val="28"/>
        </w:rPr>
        <w:t>dis</w:t>
      </w:r>
      <w:r w:rsidR="002C4486">
        <w:rPr>
          <w:rFonts w:cstheme="minorHAnsi"/>
          <w:sz w:val="28"/>
          <w:szCs w:val="28"/>
        </w:rPr>
        <w:t>engaged learner, is that the engaged learner will not only complete the task but do so with enthusiasm and diligence. They complete this task as they believe there is a higher, end-term goal that is of value to them</w:t>
      </w:r>
      <w:sdt>
        <w:sdtPr>
          <w:rPr>
            <w:rFonts w:cstheme="minorHAnsi"/>
            <w:sz w:val="28"/>
            <w:szCs w:val="28"/>
          </w:rPr>
          <w:id w:val="772755081"/>
          <w:citation/>
        </w:sdtPr>
        <w:sdtContent>
          <w:r w:rsidR="00A75776">
            <w:rPr>
              <w:rFonts w:cstheme="minorHAnsi"/>
              <w:sz w:val="28"/>
              <w:szCs w:val="28"/>
            </w:rPr>
            <w:fldChar w:fldCharType="begin"/>
          </w:r>
          <w:r w:rsidR="00A75776">
            <w:rPr>
              <w:rFonts w:cstheme="minorHAnsi"/>
              <w:sz w:val="28"/>
              <w:szCs w:val="28"/>
            </w:rPr>
            <w:instrText xml:space="preserve"> CITATION Jab06 \l 2057 </w:instrText>
          </w:r>
          <w:r w:rsidR="00A75776">
            <w:rPr>
              <w:rFonts w:cstheme="minorHAnsi"/>
              <w:sz w:val="28"/>
              <w:szCs w:val="28"/>
            </w:rPr>
            <w:fldChar w:fldCharType="separate"/>
          </w:r>
          <w:r w:rsidR="00A75776">
            <w:rPr>
              <w:rFonts w:cstheme="minorHAnsi"/>
              <w:noProof/>
              <w:sz w:val="28"/>
              <w:szCs w:val="28"/>
            </w:rPr>
            <w:t xml:space="preserve"> </w:t>
          </w:r>
          <w:r w:rsidR="00A75776" w:rsidRPr="00A75776">
            <w:rPr>
              <w:rFonts w:cstheme="minorHAnsi"/>
              <w:noProof/>
              <w:sz w:val="28"/>
              <w:szCs w:val="28"/>
            </w:rPr>
            <w:t>(Jablon &amp; Wilkinson, 2006)</w:t>
          </w:r>
          <w:r w:rsidR="00A75776">
            <w:rPr>
              <w:rFonts w:cstheme="minorHAnsi"/>
              <w:sz w:val="28"/>
              <w:szCs w:val="28"/>
            </w:rPr>
            <w:fldChar w:fldCharType="end"/>
          </w:r>
        </w:sdtContent>
      </w:sdt>
      <w:r w:rsidR="002C4486">
        <w:rPr>
          <w:rFonts w:cstheme="minorHAnsi"/>
          <w:sz w:val="28"/>
          <w:szCs w:val="28"/>
        </w:rPr>
        <w:t xml:space="preserve">. </w:t>
      </w:r>
      <w:r w:rsidR="006F494E">
        <w:rPr>
          <w:rFonts w:cstheme="minorHAnsi"/>
          <w:sz w:val="28"/>
          <w:szCs w:val="28"/>
        </w:rPr>
        <w:br/>
      </w:r>
      <w:r w:rsidR="006C19FD">
        <w:rPr>
          <w:rFonts w:cstheme="minorHAnsi"/>
          <w:sz w:val="28"/>
          <w:szCs w:val="28"/>
        </w:rPr>
        <w:br/>
      </w:r>
      <w:r w:rsidR="002D3B3B">
        <w:rPr>
          <w:rFonts w:cstheme="minorHAnsi"/>
          <w:sz w:val="28"/>
          <w:szCs w:val="28"/>
        </w:rPr>
        <w:t xml:space="preserve">As engagement in schools looks to be a prevalent problem, it is key to look at other areas which have the element of engagement and entertainment refined </w:t>
      </w:r>
      <w:r w:rsidR="00521CE0">
        <w:rPr>
          <w:rFonts w:cstheme="minorHAnsi"/>
          <w:sz w:val="28"/>
          <w:szCs w:val="28"/>
        </w:rPr>
        <w:t xml:space="preserve">to </w:t>
      </w:r>
      <w:r w:rsidR="002D3B3B">
        <w:rPr>
          <w:rFonts w:cstheme="minorHAnsi"/>
          <w:sz w:val="28"/>
          <w:szCs w:val="28"/>
        </w:rPr>
        <w:t xml:space="preserve">a fine art. </w:t>
      </w:r>
      <w:r w:rsidR="00CF2072">
        <w:rPr>
          <w:rFonts w:cstheme="minorHAnsi"/>
          <w:sz w:val="28"/>
          <w:szCs w:val="28"/>
        </w:rPr>
        <w:t>Therefore,</w:t>
      </w:r>
      <w:r w:rsidR="002D3B3B">
        <w:rPr>
          <w:rFonts w:cstheme="minorHAnsi"/>
          <w:sz w:val="28"/>
          <w:szCs w:val="28"/>
        </w:rPr>
        <w:t xml:space="preserve"> many institutions</w:t>
      </w:r>
      <w:r w:rsidR="00CF2072">
        <w:rPr>
          <w:rFonts w:cstheme="minorHAnsi"/>
          <w:sz w:val="28"/>
          <w:szCs w:val="28"/>
        </w:rPr>
        <w:t xml:space="preserve"> (including schools)</w:t>
      </w:r>
      <w:r w:rsidR="002D3B3B">
        <w:rPr>
          <w:rFonts w:cstheme="minorHAnsi"/>
          <w:sz w:val="28"/>
          <w:szCs w:val="28"/>
        </w:rPr>
        <w:t xml:space="preserve"> are now looking to the computer or video game genres to develop an increased level in engagement</w:t>
      </w:r>
      <w:sdt>
        <w:sdtPr>
          <w:rPr>
            <w:rFonts w:cstheme="minorHAnsi"/>
            <w:sz w:val="28"/>
            <w:szCs w:val="28"/>
          </w:rPr>
          <w:id w:val="614178909"/>
          <w:citation/>
        </w:sdtPr>
        <w:sdtContent>
          <w:r w:rsidR="00CF2072">
            <w:rPr>
              <w:rFonts w:cstheme="minorHAnsi"/>
              <w:sz w:val="28"/>
              <w:szCs w:val="28"/>
            </w:rPr>
            <w:fldChar w:fldCharType="begin"/>
          </w:r>
          <w:r w:rsidR="00CF2072">
            <w:rPr>
              <w:rFonts w:cstheme="minorHAnsi"/>
              <w:sz w:val="28"/>
              <w:szCs w:val="28"/>
            </w:rPr>
            <w:instrText xml:space="preserve"> CITATION Dic05 \l 2057 </w:instrText>
          </w:r>
          <w:r w:rsidR="00CF2072">
            <w:rPr>
              <w:rFonts w:cstheme="minorHAnsi"/>
              <w:sz w:val="28"/>
              <w:szCs w:val="28"/>
            </w:rPr>
            <w:fldChar w:fldCharType="separate"/>
          </w:r>
          <w:r w:rsidR="00CF2072">
            <w:rPr>
              <w:rFonts w:cstheme="minorHAnsi"/>
              <w:noProof/>
              <w:sz w:val="28"/>
              <w:szCs w:val="28"/>
            </w:rPr>
            <w:t xml:space="preserve"> </w:t>
          </w:r>
          <w:r w:rsidR="00CF2072" w:rsidRPr="00CF2072">
            <w:rPr>
              <w:rFonts w:cstheme="minorHAnsi"/>
              <w:noProof/>
              <w:sz w:val="28"/>
              <w:szCs w:val="28"/>
            </w:rPr>
            <w:t>(Dickey , 2005)</w:t>
          </w:r>
          <w:r w:rsidR="00CF2072">
            <w:rPr>
              <w:rFonts w:cstheme="minorHAnsi"/>
              <w:sz w:val="28"/>
              <w:szCs w:val="28"/>
            </w:rPr>
            <w:fldChar w:fldCharType="end"/>
          </w:r>
        </w:sdtContent>
      </w:sdt>
      <w:r w:rsidR="002E0EE6">
        <w:rPr>
          <w:rFonts w:cstheme="minorHAnsi"/>
          <w:sz w:val="28"/>
          <w:szCs w:val="28"/>
        </w:rPr>
        <w:t>, a process coined ‘Gamification’</w:t>
      </w:r>
      <w:sdt>
        <w:sdtPr>
          <w:rPr>
            <w:rFonts w:cstheme="minorHAnsi"/>
            <w:sz w:val="28"/>
            <w:szCs w:val="28"/>
          </w:rPr>
          <w:id w:val="1917747440"/>
          <w:citation/>
        </w:sdtPr>
        <w:sdtContent>
          <w:r w:rsidR="002E0EE6">
            <w:rPr>
              <w:rFonts w:cstheme="minorHAnsi"/>
              <w:sz w:val="28"/>
              <w:szCs w:val="28"/>
            </w:rPr>
            <w:fldChar w:fldCharType="begin"/>
          </w:r>
          <w:r w:rsidR="002E0EE6">
            <w:rPr>
              <w:rFonts w:cstheme="minorHAnsi"/>
              <w:sz w:val="28"/>
              <w:szCs w:val="28"/>
            </w:rPr>
            <w:instrText xml:space="preserve"> CITATION Kap12 \l 2057 </w:instrText>
          </w:r>
          <w:r w:rsidR="002E0EE6">
            <w:rPr>
              <w:rFonts w:cstheme="minorHAnsi"/>
              <w:sz w:val="28"/>
              <w:szCs w:val="28"/>
            </w:rPr>
            <w:fldChar w:fldCharType="separate"/>
          </w:r>
          <w:r w:rsidR="002E0EE6">
            <w:rPr>
              <w:rFonts w:cstheme="minorHAnsi"/>
              <w:noProof/>
              <w:sz w:val="28"/>
              <w:szCs w:val="28"/>
            </w:rPr>
            <w:t xml:space="preserve"> </w:t>
          </w:r>
          <w:r w:rsidR="002E0EE6" w:rsidRPr="002E0EE6">
            <w:rPr>
              <w:rFonts w:cstheme="minorHAnsi"/>
              <w:noProof/>
              <w:sz w:val="28"/>
              <w:szCs w:val="28"/>
            </w:rPr>
            <w:t>(Kapp, 2012)</w:t>
          </w:r>
          <w:r w:rsidR="002E0EE6">
            <w:rPr>
              <w:rFonts w:cstheme="minorHAnsi"/>
              <w:sz w:val="28"/>
              <w:szCs w:val="28"/>
            </w:rPr>
            <w:fldChar w:fldCharType="end"/>
          </w:r>
        </w:sdtContent>
      </w:sdt>
      <w:r w:rsidR="002E0EE6">
        <w:rPr>
          <w:rFonts w:cstheme="minorHAnsi"/>
          <w:sz w:val="28"/>
          <w:szCs w:val="28"/>
        </w:rPr>
        <w:t xml:space="preserve">. (This is discussed further in section 2.3). </w:t>
      </w:r>
      <w:r w:rsidR="00385F05">
        <w:rPr>
          <w:rFonts w:cstheme="minorHAnsi"/>
          <w:sz w:val="28"/>
          <w:szCs w:val="28"/>
        </w:rPr>
        <w:br/>
      </w:r>
      <w:r w:rsidR="00697AC9" w:rsidRPr="000D62E5">
        <w:rPr>
          <w:rFonts w:cstheme="minorHAnsi"/>
          <w:b/>
          <w:i/>
          <w:sz w:val="28"/>
          <w:szCs w:val="28"/>
        </w:rPr>
        <w:lastRenderedPageBreak/>
        <w:t xml:space="preserve">2.2 </w:t>
      </w:r>
      <w:r w:rsidR="00B8460F" w:rsidRPr="000D62E5">
        <w:rPr>
          <w:rFonts w:cstheme="minorHAnsi"/>
          <w:b/>
          <w:i/>
          <w:sz w:val="28"/>
          <w:szCs w:val="28"/>
        </w:rPr>
        <w:t>Revision</w:t>
      </w:r>
      <w:r w:rsidR="00472F22">
        <w:rPr>
          <w:rFonts w:cstheme="minorHAnsi"/>
          <w:b/>
          <w:i/>
          <w:sz w:val="28"/>
          <w:szCs w:val="28"/>
        </w:rPr>
        <w:br/>
      </w:r>
      <w:r w:rsidR="00472F22">
        <w:rPr>
          <w:rFonts w:cstheme="minorHAnsi"/>
          <w:sz w:val="28"/>
          <w:szCs w:val="28"/>
        </w:rPr>
        <w:br/>
        <w:t xml:space="preserve">Revision </w:t>
      </w:r>
      <w:r w:rsidR="00EA6E7C">
        <w:rPr>
          <w:rFonts w:cstheme="minorHAnsi"/>
          <w:sz w:val="28"/>
          <w:szCs w:val="28"/>
        </w:rPr>
        <w:t>is a term which can apply to simply going over information</w:t>
      </w:r>
      <w:r w:rsidR="00556D2B">
        <w:rPr>
          <w:rFonts w:cstheme="minorHAnsi"/>
          <w:sz w:val="28"/>
          <w:szCs w:val="28"/>
        </w:rPr>
        <w:t xml:space="preserve"> before a </w:t>
      </w:r>
      <w:proofErr w:type="gramStart"/>
      <w:r w:rsidR="00556D2B">
        <w:rPr>
          <w:rFonts w:cstheme="minorHAnsi"/>
          <w:sz w:val="28"/>
          <w:szCs w:val="28"/>
        </w:rPr>
        <w:t>lesson</w:t>
      </w:r>
      <w:r w:rsidR="008849B2">
        <w:rPr>
          <w:rFonts w:cstheme="minorHAnsi"/>
          <w:sz w:val="28"/>
          <w:szCs w:val="28"/>
        </w:rPr>
        <w:t>,</w:t>
      </w:r>
      <w:r w:rsidR="00EA6E7C">
        <w:rPr>
          <w:rFonts w:cstheme="minorHAnsi"/>
          <w:sz w:val="28"/>
          <w:szCs w:val="28"/>
        </w:rPr>
        <w:t xml:space="preserve"> or</w:t>
      </w:r>
      <w:proofErr w:type="gramEnd"/>
      <w:r w:rsidR="00EA6E7C">
        <w:rPr>
          <w:rFonts w:cstheme="minorHAnsi"/>
          <w:sz w:val="28"/>
          <w:szCs w:val="28"/>
        </w:rPr>
        <w:t xml:space="preserve"> cramming it in before an important exam. Revision is an important topic, as not only can it determine the final grade of a student, but also because of the pressure and stress it places upon them</w:t>
      </w:r>
      <w:sdt>
        <w:sdtPr>
          <w:rPr>
            <w:rFonts w:cstheme="minorHAnsi"/>
            <w:sz w:val="28"/>
            <w:szCs w:val="28"/>
          </w:rPr>
          <w:id w:val="-1400512731"/>
          <w:citation/>
        </w:sdtPr>
        <w:sdtContent>
          <w:r w:rsidR="00556D2B">
            <w:rPr>
              <w:rFonts w:cstheme="minorHAnsi"/>
              <w:sz w:val="28"/>
              <w:szCs w:val="28"/>
            </w:rPr>
            <w:fldChar w:fldCharType="begin"/>
          </w:r>
          <w:r w:rsidR="00556D2B">
            <w:rPr>
              <w:rFonts w:cstheme="minorHAnsi"/>
              <w:sz w:val="28"/>
              <w:szCs w:val="28"/>
            </w:rPr>
            <w:instrText xml:space="preserve"> CITATION Put11 \l 2057 </w:instrText>
          </w:r>
          <w:r w:rsidR="00556D2B">
            <w:rPr>
              <w:rFonts w:cstheme="minorHAnsi"/>
              <w:sz w:val="28"/>
              <w:szCs w:val="28"/>
            </w:rPr>
            <w:fldChar w:fldCharType="separate"/>
          </w:r>
          <w:r w:rsidR="00556D2B">
            <w:rPr>
              <w:rFonts w:cstheme="minorHAnsi"/>
              <w:noProof/>
              <w:sz w:val="28"/>
              <w:szCs w:val="28"/>
            </w:rPr>
            <w:t xml:space="preserve"> </w:t>
          </w:r>
          <w:r w:rsidR="00556D2B" w:rsidRPr="00556D2B">
            <w:rPr>
              <w:rFonts w:cstheme="minorHAnsi"/>
              <w:noProof/>
              <w:sz w:val="28"/>
              <w:szCs w:val="28"/>
            </w:rPr>
            <w:t>(Putwain, 2011)</w:t>
          </w:r>
          <w:r w:rsidR="00556D2B">
            <w:rPr>
              <w:rFonts w:cstheme="minorHAnsi"/>
              <w:sz w:val="28"/>
              <w:szCs w:val="28"/>
            </w:rPr>
            <w:fldChar w:fldCharType="end"/>
          </w:r>
        </w:sdtContent>
      </w:sdt>
      <w:r w:rsidR="00EA6E7C">
        <w:rPr>
          <w:rFonts w:cstheme="minorHAnsi"/>
          <w:sz w:val="28"/>
          <w:szCs w:val="28"/>
        </w:rPr>
        <w:t>.</w:t>
      </w:r>
      <w:r w:rsidR="006E4AC3">
        <w:rPr>
          <w:rFonts w:cstheme="minorHAnsi"/>
          <w:sz w:val="28"/>
          <w:szCs w:val="28"/>
        </w:rPr>
        <w:t xml:space="preserve"> It is obviously just as important to the schools, as these grades determine how successful a school </w:t>
      </w:r>
      <w:r w:rsidR="006E4AC3" w:rsidRPr="00D07845">
        <w:rPr>
          <w:rFonts w:cstheme="minorHAnsi"/>
          <w:sz w:val="28"/>
          <w:szCs w:val="28"/>
        </w:rPr>
        <w:t>can be perceived to be</w:t>
      </w:r>
      <w:sdt>
        <w:sdtPr>
          <w:rPr>
            <w:rFonts w:cstheme="minorHAnsi"/>
            <w:sz w:val="28"/>
            <w:szCs w:val="28"/>
          </w:rPr>
          <w:id w:val="595675971"/>
          <w:citation/>
        </w:sdtPr>
        <w:sdtContent>
          <w:r w:rsidR="00D07845" w:rsidRPr="00D07845">
            <w:rPr>
              <w:rFonts w:cstheme="minorHAnsi"/>
              <w:sz w:val="28"/>
              <w:szCs w:val="28"/>
            </w:rPr>
            <w:fldChar w:fldCharType="begin"/>
          </w:r>
          <w:r w:rsidR="00D07845" w:rsidRPr="00D07845">
            <w:rPr>
              <w:rFonts w:cstheme="minorHAnsi"/>
              <w:sz w:val="28"/>
              <w:szCs w:val="28"/>
            </w:rPr>
            <w:instrText xml:space="preserve"> CITATION Dep18 \l 2057 </w:instrText>
          </w:r>
          <w:r w:rsidR="00D07845" w:rsidRPr="00D07845">
            <w:rPr>
              <w:rFonts w:cstheme="minorHAnsi"/>
              <w:sz w:val="28"/>
              <w:szCs w:val="28"/>
            </w:rPr>
            <w:fldChar w:fldCharType="separate"/>
          </w:r>
          <w:r w:rsidR="00D07845" w:rsidRPr="00D07845">
            <w:rPr>
              <w:rFonts w:cstheme="minorHAnsi"/>
              <w:noProof/>
              <w:sz w:val="28"/>
              <w:szCs w:val="28"/>
            </w:rPr>
            <w:t xml:space="preserve"> (Department for Education, 2018)</w:t>
          </w:r>
          <w:r w:rsidR="00D07845" w:rsidRPr="00D07845">
            <w:rPr>
              <w:rFonts w:cstheme="minorHAnsi"/>
              <w:sz w:val="28"/>
              <w:szCs w:val="28"/>
            </w:rPr>
            <w:fldChar w:fldCharType="end"/>
          </w:r>
        </w:sdtContent>
      </w:sdt>
      <w:r w:rsidR="006E4AC3" w:rsidRPr="00D07845">
        <w:rPr>
          <w:rFonts w:cstheme="minorHAnsi"/>
          <w:sz w:val="28"/>
          <w:szCs w:val="28"/>
        </w:rPr>
        <w:t>.</w:t>
      </w:r>
      <w:r w:rsidR="006E4AC3" w:rsidRPr="00D07845">
        <w:rPr>
          <w:rFonts w:cstheme="minorHAnsi"/>
          <w:sz w:val="28"/>
          <w:szCs w:val="28"/>
        </w:rPr>
        <w:br/>
      </w:r>
      <w:r w:rsidR="006E4AC3">
        <w:rPr>
          <w:rFonts w:cstheme="minorHAnsi"/>
          <w:sz w:val="28"/>
          <w:szCs w:val="28"/>
          <w:highlight w:val="cyan"/>
        </w:rPr>
        <w:br/>
      </w:r>
      <w:r w:rsidR="006E4AC3" w:rsidRPr="006E4AC3">
        <w:rPr>
          <w:rFonts w:cstheme="minorHAnsi"/>
          <w:sz w:val="28"/>
          <w:szCs w:val="28"/>
        </w:rPr>
        <w:t>Many a reader will likely r</w:t>
      </w:r>
      <w:r w:rsidR="006E4AC3">
        <w:rPr>
          <w:rFonts w:cstheme="minorHAnsi"/>
          <w:sz w:val="28"/>
          <w:szCs w:val="28"/>
        </w:rPr>
        <w:t xml:space="preserve">ecognise some of the following methods; </w:t>
      </w:r>
      <w:r w:rsidR="006E4AC3" w:rsidRPr="006E4AC3">
        <w:rPr>
          <w:rFonts w:cstheme="minorHAnsi"/>
          <w:sz w:val="28"/>
          <w:szCs w:val="28"/>
        </w:rPr>
        <w:t>lots of highlighting, writing out keywords, endless reading and note taking, and perhaps lunch or after school revision sessions.</w:t>
      </w:r>
      <w:r w:rsidR="006E4AC3">
        <w:rPr>
          <w:rFonts w:cstheme="minorHAnsi"/>
          <w:sz w:val="28"/>
          <w:szCs w:val="28"/>
        </w:rPr>
        <w:t xml:space="preserve"> However, do students find these activities particularly engaging or helpful?</w:t>
      </w:r>
      <w:r w:rsidR="00191501">
        <w:rPr>
          <w:rFonts w:cstheme="minorHAnsi"/>
          <w:sz w:val="28"/>
          <w:szCs w:val="28"/>
        </w:rPr>
        <w:br/>
      </w:r>
      <w:r w:rsidR="00191501">
        <w:rPr>
          <w:rFonts w:cstheme="minorHAnsi"/>
          <w:sz w:val="28"/>
          <w:szCs w:val="28"/>
        </w:rPr>
        <w:br/>
        <w:t xml:space="preserve">It is important to note that revision has changed drastically, as the world of the internet has </w:t>
      </w:r>
      <w:r w:rsidR="00B05DE4">
        <w:rPr>
          <w:rFonts w:cstheme="minorHAnsi"/>
          <w:sz w:val="28"/>
          <w:szCs w:val="28"/>
        </w:rPr>
        <w:t>opened</w:t>
      </w:r>
      <w:r w:rsidR="00191501">
        <w:rPr>
          <w:rFonts w:cstheme="minorHAnsi"/>
          <w:sz w:val="28"/>
          <w:szCs w:val="28"/>
        </w:rPr>
        <w:t xml:space="preserve"> a wide array of possibilities for students to explore, rather than simply using books</w:t>
      </w:r>
      <w:sdt>
        <w:sdtPr>
          <w:rPr>
            <w:rFonts w:cstheme="minorHAnsi"/>
            <w:sz w:val="28"/>
            <w:szCs w:val="28"/>
          </w:rPr>
          <w:id w:val="1160658759"/>
          <w:citation/>
        </w:sdtPr>
        <w:sdtContent>
          <w:r w:rsidR="00191501">
            <w:rPr>
              <w:rFonts w:cstheme="minorHAnsi"/>
              <w:sz w:val="28"/>
              <w:szCs w:val="28"/>
            </w:rPr>
            <w:fldChar w:fldCharType="begin"/>
          </w:r>
          <w:r w:rsidR="00191501">
            <w:rPr>
              <w:rFonts w:cstheme="minorHAnsi"/>
              <w:sz w:val="28"/>
              <w:szCs w:val="28"/>
            </w:rPr>
            <w:instrText xml:space="preserve"> CITATION Gua14 \l 2057 </w:instrText>
          </w:r>
          <w:r w:rsidR="00191501">
            <w:rPr>
              <w:rFonts w:cstheme="minorHAnsi"/>
              <w:sz w:val="28"/>
              <w:szCs w:val="28"/>
            </w:rPr>
            <w:fldChar w:fldCharType="separate"/>
          </w:r>
          <w:r w:rsidR="00191501">
            <w:rPr>
              <w:rFonts w:cstheme="minorHAnsi"/>
              <w:noProof/>
              <w:sz w:val="28"/>
              <w:szCs w:val="28"/>
            </w:rPr>
            <w:t xml:space="preserve"> </w:t>
          </w:r>
          <w:r w:rsidR="00191501" w:rsidRPr="00191501">
            <w:rPr>
              <w:rFonts w:cstheme="minorHAnsi"/>
              <w:noProof/>
              <w:sz w:val="28"/>
              <w:szCs w:val="28"/>
            </w:rPr>
            <w:t>(Guarino, et al., 2014)</w:t>
          </w:r>
          <w:r w:rsidR="00191501">
            <w:rPr>
              <w:rFonts w:cstheme="minorHAnsi"/>
              <w:sz w:val="28"/>
              <w:szCs w:val="28"/>
            </w:rPr>
            <w:fldChar w:fldCharType="end"/>
          </w:r>
        </w:sdtContent>
      </w:sdt>
      <w:r w:rsidR="00191501">
        <w:rPr>
          <w:rFonts w:cstheme="minorHAnsi"/>
          <w:sz w:val="28"/>
          <w:szCs w:val="28"/>
        </w:rPr>
        <w:t>.</w:t>
      </w:r>
      <w:r w:rsidR="005B2E9B">
        <w:rPr>
          <w:rFonts w:cstheme="minorHAnsi"/>
          <w:sz w:val="28"/>
          <w:szCs w:val="28"/>
        </w:rPr>
        <w:t xml:space="preserve"> With this change in how pupils and teachers can engage with the world around them, it is no wonder that institutions, including education, have delved into the gaming world for methods to improve engagement and attainmen</w:t>
      </w:r>
      <w:r w:rsidR="00B05DE4">
        <w:rPr>
          <w:rFonts w:cstheme="minorHAnsi"/>
          <w:sz w:val="28"/>
          <w:szCs w:val="28"/>
        </w:rPr>
        <w:t>t</w:t>
      </w:r>
      <w:sdt>
        <w:sdtPr>
          <w:rPr>
            <w:rFonts w:cstheme="minorHAnsi"/>
            <w:sz w:val="28"/>
            <w:szCs w:val="28"/>
          </w:rPr>
          <w:id w:val="-1847849336"/>
          <w:citation/>
        </w:sdtPr>
        <w:sdtContent>
          <w:r w:rsidR="00B05DE4">
            <w:rPr>
              <w:rFonts w:cstheme="minorHAnsi"/>
              <w:sz w:val="28"/>
              <w:szCs w:val="28"/>
            </w:rPr>
            <w:fldChar w:fldCharType="begin"/>
          </w:r>
          <w:r w:rsidR="00B05DE4">
            <w:rPr>
              <w:rFonts w:cstheme="minorHAnsi"/>
              <w:sz w:val="28"/>
              <w:szCs w:val="28"/>
            </w:rPr>
            <w:instrText xml:space="preserve"> CITATION Ele13 \l 2057 </w:instrText>
          </w:r>
          <w:r w:rsidR="00B05DE4">
            <w:rPr>
              <w:rFonts w:cstheme="minorHAnsi"/>
              <w:sz w:val="28"/>
              <w:szCs w:val="28"/>
            </w:rPr>
            <w:fldChar w:fldCharType="separate"/>
          </w:r>
          <w:r w:rsidR="00B05DE4">
            <w:rPr>
              <w:rFonts w:cstheme="minorHAnsi"/>
              <w:noProof/>
              <w:sz w:val="28"/>
              <w:szCs w:val="28"/>
            </w:rPr>
            <w:t xml:space="preserve"> </w:t>
          </w:r>
          <w:r w:rsidR="00B05DE4" w:rsidRPr="00B05DE4">
            <w:rPr>
              <w:rFonts w:cstheme="minorHAnsi"/>
              <w:noProof/>
              <w:sz w:val="28"/>
              <w:szCs w:val="28"/>
            </w:rPr>
            <w:t>(Elenri, 2013)</w:t>
          </w:r>
          <w:r w:rsidR="00B05DE4">
            <w:rPr>
              <w:rFonts w:cstheme="minorHAnsi"/>
              <w:sz w:val="28"/>
              <w:szCs w:val="28"/>
            </w:rPr>
            <w:fldChar w:fldCharType="end"/>
          </w:r>
        </w:sdtContent>
      </w:sdt>
      <w:r w:rsidR="005B2E9B">
        <w:rPr>
          <w:rFonts w:cstheme="minorHAnsi"/>
          <w:sz w:val="28"/>
          <w:szCs w:val="28"/>
        </w:rPr>
        <w:t>.</w:t>
      </w:r>
      <w:r w:rsidR="00B05DE4">
        <w:rPr>
          <w:rFonts w:cstheme="minorHAnsi"/>
          <w:sz w:val="28"/>
          <w:szCs w:val="28"/>
        </w:rPr>
        <w:t xml:space="preserve"> Studies into </w:t>
      </w:r>
      <w:r w:rsidR="00B05DE4">
        <w:rPr>
          <w:rFonts w:cstheme="minorHAnsi"/>
          <w:sz w:val="28"/>
          <w:szCs w:val="28"/>
        </w:rPr>
        <w:lastRenderedPageBreak/>
        <w:t>vocabulary retention using games have shown that these short, sharp revision sessions have a profound impact on the children’s ability to recall words</w:t>
      </w:r>
      <w:sdt>
        <w:sdtPr>
          <w:rPr>
            <w:rFonts w:cstheme="minorHAnsi"/>
            <w:sz w:val="28"/>
            <w:szCs w:val="28"/>
          </w:rPr>
          <w:id w:val="-69266430"/>
          <w:citation/>
        </w:sdtPr>
        <w:sdtContent>
          <w:r w:rsidR="00B05DE4">
            <w:rPr>
              <w:rFonts w:cstheme="minorHAnsi"/>
              <w:sz w:val="28"/>
              <w:szCs w:val="28"/>
            </w:rPr>
            <w:fldChar w:fldCharType="begin"/>
          </w:r>
          <w:r w:rsidR="00B05DE4">
            <w:rPr>
              <w:rFonts w:cstheme="minorHAnsi"/>
              <w:sz w:val="28"/>
              <w:szCs w:val="28"/>
            </w:rPr>
            <w:instrText xml:space="preserve"> CITATION Tua12 \l 2057 </w:instrText>
          </w:r>
          <w:r w:rsidR="00B05DE4">
            <w:rPr>
              <w:rFonts w:cstheme="minorHAnsi"/>
              <w:sz w:val="28"/>
              <w:szCs w:val="28"/>
            </w:rPr>
            <w:fldChar w:fldCharType="separate"/>
          </w:r>
          <w:r w:rsidR="00B05DE4">
            <w:rPr>
              <w:rFonts w:cstheme="minorHAnsi"/>
              <w:noProof/>
              <w:sz w:val="28"/>
              <w:szCs w:val="28"/>
            </w:rPr>
            <w:t xml:space="preserve"> </w:t>
          </w:r>
          <w:r w:rsidR="00B05DE4" w:rsidRPr="00B05DE4">
            <w:rPr>
              <w:rFonts w:cstheme="minorHAnsi"/>
              <w:noProof/>
              <w:sz w:val="28"/>
              <w:szCs w:val="28"/>
            </w:rPr>
            <w:t>(Tuan, 2012)</w:t>
          </w:r>
          <w:r w:rsidR="00B05DE4">
            <w:rPr>
              <w:rFonts w:cstheme="minorHAnsi"/>
              <w:sz w:val="28"/>
              <w:szCs w:val="28"/>
            </w:rPr>
            <w:fldChar w:fldCharType="end"/>
          </w:r>
        </w:sdtContent>
      </w:sdt>
      <w:r w:rsidR="00B05DE4">
        <w:rPr>
          <w:rFonts w:cstheme="minorHAnsi"/>
          <w:sz w:val="28"/>
          <w:szCs w:val="28"/>
        </w:rPr>
        <w:t>. It isn’t too much of a stretch to assume then</w:t>
      </w:r>
      <w:r w:rsidR="00965566">
        <w:rPr>
          <w:rFonts w:cstheme="minorHAnsi"/>
          <w:sz w:val="28"/>
          <w:szCs w:val="28"/>
        </w:rPr>
        <w:t xml:space="preserve"> t</w:t>
      </w:r>
      <w:r w:rsidR="00B05DE4">
        <w:rPr>
          <w:rFonts w:cstheme="minorHAnsi"/>
          <w:sz w:val="28"/>
          <w:szCs w:val="28"/>
        </w:rPr>
        <w:t>hat using games or game like methods in revision</w:t>
      </w:r>
      <w:r w:rsidR="00965566">
        <w:rPr>
          <w:rFonts w:cstheme="minorHAnsi"/>
          <w:sz w:val="28"/>
          <w:szCs w:val="28"/>
        </w:rPr>
        <w:t>,</w:t>
      </w:r>
      <w:r w:rsidR="00B05DE4">
        <w:rPr>
          <w:rFonts w:cstheme="minorHAnsi"/>
          <w:sz w:val="28"/>
          <w:szCs w:val="28"/>
        </w:rPr>
        <w:t xml:space="preserve"> could improve results and engagement for students elsewhere in school settings</w:t>
      </w:r>
      <w:r w:rsidR="003A6F28">
        <w:rPr>
          <w:rFonts w:cstheme="minorHAnsi"/>
          <w:noProof/>
          <w:sz w:val="28"/>
          <w:szCs w:val="28"/>
        </w:rPr>
        <w:t xml:space="preserve"> </w:t>
      </w:r>
      <w:r w:rsidR="003A6F28" w:rsidRPr="00B05DE4">
        <w:rPr>
          <w:rFonts w:cstheme="minorHAnsi"/>
          <w:noProof/>
          <w:sz w:val="28"/>
          <w:szCs w:val="28"/>
        </w:rPr>
        <w:t>(Cronk, 2012</w:t>
      </w:r>
      <w:r w:rsidR="003A6F28">
        <w:rPr>
          <w:rFonts w:cstheme="minorHAnsi"/>
          <w:noProof/>
          <w:sz w:val="28"/>
          <w:szCs w:val="28"/>
        </w:rPr>
        <w:t xml:space="preserve">; </w:t>
      </w:r>
      <w:r w:rsidR="003A6F28" w:rsidRPr="00B05DE4">
        <w:rPr>
          <w:rFonts w:cstheme="minorHAnsi"/>
          <w:noProof/>
          <w:sz w:val="28"/>
          <w:szCs w:val="28"/>
        </w:rPr>
        <w:t>Dickey , 2005)</w:t>
      </w:r>
      <w:r w:rsidR="00B05DE4">
        <w:rPr>
          <w:rFonts w:cstheme="minorHAnsi"/>
          <w:sz w:val="28"/>
          <w:szCs w:val="28"/>
        </w:rPr>
        <w:t xml:space="preserve">.  </w:t>
      </w:r>
      <w:r w:rsidR="000D764A">
        <w:rPr>
          <w:rFonts w:cstheme="minorHAnsi"/>
          <w:sz w:val="28"/>
          <w:szCs w:val="28"/>
        </w:rPr>
        <w:br/>
      </w:r>
      <w:r w:rsidR="000D764A">
        <w:rPr>
          <w:rFonts w:cstheme="minorHAnsi"/>
          <w:sz w:val="28"/>
          <w:szCs w:val="28"/>
        </w:rPr>
        <w:br/>
        <w:t>An interesting area which could be explored further, is the differences shown between revision strategies and effort between boys and girls. Some studies have suggested that boys are more con</w:t>
      </w:r>
      <w:r w:rsidR="00161C6C">
        <w:rPr>
          <w:rFonts w:cstheme="minorHAnsi"/>
          <w:sz w:val="28"/>
          <w:szCs w:val="28"/>
        </w:rPr>
        <w:t>scientious</w:t>
      </w:r>
      <w:r w:rsidR="000D764A">
        <w:rPr>
          <w:rFonts w:cstheme="minorHAnsi"/>
          <w:sz w:val="28"/>
          <w:szCs w:val="28"/>
        </w:rPr>
        <w:t>, but revise for less time, than girls</w:t>
      </w:r>
      <w:sdt>
        <w:sdtPr>
          <w:rPr>
            <w:rFonts w:cstheme="minorHAnsi"/>
            <w:sz w:val="28"/>
            <w:szCs w:val="28"/>
          </w:rPr>
          <w:id w:val="-600721035"/>
          <w:citation/>
        </w:sdtPr>
        <w:sdtContent>
          <w:r w:rsidR="005B2E9B">
            <w:rPr>
              <w:rFonts w:cstheme="minorHAnsi"/>
              <w:sz w:val="28"/>
              <w:szCs w:val="28"/>
            </w:rPr>
            <w:fldChar w:fldCharType="begin"/>
          </w:r>
          <w:r w:rsidR="005B2E9B">
            <w:rPr>
              <w:rFonts w:cstheme="minorHAnsi"/>
              <w:sz w:val="28"/>
              <w:szCs w:val="28"/>
            </w:rPr>
            <w:instrText xml:space="preserve"> CITATION Rod16 \l 2057 </w:instrText>
          </w:r>
          <w:r w:rsidR="005B2E9B">
            <w:rPr>
              <w:rFonts w:cstheme="minorHAnsi"/>
              <w:sz w:val="28"/>
              <w:szCs w:val="28"/>
            </w:rPr>
            <w:fldChar w:fldCharType="separate"/>
          </w:r>
          <w:r w:rsidR="005B2E9B">
            <w:rPr>
              <w:rFonts w:cstheme="minorHAnsi"/>
              <w:noProof/>
              <w:sz w:val="28"/>
              <w:szCs w:val="28"/>
            </w:rPr>
            <w:t xml:space="preserve"> </w:t>
          </w:r>
          <w:r w:rsidR="005B2E9B" w:rsidRPr="005B2E9B">
            <w:rPr>
              <w:rFonts w:cstheme="minorHAnsi"/>
              <w:noProof/>
              <w:sz w:val="28"/>
              <w:szCs w:val="28"/>
            </w:rPr>
            <w:t>(Rodgers &amp; Hallam, 2016)</w:t>
          </w:r>
          <w:r w:rsidR="005B2E9B">
            <w:rPr>
              <w:rFonts w:cstheme="minorHAnsi"/>
              <w:sz w:val="28"/>
              <w:szCs w:val="28"/>
            </w:rPr>
            <w:fldChar w:fldCharType="end"/>
          </w:r>
        </w:sdtContent>
      </w:sdt>
      <w:r w:rsidR="000D764A">
        <w:rPr>
          <w:rFonts w:cstheme="minorHAnsi"/>
          <w:sz w:val="28"/>
          <w:szCs w:val="28"/>
        </w:rPr>
        <w:t xml:space="preserve">. </w:t>
      </w:r>
      <w:r w:rsidR="006E4AC3">
        <w:rPr>
          <w:rFonts w:cstheme="minorHAnsi"/>
          <w:sz w:val="28"/>
          <w:szCs w:val="28"/>
        </w:rPr>
        <w:br/>
      </w:r>
      <w:r w:rsidR="000D62E5">
        <w:rPr>
          <w:rFonts w:cstheme="minorHAnsi"/>
          <w:sz w:val="28"/>
          <w:szCs w:val="28"/>
        </w:rPr>
        <w:br/>
      </w:r>
      <w:r w:rsidR="00B8460F" w:rsidRPr="005D319E">
        <w:rPr>
          <w:rFonts w:cstheme="minorHAnsi"/>
          <w:sz w:val="28"/>
          <w:szCs w:val="28"/>
        </w:rPr>
        <w:br/>
      </w:r>
      <w:r w:rsidR="00697AC9" w:rsidRPr="002E0EE6">
        <w:rPr>
          <w:rFonts w:cstheme="minorHAnsi"/>
          <w:b/>
          <w:i/>
          <w:sz w:val="28"/>
          <w:szCs w:val="28"/>
        </w:rPr>
        <w:t xml:space="preserve">2.3 </w:t>
      </w:r>
      <w:r w:rsidR="00B8460F" w:rsidRPr="002E0EE6">
        <w:rPr>
          <w:rFonts w:cstheme="minorHAnsi"/>
          <w:b/>
          <w:i/>
          <w:sz w:val="28"/>
          <w:szCs w:val="28"/>
        </w:rPr>
        <w:t>G</w:t>
      </w:r>
      <w:r w:rsidR="006C11E3" w:rsidRPr="002E0EE6">
        <w:rPr>
          <w:rFonts w:cstheme="minorHAnsi"/>
          <w:b/>
          <w:i/>
          <w:sz w:val="28"/>
          <w:szCs w:val="28"/>
        </w:rPr>
        <w:t>amification</w:t>
      </w:r>
      <w:r w:rsidR="00507ECB">
        <w:rPr>
          <w:rFonts w:cstheme="minorHAnsi"/>
          <w:b/>
          <w:i/>
          <w:sz w:val="28"/>
          <w:szCs w:val="28"/>
        </w:rPr>
        <w:br/>
      </w:r>
      <w:r w:rsidR="006C11E3" w:rsidRPr="005D319E">
        <w:rPr>
          <w:rFonts w:cstheme="minorHAnsi"/>
          <w:sz w:val="28"/>
          <w:szCs w:val="28"/>
        </w:rPr>
        <w:br/>
        <w:t xml:space="preserve">Gamification is a term which can be defined </w:t>
      </w:r>
      <w:r w:rsidR="00F352AC" w:rsidRPr="005D319E">
        <w:rPr>
          <w:rFonts w:cstheme="minorHAnsi"/>
          <w:sz w:val="28"/>
          <w:szCs w:val="28"/>
        </w:rPr>
        <w:t>as “</w:t>
      </w:r>
      <w:r w:rsidR="006C11E3" w:rsidRPr="005D319E">
        <w:rPr>
          <w:rFonts w:cstheme="minorHAnsi"/>
          <w:sz w:val="28"/>
          <w:szCs w:val="28"/>
        </w:rPr>
        <w:t>using game-based mechanics, aesthetics and game thinking to engage</w:t>
      </w:r>
      <w:r w:rsidR="00F87AFC" w:rsidRPr="005D319E">
        <w:rPr>
          <w:rFonts w:cstheme="minorHAnsi"/>
          <w:sz w:val="28"/>
          <w:szCs w:val="28"/>
        </w:rPr>
        <w:t xml:space="preserve"> </w:t>
      </w:r>
      <w:r w:rsidR="006C11E3" w:rsidRPr="005D319E">
        <w:rPr>
          <w:rFonts w:cstheme="minorHAnsi"/>
          <w:sz w:val="28"/>
          <w:szCs w:val="28"/>
        </w:rPr>
        <w:t>people, motivate action, promote learning, and solve problems”</w:t>
      </w:r>
      <w:sdt>
        <w:sdtPr>
          <w:rPr>
            <w:rFonts w:cstheme="minorHAnsi"/>
            <w:sz w:val="28"/>
            <w:szCs w:val="28"/>
          </w:rPr>
          <w:id w:val="-1061175035"/>
          <w:citation/>
        </w:sdtPr>
        <w:sdtContent>
          <w:r w:rsidR="006C11E3" w:rsidRPr="005D319E">
            <w:rPr>
              <w:rFonts w:cstheme="minorHAnsi"/>
              <w:sz w:val="28"/>
              <w:szCs w:val="28"/>
            </w:rPr>
            <w:fldChar w:fldCharType="begin"/>
          </w:r>
          <w:r w:rsidR="006C11E3" w:rsidRPr="005D319E">
            <w:rPr>
              <w:rFonts w:cstheme="minorHAnsi"/>
              <w:sz w:val="28"/>
              <w:szCs w:val="28"/>
            </w:rPr>
            <w:instrText xml:space="preserve"> CITATION Kap12 \l 2057 </w:instrText>
          </w:r>
          <w:r w:rsidR="006C11E3" w:rsidRPr="005D319E">
            <w:rPr>
              <w:rFonts w:cstheme="minorHAnsi"/>
              <w:sz w:val="28"/>
              <w:szCs w:val="28"/>
            </w:rPr>
            <w:fldChar w:fldCharType="separate"/>
          </w:r>
          <w:r w:rsidR="006C11E3" w:rsidRPr="005D319E">
            <w:rPr>
              <w:rFonts w:cstheme="minorHAnsi"/>
              <w:noProof/>
              <w:sz w:val="28"/>
              <w:szCs w:val="28"/>
            </w:rPr>
            <w:t xml:space="preserve"> (Kapp, 2012)</w:t>
          </w:r>
          <w:r w:rsidR="006C11E3" w:rsidRPr="005D319E">
            <w:rPr>
              <w:rFonts w:cstheme="minorHAnsi"/>
              <w:sz w:val="28"/>
              <w:szCs w:val="28"/>
            </w:rPr>
            <w:fldChar w:fldCharType="end"/>
          </w:r>
        </w:sdtContent>
      </w:sdt>
      <w:r w:rsidR="006C11E3" w:rsidRPr="005D319E">
        <w:rPr>
          <w:rFonts w:cstheme="minorHAnsi"/>
          <w:sz w:val="28"/>
          <w:szCs w:val="28"/>
        </w:rPr>
        <w:t>.</w:t>
      </w:r>
      <w:r w:rsidR="00CF271E" w:rsidRPr="005D319E">
        <w:rPr>
          <w:rFonts w:cstheme="minorHAnsi"/>
          <w:sz w:val="28"/>
          <w:szCs w:val="28"/>
        </w:rPr>
        <w:t xml:space="preserve"> There are three defined types of gamification, named </w:t>
      </w:r>
      <w:r w:rsidR="00883E3B" w:rsidRPr="005D319E">
        <w:rPr>
          <w:rFonts w:cstheme="minorHAnsi"/>
          <w:sz w:val="28"/>
          <w:szCs w:val="28"/>
        </w:rPr>
        <w:t xml:space="preserve">external, internal and behavioural change gamification. Educational gamification falls within the behavioural change category as it is designed to form habits </w:t>
      </w:r>
      <w:sdt>
        <w:sdtPr>
          <w:rPr>
            <w:rFonts w:cstheme="minorHAnsi"/>
            <w:sz w:val="28"/>
            <w:szCs w:val="28"/>
          </w:rPr>
          <w:id w:val="1617253066"/>
          <w:citation/>
        </w:sdtPr>
        <w:sdtContent>
          <w:r w:rsidR="00883E3B" w:rsidRPr="005D319E">
            <w:rPr>
              <w:rFonts w:cstheme="minorHAnsi"/>
              <w:sz w:val="28"/>
              <w:szCs w:val="28"/>
            </w:rPr>
            <w:fldChar w:fldCharType="begin"/>
          </w:r>
          <w:r w:rsidR="00883E3B" w:rsidRPr="005D319E">
            <w:rPr>
              <w:rFonts w:cstheme="minorHAnsi"/>
              <w:sz w:val="28"/>
              <w:szCs w:val="28"/>
            </w:rPr>
            <w:instrText xml:space="preserve"> CITATION Wer12 \l 2057 </w:instrText>
          </w:r>
          <w:r w:rsidR="00883E3B" w:rsidRPr="005D319E">
            <w:rPr>
              <w:rFonts w:cstheme="minorHAnsi"/>
              <w:sz w:val="28"/>
              <w:szCs w:val="28"/>
            </w:rPr>
            <w:fldChar w:fldCharType="separate"/>
          </w:r>
          <w:r w:rsidR="00883E3B" w:rsidRPr="005D319E">
            <w:rPr>
              <w:rFonts w:cstheme="minorHAnsi"/>
              <w:noProof/>
              <w:sz w:val="28"/>
              <w:szCs w:val="28"/>
            </w:rPr>
            <w:t>(Werbach &amp; Hunter, 2012)</w:t>
          </w:r>
          <w:r w:rsidR="00883E3B" w:rsidRPr="005D319E">
            <w:rPr>
              <w:rFonts w:cstheme="minorHAnsi"/>
              <w:sz w:val="28"/>
              <w:szCs w:val="28"/>
            </w:rPr>
            <w:fldChar w:fldCharType="end"/>
          </w:r>
        </w:sdtContent>
      </w:sdt>
      <w:r w:rsidR="00883E3B" w:rsidRPr="005D319E">
        <w:rPr>
          <w:rFonts w:cstheme="minorHAnsi"/>
          <w:sz w:val="28"/>
          <w:szCs w:val="28"/>
        </w:rPr>
        <w:t>.</w:t>
      </w:r>
      <w:r w:rsidR="00FD01D6" w:rsidRPr="005D319E">
        <w:rPr>
          <w:rFonts w:cstheme="minorHAnsi"/>
          <w:sz w:val="28"/>
          <w:szCs w:val="28"/>
        </w:rPr>
        <w:br/>
      </w:r>
      <w:r w:rsidR="00FD01D6" w:rsidRPr="005D319E">
        <w:rPr>
          <w:rFonts w:cstheme="minorHAnsi"/>
          <w:sz w:val="28"/>
          <w:szCs w:val="28"/>
        </w:rPr>
        <w:lastRenderedPageBreak/>
        <w:br/>
        <w:t>When using the term gamification, educational systems already have game like tactics in place to engage students. Whether this is a points-based achievement or behavioural system, or a levelling up style grading system. However, it is apparent that this seemingly gamified approach does little to enthuse or engage students, whereas the use of games, video games and the virtual world does</w:t>
      </w:r>
      <w:sdt>
        <w:sdtPr>
          <w:rPr>
            <w:rFonts w:cstheme="minorHAnsi"/>
            <w:sz w:val="28"/>
            <w:szCs w:val="28"/>
          </w:rPr>
          <w:id w:val="-2061542507"/>
          <w:citation/>
        </w:sdtPr>
        <w:sdtContent>
          <w:r w:rsidR="00FD01D6" w:rsidRPr="005D319E">
            <w:rPr>
              <w:rFonts w:cstheme="minorHAnsi"/>
              <w:sz w:val="28"/>
              <w:szCs w:val="28"/>
            </w:rPr>
            <w:fldChar w:fldCharType="begin"/>
          </w:r>
          <w:r w:rsidR="00FD01D6" w:rsidRPr="005D319E">
            <w:rPr>
              <w:rFonts w:cstheme="minorHAnsi"/>
              <w:sz w:val="28"/>
              <w:szCs w:val="28"/>
            </w:rPr>
            <w:instrText xml:space="preserve"> CITATION McG11 \l 2057 </w:instrText>
          </w:r>
          <w:r w:rsidR="00FD01D6" w:rsidRPr="005D319E">
            <w:rPr>
              <w:rFonts w:cstheme="minorHAnsi"/>
              <w:sz w:val="28"/>
              <w:szCs w:val="28"/>
            </w:rPr>
            <w:fldChar w:fldCharType="separate"/>
          </w:r>
          <w:r w:rsidR="00FD01D6" w:rsidRPr="005D319E">
            <w:rPr>
              <w:rFonts w:cstheme="minorHAnsi"/>
              <w:noProof/>
              <w:sz w:val="28"/>
              <w:szCs w:val="28"/>
            </w:rPr>
            <w:t xml:space="preserve"> (McGonigal, 2011)</w:t>
          </w:r>
          <w:r w:rsidR="00FD01D6" w:rsidRPr="005D319E">
            <w:rPr>
              <w:rFonts w:cstheme="minorHAnsi"/>
              <w:sz w:val="28"/>
              <w:szCs w:val="28"/>
            </w:rPr>
            <w:fldChar w:fldCharType="end"/>
          </w:r>
        </w:sdtContent>
      </w:sdt>
      <w:r w:rsidR="00FD01D6" w:rsidRPr="005D319E">
        <w:rPr>
          <w:rFonts w:cstheme="minorHAnsi"/>
          <w:sz w:val="28"/>
          <w:szCs w:val="28"/>
        </w:rPr>
        <w:t>. Evidence for the level of engagement in these activities is</w:t>
      </w:r>
      <w:r w:rsidR="00B21526" w:rsidRPr="005D319E">
        <w:rPr>
          <w:rFonts w:cstheme="minorHAnsi"/>
          <w:sz w:val="28"/>
          <w:szCs w:val="28"/>
        </w:rPr>
        <w:t xml:space="preserve"> clearly demonstrated by the 28 million people harvesting crops in Farmville every day </w:t>
      </w:r>
      <w:sdt>
        <w:sdtPr>
          <w:rPr>
            <w:rFonts w:cstheme="minorHAnsi"/>
            <w:sz w:val="28"/>
            <w:szCs w:val="28"/>
          </w:rPr>
          <w:id w:val="929549549"/>
          <w:citation/>
        </w:sdtPr>
        <w:sdtContent>
          <w:r w:rsidR="000C564A" w:rsidRPr="005D319E">
            <w:rPr>
              <w:rFonts w:cstheme="minorHAnsi"/>
              <w:sz w:val="28"/>
              <w:szCs w:val="28"/>
            </w:rPr>
            <w:fldChar w:fldCharType="begin"/>
          </w:r>
          <w:r w:rsidR="000C564A" w:rsidRPr="005D319E">
            <w:rPr>
              <w:rFonts w:cstheme="minorHAnsi"/>
              <w:sz w:val="28"/>
              <w:szCs w:val="28"/>
            </w:rPr>
            <w:instrText xml:space="preserve"> CITATION MAS10 \l 2057 </w:instrText>
          </w:r>
          <w:r w:rsidR="000C564A" w:rsidRPr="005D319E">
            <w:rPr>
              <w:rFonts w:cstheme="minorHAnsi"/>
              <w:sz w:val="28"/>
              <w:szCs w:val="28"/>
            </w:rPr>
            <w:fldChar w:fldCharType="separate"/>
          </w:r>
          <w:r w:rsidR="000C564A" w:rsidRPr="005D319E">
            <w:rPr>
              <w:rFonts w:cstheme="minorHAnsi"/>
              <w:noProof/>
              <w:sz w:val="28"/>
              <w:szCs w:val="28"/>
            </w:rPr>
            <w:t xml:space="preserve"> (MASHABLE, 2010)</w:t>
          </w:r>
          <w:r w:rsidR="000C564A" w:rsidRPr="005D319E">
            <w:rPr>
              <w:rFonts w:cstheme="minorHAnsi"/>
              <w:sz w:val="28"/>
              <w:szCs w:val="28"/>
            </w:rPr>
            <w:fldChar w:fldCharType="end"/>
          </w:r>
        </w:sdtContent>
      </w:sdt>
      <w:r w:rsidR="00B21526" w:rsidRPr="005D319E">
        <w:rPr>
          <w:rFonts w:cstheme="minorHAnsi"/>
          <w:sz w:val="28"/>
          <w:szCs w:val="28"/>
        </w:rPr>
        <w:t xml:space="preserve">, or the 5 million people playing World of Warcraft for over 40 hours every week </w:t>
      </w:r>
      <w:sdt>
        <w:sdtPr>
          <w:rPr>
            <w:rFonts w:cstheme="minorHAnsi"/>
            <w:sz w:val="28"/>
            <w:szCs w:val="28"/>
          </w:rPr>
          <w:id w:val="41412695"/>
          <w:citation/>
        </w:sdtPr>
        <w:sdtContent>
          <w:r w:rsidR="000C564A" w:rsidRPr="005D319E">
            <w:rPr>
              <w:rFonts w:cstheme="minorHAnsi"/>
              <w:sz w:val="28"/>
              <w:szCs w:val="28"/>
            </w:rPr>
            <w:fldChar w:fldCharType="begin"/>
          </w:r>
          <w:r w:rsidR="000C564A" w:rsidRPr="005D319E">
            <w:rPr>
              <w:rFonts w:cstheme="minorHAnsi"/>
              <w:sz w:val="28"/>
              <w:szCs w:val="28"/>
            </w:rPr>
            <w:instrText xml:space="preserve"> CITATION Bli10 \l 2057 </w:instrText>
          </w:r>
          <w:r w:rsidR="000C564A" w:rsidRPr="005D319E">
            <w:rPr>
              <w:rFonts w:cstheme="minorHAnsi"/>
              <w:sz w:val="28"/>
              <w:szCs w:val="28"/>
            </w:rPr>
            <w:fldChar w:fldCharType="separate"/>
          </w:r>
          <w:r w:rsidR="000C564A" w:rsidRPr="005D319E">
            <w:rPr>
              <w:rFonts w:cstheme="minorHAnsi"/>
              <w:noProof/>
              <w:sz w:val="28"/>
              <w:szCs w:val="28"/>
            </w:rPr>
            <w:t>(Blizzard, 2010)</w:t>
          </w:r>
          <w:r w:rsidR="000C564A" w:rsidRPr="005D319E">
            <w:rPr>
              <w:rFonts w:cstheme="minorHAnsi"/>
              <w:sz w:val="28"/>
              <w:szCs w:val="28"/>
            </w:rPr>
            <w:fldChar w:fldCharType="end"/>
          </w:r>
        </w:sdtContent>
      </w:sdt>
      <w:r w:rsidR="00B21526" w:rsidRPr="005D319E">
        <w:rPr>
          <w:rFonts w:cstheme="minorHAnsi"/>
          <w:sz w:val="28"/>
          <w:szCs w:val="28"/>
        </w:rPr>
        <w:t xml:space="preserve">. </w:t>
      </w:r>
      <w:r w:rsidR="00676BFF" w:rsidRPr="005D319E">
        <w:rPr>
          <w:rFonts w:cstheme="minorHAnsi"/>
          <w:sz w:val="28"/>
          <w:szCs w:val="28"/>
        </w:rPr>
        <w:t xml:space="preserve">Why then </w:t>
      </w:r>
      <w:r w:rsidR="00B21526" w:rsidRPr="005D319E">
        <w:rPr>
          <w:rFonts w:cstheme="minorHAnsi"/>
          <w:sz w:val="28"/>
          <w:szCs w:val="28"/>
        </w:rPr>
        <w:t xml:space="preserve">do schools not get this level of engagement </w:t>
      </w:r>
      <w:r w:rsidR="00521CE0">
        <w:rPr>
          <w:rFonts w:cstheme="minorHAnsi"/>
          <w:sz w:val="28"/>
          <w:szCs w:val="28"/>
        </w:rPr>
        <w:t xml:space="preserve">and commitment </w:t>
      </w:r>
      <w:r w:rsidR="00B21526" w:rsidRPr="005D319E">
        <w:rPr>
          <w:rFonts w:cstheme="minorHAnsi"/>
          <w:sz w:val="28"/>
          <w:szCs w:val="28"/>
        </w:rPr>
        <w:t xml:space="preserve">from their seemingly already gamified system? </w:t>
      </w:r>
      <w:r w:rsidR="00676BFF" w:rsidRPr="005D319E">
        <w:rPr>
          <w:rFonts w:cstheme="minorHAnsi"/>
          <w:sz w:val="28"/>
          <w:szCs w:val="28"/>
        </w:rPr>
        <w:t>Engagement</w:t>
      </w:r>
      <w:r w:rsidR="006465D5" w:rsidRPr="005D319E">
        <w:rPr>
          <w:rFonts w:cstheme="minorHAnsi"/>
          <w:sz w:val="28"/>
          <w:szCs w:val="28"/>
        </w:rPr>
        <w:t xml:space="preserve"> is one key area</w:t>
      </w:r>
      <w:r w:rsidR="00676BFF" w:rsidRPr="005D319E">
        <w:rPr>
          <w:rFonts w:cstheme="minorHAnsi"/>
          <w:sz w:val="28"/>
          <w:szCs w:val="28"/>
        </w:rPr>
        <w:t xml:space="preserve"> within the classroom</w:t>
      </w:r>
      <w:r w:rsidR="006465D5" w:rsidRPr="005D319E">
        <w:rPr>
          <w:rFonts w:cstheme="minorHAnsi"/>
          <w:sz w:val="28"/>
          <w:szCs w:val="28"/>
        </w:rPr>
        <w:t xml:space="preserve"> that </w:t>
      </w:r>
      <w:r w:rsidR="00676BFF" w:rsidRPr="005D319E">
        <w:rPr>
          <w:rFonts w:cstheme="minorHAnsi"/>
          <w:sz w:val="28"/>
          <w:szCs w:val="28"/>
        </w:rPr>
        <w:t xml:space="preserve">many schools still struggle with </w:t>
      </w:r>
      <w:sdt>
        <w:sdtPr>
          <w:rPr>
            <w:rFonts w:cstheme="minorHAnsi"/>
            <w:sz w:val="28"/>
            <w:szCs w:val="28"/>
          </w:rPr>
          <w:id w:val="32621212"/>
          <w:citation/>
        </w:sdtPr>
        <w:sdtContent>
          <w:r w:rsidR="00676BFF" w:rsidRPr="005D319E">
            <w:rPr>
              <w:rFonts w:cstheme="minorHAnsi"/>
              <w:sz w:val="28"/>
              <w:szCs w:val="28"/>
            </w:rPr>
            <w:fldChar w:fldCharType="begin"/>
          </w:r>
          <w:r w:rsidR="00676BFF" w:rsidRPr="005D319E">
            <w:rPr>
              <w:rFonts w:cstheme="minorHAnsi"/>
              <w:sz w:val="28"/>
              <w:szCs w:val="28"/>
            </w:rPr>
            <w:instrText xml:space="preserve"> CITATION McG11 \l 2057 </w:instrText>
          </w:r>
          <w:r w:rsidR="00676BFF" w:rsidRPr="005D319E">
            <w:rPr>
              <w:rFonts w:cstheme="minorHAnsi"/>
              <w:sz w:val="28"/>
              <w:szCs w:val="28"/>
            </w:rPr>
            <w:fldChar w:fldCharType="separate"/>
          </w:r>
          <w:r w:rsidR="00676BFF" w:rsidRPr="005D319E">
            <w:rPr>
              <w:rFonts w:cstheme="minorHAnsi"/>
              <w:noProof/>
              <w:sz w:val="28"/>
              <w:szCs w:val="28"/>
            </w:rPr>
            <w:t>(McGonigal, 2011)</w:t>
          </w:r>
          <w:r w:rsidR="00676BFF" w:rsidRPr="005D319E">
            <w:rPr>
              <w:rFonts w:cstheme="minorHAnsi"/>
              <w:sz w:val="28"/>
              <w:szCs w:val="28"/>
            </w:rPr>
            <w:fldChar w:fldCharType="end"/>
          </w:r>
        </w:sdtContent>
      </w:sdt>
      <w:r w:rsidR="006465D5" w:rsidRPr="005D319E">
        <w:rPr>
          <w:rFonts w:cstheme="minorHAnsi"/>
          <w:sz w:val="28"/>
          <w:szCs w:val="28"/>
        </w:rPr>
        <w:t xml:space="preserve">, if they cannot be engaged, how can they learn? </w:t>
      </w:r>
      <w:r w:rsidR="00B21526" w:rsidRPr="005D319E">
        <w:rPr>
          <w:rFonts w:cstheme="minorHAnsi"/>
          <w:sz w:val="28"/>
          <w:szCs w:val="28"/>
        </w:rPr>
        <w:t>It is clear then, that the presence of game like features does not directly translate to engagement, enjoyment or attainment within schools.</w:t>
      </w:r>
      <w:r w:rsidR="006465D5" w:rsidRPr="005D319E">
        <w:rPr>
          <w:rFonts w:cstheme="minorHAnsi"/>
          <w:sz w:val="28"/>
          <w:szCs w:val="28"/>
        </w:rPr>
        <w:t xml:space="preserve"> So, how can we use gamification correctly within the classroom?</w:t>
      </w:r>
      <w:r w:rsidR="00FD01D6" w:rsidRPr="005D319E">
        <w:rPr>
          <w:rFonts w:cstheme="minorHAnsi"/>
          <w:sz w:val="28"/>
          <w:szCs w:val="28"/>
        </w:rPr>
        <w:br/>
      </w:r>
      <w:r w:rsidR="00FD01D6" w:rsidRPr="005D319E">
        <w:rPr>
          <w:rFonts w:cstheme="minorHAnsi"/>
          <w:sz w:val="28"/>
          <w:szCs w:val="28"/>
        </w:rPr>
        <w:br/>
      </w:r>
      <w:r w:rsidR="00316B92" w:rsidRPr="005D319E">
        <w:rPr>
          <w:sz w:val="28"/>
          <w:szCs w:val="32"/>
        </w:rPr>
        <w:t>Gamification has been a</w:t>
      </w:r>
      <w:r w:rsidR="00AB7142" w:rsidRPr="005D319E">
        <w:rPr>
          <w:sz w:val="28"/>
          <w:szCs w:val="32"/>
        </w:rPr>
        <w:t xml:space="preserve">n element of </w:t>
      </w:r>
      <w:r w:rsidR="00676BFF" w:rsidRPr="005D319E">
        <w:rPr>
          <w:sz w:val="28"/>
          <w:szCs w:val="32"/>
        </w:rPr>
        <w:t xml:space="preserve">increasing </w:t>
      </w:r>
      <w:r w:rsidR="00AB7142" w:rsidRPr="005D319E">
        <w:rPr>
          <w:sz w:val="28"/>
          <w:szCs w:val="32"/>
        </w:rPr>
        <w:t xml:space="preserve">curiosity when it comes </w:t>
      </w:r>
      <w:r w:rsidR="00316B92" w:rsidRPr="005D319E">
        <w:rPr>
          <w:sz w:val="28"/>
          <w:szCs w:val="32"/>
        </w:rPr>
        <w:t>to implement</w:t>
      </w:r>
      <w:r w:rsidR="00AB7142" w:rsidRPr="005D319E">
        <w:rPr>
          <w:sz w:val="28"/>
          <w:szCs w:val="32"/>
        </w:rPr>
        <w:t>ing</w:t>
      </w:r>
      <w:r w:rsidR="00316B92" w:rsidRPr="005D319E">
        <w:rPr>
          <w:sz w:val="28"/>
          <w:szCs w:val="32"/>
        </w:rPr>
        <w:t xml:space="preserve"> into teaching</w:t>
      </w:r>
      <w:r w:rsidR="00AB7142" w:rsidRPr="005D319E">
        <w:rPr>
          <w:sz w:val="28"/>
          <w:szCs w:val="32"/>
        </w:rPr>
        <w:t xml:space="preserve"> and has been discussed</w:t>
      </w:r>
      <w:r w:rsidR="00316B92" w:rsidRPr="005D319E">
        <w:rPr>
          <w:sz w:val="28"/>
          <w:szCs w:val="32"/>
        </w:rPr>
        <w:t xml:space="preserve"> by several authors. There </w:t>
      </w:r>
      <w:r w:rsidR="00316B92" w:rsidRPr="005D319E">
        <w:rPr>
          <w:sz w:val="28"/>
          <w:szCs w:val="32"/>
        </w:rPr>
        <w:lastRenderedPageBreak/>
        <w:t>has been the suggestion that there</w:t>
      </w:r>
      <w:r w:rsidR="00AB5F7D" w:rsidRPr="005D319E">
        <w:rPr>
          <w:sz w:val="28"/>
          <w:szCs w:val="32"/>
        </w:rPr>
        <w:t xml:space="preserve"> are</w:t>
      </w:r>
      <w:r w:rsidR="00316B92" w:rsidRPr="005D319E">
        <w:rPr>
          <w:sz w:val="28"/>
          <w:szCs w:val="32"/>
        </w:rPr>
        <w:t xml:space="preserve"> emotional, social and cognitive benefits of gamifying the classroom </w:t>
      </w:r>
      <w:sdt>
        <w:sdtPr>
          <w:rPr>
            <w:sz w:val="28"/>
            <w:szCs w:val="32"/>
          </w:rPr>
          <w:id w:val="44489536"/>
          <w:citation/>
        </w:sdtPr>
        <w:sdtContent>
          <w:r w:rsidR="00316B92" w:rsidRPr="005D319E">
            <w:rPr>
              <w:sz w:val="28"/>
              <w:szCs w:val="32"/>
            </w:rPr>
            <w:fldChar w:fldCharType="begin"/>
          </w:r>
          <w:r w:rsidR="00316B92" w:rsidRPr="005D319E">
            <w:rPr>
              <w:sz w:val="28"/>
              <w:szCs w:val="32"/>
            </w:rPr>
            <w:instrText xml:space="preserve"> CITATION Lee11 \l 2057 </w:instrText>
          </w:r>
          <w:r w:rsidR="00316B92" w:rsidRPr="005D319E">
            <w:rPr>
              <w:sz w:val="28"/>
              <w:szCs w:val="32"/>
            </w:rPr>
            <w:fldChar w:fldCharType="separate"/>
          </w:r>
          <w:r w:rsidR="00316B92" w:rsidRPr="005D319E">
            <w:rPr>
              <w:noProof/>
              <w:sz w:val="28"/>
              <w:szCs w:val="32"/>
            </w:rPr>
            <w:t>(Lee &amp; Hammer, 2011)</w:t>
          </w:r>
          <w:r w:rsidR="00316B92" w:rsidRPr="005D319E">
            <w:rPr>
              <w:sz w:val="28"/>
              <w:szCs w:val="32"/>
            </w:rPr>
            <w:fldChar w:fldCharType="end"/>
          </w:r>
        </w:sdtContent>
      </w:sdt>
      <w:r w:rsidR="00316B92" w:rsidRPr="005D319E">
        <w:rPr>
          <w:sz w:val="28"/>
          <w:szCs w:val="32"/>
        </w:rPr>
        <w:t xml:space="preserve">. Other authors, such as </w:t>
      </w:r>
      <w:r w:rsidR="00015EFB" w:rsidRPr="005D319E">
        <w:rPr>
          <w:noProof/>
          <w:sz w:val="28"/>
          <w:szCs w:val="32"/>
        </w:rPr>
        <w:t>Stott &amp; Neustaedter (2013)</w:t>
      </w:r>
      <w:r w:rsidR="00316B92" w:rsidRPr="005D319E">
        <w:rPr>
          <w:sz w:val="28"/>
          <w:szCs w:val="32"/>
        </w:rPr>
        <w:t>, looked at other literature and determined that there were four dynamics of gaming which had proven to be the most successful in an educational context. These were the freedom to fail, the delivery of rapid feedback, a sense of progression and the medium of story-telling.</w:t>
      </w:r>
      <w:r w:rsidR="00316B92" w:rsidRPr="005D319E">
        <w:rPr>
          <w:sz w:val="28"/>
          <w:szCs w:val="32"/>
        </w:rPr>
        <w:br/>
      </w:r>
      <w:r w:rsidR="00316B92" w:rsidRPr="005D319E">
        <w:rPr>
          <w:sz w:val="28"/>
          <w:szCs w:val="32"/>
        </w:rPr>
        <w:br/>
      </w:r>
      <w:r w:rsidR="00030B0D" w:rsidRPr="005D319E">
        <w:rPr>
          <w:sz w:val="28"/>
          <w:szCs w:val="32"/>
        </w:rPr>
        <w:t>There are s</w:t>
      </w:r>
      <w:r w:rsidR="00316B92" w:rsidRPr="005D319E">
        <w:rPr>
          <w:sz w:val="28"/>
          <w:szCs w:val="32"/>
        </w:rPr>
        <w:t xml:space="preserve">everal examples of in-house projects </w:t>
      </w:r>
      <w:r w:rsidR="00FD01D6" w:rsidRPr="005D319E">
        <w:rPr>
          <w:sz w:val="28"/>
          <w:szCs w:val="32"/>
        </w:rPr>
        <w:t>regarding</w:t>
      </w:r>
      <w:r w:rsidR="00316B92" w:rsidRPr="005D319E">
        <w:rPr>
          <w:sz w:val="28"/>
          <w:szCs w:val="32"/>
        </w:rPr>
        <w:t xml:space="preserve"> this topic</w:t>
      </w:r>
      <w:r w:rsidR="00030B0D" w:rsidRPr="005D319E">
        <w:rPr>
          <w:sz w:val="28"/>
          <w:szCs w:val="32"/>
        </w:rPr>
        <w:t>,</w:t>
      </w:r>
      <w:r w:rsidR="00316B92" w:rsidRPr="005D319E">
        <w:rPr>
          <w:sz w:val="28"/>
          <w:szCs w:val="32"/>
        </w:rPr>
        <w:t xml:space="preserve"> includ</w:t>
      </w:r>
      <w:r w:rsidR="00030B0D" w:rsidRPr="005D319E">
        <w:rPr>
          <w:sz w:val="28"/>
          <w:szCs w:val="32"/>
        </w:rPr>
        <w:t xml:space="preserve">ing </w:t>
      </w:r>
      <w:r w:rsidR="00316B92" w:rsidRPr="005D319E">
        <w:rPr>
          <w:sz w:val="28"/>
          <w:szCs w:val="32"/>
        </w:rPr>
        <w:t>‘Quest to Learn’, where a New York City school gamified their entire curricul</w:t>
      </w:r>
      <w:r w:rsidR="00BE5887" w:rsidRPr="005D319E">
        <w:rPr>
          <w:sz w:val="28"/>
          <w:szCs w:val="32"/>
        </w:rPr>
        <w:t>um</w:t>
      </w:r>
      <w:r w:rsidR="00316B92" w:rsidRPr="005D319E">
        <w:rPr>
          <w:sz w:val="28"/>
          <w:szCs w:val="32"/>
        </w:rPr>
        <w:t xml:space="preserve"> in 2009. This system was designed with teachers and </w:t>
      </w:r>
      <w:r w:rsidR="00151C39" w:rsidRPr="005D319E">
        <w:rPr>
          <w:sz w:val="28"/>
          <w:szCs w:val="32"/>
        </w:rPr>
        <w:t>designers</w:t>
      </w:r>
      <w:r w:rsidR="00316B92" w:rsidRPr="005D319E">
        <w:rPr>
          <w:sz w:val="28"/>
          <w:szCs w:val="32"/>
        </w:rPr>
        <w:t xml:space="preserve"> working together</w:t>
      </w:r>
      <w:r w:rsidR="00521CE0">
        <w:rPr>
          <w:sz w:val="28"/>
          <w:szCs w:val="32"/>
        </w:rPr>
        <w:t>,</w:t>
      </w:r>
      <w:r w:rsidR="00316B92" w:rsidRPr="005D319E">
        <w:rPr>
          <w:sz w:val="28"/>
          <w:szCs w:val="32"/>
        </w:rPr>
        <w:t xml:space="preserve"> which created a feedback-rich </w:t>
      </w:r>
      <w:r w:rsidR="003D24DA" w:rsidRPr="005D319E">
        <w:rPr>
          <w:sz w:val="28"/>
          <w:szCs w:val="32"/>
        </w:rPr>
        <w:t>challenge-based</w:t>
      </w:r>
      <w:r w:rsidR="00316B92" w:rsidRPr="005D319E">
        <w:rPr>
          <w:sz w:val="28"/>
          <w:szCs w:val="32"/>
        </w:rPr>
        <w:t xml:space="preserve"> approach for students to learn and progress</w:t>
      </w:r>
      <w:r w:rsidR="00A26DF5" w:rsidRPr="005D319E">
        <w:rPr>
          <w:sz w:val="28"/>
          <w:szCs w:val="32"/>
        </w:rPr>
        <w:t xml:space="preserve"> (</w:t>
      </w:r>
      <w:r w:rsidR="00A26DF5" w:rsidRPr="005D319E">
        <w:rPr>
          <w:noProof/>
          <w:sz w:val="28"/>
          <w:szCs w:val="32"/>
        </w:rPr>
        <w:t>Sheldon, 2011; Deburr, 2013; McGonigal, 2011; Renaud &amp; Wagoner, 2011; Lee &amp; Hammer, 2011)</w:t>
      </w:r>
      <w:r w:rsidR="00151C39" w:rsidRPr="005D319E">
        <w:rPr>
          <w:sz w:val="28"/>
          <w:szCs w:val="32"/>
        </w:rPr>
        <w:t>.</w:t>
      </w:r>
      <w:r w:rsidR="00316B92" w:rsidRPr="005D319E">
        <w:rPr>
          <w:sz w:val="28"/>
          <w:szCs w:val="32"/>
        </w:rPr>
        <w:br/>
      </w:r>
      <w:r w:rsidR="00316B92" w:rsidRPr="005D319E">
        <w:rPr>
          <w:sz w:val="28"/>
          <w:szCs w:val="32"/>
        </w:rPr>
        <w:br/>
        <w:t>Gamification has also been used to improve both grades and attendance in a gamified classroom by implementing experience points, avatars, boss fights and quests into the lessons</w:t>
      </w:r>
      <w:sdt>
        <w:sdtPr>
          <w:rPr>
            <w:sz w:val="28"/>
            <w:szCs w:val="32"/>
          </w:rPr>
          <w:id w:val="7719024"/>
          <w:citation/>
        </w:sdtPr>
        <w:sdtContent>
          <w:r w:rsidR="007E137A" w:rsidRPr="005D319E">
            <w:rPr>
              <w:sz w:val="28"/>
              <w:szCs w:val="32"/>
            </w:rPr>
            <w:fldChar w:fldCharType="begin"/>
          </w:r>
          <w:r w:rsidR="007E137A" w:rsidRPr="005D319E">
            <w:rPr>
              <w:sz w:val="28"/>
              <w:szCs w:val="32"/>
            </w:rPr>
            <w:instrText xml:space="preserve"> CITATION She11 \l 2057 </w:instrText>
          </w:r>
          <w:r w:rsidR="007E137A" w:rsidRPr="005D319E">
            <w:rPr>
              <w:sz w:val="28"/>
              <w:szCs w:val="32"/>
            </w:rPr>
            <w:fldChar w:fldCharType="separate"/>
          </w:r>
          <w:r w:rsidR="007E137A" w:rsidRPr="005D319E">
            <w:rPr>
              <w:noProof/>
              <w:sz w:val="28"/>
              <w:szCs w:val="32"/>
            </w:rPr>
            <w:t xml:space="preserve"> (Sheldon, 2011)</w:t>
          </w:r>
          <w:r w:rsidR="007E137A" w:rsidRPr="005D319E">
            <w:rPr>
              <w:sz w:val="28"/>
              <w:szCs w:val="32"/>
            </w:rPr>
            <w:fldChar w:fldCharType="end"/>
          </w:r>
        </w:sdtContent>
      </w:sdt>
      <w:r w:rsidR="007E137A" w:rsidRPr="005D319E">
        <w:rPr>
          <w:sz w:val="28"/>
          <w:szCs w:val="32"/>
        </w:rPr>
        <w:t>.</w:t>
      </w:r>
      <w:r w:rsidR="008D182D" w:rsidRPr="005D319E">
        <w:rPr>
          <w:sz w:val="28"/>
          <w:szCs w:val="32"/>
        </w:rPr>
        <w:t xml:space="preserve"> It has also been used with success to increase the level of college </w:t>
      </w:r>
      <w:r w:rsidR="00F04291" w:rsidRPr="005D319E">
        <w:rPr>
          <w:sz w:val="28"/>
          <w:szCs w:val="32"/>
        </w:rPr>
        <w:t>student’s</w:t>
      </w:r>
      <w:r w:rsidR="008D182D" w:rsidRPr="005D319E">
        <w:rPr>
          <w:sz w:val="28"/>
          <w:szCs w:val="32"/>
        </w:rPr>
        <w:t xml:space="preserve"> levels of class discussion, by using a visual virtual tree</w:t>
      </w:r>
      <w:r w:rsidR="00965566">
        <w:rPr>
          <w:sz w:val="28"/>
          <w:szCs w:val="32"/>
        </w:rPr>
        <w:t xml:space="preserve"> and</w:t>
      </w:r>
      <w:r w:rsidR="008D182D" w:rsidRPr="005D319E">
        <w:rPr>
          <w:sz w:val="28"/>
          <w:szCs w:val="32"/>
        </w:rPr>
        <w:t xml:space="preserve"> </w:t>
      </w:r>
      <w:r w:rsidR="005C0F9B" w:rsidRPr="005D319E">
        <w:rPr>
          <w:sz w:val="28"/>
          <w:szCs w:val="32"/>
        </w:rPr>
        <w:t>points-based</w:t>
      </w:r>
      <w:r w:rsidR="008D182D" w:rsidRPr="005D319E">
        <w:rPr>
          <w:sz w:val="28"/>
          <w:szCs w:val="32"/>
        </w:rPr>
        <w:t xml:space="preserve"> system </w:t>
      </w:r>
      <w:sdt>
        <w:sdtPr>
          <w:rPr>
            <w:sz w:val="28"/>
            <w:szCs w:val="32"/>
          </w:rPr>
          <w:id w:val="989750699"/>
          <w:citation/>
        </w:sdtPr>
        <w:sdtContent>
          <w:r w:rsidR="008D182D" w:rsidRPr="005D319E">
            <w:rPr>
              <w:sz w:val="28"/>
              <w:szCs w:val="32"/>
            </w:rPr>
            <w:fldChar w:fldCharType="begin"/>
          </w:r>
          <w:r w:rsidR="008D182D" w:rsidRPr="005D319E">
            <w:rPr>
              <w:sz w:val="28"/>
              <w:szCs w:val="32"/>
            </w:rPr>
            <w:instrText xml:space="preserve"> CITATION Cro12 \l 2057 </w:instrText>
          </w:r>
          <w:r w:rsidR="008D182D" w:rsidRPr="005D319E">
            <w:rPr>
              <w:sz w:val="28"/>
              <w:szCs w:val="32"/>
            </w:rPr>
            <w:fldChar w:fldCharType="separate"/>
          </w:r>
          <w:r w:rsidR="008D182D" w:rsidRPr="005D319E">
            <w:rPr>
              <w:noProof/>
              <w:sz w:val="28"/>
              <w:szCs w:val="32"/>
            </w:rPr>
            <w:t>(Cronk, 2012)</w:t>
          </w:r>
          <w:r w:rsidR="008D182D" w:rsidRPr="005D319E">
            <w:rPr>
              <w:sz w:val="28"/>
              <w:szCs w:val="32"/>
            </w:rPr>
            <w:fldChar w:fldCharType="end"/>
          </w:r>
        </w:sdtContent>
      </w:sdt>
      <w:r w:rsidR="008D182D" w:rsidRPr="005D319E">
        <w:rPr>
          <w:sz w:val="28"/>
          <w:szCs w:val="32"/>
        </w:rPr>
        <w:t>.</w:t>
      </w:r>
      <w:r w:rsidR="00316B92" w:rsidRPr="005D319E">
        <w:rPr>
          <w:sz w:val="28"/>
          <w:szCs w:val="32"/>
        </w:rPr>
        <w:br/>
      </w:r>
      <w:r w:rsidR="00316B92" w:rsidRPr="005D319E">
        <w:rPr>
          <w:sz w:val="28"/>
          <w:szCs w:val="32"/>
        </w:rPr>
        <w:lastRenderedPageBreak/>
        <w:br/>
      </w:r>
      <w:r w:rsidR="00316B92" w:rsidRPr="00500548">
        <w:rPr>
          <w:sz w:val="28"/>
          <w:szCs w:val="32"/>
        </w:rPr>
        <w:t>Alongside gamification is the implementation of competition.</w:t>
      </w:r>
      <w:r w:rsidR="00500548">
        <w:rPr>
          <w:sz w:val="28"/>
          <w:szCs w:val="32"/>
        </w:rPr>
        <w:t xml:space="preserve"> </w:t>
      </w:r>
      <w:r w:rsidR="0088579B" w:rsidRPr="00500548">
        <w:rPr>
          <w:sz w:val="28"/>
          <w:szCs w:val="32"/>
        </w:rPr>
        <w:t>The biggest concern regarding competition in a classroom setting is the development of negative emotions, and as discussed, negative emotions can lead to disengagement</w:t>
      </w:r>
      <w:sdt>
        <w:sdtPr>
          <w:rPr>
            <w:sz w:val="28"/>
            <w:szCs w:val="32"/>
          </w:rPr>
          <w:id w:val="-1092000598"/>
          <w:citation/>
        </w:sdtPr>
        <w:sdtContent>
          <w:r w:rsidR="001F418D" w:rsidRPr="00500548">
            <w:rPr>
              <w:sz w:val="28"/>
              <w:szCs w:val="32"/>
            </w:rPr>
            <w:fldChar w:fldCharType="begin"/>
          </w:r>
          <w:r w:rsidR="001F418D" w:rsidRPr="00500548">
            <w:rPr>
              <w:sz w:val="28"/>
              <w:szCs w:val="32"/>
            </w:rPr>
            <w:instrText xml:space="preserve"> CITATION Kah15 \l 2057 </w:instrText>
          </w:r>
          <w:r w:rsidR="001F418D" w:rsidRPr="00500548">
            <w:rPr>
              <w:sz w:val="28"/>
              <w:szCs w:val="32"/>
            </w:rPr>
            <w:fldChar w:fldCharType="separate"/>
          </w:r>
          <w:r w:rsidR="001F418D" w:rsidRPr="00500548">
            <w:rPr>
              <w:noProof/>
              <w:sz w:val="28"/>
              <w:szCs w:val="32"/>
            </w:rPr>
            <w:t xml:space="preserve"> (Kahu, et al., 2015)</w:t>
          </w:r>
          <w:r w:rsidR="001F418D" w:rsidRPr="00500548">
            <w:rPr>
              <w:sz w:val="28"/>
              <w:szCs w:val="32"/>
            </w:rPr>
            <w:fldChar w:fldCharType="end"/>
          </w:r>
        </w:sdtContent>
      </w:sdt>
      <w:r w:rsidR="0088579B" w:rsidRPr="00500548">
        <w:rPr>
          <w:sz w:val="28"/>
          <w:szCs w:val="32"/>
        </w:rPr>
        <w:t>. There is also evidence that lower attaining pupils and girls display more negative emotions when competitive elements are used</w:t>
      </w:r>
      <w:sdt>
        <w:sdtPr>
          <w:rPr>
            <w:sz w:val="28"/>
            <w:szCs w:val="32"/>
          </w:rPr>
          <w:id w:val="-1327125274"/>
          <w:citation/>
        </w:sdtPr>
        <w:sdtContent>
          <w:r w:rsidR="0088579B" w:rsidRPr="00500548">
            <w:rPr>
              <w:sz w:val="28"/>
              <w:szCs w:val="32"/>
            </w:rPr>
            <w:fldChar w:fldCharType="begin"/>
          </w:r>
          <w:r w:rsidR="0088579B" w:rsidRPr="00500548">
            <w:rPr>
              <w:sz w:val="28"/>
              <w:szCs w:val="32"/>
            </w:rPr>
            <w:instrText xml:space="preserve"> CITATION Mer14 \l 2057 </w:instrText>
          </w:r>
          <w:r w:rsidR="0088579B" w:rsidRPr="00500548">
            <w:rPr>
              <w:sz w:val="28"/>
              <w:szCs w:val="32"/>
            </w:rPr>
            <w:fldChar w:fldCharType="separate"/>
          </w:r>
          <w:r w:rsidR="0088579B" w:rsidRPr="00500548">
            <w:rPr>
              <w:noProof/>
              <w:sz w:val="28"/>
              <w:szCs w:val="32"/>
            </w:rPr>
            <w:t xml:space="preserve"> (Merino, et al., 2014)</w:t>
          </w:r>
          <w:r w:rsidR="0088579B" w:rsidRPr="00500548">
            <w:rPr>
              <w:sz w:val="28"/>
              <w:szCs w:val="32"/>
            </w:rPr>
            <w:fldChar w:fldCharType="end"/>
          </w:r>
        </w:sdtContent>
      </w:sdt>
      <w:r w:rsidR="0088579B" w:rsidRPr="00500548">
        <w:rPr>
          <w:sz w:val="28"/>
          <w:szCs w:val="32"/>
        </w:rPr>
        <w:t xml:space="preserve">. </w:t>
      </w:r>
      <w:r w:rsidR="001F418D" w:rsidRPr="00500548">
        <w:rPr>
          <w:sz w:val="28"/>
          <w:szCs w:val="32"/>
        </w:rPr>
        <w:t xml:space="preserve">However, a longitudinal study into this found that the element of competition was very effective at enhancing attainment, despite low levels of competence. The same study also found that the negative element of losing was minimised by using team-based competition, as it reduces the focus on the outcomes </w:t>
      </w:r>
      <w:sdt>
        <w:sdtPr>
          <w:rPr>
            <w:sz w:val="28"/>
            <w:szCs w:val="32"/>
          </w:rPr>
          <w:id w:val="683563859"/>
          <w:citation/>
        </w:sdtPr>
        <w:sdtContent>
          <w:r w:rsidR="001F418D" w:rsidRPr="00500548">
            <w:rPr>
              <w:sz w:val="28"/>
              <w:szCs w:val="32"/>
            </w:rPr>
            <w:fldChar w:fldCharType="begin"/>
          </w:r>
          <w:r w:rsidR="001F418D" w:rsidRPr="00500548">
            <w:rPr>
              <w:sz w:val="28"/>
              <w:szCs w:val="32"/>
            </w:rPr>
            <w:instrText xml:space="preserve"> CITATION Sep13 \l 2057 </w:instrText>
          </w:r>
          <w:r w:rsidR="001F418D" w:rsidRPr="00500548">
            <w:rPr>
              <w:sz w:val="28"/>
              <w:szCs w:val="32"/>
            </w:rPr>
            <w:fldChar w:fldCharType="separate"/>
          </w:r>
          <w:r w:rsidR="001F418D" w:rsidRPr="00500548">
            <w:rPr>
              <w:noProof/>
              <w:sz w:val="28"/>
              <w:szCs w:val="32"/>
            </w:rPr>
            <w:t>(Sepehr &amp; Head, 2013)</w:t>
          </w:r>
          <w:r w:rsidR="001F418D" w:rsidRPr="00500548">
            <w:rPr>
              <w:sz w:val="28"/>
              <w:szCs w:val="32"/>
            </w:rPr>
            <w:fldChar w:fldCharType="end"/>
          </w:r>
        </w:sdtContent>
      </w:sdt>
      <w:r w:rsidR="001F418D" w:rsidRPr="00500548">
        <w:rPr>
          <w:sz w:val="28"/>
          <w:szCs w:val="32"/>
        </w:rPr>
        <w:t>.</w:t>
      </w:r>
      <w:r w:rsidR="00B93467" w:rsidRPr="005D319E">
        <w:rPr>
          <w:sz w:val="28"/>
          <w:szCs w:val="32"/>
        </w:rPr>
        <w:br/>
      </w:r>
      <w:r w:rsidR="00B93467" w:rsidRPr="005D319E">
        <w:rPr>
          <w:sz w:val="28"/>
        </w:rPr>
        <w:br/>
        <w:t>It has been shown that gamifying the classroom, especially when looking at self-study activities such as revision</w:t>
      </w:r>
      <w:r w:rsidR="00521CE0">
        <w:rPr>
          <w:sz w:val="28"/>
        </w:rPr>
        <w:t>,</w:t>
      </w:r>
      <w:r w:rsidR="00B93467" w:rsidRPr="005D319E">
        <w:rPr>
          <w:sz w:val="28"/>
        </w:rPr>
        <w:t xml:space="preserve"> which are typically described as boring, can make these activities engaging.  This is especially true when the students are rewarded for their efforts </w:t>
      </w:r>
      <w:sdt>
        <w:sdtPr>
          <w:rPr>
            <w:sz w:val="28"/>
          </w:rPr>
          <w:id w:val="-1873525959"/>
          <w:citation/>
        </w:sdtPr>
        <w:sdtContent>
          <w:r w:rsidR="00B93467" w:rsidRPr="005D319E">
            <w:rPr>
              <w:sz w:val="28"/>
            </w:rPr>
            <w:fldChar w:fldCharType="begin"/>
          </w:r>
          <w:r w:rsidR="00B93467" w:rsidRPr="005D319E">
            <w:rPr>
              <w:sz w:val="28"/>
            </w:rPr>
            <w:instrText xml:space="preserve"> CITATION Wat13 \l 2057 </w:instrText>
          </w:r>
          <w:r w:rsidR="00B93467" w:rsidRPr="005D319E">
            <w:rPr>
              <w:sz w:val="28"/>
            </w:rPr>
            <w:fldChar w:fldCharType="separate"/>
          </w:r>
          <w:r w:rsidR="00B93467" w:rsidRPr="005D319E">
            <w:rPr>
              <w:noProof/>
              <w:sz w:val="28"/>
            </w:rPr>
            <w:t>(Watson, et al., 2013)</w:t>
          </w:r>
          <w:r w:rsidR="00B93467" w:rsidRPr="005D319E">
            <w:rPr>
              <w:sz w:val="28"/>
            </w:rPr>
            <w:fldChar w:fldCharType="end"/>
          </w:r>
        </w:sdtContent>
      </w:sdt>
      <w:r w:rsidR="00B93467" w:rsidRPr="005D319E">
        <w:rPr>
          <w:sz w:val="28"/>
        </w:rPr>
        <w:t>.</w:t>
      </w:r>
      <w:r w:rsidR="008D182D" w:rsidRPr="005D319E">
        <w:rPr>
          <w:sz w:val="28"/>
        </w:rPr>
        <w:t xml:space="preserve"> </w:t>
      </w:r>
      <w:r w:rsidR="002E234E" w:rsidRPr="005D319E">
        <w:rPr>
          <w:sz w:val="28"/>
        </w:rPr>
        <w:t>This idea is also supported by research that suggests that specific, moderately difficult but immediate goals are motivational for students, and that games provide these types of goals</w:t>
      </w:r>
      <w:r w:rsidR="002E330F" w:rsidRPr="005D319E">
        <w:rPr>
          <w:sz w:val="28"/>
        </w:rPr>
        <w:t xml:space="preserve"> </w:t>
      </w:r>
      <w:r w:rsidR="002E330F" w:rsidRPr="005D319E">
        <w:rPr>
          <w:noProof/>
          <w:sz w:val="28"/>
        </w:rPr>
        <w:t>(Locke, 1991; Bandura, 1986; Gee, 2008)</w:t>
      </w:r>
      <w:r w:rsidR="002E234E" w:rsidRPr="005D319E">
        <w:rPr>
          <w:sz w:val="28"/>
        </w:rPr>
        <w:t xml:space="preserve">. </w:t>
      </w:r>
      <w:r w:rsidR="002E330F" w:rsidRPr="005D319E">
        <w:rPr>
          <w:sz w:val="28"/>
        </w:rPr>
        <w:t xml:space="preserve">Games also provide numerous routes to success, which allows students to choose their own goals within the </w:t>
      </w:r>
      <w:r w:rsidR="002E330F" w:rsidRPr="005D319E">
        <w:rPr>
          <w:sz w:val="28"/>
        </w:rPr>
        <w:lastRenderedPageBreak/>
        <w:t>overall task, again improving motivation</w:t>
      </w:r>
      <w:sdt>
        <w:sdtPr>
          <w:rPr>
            <w:sz w:val="28"/>
          </w:rPr>
          <w:id w:val="-1389796326"/>
          <w:citation/>
        </w:sdtPr>
        <w:sdtContent>
          <w:r w:rsidR="002E330F" w:rsidRPr="005D319E">
            <w:rPr>
              <w:sz w:val="28"/>
            </w:rPr>
            <w:fldChar w:fldCharType="begin"/>
          </w:r>
          <w:r w:rsidR="002E330F" w:rsidRPr="005D319E">
            <w:rPr>
              <w:sz w:val="28"/>
            </w:rPr>
            <w:instrText xml:space="preserve"> CITATION Loc90 \l 2057 </w:instrText>
          </w:r>
          <w:r w:rsidR="002E330F" w:rsidRPr="005D319E">
            <w:rPr>
              <w:sz w:val="28"/>
            </w:rPr>
            <w:fldChar w:fldCharType="separate"/>
          </w:r>
          <w:r w:rsidR="002E330F" w:rsidRPr="005D319E">
            <w:rPr>
              <w:noProof/>
              <w:sz w:val="28"/>
            </w:rPr>
            <w:t xml:space="preserve"> (Locke &amp; Latham, 1990)</w:t>
          </w:r>
          <w:r w:rsidR="002E330F" w:rsidRPr="005D319E">
            <w:rPr>
              <w:sz w:val="28"/>
            </w:rPr>
            <w:fldChar w:fldCharType="end"/>
          </w:r>
        </w:sdtContent>
      </w:sdt>
      <w:r w:rsidR="002E330F" w:rsidRPr="005D319E">
        <w:rPr>
          <w:sz w:val="28"/>
        </w:rPr>
        <w:t>.</w:t>
      </w:r>
      <w:r w:rsidR="00AB5F7D" w:rsidRPr="005D319E">
        <w:rPr>
          <w:sz w:val="28"/>
        </w:rPr>
        <w:br/>
      </w:r>
      <w:r w:rsidR="00AB5F7D" w:rsidRPr="005D319E">
        <w:rPr>
          <w:sz w:val="28"/>
        </w:rPr>
        <w:br/>
      </w:r>
      <w:r w:rsidR="00AB5F7D" w:rsidRPr="005D319E">
        <w:rPr>
          <w:sz w:val="28"/>
          <w:szCs w:val="32"/>
        </w:rPr>
        <w:t xml:space="preserve">Other suggestions in developing educational gamification include the use of geolocation services </w:t>
      </w:r>
      <w:sdt>
        <w:sdtPr>
          <w:rPr>
            <w:sz w:val="28"/>
            <w:szCs w:val="32"/>
          </w:rPr>
          <w:id w:val="-1750271393"/>
          <w:citation/>
        </w:sdtPr>
        <w:sdtContent>
          <w:r w:rsidR="00AB5F7D" w:rsidRPr="005D319E">
            <w:rPr>
              <w:sz w:val="28"/>
              <w:szCs w:val="32"/>
            </w:rPr>
            <w:fldChar w:fldCharType="begin"/>
          </w:r>
          <w:r w:rsidR="00AB5F7D" w:rsidRPr="005D319E">
            <w:rPr>
              <w:sz w:val="28"/>
              <w:szCs w:val="32"/>
            </w:rPr>
            <w:instrText xml:space="preserve"> CITATION Ele13 \l 2057 </w:instrText>
          </w:r>
          <w:r w:rsidR="00AB5F7D" w:rsidRPr="005D319E">
            <w:rPr>
              <w:sz w:val="28"/>
              <w:szCs w:val="32"/>
            </w:rPr>
            <w:fldChar w:fldCharType="separate"/>
          </w:r>
          <w:r w:rsidR="00AB5F7D" w:rsidRPr="005D319E">
            <w:rPr>
              <w:noProof/>
              <w:sz w:val="28"/>
              <w:szCs w:val="32"/>
            </w:rPr>
            <w:t>(Elenri, 2013)</w:t>
          </w:r>
          <w:r w:rsidR="00AB5F7D" w:rsidRPr="005D319E">
            <w:rPr>
              <w:sz w:val="28"/>
              <w:szCs w:val="32"/>
            </w:rPr>
            <w:fldChar w:fldCharType="end"/>
          </w:r>
        </w:sdtContent>
      </w:sdt>
      <w:r w:rsidR="00AB5F7D" w:rsidRPr="005D319E">
        <w:rPr>
          <w:sz w:val="28"/>
          <w:szCs w:val="32"/>
        </w:rPr>
        <w:t>, and rewards-based learning</w:t>
      </w:r>
      <w:sdt>
        <w:sdtPr>
          <w:rPr>
            <w:sz w:val="28"/>
            <w:szCs w:val="32"/>
          </w:rPr>
          <w:id w:val="1693195191"/>
          <w:citation/>
        </w:sdtPr>
        <w:sdtContent>
          <w:r w:rsidR="00AB5F7D" w:rsidRPr="005D319E">
            <w:rPr>
              <w:sz w:val="28"/>
              <w:szCs w:val="32"/>
            </w:rPr>
            <w:fldChar w:fldCharType="begin"/>
          </w:r>
          <w:r w:rsidR="00AB5F7D" w:rsidRPr="005D319E">
            <w:rPr>
              <w:sz w:val="28"/>
              <w:szCs w:val="32"/>
            </w:rPr>
            <w:instrText xml:space="preserve">CITATION Mun \l 2057 </w:instrText>
          </w:r>
          <w:r w:rsidR="00AB5F7D" w:rsidRPr="005D319E">
            <w:rPr>
              <w:sz w:val="28"/>
              <w:szCs w:val="32"/>
            </w:rPr>
            <w:fldChar w:fldCharType="separate"/>
          </w:r>
          <w:r w:rsidR="00AB5F7D" w:rsidRPr="005D319E">
            <w:rPr>
              <w:noProof/>
              <w:sz w:val="28"/>
              <w:szCs w:val="32"/>
            </w:rPr>
            <w:t xml:space="preserve"> (Muntean, 2011)</w:t>
          </w:r>
          <w:r w:rsidR="00AB5F7D" w:rsidRPr="005D319E">
            <w:rPr>
              <w:sz w:val="28"/>
              <w:szCs w:val="32"/>
            </w:rPr>
            <w:fldChar w:fldCharType="end"/>
          </w:r>
        </w:sdtContent>
      </w:sdt>
      <w:r w:rsidR="00AB5F7D" w:rsidRPr="005D319E">
        <w:rPr>
          <w:sz w:val="28"/>
          <w:szCs w:val="32"/>
        </w:rPr>
        <w:t>.</w:t>
      </w:r>
      <w:r w:rsidR="006465D5" w:rsidRPr="005D319E">
        <w:rPr>
          <w:sz w:val="28"/>
          <w:szCs w:val="32"/>
        </w:rPr>
        <w:t xml:space="preserve"> This has been linked to the benefits of outdoor learning, and scavenger hunt style games</w:t>
      </w:r>
      <w:r w:rsidR="005D319E" w:rsidRPr="005D319E">
        <w:rPr>
          <w:sz w:val="28"/>
          <w:szCs w:val="32"/>
        </w:rPr>
        <w:t xml:space="preserve"> with engagement and enjoyment</w:t>
      </w:r>
      <w:sdt>
        <w:sdtPr>
          <w:rPr>
            <w:sz w:val="28"/>
            <w:szCs w:val="32"/>
          </w:rPr>
          <w:id w:val="102230067"/>
          <w:citation/>
        </w:sdtPr>
        <w:sdtContent>
          <w:r w:rsidR="005D319E" w:rsidRPr="005D319E">
            <w:rPr>
              <w:sz w:val="28"/>
              <w:szCs w:val="32"/>
            </w:rPr>
            <w:fldChar w:fldCharType="begin"/>
          </w:r>
          <w:r w:rsidR="005D319E" w:rsidRPr="005D319E">
            <w:rPr>
              <w:sz w:val="28"/>
              <w:szCs w:val="32"/>
            </w:rPr>
            <w:instrText xml:space="preserve"> CITATION Koh12 \l 2057 </w:instrText>
          </w:r>
          <w:r w:rsidR="005D319E" w:rsidRPr="005D319E">
            <w:rPr>
              <w:sz w:val="28"/>
              <w:szCs w:val="32"/>
            </w:rPr>
            <w:fldChar w:fldCharType="separate"/>
          </w:r>
          <w:r w:rsidR="005D319E" w:rsidRPr="005D319E">
            <w:rPr>
              <w:noProof/>
              <w:sz w:val="28"/>
              <w:szCs w:val="32"/>
            </w:rPr>
            <w:t xml:space="preserve"> (Kohen-Vacs, 2012)</w:t>
          </w:r>
          <w:r w:rsidR="005D319E" w:rsidRPr="005D319E">
            <w:rPr>
              <w:sz w:val="28"/>
              <w:szCs w:val="32"/>
            </w:rPr>
            <w:fldChar w:fldCharType="end"/>
          </w:r>
        </w:sdtContent>
      </w:sdt>
      <w:r w:rsidR="005D319E" w:rsidRPr="005D319E">
        <w:rPr>
          <w:sz w:val="28"/>
          <w:szCs w:val="32"/>
        </w:rPr>
        <w:t>.</w:t>
      </w:r>
    </w:p>
    <w:p w14:paraId="16857DA2" w14:textId="53B55C6E" w:rsidR="00214FB9" w:rsidRPr="0068702C" w:rsidRDefault="00965566" w:rsidP="00965566">
      <w:pPr>
        <w:tabs>
          <w:tab w:val="left" w:pos="2415"/>
        </w:tabs>
        <w:spacing w:line="480" w:lineRule="auto"/>
        <w:rPr>
          <w:rFonts w:cstheme="minorHAnsi"/>
          <w:sz w:val="28"/>
          <w:szCs w:val="28"/>
        </w:rPr>
      </w:pPr>
      <w:r>
        <w:rPr>
          <w:rFonts w:cstheme="minorHAnsi"/>
          <w:sz w:val="28"/>
          <w:szCs w:val="28"/>
        </w:rPr>
        <w:tab/>
      </w:r>
      <w:r w:rsidR="00F87AFC">
        <w:rPr>
          <w:rFonts w:cstheme="minorHAnsi"/>
          <w:sz w:val="28"/>
          <w:szCs w:val="28"/>
        </w:rPr>
        <w:br/>
      </w:r>
      <w:r w:rsidR="00697AC9" w:rsidRPr="00385F05">
        <w:rPr>
          <w:rFonts w:cstheme="minorHAnsi"/>
          <w:b/>
          <w:i/>
          <w:sz w:val="28"/>
          <w:szCs w:val="28"/>
        </w:rPr>
        <w:t xml:space="preserve">2.4 </w:t>
      </w:r>
      <w:r w:rsidR="005C2AC9" w:rsidRPr="00385F05">
        <w:rPr>
          <w:rFonts w:cstheme="minorHAnsi"/>
          <w:b/>
          <w:i/>
          <w:sz w:val="28"/>
          <w:szCs w:val="28"/>
        </w:rPr>
        <w:t>Developing the independent learner</w:t>
      </w:r>
      <w:r w:rsidR="00372FE7">
        <w:rPr>
          <w:rFonts w:cstheme="minorHAnsi"/>
          <w:b/>
          <w:i/>
          <w:sz w:val="28"/>
          <w:szCs w:val="28"/>
        </w:rPr>
        <w:br/>
      </w:r>
      <w:r w:rsidR="005C2AC9">
        <w:rPr>
          <w:rFonts w:cstheme="minorHAnsi"/>
          <w:sz w:val="28"/>
          <w:szCs w:val="28"/>
        </w:rPr>
        <w:br/>
      </w:r>
      <w:r w:rsidR="008B5B81" w:rsidRPr="008B5B81">
        <w:rPr>
          <w:rFonts w:cstheme="minorHAnsi"/>
          <w:sz w:val="28"/>
          <w:szCs w:val="28"/>
          <w:shd w:val="clear" w:color="auto" w:fill="FFFFFF"/>
        </w:rPr>
        <w:t xml:space="preserve">With the development of a new curriculum in Wales </w:t>
      </w:r>
      <w:sdt>
        <w:sdtPr>
          <w:rPr>
            <w:rFonts w:cstheme="minorHAnsi"/>
            <w:sz w:val="28"/>
            <w:szCs w:val="28"/>
            <w:shd w:val="clear" w:color="auto" w:fill="FFFFFF"/>
          </w:rPr>
          <w:id w:val="200295088"/>
          <w:citation/>
        </w:sdtPr>
        <w:sdtContent>
          <w:r w:rsidR="009A5DB8">
            <w:rPr>
              <w:rFonts w:cstheme="minorHAnsi"/>
              <w:sz w:val="28"/>
              <w:szCs w:val="28"/>
              <w:shd w:val="clear" w:color="auto" w:fill="FFFFFF"/>
            </w:rPr>
            <w:fldChar w:fldCharType="begin"/>
          </w:r>
          <w:r w:rsidR="009A5DB8">
            <w:rPr>
              <w:rFonts w:cstheme="minorHAnsi"/>
              <w:sz w:val="28"/>
              <w:szCs w:val="28"/>
              <w:shd w:val="clear" w:color="auto" w:fill="FFFFFF"/>
            </w:rPr>
            <w:instrText xml:space="preserve"> CITATION Wel15 \l 2057 </w:instrText>
          </w:r>
          <w:r w:rsidR="009A5DB8">
            <w:rPr>
              <w:rFonts w:cstheme="minorHAnsi"/>
              <w:sz w:val="28"/>
              <w:szCs w:val="28"/>
              <w:shd w:val="clear" w:color="auto" w:fill="FFFFFF"/>
            </w:rPr>
            <w:fldChar w:fldCharType="separate"/>
          </w:r>
          <w:r w:rsidR="009A5DB8">
            <w:rPr>
              <w:rFonts w:cstheme="minorHAnsi"/>
              <w:noProof/>
              <w:sz w:val="28"/>
              <w:szCs w:val="28"/>
              <w:shd w:val="clear" w:color="auto" w:fill="FFFFFF"/>
            </w:rPr>
            <w:t xml:space="preserve"> </w:t>
          </w:r>
          <w:r w:rsidR="009A5DB8" w:rsidRPr="009A5DB8">
            <w:rPr>
              <w:rFonts w:cstheme="minorHAnsi"/>
              <w:noProof/>
              <w:sz w:val="28"/>
              <w:szCs w:val="28"/>
              <w:shd w:val="clear" w:color="auto" w:fill="FFFFFF"/>
            </w:rPr>
            <w:t>(Welsh Government, 2015)</w:t>
          </w:r>
          <w:r w:rsidR="009A5DB8">
            <w:rPr>
              <w:rFonts w:cstheme="minorHAnsi"/>
              <w:sz w:val="28"/>
              <w:szCs w:val="28"/>
              <w:shd w:val="clear" w:color="auto" w:fill="FFFFFF"/>
            </w:rPr>
            <w:fldChar w:fldCharType="end"/>
          </w:r>
        </w:sdtContent>
      </w:sdt>
      <w:r w:rsidR="008B5B81" w:rsidRPr="008B5B81">
        <w:rPr>
          <w:rFonts w:cstheme="minorHAnsi"/>
          <w:sz w:val="28"/>
          <w:szCs w:val="28"/>
          <w:shd w:val="clear" w:color="auto" w:fill="FFFFFF"/>
        </w:rPr>
        <w:t>, there has been a growing acknowledgement of the importance of developing learner autonomy, and the role those individual learners have in being the directors of their own learning process, both in the classroom and outside of it</w:t>
      </w:r>
      <w:sdt>
        <w:sdtPr>
          <w:rPr>
            <w:rFonts w:cstheme="minorHAnsi"/>
            <w:sz w:val="28"/>
            <w:szCs w:val="28"/>
            <w:shd w:val="clear" w:color="auto" w:fill="FFFFFF"/>
          </w:rPr>
          <w:id w:val="1058748875"/>
          <w:citation/>
        </w:sdtPr>
        <w:sdtContent>
          <w:r w:rsidR="00526665">
            <w:rPr>
              <w:rFonts w:cstheme="minorHAnsi"/>
              <w:sz w:val="28"/>
              <w:szCs w:val="28"/>
              <w:shd w:val="clear" w:color="auto" w:fill="FFFFFF"/>
            </w:rPr>
            <w:fldChar w:fldCharType="begin"/>
          </w:r>
          <w:r w:rsidR="00526665">
            <w:rPr>
              <w:rFonts w:cstheme="minorHAnsi"/>
              <w:sz w:val="28"/>
              <w:szCs w:val="28"/>
              <w:shd w:val="clear" w:color="auto" w:fill="FFFFFF"/>
            </w:rPr>
            <w:instrText xml:space="preserve"> CITATION Rei10 \l 2057 </w:instrText>
          </w:r>
          <w:r w:rsidR="00526665">
            <w:rPr>
              <w:rFonts w:cstheme="minorHAnsi"/>
              <w:sz w:val="28"/>
              <w:szCs w:val="28"/>
              <w:shd w:val="clear" w:color="auto" w:fill="FFFFFF"/>
            </w:rPr>
            <w:fldChar w:fldCharType="separate"/>
          </w:r>
          <w:r w:rsidR="00526665">
            <w:rPr>
              <w:rFonts w:cstheme="minorHAnsi"/>
              <w:noProof/>
              <w:sz w:val="28"/>
              <w:szCs w:val="28"/>
              <w:shd w:val="clear" w:color="auto" w:fill="FFFFFF"/>
            </w:rPr>
            <w:t xml:space="preserve"> </w:t>
          </w:r>
          <w:r w:rsidR="00526665" w:rsidRPr="00526665">
            <w:rPr>
              <w:rFonts w:cstheme="minorHAnsi"/>
              <w:noProof/>
              <w:sz w:val="28"/>
              <w:szCs w:val="28"/>
              <w:shd w:val="clear" w:color="auto" w:fill="FFFFFF"/>
            </w:rPr>
            <w:t>(Reinders, 2010)</w:t>
          </w:r>
          <w:r w:rsidR="00526665">
            <w:rPr>
              <w:rFonts w:cstheme="minorHAnsi"/>
              <w:sz w:val="28"/>
              <w:szCs w:val="28"/>
              <w:shd w:val="clear" w:color="auto" w:fill="FFFFFF"/>
            </w:rPr>
            <w:fldChar w:fldCharType="end"/>
          </w:r>
        </w:sdtContent>
      </w:sdt>
      <w:r w:rsidR="008B5B81" w:rsidRPr="008B5B81">
        <w:rPr>
          <w:rFonts w:cstheme="minorHAnsi"/>
          <w:sz w:val="28"/>
          <w:szCs w:val="28"/>
          <w:shd w:val="clear" w:color="auto" w:fill="FFFFFF"/>
        </w:rPr>
        <w:t>.</w:t>
      </w:r>
      <w:r w:rsidR="0073182B">
        <w:rPr>
          <w:rFonts w:cstheme="minorHAnsi"/>
          <w:sz w:val="28"/>
          <w:szCs w:val="28"/>
          <w:shd w:val="clear" w:color="auto" w:fill="FFFFFF"/>
        </w:rPr>
        <w:t xml:space="preserve"> </w:t>
      </w:r>
      <w:r>
        <w:rPr>
          <w:rFonts w:cstheme="minorHAnsi"/>
          <w:sz w:val="28"/>
          <w:szCs w:val="28"/>
          <w:shd w:val="clear" w:color="auto" w:fill="FFFFFF"/>
        </w:rPr>
        <w:br/>
      </w:r>
      <w:r>
        <w:rPr>
          <w:rFonts w:cstheme="minorHAnsi"/>
          <w:sz w:val="28"/>
          <w:szCs w:val="28"/>
          <w:shd w:val="clear" w:color="auto" w:fill="FFFFFF"/>
        </w:rPr>
        <w:br/>
      </w:r>
      <w:r w:rsidR="0073182B">
        <w:rPr>
          <w:rFonts w:cstheme="minorHAnsi"/>
          <w:sz w:val="28"/>
          <w:szCs w:val="28"/>
          <w:shd w:val="clear" w:color="auto" w:fill="FFFFFF"/>
        </w:rPr>
        <w:t>The review by Donaldson</w:t>
      </w:r>
      <w:sdt>
        <w:sdtPr>
          <w:rPr>
            <w:rFonts w:cstheme="minorHAnsi"/>
            <w:sz w:val="28"/>
            <w:szCs w:val="28"/>
            <w:shd w:val="clear" w:color="auto" w:fill="FFFFFF"/>
          </w:rPr>
          <w:id w:val="-1285731295"/>
          <w:citation/>
        </w:sdtPr>
        <w:sdtContent>
          <w:r w:rsidR="0073182B">
            <w:rPr>
              <w:rFonts w:cstheme="minorHAnsi"/>
              <w:sz w:val="28"/>
              <w:szCs w:val="28"/>
              <w:shd w:val="clear" w:color="auto" w:fill="FFFFFF"/>
            </w:rPr>
            <w:fldChar w:fldCharType="begin"/>
          </w:r>
          <w:r w:rsidR="0073182B">
            <w:rPr>
              <w:rFonts w:cstheme="minorHAnsi"/>
              <w:sz w:val="28"/>
              <w:szCs w:val="28"/>
              <w:shd w:val="clear" w:color="auto" w:fill="FFFFFF"/>
            </w:rPr>
            <w:instrText xml:space="preserve"> CITATION Don15 \l 2057 </w:instrText>
          </w:r>
          <w:r w:rsidR="0073182B">
            <w:rPr>
              <w:rFonts w:cstheme="minorHAnsi"/>
              <w:sz w:val="28"/>
              <w:szCs w:val="28"/>
              <w:shd w:val="clear" w:color="auto" w:fill="FFFFFF"/>
            </w:rPr>
            <w:fldChar w:fldCharType="separate"/>
          </w:r>
          <w:r w:rsidR="0073182B">
            <w:rPr>
              <w:rFonts w:cstheme="minorHAnsi"/>
              <w:noProof/>
              <w:sz w:val="28"/>
              <w:szCs w:val="28"/>
              <w:shd w:val="clear" w:color="auto" w:fill="FFFFFF"/>
            </w:rPr>
            <w:t xml:space="preserve"> </w:t>
          </w:r>
          <w:r w:rsidR="0073182B" w:rsidRPr="0073182B">
            <w:rPr>
              <w:rFonts w:cstheme="minorHAnsi"/>
              <w:noProof/>
              <w:sz w:val="28"/>
              <w:szCs w:val="28"/>
              <w:shd w:val="clear" w:color="auto" w:fill="FFFFFF"/>
            </w:rPr>
            <w:t>(Donaldson, 2015)</w:t>
          </w:r>
          <w:r w:rsidR="0073182B">
            <w:rPr>
              <w:rFonts w:cstheme="minorHAnsi"/>
              <w:sz w:val="28"/>
              <w:szCs w:val="28"/>
              <w:shd w:val="clear" w:color="auto" w:fill="FFFFFF"/>
            </w:rPr>
            <w:fldChar w:fldCharType="end"/>
          </w:r>
        </w:sdtContent>
      </w:sdt>
      <w:r w:rsidR="0073182B">
        <w:rPr>
          <w:rFonts w:cstheme="minorHAnsi"/>
          <w:sz w:val="28"/>
          <w:szCs w:val="28"/>
          <w:shd w:val="clear" w:color="auto" w:fill="FFFFFF"/>
        </w:rPr>
        <w:t xml:space="preserve">, is an advocate of this progression towards independent learners. In his review he describes four key purposes of education for learners, with descriptions of ambitious, capable, and enterprising individuals. This ethos is designed to promote confident people who are ready to become independent learners for the rest of their lives, who </w:t>
      </w:r>
      <w:r w:rsidR="0073182B">
        <w:rPr>
          <w:rFonts w:cstheme="minorHAnsi"/>
          <w:sz w:val="28"/>
          <w:szCs w:val="28"/>
          <w:shd w:val="clear" w:color="auto" w:fill="FFFFFF"/>
        </w:rPr>
        <w:lastRenderedPageBreak/>
        <w:t>are prepared to transfer those skills to the world of work and adult life</w:t>
      </w:r>
      <w:sdt>
        <w:sdtPr>
          <w:rPr>
            <w:rFonts w:cstheme="minorHAnsi"/>
            <w:sz w:val="28"/>
            <w:szCs w:val="28"/>
            <w:shd w:val="clear" w:color="auto" w:fill="FFFFFF"/>
          </w:rPr>
          <w:id w:val="-1639102166"/>
          <w:citation/>
        </w:sdtPr>
        <w:sdtContent>
          <w:r w:rsidR="0073182B">
            <w:rPr>
              <w:rFonts w:cstheme="minorHAnsi"/>
              <w:sz w:val="28"/>
              <w:szCs w:val="28"/>
              <w:shd w:val="clear" w:color="auto" w:fill="FFFFFF"/>
            </w:rPr>
            <w:fldChar w:fldCharType="begin"/>
          </w:r>
          <w:r w:rsidR="0073182B">
            <w:rPr>
              <w:rFonts w:cstheme="minorHAnsi"/>
              <w:sz w:val="28"/>
              <w:szCs w:val="28"/>
              <w:shd w:val="clear" w:color="auto" w:fill="FFFFFF"/>
            </w:rPr>
            <w:instrText xml:space="preserve"> CITATION Don15 \l 2057 </w:instrText>
          </w:r>
          <w:r w:rsidR="0073182B">
            <w:rPr>
              <w:rFonts w:cstheme="minorHAnsi"/>
              <w:sz w:val="28"/>
              <w:szCs w:val="28"/>
              <w:shd w:val="clear" w:color="auto" w:fill="FFFFFF"/>
            </w:rPr>
            <w:fldChar w:fldCharType="separate"/>
          </w:r>
          <w:r w:rsidR="0073182B">
            <w:rPr>
              <w:rFonts w:cstheme="minorHAnsi"/>
              <w:noProof/>
              <w:sz w:val="28"/>
              <w:szCs w:val="28"/>
              <w:shd w:val="clear" w:color="auto" w:fill="FFFFFF"/>
            </w:rPr>
            <w:t xml:space="preserve"> </w:t>
          </w:r>
          <w:r w:rsidR="0073182B" w:rsidRPr="0073182B">
            <w:rPr>
              <w:rFonts w:cstheme="minorHAnsi"/>
              <w:noProof/>
              <w:sz w:val="28"/>
              <w:szCs w:val="28"/>
              <w:shd w:val="clear" w:color="auto" w:fill="FFFFFF"/>
            </w:rPr>
            <w:t>(Donaldson, 2015)</w:t>
          </w:r>
          <w:r w:rsidR="0073182B">
            <w:rPr>
              <w:rFonts w:cstheme="minorHAnsi"/>
              <w:sz w:val="28"/>
              <w:szCs w:val="28"/>
              <w:shd w:val="clear" w:color="auto" w:fill="FFFFFF"/>
            </w:rPr>
            <w:fldChar w:fldCharType="end"/>
          </w:r>
        </w:sdtContent>
      </w:sdt>
      <w:r w:rsidR="0073182B">
        <w:rPr>
          <w:rFonts w:cstheme="minorHAnsi"/>
          <w:sz w:val="28"/>
          <w:szCs w:val="28"/>
          <w:shd w:val="clear" w:color="auto" w:fill="FFFFFF"/>
        </w:rPr>
        <w:t>.</w:t>
      </w:r>
      <w:r>
        <w:rPr>
          <w:rFonts w:cstheme="minorHAnsi"/>
          <w:sz w:val="28"/>
          <w:szCs w:val="28"/>
          <w:shd w:val="clear" w:color="auto" w:fill="FFFFFF"/>
        </w:rPr>
        <w:br/>
      </w:r>
      <w:r>
        <w:rPr>
          <w:rFonts w:cstheme="minorHAnsi"/>
          <w:sz w:val="28"/>
          <w:szCs w:val="28"/>
          <w:shd w:val="clear" w:color="auto" w:fill="FFFFFF"/>
        </w:rPr>
        <w:br/>
      </w:r>
      <w:r w:rsidRPr="00965566">
        <w:rPr>
          <w:rFonts w:cstheme="minorHAnsi"/>
          <w:sz w:val="28"/>
          <w:szCs w:val="28"/>
          <w:shd w:val="clear" w:color="auto" w:fill="FFFFFF"/>
        </w:rPr>
        <w:t>Evidence</w:t>
      </w:r>
      <w:sdt>
        <w:sdtPr>
          <w:rPr>
            <w:rFonts w:cstheme="minorHAnsi"/>
            <w:sz w:val="28"/>
            <w:szCs w:val="28"/>
            <w:shd w:val="clear" w:color="auto" w:fill="FFFFFF"/>
          </w:rPr>
          <w:id w:val="-2017756756"/>
          <w:citation/>
        </w:sdtPr>
        <w:sdtContent>
          <w:r w:rsidR="001E0D7C">
            <w:rPr>
              <w:rFonts w:cstheme="minorHAnsi"/>
              <w:sz w:val="28"/>
              <w:szCs w:val="28"/>
              <w:shd w:val="clear" w:color="auto" w:fill="FFFFFF"/>
            </w:rPr>
            <w:fldChar w:fldCharType="begin"/>
          </w:r>
          <w:r w:rsidR="001E0D7C">
            <w:rPr>
              <w:rFonts w:cstheme="minorHAnsi"/>
              <w:sz w:val="28"/>
              <w:szCs w:val="28"/>
              <w:shd w:val="clear" w:color="auto" w:fill="FFFFFF"/>
            </w:rPr>
            <w:instrText xml:space="preserve"> CITATION Kno75 \l 2057 </w:instrText>
          </w:r>
          <w:r w:rsidR="001E0D7C">
            <w:rPr>
              <w:rFonts w:cstheme="minorHAnsi"/>
              <w:sz w:val="28"/>
              <w:szCs w:val="28"/>
              <w:shd w:val="clear" w:color="auto" w:fill="FFFFFF"/>
            </w:rPr>
            <w:fldChar w:fldCharType="separate"/>
          </w:r>
          <w:r w:rsidR="001E0D7C">
            <w:rPr>
              <w:rFonts w:cstheme="minorHAnsi"/>
              <w:noProof/>
              <w:sz w:val="28"/>
              <w:szCs w:val="28"/>
              <w:shd w:val="clear" w:color="auto" w:fill="FFFFFF"/>
            </w:rPr>
            <w:t xml:space="preserve"> </w:t>
          </w:r>
          <w:r w:rsidR="001E0D7C" w:rsidRPr="001E0D7C">
            <w:rPr>
              <w:rFonts w:cstheme="minorHAnsi"/>
              <w:noProof/>
              <w:sz w:val="28"/>
              <w:szCs w:val="28"/>
              <w:shd w:val="clear" w:color="auto" w:fill="FFFFFF"/>
            </w:rPr>
            <w:t>(Knowles, 1975)</w:t>
          </w:r>
          <w:r w:rsidR="001E0D7C">
            <w:rPr>
              <w:rFonts w:cstheme="minorHAnsi"/>
              <w:sz w:val="28"/>
              <w:szCs w:val="28"/>
              <w:shd w:val="clear" w:color="auto" w:fill="FFFFFF"/>
            </w:rPr>
            <w:fldChar w:fldCharType="end"/>
          </w:r>
        </w:sdtContent>
      </w:sdt>
      <w:r w:rsidRPr="00965566">
        <w:rPr>
          <w:rFonts w:cstheme="minorHAnsi"/>
          <w:sz w:val="28"/>
          <w:szCs w:val="28"/>
          <w:shd w:val="clear" w:color="auto" w:fill="FFFFFF"/>
        </w:rPr>
        <w:t xml:space="preserve"> has suggested that independent learners are more likely to be highly motivated, and that this autonomy leads to improved, more efficient work. The researcher claims that the evidence is convincing that those students who take the initiative in learning (Called proactive learners), have the tendency to learn more and improve more</w:t>
      </w:r>
      <w:r w:rsidR="001E0D7C">
        <w:rPr>
          <w:rFonts w:cstheme="minorHAnsi"/>
          <w:sz w:val="28"/>
          <w:szCs w:val="28"/>
          <w:shd w:val="clear" w:color="auto" w:fill="FFFFFF"/>
        </w:rPr>
        <w:t>, when</w:t>
      </w:r>
      <w:r w:rsidRPr="00965566">
        <w:rPr>
          <w:rFonts w:cstheme="minorHAnsi"/>
          <w:sz w:val="28"/>
          <w:szCs w:val="28"/>
          <w:shd w:val="clear" w:color="auto" w:fill="FFFFFF"/>
        </w:rPr>
        <w:t xml:space="preserve"> compared to those students who are spoon fed by their educators. He calls these passive learners reactive learners. He describes proactive learners as entering the classroom with purpose and a high degree of enthusiasm and motivation in their learning</w:t>
      </w:r>
      <w:sdt>
        <w:sdtPr>
          <w:rPr>
            <w:rFonts w:cstheme="minorHAnsi"/>
            <w:sz w:val="28"/>
            <w:szCs w:val="28"/>
            <w:shd w:val="clear" w:color="auto" w:fill="FFFFFF"/>
          </w:rPr>
          <w:id w:val="-569879894"/>
          <w:citation/>
        </w:sdtPr>
        <w:sdtContent>
          <w:r w:rsidR="001E0D7C">
            <w:rPr>
              <w:rFonts w:cstheme="minorHAnsi"/>
              <w:sz w:val="28"/>
              <w:szCs w:val="28"/>
              <w:shd w:val="clear" w:color="auto" w:fill="FFFFFF"/>
            </w:rPr>
            <w:fldChar w:fldCharType="begin"/>
          </w:r>
          <w:r w:rsidR="001E0D7C">
            <w:rPr>
              <w:rFonts w:cstheme="minorHAnsi"/>
              <w:sz w:val="28"/>
              <w:szCs w:val="28"/>
              <w:shd w:val="clear" w:color="auto" w:fill="FFFFFF"/>
            </w:rPr>
            <w:instrText xml:space="preserve"> CITATION Dic95 \l 2057 </w:instrText>
          </w:r>
          <w:r w:rsidR="001E0D7C">
            <w:rPr>
              <w:rFonts w:cstheme="minorHAnsi"/>
              <w:sz w:val="28"/>
              <w:szCs w:val="28"/>
              <w:shd w:val="clear" w:color="auto" w:fill="FFFFFF"/>
            </w:rPr>
            <w:fldChar w:fldCharType="separate"/>
          </w:r>
          <w:r w:rsidR="001E0D7C">
            <w:rPr>
              <w:rFonts w:cstheme="minorHAnsi"/>
              <w:noProof/>
              <w:sz w:val="28"/>
              <w:szCs w:val="28"/>
              <w:shd w:val="clear" w:color="auto" w:fill="FFFFFF"/>
            </w:rPr>
            <w:t xml:space="preserve"> </w:t>
          </w:r>
          <w:r w:rsidR="001E0D7C" w:rsidRPr="001E0D7C">
            <w:rPr>
              <w:rFonts w:cstheme="minorHAnsi"/>
              <w:noProof/>
              <w:sz w:val="28"/>
              <w:szCs w:val="28"/>
              <w:shd w:val="clear" w:color="auto" w:fill="FFFFFF"/>
            </w:rPr>
            <w:t>(Dickinson, 1995)</w:t>
          </w:r>
          <w:r w:rsidR="001E0D7C">
            <w:rPr>
              <w:rFonts w:cstheme="minorHAnsi"/>
              <w:sz w:val="28"/>
              <w:szCs w:val="28"/>
              <w:shd w:val="clear" w:color="auto" w:fill="FFFFFF"/>
            </w:rPr>
            <w:fldChar w:fldCharType="end"/>
          </w:r>
        </w:sdtContent>
      </w:sdt>
      <w:r w:rsidRPr="00965566">
        <w:rPr>
          <w:rFonts w:cstheme="minorHAnsi"/>
          <w:sz w:val="28"/>
          <w:szCs w:val="28"/>
          <w:shd w:val="clear" w:color="auto" w:fill="FFFFFF"/>
        </w:rPr>
        <w:t>.</w:t>
      </w:r>
      <w:r w:rsidR="001E0D7C">
        <w:rPr>
          <w:rFonts w:cstheme="minorHAnsi"/>
          <w:sz w:val="28"/>
          <w:szCs w:val="28"/>
          <w:shd w:val="clear" w:color="auto" w:fill="FFFFFF"/>
        </w:rPr>
        <w:br/>
      </w:r>
      <w:r w:rsidR="0073182B">
        <w:rPr>
          <w:rFonts w:cstheme="minorHAnsi"/>
          <w:sz w:val="28"/>
          <w:szCs w:val="28"/>
          <w:shd w:val="clear" w:color="auto" w:fill="FFFFFF"/>
        </w:rPr>
        <w:br/>
      </w:r>
      <w:r w:rsidR="00D82DCF" w:rsidRPr="00D82DCF">
        <w:rPr>
          <w:rFonts w:cstheme="minorHAnsi"/>
          <w:sz w:val="28"/>
          <w:szCs w:val="28"/>
        </w:rPr>
        <w:t>One of the reasons why ‘gamification’ was used in this study was due to the research suggesting that there is a need for developing independence, motivation and self-regulation within learners. Linking back to the previous points discussed in 2.3, gamification provides this development due to the nature of games themselves, which provide the needed stimuli for engagement and commitment to goals</w:t>
      </w:r>
      <w:r w:rsidR="00D82DCF">
        <w:rPr>
          <w:rFonts w:cstheme="minorHAnsi"/>
          <w:sz w:val="28"/>
          <w:szCs w:val="28"/>
        </w:rPr>
        <w:t xml:space="preserve"> </w:t>
      </w:r>
      <w:sdt>
        <w:sdtPr>
          <w:rPr>
            <w:rFonts w:cstheme="minorHAnsi"/>
            <w:sz w:val="28"/>
            <w:szCs w:val="28"/>
          </w:rPr>
          <w:id w:val="-1494480181"/>
          <w:citation/>
        </w:sdtPr>
        <w:sdtContent>
          <w:r w:rsidR="00D82DCF">
            <w:rPr>
              <w:rFonts w:cstheme="minorHAnsi"/>
              <w:sz w:val="28"/>
              <w:szCs w:val="28"/>
            </w:rPr>
            <w:fldChar w:fldCharType="begin"/>
          </w:r>
          <w:r w:rsidR="00D82DCF">
            <w:rPr>
              <w:rFonts w:cstheme="minorHAnsi"/>
              <w:sz w:val="28"/>
              <w:szCs w:val="28"/>
            </w:rPr>
            <w:instrText xml:space="preserve"> CITATION Dic16 \l 2057 </w:instrText>
          </w:r>
          <w:r w:rsidR="00D82DCF">
            <w:rPr>
              <w:rFonts w:cstheme="minorHAnsi"/>
              <w:sz w:val="28"/>
              <w:szCs w:val="28"/>
            </w:rPr>
            <w:fldChar w:fldCharType="separate"/>
          </w:r>
          <w:r w:rsidR="00D82DCF" w:rsidRPr="00D82DCF">
            <w:rPr>
              <w:rFonts w:cstheme="minorHAnsi"/>
              <w:noProof/>
              <w:sz w:val="28"/>
              <w:szCs w:val="28"/>
            </w:rPr>
            <w:t>(Dicheva &amp; Dicheva, 2016)</w:t>
          </w:r>
          <w:r w:rsidR="00D82DCF">
            <w:rPr>
              <w:rFonts w:cstheme="minorHAnsi"/>
              <w:sz w:val="28"/>
              <w:szCs w:val="28"/>
            </w:rPr>
            <w:fldChar w:fldCharType="end"/>
          </w:r>
        </w:sdtContent>
      </w:sdt>
      <w:r w:rsidR="00D82DCF" w:rsidRPr="00D82DCF">
        <w:rPr>
          <w:rFonts w:cstheme="minorHAnsi"/>
          <w:sz w:val="28"/>
          <w:szCs w:val="28"/>
        </w:rPr>
        <w:t>.</w:t>
      </w:r>
      <w:r w:rsidR="004F2AC9">
        <w:rPr>
          <w:rFonts w:cstheme="minorHAnsi"/>
          <w:sz w:val="28"/>
          <w:szCs w:val="28"/>
        </w:rPr>
        <w:br/>
      </w:r>
      <w:r w:rsidR="004F2AC9">
        <w:rPr>
          <w:rFonts w:cstheme="minorHAnsi"/>
          <w:sz w:val="28"/>
          <w:szCs w:val="28"/>
        </w:rPr>
        <w:br/>
      </w:r>
      <w:r w:rsidR="00016E25" w:rsidRPr="0068702C">
        <w:rPr>
          <w:rFonts w:cstheme="minorHAnsi"/>
          <w:sz w:val="28"/>
          <w:szCs w:val="28"/>
        </w:rPr>
        <w:lastRenderedPageBreak/>
        <w:br/>
      </w:r>
      <w:r w:rsidR="00697AC9" w:rsidRPr="0068702C">
        <w:rPr>
          <w:rFonts w:cstheme="minorHAnsi"/>
          <w:b/>
          <w:sz w:val="28"/>
          <w:szCs w:val="28"/>
          <w:u w:val="single"/>
        </w:rPr>
        <w:t xml:space="preserve">3. </w:t>
      </w:r>
      <w:r w:rsidR="00016E25" w:rsidRPr="0068702C">
        <w:rPr>
          <w:rFonts w:cstheme="minorHAnsi"/>
          <w:b/>
          <w:sz w:val="28"/>
          <w:szCs w:val="28"/>
          <w:u w:val="single"/>
        </w:rPr>
        <w:t xml:space="preserve">School Policy and Practice </w:t>
      </w:r>
      <w:r w:rsidR="00016E25" w:rsidRPr="0068702C">
        <w:rPr>
          <w:rFonts w:cstheme="minorHAnsi"/>
          <w:sz w:val="28"/>
          <w:szCs w:val="28"/>
        </w:rPr>
        <w:br/>
        <w:t xml:space="preserve"> </w:t>
      </w:r>
      <w:r w:rsidR="00027DC3">
        <w:rPr>
          <w:rFonts w:cstheme="minorHAnsi"/>
          <w:sz w:val="28"/>
          <w:szCs w:val="28"/>
        </w:rPr>
        <w:br/>
        <w:t xml:space="preserve">The school has little </w:t>
      </w:r>
      <w:r w:rsidR="002B4B6F">
        <w:rPr>
          <w:rFonts w:cstheme="minorHAnsi"/>
          <w:sz w:val="28"/>
          <w:szCs w:val="28"/>
        </w:rPr>
        <w:t xml:space="preserve">written </w:t>
      </w:r>
      <w:r w:rsidR="00027DC3">
        <w:rPr>
          <w:rFonts w:cstheme="minorHAnsi"/>
          <w:sz w:val="28"/>
          <w:szCs w:val="28"/>
        </w:rPr>
        <w:t xml:space="preserve">policy regarding the implementation of games, or a specified method of revision for GCSE classes. However, one key feature that is used in the Science department is the use of Item Level Data (ILD) </w:t>
      </w:r>
      <w:r w:rsidR="003720BE">
        <w:rPr>
          <w:rFonts w:cstheme="minorHAnsi"/>
          <w:sz w:val="28"/>
          <w:szCs w:val="28"/>
        </w:rPr>
        <w:t>from student’s mock and real exams. Within these files is data for each student regarding the number of marks obtained per question, and the topic that question was on.</w:t>
      </w:r>
      <w:r w:rsidR="003720BE">
        <w:rPr>
          <w:rFonts w:cstheme="minorHAnsi"/>
          <w:sz w:val="28"/>
          <w:szCs w:val="28"/>
        </w:rPr>
        <w:br/>
      </w:r>
      <w:r w:rsidR="003720BE">
        <w:rPr>
          <w:rFonts w:cstheme="minorHAnsi"/>
          <w:sz w:val="28"/>
          <w:szCs w:val="28"/>
        </w:rPr>
        <w:br/>
        <w:t xml:space="preserve">The ILD’s help to provide feedback to pupils about which areas they need to improve on, the theory behind this was used in this study. Pupils could then focus on the areas which they had received fewer marks </w:t>
      </w:r>
      <w:r w:rsidR="002B4B6F">
        <w:rPr>
          <w:rFonts w:cstheme="minorHAnsi"/>
          <w:sz w:val="28"/>
          <w:szCs w:val="28"/>
        </w:rPr>
        <w:t>in and</w:t>
      </w:r>
      <w:r w:rsidR="003720BE">
        <w:rPr>
          <w:rFonts w:cstheme="minorHAnsi"/>
          <w:sz w:val="28"/>
          <w:szCs w:val="28"/>
        </w:rPr>
        <w:t xml:space="preserve"> try to aim for higher marks in another mock or past paper question designed in a similar manner to the one they would have sat for the test.</w:t>
      </w:r>
      <w:r w:rsidR="003720BE">
        <w:rPr>
          <w:rFonts w:cstheme="minorHAnsi"/>
          <w:sz w:val="28"/>
          <w:szCs w:val="28"/>
        </w:rPr>
        <w:br/>
      </w:r>
      <w:r w:rsidR="003720BE">
        <w:rPr>
          <w:rFonts w:cstheme="minorHAnsi"/>
          <w:sz w:val="28"/>
          <w:szCs w:val="28"/>
        </w:rPr>
        <w:br/>
      </w:r>
      <w:r w:rsidR="00027DC3">
        <w:rPr>
          <w:rFonts w:cstheme="minorHAnsi"/>
          <w:sz w:val="28"/>
          <w:szCs w:val="28"/>
        </w:rPr>
        <w:t>From observations of various lessons around the school</w:t>
      </w:r>
      <w:r w:rsidR="003720BE">
        <w:rPr>
          <w:rFonts w:cstheme="minorHAnsi"/>
          <w:sz w:val="28"/>
          <w:szCs w:val="28"/>
        </w:rPr>
        <w:t xml:space="preserve">, revision for GCSE exams was mainly centred around the use of testing, re-testing and past paper questions. However, in a few lessons revision was different, in some cases very student led with students being left to their own devices and resources to </w:t>
      </w:r>
      <w:r w:rsidR="003720BE">
        <w:rPr>
          <w:rFonts w:cstheme="minorHAnsi"/>
          <w:sz w:val="28"/>
          <w:szCs w:val="28"/>
        </w:rPr>
        <w:lastRenderedPageBreak/>
        <w:t xml:space="preserve">revise with. </w:t>
      </w:r>
      <w:r w:rsidR="00731D6E">
        <w:rPr>
          <w:rFonts w:cstheme="minorHAnsi"/>
          <w:sz w:val="28"/>
          <w:szCs w:val="28"/>
        </w:rPr>
        <w:br/>
      </w:r>
      <w:r w:rsidR="00731D6E">
        <w:rPr>
          <w:rFonts w:cstheme="minorHAnsi"/>
          <w:sz w:val="28"/>
          <w:szCs w:val="28"/>
        </w:rPr>
        <w:br/>
      </w:r>
      <w:r w:rsidR="003720BE">
        <w:rPr>
          <w:rFonts w:cstheme="minorHAnsi"/>
          <w:sz w:val="28"/>
          <w:szCs w:val="28"/>
        </w:rPr>
        <w:t xml:space="preserve">One lesson involved a ‘revision grid’, which is where the pupil’s role dice to determine which number they are on a 6 X 6 grid. This number correlates to a question or keyword about a topic (In this case it was global warming in chemistry), and the pupils would have to choose what they would do with that question or keyword. There </w:t>
      </w:r>
      <w:r w:rsidR="002B4B6F">
        <w:rPr>
          <w:rFonts w:cstheme="minorHAnsi"/>
          <w:sz w:val="28"/>
          <w:szCs w:val="28"/>
        </w:rPr>
        <w:t>was</w:t>
      </w:r>
      <w:r w:rsidR="003720BE">
        <w:rPr>
          <w:rFonts w:cstheme="minorHAnsi"/>
          <w:sz w:val="28"/>
          <w:szCs w:val="28"/>
        </w:rPr>
        <w:t xml:space="preserve"> a choice of games on the back (differentiated by number of chilli peppers to represent difficulty), including word association, writing sentences and Pictionary. </w:t>
      </w:r>
      <w:r w:rsidR="002B4B6F">
        <w:rPr>
          <w:rFonts w:cstheme="minorHAnsi"/>
          <w:sz w:val="28"/>
          <w:szCs w:val="28"/>
        </w:rPr>
        <w:br/>
      </w:r>
      <w:r w:rsidR="002B4B6F">
        <w:rPr>
          <w:rFonts w:cstheme="minorHAnsi"/>
          <w:sz w:val="28"/>
          <w:szCs w:val="28"/>
        </w:rPr>
        <w:br/>
        <w:t xml:space="preserve">Other methods that were observed in </w:t>
      </w:r>
      <w:r w:rsidR="009E63BA">
        <w:rPr>
          <w:rFonts w:cstheme="minorHAnsi"/>
          <w:sz w:val="28"/>
          <w:szCs w:val="28"/>
        </w:rPr>
        <w:t xml:space="preserve">use for revision </w:t>
      </w:r>
      <w:r w:rsidR="002B4B6F">
        <w:rPr>
          <w:rFonts w:cstheme="minorHAnsi"/>
          <w:sz w:val="28"/>
          <w:szCs w:val="28"/>
        </w:rPr>
        <w:t xml:space="preserve">were in class quizzes, via Kahoot or </w:t>
      </w:r>
      <w:proofErr w:type="spellStart"/>
      <w:r w:rsidR="002B4B6F">
        <w:rPr>
          <w:rFonts w:cstheme="minorHAnsi"/>
          <w:sz w:val="28"/>
          <w:szCs w:val="28"/>
        </w:rPr>
        <w:t>Plickers</w:t>
      </w:r>
      <w:proofErr w:type="spellEnd"/>
      <w:r w:rsidR="002B4B6F">
        <w:rPr>
          <w:rFonts w:cstheme="minorHAnsi"/>
          <w:sz w:val="28"/>
          <w:szCs w:val="28"/>
        </w:rPr>
        <w:t>, mind-maps, flash cards and posters.</w:t>
      </w:r>
      <w:r w:rsidR="00016E25" w:rsidRPr="0068702C">
        <w:rPr>
          <w:rFonts w:cstheme="minorHAnsi"/>
          <w:sz w:val="28"/>
          <w:szCs w:val="28"/>
        </w:rPr>
        <w:br/>
      </w:r>
      <w:r w:rsidR="00016E25" w:rsidRPr="0068702C">
        <w:rPr>
          <w:rFonts w:cstheme="minorHAnsi"/>
          <w:sz w:val="28"/>
          <w:szCs w:val="28"/>
        </w:rPr>
        <w:br/>
      </w:r>
      <w:r w:rsidR="00697AC9" w:rsidRPr="0068702C">
        <w:rPr>
          <w:rFonts w:cstheme="minorHAnsi"/>
          <w:b/>
          <w:sz w:val="28"/>
          <w:szCs w:val="28"/>
          <w:u w:val="single"/>
        </w:rPr>
        <w:t>4.</w:t>
      </w:r>
      <w:proofErr w:type="gramStart"/>
      <w:r w:rsidR="0059673A" w:rsidRPr="0068702C">
        <w:rPr>
          <w:rFonts w:cstheme="minorHAnsi"/>
          <w:b/>
          <w:sz w:val="28"/>
          <w:szCs w:val="28"/>
          <w:u w:val="single"/>
        </w:rPr>
        <w:t xml:space="preserve">0 </w:t>
      </w:r>
      <w:r w:rsidR="00697AC9" w:rsidRPr="0068702C">
        <w:rPr>
          <w:rFonts w:cstheme="minorHAnsi"/>
          <w:b/>
          <w:sz w:val="28"/>
          <w:szCs w:val="28"/>
          <w:u w:val="single"/>
        </w:rPr>
        <w:t xml:space="preserve"> </w:t>
      </w:r>
      <w:r w:rsidR="00016E25" w:rsidRPr="0068702C">
        <w:rPr>
          <w:rFonts w:cstheme="minorHAnsi"/>
          <w:b/>
          <w:sz w:val="28"/>
          <w:szCs w:val="28"/>
          <w:u w:val="single"/>
        </w:rPr>
        <w:t>Methodology</w:t>
      </w:r>
      <w:proofErr w:type="gramEnd"/>
      <w:r w:rsidR="00016E25" w:rsidRPr="0068702C">
        <w:rPr>
          <w:rFonts w:cstheme="minorHAnsi"/>
          <w:b/>
          <w:sz w:val="28"/>
          <w:szCs w:val="28"/>
          <w:u w:val="single"/>
        </w:rPr>
        <w:t xml:space="preserve"> &amp; Ethics </w:t>
      </w:r>
      <w:r w:rsidR="00372FE7">
        <w:rPr>
          <w:rFonts w:cstheme="minorHAnsi"/>
          <w:b/>
          <w:sz w:val="28"/>
          <w:szCs w:val="28"/>
          <w:u w:val="single"/>
        </w:rPr>
        <w:br/>
      </w:r>
      <w:r w:rsidR="00016E25" w:rsidRPr="0068702C">
        <w:rPr>
          <w:rFonts w:cstheme="minorHAnsi"/>
          <w:sz w:val="28"/>
          <w:szCs w:val="28"/>
        </w:rPr>
        <w:br/>
      </w:r>
      <w:r w:rsidR="00016E25" w:rsidRPr="0068702C">
        <w:rPr>
          <w:rFonts w:cstheme="minorHAnsi"/>
          <w:b/>
          <w:sz w:val="28"/>
          <w:szCs w:val="28"/>
          <w:u w:val="single"/>
        </w:rPr>
        <w:t xml:space="preserve"> </w:t>
      </w:r>
      <w:r w:rsidR="0059673A" w:rsidRPr="0068702C">
        <w:rPr>
          <w:rFonts w:cstheme="minorHAnsi"/>
          <w:b/>
          <w:sz w:val="28"/>
          <w:szCs w:val="28"/>
          <w:u w:val="single"/>
        </w:rPr>
        <w:t>4.1  Study group and setting</w:t>
      </w:r>
      <w:r w:rsidR="00372FE7">
        <w:rPr>
          <w:rFonts w:cstheme="minorHAnsi"/>
          <w:b/>
          <w:sz w:val="28"/>
          <w:szCs w:val="28"/>
          <w:u w:val="single"/>
        </w:rPr>
        <w:br/>
      </w:r>
      <w:r w:rsidR="0059673A" w:rsidRPr="0068702C">
        <w:rPr>
          <w:rFonts w:cstheme="minorHAnsi"/>
          <w:sz w:val="28"/>
          <w:szCs w:val="28"/>
        </w:rPr>
        <w:br/>
      </w:r>
      <w:r w:rsidR="00965164" w:rsidRPr="0068702C">
        <w:rPr>
          <w:rFonts w:cstheme="minorHAnsi"/>
          <w:sz w:val="28"/>
          <w:szCs w:val="28"/>
        </w:rPr>
        <w:t xml:space="preserve">The study took place in </w:t>
      </w:r>
      <w:r w:rsidR="00037FD2" w:rsidRPr="0068702C">
        <w:rPr>
          <w:rFonts w:cstheme="minorHAnsi"/>
          <w:sz w:val="28"/>
          <w:szCs w:val="28"/>
        </w:rPr>
        <w:t xml:space="preserve">a </w:t>
      </w:r>
      <w:r w:rsidR="00C94CDC" w:rsidRPr="0068702C">
        <w:rPr>
          <w:rFonts w:cstheme="minorHAnsi"/>
          <w:sz w:val="28"/>
          <w:szCs w:val="28"/>
        </w:rPr>
        <w:t>Swansea School</w:t>
      </w:r>
      <w:r w:rsidR="00965164" w:rsidRPr="0068702C">
        <w:rPr>
          <w:rFonts w:cstheme="minorHAnsi"/>
          <w:sz w:val="28"/>
          <w:szCs w:val="28"/>
        </w:rPr>
        <w:t>, using a top set Year 9 GCSE class. The class was a mixture of both boys and girls, with some EAL and FSM present within the class.</w:t>
      </w:r>
      <w:r w:rsidR="00072DAF" w:rsidRPr="0068702C">
        <w:rPr>
          <w:rFonts w:cstheme="minorHAnsi"/>
          <w:sz w:val="28"/>
          <w:szCs w:val="28"/>
        </w:rPr>
        <w:t xml:space="preserve"> </w:t>
      </w:r>
      <w:r w:rsidR="00A42C0E">
        <w:rPr>
          <w:rFonts w:cstheme="minorHAnsi"/>
          <w:sz w:val="28"/>
          <w:szCs w:val="28"/>
        </w:rPr>
        <w:t xml:space="preserve">There were both Foundation tier and Higher tier exams for </w:t>
      </w:r>
      <w:r w:rsidR="00A42C0E">
        <w:rPr>
          <w:rFonts w:cstheme="minorHAnsi"/>
          <w:sz w:val="28"/>
          <w:szCs w:val="28"/>
        </w:rPr>
        <w:lastRenderedPageBreak/>
        <w:t xml:space="preserve">pupils in this class, with most pupils sitting a Foundation Biology GCSE paper. </w:t>
      </w:r>
      <w:r w:rsidR="00072DAF" w:rsidRPr="0068702C">
        <w:rPr>
          <w:rFonts w:cstheme="minorHAnsi"/>
          <w:sz w:val="28"/>
          <w:szCs w:val="28"/>
        </w:rPr>
        <w:t xml:space="preserve">The testing period took place after their mock GCSE Biology exam, with a period of 2 days of intervention revision before being retested on a topic they had previously got 0 or low marks in. </w:t>
      </w:r>
      <w:r w:rsidR="006C11E3" w:rsidRPr="0068702C">
        <w:rPr>
          <w:rFonts w:cstheme="minorHAnsi"/>
          <w:sz w:val="28"/>
          <w:szCs w:val="28"/>
        </w:rPr>
        <w:t xml:space="preserve">Each pupil identified using their item level data </w:t>
      </w:r>
      <w:r w:rsidR="00D11B85" w:rsidRPr="0068702C">
        <w:rPr>
          <w:rFonts w:cstheme="minorHAnsi"/>
          <w:sz w:val="28"/>
          <w:szCs w:val="28"/>
        </w:rPr>
        <w:t>(A</w:t>
      </w:r>
      <w:r w:rsidR="006C11E3" w:rsidRPr="0068702C">
        <w:rPr>
          <w:rFonts w:cstheme="minorHAnsi"/>
          <w:sz w:val="28"/>
          <w:szCs w:val="28"/>
        </w:rPr>
        <w:t xml:space="preserve"> summary of the questions and what marks they had received on each) a topic to focus on for their revision during this intervention.</w:t>
      </w:r>
      <w:r w:rsidR="00372FE7">
        <w:rPr>
          <w:rFonts w:cstheme="minorHAnsi"/>
          <w:sz w:val="28"/>
          <w:szCs w:val="28"/>
        </w:rPr>
        <w:br/>
      </w:r>
      <w:r w:rsidR="0059673A" w:rsidRPr="0068702C">
        <w:rPr>
          <w:rFonts w:cstheme="minorHAnsi"/>
          <w:sz w:val="28"/>
          <w:szCs w:val="28"/>
        </w:rPr>
        <w:br/>
      </w:r>
      <w:r w:rsidR="0059673A" w:rsidRPr="0068702C">
        <w:rPr>
          <w:rFonts w:cstheme="minorHAnsi"/>
          <w:b/>
          <w:sz w:val="28"/>
          <w:szCs w:val="28"/>
          <w:u w:val="single"/>
        </w:rPr>
        <w:t>4.</w:t>
      </w:r>
      <w:r w:rsidR="00072DAF" w:rsidRPr="0068702C">
        <w:rPr>
          <w:rFonts w:cstheme="minorHAnsi"/>
          <w:b/>
          <w:sz w:val="28"/>
          <w:szCs w:val="28"/>
          <w:u w:val="single"/>
        </w:rPr>
        <w:t>2 Preliminary</w:t>
      </w:r>
      <w:r w:rsidR="0059673A" w:rsidRPr="0068702C">
        <w:rPr>
          <w:rFonts w:cstheme="minorHAnsi"/>
          <w:b/>
          <w:sz w:val="28"/>
          <w:szCs w:val="28"/>
          <w:u w:val="single"/>
        </w:rPr>
        <w:t xml:space="preserve"> Data</w:t>
      </w:r>
      <w:r w:rsidR="00372FE7">
        <w:rPr>
          <w:rFonts w:cstheme="minorHAnsi"/>
          <w:b/>
          <w:sz w:val="28"/>
          <w:szCs w:val="28"/>
          <w:u w:val="single"/>
        </w:rPr>
        <w:br/>
      </w:r>
      <w:r w:rsidR="00965164" w:rsidRPr="0068702C">
        <w:rPr>
          <w:rFonts w:cstheme="minorHAnsi"/>
          <w:sz w:val="28"/>
          <w:szCs w:val="28"/>
        </w:rPr>
        <w:br/>
        <w:t xml:space="preserve">The mock exams were marked using the </w:t>
      </w:r>
      <w:r w:rsidR="00282E83" w:rsidRPr="0068702C">
        <w:rPr>
          <w:rFonts w:cstheme="minorHAnsi"/>
          <w:sz w:val="28"/>
          <w:szCs w:val="28"/>
        </w:rPr>
        <w:t xml:space="preserve">WJEC </w:t>
      </w:r>
      <w:r w:rsidR="00965164" w:rsidRPr="0068702C">
        <w:rPr>
          <w:rFonts w:cstheme="minorHAnsi"/>
          <w:sz w:val="28"/>
          <w:szCs w:val="28"/>
        </w:rPr>
        <w:t>GCSE mark scheme provided and the results were collated to provide individual data sheets, which were then attached to the fronts of the past papers</w:t>
      </w:r>
      <w:r w:rsidR="00282E83" w:rsidRPr="0068702C">
        <w:rPr>
          <w:rFonts w:cstheme="minorHAnsi"/>
          <w:sz w:val="28"/>
          <w:szCs w:val="28"/>
        </w:rPr>
        <w:t>, and input into Excel</w:t>
      </w:r>
      <w:r w:rsidR="00965164" w:rsidRPr="0068702C">
        <w:rPr>
          <w:rFonts w:cstheme="minorHAnsi"/>
          <w:sz w:val="28"/>
          <w:szCs w:val="28"/>
        </w:rPr>
        <w:t>.</w:t>
      </w:r>
      <w:r w:rsidR="00072DAF" w:rsidRPr="0068702C">
        <w:rPr>
          <w:rFonts w:cstheme="minorHAnsi"/>
          <w:sz w:val="28"/>
          <w:szCs w:val="28"/>
        </w:rPr>
        <w:t xml:space="preserve"> The pupils were then told to identify areas that needed improvement. For pupils who failed to gain any marks in a topic, this was their priority for this intervention. For pupils who had gained some marks, the priority for their intervention revision was the topic they had received the lowest marks on. </w:t>
      </w:r>
      <w:r w:rsidR="00214FB9" w:rsidRPr="0068702C">
        <w:rPr>
          <w:rFonts w:cstheme="minorHAnsi"/>
          <w:sz w:val="28"/>
          <w:szCs w:val="28"/>
        </w:rPr>
        <w:t>Everyone’s</w:t>
      </w:r>
      <w:r w:rsidR="00072DAF" w:rsidRPr="0068702C">
        <w:rPr>
          <w:rFonts w:cstheme="minorHAnsi"/>
          <w:sz w:val="28"/>
          <w:szCs w:val="28"/>
        </w:rPr>
        <w:t xml:space="preserve"> data was collected for comparative analysis between the original results and </w:t>
      </w:r>
      <w:r w:rsidR="00282E83" w:rsidRPr="0068702C">
        <w:rPr>
          <w:rFonts w:cstheme="minorHAnsi"/>
          <w:sz w:val="28"/>
          <w:szCs w:val="28"/>
        </w:rPr>
        <w:t xml:space="preserve">the </w:t>
      </w:r>
      <w:r w:rsidR="00072DAF" w:rsidRPr="0068702C">
        <w:rPr>
          <w:rFonts w:cstheme="minorHAnsi"/>
          <w:sz w:val="28"/>
          <w:szCs w:val="28"/>
        </w:rPr>
        <w:t>post-revision results.</w:t>
      </w:r>
      <w:r w:rsidR="0059673A" w:rsidRPr="0068702C">
        <w:rPr>
          <w:rFonts w:cstheme="minorHAnsi"/>
          <w:sz w:val="28"/>
          <w:szCs w:val="28"/>
        </w:rPr>
        <w:br/>
      </w:r>
      <w:r w:rsidR="00C94CDC" w:rsidRPr="0068702C">
        <w:rPr>
          <w:rFonts w:cstheme="minorHAnsi"/>
          <w:noProof/>
          <w:sz w:val="28"/>
          <w:szCs w:val="28"/>
        </w:rPr>
        <w:lastRenderedPageBreak/>
        <w:drawing>
          <wp:anchor distT="0" distB="0" distL="114300" distR="114300" simplePos="0" relativeHeight="251658240" behindDoc="1" locked="0" layoutInCell="1" allowOverlap="1" wp14:anchorId="2A4F992B" wp14:editId="358E218F">
            <wp:simplePos x="0" y="0"/>
            <wp:positionH relativeFrom="margin">
              <wp:align>center</wp:align>
            </wp:positionH>
            <wp:positionV relativeFrom="margin">
              <wp:posOffset>-223520</wp:posOffset>
            </wp:positionV>
            <wp:extent cx="5076825" cy="6162675"/>
            <wp:effectExtent l="9525" t="0" r="0" b="0"/>
            <wp:wrapTight wrapText="bothSides">
              <wp:wrapPolygon edited="0">
                <wp:start x="21559" y="-33"/>
                <wp:lineTo x="81" y="-33"/>
                <wp:lineTo x="81" y="21533"/>
                <wp:lineTo x="21559" y="21533"/>
                <wp:lineTo x="21559" y="-3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1409" t="5910" r="33027" b="4273"/>
                    <a:stretch/>
                  </pic:blipFill>
                  <pic:spPr bwMode="auto">
                    <a:xfrm rot="16200000">
                      <a:off x="0" y="0"/>
                      <a:ext cx="5076825" cy="6162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673A" w:rsidRPr="0068702C">
        <w:rPr>
          <w:rFonts w:cstheme="minorHAnsi"/>
          <w:b/>
          <w:sz w:val="28"/>
          <w:szCs w:val="28"/>
          <w:u w:val="single"/>
        </w:rPr>
        <w:t>4.3 Intervention</w:t>
      </w:r>
      <w:r w:rsidR="0059673A" w:rsidRPr="0068702C">
        <w:rPr>
          <w:rFonts w:cstheme="minorHAnsi"/>
          <w:sz w:val="28"/>
          <w:szCs w:val="28"/>
        </w:rPr>
        <w:t xml:space="preserve"> </w:t>
      </w:r>
      <w:r w:rsidR="00372FE7">
        <w:rPr>
          <w:rFonts w:cstheme="minorHAnsi"/>
          <w:sz w:val="28"/>
          <w:szCs w:val="28"/>
        </w:rPr>
        <w:br/>
      </w:r>
      <w:r w:rsidR="00FD317C" w:rsidRPr="0068702C">
        <w:rPr>
          <w:rFonts w:cstheme="minorHAnsi"/>
          <w:sz w:val="28"/>
          <w:szCs w:val="28"/>
        </w:rPr>
        <w:br/>
      </w:r>
      <w:r w:rsidR="00FD317C" w:rsidRPr="0068702C">
        <w:rPr>
          <w:rFonts w:cstheme="minorHAnsi"/>
          <w:i/>
          <w:sz w:val="28"/>
          <w:szCs w:val="28"/>
        </w:rPr>
        <w:t>Plate 1: Revisionopoly game board</w:t>
      </w:r>
      <w:r w:rsidR="00FD317C" w:rsidRPr="0068702C">
        <w:rPr>
          <w:rFonts w:cstheme="minorHAnsi"/>
          <w:sz w:val="28"/>
          <w:szCs w:val="28"/>
        </w:rPr>
        <w:br/>
      </w:r>
      <w:r w:rsidR="00072DAF" w:rsidRPr="0068702C">
        <w:rPr>
          <w:rFonts w:cstheme="minorHAnsi"/>
          <w:sz w:val="28"/>
          <w:szCs w:val="28"/>
        </w:rPr>
        <w:br/>
        <w:t xml:space="preserve">The game produced for this study was based </w:t>
      </w:r>
      <w:r w:rsidR="003D1A28" w:rsidRPr="0068702C">
        <w:rPr>
          <w:rFonts w:cstheme="minorHAnsi"/>
          <w:sz w:val="28"/>
          <w:szCs w:val="28"/>
        </w:rPr>
        <w:t>off the board game</w:t>
      </w:r>
      <w:r w:rsidR="00072DAF" w:rsidRPr="0068702C">
        <w:rPr>
          <w:rFonts w:cstheme="minorHAnsi"/>
          <w:sz w:val="28"/>
          <w:szCs w:val="28"/>
        </w:rPr>
        <w:t xml:space="preserve"> ‘Monopoly’, with pupils having to move around the ‘board’ </w:t>
      </w:r>
      <w:r w:rsidR="00214FB9" w:rsidRPr="0068702C">
        <w:rPr>
          <w:rFonts w:cstheme="minorHAnsi"/>
          <w:sz w:val="28"/>
          <w:szCs w:val="28"/>
        </w:rPr>
        <w:t xml:space="preserve">using markers, </w:t>
      </w:r>
      <w:r w:rsidR="00072DAF" w:rsidRPr="0068702C">
        <w:rPr>
          <w:rFonts w:cstheme="minorHAnsi"/>
          <w:sz w:val="28"/>
          <w:szCs w:val="28"/>
        </w:rPr>
        <w:t>and answer questions relating to their topic.</w:t>
      </w:r>
      <w:r w:rsidR="00214FB9" w:rsidRPr="0068702C">
        <w:rPr>
          <w:rFonts w:cstheme="minorHAnsi"/>
          <w:sz w:val="28"/>
          <w:szCs w:val="28"/>
        </w:rPr>
        <w:t xml:space="preserve"> Coloured boxes had questions linked to Bloom’s taxonomy, with pupils having to create their own questions for the topic based </w:t>
      </w:r>
      <w:r w:rsidR="00214FB9" w:rsidRPr="008B5B81">
        <w:rPr>
          <w:rFonts w:cstheme="minorHAnsi"/>
          <w:sz w:val="28"/>
          <w:szCs w:val="28"/>
        </w:rPr>
        <w:t>on Bloom’s Taxonomy questioning</w:t>
      </w:r>
      <w:sdt>
        <w:sdtPr>
          <w:rPr>
            <w:rFonts w:cstheme="minorHAnsi"/>
            <w:sz w:val="28"/>
            <w:szCs w:val="28"/>
          </w:rPr>
          <w:id w:val="522442051"/>
          <w:citation/>
        </w:sdtPr>
        <w:sdtContent>
          <w:r w:rsidR="008B5B81" w:rsidRPr="008B5B81">
            <w:rPr>
              <w:rFonts w:cstheme="minorHAnsi"/>
              <w:sz w:val="28"/>
              <w:szCs w:val="28"/>
            </w:rPr>
            <w:fldChar w:fldCharType="begin"/>
          </w:r>
          <w:r w:rsidR="008B5B81" w:rsidRPr="008B5B81">
            <w:rPr>
              <w:rFonts w:cstheme="minorHAnsi"/>
              <w:sz w:val="28"/>
              <w:szCs w:val="28"/>
            </w:rPr>
            <w:instrText xml:space="preserve"> CITATION Kra02 \l 2057 </w:instrText>
          </w:r>
          <w:r w:rsidR="008B5B81" w:rsidRPr="008B5B81">
            <w:rPr>
              <w:rFonts w:cstheme="minorHAnsi"/>
              <w:sz w:val="28"/>
              <w:szCs w:val="28"/>
            </w:rPr>
            <w:fldChar w:fldCharType="separate"/>
          </w:r>
          <w:r w:rsidR="008B5B81" w:rsidRPr="008B5B81">
            <w:rPr>
              <w:rFonts w:cstheme="minorHAnsi"/>
              <w:noProof/>
              <w:sz w:val="28"/>
              <w:szCs w:val="28"/>
            </w:rPr>
            <w:t xml:space="preserve"> (Krathwohl, 2002)</w:t>
          </w:r>
          <w:r w:rsidR="008B5B81" w:rsidRPr="008B5B81">
            <w:rPr>
              <w:rFonts w:cstheme="minorHAnsi"/>
              <w:sz w:val="28"/>
              <w:szCs w:val="28"/>
            </w:rPr>
            <w:fldChar w:fldCharType="end"/>
          </w:r>
        </w:sdtContent>
      </w:sdt>
      <w:r w:rsidR="00214FB9" w:rsidRPr="008B5B81">
        <w:rPr>
          <w:rFonts w:cstheme="minorHAnsi"/>
          <w:sz w:val="28"/>
          <w:szCs w:val="28"/>
        </w:rPr>
        <w:t>.</w:t>
      </w:r>
      <w:r w:rsidR="00214FB9" w:rsidRPr="0068702C">
        <w:rPr>
          <w:rFonts w:cstheme="minorHAnsi"/>
          <w:sz w:val="28"/>
          <w:szCs w:val="28"/>
        </w:rPr>
        <w:t xml:space="preserve"> </w:t>
      </w:r>
      <w:r w:rsidR="003D1A28" w:rsidRPr="0068702C">
        <w:rPr>
          <w:rFonts w:cstheme="minorHAnsi"/>
          <w:sz w:val="28"/>
          <w:szCs w:val="28"/>
        </w:rPr>
        <w:br/>
      </w:r>
      <w:r w:rsidR="003D1A28" w:rsidRPr="0068702C">
        <w:rPr>
          <w:rFonts w:cstheme="minorHAnsi"/>
          <w:sz w:val="28"/>
          <w:szCs w:val="28"/>
        </w:rPr>
        <w:lastRenderedPageBreak/>
        <w:br/>
      </w:r>
      <w:r w:rsidR="00214FB9" w:rsidRPr="0068702C">
        <w:rPr>
          <w:rFonts w:cstheme="minorHAnsi"/>
          <w:sz w:val="28"/>
          <w:szCs w:val="28"/>
        </w:rPr>
        <w:t xml:space="preserve">For example (See </w:t>
      </w:r>
      <w:r w:rsidR="00214FB9" w:rsidRPr="0068702C">
        <w:rPr>
          <w:rFonts w:cstheme="minorHAnsi"/>
          <w:i/>
          <w:sz w:val="28"/>
          <w:szCs w:val="28"/>
        </w:rPr>
        <w:t>Plate 1</w:t>
      </w:r>
      <w:r w:rsidR="00214FB9" w:rsidRPr="0068702C">
        <w:rPr>
          <w:rFonts w:cstheme="minorHAnsi"/>
          <w:sz w:val="28"/>
          <w:szCs w:val="28"/>
        </w:rPr>
        <w:t xml:space="preserve">) there are orange colours for the Bloom’s category of ‘Evaluate’, where the pupils had to create a question based off the </w:t>
      </w:r>
      <w:r w:rsidR="00282E83" w:rsidRPr="0068702C">
        <w:rPr>
          <w:rFonts w:cstheme="minorHAnsi"/>
          <w:sz w:val="28"/>
          <w:szCs w:val="28"/>
        </w:rPr>
        <w:t>descriptive words</w:t>
      </w:r>
      <w:r w:rsidR="00214FB9" w:rsidRPr="0068702C">
        <w:rPr>
          <w:rFonts w:cstheme="minorHAnsi"/>
          <w:sz w:val="28"/>
          <w:szCs w:val="28"/>
        </w:rPr>
        <w:t xml:space="preserve"> for that category. In this instance, ‘Evaluate’ relating to verbs such as justify, argue and defend. To aid with this, ‘Bloom’s Flowers’</w:t>
      </w:r>
      <w:r w:rsidR="00E2486E" w:rsidRPr="0068702C">
        <w:rPr>
          <w:rFonts w:cstheme="minorHAnsi"/>
          <w:sz w:val="28"/>
          <w:szCs w:val="28"/>
        </w:rPr>
        <w:t xml:space="preserve"> (See </w:t>
      </w:r>
      <w:r w:rsidR="00E2486E" w:rsidRPr="0068702C">
        <w:rPr>
          <w:rFonts w:cstheme="minorHAnsi"/>
          <w:i/>
          <w:sz w:val="28"/>
          <w:szCs w:val="28"/>
        </w:rPr>
        <w:t>Plate 2</w:t>
      </w:r>
      <w:r w:rsidR="00E2486E" w:rsidRPr="0068702C">
        <w:rPr>
          <w:rFonts w:cstheme="minorHAnsi"/>
          <w:sz w:val="28"/>
          <w:szCs w:val="28"/>
        </w:rPr>
        <w:t>)</w:t>
      </w:r>
      <w:r w:rsidR="00214FB9" w:rsidRPr="0068702C">
        <w:rPr>
          <w:rFonts w:cstheme="minorHAnsi"/>
          <w:sz w:val="28"/>
          <w:szCs w:val="28"/>
        </w:rPr>
        <w:t xml:space="preserve"> were printed off and displayed around the classroom to aid with developing questions. </w:t>
      </w:r>
      <w:r w:rsidR="00E2486E" w:rsidRPr="0068702C">
        <w:rPr>
          <w:rFonts w:cstheme="minorHAnsi"/>
          <w:sz w:val="28"/>
          <w:szCs w:val="28"/>
        </w:rPr>
        <w:br/>
      </w:r>
      <w:r w:rsidR="00372FE7">
        <w:rPr>
          <w:noProof/>
        </w:rPr>
        <w:drawing>
          <wp:inline distT="0" distB="0" distL="0" distR="0" wp14:anchorId="3E65BD8D" wp14:editId="60259DD7">
            <wp:extent cx="3371850" cy="4762500"/>
            <wp:effectExtent l="0" t="0" r="0" b="0"/>
            <wp:docPr id="6" name="Picture 6" descr="Image result for blooms taxonomy fl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looms taxonomy flow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850" cy="4762500"/>
                    </a:xfrm>
                    <a:prstGeom prst="rect">
                      <a:avLst/>
                    </a:prstGeom>
                    <a:noFill/>
                    <a:ln>
                      <a:noFill/>
                    </a:ln>
                  </pic:spPr>
                </pic:pic>
              </a:graphicData>
            </a:graphic>
          </wp:inline>
        </w:drawing>
      </w:r>
      <w:r w:rsidR="00923B95">
        <w:rPr>
          <w:rFonts w:cstheme="minorHAnsi"/>
          <w:sz w:val="28"/>
          <w:szCs w:val="28"/>
        </w:rPr>
        <w:br/>
      </w:r>
      <w:r w:rsidR="00E2486E" w:rsidRPr="00923B95">
        <w:rPr>
          <w:rFonts w:cstheme="minorHAnsi"/>
          <w:i/>
          <w:sz w:val="28"/>
          <w:szCs w:val="28"/>
        </w:rPr>
        <w:t>Plate 2: An example of a ‘Bloom’s Flower’, with key verbs to help design questions based on Bloom’s taxonomy.</w:t>
      </w:r>
      <w:r w:rsidR="00E2486E" w:rsidRPr="0068702C">
        <w:rPr>
          <w:rFonts w:cstheme="minorHAnsi"/>
          <w:sz w:val="28"/>
          <w:szCs w:val="28"/>
        </w:rPr>
        <w:br/>
      </w:r>
      <w:r w:rsidR="003D733A" w:rsidRPr="0068702C">
        <w:rPr>
          <w:rFonts w:cstheme="minorHAnsi"/>
          <w:sz w:val="28"/>
          <w:szCs w:val="28"/>
        </w:rPr>
        <w:lastRenderedPageBreak/>
        <w:t>There was also a ‘Examiner’ tile, which meant that the pupils had to practise and complete an exam paper style question for their topic, which was marked by the opposite team (Who were provided with a mark scheme).</w:t>
      </w:r>
      <w:r w:rsidR="003D733A" w:rsidRPr="0068702C">
        <w:rPr>
          <w:rFonts w:cstheme="minorHAnsi"/>
          <w:sz w:val="28"/>
          <w:szCs w:val="28"/>
        </w:rPr>
        <w:br/>
      </w:r>
      <w:r w:rsidR="003D733A" w:rsidRPr="0068702C">
        <w:rPr>
          <w:rFonts w:cstheme="minorHAnsi"/>
          <w:sz w:val="28"/>
          <w:szCs w:val="28"/>
        </w:rPr>
        <w:br/>
        <w:t xml:space="preserve">There were several other aspects of the game designed to improve engagement and encourage an element of competition. These include money gains from answering questions </w:t>
      </w:r>
      <w:r w:rsidR="003E6930" w:rsidRPr="0068702C">
        <w:rPr>
          <w:rFonts w:cstheme="minorHAnsi"/>
          <w:sz w:val="28"/>
          <w:szCs w:val="28"/>
        </w:rPr>
        <w:t>correctly or</w:t>
      </w:r>
      <w:r w:rsidR="003D733A" w:rsidRPr="0068702C">
        <w:rPr>
          <w:rFonts w:cstheme="minorHAnsi"/>
          <w:sz w:val="28"/>
          <w:szCs w:val="28"/>
        </w:rPr>
        <w:t xml:space="preserve"> landing on ‘Loot Boxes’ (treasure chests), jail time, and cards which could be used to skip questions or take money from the opposing team.</w:t>
      </w:r>
      <w:r w:rsidR="003D1A28" w:rsidRPr="0068702C">
        <w:rPr>
          <w:rFonts w:cstheme="minorHAnsi"/>
          <w:sz w:val="28"/>
          <w:szCs w:val="28"/>
        </w:rPr>
        <w:br/>
      </w:r>
      <w:r w:rsidR="003D1A28" w:rsidRPr="0068702C">
        <w:rPr>
          <w:rFonts w:cstheme="minorHAnsi"/>
          <w:sz w:val="28"/>
          <w:szCs w:val="28"/>
        </w:rPr>
        <w:br/>
        <w:t>Rules for the game were explained during the beginning of the lesson and discussed throughout to ensure understanding. To aid with any confusion, rules were printed and provided for each revisionopoly set.</w:t>
      </w:r>
      <w:r w:rsidR="003E6930" w:rsidRPr="0068702C">
        <w:rPr>
          <w:rFonts w:cstheme="minorHAnsi"/>
          <w:sz w:val="28"/>
          <w:szCs w:val="28"/>
        </w:rPr>
        <w:br/>
      </w:r>
      <w:r w:rsidR="003E6930" w:rsidRPr="0068702C">
        <w:rPr>
          <w:rFonts w:cstheme="minorHAnsi"/>
          <w:sz w:val="28"/>
          <w:szCs w:val="28"/>
        </w:rPr>
        <w:br/>
        <w:t xml:space="preserve">There was a total of </w:t>
      </w:r>
      <w:r w:rsidR="00037FD2" w:rsidRPr="0068702C">
        <w:rPr>
          <w:rFonts w:cstheme="minorHAnsi"/>
          <w:sz w:val="28"/>
          <w:szCs w:val="28"/>
        </w:rPr>
        <w:t>8</w:t>
      </w:r>
      <w:r w:rsidR="003E6930" w:rsidRPr="0068702C">
        <w:rPr>
          <w:rFonts w:cstheme="minorHAnsi"/>
          <w:sz w:val="28"/>
          <w:szCs w:val="28"/>
        </w:rPr>
        <w:t xml:space="preserve"> Revisionopoly sets, with each having two teams of 2-3 pupils competing against each other. Each set had the same number of cards to make it a shared experience. Groups were designed by using a random name generator.</w:t>
      </w:r>
      <w:r w:rsidR="00923B95">
        <w:rPr>
          <w:rFonts w:cstheme="minorHAnsi"/>
          <w:sz w:val="28"/>
          <w:szCs w:val="28"/>
        </w:rPr>
        <w:br/>
      </w:r>
    </w:p>
    <w:p w14:paraId="5D8A64DF" w14:textId="49E565CA" w:rsidR="00CE2093" w:rsidRPr="00CE2093" w:rsidRDefault="00923B95" w:rsidP="00FD23DD">
      <w:pPr>
        <w:pStyle w:val="NormalWeb"/>
        <w:shd w:val="clear" w:color="auto" w:fill="FFFFFF"/>
        <w:spacing w:before="225" w:beforeAutospacing="0" w:after="225" w:afterAutospacing="0" w:line="480" w:lineRule="auto"/>
        <w:textAlignment w:val="baseline"/>
        <w:rPr>
          <w:rFonts w:asciiTheme="minorHAnsi" w:hAnsiTheme="minorHAnsi" w:cstheme="minorHAnsi"/>
          <w:color w:val="1F1F1F"/>
          <w:sz w:val="28"/>
          <w:szCs w:val="28"/>
        </w:rPr>
      </w:pPr>
      <w:r w:rsidRPr="0068702C">
        <w:rPr>
          <w:rFonts w:asciiTheme="minorHAnsi" w:hAnsiTheme="minorHAnsi" w:cstheme="minorHAnsi"/>
          <w:b/>
          <w:sz w:val="28"/>
          <w:szCs w:val="28"/>
          <w:u w:val="single"/>
        </w:rPr>
        <w:lastRenderedPageBreak/>
        <w:t>4.4 Re</w:t>
      </w:r>
      <w:r w:rsidR="0059673A" w:rsidRPr="0068702C">
        <w:rPr>
          <w:rFonts w:asciiTheme="minorHAnsi" w:hAnsiTheme="minorHAnsi" w:cstheme="minorHAnsi"/>
          <w:b/>
          <w:sz w:val="28"/>
          <w:szCs w:val="28"/>
          <w:u w:val="single"/>
        </w:rPr>
        <w:t>-test</w:t>
      </w:r>
      <w:r w:rsidR="003E6930" w:rsidRPr="0068702C">
        <w:rPr>
          <w:rFonts w:asciiTheme="minorHAnsi" w:hAnsiTheme="minorHAnsi" w:cstheme="minorHAnsi"/>
          <w:sz w:val="28"/>
          <w:szCs w:val="28"/>
        </w:rPr>
        <w:br/>
      </w:r>
      <w:r w:rsidR="003E6930" w:rsidRPr="0068702C">
        <w:rPr>
          <w:rFonts w:asciiTheme="minorHAnsi" w:hAnsiTheme="minorHAnsi" w:cstheme="minorHAnsi"/>
          <w:sz w:val="28"/>
          <w:szCs w:val="28"/>
        </w:rPr>
        <w:br/>
        <w:t xml:space="preserve">After conducting two days of ‘Revisionopoly’, pupils were retested under test conditions. The pupils sat only one full question based on </w:t>
      </w:r>
      <w:r w:rsidR="00040AAA" w:rsidRPr="0068702C">
        <w:rPr>
          <w:rFonts w:asciiTheme="minorHAnsi" w:hAnsiTheme="minorHAnsi" w:cstheme="minorHAnsi"/>
          <w:sz w:val="28"/>
          <w:szCs w:val="28"/>
        </w:rPr>
        <w:t xml:space="preserve">the topic that they had chosen for improvement (This was for the majority a question they had received 0 marks on). </w:t>
      </w:r>
      <w:r w:rsidR="009B19C5" w:rsidRPr="0068702C">
        <w:rPr>
          <w:rFonts w:asciiTheme="minorHAnsi" w:hAnsiTheme="minorHAnsi" w:cstheme="minorHAnsi"/>
          <w:sz w:val="28"/>
          <w:szCs w:val="28"/>
        </w:rPr>
        <w:t xml:space="preserve"> After this, the test papers were collected and marked according to the official WJEC mark scheme and data input into Excel.</w:t>
      </w:r>
      <w:r w:rsidR="009B19C5" w:rsidRPr="0068702C">
        <w:rPr>
          <w:rFonts w:asciiTheme="minorHAnsi" w:hAnsiTheme="minorHAnsi" w:cstheme="minorHAnsi"/>
          <w:sz w:val="28"/>
          <w:szCs w:val="28"/>
        </w:rPr>
        <w:br/>
      </w:r>
      <w:r w:rsidR="009B19C5" w:rsidRPr="0068702C">
        <w:rPr>
          <w:rFonts w:asciiTheme="minorHAnsi" w:hAnsiTheme="minorHAnsi" w:cstheme="minorHAnsi"/>
          <w:sz w:val="28"/>
          <w:szCs w:val="28"/>
        </w:rPr>
        <w:br/>
        <w:t>Pupils were made aware of any improvements they had made and asked for feedback on the experience. This feedback was collected verbally for teaching improvement, but also via questionnaires</w:t>
      </w:r>
      <w:r>
        <w:rPr>
          <w:rFonts w:asciiTheme="minorHAnsi" w:hAnsiTheme="minorHAnsi" w:cstheme="minorHAnsi"/>
          <w:sz w:val="28"/>
          <w:szCs w:val="28"/>
        </w:rPr>
        <w:t>.</w:t>
      </w:r>
      <w:r w:rsidR="009B19C5" w:rsidRPr="0068702C">
        <w:rPr>
          <w:rFonts w:asciiTheme="minorHAnsi" w:hAnsiTheme="minorHAnsi" w:cstheme="minorHAnsi"/>
          <w:sz w:val="28"/>
          <w:szCs w:val="28"/>
        </w:rPr>
        <w:br/>
      </w:r>
      <w:r w:rsidR="009B19C5" w:rsidRPr="0068702C">
        <w:rPr>
          <w:rFonts w:asciiTheme="minorHAnsi" w:hAnsiTheme="minorHAnsi" w:cstheme="minorHAnsi"/>
          <w:sz w:val="28"/>
          <w:szCs w:val="28"/>
        </w:rPr>
        <w:br/>
        <w:t xml:space="preserve">These questionnaires were filled out by the pupils anonymously, and all were given the option to opt out of feedback. These questionnaires asked the pupils to rate their engagement (How invested they were), their enjoyment and whether they thought the task improved their confidence in that topic. </w:t>
      </w:r>
      <w:r w:rsidR="00A61D66" w:rsidRPr="0068702C">
        <w:rPr>
          <w:rFonts w:asciiTheme="minorHAnsi" w:hAnsiTheme="minorHAnsi" w:cstheme="minorHAnsi"/>
          <w:sz w:val="28"/>
          <w:szCs w:val="28"/>
        </w:rPr>
        <w:t xml:space="preserve">This was done using a </w:t>
      </w:r>
      <w:r w:rsidR="00D21128" w:rsidRPr="0068702C">
        <w:rPr>
          <w:rFonts w:asciiTheme="minorHAnsi" w:hAnsiTheme="minorHAnsi" w:cstheme="minorHAnsi"/>
          <w:sz w:val="28"/>
          <w:szCs w:val="28"/>
        </w:rPr>
        <w:t>4-point</w:t>
      </w:r>
      <w:r w:rsidR="00A61D66" w:rsidRPr="0068702C">
        <w:rPr>
          <w:rFonts w:asciiTheme="minorHAnsi" w:hAnsiTheme="minorHAnsi" w:cstheme="minorHAnsi"/>
          <w:sz w:val="28"/>
          <w:szCs w:val="28"/>
        </w:rPr>
        <w:t xml:space="preserve"> scale, with 1 being the lowest and 4 being the highest. It was explained that 1 would equal</w:t>
      </w:r>
      <w:r w:rsidR="00D21128" w:rsidRPr="0068702C">
        <w:rPr>
          <w:rFonts w:asciiTheme="minorHAnsi" w:hAnsiTheme="minorHAnsi" w:cstheme="minorHAnsi"/>
          <w:sz w:val="28"/>
          <w:szCs w:val="28"/>
        </w:rPr>
        <w:t xml:space="preserve"> ‘not enjoying the task at all’, ‘not having helped confidence’ in the topic and ‘not being engaged’ throughout the lesson. The number 4 was explained as being ‘really enjoying the task’, </w:t>
      </w:r>
      <w:r w:rsidR="00D21128" w:rsidRPr="0068702C">
        <w:rPr>
          <w:rFonts w:asciiTheme="minorHAnsi" w:hAnsiTheme="minorHAnsi" w:cstheme="minorHAnsi"/>
          <w:sz w:val="28"/>
          <w:szCs w:val="28"/>
        </w:rPr>
        <w:lastRenderedPageBreak/>
        <w:t xml:space="preserve">‘thoroughly engaged’ and ‘greatly boosting confidence in the topic’. </w:t>
      </w:r>
      <w:r w:rsidR="00D21128" w:rsidRPr="0068702C">
        <w:rPr>
          <w:rFonts w:asciiTheme="minorHAnsi" w:hAnsiTheme="minorHAnsi" w:cstheme="minorHAnsi"/>
          <w:sz w:val="28"/>
          <w:szCs w:val="28"/>
        </w:rPr>
        <w:br/>
      </w:r>
      <w:r w:rsidR="0059673A" w:rsidRPr="0068702C">
        <w:rPr>
          <w:rFonts w:asciiTheme="minorHAnsi" w:hAnsiTheme="minorHAnsi" w:cstheme="minorHAnsi"/>
          <w:sz w:val="28"/>
          <w:szCs w:val="28"/>
        </w:rPr>
        <w:br/>
      </w:r>
      <w:r w:rsidR="0059673A" w:rsidRPr="00197CD2">
        <w:rPr>
          <w:rFonts w:asciiTheme="minorHAnsi" w:hAnsiTheme="minorHAnsi" w:cstheme="minorHAnsi"/>
          <w:b/>
          <w:sz w:val="28"/>
          <w:szCs w:val="28"/>
          <w:u w:val="single"/>
        </w:rPr>
        <w:t>4.5 Data Analysis</w:t>
      </w:r>
      <w:r>
        <w:rPr>
          <w:rFonts w:asciiTheme="minorHAnsi" w:hAnsiTheme="minorHAnsi" w:cstheme="minorHAnsi"/>
          <w:b/>
          <w:sz w:val="28"/>
          <w:szCs w:val="28"/>
          <w:u w:val="single"/>
        </w:rPr>
        <w:br/>
      </w:r>
      <w:r w:rsidR="00E15674" w:rsidRPr="0068702C">
        <w:rPr>
          <w:rFonts w:asciiTheme="minorHAnsi" w:hAnsiTheme="minorHAnsi" w:cstheme="minorHAnsi"/>
          <w:sz w:val="28"/>
          <w:szCs w:val="28"/>
        </w:rPr>
        <w:br/>
        <w:t xml:space="preserve">For the analysis of the </w:t>
      </w:r>
      <w:r w:rsidR="009C2DAE" w:rsidRPr="0068702C">
        <w:rPr>
          <w:rFonts w:asciiTheme="minorHAnsi" w:hAnsiTheme="minorHAnsi" w:cstheme="minorHAnsi"/>
          <w:sz w:val="28"/>
          <w:szCs w:val="28"/>
        </w:rPr>
        <w:t>preliminary</w:t>
      </w:r>
      <w:r w:rsidR="00E15674" w:rsidRPr="0068702C">
        <w:rPr>
          <w:rFonts w:asciiTheme="minorHAnsi" w:hAnsiTheme="minorHAnsi" w:cstheme="minorHAnsi"/>
          <w:sz w:val="28"/>
          <w:szCs w:val="28"/>
        </w:rPr>
        <w:t xml:space="preserve"> and post-revision test results</w:t>
      </w:r>
      <w:r w:rsidR="009C2DAE" w:rsidRPr="0068702C">
        <w:rPr>
          <w:rFonts w:asciiTheme="minorHAnsi" w:hAnsiTheme="minorHAnsi" w:cstheme="minorHAnsi"/>
          <w:sz w:val="28"/>
          <w:szCs w:val="28"/>
        </w:rPr>
        <w:t>, results were collated, and the mean result was calculated. Means were calculated for the whole group and another mean was calculated for the pupils whose results differed from their mock exams. Standard deviations from these averages were then calculated to determine the spread of the data around the average results.</w:t>
      </w:r>
      <w:r w:rsidR="00136105" w:rsidRPr="0068702C">
        <w:rPr>
          <w:rFonts w:asciiTheme="minorHAnsi" w:hAnsiTheme="minorHAnsi" w:cstheme="minorHAnsi"/>
          <w:sz w:val="28"/>
          <w:szCs w:val="28"/>
        </w:rPr>
        <w:br/>
      </w:r>
      <w:r w:rsidR="00136105" w:rsidRPr="0068702C">
        <w:rPr>
          <w:rFonts w:asciiTheme="minorHAnsi" w:hAnsiTheme="minorHAnsi" w:cstheme="minorHAnsi"/>
          <w:sz w:val="28"/>
          <w:szCs w:val="28"/>
        </w:rPr>
        <w:br/>
        <w:t>As well as calculating the average marks and standard deviations, results were input into a graph to illustrate the difference in marks pre-intervention and post intervention. These results were also used to calculate the percentage of the group that improved their results.</w:t>
      </w:r>
      <w:r w:rsidR="0075741B" w:rsidRPr="0068702C">
        <w:rPr>
          <w:rFonts w:asciiTheme="minorHAnsi" w:hAnsiTheme="minorHAnsi" w:cstheme="minorHAnsi"/>
          <w:sz w:val="28"/>
          <w:szCs w:val="28"/>
        </w:rPr>
        <w:br/>
      </w:r>
      <w:r w:rsidR="0075741B" w:rsidRPr="0068702C">
        <w:rPr>
          <w:rFonts w:asciiTheme="minorHAnsi" w:hAnsiTheme="minorHAnsi" w:cstheme="minorHAnsi"/>
          <w:sz w:val="28"/>
          <w:szCs w:val="28"/>
        </w:rPr>
        <w:br/>
      </w:r>
      <w:r w:rsidR="00613599" w:rsidRPr="0068702C">
        <w:rPr>
          <w:rFonts w:asciiTheme="minorHAnsi" w:hAnsiTheme="minorHAnsi" w:cstheme="minorHAnsi"/>
          <w:sz w:val="28"/>
          <w:szCs w:val="28"/>
        </w:rPr>
        <w:t>A paired t test</w:t>
      </w:r>
      <w:r w:rsidR="00E419E9">
        <w:rPr>
          <w:rFonts w:asciiTheme="minorHAnsi" w:hAnsiTheme="minorHAnsi" w:cstheme="minorHAnsi"/>
          <w:sz w:val="28"/>
          <w:szCs w:val="28"/>
        </w:rPr>
        <w:t xml:space="preserve"> </w:t>
      </w:r>
      <w:r w:rsidR="0075741B" w:rsidRPr="0068702C">
        <w:rPr>
          <w:rFonts w:asciiTheme="minorHAnsi" w:hAnsiTheme="minorHAnsi" w:cstheme="minorHAnsi"/>
          <w:sz w:val="28"/>
          <w:szCs w:val="28"/>
        </w:rPr>
        <w:t xml:space="preserve">was used to determine the significance of the results </w:t>
      </w:r>
      <w:r w:rsidR="00E419E9">
        <w:rPr>
          <w:rFonts w:asciiTheme="minorHAnsi" w:hAnsiTheme="minorHAnsi" w:cstheme="minorHAnsi"/>
          <w:sz w:val="28"/>
          <w:szCs w:val="28"/>
        </w:rPr>
        <w:t xml:space="preserve">due to the nature of needing to compare the same sample before and after the revision intervention. </w:t>
      </w:r>
      <w:r w:rsidR="00472ADD">
        <w:rPr>
          <w:rFonts w:asciiTheme="minorHAnsi" w:hAnsiTheme="minorHAnsi" w:cstheme="minorHAnsi"/>
          <w:sz w:val="28"/>
          <w:szCs w:val="28"/>
        </w:rPr>
        <w:br/>
      </w:r>
      <w:r w:rsidR="00472ADD">
        <w:rPr>
          <w:rFonts w:asciiTheme="minorHAnsi" w:hAnsiTheme="minorHAnsi" w:cstheme="minorHAnsi"/>
          <w:sz w:val="28"/>
          <w:szCs w:val="28"/>
        </w:rPr>
        <w:br/>
      </w:r>
      <w:r w:rsidR="00472ADD">
        <w:rPr>
          <w:rFonts w:asciiTheme="minorHAnsi" w:hAnsiTheme="minorHAnsi" w:cstheme="minorHAnsi"/>
          <w:sz w:val="28"/>
          <w:szCs w:val="28"/>
        </w:rPr>
        <w:lastRenderedPageBreak/>
        <w:t xml:space="preserve">Results were also gathered to determine if there was a correlation between enjoyment, engagement, and confidence with improving pupils attainment. </w:t>
      </w:r>
      <w:r w:rsidR="009C2DAE" w:rsidRPr="0068702C">
        <w:rPr>
          <w:rFonts w:asciiTheme="minorHAnsi" w:hAnsiTheme="minorHAnsi" w:cstheme="minorHAnsi"/>
          <w:sz w:val="28"/>
          <w:szCs w:val="28"/>
        </w:rPr>
        <w:br/>
      </w:r>
      <w:r w:rsidR="0059673A" w:rsidRPr="0068702C">
        <w:rPr>
          <w:rFonts w:asciiTheme="minorHAnsi" w:hAnsiTheme="minorHAnsi" w:cstheme="minorHAnsi"/>
          <w:sz w:val="28"/>
          <w:szCs w:val="28"/>
        </w:rPr>
        <w:br/>
      </w:r>
      <w:r w:rsidR="0059673A" w:rsidRPr="00197CD2">
        <w:rPr>
          <w:rFonts w:asciiTheme="minorHAnsi" w:hAnsiTheme="minorHAnsi" w:cstheme="minorHAnsi"/>
          <w:b/>
          <w:sz w:val="28"/>
          <w:szCs w:val="28"/>
          <w:u w:val="single"/>
        </w:rPr>
        <w:t>4.6 Ethics</w:t>
      </w:r>
      <w:r w:rsidR="000C5632" w:rsidRPr="0068702C">
        <w:rPr>
          <w:rFonts w:asciiTheme="minorHAnsi" w:hAnsiTheme="minorHAnsi" w:cstheme="minorHAnsi"/>
          <w:sz w:val="28"/>
          <w:szCs w:val="28"/>
        </w:rPr>
        <w:br/>
        <w:t xml:space="preserve">To ensure that throughout this research ethical standards were met; the Ethics Policy for </w:t>
      </w:r>
      <w:r w:rsidR="00980612">
        <w:rPr>
          <w:rFonts w:asciiTheme="minorHAnsi" w:hAnsiTheme="minorHAnsi" w:cstheme="minorHAnsi"/>
          <w:sz w:val="28"/>
          <w:szCs w:val="28"/>
        </w:rPr>
        <w:t xml:space="preserve">both the </w:t>
      </w:r>
      <w:r w:rsidR="000C5632" w:rsidRPr="0068702C">
        <w:rPr>
          <w:rFonts w:asciiTheme="minorHAnsi" w:hAnsiTheme="minorHAnsi" w:cstheme="minorHAnsi"/>
          <w:sz w:val="28"/>
          <w:szCs w:val="28"/>
        </w:rPr>
        <w:t>University</w:t>
      </w:r>
      <w:r w:rsidR="00980612">
        <w:rPr>
          <w:rFonts w:asciiTheme="minorHAnsi" w:hAnsiTheme="minorHAnsi" w:cstheme="minorHAnsi"/>
          <w:sz w:val="28"/>
          <w:szCs w:val="28"/>
        </w:rPr>
        <w:t xml:space="preserve"> of</w:t>
      </w:r>
      <w:r w:rsidR="000C5632" w:rsidRPr="0068702C">
        <w:rPr>
          <w:rFonts w:asciiTheme="minorHAnsi" w:hAnsiTheme="minorHAnsi" w:cstheme="minorHAnsi"/>
          <w:sz w:val="28"/>
          <w:szCs w:val="28"/>
        </w:rPr>
        <w:t xml:space="preserve"> </w:t>
      </w:r>
      <w:r w:rsidR="000C5632" w:rsidRPr="00980612">
        <w:rPr>
          <w:rFonts w:asciiTheme="minorHAnsi" w:hAnsiTheme="minorHAnsi" w:cstheme="minorHAnsi"/>
          <w:sz w:val="28"/>
          <w:szCs w:val="28"/>
        </w:rPr>
        <w:t>Wales Trinity Saint David</w:t>
      </w:r>
      <w:r w:rsidR="00980612" w:rsidRPr="00980612">
        <w:rPr>
          <w:rFonts w:asciiTheme="minorHAnsi" w:hAnsiTheme="minorHAnsi" w:cstheme="minorHAnsi"/>
          <w:sz w:val="28"/>
          <w:szCs w:val="28"/>
        </w:rPr>
        <w:t>, and BERA (British Education Research Association)</w:t>
      </w:r>
      <w:r w:rsidR="000C5632" w:rsidRPr="0068702C">
        <w:rPr>
          <w:rFonts w:asciiTheme="minorHAnsi" w:hAnsiTheme="minorHAnsi" w:cstheme="minorHAnsi"/>
          <w:sz w:val="28"/>
          <w:szCs w:val="28"/>
        </w:rPr>
        <w:t xml:space="preserve"> </w:t>
      </w:r>
      <w:sdt>
        <w:sdtPr>
          <w:rPr>
            <w:rFonts w:asciiTheme="minorHAnsi" w:hAnsiTheme="minorHAnsi" w:cstheme="minorHAnsi"/>
            <w:sz w:val="28"/>
            <w:szCs w:val="28"/>
          </w:rPr>
          <w:id w:val="-1256581332"/>
          <w:citation/>
        </w:sdtPr>
        <w:sdtContent>
          <w:r w:rsidR="00980612">
            <w:rPr>
              <w:rFonts w:asciiTheme="minorHAnsi" w:hAnsiTheme="minorHAnsi" w:cstheme="minorHAnsi"/>
              <w:sz w:val="28"/>
              <w:szCs w:val="28"/>
            </w:rPr>
            <w:fldChar w:fldCharType="begin"/>
          </w:r>
          <w:r w:rsidR="00980612">
            <w:rPr>
              <w:rFonts w:asciiTheme="minorHAnsi" w:hAnsiTheme="minorHAnsi" w:cstheme="minorHAnsi"/>
              <w:sz w:val="28"/>
              <w:szCs w:val="28"/>
            </w:rPr>
            <w:instrText xml:space="preserve"> CITATION BER11 \l 2057 </w:instrText>
          </w:r>
          <w:r w:rsidR="00980612">
            <w:rPr>
              <w:rFonts w:asciiTheme="minorHAnsi" w:hAnsiTheme="minorHAnsi" w:cstheme="minorHAnsi"/>
              <w:sz w:val="28"/>
              <w:szCs w:val="28"/>
            </w:rPr>
            <w:fldChar w:fldCharType="separate"/>
          </w:r>
          <w:r w:rsidR="00980612" w:rsidRPr="00980612">
            <w:rPr>
              <w:rFonts w:asciiTheme="minorHAnsi" w:hAnsiTheme="minorHAnsi" w:cstheme="minorHAnsi"/>
              <w:noProof/>
              <w:sz w:val="28"/>
              <w:szCs w:val="28"/>
            </w:rPr>
            <w:t>(BERA, 2011)</w:t>
          </w:r>
          <w:r w:rsidR="00980612">
            <w:rPr>
              <w:rFonts w:asciiTheme="minorHAnsi" w:hAnsiTheme="minorHAnsi" w:cstheme="minorHAnsi"/>
              <w:sz w:val="28"/>
              <w:szCs w:val="28"/>
            </w:rPr>
            <w:fldChar w:fldCharType="end"/>
          </w:r>
        </w:sdtContent>
      </w:sdt>
      <w:r w:rsidR="000C5632" w:rsidRPr="0068702C">
        <w:rPr>
          <w:rFonts w:asciiTheme="minorHAnsi" w:hAnsiTheme="minorHAnsi" w:cstheme="minorHAnsi"/>
          <w:sz w:val="28"/>
          <w:szCs w:val="28"/>
        </w:rPr>
        <w:t xml:space="preserve">was strictly adhered to. All participants were informed of what the study was, and how their data would be used. All participants were verbally asked if they understood the study and whether they wanted their data to be used or not, ensuring that there were no penalties for pupils not wishing to share their data. All data was kept confidential and anonymised as described in the ethics form. All pupils were made aware that they were free to withdraw their data from the study at any point. Permission </w:t>
      </w:r>
      <w:r w:rsidR="00077CB4" w:rsidRPr="0068702C">
        <w:rPr>
          <w:rFonts w:asciiTheme="minorHAnsi" w:hAnsiTheme="minorHAnsi" w:cstheme="minorHAnsi"/>
          <w:sz w:val="28"/>
          <w:szCs w:val="28"/>
        </w:rPr>
        <w:t xml:space="preserve">to conduct this study </w:t>
      </w:r>
      <w:r w:rsidR="000C5632" w:rsidRPr="0068702C">
        <w:rPr>
          <w:rFonts w:asciiTheme="minorHAnsi" w:hAnsiTheme="minorHAnsi" w:cstheme="minorHAnsi"/>
          <w:sz w:val="28"/>
          <w:szCs w:val="28"/>
        </w:rPr>
        <w:t>was verbally agreed and granted by the school</w:t>
      </w:r>
      <w:r w:rsidR="00077CB4" w:rsidRPr="0068702C">
        <w:rPr>
          <w:rFonts w:asciiTheme="minorHAnsi" w:hAnsiTheme="minorHAnsi" w:cstheme="minorHAnsi"/>
          <w:sz w:val="28"/>
          <w:szCs w:val="28"/>
        </w:rPr>
        <w:t>, as well as parents being made aware of the study.</w:t>
      </w:r>
      <w:r w:rsidR="00C94CDC" w:rsidRPr="0068702C">
        <w:rPr>
          <w:rFonts w:asciiTheme="minorHAnsi" w:hAnsiTheme="minorHAnsi" w:cstheme="minorHAnsi"/>
          <w:sz w:val="28"/>
          <w:szCs w:val="28"/>
        </w:rPr>
        <w:br/>
      </w:r>
      <w:r>
        <w:rPr>
          <w:rFonts w:asciiTheme="minorHAnsi" w:hAnsiTheme="minorHAnsi" w:cstheme="minorHAnsi"/>
          <w:sz w:val="28"/>
          <w:szCs w:val="28"/>
        </w:rPr>
        <w:br/>
      </w:r>
      <w:r>
        <w:rPr>
          <w:rFonts w:asciiTheme="minorHAnsi" w:hAnsiTheme="minorHAnsi" w:cstheme="minorHAnsi"/>
          <w:sz w:val="28"/>
          <w:szCs w:val="28"/>
        </w:rPr>
        <w:br/>
      </w:r>
      <w:r>
        <w:rPr>
          <w:rFonts w:asciiTheme="minorHAnsi" w:hAnsiTheme="minorHAnsi" w:cstheme="minorHAnsi"/>
          <w:sz w:val="28"/>
          <w:szCs w:val="28"/>
        </w:rPr>
        <w:br/>
      </w:r>
      <w:r>
        <w:rPr>
          <w:rFonts w:asciiTheme="minorHAnsi" w:hAnsiTheme="minorHAnsi" w:cstheme="minorHAnsi"/>
          <w:sz w:val="28"/>
          <w:szCs w:val="28"/>
        </w:rPr>
        <w:br/>
      </w:r>
      <w:r>
        <w:rPr>
          <w:rFonts w:asciiTheme="minorHAnsi" w:hAnsiTheme="minorHAnsi" w:cstheme="minorHAnsi"/>
          <w:sz w:val="28"/>
          <w:szCs w:val="28"/>
        </w:rPr>
        <w:br/>
      </w:r>
      <w:r w:rsidR="00016E25" w:rsidRPr="0068702C">
        <w:rPr>
          <w:rFonts w:asciiTheme="minorHAnsi" w:hAnsiTheme="minorHAnsi" w:cstheme="minorHAnsi"/>
          <w:sz w:val="28"/>
          <w:szCs w:val="28"/>
        </w:rPr>
        <w:lastRenderedPageBreak/>
        <w:br/>
      </w:r>
      <w:r w:rsidR="004E778D" w:rsidRPr="0068702C">
        <w:rPr>
          <w:rFonts w:asciiTheme="minorHAnsi" w:hAnsiTheme="minorHAnsi" w:cstheme="minorHAnsi"/>
          <w:b/>
          <w:sz w:val="28"/>
          <w:szCs w:val="28"/>
          <w:u w:val="single"/>
        </w:rPr>
        <w:t>5</w:t>
      </w:r>
      <w:r w:rsidR="00697AC9" w:rsidRPr="0068702C">
        <w:rPr>
          <w:rFonts w:asciiTheme="minorHAnsi" w:hAnsiTheme="minorHAnsi" w:cstheme="minorHAnsi"/>
          <w:b/>
          <w:sz w:val="28"/>
          <w:szCs w:val="28"/>
          <w:u w:val="single"/>
        </w:rPr>
        <w:t xml:space="preserve">. </w:t>
      </w:r>
      <w:r w:rsidR="004E778D" w:rsidRPr="0068702C">
        <w:rPr>
          <w:rFonts w:asciiTheme="minorHAnsi" w:hAnsiTheme="minorHAnsi" w:cstheme="minorHAnsi"/>
          <w:b/>
          <w:sz w:val="28"/>
          <w:szCs w:val="28"/>
          <w:u w:val="single"/>
        </w:rPr>
        <w:t>Results</w:t>
      </w:r>
      <w:r w:rsidR="00016E25" w:rsidRPr="0068702C">
        <w:rPr>
          <w:rFonts w:asciiTheme="minorHAnsi" w:hAnsiTheme="minorHAnsi" w:cstheme="minorHAnsi"/>
          <w:b/>
          <w:sz w:val="28"/>
          <w:szCs w:val="28"/>
          <w:u w:val="single"/>
        </w:rPr>
        <w:t xml:space="preserve"> </w:t>
      </w:r>
      <w:r w:rsidR="00332381">
        <w:rPr>
          <w:rFonts w:asciiTheme="minorHAnsi" w:hAnsiTheme="minorHAnsi" w:cstheme="minorHAnsi"/>
          <w:b/>
          <w:sz w:val="28"/>
          <w:szCs w:val="28"/>
          <w:u w:val="single"/>
        </w:rPr>
        <w:br/>
      </w:r>
      <w:r w:rsidR="003D2899" w:rsidRPr="0068702C">
        <w:rPr>
          <w:rFonts w:asciiTheme="minorHAnsi" w:hAnsiTheme="minorHAnsi" w:cstheme="minorHAnsi"/>
          <w:b/>
          <w:sz w:val="28"/>
          <w:szCs w:val="28"/>
          <w:u w:val="single"/>
        </w:rPr>
        <w:br/>
        <w:t xml:space="preserve">5.1 </w:t>
      </w:r>
      <w:r w:rsidR="00802D77" w:rsidRPr="0068702C">
        <w:rPr>
          <w:rFonts w:asciiTheme="minorHAnsi" w:hAnsiTheme="minorHAnsi" w:cstheme="minorHAnsi"/>
          <w:b/>
          <w:sz w:val="28"/>
          <w:szCs w:val="28"/>
          <w:u w:val="single"/>
        </w:rPr>
        <w:t>Preliminary vs Post-Revision</w:t>
      </w:r>
      <w:r w:rsidR="00E25E8D" w:rsidRPr="0068702C">
        <w:rPr>
          <w:rFonts w:asciiTheme="minorHAnsi" w:hAnsiTheme="minorHAnsi" w:cstheme="minorHAnsi"/>
          <w:b/>
          <w:sz w:val="28"/>
          <w:szCs w:val="28"/>
          <w:u w:val="single"/>
        </w:rPr>
        <w:br/>
      </w:r>
      <w:r w:rsidR="00E25E8D" w:rsidRPr="0068702C">
        <w:rPr>
          <w:rFonts w:asciiTheme="minorHAnsi" w:hAnsiTheme="minorHAnsi" w:cstheme="minorHAnsi"/>
          <w:b/>
          <w:sz w:val="28"/>
          <w:szCs w:val="28"/>
          <w:u w:val="single"/>
        </w:rPr>
        <w:br/>
      </w:r>
      <w:r w:rsidR="00E25E8D" w:rsidRPr="0068702C">
        <w:rPr>
          <w:rFonts w:asciiTheme="minorHAnsi" w:hAnsiTheme="minorHAnsi" w:cstheme="minorHAnsi"/>
          <w:sz w:val="28"/>
          <w:szCs w:val="28"/>
        </w:rPr>
        <w:t xml:space="preserve">The mean mark for the pupil group was </w:t>
      </w:r>
      <w:r w:rsidR="00D2350E" w:rsidRPr="0068702C">
        <w:rPr>
          <w:rFonts w:asciiTheme="minorHAnsi" w:hAnsiTheme="minorHAnsi" w:cstheme="minorHAnsi"/>
          <w:sz w:val="28"/>
          <w:szCs w:val="28"/>
        </w:rPr>
        <w:t xml:space="preserve">20.82 for their preliminary results. After completing the intervention ‘revisionopoly’ task and retesting themselves on questions which they scored 0 (Or their lowest mark scores for those who achieved more than zero for all questions) the mean mark increased to </w:t>
      </w:r>
      <w:r w:rsidR="00E25E8D" w:rsidRPr="0068702C">
        <w:rPr>
          <w:rFonts w:asciiTheme="minorHAnsi" w:hAnsiTheme="minorHAnsi" w:cstheme="minorHAnsi"/>
          <w:sz w:val="28"/>
          <w:szCs w:val="28"/>
        </w:rPr>
        <w:t>23.1</w:t>
      </w:r>
      <w:r w:rsidR="00D2350E" w:rsidRPr="0068702C">
        <w:rPr>
          <w:rFonts w:asciiTheme="minorHAnsi" w:hAnsiTheme="minorHAnsi" w:cstheme="minorHAnsi"/>
          <w:sz w:val="28"/>
          <w:szCs w:val="28"/>
        </w:rPr>
        <w:t>3.</w:t>
      </w:r>
      <w:r w:rsidR="006E2C72" w:rsidRPr="0068702C">
        <w:rPr>
          <w:rFonts w:asciiTheme="minorHAnsi" w:hAnsiTheme="minorHAnsi" w:cstheme="minorHAnsi"/>
          <w:sz w:val="28"/>
          <w:szCs w:val="28"/>
        </w:rPr>
        <w:t xml:space="preserve"> </w:t>
      </w:r>
      <w:r w:rsidR="00D2350E" w:rsidRPr="0068702C">
        <w:rPr>
          <w:rFonts w:asciiTheme="minorHAnsi" w:hAnsiTheme="minorHAnsi" w:cstheme="minorHAnsi"/>
          <w:sz w:val="28"/>
          <w:szCs w:val="28"/>
        </w:rPr>
        <w:t xml:space="preserve"> </w:t>
      </w:r>
      <w:r w:rsidR="006E2C72" w:rsidRPr="0068702C">
        <w:rPr>
          <w:rFonts w:asciiTheme="minorHAnsi" w:hAnsiTheme="minorHAnsi" w:cstheme="minorHAnsi"/>
          <w:sz w:val="28"/>
          <w:szCs w:val="28"/>
        </w:rPr>
        <w:br/>
      </w:r>
      <w:r w:rsidR="00D2350E" w:rsidRPr="0068702C">
        <w:rPr>
          <w:rFonts w:asciiTheme="minorHAnsi" w:hAnsiTheme="minorHAnsi" w:cstheme="minorHAnsi"/>
          <w:sz w:val="28"/>
          <w:szCs w:val="28"/>
        </w:rPr>
        <w:br/>
        <w:t xml:space="preserve">When we look at the means for only the pupils who made progress this mean changes. Overall the score for these pupils was 17.06 before testing, which increases to a mean score of 21.36. </w:t>
      </w:r>
      <w:r w:rsidR="006D07B7" w:rsidRPr="0068702C">
        <w:rPr>
          <w:rFonts w:asciiTheme="minorHAnsi" w:hAnsiTheme="minorHAnsi" w:cstheme="minorHAnsi"/>
          <w:b/>
          <w:sz w:val="28"/>
          <w:szCs w:val="28"/>
          <w:u w:val="single"/>
        </w:rPr>
        <w:br/>
      </w:r>
      <w:r w:rsidR="006E2C72" w:rsidRPr="0068702C">
        <w:rPr>
          <w:rFonts w:asciiTheme="minorHAnsi" w:hAnsiTheme="minorHAnsi" w:cstheme="minorHAnsi"/>
          <w:b/>
          <w:sz w:val="28"/>
          <w:szCs w:val="28"/>
          <w:u w:val="single"/>
        </w:rPr>
        <w:br/>
      </w:r>
      <w:r w:rsidR="006E2C72" w:rsidRPr="0068702C">
        <w:rPr>
          <w:rFonts w:asciiTheme="minorHAnsi" w:hAnsiTheme="minorHAnsi" w:cstheme="minorHAnsi"/>
          <w:sz w:val="28"/>
          <w:szCs w:val="28"/>
        </w:rPr>
        <w:t>The standard deviation for the groups marks during their mock exams was 5.25, and the standard deviation for the groups marks after the intervention and retesting was 6.33.</w:t>
      </w:r>
      <w:r w:rsidR="00CE2093" w:rsidRPr="0068702C">
        <w:rPr>
          <w:rFonts w:asciiTheme="minorHAnsi" w:hAnsiTheme="minorHAnsi" w:cstheme="minorHAnsi"/>
          <w:sz w:val="28"/>
          <w:szCs w:val="28"/>
        </w:rPr>
        <w:br/>
      </w:r>
      <w:r w:rsidR="0068702C" w:rsidRPr="0068702C">
        <w:rPr>
          <w:rFonts w:asciiTheme="minorHAnsi" w:hAnsiTheme="minorHAnsi" w:cstheme="minorHAnsi"/>
          <w:color w:val="1F1F1F"/>
          <w:sz w:val="28"/>
          <w:szCs w:val="28"/>
        </w:rPr>
        <w:br/>
        <w:t xml:space="preserve">The sample number for this experiment was 23, making the mean difference between the groups 2.304, and the standard deviation of the differences being </w:t>
      </w:r>
      <w:r w:rsidR="0068702C" w:rsidRPr="0068702C">
        <w:rPr>
          <w:rFonts w:asciiTheme="minorHAnsi" w:hAnsiTheme="minorHAnsi" w:cstheme="minorHAnsi"/>
          <w:color w:val="1F1F1F"/>
          <w:sz w:val="28"/>
          <w:szCs w:val="28"/>
        </w:rPr>
        <w:lastRenderedPageBreak/>
        <w:t>3.022.</w:t>
      </w:r>
      <w:r w:rsidR="00A02110">
        <w:rPr>
          <w:rFonts w:asciiTheme="minorHAnsi" w:hAnsiTheme="minorHAnsi" w:cstheme="minorHAnsi"/>
          <w:color w:val="1F1F1F"/>
          <w:sz w:val="28"/>
          <w:szCs w:val="28"/>
        </w:rPr>
        <w:br/>
      </w:r>
      <w:r w:rsidR="00A02110">
        <w:rPr>
          <w:rFonts w:asciiTheme="minorHAnsi" w:hAnsiTheme="minorHAnsi" w:cstheme="minorHAnsi"/>
          <w:color w:val="1F1F1F"/>
          <w:sz w:val="28"/>
          <w:szCs w:val="28"/>
        </w:rPr>
        <w:br/>
        <w:t>The null hypothesis for this experiment was that</w:t>
      </w:r>
      <w:r w:rsidR="00FE35DE">
        <w:rPr>
          <w:rFonts w:asciiTheme="minorHAnsi" w:hAnsiTheme="minorHAnsi" w:cstheme="minorHAnsi"/>
          <w:color w:val="1F1F1F"/>
          <w:sz w:val="28"/>
          <w:szCs w:val="28"/>
        </w:rPr>
        <w:t xml:space="preserve"> the</w:t>
      </w:r>
      <w:r w:rsidR="00A02110">
        <w:rPr>
          <w:rFonts w:asciiTheme="minorHAnsi" w:hAnsiTheme="minorHAnsi" w:cstheme="minorHAnsi"/>
          <w:color w:val="1F1F1F"/>
          <w:sz w:val="28"/>
          <w:szCs w:val="28"/>
        </w:rPr>
        <w:t xml:space="preserve"> revision</w:t>
      </w:r>
      <w:r w:rsidR="00332381">
        <w:rPr>
          <w:rFonts w:asciiTheme="minorHAnsi" w:hAnsiTheme="minorHAnsi" w:cstheme="minorHAnsi"/>
          <w:color w:val="1F1F1F"/>
          <w:sz w:val="28"/>
          <w:szCs w:val="28"/>
        </w:rPr>
        <w:t xml:space="preserve"> game</w:t>
      </w:r>
      <w:r w:rsidR="00A02110">
        <w:rPr>
          <w:rFonts w:asciiTheme="minorHAnsi" w:hAnsiTheme="minorHAnsi" w:cstheme="minorHAnsi"/>
          <w:color w:val="1F1F1F"/>
          <w:sz w:val="28"/>
          <w:szCs w:val="28"/>
        </w:rPr>
        <w:t xml:space="preserve"> had no </w:t>
      </w:r>
      <w:r w:rsidR="00332381">
        <w:rPr>
          <w:rFonts w:asciiTheme="minorHAnsi" w:hAnsiTheme="minorHAnsi" w:cstheme="minorHAnsi"/>
          <w:color w:val="1F1F1F"/>
          <w:sz w:val="28"/>
          <w:szCs w:val="28"/>
        </w:rPr>
        <w:t>effect</w:t>
      </w:r>
      <w:r w:rsidR="00A02110">
        <w:rPr>
          <w:rFonts w:asciiTheme="minorHAnsi" w:hAnsiTheme="minorHAnsi" w:cstheme="minorHAnsi"/>
          <w:color w:val="1F1F1F"/>
          <w:sz w:val="28"/>
          <w:szCs w:val="28"/>
        </w:rPr>
        <w:t xml:space="preserve"> on the results of the pupils, with the alternative hypothesis being that the re</w:t>
      </w:r>
      <w:r w:rsidR="00332381">
        <w:rPr>
          <w:rFonts w:asciiTheme="minorHAnsi" w:hAnsiTheme="minorHAnsi" w:cstheme="minorHAnsi"/>
          <w:color w:val="1F1F1F"/>
          <w:sz w:val="28"/>
          <w:szCs w:val="28"/>
        </w:rPr>
        <w:t>vision game</w:t>
      </w:r>
      <w:r w:rsidR="00A02110">
        <w:rPr>
          <w:rFonts w:asciiTheme="minorHAnsi" w:hAnsiTheme="minorHAnsi" w:cstheme="minorHAnsi"/>
          <w:color w:val="1F1F1F"/>
          <w:sz w:val="28"/>
          <w:szCs w:val="28"/>
        </w:rPr>
        <w:t xml:space="preserve"> did have an </w:t>
      </w:r>
      <w:r w:rsidR="00332381">
        <w:rPr>
          <w:rFonts w:asciiTheme="minorHAnsi" w:hAnsiTheme="minorHAnsi" w:cstheme="minorHAnsi"/>
          <w:color w:val="1F1F1F"/>
          <w:sz w:val="28"/>
          <w:szCs w:val="28"/>
        </w:rPr>
        <w:t>e</w:t>
      </w:r>
      <w:r w:rsidR="00A02110">
        <w:rPr>
          <w:rFonts w:asciiTheme="minorHAnsi" w:hAnsiTheme="minorHAnsi" w:cstheme="minorHAnsi"/>
          <w:color w:val="1F1F1F"/>
          <w:sz w:val="28"/>
          <w:szCs w:val="28"/>
        </w:rPr>
        <w:t>ffect on their results. This corresponds to the use of a two-tailed test, for which a t-test for two paired samples was used.</w:t>
      </w:r>
      <w:r w:rsidR="00A02110">
        <w:rPr>
          <w:rFonts w:asciiTheme="minorHAnsi" w:hAnsiTheme="minorHAnsi" w:cstheme="minorHAnsi"/>
          <w:color w:val="1F1F1F"/>
          <w:sz w:val="28"/>
          <w:szCs w:val="28"/>
        </w:rPr>
        <w:br/>
      </w:r>
      <w:r w:rsidR="00A02110">
        <w:rPr>
          <w:rFonts w:asciiTheme="minorHAnsi" w:hAnsiTheme="minorHAnsi" w:cstheme="minorHAnsi"/>
          <w:color w:val="1F1F1F"/>
          <w:sz w:val="28"/>
          <w:szCs w:val="28"/>
        </w:rPr>
        <w:br/>
        <w:t>Investigating a significance value of 0.05, and the degrees of freedom being 22, it was found that the critical value for this two-tailed test was 2.074. Using the formula for the paired t-test it was determined that the t-statistic was -3.657.</w:t>
      </w:r>
      <w:r w:rsidR="00A02110">
        <w:rPr>
          <w:rFonts w:asciiTheme="minorHAnsi" w:hAnsiTheme="minorHAnsi" w:cstheme="minorHAnsi"/>
          <w:color w:val="1F1F1F"/>
          <w:sz w:val="28"/>
          <w:szCs w:val="28"/>
        </w:rPr>
        <w:br/>
      </w:r>
      <w:r w:rsidR="00A02110">
        <w:rPr>
          <w:rFonts w:asciiTheme="minorHAnsi" w:hAnsiTheme="minorHAnsi" w:cstheme="minorHAnsi"/>
          <w:color w:val="1F1F1F"/>
          <w:sz w:val="28"/>
          <w:szCs w:val="28"/>
        </w:rPr>
        <w:br/>
        <w:t>The</w:t>
      </w:r>
      <w:r w:rsidR="003D2BF9">
        <w:rPr>
          <w:rFonts w:asciiTheme="minorHAnsi" w:hAnsiTheme="minorHAnsi" w:cstheme="minorHAnsi"/>
          <w:color w:val="1F1F1F"/>
          <w:sz w:val="28"/>
          <w:szCs w:val="28"/>
        </w:rPr>
        <w:t>r</w:t>
      </w:r>
      <w:r w:rsidR="00A02110">
        <w:rPr>
          <w:rFonts w:asciiTheme="minorHAnsi" w:hAnsiTheme="minorHAnsi" w:cstheme="minorHAnsi"/>
          <w:color w:val="1F1F1F"/>
          <w:sz w:val="28"/>
          <w:szCs w:val="28"/>
        </w:rPr>
        <w:t>efore, it is observed that the t value (-3.657) is greater than the  critical value (2.074), it can be concluded that the null hypothesis can be rejected.</w:t>
      </w:r>
      <w:r w:rsidR="00A02110">
        <w:rPr>
          <w:rFonts w:asciiTheme="minorHAnsi" w:hAnsiTheme="minorHAnsi" w:cstheme="minorHAnsi"/>
          <w:color w:val="1F1F1F"/>
          <w:sz w:val="28"/>
          <w:szCs w:val="28"/>
        </w:rPr>
        <w:br/>
      </w:r>
      <w:r w:rsidR="00A02110">
        <w:rPr>
          <w:rFonts w:asciiTheme="minorHAnsi" w:hAnsiTheme="minorHAnsi" w:cstheme="minorHAnsi"/>
          <w:color w:val="1F1F1F"/>
          <w:sz w:val="28"/>
          <w:szCs w:val="28"/>
        </w:rPr>
        <w:br/>
        <w:t xml:space="preserve">Using the P value approach it can be concluded that the null hypothesis can be rejected, due to the P value of 0.0014 being less than the </w:t>
      </w:r>
      <w:r w:rsidR="003D2BF9">
        <w:rPr>
          <w:rFonts w:asciiTheme="minorHAnsi" w:hAnsiTheme="minorHAnsi" w:cstheme="minorHAnsi"/>
          <w:color w:val="1F1F1F"/>
          <w:sz w:val="28"/>
          <w:szCs w:val="28"/>
        </w:rPr>
        <w:t>significance value of 0.05.</w:t>
      </w:r>
      <w:r w:rsidR="003D2BF9">
        <w:rPr>
          <w:rFonts w:asciiTheme="minorHAnsi" w:hAnsiTheme="minorHAnsi" w:cstheme="minorHAnsi"/>
          <w:color w:val="1F1F1F"/>
          <w:sz w:val="28"/>
          <w:szCs w:val="28"/>
        </w:rPr>
        <w:br/>
      </w:r>
      <w:r w:rsidR="003D2BF9">
        <w:rPr>
          <w:rFonts w:asciiTheme="minorHAnsi" w:hAnsiTheme="minorHAnsi" w:cstheme="minorHAnsi"/>
          <w:color w:val="1F1F1F"/>
          <w:sz w:val="28"/>
          <w:szCs w:val="28"/>
        </w:rPr>
        <w:br/>
        <w:t xml:space="preserve">Due to these results it can be concluded that the null hypothesis (Revisionopoly having no affect on results) can be rejected and that there is </w:t>
      </w:r>
      <w:r w:rsidR="003D2BF9">
        <w:rPr>
          <w:rFonts w:asciiTheme="minorHAnsi" w:hAnsiTheme="minorHAnsi" w:cstheme="minorHAnsi"/>
          <w:color w:val="1F1F1F"/>
          <w:sz w:val="28"/>
          <w:szCs w:val="28"/>
        </w:rPr>
        <w:lastRenderedPageBreak/>
        <w:t xml:space="preserve">enough evidence to claim that the alternative hypothesis (Revisionopoly having impact on results) has some significance. </w:t>
      </w:r>
      <w:r w:rsidR="00A02110">
        <w:rPr>
          <w:rFonts w:asciiTheme="minorHAnsi" w:hAnsiTheme="minorHAnsi" w:cstheme="minorHAnsi"/>
          <w:color w:val="1F1F1F"/>
          <w:sz w:val="28"/>
          <w:szCs w:val="28"/>
        </w:rPr>
        <w:br/>
      </w:r>
    </w:p>
    <w:p w14:paraId="22BE7570" w14:textId="5C855D95" w:rsidR="00CE2093" w:rsidRPr="00CE2093" w:rsidRDefault="00CE2093" w:rsidP="00FD23DD">
      <w:pPr>
        <w:shd w:val="clear" w:color="auto" w:fill="FFFFFF"/>
        <w:spacing w:after="0" w:line="480" w:lineRule="auto"/>
        <w:jc w:val="center"/>
        <w:rPr>
          <w:rFonts w:eastAsia="Times New Roman" w:cstheme="minorHAnsi"/>
          <w:color w:val="1F1F1F"/>
          <w:sz w:val="28"/>
          <w:szCs w:val="28"/>
          <w:lang w:eastAsia="en-GB"/>
        </w:rPr>
      </w:pPr>
    </w:p>
    <w:p w14:paraId="295BAE9D" w14:textId="630B1EAA" w:rsidR="006C11E3" w:rsidRPr="00332381" w:rsidRDefault="006D07B7" w:rsidP="00FD23DD">
      <w:pPr>
        <w:spacing w:line="480" w:lineRule="auto"/>
        <w:rPr>
          <w:rFonts w:cstheme="minorHAnsi"/>
          <w:b/>
          <w:sz w:val="28"/>
          <w:szCs w:val="28"/>
        </w:rPr>
      </w:pPr>
      <w:r w:rsidRPr="0068702C">
        <w:rPr>
          <w:rFonts w:cstheme="minorHAnsi"/>
          <w:b/>
          <w:sz w:val="28"/>
          <w:szCs w:val="28"/>
          <w:u w:val="single"/>
        </w:rPr>
        <w:br/>
      </w:r>
      <w:r w:rsidR="007E11DE" w:rsidRPr="0068702C">
        <w:rPr>
          <w:rFonts w:cstheme="minorHAnsi"/>
          <w:noProof/>
          <w:sz w:val="28"/>
          <w:szCs w:val="28"/>
        </w:rPr>
        <w:drawing>
          <wp:inline distT="0" distB="0" distL="0" distR="0" wp14:anchorId="403AE741" wp14:editId="40974BB9">
            <wp:extent cx="5905500" cy="2743200"/>
            <wp:effectExtent l="0" t="0" r="0" b="0"/>
            <wp:docPr id="4" name="Chart 4">
              <a:extLst xmlns:a="http://schemas.openxmlformats.org/drawingml/2006/main">
                <a:ext uri="{FF2B5EF4-FFF2-40B4-BE49-F238E27FC236}">
                  <a16:creationId xmlns:a16="http://schemas.microsoft.com/office/drawing/2014/main" id="{37463A36-34B6-430C-AE00-EA7B0038C6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7E11DE" w:rsidRPr="0068702C">
        <w:rPr>
          <w:rFonts w:cstheme="minorHAnsi"/>
          <w:b/>
          <w:sz w:val="28"/>
          <w:szCs w:val="28"/>
          <w:u w:val="single"/>
        </w:rPr>
        <w:br/>
      </w:r>
      <w:r w:rsidR="007E11DE" w:rsidRPr="0068702C">
        <w:rPr>
          <w:rFonts w:cstheme="minorHAnsi"/>
          <w:i/>
          <w:sz w:val="28"/>
          <w:szCs w:val="28"/>
          <w:u w:val="single"/>
        </w:rPr>
        <w:t>Figure 1: A pie chart to show how many pupils showed improved marks after a retest.</w:t>
      </w:r>
      <w:r w:rsidR="00EB78AD" w:rsidRPr="0068702C">
        <w:rPr>
          <w:rFonts w:cstheme="minorHAnsi"/>
          <w:i/>
          <w:sz w:val="28"/>
          <w:szCs w:val="28"/>
          <w:u w:val="single"/>
        </w:rPr>
        <w:br/>
      </w:r>
      <w:r w:rsidR="00EB78AD" w:rsidRPr="0068702C">
        <w:rPr>
          <w:rFonts w:cstheme="minorHAnsi"/>
          <w:i/>
          <w:sz w:val="28"/>
          <w:szCs w:val="28"/>
          <w:u w:val="single"/>
        </w:rPr>
        <w:br/>
      </w:r>
      <w:r w:rsidR="00EB78AD" w:rsidRPr="0068702C">
        <w:rPr>
          <w:rFonts w:cstheme="minorHAnsi"/>
          <w:sz w:val="28"/>
          <w:szCs w:val="28"/>
        </w:rPr>
        <w:t>As evidenced in figure 1, 60.87%</w:t>
      </w:r>
      <w:r w:rsidR="006A238E" w:rsidRPr="0068702C">
        <w:rPr>
          <w:rFonts w:cstheme="minorHAnsi"/>
          <w:sz w:val="28"/>
          <w:szCs w:val="28"/>
        </w:rPr>
        <w:t xml:space="preserve"> of the pupils</w:t>
      </w:r>
      <w:r w:rsidR="00EB78AD" w:rsidRPr="0068702C">
        <w:rPr>
          <w:rFonts w:cstheme="minorHAnsi"/>
          <w:sz w:val="28"/>
          <w:szCs w:val="28"/>
        </w:rPr>
        <w:t xml:space="preserve"> displayed improvement when compared to their initial results. Whereas, 39.13% of pupils did not show any improvement.</w:t>
      </w:r>
      <w:r w:rsidR="006A238E" w:rsidRPr="0068702C">
        <w:rPr>
          <w:rFonts w:cstheme="minorHAnsi"/>
          <w:sz w:val="28"/>
          <w:szCs w:val="28"/>
        </w:rPr>
        <w:t xml:space="preserve"> In summary from figure 1, it can be determined that most of the class displayed an improvement over their initial results. </w:t>
      </w:r>
      <w:r w:rsidR="00197CD2">
        <w:rPr>
          <w:rFonts w:cstheme="minorHAnsi"/>
          <w:sz w:val="28"/>
          <w:szCs w:val="28"/>
        </w:rPr>
        <w:br/>
      </w:r>
      <w:r w:rsidR="006A238E" w:rsidRPr="0068702C">
        <w:rPr>
          <w:rFonts w:cstheme="minorHAnsi"/>
          <w:sz w:val="28"/>
          <w:szCs w:val="28"/>
        </w:rPr>
        <w:br/>
      </w:r>
      <w:r w:rsidR="00197CD2" w:rsidRPr="0068702C">
        <w:rPr>
          <w:rFonts w:cstheme="minorHAnsi"/>
          <w:noProof/>
          <w:sz w:val="28"/>
          <w:szCs w:val="28"/>
        </w:rPr>
        <w:lastRenderedPageBreak/>
        <w:drawing>
          <wp:inline distT="0" distB="0" distL="0" distR="0" wp14:anchorId="2159A407" wp14:editId="06F660D6">
            <wp:extent cx="5457825" cy="3214687"/>
            <wp:effectExtent l="0" t="0" r="9525" b="5080"/>
            <wp:docPr id="5" name="Chart 5">
              <a:extLst xmlns:a="http://schemas.openxmlformats.org/drawingml/2006/main">
                <a:ext uri="{FF2B5EF4-FFF2-40B4-BE49-F238E27FC236}">
                  <a16:creationId xmlns:a16="http://schemas.microsoft.com/office/drawing/2014/main" id="{1558A263-0094-4604-A2F1-1131004C09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6A238E" w:rsidRPr="0068702C">
        <w:rPr>
          <w:rFonts w:cstheme="minorHAnsi"/>
          <w:sz w:val="28"/>
          <w:szCs w:val="28"/>
        </w:rPr>
        <w:br/>
      </w:r>
      <w:r w:rsidR="006A238E" w:rsidRPr="0068702C">
        <w:rPr>
          <w:rFonts w:cstheme="minorHAnsi"/>
          <w:sz w:val="28"/>
          <w:szCs w:val="28"/>
        </w:rPr>
        <w:br/>
      </w:r>
      <w:r w:rsidR="006A238E" w:rsidRPr="0068702C">
        <w:rPr>
          <w:rFonts w:cstheme="minorHAnsi"/>
          <w:i/>
          <w:sz w:val="28"/>
          <w:szCs w:val="28"/>
          <w:u w:val="single"/>
        </w:rPr>
        <w:t>Figure 2: Graph to illustrate the individual marks before and after testing for each pupil.</w:t>
      </w:r>
      <w:r w:rsidR="00332381">
        <w:rPr>
          <w:rFonts w:cstheme="minorHAnsi"/>
          <w:i/>
          <w:sz w:val="28"/>
          <w:szCs w:val="28"/>
          <w:u w:val="single"/>
        </w:rPr>
        <w:br/>
      </w:r>
      <w:r w:rsidR="00332381">
        <w:rPr>
          <w:rFonts w:cstheme="minorHAnsi"/>
          <w:i/>
          <w:sz w:val="28"/>
          <w:szCs w:val="28"/>
          <w:u w:val="single"/>
        </w:rPr>
        <w:br/>
      </w:r>
      <w:r w:rsidR="00332381">
        <w:rPr>
          <w:rFonts w:cstheme="minorHAnsi"/>
          <w:sz w:val="28"/>
          <w:szCs w:val="28"/>
        </w:rPr>
        <w:t xml:space="preserve">Using Figure 2, when looking at pupils who improved upon their marks it can be determined that the highest mark gain for pupils was an increase of 9 marks, whereas the lowest mark gain </w:t>
      </w:r>
      <w:r w:rsidR="004F7435">
        <w:rPr>
          <w:rFonts w:cstheme="minorHAnsi"/>
          <w:sz w:val="28"/>
          <w:szCs w:val="28"/>
        </w:rPr>
        <w:t>was an</w:t>
      </w:r>
      <w:r w:rsidR="00332381">
        <w:rPr>
          <w:rFonts w:cstheme="minorHAnsi"/>
          <w:sz w:val="28"/>
          <w:szCs w:val="28"/>
        </w:rPr>
        <w:t xml:space="preserve"> increase of 2.</w:t>
      </w:r>
      <w:r w:rsidR="004F7435">
        <w:rPr>
          <w:rFonts w:cstheme="minorHAnsi"/>
          <w:sz w:val="28"/>
          <w:szCs w:val="28"/>
        </w:rPr>
        <w:t xml:space="preserve"> The average mean mark increase was 2.30.</w:t>
      </w:r>
    </w:p>
    <w:p w14:paraId="12ED5C6C" w14:textId="29B3CA27" w:rsidR="00B90E5E" w:rsidRPr="00A8190C" w:rsidRDefault="00EB78AD" w:rsidP="00A8190C">
      <w:pPr>
        <w:spacing w:line="480" w:lineRule="auto"/>
        <w:rPr>
          <w:rFonts w:cstheme="minorHAnsi"/>
          <w:b/>
          <w:sz w:val="28"/>
          <w:szCs w:val="28"/>
          <w:u w:val="single"/>
        </w:rPr>
      </w:pPr>
      <w:r w:rsidRPr="0068702C">
        <w:rPr>
          <w:rFonts w:cstheme="minorHAnsi"/>
          <w:noProof/>
          <w:sz w:val="28"/>
          <w:szCs w:val="28"/>
        </w:rPr>
        <w:lastRenderedPageBreak/>
        <w:drawing>
          <wp:anchor distT="0" distB="0" distL="114300" distR="114300" simplePos="0" relativeHeight="251659264" behindDoc="1" locked="0" layoutInCell="1" allowOverlap="1" wp14:anchorId="4CD17A73" wp14:editId="55928459">
            <wp:simplePos x="0" y="0"/>
            <wp:positionH relativeFrom="margin">
              <wp:posOffset>-391795</wp:posOffset>
            </wp:positionH>
            <wp:positionV relativeFrom="paragraph">
              <wp:posOffset>757555</wp:posOffset>
            </wp:positionV>
            <wp:extent cx="6534150" cy="2743200"/>
            <wp:effectExtent l="0" t="0" r="0" b="0"/>
            <wp:wrapTight wrapText="bothSides">
              <wp:wrapPolygon edited="0">
                <wp:start x="0" y="0"/>
                <wp:lineTo x="0" y="21450"/>
                <wp:lineTo x="21537" y="21450"/>
                <wp:lineTo x="21537" y="0"/>
                <wp:lineTo x="0" y="0"/>
              </wp:wrapPolygon>
            </wp:wrapTight>
            <wp:docPr id="2" name="Chart 2">
              <a:extLst xmlns:a="http://schemas.openxmlformats.org/drawingml/2006/main">
                <a:ext uri="{FF2B5EF4-FFF2-40B4-BE49-F238E27FC236}">
                  <a16:creationId xmlns:a16="http://schemas.microsoft.com/office/drawing/2014/main" id="{00000000-0008-0000-03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anchor>
        </w:drawing>
      </w:r>
      <w:r w:rsidR="00802D77" w:rsidRPr="0068702C">
        <w:rPr>
          <w:rFonts w:cstheme="minorHAnsi"/>
          <w:b/>
          <w:sz w:val="28"/>
          <w:szCs w:val="28"/>
          <w:u w:val="single"/>
        </w:rPr>
        <w:t>5.2 Ratings</w:t>
      </w:r>
      <w:r w:rsidR="00A13260" w:rsidRPr="0068702C">
        <w:rPr>
          <w:rFonts w:cstheme="minorHAnsi"/>
          <w:b/>
          <w:sz w:val="28"/>
          <w:szCs w:val="28"/>
          <w:u w:val="single"/>
        </w:rPr>
        <w:br/>
      </w:r>
      <w:r w:rsidR="00A13260" w:rsidRPr="0068702C">
        <w:rPr>
          <w:rFonts w:cstheme="minorHAnsi"/>
          <w:b/>
          <w:sz w:val="28"/>
          <w:szCs w:val="28"/>
          <w:u w:val="single"/>
        </w:rPr>
        <w:br/>
      </w:r>
      <w:r w:rsidR="00A13260" w:rsidRPr="0068702C">
        <w:rPr>
          <w:rFonts w:cstheme="minorHAnsi"/>
          <w:b/>
          <w:sz w:val="28"/>
          <w:szCs w:val="28"/>
          <w:u w:val="single"/>
        </w:rPr>
        <w:br/>
      </w:r>
      <w:r w:rsidR="00A13260" w:rsidRPr="0068702C">
        <w:rPr>
          <w:rFonts w:cstheme="minorHAnsi"/>
          <w:i/>
          <w:sz w:val="28"/>
          <w:szCs w:val="28"/>
          <w:u w:val="single"/>
        </w:rPr>
        <w:t xml:space="preserve">Figure </w:t>
      </w:r>
      <w:r w:rsidR="006A238E" w:rsidRPr="0068702C">
        <w:rPr>
          <w:rFonts w:cstheme="minorHAnsi"/>
          <w:i/>
          <w:sz w:val="28"/>
          <w:szCs w:val="28"/>
          <w:u w:val="single"/>
        </w:rPr>
        <w:t>3</w:t>
      </w:r>
      <w:r w:rsidR="00A13260" w:rsidRPr="0068702C">
        <w:rPr>
          <w:rFonts w:cstheme="minorHAnsi"/>
          <w:i/>
          <w:sz w:val="28"/>
          <w:szCs w:val="28"/>
          <w:u w:val="single"/>
        </w:rPr>
        <w:t xml:space="preserve">: Graph to show the pupils ratings for enjoyment, engagement and confidence </w:t>
      </w:r>
      <w:r w:rsidR="00CA27BD" w:rsidRPr="0068702C">
        <w:rPr>
          <w:rFonts w:cstheme="minorHAnsi"/>
          <w:i/>
          <w:sz w:val="28"/>
          <w:szCs w:val="28"/>
          <w:u w:val="single"/>
        </w:rPr>
        <w:t>regarding</w:t>
      </w:r>
      <w:r w:rsidR="00A13260" w:rsidRPr="0068702C">
        <w:rPr>
          <w:rFonts w:cstheme="minorHAnsi"/>
          <w:i/>
          <w:sz w:val="28"/>
          <w:szCs w:val="28"/>
          <w:u w:val="single"/>
        </w:rPr>
        <w:t xml:space="preserve"> the Revisionopoly task</w:t>
      </w:r>
      <w:r w:rsidR="00A13260" w:rsidRPr="0068702C">
        <w:rPr>
          <w:rFonts w:cstheme="minorHAnsi"/>
          <w:i/>
          <w:sz w:val="28"/>
          <w:szCs w:val="28"/>
          <w:u w:val="single"/>
        </w:rPr>
        <w:br/>
      </w:r>
      <w:r w:rsidR="00A13260" w:rsidRPr="0068702C">
        <w:rPr>
          <w:rFonts w:cstheme="minorHAnsi"/>
          <w:i/>
          <w:sz w:val="28"/>
          <w:szCs w:val="28"/>
          <w:u w:val="single"/>
        </w:rPr>
        <w:br/>
      </w:r>
      <w:r w:rsidR="00A61D66" w:rsidRPr="0068702C">
        <w:rPr>
          <w:rFonts w:cstheme="minorHAnsi"/>
          <w:sz w:val="28"/>
          <w:szCs w:val="28"/>
        </w:rPr>
        <w:t xml:space="preserve">The graph </w:t>
      </w:r>
      <w:r w:rsidR="00167EB0" w:rsidRPr="0068702C">
        <w:rPr>
          <w:rFonts w:cstheme="minorHAnsi"/>
          <w:sz w:val="28"/>
          <w:szCs w:val="28"/>
        </w:rPr>
        <w:t xml:space="preserve">(Figure </w:t>
      </w:r>
      <w:r w:rsidR="006A238E" w:rsidRPr="0068702C">
        <w:rPr>
          <w:rFonts w:cstheme="minorHAnsi"/>
          <w:sz w:val="28"/>
          <w:szCs w:val="28"/>
        </w:rPr>
        <w:t>3</w:t>
      </w:r>
      <w:r w:rsidR="00167EB0" w:rsidRPr="0068702C">
        <w:rPr>
          <w:rFonts w:cstheme="minorHAnsi"/>
          <w:sz w:val="28"/>
          <w:szCs w:val="28"/>
        </w:rPr>
        <w:t xml:space="preserve">) </w:t>
      </w:r>
      <w:r w:rsidR="00A61D66" w:rsidRPr="0068702C">
        <w:rPr>
          <w:rFonts w:cstheme="minorHAnsi"/>
          <w:sz w:val="28"/>
          <w:szCs w:val="28"/>
        </w:rPr>
        <w:t>shows that 25% of the sample class rat</w:t>
      </w:r>
      <w:r w:rsidR="008845AC" w:rsidRPr="0068702C">
        <w:rPr>
          <w:rFonts w:cstheme="minorHAnsi"/>
          <w:sz w:val="28"/>
          <w:szCs w:val="28"/>
        </w:rPr>
        <w:t>ed</w:t>
      </w:r>
      <w:r w:rsidR="00A61D66" w:rsidRPr="0068702C">
        <w:rPr>
          <w:rFonts w:cstheme="minorHAnsi"/>
          <w:sz w:val="28"/>
          <w:szCs w:val="28"/>
        </w:rPr>
        <w:t xml:space="preserve"> the top number (Number 4) for both enjoyment </w:t>
      </w:r>
      <w:r w:rsidR="00CA27BD" w:rsidRPr="0068702C">
        <w:rPr>
          <w:rFonts w:cstheme="minorHAnsi"/>
          <w:sz w:val="28"/>
          <w:szCs w:val="28"/>
        </w:rPr>
        <w:t>and</w:t>
      </w:r>
      <w:r w:rsidR="00A61D66" w:rsidRPr="0068702C">
        <w:rPr>
          <w:rFonts w:cstheme="minorHAnsi"/>
          <w:sz w:val="28"/>
          <w:szCs w:val="28"/>
        </w:rPr>
        <w:t xml:space="preserve"> engagement. This number is far lower for confidence with only 8.30% </w:t>
      </w:r>
      <w:r w:rsidR="008845AC" w:rsidRPr="0068702C">
        <w:rPr>
          <w:rFonts w:cstheme="minorHAnsi"/>
          <w:sz w:val="28"/>
          <w:szCs w:val="28"/>
        </w:rPr>
        <w:t xml:space="preserve">of pupils </w:t>
      </w:r>
      <w:r w:rsidR="00A61D66" w:rsidRPr="0068702C">
        <w:rPr>
          <w:rFonts w:cstheme="minorHAnsi"/>
          <w:sz w:val="28"/>
          <w:szCs w:val="28"/>
        </w:rPr>
        <w:t>displaying a great increase in their confidence for the topic.</w:t>
      </w:r>
      <w:r w:rsidR="008D0A12" w:rsidRPr="0068702C">
        <w:rPr>
          <w:rFonts w:cstheme="minorHAnsi"/>
          <w:sz w:val="28"/>
          <w:szCs w:val="28"/>
        </w:rPr>
        <w:br/>
      </w:r>
      <w:r w:rsidR="00A61D66" w:rsidRPr="0068702C">
        <w:rPr>
          <w:rFonts w:cstheme="minorHAnsi"/>
          <w:sz w:val="28"/>
          <w:szCs w:val="28"/>
        </w:rPr>
        <w:br/>
        <w:t>If we look at rating 3 (</w:t>
      </w:r>
      <w:r w:rsidR="008845AC" w:rsidRPr="0068702C">
        <w:rPr>
          <w:rFonts w:cstheme="minorHAnsi"/>
          <w:sz w:val="28"/>
          <w:szCs w:val="28"/>
        </w:rPr>
        <w:t xml:space="preserve">second highest rating) we can see that 62.50% of pupils rated their level of engagement in the revision lesson at this level. In comparison confidence was only rated at this level for 16% of pupils and </w:t>
      </w:r>
      <w:r w:rsidR="008845AC" w:rsidRPr="0068702C">
        <w:rPr>
          <w:rFonts w:cstheme="minorHAnsi"/>
          <w:sz w:val="28"/>
          <w:szCs w:val="28"/>
        </w:rPr>
        <w:lastRenderedPageBreak/>
        <w:t>enjoyment was rated at this level for 41.60% of pupils.</w:t>
      </w:r>
      <w:r w:rsidR="0054571A" w:rsidRPr="0068702C">
        <w:rPr>
          <w:rFonts w:cstheme="minorHAnsi"/>
          <w:sz w:val="28"/>
          <w:szCs w:val="28"/>
        </w:rPr>
        <w:br/>
      </w:r>
      <w:r w:rsidR="0054571A" w:rsidRPr="0068702C">
        <w:rPr>
          <w:rFonts w:cstheme="minorHAnsi"/>
          <w:sz w:val="28"/>
          <w:szCs w:val="28"/>
        </w:rPr>
        <w:br/>
        <w:t>If we continue into the lower ratings</w:t>
      </w:r>
      <w:r w:rsidR="00CA27BD" w:rsidRPr="0068702C">
        <w:rPr>
          <w:rFonts w:cstheme="minorHAnsi"/>
          <w:sz w:val="28"/>
          <w:szCs w:val="28"/>
        </w:rPr>
        <w:t xml:space="preserve">, 54.20% of pupils rated their confidence in their topics at number 2, none rating a level 1 for engagement, but 29.20% rating a level 2 for their enjoyment of this revision lesson. </w:t>
      </w:r>
      <w:r w:rsidR="00A2295D" w:rsidRPr="0068702C">
        <w:rPr>
          <w:rFonts w:cstheme="minorHAnsi"/>
          <w:sz w:val="28"/>
          <w:szCs w:val="28"/>
        </w:rPr>
        <w:br/>
      </w:r>
      <w:r w:rsidR="00A2295D" w:rsidRPr="0068702C">
        <w:rPr>
          <w:rFonts w:cstheme="minorHAnsi"/>
          <w:sz w:val="28"/>
          <w:szCs w:val="28"/>
        </w:rPr>
        <w:br/>
        <w:t xml:space="preserve">In summary, from Figure </w:t>
      </w:r>
      <w:r w:rsidR="006A238E" w:rsidRPr="0068702C">
        <w:rPr>
          <w:rFonts w:cstheme="minorHAnsi"/>
          <w:sz w:val="28"/>
          <w:szCs w:val="28"/>
        </w:rPr>
        <w:t>3</w:t>
      </w:r>
      <w:r w:rsidR="00A2295D" w:rsidRPr="0068702C">
        <w:rPr>
          <w:rFonts w:cstheme="minorHAnsi"/>
          <w:sz w:val="28"/>
          <w:szCs w:val="28"/>
        </w:rPr>
        <w:t xml:space="preserve"> it can be assumed that the task was mostly enjoyable and showed high levels of engagement. However, this is in stark contrast to the levels of confidence which shows the reverse trend, with </w:t>
      </w:r>
      <w:r w:rsidR="003B7CE8" w:rsidRPr="0068702C">
        <w:rPr>
          <w:rFonts w:cstheme="minorHAnsi"/>
          <w:sz w:val="28"/>
          <w:szCs w:val="28"/>
        </w:rPr>
        <w:t>most</w:t>
      </w:r>
      <w:r w:rsidR="00A2295D" w:rsidRPr="0068702C">
        <w:rPr>
          <w:rFonts w:cstheme="minorHAnsi"/>
          <w:sz w:val="28"/>
          <w:szCs w:val="28"/>
        </w:rPr>
        <w:t xml:space="preserve"> pupils questioning their confidence on the topic, even after the revision session. </w:t>
      </w:r>
      <w:r w:rsidR="00A13260" w:rsidRPr="0068702C">
        <w:rPr>
          <w:rFonts w:cstheme="minorHAnsi"/>
          <w:b/>
          <w:sz w:val="28"/>
          <w:szCs w:val="28"/>
          <w:u w:val="single"/>
        </w:rPr>
        <w:br/>
      </w:r>
      <w:r w:rsidR="00A13260" w:rsidRPr="0068702C">
        <w:rPr>
          <w:rFonts w:cstheme="minorHAnsi"/>
          <w:b/>
          <w:sz w:val="28"/>
          <w:szCs w:val="28"/>
          <w:u w:val="single"/>
        </w:rPr>
        <w:br/>
      </w:r>
      <w:r w:rsidR="00CA27BD" w:rsidRPr="0068702C">
        <w:rPr>
          <w:rFonts w:cstheme="minorHAnsi"/>
          <w:noProof/>
          <w:sz w:val="28"/>
          <w:szCs w:val="28"/>
        </w:rPr>
        <w:drawing>
          <wp:inline distT="0" distB="0" distL="0" distR="0" wp14:anchorId="5941DCE1" wp14:editId="75221529">
            <wp:extent cx="6124575" cy="2743200"/>
            <wp:effectExtent l="0" t="0" r="9525" b="0"/>
            <wp:docPr id="3" name="Chart 3">
              <a:extLst xmlns:a="http://schemas.openxmlformats.org/drawingml/2006/main">
                <a:ext uri="{FF2B5EF4-FFF2-40B4-BE49-F238E27FC236}">
                  <a16:creationId xmlns:a16="http://schemas.microsoft.com/office/drawing/2014/main" id="{A30A7625-DA57-4FAD-B61E-290EA77906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A13260" w:rsidRPr="0068702C">
        <w:rPr>
          <w:rFonts w:cstheme="minorHAnsi"/>
          <w:b/>
          <w:sz w:val="28"/>
          <w:szCs w:val="28"/>
          <w:u w:val="single"/>
        </w:rPr>
        <w:br/>
      </w:r>
      <w:r w:rsidR="00CA27BD" w:rsidRPr="0068702C">
        <w:rPr>
          <w:rFonts w:cstheme="minorHAnsi"/>
          <w:i/>
          <w:sz w:val="28"/>
          <w:szCs w:val="28"/>
          <w:u w:val="single"/>
        </w:rPr>
        <w:t xml:space="preserve">Figure </w:t>
      </w:r>
      <w:r w:rsidR="006A238E" w:rsidRPr="0068702C">
        <w:rPr>
          <w:rFonts w:cstheme="minorHAnsi"/>
          <w:i/>
          <w:sz w:val="28"/>
          <w:szCs w:val="28"/>
          <w:u w:val="single"/>
        </w:rPr>
        <w:t>4</w:t>
      </w:r>
      <w:r w:rsidR="00CA27BD" w:rsidRPr="0068702C">
        <w:rPr>
          <w:rFonts w:cstheme="minorHAnsi"/>
          <w:i/>
          <w:sz w:val="28"/>
          <w:szCs w:val="28"/>
          <w:u w:val="single"/>
        </w:rPr>
        <w:t>: Graph to show the percentage of pupils who rated below 3 for all three categories (Enjoyment, engagement and confidence).</w:t>
      </w:r>
      <w:r w:rsidR="00CA27BD" w:rsidRPr="0068702C">
        <w:rPr>
          <w:rFonts w:cstheme="minorHAnsi"/>
          <w:b/>
          <w:sz w:val="28"/>
          <w:szCs w:val="28"/>
          <w:u w:val="single"/>
        </w:rPr>
        <w:br/>
      </w:r>
      <w:r w:rsidR="00CA27BD" w:rsidRPr="0068702C">
        <w:rPr>
          <w:rFonts w:cstheme="minorHAnsi"/>
          <w:b/>
          <w:sz w:val="28"/>
          <w:szCs w:val="28"/>
          <w:u w:val="single"/>
        </w:rPr>
        <w:lastRenderedPageBreak/>
        <w:br/>
      </w:r>
      <w:r w:rsidR="00CA27BD" w:rsidRPr="0068702C">
        <w:rPr>
          <w:rFonts w:cstheme="minorHAnsi"/>
          <w:sz w:val="28"/>
          <w:szCs w:val="28"/>
        </w:rPr>
        <w:t xml:space="preserve">Using figure </w:t>
      </w:r>
      <w:r w:rsidR="006A238E" w:rsidRPr="0068702C">
        <w:rPr>
          <w:rFonts w:cstheme="minorHAnsi"/>
          <w:sz w:val="28"/>
          <w:szCs w:val="28"/>
        </w:rPr>
        <w:t>4</w:t>
      </w:r>
      <w:r w:rsidR="00CA27BD" w:rsidRPr="0068702C">
        <w:rPr>
          <w:rFonts w:cstheme="minorHAnsi"/>
          <w:sz w:val="28"/>
          <w:szCs w:val="28"/>
        </w:rPr>
        <w:t xml:space="preserve"> as a reference we can see that 76% of the sample class rated below 3 for their confidence ratings.</w:t>
      </w:r>
      <w:r w:rsidR="00FF47DF" w:rsidRPr="0068702C">
        <w:rPr>
          <w:rFonts w:cstheme="minorHAnsi"/>
          <w:sz w:val="28"/>
          <w:szCs w:val="28"/>
        </w:rPr>
        <w:t xml:space="preserve"> This implies that only 24% recorded that the revision task increased their confidence in their revision topic area.</w:t>
      </w:r>
      <w:r w:rsidR="00FF47DF" w:rsidRPr="0068702C">
        <w:rPr>
          <w:rFonts w:cstheme="minorHAnsi"/>
          <w:sz w:val="28"/>
          <w:szCs w:val="28"/>
        </w:rPr>
        <w:br/>
      </w:r>
      <w:r w:rsidR="00FF47DF" w:rsidRPr="0068702C">
        <w:rPr>
          <w:rFonts w:cstheme="minorHAnsi"/>
          <w:sz w:val="28"/>
          <w:szCs w:val="28"/>
        </w:rPr>
        <w:br/>
        <w:t xml:space="preserve">For engagement 33.40% of the sample class rated below a number 3, which implies that a greater percentage </w:t>
      </w:r>
      <w:r w:rsidR="003B7CE8" w:rsidRPr="0068702C">
        <w:rPr>
          <w:rFonts w:cstheme="minorHAnsi"/>
          <w:sz w:val="28"/>
          <w:szCs w:val="28"/>
        </w:rPr>
        <w:t>(66</w:t>
      </w:r>
      <w:r w:rsidR="002C48E1" w:rsidRPr="0068702C">
        <w:rPr>
          <w:rFonts w:cstheme="minorHAnsi"/>
          <w:sz w:val="28"/>
          <w:szCs w:val="28"/>
        </w:rPr>
        <w:t xml:space="preserve">.60%) of pupils were engaged or thoroughly engaged with the task. </w:t>
      </w:r>
      <w:r w:rsidR="003B7CE8" w:rsidRPr="0068702C">
        <w:rPr>
          <w:rFonts w:cstheme="minorHAnsi"/>
          <w:sz w:val="28"/>
          <w:szCs w:val="28"/>
        </w:rPr>
        <w:br/>
      </w:r>
      <w:r w:rsidR="003B7CE8" w:rsidRPr="0068702C">
        <w:rPr>
          <w:rFonts w:cstheme="minorHAnsi"/>
          <w:sz w:val="28"/>
          <w:szCs w:val="28"/>
        </w:rPr>
        <w:br/>
        <w:t>This is different for enjoyment, with only 12.50% of pupils rating below number 3 for their levels of enjoyment. This implies that 87.50% enjoyed or thoroughly enjoyed the revision lesson.</w:t>
      </w:r>
      <w:r w:rsidR="00B20CF9" w:rsidRPr="0068702C">
        <w:rPr>
          <w:rFonts w:cstheme="minorHAnsi"/>
          <w:sz w:val="28"/>
          <w:szCs w:val="28"/>
        </w:rPr>
        <w:br/>
      </w:r>
      <w:r w:rsidR="00B20CF9" w:rsidRPr="0068702C">
        <w:rPr>
          <w:rFonts w:cstheme="minorHAnsi"/>
          <w:sz w:val="28"/>
          <w:szCs w:val="28"/>
        </w:rPr>
        <w:br/>
        <w:t xml:space="preserve">In summary, Figure </w:t>
      </w:r>
      <w:r w:rsidR="006A238E" w:rsidRPr="0068702C">
        <w:rPr>
          <w:rFonts w:cstheme="minorHAnsi"/>
          <w:sz w:val="28"/>
          <w:szCs w:val="28"/>
        </w:rPr>
        <w:t>4</w:t>
      </w:r>
      <w:r w:rsidR="00B20CF9" w:rsidRPr="0068702C">
        <w:rPr>
          <w:rFonts w:cstheme="minorHAnsi"/>
          <w:sz w:val="28"/>
          <w:szCs w:val="28"/>
        </w:rPr>
        <w:t xml:space="preserve"> supports the evidence that whilst the ratings for enjoyment and engagement were typically high, confidence did not seem to improve for </w:t>
      </w:r>
      <w:r w:rsidR="00D11B85" w:rsidRPr="0068702C">
        <w:rPr>
          <w:rFonts w:cstheme="minorHAnsi"/>
          <w:sz w:val="28"/>
          <w:szCs w:val="28"/>
        </w:rPr>
        <w:t>most</w:t>
      </w:r>
      <w:r w:rsidR="00B20CF9" w:rsidRPr="0068702C">
        <w:rPr>
          <w:rFonts w:cstheme="minorHAnsi"/>
          <w:sz w:val="28"/>
          <w:szCs w:val="28"/>
        </w:rPr>
        <w:t xml:space="preserve"> pupils in this sample class.</w:t>
      </w:r>
      <w:r w:rsidR="00197CD2">
        <w:rPr>
          <w:rFonts w:cstheme="minorHAnsi"/>
          <w:sz w:val="28"/>
          <w:szCs w:val="28"/>
        </w:rPr>
        <w:br/>
      </w:r>
      <w:r w:rsidR="00A13260" w:rsidRPr="0068702C">
        <w:rPr>
          <w:rFonts w:cstheme="minorHAnsi"/>
          <w:b/>
          <w:sz w:val="28"/>
          <w:szCs w:val="28"/>
          <w:u w:val="single"/>
        </w:rPr>
        <w:br/>
      </w:r>
      <w:r w:rsidR="00197CD2" w:rsidRPr="00197CD2">
        <w:rPr>
          <w:rFonts w:cstheme="minorHAnsi"/>
          <w:sz w:val="28"/>
          <w:szCs w:val="28"/>
        </w:rPr>
        <w:t>To conclude, the mean category rating for enjoyment was 2.87, the mean rating for engagement was 3.12, and the mean rating for confidence was 2.12.</w:t>
      </w:r>
      <w:r w:rsidR="00197CD2">
        <w:rPr>
          <w:rFonts w:cstheme="minorHAnsi"/>
          <w:b/>
          <w:sz w:val="28"/>
          <w:szCs w:val="28"/>
          <w:u w:val="single"/>
        </w:rPr>
        <w:br/>
      </w:r>
      <w:r w:rsidR="00AD0B1F">
        <w:rPr>
          <w:rFonts w:cstheme="minorHAnsi"/>
          <w:b/>
          <w:sz w:val="28"/>
          <w:szCs w:val="28"/>
          <w:u w:val="single"/>
        </w:rPr>
        <w:br/>
      </w:r>
      <w:r w:rsidR="00A13260" w:rsidRPr="0068702C">
        <w:rPr>
          <w:rFonts w:cstheme="minorHAnsi"/>
          <w:b/>
          <w:sz w:val="28"/>
          <w:szCs w:val="28"/>
          <w:u w:val="single"/>
        </w:rPr>
        <w:lastRenderedPageBreak/>
        <w:br/>
      </w:r>
      <w:r w:rsidR="00B90E5E">
        <w:rPr>
          <w:rFonts w:cstheme="minorHAnsi"/>
          <w:b/>
          <w:sz w:val="28"/>
          <w:szCs w:val="28"/>
          <w:u w:val="single"/>
        </w:rPr>
        <w:t xml:space="preserve">5.3 </w:t>
      </w:r>
      <w:r w:rsidR="00030823">
        <w:rPr>
          <w:rFonts w:cstheme="minorHAnsi"/>
          <w:b/>
          <w:sz w:val="28"/>
          <w:szCs w:val="28"/>
          <w:u w:val="single"/>
        </w:rPr>
        <w:t>Linking the questionnaire answers to attainment</w:t>
      </w:r>
      <w:r w:rsidR="00AD0B1F">
        <w:rPr>
          <w:rFonts w:cstheme="minorHAnsi"/>
          <w:b/>
          <w:sz w:val="28"/>
          <w:szCs w:val="28"/>
          <w:u w:val="single"/>
        </w:rPr>
        <w:br/>
      </w:r>
      <w:r w:rsidR="00030823">
        <w:rPr>
          <w:rFonts w:cstheme="minorHAnsi"/>
          <w:b/>
          <w:sz w:val="28"/>
          <w:szCs w:val="28"/>
          <w:u w:val="single"/>
        </w:rPr>
        <w:br/>
      </w:r>
      <w:r w:rsidR="003C2618">
        <w:rPr>
          <w:noProof/>
        </w:rPr>
        <w:drawing>
          <wp:inline distT="0" distB="0" distL="0" distR="0" wp14:anchorId="797C85F3" wp14:editId="392BBFAD">
            <wp:extent cx="4572000" cy="2743200"/>
            <wp:effectExtent l="0" t="0" r="0" b="0"/>
            <wp:docPr id="7" name="Chart 7">
              <a:extLst xmlns:a="http://schemas.openxmlformats.org/drawingml/2006/main">
                <a:ext uri="{FF2B5EF4-FFF2-40B4-BE49-F238E27FC236}">
                  <a16:creationId xmlns:a16="http://schemas.microsoft.com/office/drawing/2014/main" id="{3300F785-EE9D-4D43-8F82-CFA96DDF3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AD0B1F">
        <w:rPr>
          <w:rFonts w:cstheme="minorHAnsi"/>
          <w:b/>
          <w:sz w:val="28"/>
          <w:szCs w:val="28"/>
          <w:u w:val="single"/>
        </w:rPr>
        <w:br/>
      </w:r>
      <w:r w:rsidR="00AD0B1F" w:rsidRPr="00AD0B1F">
        <w:rPr>
          <w:rFonts w:cstheme="minorHAnsi"/>
          <w:i/>
          <w:sz w:val="28"/>
          <w:szCs w:val="28"/>
          <w:u w:val="single"/>
        </w:rPr>
        <w:t xml:space="preserve">Figure 5: </w:t>
      </w:r>
      <w:r w:rsidR="008E1BBD">
        <w:rPr>
          <w:rFonts w:cstheme="minorHAnsi"/>
          <w:i/>
          <w:sz w:val="28"/>
          <w:szCs w:val="28"/>
          <w:u w:val="single"/>
        </w:rPr>
        <w:t>A graph displaying how pupils from differing attainment categories rated enjoyment</w:t>
      </w:r>
      <w:r w:rsidR="003C2618">
        <w:rPr>
          <w:noProof/>
        </w:rPr>
        <w:drawing>
          <wp:inline distT="0" distB="0" distL="0" distR="0" wp14:anchorId="5E652830" wp14:editId="69C39932">
            <wp:extent cx="4572000" cy="2743200"/>
            <wp:effectExtent l="0" t="0" r="0" b="0"/>
            <wp:docPr id="8" name="Chart 8">
              <a:extLst xmlns:a="http://schemas.openxmlformats.org/drawingml/2006/main">
                <a:ext uri="{FF2B5EF4-FFF2-40B4-BE49-F238E27FC236}">
                  <a16:creationId xmlns:a16="http://schemas.microsoft.com/office/drawing/2014/main" id="{7D6667D0-D085-491F-B0A2-2777279D8C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AD0B1F">
        <w:rPr>
          <w:rFonts w:cstheme="minorHAnsi"/>
          <w:i/>
          <w:sz w:val="28"/>
          <w:szCs w:val="28"/>
          <w:u w:val="single"/>
        </w:rPr>
        <w:br/>
        <w:t xml:space="preserve">Figure 6: </w:t>
      </w:r>
      <w:r w:rsidR="008E1BBD">
        <w:rPr>
          <w:rFonts w:cstheme="minorHAnsi"/>
          <w:i/>
          <w:sz w:val="28"/>
          <w:szCs w:val="28"/>
          <w:u w:val="single"/>
        </w:rPr>
        <w:t xml:space="preserve">A </w:t>
      </w:r>
      <w:r w:rsidR="00AD0B1F">
        <w:rPr>
          <w:rFonts w:cstheme="minorHAnsi"/>
          <w:i/>
          <w:sz w:val="28"/>
          <w:szCs w:val="28"/>
          <w:u w:val="single"/>
        </w:rPr>
        <w:t xml:space="preserve">Graph </w:t>
      </w:r>
      <w:r w:rsidR="008E1BBD">
        <w:rPr>
          <w:rFonts w:cstheme="minorHAnsi"/>
          <w:i/>
          <w:sz w:val="28"/>
          <w:szCs w:val="28"/>
          <w:u w:val="single"/>
        </w:rPr>
        <w:t>displaying how pupils from differing attainment categories rated engagement</w:t>
      </w:r>
      <w:r w:rsidR="00AD0B1F">
        <w:rPr>
          <w:rFonts w:cstheme="minorHAnsi"/>
          <w:i/>
          <w:sz w:val="28"/>
          <w:szCs w:val="28"/>
          <w:u w:val="single"/>
        </w:rPr>
        <w:br/>
      </w:r>
      <w:r w:rsidR="003C2618">
        <w:rPr>
          <w:rFonts w:cstheme="minorHAnsi"/>
          <w:b/>
          <w:sz w:val="28"/>
          <w:szCs w:val="28"/>
          <w:u w:val="single"/>
        </w:rPr>
        <w:lastRenderedPageBreak/>
        <w:br/>
      </w:r>
      <w:r w:rsidR="003C2618">
        <w:rPr>
          <w:noProof/>
        </w:rPr>
        <w:drawing>
          <wp:inline distT="0" distB="0" distL="0" distR="0" wp14:anchorId="68A99D65" wp14:editId="4E082261">
            <wp:extent cx="4572000" cy="2743200"/>
            <wp:effectExtent l="0" t="0" r="0" b="0"/>
            <wp:docPr id="10" name="Chart 10">
              <a:extLst xmlns:a="http://schemas.openxmlformats.org/drawingml/2006/main">
                <a:ext uri="{FF2B5EF4-FFF2-40B4-BE49-F238E27FC236}">
                  <a16:creationId xmlns:a16="http://schemas.microsoft.com/office/drawing/2014/main" id="{51C0CE5E-311A-4356-9836-7C9281AE40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AD0B1F" w:rsidRPr="00A8190C">
        <w:rPr>
          <w:rFonts w:cstheme="minorHAnsi"/>
          <w:b/>
          <w:sz w:val="28"/>
          <w:szCs w:val="28"/>
          <w:u w:val="single"/>
        </w:rPr>
        <w:br/>
      </w:r>
      <w:r w:rsidR="00AD0B1F" w:rsidRPr="00A8190C">
        <w:rPr>
          <w:rFonts w:cstheme="minorHAnsi"/>
          <w:i/>
          <w:sz w:val="28"/>
          <w:szCs w:val="28"/>
          <w:u w:val="single"/>
        </w:rPr>
        <w:t xml:space="preserve">Figure 7: </w:t>
      </w:r>
      <w:r w:rsidR="008E1BBD" w:rsidRPr="00A8190C">
        <w:rPr>
          <w:rFonts w:cstheme="minorHAnsi"/>
          <w:i/>
          <w:sz w:val="28"/>
          <w:szCs w:val="28"/>
          <w:u w:val="single"/>
        </w:rPr>
        <w:t>A graph displaying how pupils from differing attainment categories rated confidence.</w:t>
      </w:r>
    </w:p>
    <w:p w14:paraId="1D1B1A45" w14:textId="4C46A796" w:rsidR="00A27A3E" w:rsidRPr="00A8190C" w:rsidRDefault="003C2618" w:rsidP="00A8190C">
      <w:pPr>
        <w:spacing w:line="480" w:lineRule="auto"/>
        <w:rPr>
          <w:sz w:val="28"/>
          <w:szCs w:val="28"/>
        </w:rPr>
      </w:pPr>
      <w:r w:rsidRPr="00A8190C">
        <w:rPr>
          <w:rFonts w:cstheme="minorHAnsi"/>
          <w:sz w:val="28"/>
          <w:szCs w:val="28"/>
        </w:rPr>
        <w:t xml:space="preserve">Using Figures </w:t>
      </w:r>
      <w:r w:rsidR="006F494E" w:rsidRPr="00A8190C">
        <w:rPr>
          <w:rFonts w:cstheme="minorHAnsi"/>
          <w:sz w:val="28"/>
          <w:szCs w:val="28"/>
        </w:rPr>
        <w:t>5-7 and</w:t>
      </w:r>
      <w:r w:rsidR="0025107B" w:rsidRPr="00A8190C">
        <w:rPr>
          <w:rFonts w:cstheme="minorHAnsi"/>
          <w:sz w:val="28"/>
          <w:szCs w:val="28"/>
        </w:rPr>
        <w:t xml:space="preserve"> working out the percentages we can see that when looking at enjoyment (Figure 5), the total percentage of pupils who improved their results and voted 3 or greater on their enjoyment rating was 39.2%, and for pupils who did not improve their results </w:t>
      </w:r>
      <w:r w:rsidR="00A27A3E" w:rsidRPr="00A8190C">
        <w:rPr>
          <w:rFonts w:cstheme="minorHAnsi"/>
          <w:sz w:val="28"/>
          <w:szCs w:val="28"/>
        </w:rPr>
        <w:t>and</w:t>
      </w:r>
      <w:r w:rsidR="0025107B" w:rsidRPr="00A8190C">
        <w:rPr>
          <w:rFonts w:cstheme="minorHAnsi"/>
          <w:sz w:val="28"/>
          <w:szCs w:val="28"/>
        </w:rPr>
        <w:t xml:space="preserve"> voted 3 or greater was 34.8%. In contrast pupils who voted less than 3 for enjoyment but did improve their results was calculated to be 21.7%, and 4.3% for those rating less than 3 but not improving their results. </w:t>
      </w:r>
      <w:r w:rsidR="0025107B" w:rsidRPr="00A8190C">
        <w:rPr>
          <w:rFonts w:cstheme="minorHAnsi"/>
          <w:sz w:val="28"/>
          <w:szCs w:val="28"/>
        </w:rPr>
        <w:br/>
      </w:r>
      <w:r w:rsidR="0025107B" w:rsidRPr="00A8190C">
        <w:rPr>
          <w:rFonts w:cstheme="minorHAnsi"/>
          <w:sz w:val="28"/>
          <w:szCs w:val="28"/>
        </w:rPr>
        <w:br/>
        <w:t xml:space="preserve">When looking at engagement (Figure 6) with the task, the total percentage of pupils who improved their results and voted 3 or greater for engagement with </w:t>
      </w:r>
      <w:r w:rsidR="0025107B" w:rsidRPr="00A8190C">
        <w:rPr>
          <w:rFonts w:cstheme="minorHAnsi"/>
          <w:sz w:val="28"/>
          <w:szCs w:val="28"/>
        </w:rPr>
        <w:lastRenderedPageBreak/>
        <w:t xml:space="preserve">the task was 47.8%. In comparison, those who voted 3 or greater for engagement but did not improve their results was 39.2%. Looking at scores rated below 3 for engagement, the percentage was calculated to be 8.7% for those who did not improve and 4.3% for those who did improve. </w:t>
      </w:r>
      <w:r w:rsidR="0025107B" w:rsidRPr="00A8190C">
        <w:rPr>
          <w:rFonts w:cstheme="minorHAnsi"/>
          <w:sz w:val="28"/>
          <w:szCs w:val="28"/>
        </w:rPr>
        <w:br/>
      </w:r>
      <w:r w:rsidR="0025107B" w:rsidRPr="00A8190C">
        <w:rPr>
          <w:rFonts w:cstheme="minorHAnsi"/>
          <w:sz w:val="28"/>
          <w:szCs w:val="28"/>
        </w:rPr>
        <w:br/>
        <w:t xml:space="preserve">The results from figure 7 show that </w:t>
      </w:r>
      <w:r w:rsidR="004B39EC" w:rsidRPr="00A8190C">
        <w:rPr>
          <w:rFonts w:cstheme="minorHAnsi"/>
          <w:sz w:val="28"/>
          <w:szCs w:val="28"/>
        </w:rPr>
        <w:t>for those pupils who rated a confidence score of 3 or greater, the percentages were calculated to be 43.5% for pupils who improved and 17.4% for pupils who did not. Similarly, when looking at confidence ratings below 3, percentages are 13% for those who improved and 26.1% for those that did not.</w:t>
      </w:r>
      <w:r w:rsidR="004B39EC" w:rsidRPr="00A8190C">
        <w:rPr>
          <w:rFonts w:cstheme="minorHAnsi"/>
          <w:sz w:val="28"/>
          <w:szCs w:val="28"/>
        </w:rPr>
        <w:br/>
      </w:r>
      <w:r w:rsidR="004B39EC" w:rsidRPr="00A8190C">
        <w:rPr>
          <w:rFonts w:cstheme="minorHAnsi"/>
          <w:sz w:val="28"/>
          <w:szCs w:val="28"/>
        </w:rPr>
        <w:br/>
        <w:t xml:space="preserve">In summary, from these results it is suggestive that pupils who rate themselves as improving in confidence in a topic </w:t>
      </w:r>
      <w:r w:rsidR="007F170D" w:rsidRPr="00A8190C">
        <w:rPr>
          <w:rFonts w:cstheme="minorHAnsi"/>
          <w:sz w:val="28"/>
          <w:szCs w:val="28"/>
        </w:rPr>
        <w:t xml:space="preserve">had a positive correlation with </w:t>
      </w:r>
      <w:r w:rsidR="004B39EC" w:rsidRPr="00A8190C">
        <w:rPr>
          <w:rFonts w:cstheme="minorHAnsi"/>
          <w:sz w:val="28"/>
          <w:szCs w:val="28"/>
        </w:rPr>
        <w:t>improv</w:t>
      </w:r>
      <w:r w:rsidR="007F170D" w:rsidRPr="00A8190C">
        <w:rPr>
          <w:rFonts w:cstheme="minorHAnsi"/>
          <w:sz w:val="28"/>
          <w:szCs w:val="28"/>
        </w:rPr>
        <w:t>ing</w:t>
      </w:r>
      <w:r w:rsidR="004B39EC" w:rsidRPr="00A8190C">
        <w:rPr>
          <w:rFonts w:cstheme="minorHAnsi"/>
          <w:sz w:val="28"/>
          <w:szCs w:val="28"/>
        </w:rPr>
        <w:t xml:space="preserve"> upon their results. </w:t>
      </w:r>
      <w:r w:rsidR="007F170D" w:rsidRPr="00A8190C">
        <w:rPr>
          <w:rFonts w:cstheme="minorHAnsi"/>
          <w:sz w:val="28"/>
          <w:szCs w:val="28"/>
        </w:rPr>
        <w:t xml:space="preserve">Ratings for engagement with the task did not seem to have a significant correlation to their improvement. This was also the case for enjoyment. </w:t>
      </w:r>
      <w:r w:rsidR="002D005B" w:rsidRPr="00A8190C">
        <w:rPr>
          <w:rFonts w:cstheme="minorHAnsi"/>
          <w:sz w:val="28"/>
          <w:szCs w:val="28"/>
        </w:rPr>
        <w:br/>
      </w:r>
      <w:r w:rsidR="002D005B" w:rsidRPr="00A8190C">
        <w:rPr>
          <w:rFonts w:cstheme="minorHAnsi"/>
          <w:sz w:val="28"/>
          <w:szCs w:val="28"/>
        </w:rPr>
        <w:br/>
        <w:t xml:space="preserve">However, when we apply the correlation function within Excel for this sample, none show a positive correlation. The correlation between marks gained and enjoyment was -0.24, showing a trend closer to 0 which implies little to no </w:t>
      </w:r>
      <w:r w:rsidR="002D005B" w:rsidRPr="00A8190C">
        <w:rPr>
          <w:rFonts w:cstheme="minorHAnsi"/>
          <w:sz w:val="28"/>
          <w:szCs w:val="28"/>
        </w:rPr>
        <w:lastRenderedPageBreak/>
        <w:t>correlation. The correlation between marks gained and engagement was -0.4, which is a greater trend than enjoyment, but not enough to determine a significant negative trend. The correlation between marks gained and confidence was -0.25, again displaying a value closer to zero, implying little to no correlation.</w:t>
      </w:r>
      <w:r w:rsidR="002D005B" w:rsidRPr="00A8190C">
        <w:rPr>
          <w:rFonts w:cstheme="minorHAnsi"/>
          <w:sz w:val="28"/>
          <w:szCs w:val="28"/>
        </w:rPr>
        <w:br/>
      </w:r>
      <w:r w:rsidR="00A13260" w:rsidRPr="00A8190C">
        <w:rPr>
          <w:sz w:val="28"/>
          <w:szCs w:val="28"/>
        </w:rPr>
        <w:br/>
      </w:r>
      <w:r w:rsidR="00A27A3E" w:rsidRPr="00A8190C">
        <w:rPr>
          <w:b/>
          <w:sz w:val="28"/>
          <w:szCs w:val="28"/>
          <w:u w:val="single"/>
        </w:rPr>
        <w:t xml:space="preserve">5.4 </w:t>
      </w:r>
      <w:r w:rsidR="0071354F" w:rsidRPr="00A8190C">
        <w:rPr>
          <w:b/>
          <w:sz w:val="28"/>
          <w:szCs w:val="28"/>
          <w:u w:val="single"/>
        </w:rPr>
        <w:t>Observational notes</w:t>
      </w:r>
      <w:r w:rsidR="0071354F" w:rsidRPr="00A8190C">
        <w:rPr>
          <w:sz w:val="28"/>
          <w:szCs w:val="28"/>
        </w:rPr>
        <w:br/>
      </w:r>
      <w:r w:rsidR="0071354F" w:rsidRPr="00A8190C">
        <w:rPr>
          <w:sz w:val="28"/>
          <w:szCs w:val="28"/>
        </w:rPr>
        <w:br/>
        <w:t>During this study notes were made during the revision classes, as well as anonymous pupil comments being taken in at the end of the session.</w:t>
      </w:r>
      <w:r w:rsidR="00A27A3E" w:rsidRPr="00A8190C">
        <w:rPr>
          <w:sz w:val="28"/>
          <w:szCs w:val="28"/>
        </w:rPr>
        <w:br/>
      </w:r>
      <w:r w:rsidR="00A27A3E" w:rsidRPr="00A8190C">
        <w:rPr>
          <w:sz w:val="28"/>
          <w:szCs w:val="28"/>
        </w:rPr>
        <w:br/>
        <w:t>Notes included the following points:</w:t>
      </w:r>
    </w:p>
    <w:p w14:paraId="31C03B2A" w14:textId="676C9CBE" w:rsidR="00A27A3E" w:rsidRPr="00A8190C" w:rsidRDefault="00A27A3E" w:rsidP="00A8190C">
      <w:pPr>
        <w:pStyle w:val="ListParagraph"/>
        <w:numPr>
          <w:ilvl w:val="0"/>
          <w:numId w:val="2"/>
        </w:numPr>
        <w:spacing w:line="480" w:lineRule="auto"/>
        <w:rPr>
          <w:sz w:val="28"/>
          <w:szCs w:val="28"/>
        </w:rPr>
      </w:pPr>
      <w:r w:rsidRPr="00A8190C">
        <w:rPr>
          <w:sz w:val="28"/>
          <w:szCs w:val="28"/>
        </w:rPr>
        <w:t>Some pupils were not engaged with the task, using it as an excuse for a free lesson even if challenged.</w:t>
      </w:r>
    </w:p>
    <w:p w14:paraId="4959C592" w14:textId="6A539EB6" w:rsidR="00A27A3E" w:rsidRPr="00A8190C" w:rsidRDefault="00A27A3E" w:rsidP="00A8190C">
      <w:pPr>
        <w:pStyle w:val="ListParagraph"/>
        <w:numPr>
          <w:ilvl w:val="0"/>
          <w:numId w:val="2"/>
        </w:numPr>
        <w:spacing w:line="480" w:lineRule="auto"/>
        <w:rPr>
          <w:sz w:val="28"/>
          <w:szCs w:val="28"/>
        </w:rPr>
      </w:pPr>
      <w:r w:rsidRPr="00A8190C">
        <w:rPr>
          <w:sz w:val="28"/>
          <w:szCs w:val="28"/>
        </w:rPr>
        <w:t>Pupils were confused on Bloom’s taxonomy style questioning</w:t>
      </w:r>
    </w:p>
    <w:p w14:paraId="4A1B0581" w14:textId="1023B8B4" w:rsidR="00A27A3E" w:rsidRPr="00A8190C" w:rsidRDefault="00A27A3E" w:rsidP="00A8190C">
      <w:pPr>
        <w:pStyle w:val="ListParagraph"/>
        <w:numPr>
          <w:ilvl w:val="0"/>
          <w:numId w:val="2"/>
        </w:numPr>
        <w:spacing w:line="480" w:lineRule="auto"/>
        <w:rPr>
          <w:sz w:val="28"/>
          <w:szCs w:val="28"/>
        </w:rPr>
      </w:pPr>
      <w:r w:rsidRPr="00A8190C">
        <w:rPr>
          <w:sz w:val="28"/>
          <w:szCs w:val="28"/>
        </w:rPr>
        <w:t>Pupils did not entirely focus on questions based on the ILD’s</w:t>
      </w:r>
    </w:p>
    <w:p w14:paraId="24707F73" w14:textId="7B4EE599" w:rsidR="005C26EC" w:rsidRPr="00A8190C" w:rsidRDefault="00A27A3E" w:rsidP="0082390D">
      <w:pPr>
        <w:pStyle w:val="ListParagraph"/>
        <w:numPr>
          <w:ilvl w:val="0"/>
          <w:numId w:val="1"/>
        </w:numPr>
        <w:spacing w:line="480" w:lineRule="auto"/>
        <w:rPr>
          <w:sz w:val="28"/>
          <w:szCs w:val="28"/>
        </w:rPr>
      </w:pPr>
      <w:r w:rsidRPr="00916693">
        <w:rPr>
          <w:sz w:val="28"/>
          <w:szCs w:val="28"/>
        </w:rPr>
        <w:t>Pupil comments whilst implying enjoyment, also suggested the use of pre-planned questions.</w:t>
      </w:r>
      <w:r w:rsidR="008E0446" w:rsidRPr="00916693">
        <w:rPr>
          <w:sz w:val="28"/>
          <w:szCs w:val="28"/>
        </w:rPr>
        <w:br/>
      </w:r>
      <w:r w:rsidR="00A13260" w:rsidRPr="00916693">
        <w:rPr>
          <w:sz w:val="28"/>
          <w:szCs w:val="28"/>
        </w:rPr>
        <w:br/>
      </w:r>
      <w:r w:rsidR="00A13260" w:rsidRPr="00916693">
        <w:rPr>
          <w:sz w:val="28"/>
          <w:szCs w:val="28"/>
        </w:rPr>
        <w:br/>
      </w:r>
      <w:r w:rsidR="004E778D" w:rsidRPr="00916693">
        <w:rPr>
          <w:b/>
          <w:sz w:val="28"/>
          <w:szCs w:val="28"/>
          <w:u w:val="single"/>
        </w:rPr>
        <w:lastRenderedPageBreak/>
        <w:t>6.</w:t>
      </w:r>
      <w:r w:rsidR="00A8190C" w:rsidRPr="00916693">
        <w:rPr>
          <w:b/>
          <w:sz w:val="28"/>
          <w:szCs w:val="28"/>
          <w:u w:val="single"/>
        </w:rPr>
        <w:t>0</w:t>
      </w:r>
      <w:r w:rsidR="004E778D" w:rsidRPr="00916693">
        <w:rPr>
          <w:b/>
          <w:sz w:val="28"/>
          <w:szCs w:val="28"/>
          <w:u w:val="single"/>
        </w:rPr>
        <w:t xml:space="preserve"> Discussion</w:t>
      </w:r>
      <w:r w:rsidR="008E0446" w:rsidRPr="00916693">
        <w:rPr>
          <w:b/>
          <w:sz w:val="28"/>
          <w:szCs w:val="28"/>
          <w:u w:val="single"/>
        </w:rPr>
        <w:br/>
      </w:r>
      <w:r w:rsidR="00A8190C" w:rsidRPr="00916693">
        <w:rPr>
          <w:sz w:val="28"/>
          <w:szCs w:val="28"/>
        </w:rPr>
        <w:br/>
      </w:r>
      <w:r w:rsidR="00A8190C" w:rsidRPr="00916693">
        <w:rPr>
          <w:b/>
          <w:i/>
          <w:sz w:val="28"/>
          <w:szCs w:val="28"/>
        </w:rPr>
        <w:t xml:space="preserve">6.1 </w:t>
      </w:r>
      <w:r w:rsidR="003A75EA" w:rsidRPr="00916693">
        <w:rPr>
          <w:b/>
          <w:i/>
          <w:sz w:val="28"/>
          <w:szCs w:val="28"/>
        </w:rPr>
        <w:t>Preliminary vs post revision attainment</w:t>
      </w:r>
      <w:r w:rsidR="00B05DE4" w:rsidRPr="00916693">
        <w:rPr>
          <w:sz w:val="28"/>
          <w:szCs w:val="28"/>
        </w:rPr>
        <w:br/>
      </w:r>
      <w:r w:rsidR="00B05DE4" w:rsidRPr="00916693">
        <w:rPr>
          <w:sz w:val="28"/>
          <w:szCs w:val="28"/>
        </w:rPr>
        <w:br/>
        <w:t xml:space="preserve">Whilst in the case of this study, </w:t>
      </w:r>
      <w:r w:rsidR="00D53343" w:rsidRPr="00916693">
        <w:rPr>
          <w:sz w:val="28"/>
          <w:szCs w:val="28"/>
        </w:rPr>
        <w:t>most</w:t>
      </w:r>
      <w:r w:rsidR="00B05DE4" w:rsidRPr="00916693">
        <w:rPr>
          <w:sz w:val="28"/>
          <w:szCs w:val="28"/>
        </w:rPr>
        <w:t xml:space="preserve"> pupils did improve </w:t>
      </w:r>
      <w:r w:rsidR="00D53343" w:rsidRPr="00916693">
        <w:rPr>
          <w:sz w:val="28"/>
          <w:szCs w:val="28"/>
        </w:rPr>
        <w:t xml:space="preserve">their </w:t>
      </w:r>
      <w:r w:rsidR="00B05DE4" w:rsidRPr="00916693">
        <w:rPr>
          <w:sz w:val="28"/>
          <w:szCs w:val="28"/>
        </w:rPr>
        <w:t>post-test</w:t>
      </w:r>
      <w:r w:rsidR="00D53343" w:rsidRPr="00916693">
        <w:rPr>
          <w:sz w:val="28"/>
          <w:szCs w:val="28"/>
        </w:rPr>
        <w:t xml:space="preserve"> results</w:t>
      </w:r>
      <w:r w:rsidR="00B05DE4" w:rsidRPr="00916693">
        <w:rPr>
          <w:sz w:val="28"/>
          <w:szCs w:val="28"/>
        </w:rPr>
        <w:t xml:space="preserve">, there could have been other elements besides the revision game strategy which accounted for the </w:t>
      </w:r>
      <w:r w:rsidR="00D53343" w:rsidRPr="00916693">
        <w:rPr>
          <w:sz w:val="28"/>
          <w:szCs w:val="28"/>
        </w:rPr>
        <w:t>final mark</w:t>
      </w:r>
      <w:r w:rsidR="00B05DE4" w:rsidRPr="00916693">
        <w:rPr>
          <w:sz w:val="28"/>
          <w:szCs w:val="28"/>
        </w:rPr>
        <w:t>. This could have been</w:t>
      </w:r>
      <w:r w:rsidR="00D53343" w:rsidRPr="00916693">
        <w:rPr>
          <w:sz w:val="28"/>
          <w:szCs w:val="28"/>
        </w:rPr>
        <w:t xml:space="preserve"> because the same questions were used in the post-test and the mock GCSE (Pre-test).</w:t>
      </w:r>
      <w:r w:rsidR="00B05DE4" w:rsidRPr="00916693">
        <w:rPr>
          <w:sz w:val="28"/>
          <w:szCs w:val="28"/>
        </w:rPr>
        <w:t xml:space="preserve"> </w:t>
      </w:r>
      <w:r w:rsidR="00D53343" w:rsidRPr="00916693">
        <w:rPr>
          <w:sz w:val="28"/>
          <w:szCs w:val="28"/>
        </w:rPr>
        <w:t xml:space="preserve">This results in a process known as ‘Response shift </w:t>
      </w:r>
      <w:proofErr w:type="spellStart"/>
      <w:r w:rsidR="004E589F" w:rsidRPr="00916693">
        <w:rPr>
          <w:sz w:val="28"/>
          <w:szCs w:val="28"/>
        </w:rPr>
        <w:t>bias’</w:t>
      </w:r>
      <w:proofErr w:type="spellEnd"/>
      <w:r w:rsidR="009A6962" w:rsidRPr="00916693">
        <w:rPr>
          <w:sz w:val="28"/>
          <w:szCs w:val="28"/>
        </w:rPr>
        <w:t xml:space="preserve"> which</w:t>
      </w:r>
      <w:r w:rsidR="00D53343" w:rsidRPr="00916693">
        <w:rPr>
          <w:sz w:val="28"/>
          <w:szCs w:val="28"/>
        </w:rPr>
        <w:t xml:space="preserve"> is a source of contamination for pre and post-test measuring</w:t>
      </w:r>
      <w:r w:rsidR="00590217" w:rsidRPr="00916693">
        <w:rPr>
          <w:noProof/>
          <w:sz w:val="28"/>
          <w:szCs w:val="28"/>
        </w:rPr>
        <w:t xml:space="preserve"> (Rohs, 1999; Drennan &amp; Hyde, 2008)</w:t>
      </w:r>
      <w:r w:rsidR="00D53343" w:rsidRPr="00916693">
        <w:rPr>
          <w:sz w:val="28"/>
          <w:szCs w:val="28"/>
        </w:rPr>
        <w:t xml:space="preserve">. </w:t>
      </w:r>
      <w:r w:rsidR="00B05DE4" w:rsidRPr="00916693">
        <w:rPr>
          <w:sz w:val="28"/>
          <w:szCs w:val="28"/>
        </w:rPr>
        <w:t xml:space="preserve">There is also evidence to suggest that this type of game mechanic whilst good for short term retention of knowledge, pupils do not perform in the long-run </w:t>
      </w:r>
      <w:sdt>
        <w:sdtPr>
          <w:rPr>
            <w:sz w:val="28"/>
            <w:szCs w:val="28"/>
          </w:rPr>
          <w:id w:val="576176956"/>
          <w:citation/>
        </w:sdtPr>
        <w:sdtContent>
          <w:r w:rsidR="00B05DE4" w:rsidRPr="00916693">
            <w:rPr>
              <w:sz w:val="28"/>
              <w:szCs w:val="28"/>
            </w:rPr>
            <w:fldChar w:fldCharType="begin"/>
          </w:r>
          <w:r w:rsidR="00B05DE4" w:rsidRPr="00916693">
            <w:rPr>
              <w:sz w:val="28"/>
              <w:szCs w:val="28"/>
            </w:rPr>
            <w:instrText xml:space="preserve"> CITATION Ron13 \l 2057 </w:instrText>
          </w:r>
          <w:r w:rsidR="00B05DE4" w:rsidRPr="00916693">
            <w:rPr>
              <w:sz w:val="28"/>
              <w:szCs w:val="28"/>
            </w:rPr>
            <w:fldChar w:fldCharType="separate"/>
          </w:r>
          <w:r w:rsidR="00B05DE4" w:rsidRPr="00916693">
            <w:rPr>
              <w:noProof/>
              <w:sz w:val="28"/>
              <w:szCs w:val="28"/>
            </w:rPr>
            <w:t>(Rondon, et al., 2013)</w:t>
          </w:r>
          <w:r w:rsidR="00B05DE4" w:rsidRPr="00916693">
            <w:rPr>
              <w:sz w:val="28"/>
              <w:szCs w:val="28"/>
            </w:rPr>
            <w:fldChar w:fldCharType="end"/>
          </w:r>
        </w:sdtContent>
      </w:sdt>
      <w:r w:rsidR="00897306" w:rsidRPr="00916693">
        <w:rPr>
          <w:sz w:val="28"/>
          <w:szCs w:val="28"/>
        </w:rPr>
        <w:t>, making this potentially unsuitable for exam revision</w:t>
      </w:r>
      <w:r w:rsidR="00B05DE4" w:rsidRPr="00916693">
        <w:rPr>
          <w:sz w:val="28"/>
          <w:szCs w:val="28"/>
        </w:rPr>
        <w:t>.</w:t>
      </w:r>
      <w:r w:rsidR="009609CE" w:rsidRPr="00916693">
        <w:rPr>
          <w:sz w:val="28"/>
          <w:szCs w:val="28"/>
        </w:rPr>
        <w:t xml:space="preserve"> </w:t>
      </w:r>
      <w:r w:rsidR="00D53343" w:rsidRPr="00916693">
        <w:rPr>
          <w:sz w:val="28"/>
          <w:szCs w:val="28"/>
        </w:rPr>
        <w:t>Despite this</w:t>
      </w:r>
      <w:r w:rsidR="009609CE" w:rsidRPr="00916693">
        <w:rPr>
          <w:sz w:val="28"/>
          <w:szCs w:val="28"/>
        </w:rPr>
        <w:t xml:space="preserve">, the results from this study improving attainment are supported by other authors of similar studies. Examples of these include Sheldon’s (2011) class which improved </w:t>
      </w:r>
      <w:r w:rsidR="00897306" w:rsidRPr="00916693">
        <w:rPr>
          <w:sz w:val="28"/>
          <w:szCs w:val="28"/>
        </w:rPr>
        <w:t xml:space="preserve">both </w:t>
      </w:r>
      <w:r w:rsidR="009609CE" w:rsidRPr="00916693">
        <w:rPr>
          <w:sz w:val="28"/>
          <w:szCs w:val="28"/>
        </w:rPr>
        <w:t>attainment and attendance</w:t>
      </w:r>
      <w:r w:rsidR="007A0D96" w:rsidRPr="00916693">
        <w:rPr>
          <w:sz w:val="28"/>
          <w:szCs w:val="28"/>
        </w:rPr>
        <w:t>,</w:t>
      </w:r>
      <w:r w:rsidR="003F0042" w:rsidRPr="00916693">
        <w:rPr>
          <w:sz w:val="28"/>
          <w:szCs w:val="28"/>
        </w:rPr>
        <w:t xml:space="preserve"> </w:t>
      </w:r>
      <w:r w:rsidR="007A0D96" w:rsidRPr="00916693">
        <w:rPr>
          <w:sz w:val="28"/>
          <w:szCs w:val="28"/>
        </w:rPr>
        <w:t>and</w:t>
      </w:r>
      <w:r w:rsidR="003F0042" w:rsidRPr="00916693">
        <w:rPr>
          <w:sz w:val="28"/>
          <w:szCs w:val="28"/>
        </w:rPr>
        <w:t xml:space="preserve"> the</w:t>
      </w:r>
      <w:r w:rsidR="007A0D96" w:rsidRPr="00916693">
        <w:rPr>
          <w:sz w:val="28"/>
          <w:szCs w:val="28"/>
        </w:rPr>
        <w:t xml:space="preserve"> success of the</w:t>
      </w:r>
      <w:r w:rsidR="003F0042" w:rsidRPr="00916693">
        <w:rPr>
          <w:sz w:val="28"/>
          <w:szCs w:val="28"/>
        </w:rPr>
        <w:t xml:space="preserve"> ‘Quest to Learn’ curriculum</w:t>
      </w:r>
      <w:sdt>
        <w:sdtPr>
          <w:rPr>
            <w:sz w:val="28"/>
            <w:szCs w:val="28"/>
          </w:rPr>
          <w:id w:val="-401984156"/>
          <w:citation/>
        </w:sdtPr>
        <w:sdtContent>
          <w:r w:rsidR="003F0042" w:rsidRPr="00916693">
            <w:rPr>
              <w:sz w:val="28"/>
              <w:szCs w:val="28"/>
            </w:rPr>
            <w:fldChar w:fldCharType="begin"/>
          </w:r>
          <w:r w:rsidR="003F0042" w:rsidRPr="00916693">
            <w:rPr>
              <w:sz w:val="28"/>
              <w:szCs w:val="28"/>
            </w:rPr>
            <w:instrText xml:space="preserve"> CITATION Ele13 \l 2057 </w:instrText>
          </w:r>
          <w:r w:rsidR="003F0042" w:rsidRPr="00916693">
            <w:rPr>
              <w:sz w:val="28"/>
              <w:szCs w:val="28"/>
            </w:rPr>
            <w:fldChar w:fldCharType="separate"/>
          </w:r>
          <w:r w:rsidR="003F0042" w:rsidRPr="00916693">
            <w:rPr>
              <w:noProof/>
              <w:sz w:val="28"/>
              <w:szCs w:val="28"/>
            </w:rPr>
            <w:t xml:space="preserve"> (Elenri, 2013)</w:t>
          </w:r>
          <w:r w:rsidR="003F0042" w:rsidRPr="00916693">
            <w:rPr>
              <w:sz w:val="28"/>
              <w:szCs w:val="28"/>
            </w:rPr>
            <w:fldChar w:fldCharType="end"/>
          </w:r>
        </w:sdtContent>
      </w:sdt>
      <w:r w:rsidR="003F0042" w:rsidRPr="00916693">
        <w:rPr>
          <w:sz w:val="28"/>
          <w:szCs w:val="28"/>
        </w:rPr>
        <w:t>.</w:t>
      </w:r>
      <w:r w:rsidR="00A8190C" w:rsidRPr="00916693">
        <w:rPr>
          <w:sz w:val="28"/>
          <w:szCs w:val="28"/>
        </w:rPr>
        <w:br/>
      </w:r>
      <w:r w:rsidR="00A8190C" w:rsidRPr="00916693">
        <w:rPr>
          <w:sz w:val="28"/>
          <w:szCs w:val="28"/>
        </w:rPr>
        <w:br/>
        <w:t xml:space="preserve">The fact </w:t>
      </w:r>
      <w:r w:rsidR="00897306" w:rsidRPr="00916693">
        <w:rPr>
          <w:sz w:val="28"/>
          <w:szCs w:val="28"/>
        </w:rPr>
        <w:t xml:space="preserve">is </w:t>
      </w:r>
      <w:r w:rsidR="00A8190C" w:rsidRPr="00916693">
        <w:rPr>
          <w:sz w:val="28"/>
          <w:szCs w:val="28"/>
        </w:rPr>
        <w:t xml:space="preserve">that the alternative hypothesis, where the game </w:t>
      </w:r>
      <w:r w:rsidR="004E589F" w:rsidRPr="00916693">
        <w:rPr>
          <w:sz w:val="28"/>
          <w:szCs w:val="28"/>
        </w:rPr>
        <w:t>influenced</w:t>
      </w:r>
      <w:r w:rsidR="00A8190C" w:rsidRPr="00916693">
        <w:rPr>
          <w:sz w:val="28"/>
          <w:szCs w:val="28"/>
        </w:rPr>
        <w:t xml:space="preserve"> </w:t>
      </w:r>
      <w:r w:rsidR="00A8190C" w:rsidRPr="00916693">
        <w:rPr>
          <w:sz w:val="28"/>
          <w:szCs w:val="28"/>
        </w:rPr>
        <w:lastRenderedPageBreak/>
        <w:t>the results, is supported by other evidence that shows game-like methods motivat</w:t>
      </w:r>
      <w:r w:rsidR="00897306" w:rsidRPr="00916693">
        <w:rPr>
          <w:sz w:val="28"/>
          <w:szCs w:val="28"/>
        </w:rPr>
        <w:t>e</w:t>
      </w:r>
      <w:r w:rsidR="00A8190C" w:rsidRPr="00916693">
        <w:rPr>
          <w:sz w:val="28"/>
          <w:szCs w:val="28"/>
        </w:rPr>
        <w:t xml:space="preserve"> pupils’ and increas</w:t>
      </w:r>
      <w:r w:rsidR="00897306" w:rsidRPr="00916693">
        <w:rPr>
          <w:sz w:val="28"/>
          <w:szCs w:val="28"/>
        </w:rPr>
        <w:t>e</w:t>
      </w:r>
      <w:r w:rsidR="00A8190C" w:rsidRPr="00916693">
        <w:rPr>
          <w:sz w:val="28"/>
          <w:szCs w:val="28"/>
        </w:rPr>
        <w:t xml:space="preserve"> their levels of attainment</w:t>
      </w:r>
      <w:r w:rsidR="00897306" w:rsidRPr="00916693">
        <w:rPr>
          <w:sz w:val="28"/>
          <w:szCs w:val="28"/>
        </w:rPr>
        <w:t xml:space="preserve"> and engagement within the subject</w:t>
      </w:r>
      <w:sdt>
        <w:sdtPr>
          <w:rPr>
            <w:sz w:val="28"/>
            <w:szCs w:val="28"/>
          </w:rPr>
          <w:id w:val="-63567259"/>
          <w:citation/>
        </w:sdtPr>
        <w:sdtContent>
          <w:r w:rsidR="004E589F" w:rsidRPr="00916693">
            <w:rPr>
              <w:sz w:val="28"/>
              <w:szCs w:val="28"/>
            </w:rPr>
            <w:fldChar w:fldCharType="begin"/>
          </w:r>
          <w:r w:rsidR="004E589F" w:rsidRPr="00916693">
            <w:rPr>
              <w:sz w:val="28"/>
              <w:szCs w:val="28"/>
            </w:rPr>
            <w:instrText xml:space="preserve"> CITATION Dic05 \l 2057 </w:instrText>
          </w:r>
          <w:r w:rsidR="004E589F" w:rsidRPr="00916693">
            <w:rPr>
              <w:sz w:val="28"/>
              <w:szCs w:val="28"/>
            </w:rPr>
            <w:fldChar w:fldCharType="separate"/>
          </w:r>
          <w:r w:rsidR="004E589F" w:rsidRPr="00916693">
            <w:rPr>
              <w:noProof/>
              <w:sz w:val="28"/>
              <w:szCs w:val="28"/>
            </w:rPr>
            <w:t xml:space="preserve"> (Dickey , 2005)</w:t>
          </w:r>
          <w:r w:rsidR="004E589F" w:rsidRPr="00916693">
            <w:rPr>
              <w:sz w:val="28"/>
              <w:szCs w:val="28"/>
            </w:rPr>
            <w:fldChar w:fldCharType="end"/>
          </w:r>
        </w:sdtContent>
      </w:sdt>
      <w:r w:rsidR="00A8190C" w:rsidRPr="00916693">
        <w:rPr>
          <w:sz w:val="28"/>
          <w:szCs w:val="28"/>
        </w:rPr>
        <w:t>.</w:t>
      </w:r>
      <w:r w:rsidR="003A75EA" w:rsidRPr="00916693">
        <w:rPr>
          <w:sz w:val="28"/>
          <w:szCs w:val="28"/>
        </w:rPr>
        <w:br/>
      </w:r>
      <w:r w:rsidR="003A75EA" w:rsidRPr="00916693">
        <w:rPr>
          <w:sz w:val="28"/>
          <w:szCs w:val="28"/>
        </w:rPr>
        <w:br/>
      </w:r>
      <w:r w:rsidR="003A75EA" w:rsidRPr="00916693">
        <w:rPr>
          <w:b/>
          <w:i/>
          <w:sz w:val="28"/>
          <w:szCs w:val="28"/>
        </w:rPr>
        <w:t>6.2 Ratings of engagement, enjoyment and confidence</w:t>
      </w:r>
      <w:r w:rsidR="003A75EA" w:rsidRPr="00916693">
        <w:rPr>
          <w:b/>
          <w:i/>
          <w:sz w:val="28"/>
          <w:szCs w:val="28"/>
        </w:rPr>
        <w:br/>
      </w:r>
      <w:r w:rsidR="00A8190C" w:rsidRPr="00916693">
        <w:rPr>
          <w:sz w:val="28"/>
          <w:szCs w:val="28"/>
        </w:rPr>
        <w:br/>
      </w:r>
      <w:r w:rsidR="003A75EA" w:rsidRPr="00916693">
        <w:rPr>
          <w:sz w:val="28"/>
          <w:szCs w:val="28"/>
        </w:rPr>
        <w:t>Whilst engagement is a ‘hot topic’ within educational psychology, and there is no doubt as to the positive correlation between engagement and attainment</w:t>
      </w:r>
      <w:sdt>
        <w:sdtPr>
          <w:rPr>
            <w:sz w:val="28"/>
            <w:szCs w:val="28"/>
          </w:rPr>
          <w:id w:val="-742334026"/>
          <w:citation/>
        </w:sdtPr>
        <w:sdtContent>
          <w:r w:rsidR="00360781" w:rsidRPr="00916693">
            <w:rPr>
              <w:sz w:val="28"/>
              <w:szCs w:val="28"/>
            </w:rPr>
            <w:fldChar w:fldCharType="begin"/>
          </w:r>
          <w:r w:rsidR="00360781" w:rsidRPr="00916693">
            <w:rPr>
              <w:sz w:val="28"/>
              <w:szCs w:val="28"/>
            </w:rPr>
            <w:instrText xml:space="preserve"> CITATION Ger14 \l 2057 </w:instrText>
          </w:r>
          <w:r w:rsidR="00360781" w:rsidRPr="00916693">
            <w:rPr>
              <w:sz w:val="28"/>
              <w:szCs w:val="28"/>
            </w:rPr>
            <w:fldChar w:fldCharType="separate"/>
          </w:r>
          <w:r w:rsidR="00360781" w:rsidRPr="00916693">
            <w:rPr>
              <w:noProof/>
              <w:sz w:val="28"/>
              <w:szCs w:val="28"/>
            </w:rPr>
            <w:t xml:space="preserve"> (Gerda &amp; Tina, 2014)</w:t>
          </w:r>
          <w:r w:rsidR="00360781" w:rsidRPr="00916693">
            <w:rPr>
              <w:sz w:val="28"/>
              <w:szCs w:val="28"/>
            </w:rPr>
            <w:fldChar w:fldCharType="end"/>
          </w:r>
        </w:sdtContent>
      </w:sdt>
      <w:r w:rsidR="003A75EA" w:rsidRPr="00916693">
        <w:rPr>
          <w:sz w:val="28"/>
          <w:szCs w:val="28"/>
        </w:rPr>
        <w:t>, there is a confusion about the appropriate definition and how it is accurately measured</w:t>
      </w:r>
      <w:sdt>
        <w:sdtPr>
          <w:rPr>
            <w:sz w:val="28"/>
            <w:szCs w:val="28"/>
          </w:rPr>
          <w:id w:val="-2089139690"/>
          <w:citation/>
        </w:sdtPr>
        <w:sdtContent>
          <w:r w:rsidR="003A75EA" w:rsidRPr="00916693">
            <w:rPr>
              <w:sz w:val="28"/>
              <w:szCs w:val="28"/>
            </w:rPr>
            <w:fldChar w:fldCharType="begin"/>
          </w:r>
          <w:r w:rsidR="003A75EA" w:rsidRPr="00916693">
            <w:rPr>
              <w:sz w:val="28"/>
              <w:szCs w:val="28"/>
            </w:rPr>
            <w:instrText xml:space="preserve"> CITATION Sin15 \l 2057 </w:instrText>
          </w:r>
          <w:r w:rsidR="003A75EA" w:rsidRPr="00916693">
            <w:rPr>
              <w:sz w:val="28"/>
              <w:szCs w:val="28"/>
            </w:rPr>
            <w:fldChar w:fldCharType="separate"/>
          </w:r>
          <w:r w:rsidR="003A75EA" w:rsidRPr="00916693">
            <w:rPr>
              <w:noProof/>
              <w:sz w:val="28"/>
              <w:szCs w:val="28"/>
            </w:rPr>
            <w:t xml:space="preserve"> (Sinatra, et al., 2015)</w:t>
          </w:r>
          <w:r w:rsidR="003A75EA" w:rsidRPr="00916693">
            <w:rPr>
              <w:sz w:val="28"/>
              <w:szCs w:val="28"/>
            </w:rPr>
            <w:fldChar w:fldCharType="end"/>
          </w:r>
        </w:sdtContent>
      </w:sdt>
      <w:r w:rsidR="003A75EA" w:rsidRPr="00916693">
        <w:rPr>
          <w:sz w:val="28"/>
          <w:szCs w:val="28"/>
        </w:rPr>
        <w:t>.</w:t>
      </w:r>
      <w:r w:rsidR="006D0579" w:rsidRPr="00916693">
        <w:rPr>
          <w:sz w:val="28"/>
          <w:szCs w:val="28"/>
        </w:rPr>
        <w:t xml:space="preserve"> In the case of this study engagement wasn’t clearly </w:t>
      </w:r>
      <w:r w:rsidR="00F37B2F" w:rsidRPr="00916693">
        <w:rPr>
          <w:sz w:val="28"/>
          <w:szCs w:val="28"/>
        </w:rPr>
        <w:t>defined and</w:t>
      </w:r>
      <w:r w:rsidR="006D0579" w:rsidRPr="00916693">
        <w:rPr>
          <w:sz w:val="28"/>
          <w:szCs w:val="28"/>
        </w:rPr>
        <w:t xml:space="preserve"> was calculated based on </w:t>
      </w:r>
      <w:r w:rsidR="00E81927" w:rsidRPr="00916693">
        <w:rPr>
          <w:sz w:val="28"/>
          <w:szCs w:val="28"/>
        </w:rPr>
        <w:t xml:space="preserve">self-report </w:t>
      </w:r>
      <w:r w:rsidR="006D0579" w:rsidRPr="00916693">
        <w:rPr>
          <w:sz w:val="28"/>
          <w:szCs w:val="28"/>
        </w:rPr>
        <w:t xml:space="preserve">questionnaires filled in by the students on a scale of 1-4. </w:t>
      </w:r>
      <w:r w:rsidR="006D0579" w:rsidRPr="00916693">
        <w:rPr>
          <w:sz w:val="28"/>
          <w:szCs w:val="28"/>
        </w:rPr>
        <w:br/>
      </w:r>
      <w:r w:rsidR="003A75EA" w:rsidRPr="00916693">
        <w:rPr>
          <w:sz w:val="28"/>
          <w:szCs w:val="28"/>
        </w:rPr>
        <w:br/>
        <w:t>Engagement with the task was rated highly during this research, which is supported by other research looking into engagement for gamified lessons</w:t>
      </w:r>
      <w:sdt>
        <w:sdtPr>
          <w:rPr>
            <w:sz w:val="28"/>
            <w:szCs w:val="28"/>
          </w:rPr>
          <w:id w:val="1361160902"/>
          <w:citation/>
        </w:sdtPr>
        <w:sdtContent>
          <w:r w:rsidR="006D0579" w:rsidRPr="00916693">
            <w:rPr>
              <w:sz w:val="28"/>
              <w:szCs w:val="28"/>
            </w:rPr>
            <w:fldChar w:fldCharType="begin"/>
          </w:r>
          <w:r w:rsidR="006D0579" w:rsidRPr="00916693">
            <w:rPr>
              <w:sz w:val="28"/>
              <w:szCs w:val="28"/>
            </w:rPr>
            <w:instrText xml:space="preserve"> CITATION Jab06 \l 2057 </w:instrText>
          </w:r>
          <w:r w:rsidR="006D0579" w:rsidRPr="00916693">
            <w:rPr>
              <w:sz w:val="28"/>
              <w:szCs w:val="28"/>
            </w:rPr>
            <w:fldChar w:fldCharType="separate"/>
          </w:r>
          <w:r w:rsidR="006D0579" w:rsidRPr="00916693">
            <w:rPr>
              <w:noProof/>
              <w:sz w:val="28"/>
              <w:szCs w:val="28"/>
            </w:rPr>
            <w:t xml:space="preserve"> (Jablon &amp; Wilkinson, 2006)</w:t>
          </w:r>
          <w:r w:rsidR="006D0579" w:rsidRPr="00916693">
            <w:rPr>
              <w:sz w:val="28"/>
              <w:szCs w:val="28"/>
            </w:rPr>
            <w:fldChar w:fldCharType="end"/>
          </w:r>
        </w:sdtContent>
      </w:sdt>
      <w:r w:rsidR="003A75EA" w:rsidRPr="00916693">
        <w:rPr>
          <w:sz w:val="28"/>
          <w:szCs w:val="28"/>
        </w:rPr>
        <w:t xml:space="preserve">. However, it isn’t necessarily a true reflection of the engagement within the classroom. As the observational notes state, there were pupils who used the lesson as an excuse to not do </w:t>
      </w:r>
      <w:r w:rsidR="003F0042" w:rsidRPr="00916693">
        <w:rPr>
          <w:sz w:val="28"/>
          <w:szCs w:val="28"/>
        </w:rPr>
        <w:t>work or put in less effort</w:t>
      </w:r>
      <w:r w:rsidR="003A75EA" w:rsidRPr="00916693">
        <w:rPr>
          <w:sz w:val="28"/>
          <w:szCs w:val="28"/>
        </w:rPr>
        <w:t xml:space="preserve">. Due to the nature of the study, with data </w:t>
      </w:r>
      <w:r w:rsidR="003A75EA" w:rsidRPr="00916693">
        <w:rPr>
          <w:sz w:val="28"/>
          <w:szCs w:val="28"/>
        </w:rPr>
        <w:lastRenderedPageBreak/>
        <w:t xml:space="preserve">being anonymised, there is no way to tell if those pupils rated their engagement truthfully or not. This element of the study is where there could be bias, from pupil truthfulness </w:t>
      </w:r>
      <w:r w:rsidR="009229E2" w:rsidRPr="00916693">
        <w:rPr>
          <w:sz w:val="28"/>
          <w:szCs w:val="28"/>
        </w:rPr>
        <w:t xml:space="preserve">and a desire to please the experimenter. This type of bias is called social desirability bias; where the pupils may want to be </w:t>
      </w:r>
      <w:r w:rsidR="006D0579" w:rsidRPr="00916693">
        <w:rPr>
          <w:sz w:val="28"/>
          <w:szCs w:val="28"/>
        </w:rPr>
        <w:t>perceived</w:t>
      </w:r>
      <w:r w:rsidR="009229E2" w:rsidRPr="00916693">
        <w:rPr>
          <w:sz w:val="28"/>
          <w:szCs w:val="28"/>
        </w:rPr>
        <w:t xml:space="preserve"> as favourable (Perhaps rating enjoyment/engagement higher due to wanting to please the researcher</w:t>
      </w:r>
      <w:r w:rsidR="003F0042" w:rsidRPr="00916693">
        <w:rPr>
          <w:sz w:val="28"/>
          <w:szCs w:val="28"/>
        </w:rPr>
        <w:t>- Who was also their teacher</w:t>
      </w:r>
      <w:r w:rsidR="009229E2" w:rsidRPr="00916693">
        <w:rPr>
          <w:sz w:val="28"/>
          <w:szCs w:val="28"/>
        </w:rPr>
        <w:t>)</w:t>
      </w:r>
      <w:r w:rsidR="00590217" w:rsidRPr="00916693">
        <w:rPr>
          <w:noProof/>
          <w:sz w:val="28"/>
          <w:szCs w:val="28"/>
        </w:rPr>
        <w:t xml:space="preserve"> (Furnham, 1986; Nederhof, 1985)</w:t>
      </w:r>
      <w:r w:rsidR="009229E2" w:rsidRPr="00916693">
        <w:rPr>
          <w:sz w:val="28"/>
          <w:szCs w:val="28"/>
        </w:rPr>
        <w:t>.</w:t>
      </w:r>
      <w:r w:rsidR="004A6B3E" w:rsidRPr="00916693">
        <w:rPr>
          <w:sz w:val="28"/>
          <w:szCs w:val="28"/>
        </w:rPr>
        <w:t xml:space="preserve"> Furthermore, there is also the risk </w:t>
      </w:r>
      <w:r w:rsidR="006D0579" w:rsidRPr="00916693">
        <w:rPr>
          <w:sz w:val="28"/>
          <w:szCs w:val="28"/>
        </w:rPr>
        <w:t>that</w:t>
      </w:r>
      <w:r w:rsidR="004A6B3E" w:rsidRPr="00916693">
        <w:rPr>
          <w:sz w:val="28"/>
          <w:szCs w:val="28"/>
        </w:rPr>
        <w:t xml:space="preserve"> pupils who did not enjoy the task would </w:t>
      </w:r>
      <w:r w:rsidR="00980612" w:rsidRPr="00916693">
        <w:rPr>
          <w:sz w:val="28"/>
          <w:szCs w:val="28"/>
        </w:rPr>
        <w:t xml:space="preserve">automatically </w:t>
      </w:r>
      <w:r w:rsidR="004A6B3E" w:rsidRPr="00916693">
        <w:rPr>
          <w:sz w:val="28"/>
          <w:szCs w:val="28"/>
        </w:rPr>
        <w:t>rate the other sections of the questionnaire poorly</w:t>
      </w:r>
      <w:r w:rsidR="003F0042" w:rsidRPr="00916693">
        <w:rPr>
          <w:sz w:val="28"/>
          <w:szCs w:val="28"/>
        </w:rPr>
        <w:t xml:space="preserve"> </w:t>
      </w:r>
      <w:r w:rsidR="00980612" w:rsidRPr="00916693">
        <w:rPr>
          <w:sz w:val="28"/>
          <w:szCs w:val="28"/>
        </w:rPr>
        <w:t xml:space="preserve">and thus </w:t>
      </w:r>
      <w:r w:rsidR="003F0042" w:rsidRPr="00916693">
        <w:rPr>
          <w:sz w:val="28"/>
          <w:szCs w:val="28"/>
        </w:rPr>
        <w:t>unfairly</w:t>
      </w:r>
      <w:r w:rsidR="004A6B3E" w:rsidRPr="00916693">
        <w:rPr>
          <w:sz w:val="28"/>
          <w:szCs w:val="28"/>
        </w:rPr>
        <w:t>, and conversely those who did enjoy the task, but perhaps did not engage with it fully</w:t>
      </w:r>
      <w:r w:rsidR="006D0579" w:rsidRPr="00916693">
        <w:rPr>
          <w:sz w:val="28"/>
          <w:szCs w:val="28"/>
        </w:rPr>
        <w:t xml:space="preserve"> (As was observed in some cases)</w:t>
      </w:r>
      <w:r w:rsidR="004A6B3E" w:rsidRPr="00916693">
        <w:rPr>
          <w:sz w:val="28"/>
          <w:szCs w:val="28"/>
        </w:rPr>
        <w:t xml:space="preserve">, rated more highly on the engagement category. This is again </w:t>
      </w:r>
      <w:r w:rsidR="006D0579" w:rsidRPr="00916693">
        <w:rPr>
          <w:sz w:val="28"/>
          <w:szCs w:val="28"/>
        </w:rPr>
        <w:t xml:space="preserve">a </w:t>
      </w:r>
      <w:r w:rsidR="004A6B3E" w:rsidRPr="00916693">
        <w:rPr>
          <w:sz w:val="28"/>
          <w:szCs w:val="28"/>
        </w:rPr>
        <w:t>response bias</w:t>
      </w:r>
      <w:r w:rsidR="006D0579" w:rsidRPr="00916693">
        <w:rPr>
          <w:sz w:val="28"/>
          <w:szCs w:val="28"/>
        </w:rPr>
        <w:t xml:space="preserve"> that questionnaires are subject to</w:t>
      </w:r>
      <w:sdt>
        <w:sdtPr>
          <w:rPr>
            <w:sz w:val="28"/>
            <w:szCs w:val="28"/>
          </w:rPr>
          <w:id w:val="90475"/>
          <w:citation/>
        </w:sdtPr>
        <w:sdtContent>
          <w:r w:rsidR="00360781" w:rsidRPr="00916693">
            <w:rPr>
              <w:sz w:val="28"/>
              <w:szCs w:val="28"/>
            </w:rPr>
            <w:fldChar w:fldCharType="begin"/>
          </w:r>
          <w:r w:rsidR="00360781" w:rsidRPr="00916693">
            <w:rPr>
              <w:sz w:val="28"/>
              <w:szCs w:val="28"/>
            </w:rPr>
            <w:instrText xml:space="preserve"> CITATION Pod86 \l 2057 </w:instrText>
          </w:r>
          <w:r w:rsidR="00360781" w:rsidRPr="00916693">
            <w:rPr>
              <w:sz w:val="28"/>
              <w:szCs w:val="28"/>
            </w:rPr>
            <w:fldChar w:fldCharType="separate"/>
          </w:r>
          <w:r w:rsidR="00360781" w:rsidRPr="00916693">
            <w:rPr>
              <w:noProof/>
              <w:sz w:val="28"/>
              <w:szCs w:val="28"/>
            </w:rPr>
            <w:t xml:space="preserve"> (Podsakoff &amp; Organ, 1986)</w:t>
          </w:r>
          <w:r w:rsidR="00360781" w:rsidRPr="00916693">
            <w:rPr>
              <w:sz w:val="28"/>
              <w:szCs w:val="28"/>
            </w:rPr>
            <w:fldChar w:fldCharType="end"/>
          </w:r>
        </w:sdtContent>
      </w:sdt>
      <w:r w:rsidR="004A6B3E" w:rsidRPr="00916693">
        <w:rPr>
          <w:sz w:val="28"/>
          <w:szCs w:val="28"/>
        </w:rPr>
        <w:t>.</w:t>
      </w:r>
      <w:r w:rsidR="00887F8F" w:rsidRPr="00916693">
        <w:rPr>
          <w:sz w:val="28"/>
          <w:szCs w:val="28"/>
        </w:rPr>
        <w:br/>
      </w:r>
      <w:r w:rsidR="00887F8F" w:rsidRPr="00916693">
        <w:rPr>
          <w:sz w:val="28"/>
          <w:szCs w:val="28"/>
        </w:rPr>
        <w:br/>
        <w:t>Another aspect that needs to be considered is individuality of learners. Confidence was the lowest rated of all the categories, even when engagement and enjoyment was rated high</w:t>
      </w:r>
      <w:r w:rsidR="00922804" w:rsidRPr="00916693">
        <w:rPr>
          <w:sz w:val="28"/>
          <w:szCs w:val="28"/>
        </w:rPr>
        <w:t>er in comparison</w:t>
      </w:r>
      <w:r w:rsidR="00887F8F" w:rsidRPr="00916693">
        <w:rPr>
          <w:sz w:val="28"/>
          <w:szCs w:val="28"/>
        </w:rPr>
        <w:t xml:space="preserve">. This result is supported by other studies which show that there can in fact be a negative correlation between perceived ‘fun’ activities and how one measures one’s own learning. This suggests that fun activities may not </w:t>
      </w:r>
      <w:r w:rsidR="00887F8F" w:rsidRPr="00916693">
        <w:rPr>
          <w:sz w:val="28"/>
          <w:szCs w:val="28"/>
        </w:rPr>
        <w:lastRenderedPageBreak/>
        <w:t>be beneficial for all learners</w:t>
      </w:r>
      <w:sdt>
        <w:sdtPr>
          <w:rPr>
            <w:sz w:val="28"/>
            <w:szCs w:val="28"/>
          </w:rPr>
          <w:id w:val="-196461652"/>
          <w:citation/>
        </w:sdtPr>
        <w:sdtContent>
          <w:r w:rsidR="00887F8F" w:rsidRPr="00916693">
            <w:rPr>
              <w:sz w:val="28"/>
              <w:szCs w:val="28"/>
            </w:rPr>
            <w:fldChar w:fldCharType="begin"/>
          </w:r>
          <w:r w:rsidR="00887F8F" w:rsidRPr="00916693">
            <w:rPr>
              <w:sz w:val="28"/>
              <w:szCs w:val="28"/>
            </w:rPr>
            <w:instrText xml:space="preserve"> CITATION Tew17 \l 2057 </w:instrText>
          </w:r>
          <w:r w:rsidR="00887F8F" w:rsidRPr="00916693">
            <w:rPr>
              <w:sz w:val="28"/>
              <w:szCs w:val="28"/>
            </w:rPr>
            <w:fldChar w:fldCharType="separate"/>
          </w:r>
          <w:r w:rsidR="00887F8F" w:rsidRPr="00916693">
            <w:rPr>
              <w:noProof/>
              <w:sz w:val="28"/>
              <w:szCs w:val="28"/>
            </w:rPr>
            <w:t xml:space="preserve"> (Tews, et al., 2017)</w:t>
          </w:r>
          <w:r w:rsidR="00887F8F" w:rsidRPr="00916693">
            <w:rPr>
              <w:sz w:val="28"/>
              <w:szCs w:val="28"/>
            </w:rPr>
            <w:fldChar w:fldCharType="end"/>
          </w:r>
        </w:sdtContent>
      </w:sdt>
      <w:r w:rsidR="00887F8F" w:rsidRPr="00916693">
        <w:rPr>
          <w:sz w:val="28"/>
          <w:szCs w:val="28"/>
        </w:rPr>
        <w:t>.</w:t>
      </w:r>
      <w:r w:rsidR="00A0355B" w:rsidRPr="00916693">
        <w:rPr>
          <w:sz w:val="28"/>
          <w:szCs w:val="28"/>
        </w:rPr>
        <w:br/>
      </w:r>
      <w:r w:rsidR="00922804" w:rsidRPr="00916693">
        <w:rPr>
          <w:sz w:val="28"/>
          <w:szCs w:val="28"/>
        </w:rPr>
        <w:br/>
        <w:t>The low ratings in confidence could be due to a general lack of resilience</w:t>
      </w:r>
      <w:r w:rsidR="00CD103B" w:rsidRPr="00916693">
        <w:rPr>
          <w:sz w:val="28"/>
          <w:szCs w:val="28"/>
        </w:rPr>
        <w:t xml:space="preserve"> or that they found the tasks too difficult. When pupils perceived that they were making progress, they were more likely to rate themselves as confident, and thus continue to make more progress </w:t>
      </w:r>
      <w:sdt>
        <w:sdtPr>
          <w:rPr>
            <w:sz w:val="28"/>
            <w:szCs w:val="28"/>
          </w:rPr>
          <w:id w:val="1129747789"/>
          <w:citation/>
        </w:sdtPr>
        <w:sdtContent>
          <w:r w:rsidR="00CD103B" w:rsidRPr="00916693">
            <w:rPr>
              <w:sz w:val="28"/>
              <w:szCs w:val="28"/>
            </w:rPr>
            <w:fldChar w:fldCharType="begin"/>
          </w:r>
          <w:r w:rsidR="00CD103B" w:rsidRPr="00916693">
            <w:rPr>
              <w:sz w:val="28"/>
              <w:szCs w:val="28"/>
            </w:rPr>
            <w:instrText xml:space="preserve"> CITATION Sch90 \l 2057 </w:instrText>
          </w:r>
          <w:r w:rsidR="00CD103B" w:rsidRPr="00916693">
            <w:rPr>
              <w:sz w:val="28"/>
              <w:szCs w:val="28"/>
            </w:rPr>
            <w:fldChar w:fldCharType="separate"/>
          </w:r>
          <w:r w:rsidR="00CD103B" w:rsidRPr="00916693">
            <w:rPr>
              <w:noProof/>
              <w:sz w:val="28"/>
              <w:szCs w:val="28"/>
            </w:rPr>
            <w:t>(Schunk, 1990)</w:t>
          </w:r>
          <w:r w:rsidR="00CD103B" w:rsidRPr="00916693">
            <w:rPr>
              <w:sz w:val="28"/>
              <w:szCs w:val="28"/>
            </w:rPr>
            <w:fldChar w:fldCharType="end"/>
          </w:r>
        </w:sdtContent>
      </w:sdt>
      <w:r w:rsidR="00CD103B" w:rsidRPr="00916693">
        <w:rPr>
          <w:sz w:val="28"/>
          <w:szCs w:val="28"/>
        </w:rPr>
        <w:t>.</w:t>
      </w:r>
      <w:r w:rsidR="00C70854" w:rsidRPr="00916693">
        <w:rPr>
          <w:sz w:val="28"/>
          <w:szCs w:val="28"/>
          <w:highlight w:val="cyan"/>
        </w:rPr>
        <w:br/>
      </w:r>
      <w:r w:rsidR="00C70854" w:rsidRPr="00916693">
        <w:rPr>
          <w:sz w:val="28"/>
          <w:szCs w:val="28"/>
          <w:highlight w:val="cyan"/>
        </w:rPr>
        <w:br/>
      </w:r>
      <w:r w:rsidR="003A75EA" w:rsidRPr="00916693">
        <w:rPr>
          <w:sz w:val="28"/>
          <w:szCs w:val="28"/>
        </w:rPr>
        <w:br/>
      </w:r>
      <w:r w:rsidR="00A8190C" w:rsidRPr="00916693">
        <w:rPr>
          <w:sz w:val="28"/>
          <w:szCs w:val="28"/>
        </w:rPr>
        <w:br/>
      </w:r>
      <w:r w:rsidR="00A8190C" w:rsidRPr="00916693">
        <w:rPr>
          <w:b/>
          <w:i/>
          <w:sz w:val="28"/>
          <w:szCs w:val="28"/>
        </w:rPr>
        <w:t>6.</w:t>
      </w:r>
      <w:r w:rsidR="00887F8F" w:rsidRPr="00916693">
        <w:rPr>
          <w:b/>
          <w:i/>
          <w:sz w:val="28"/>
          <w:szCs w:val="28"/>
        </w:rPr>
        <w:t>3</w:t>
      </w:r>
      <w:r w:rsidR="003A75EA" w:rsidRPr="00916693">
        <w:rPr>
          <w:b/>
          <w:i/>
          <w:sz w:val="28"/>
          <w:szCs w:val="28"/>
        </w:rPr>
        <w:t xml:space="preserve"> </w:t>
      </w:r>
      <w:r w:rsidR="00A8190C" w:rsidRPr="00916693">
        <w:rPr>
          <w:b/>
          <w:i/>
          <w:sz w:val="28"/>
          <w:szCs w:val="28"/>
        </w:rPr>
        <w:t>Reward mechanics</w:t>
      </w:r>
      <w:r w:rsidR="009609CE" w:rsidRPr="00916693">
        <w:rPr>
          <w:sz w:val="28"/>
          <w:szCs w:val="28"/>
        </w:rPr>
        <w:br/>
      </w:r>
      <w:r w:rsidR="009609CE" w:rsidRPr="00916693">
        <w:rPr>
          <w:sz w:val="28"/>
          <w:szCs w:val="28"/>
        </w:rPr>
        <w:br/>
        <w:t>The pupils in this study were rewarded with ‘monopoly money’ which they could cash in for a prize at the end of the session. This competition and reward-based learning element to the game could link to the higher rated levels of enjoyment, which is supported by research</w:t>
      </w:r>
      <w:r w:rsidR="003A75EA" w:rsidRPr="00916693">
        <w:rPr>
          <w:sz w:val="28"/>
          <w:szCs w:val="28"/>
        </w:rPr>
        <w:t xml:space="preserve"> </w:t>
      </w:r>
      <w:r w:rsidR="009609CE" w:rsidRPr="00916693">
        <w:rPr>
          <w:sz w:val="28"/>
          <w:szCs w:val="28"/>
        </w:rPr>
        <w:t>(</w:t>
      </w:r>
      <w:proofErr w:type="spellStart"/>
      <w:r w:rsidR="009609CE" w:rsidRPr="00916693">
        <w:rPr>
          <w:sz w:val="28"/>
          <w:szCs w:val="28"/>
        </w:rPr>
        <w:t>Muntean</w:t>
      </w:r>
      <w:proofErr w:type="spellEnd"/>
      <w:r w:rsidR="009609CE" w:rsidRPr="00916693">
        <w:rPr>
          <w:sz w:val="28"/>
          <w:szCs w:val="28"/>
        </w:rPr>
        <w:t>, 2011</w:t>
      </w:r>
      <w:r w:rsidR="003A75EA" w:rsidRPr="00916693">
        <w:rPr>
          <w:sz w:val="28"/>
          <w:szCs w:val="28"/>
        </w:rPr>
        <w:t xml:space="preserve">; </w:t>
      </w:r>
      <w:r w:rsidR="009609CE" w:rsidRPr="00916693">
        <w:rPr>
          <w:sz w:val="28"/>
          <w:szCs w:val="28"/>
        </w:rPr>
        <w:t>Gee, 2008</w:t>
      </w:r>
      <w:r w:rsidR="003A75EA" w:rsidRPr="00916693">
        <w:rPr>
          <w:sz w:val="28"/>
          <w:szCs w:val="28"/>
        </w:rPr>
        <w:t xml:space="preserve">; </w:t>
      </w:r>
      <w:r w:rsidR="009609CE" w:rsidRPr="00916693">
        <w:rPr>
          <w:sz w:val="28"/>
          <w:szCs w:val="28"/>
        </w:rPr>
        <w:t xml:space="preserve">Watson, </w:t>
      </w:r>
      <w:r w:rsidR="003A75EA" w:rsidRPr="00916693">
        <w:rPr>
          <w:sz w:val="28"/>
          <w:szCs w:val="28"/>
        </w:rPr>
        <w:t>e</w:t>
      </w:r>
      <w:r w:rsidR="009609CE" w:rsidRPr="00916693">
        <w:rPr>
          <w:sz w:val="28"/>
          <w:szCs w:val="28"/>
        </w:rPr>
        <w:t>t al</w:t>
      </w:r>
      <w:r w:rsidR="003A75EA" w:rsidRPr="00916693">
        <w:rPr>
          <w:sz w:val="28"/>
          <w:szCs w:val="28"/>
        </w:rPr>
        <w:t>.</w:t>
      </w:r>
      <w:r w:rsidR="009609CE" w:rsidRPr="00916693">
        <w:rPr>
          <w:sz w:val="28"/>
          <w:szCs w:val="28"/>
        </w:rPr>
        <w:t>, 2013). The reason this likely works is due to positive reinforcement</w:t>
      </w:r>
      <w:sdt>
        <w:sdtPr>
          <w:rPr>
            <w:sz w:val="28"/>
            <w:szCs w:val="28"/>
          </w:rPr>
          <w:id w:val="-82226307"/>
          <w:citation/>
        </w:sdtPr>
        <w:sdtContent>
          <w:r w:rsidR="00CD103B" w:rsidRPr="00916693">
            <w:rPr>
              <w:sz w:val="28"/>
              <w:szCs w:val="28"/>
            </w:rPr>
            <w:fldChar w:fldCharType="begin"/>
          </w:r>
          <w:r w:rsidR="00CD103B" w:rsidRPr="00916693">
            <w:rPr>
              <w:sz w:val="28"/>
              <w:szCs w:val="28"/>
            </w:rPr>
            <w:instrText xml:space="preserve"> CITATION Ski58 \l 2057 </w:instrText>
          </w:r>
          <w:r w:rsidR="00CD103B" w:rsidRPr="00916693">
            <w:rPr>
              <w:sz w:val="28"/>
              <w:szCs w:val="28"/>
            </w:rPr>
            <w:fldChar w:fldCharType="separate"/>
          </w:r>
          <w:r w:rsidR="00CD103B" w:rsidRPr="00916693">
            <w:rPr>
              <w:noProof/>
              <w:sz w:val="28"/>
              <w:szCs w:val="28"/>
            </w:rPr>
            <w:t xml:space="preserve"> (Skinner, 1958)</w:t>
          </w:r>
          <w:r w:rsidR="00CD103B" w:rsidRPr="00916693">
            <w:rPr>
              <w:sz w:val="28"/>
              <w:szCs w:val="28"/>
            </w:rPr>
            <w:fldChar w:fldCharType="end"/>
          </w:r>
        </w:sdtContent>
      </w:sdt>
      <w:r w:rsidR="00E81927" w:rsidRPr="00916693">
        <w:rPr>
          <w:sz w:val="28"/>
          <w:szCs w:val="28"/>
        </w:rPr>
        <w:t xml:space="preserve"> and students believing that the end goal (the prize) is of value to them</w:t>
      </w:r>
      <w:sdt>
        <w:sdtPr>
          <w:rPr>
            <w:sz w:val="28"/>
            <w:szCs w:val="28"/>
          </w:rPr>
          <w:id w:val="128904023"/>
          <w:citation/>
        </w:sdtPr>
        <w:sdtContent>
          <w:r w:rsidR="00E81927" w:rsidRPr="00916693">
            <w:rPr>
              <w:sz w:val="28"/>
              <w:szCs w:val="28"/>
            </w:rPr>
            <w:fldChar w:fldCharType="begin"/>
          </w:r>
          <w:r w:rsidR="00E81927" w:rsidRPr="00916693">
            <w:rPr>
              <w:sz w:val="28"/>
              <w:szCs w:val="28"/>
            </w:rPr>
            <w:instrText xml:space="preserve"> CITATION Jab06 \l 2057 </w:instrText>
          </w:r>
          <w:r w:rsidR="00E81927" w:rsidRPr="00916693">
            <w:rPr>
              <w:sz w:val="28"/>
              <w:szCs w:val="28"/>
            </w:rPr>
            <w:fldChar w:fldCharType="separate"/>
          </w:r>
          <w:r w:rsidR="00E81927" w:rsidRPr="00916693">
            <w:rPr>
              <w:noProof/>
              <w:sz w:val="28"/>
              <w:szCs w:val="28"/>
            </w:rPr>
            <w:t xml:space="preserve"> (Jablon &amp; Wilkinson, 2006)</w:t>
          </w:r>
          <w:r w:rsidR="00E81927" w:rsidRPr="00916693">
            <w:rPr>
              <w:sz w:val="28"/>
              <w:szCs w:val="28"/>
            </w:rPr>
            <w:fldChar w:fldCharType="end"/>
          </w:r>
        </w:sdtContent>
      </w:sdt>
      <w:r w:rsidR="00E81927" w:rsidRPr="00916693">
        <w:rPr>
          <w:sz w:val="28"/>
          <w:szCs w:val="28"/>
        </w:rPr>
        <w:t>.</w:t>
      </w:r>
      <w:r w:rsidR="009609CE" w:rsidRPr="00916693">
        <w:rPr>
          <w:sz w:val="28"/>
          <w:szCs w:val="28"/>
        </w:rPr>
        <w:br/>
      </w:r>
      <w:r w:rsidR="009609CE" w:rsidRPr="00916693">
        <w:rPr>
          <w:sz w:val="28"/>
          <w:szCs w:val="28"/>
        </w:rPr>
        <w:br/>
      </w:r>
      <w:r w:rsidR="009609CE" w:rsidRPr="00916693">
        <w:rPr>
          <w:sz w:val="28"/>
          <w:szCs w:val="28"/>
        </w:rPr>
        <w:lastRenderedPageBreak/>
        <w:t xml:space="preserve">The game also sported several ways to get ‘money’ and thus improved chances of success and allowed pupils to have their own choice as to the route they took, improving their motivation (Locke &amp; Latham , 1990). However, this </w:t>
      </w:r>
      <w:r w:rsidR="00A0355B" w:rsidRPr="00916693">
        <w:rPr>
          <w:sz w:val="28"/>
          <w:szCs w:val="28"/>
        </w:rPr>
        <w:t>rewards-based</w:t>
      </w:r>
      <w:r w:rsidR="009609CE" w:rsidRPr="00916693">
        <w:rPr>
          <w:sz w:val="28"/>
          <w:szCs w:val="28"/>
        </w:rPr>
        <w:t xml:space="preserve"> method could have its disadvantages</w:t>
      </w:r>
      <w:r w:rsidR="00CD103B" w:rsidRPr="00916693">
        <w:rPr>
          <w:sz w:val="28"/>
          <w:szCs w:val="28"/>
        </w:rPr>
        <w:t xml:space="preserve"> over time, especially if rewards begin to lose their value, or are based purely on performance</w:t>
      </w:r>
      <w:sdt>
        <w:sdtPr>
          <w:rPr>
            <w:sz w:val="28"/>
            <w:szCs w:val="28"/>
          </w:rPr>
          <w:id w:val="468484456"/>
          <w:citation/>
        </w:sdtPr>
        <w:sdtContent>
          <w:r w:rsidR="00CD103B" w:rsidRPr="00916693">
            <w:rPr>
              <w:sz w:val="28"/>
              <w:szCs w:val="28"/>
            </w:rPr>
            <w:fldChar w:fldCharType="begin"/>
          </w:r>
          <w:r w:rsidR="00CD103B" w:rsidRPr="00916693">
            <w:rPr>
              <w:sz w:val="28"/>
              <w:szCs w:val="28"/>
            </w:rPr>
            <w:instrText xml:space="preserve"> CITATION Mer14 \l 2057 </w:instrText>
          </w:r>
          <w:r w:rsidR="00CD103B" w:rsidRPr="00916693">
            <w:rPr>
              <w:sz w:val="28"/>
              <w:szCs w:val="28"/>
            </w:rPr>
            <w:fldChar w:fldCharType="separate"/>
          </w:r>
          <w:r w:rsidR="00CD103B" w:rsidRPr="00916693">
            <w:rPr>
              <w:noProof/>
              <w:sz w:val="28"/>
              <w:szCs w:val="28"/>
            </w:rPr>
            <w:t xml:space="preserve"> (Merino, et al., 2014)</w:t>
          </w:r>
          <w:r w:rsidR="00CD103B" w:rsidRPr="00916693">
            <w:rPr>
              <w:sz w:val="28"/>
              <w:szCs w:val="28"/>
            </w:rPr>
            <w:fldChar w:fldCharType="end"/>
          </w:r>
        </w:sdtContent>
      </w:sdt>
      <w:r w:rsidR="00CD103B" w:rsidRPr="00916693">
        <w:rPr>
          <w:sz w:val="28"/>
          <w:szCs w:val="28"/>
        </w:rPr>
        <w:t>.</w:t>
      </w:r>
      <w:r w:rsidR="00922804" w:rsidRPr="00916693">
        <w:rPr>
          <w:sz w:val="28"/>
          <w:szCs w:val="28"/>
        </w:rPr>
        <w:br/>
      </w:r>
      <w:r w:rsidR="00922804" w:rsidRPr="00916693">
        <w:rPr>
          <w:sz w:val="28"/>
          <w:szCs w:val="28"/>
        </w:rPr>
        <w:br/>
      </w:r>
      <w:r w:rsidR="00922804" w:rsidRPr="00916693">
        <w:rPr>
          <w:b/>
          <w:i/>
          <w:sz w:val="28"/>
          <w:szCs w:val="28"/>
        </w:rPr>
        <w:t xml:space="preserve">6.4 </w:t>
      </w:r>
      <w:r w:rsidR="00384992" w:rsidRPr="00916693">
        <w:rPr>
          <w:b/>
          <w:i/>
          <w:sz w:val="28"/>
          <w:szCs w:val="28"/>
        </w:rPr>
        <w:t>Competition</w:t>
      </w:r>
      <w:r w:rsidR="00922804" w:rsidRPr="00916693">
        <w:rPr>
          <w:sz w:val="28"/>
          <w:szCs w:val="28"/>
        </w:rPr>
        <w:br/>
      </w:r>
      <w:r w:rsidR="00922804" w:rsidRPr="00916693">
        <w:rPr>
          <w:sz w:val="28"/>
          <w:szCs w:val="28"/>
        </w:rPr>
        <w:br/>
        <w:t xml:space="preserve">Team-based competition was a key feature of the revisionopoly game, as money was collected into a team pot. </w:t>
      </w:r>
      <w:r w:rsidR="00CF017A" w:rsidRPr="00916693">
        <w:rPr>
          <w:sz w:val="28"/>
          <w:szCs w:val="28"/>
        </w:rPr>
        <w:t>The high ratings of engagement and enjoyment could thus be linked to the idea that team-based competition removes the likelihood of negative emotions attached with losing</w:t>
      </w:r>
      <w:r w:rsidR="00590217" w:rsidRPr="00916693">
        <w:rPr>
          <w:noProof/>
          <w:sz w:val="28"/>
          <w:szCs w:val="28"/>
        </w:rPr>
        <w:t xml:space="preserve"> (Kahu, et al., 2015; Sepehr &amp; Head, 2013)</w:t>
      </w:r>
      <w:r w:rsidR="00CF017A" w:rsidRPr="00916693">
        <w:rPr>
          <w:sz w:val="28"/>
          <w:szCs w:val="28"/>
        </w:rPr>
        <w:t>.</w:t>
      </w:r>
      <w:r w:rsidR="00384992" w:rsidRPr="00916693">
        <w:rPr>
          <w:sz w:val="28"/>
          <w:szCs w:val="28"/>
        </w:rPr>
        <w:t xml:space="preserve"> This competition theory links well to </w:t>
      </w:r>
      <w:proofErr w:type="spellStart"/>
      <w:r w:rsidR="00384992" w:rsidRPr="00916693">
        <w:rPr>
          <w:sz w:val="28"/>
          <w:szCs w:val="28"/>
        </w:rPr>
        <w:t>Jablon</w:t>
      </w:r>
      <w:proofErr w:type="spellEnd"/>
      <w:r w:rsidR="00384992" w:rsidRPr="00916693">
        <w:rPr>
          <w:sz w:val="28"/>
          <w:szCs w:val="28"/>
        </w:rPr>
        <w:t xml:space="preserve"> &amp; Wilkinson’s (2016) study, as collaboratively succeeding and getting money for the team pot would increase engagement with the task, and links to the positive emotions of winning thus increasing their enjoyment</w:t>
      </w:r>
      <w:sdt>
        <w:sdtPr>
          <w:rPr>
            <w:sz w:val="28"/>
            <w:szCs w:val="28"/>
          </w:rPr>
          <w:id w:val="-284970460"/>
          <w:citation/>
        </w:sdtPr>
        <w:sdtContent>
          <w:r w:rsidR="00384992" w:rsidRPr="00916693">
            <w:rPr>
              <w:sz w:val="28"/>
              <w:szCs w:val="28"/>
            </w:rPr>
            <w:fldChar w:fldCharType="begin"/>
          </w:r>
          <w:r w:rsidR="00384992" w:rsidRPr="00916693">
            <w:rPr>
              <w:sz w:val="28"/>
              <w:szCs w:val="28"/>
            </w:rPr>
            <w:instrText xml:space="preserve"> CITATION Ger14 \l 2057 </w:instrText>
          </w:r>
          <w:r w:rsidR="00384992" w:rsidRPr="00916693">
            <w:rPr>
              <w:sz w:val="28"/>
              <w:szCs w:val="28"/>
            </w:rPr>
            <w:fldChar w:fldCharType="separate"/>
          </w:r>
          <w:r w:rsidR="00384992" w:rsidRPr="00916693">
            <w:rPr>
              <w:noProof/>
              <w:sz w:val="28"/>
              <w:szCs w:val="28"/>
            </w:rPr>
            <w:t xml:space="preserve"> (Gerda &amp; Tina, 2014)</w:t>
          </w:r>
          <w:r w:rsidR="00384992" w:rsidRPr="00916693">
            <w:rPr>
              <w:sz w:val="28"/>
              <w:szCs w:val="28"/>
            </w:rPr>
            <w:fldChar w:fldCharType="end"/>
          </w:r>
        </w:sdtContent>
      </w:sdt>
      <w:r w:rsidR="00384992" w:rsidRPr="00916693">
        <w:rPr>
          <w:sz w:val="28"/>
          <w:szCs w:val="28"/>
        </w:rPr>
        <w:t>.</w:t>
      </w:r>
      <w:r w:rsidR="00B80D21" w:rsidRPr="00916693">
        <w:rPr>
          <w:sz w:val="28"/>
          <w:szCs w:val="28"/>
        </w:rPr>
        <w:br/>
      </w:r>
      <w:r w:rsidR="00B80D21" w:rsidRPr="00916693">
        <w:rPr>
          <w:sz w:val="28"/>
          <w:szCs w:val="28"/>
        </w:rPr>
        <w:br/>
      </w:r>
      <w:r w:rsidR="009229E2" w:rsidRPr="00916693">
        <w:rPr>
          <w:sz w:val="28"/>
          <w:szCs w:val="28"/>
        </w:rPr>
        <w:br/>
      </w:r>
      <w:r w:rsidR="00016E25" w:rsidRPr="00916693">
        <w:rPr>
          <w:b/>
          <w:sz w:val="28"/>
          <w:szCs w:val="28"/>
          <w:u w:val="single"/>
        </w:rPr>
        <w:lastRenderedPageBreak/>
        <w:br/>
      </w:r>
      <w:r w:rsidR="004E778D" w:rsidRPr="00916693">
        <w:rPr>
          <w:b/>
          <w:sz w:val="28"/>
          <w:szCs w:val="28"/>
          <w:u w:val="single"/>
        </w:rPr>
        <w:t>7</w:t>
      </w:r>
      <w:r w:rsidR="00697AC9" w:rsidRPr="00916693">
        <w:rPr>
          <w:b/>
          <w:sz w:val="28"/>
          <w:szCs w:val="28"/>
          <w:u w:val="single"/>
        </w:rPr>
        <w:t>.</w:t>
      </w:r>
      <w:r w:rsidR="009229E2" w:rsidRPr="00916693">
        <w:rPr>
          <w:b/>
          <w:sz w:val="28"/>
          <w:szCs w:val="28"/>
          <w:u w:val="single"/>
        </w:rPr>
        <w:t>0</w:t>
      </w:r>
      <w:r w:rsidR="00697AC9" w:rsidRPr="00916693">
        <w:rPr>
          <w:b/>
          <w:sz w:val="28"/>
          <w:szCs w:val="28"/>
          <w:u w:val="single"/>
        </w:rPr>
        <w:t xml:space="preserve"> </w:t>
      </w:r>
      <w:r w:rsidR="00016E25" w:rsidRPr="00916693">
        <w:rPr>
          <w:b/>
          <w:sz w:val="28"/>
          <w:szCs w:val="28"/>
          <w:u w:val="single"/>
        </w:rPr>
        <w:t xml:space="preserve">Conclusions </w:t>
      </w:r>
      <w:r w:rsidR="00B93467" w:rsidRPr="00916693">
        <w:rPr>
          <w:sz w:val="28"/>
          <w:szCs w:val="28"/>
        </w:rPr>
        <w:br/>
      </w:r>
      <w:r w:rsidR="00B93467" w:rsidRPr="00916693">
        <w:rPr>
          <w:sz w:val="28"/>
          <w:szCs w:val="28"/>
        </w:rPr>
        <w:br/>
        <w:t>Based on the results of this experiment it is with confidence that it can be said that this revision strategy, despite its flaws, was successful in improving attainment for the class involved.</w:t>
      </w:r>
      <w:r w:rsidR="0075573A" w:rsidRPr="00916693">
        <w:rPr>
          <w:sz w:val="28"/>
          <w:szCs w:val="28"/>
        </w:rPr>
        <w:t xml:space="preserve"> </w:t>
      </w:r>
      <w:r w:rsidRPr="00916693">
        <w:rPr>
          <w:sz w:val="28"/>
          <w:szCs w:val="28"/>
        </w:rPr>
        <w:t xml:space="preserve">However, there is room for improvement as discussed in </w:t>
      </w:r>
      <w:r w:rsidR="00E61B06" w:rsidRPr="00916693">
        <w:rPr>
          <w:sz w:val="28"/>
          <w:szCs w:val="28"/>
        </w:rPr>
        <w:t xml:space="preserve">section </w:t>
      </w:r>
      <w:r w:rsidRPr="00916693">
        <w:rPr>
          <w:sz w:val="28"/>
          <w:szCs w:val="28"/>
        </w:rPr>
        <w:t>8.</w:t>
      </w:r>
      <w:r w:rsidR="00B93467" w:rsidRPr="00916693">
        <w:rPr>
          <w:sz w:val="28"/>
          <w:szCs w:val="28"/>
        </w:rPr>
        <w:br/>
      </w:r>
      <w:r w:rsidR="00B93467" w:rsidRPr="00916693">
        <w:rPr>
          <w:sz w:val="28"/>
          <w:szCs w:val="28"/>
        </w:rPr>
        <w:br/>
        <w:t>Most pupils found the task enjoyable, and many found that they engaged with the task to improve their own learning. However, it can be said that pupil confidence is lacking, despite the results clearly showing an overall improvement</w:t>
      </w:r>
      <w:r w:rsidR="009229E2" w:rsidRPr="00916693">
        <w:rPr>
          <w:sz w:val="28"/>
          <w:szCs w:val="28"/>
        </w:rPr>
        <w:t xml:space="preserve"> for the majority</w:t>
      </w:r>
      <w:r w:rsidR="00B93467" w:rsidRPr="00916693">
        <w:rPr>
          <w:sz w:val="28"/>
          <w:szCs w:val="28"/>
        </w:rPr>
        <w:t>.</w:t>
      </w:r>
      <w:r w:rsidRPr="00916693">
        <w:rPr>
          <w:sz w:val="28"/>
          <w:szCs w:val="28"/>
        </w:rPr>
        <w:t xml:space="preserve"> Despite pupils rating themselves as engaged, it is unclear whether this was bias based on what the researcher wanted, and not a true representation of their commitment to the task</w:t>
      </w:r>
      <w:r w:rsidR="00E61B06" w:rsidRPr="00916693">
        <w:rPr>
          <w:sz w:val="28"/>
          <w:szCs w:val="28"/>
        </w:rPr>
        <w:t xml:space="preserve"> (See Section 8</w:t>
      </w:r>
      <w:r w:rsidR="009229E2" w:rsidRPr="00916693">
        <w:rPr>
          <w:sz w:val="28"/>
          <w:szCs w:val="28"/>
        </w:rPr>
        <w:t>/Section 6.2</w:t>
      </w:r>
      <w:r w:rsidR="00E61B06" w:rsidRPr="00916693">
        <w:rPr>
          <w:sz w:val="28"/>
          <w:szCs w:val="28"/>
        </w:rPr>
        <w:t>)</w:t>
      </w:r>
      <w:r w:rsidRPr="00916693">
        <w:rPr>
          <w:sz w:val="28"/>
          <w:szCs w:val="28"/>
        </w:rPr>
        <w:t>.</w:t>
      </w:r>
      <w:r w:rsidR="0075573A" w:rsidRPr="00916693">
        <w:rPr>
          <w:sz w:val="28"/>
          <w:szCs w:val="28"/>
        </w:rPr>
        <w:br/>
      </w:r>
      <w:r w:rsidR="0075573A" w:rsidRPr="00916693">
        <w:rPr>
          <w:sz w:val="28"/>
          <w:szCs w:val="28"/>
        </w:rPr>
        <w:br/>
        <w:t>This links with the literature discussed above in that gamifying elements of learning, especially when linked with competition, works to improve enjoyment and attainment.</w:t>
      </w:r>
      <w:r w:rsidR="0030441C" w:rsidRPr="00916693">
        <w:rPr>
          <w:sz w:val="28"/>
          <w:szCs w:val="28"/>
        </w:rPr>
        <w:t xml:space="preserve"> It also links with the literature discussed in how gamifying self-study activities such as revision, increases student </w:t>
      </w:r>
      <w:r w:rsidR="0030441C" w:rsidRPr="00916693">
        <w:rPr>
          <w:sz w:val="28"/>
          <w:szCs w:val="28"/>
        </w:rPr>
        <w:lastRenderedPageBreak/>
        <w:t>investment in the activity and again their attainment.</w:t>
      </w:r>
      <w:r w:rsidR="003F0042" w:rsidRPr="00916693">
        <w:rPr>
          <w:sz w:val="28"/>
          <w:szCs w:val="28"/>
        </w:rPr>
        <w:t xml:space="preserve"> However, it </w:t>
      </w:r>
      <w:r w:rsidR="003F723D" w:rsidRPr="00916693">
        <w:rPr>
          <w:sz w:val="28"/>
          <w:szCs w:val="28"/>
        </w:rPr>
        <w:t>must</w:t>
      </w:r>
      <w:r w:rsidR="003F0042" w:rsidRPr="00916693">
        <w:rPr>
          <w:sz w:val="28"/>
          <w:szCs w:val="28"/>
        </w:rPr>
        <w:t xml:space="preserve"> be </w:t>
      </w:r>
      <w:r w:rsidR="0002481F" w:rsidRPr="00916693">
        <w:rPr>
          <w:sz w:val="28"/>
          <w:szCs w:val="28"/>
        </w:rPr>
        <w:t>well thought out.</w:t>
      </w:r>
      <w:r w:rsidR="00016E25" w:rsidRPr="00916693">
        <w:rPr>
          <w:sz w:val="28"/>
          <w:szCs w:val="28"/>
        </w:rPr>
        <w:br/>
      </w:r>
      <w:r w:rsidR="00016E25" w:rsidRPr="00916693">
        <w:rPr>
          <w:sz w:val="28"/>
          <w:szCs w:val="28"/>
        </w:rPr>
        <w:br/>
        <w:t xml:space="preserve"> </w:t>
      </w:r>
      <w:r w:rsidR="004E778D" w:rsidRPr="00916693">
        <w:rPr>
          <w:sz w:val="28"/>
          <w:szCs w:val="28"/>
        </w:rPr>
        <w:t>8.</w:t>
      </w:r>
      <w:r w:rsidR="00697AC9" w:rsidRPr="00916693">
        <w:rPr>
          <w:sz w:val="28"/>
          <w:szCs w:val="28"/>
        </w:rPr>
        <w:t xml:space="preserve"> </w:t>
      </w:r>
      <w:r w:rsidR="00016E25" w:rsidRPr="00916693">
        <w:rPr>
          <w:b/>
          <w:sz w:val="28"/>
          <w:szCs w:val="28"/>
          <w:u w:val="single"/>
        </w:rPr>
        <w:t xml:space="preserve">Limitations and future development </w:t>
      </w:r>
      <w:r w:rsidR="00016E25" w:rsidRPr="00916693">
        <w:rPr>
          <w:sz w:val="28"/>
          <w:szCs w:val="28"/>
        </w:rPr>
        <w:br/>
        <w:t xml:space="preserve"> </w:t>
      </w:r>
      <w:r w:rsidR="00B90710" w:rsidRPr="00916693">
        <w:rPr>
          <w:sz w:val="28"/>
          <w:szCs w:val="28"/>
          <w:highlight w:val="yellow"/>
        </w:rPr>
        <w:br/>
      </w:r>
      <w:r w:rsidR="00B90710" w:rsidRPr="00916693">
        <w:rPr>
          <w:sz w:val="28"/>
          <w:szCs w:val="28"/>
        </w:rPr>
        <w:t xml:space="preserve">The ‘Revisionopoly’ game that was designed for this lesson was a new creation that the students had never played before. They had only 2 lessons to get to grips with the rules and mechanics of the game. In hindsight, the rules were overly complicated and could easily have detracted from the main goal – learning and </w:t>
      </w:r>
      <w:r w:rsidR="003F723D" w:rsidRPr="00916693">
        <w:rPr>
          <w:sz w:val="28"/>
          <w:szCs w:val="28"/>
        </w:rPr>
        <w:t>revision. Confusion is a negative emotion, and thus would be likely to distance learners from the subject</w:t>
      </w:r>
      <w:sdt>
        <w:sdtPr>
          <w:rPr>
            <w:sz w:val="28"/>
            <w:szCs w:val="28"/>
          </w:rPr>
          <w:id w:val="1475025622"/>
          <w:citation/>
        </w:sdtPr>
        <w:sdtContent>
          <w:r w:rsidR="003F723D" w:rsidRPr="00916693">
            <w:rPr>
              <w:sz w:val="28"/>
              <w:szCs w:val="28"/>
            </w:rPr>
            <w:fldChar w:fldCharType="begin"/>
          </w:r>
          <w:r w:rsidR="003F723D" w:rsidRPr="00916693">
            <w:rPr>
              <w:sz w:val="28"/>
              <w:szCs w:val="28"/>
            </w:rPr>
            <w:instrText xml:space="preserve"> CITATION Ger14 \l 2057 </w:instrText>
          </w:r>
          <w:r w:rsidR="003F723D" w:rsidRPr="00916693">
            <w:rPr>
              <w:sz w:val="28"/>
              <w:szCs w:val="28"/>
            </w:rPr>
            <w:fldChar w:fldCharType="separate"/>
          </w:r>
          <w:r w:rsidR="003F723D" w:rsidRPr="00916693">
            <w:rPr>
              <w:noProof/>
              <w:sz w:val="28"/>
              <w:szCs w:val="28"/>
            </w:rPr>
            <w:t xml:space="preserve"> (Gerda &amp; Tina, 2014)</w:t>
          </w:r>
          <w:r w:rsidR="003F723D" w:rsidRPr="00916693">
            <w:rPr>
              <w:sz w:val="28"/>
              <w:szCs w:val="28"/>
            </w:rPr>
            <w:fldChar w:fldCharType="end"/>
          </w:r>
        </w:sdtContent>
      </w:sdt>
      <w:r w:rsidR="003F723D" w:rsidRPr="00916693">
        <w:rPr>
          <w:sz w:val="28"/>
          <w:szCs w:val="28"/>
        </w:rPr>
        <w:t>.This is entirely different to challenging pupils, which when done correctly promotes confidence and attainment</w:t>
      </w:r>
      <w:sdt>
        <w:sdtPr>
          <w:rPr>
            <w:sz w:val="28"/>
            <w:szCs w:val="28"/>
          </w:rPr>
          <w:id w:val="-987006189"/>
          <w:citation/>
        </w:sdtPr>
        <w:sdtContent>
          <w:r w:rsidR="003F723D" w:rsidRPr="00916693">
            <w:rPr>
              <w:sz w:val="28"/>
              <w:szCs w:val="28"/>
            </w:rPr>
            <w:fldChar w:fldCharType="begin"/>
          </w:r>
          <w:r w:rsidR="003F723D" w:rsidRPr="00916693">
            <w:rPr>
              <w:sz w:val="28"/>
              <w:szCs w:val="28"/>
            </w:rPr>
            <w:instrText xml:space="preserve"> CITATION Vyg78 \l 2057 </w:instrText>
          </w:r>
          <w:r w:rsidR="003F723D" w:rsidRPr="00916693">
            <w:rPr>
              <w:sz w:val="28"/>
              <w:szCs w:val="28"/>
            </w:rPr>
            <w:fldChar w:fldCharType="separate"/>
          </w:r>
          <w:r w:rsidR="003F723D" w:rsidRPr="00916693">
            <w:rPr>
              <w:noProof/>
              <w:sz w:val="28"/>
              <w:szCs w:val="28"/>
            </w:rPr>
            <w:t xml:space="preserve"> (Vygotsky, 1978)</w:t>
          </w:r>
          <w:r w:rsidR="003F723D" w:rsidRPr="00916693">
            <w:rPr>
              <w:sz w:val="28"/>
              <w:szCs w:val="28"/>
            </w:rPr>
            <w:fldChar w:fldCharType="end"/>
          </w:r>
        </w:sdtContent>
      </w:sdt>
      <w:r w:rsidR="003F723D" w:rsidRPr="00916693">
        <w:rPr>
          <w:sz w:val="28"/>
          <w:szCs w:val="28"/>
        </w:rPr>
        <w:t xml:space="preserve">. </w:t>
      </w:r>
      <w:r w:rsidR="00B90710" w:rsidRPr="00916693">
        <w:rPr>
          <w:sz w:val="28"/>
          <w:szCs w:val="28"/>
        </w:rPr>
        <w:t>The game could be made much simpler</w:t>
      </w:r>
      <w:r w:rsidR="00750415" w:rsidRPr="00916693">
        <w:rPr>
          <w:sz w:val="28"/>
          <w:szCs w:val="28"/>
        </w:rPr>
        <w:t>, but also</w:t>
      </w:r>
      <w:r w:rsidR="00B90710" w:rsidRPr="00916693">
        <w:rPr>
          <w:sz w:val="28"/>
          <w:szCs w:val="28"/>
        </w:rPr>
        <w:t xml:space="preserve"> keeping the competition element that many rated as </w:t>
      </w:r>
      <w:r w:rsidR="00750415" w:rsidRPr="00916693">
        <w:rPr>
          <w:sz w:val="28"/>
          <w:szCs w:val="28"/>
        </w:rPr>
        <w:t xml:space="preserve">being </w:t>
      </w:r>
      <w:r w:rsidR="00B90710" w:rsidRPr="00916693">
        <w:rPr>
          <w:sz w:val="28"/>
          <w:szCs w:val="28"/>
        </w:rPr>
        <w:t>enjoyable</w:t>
      </w:r>
      <w:r w:rsidR="00E710C1" w:rsidRPr="00916693">
        <w:rPr>
          <w:sz w:val="28"/>
          <w:szCs w:val="28"/>
        </w:rPr>
        <w:t>, which is supported by other studies showing that competition in team-based settings is highly effective</w:t>
      </w:r>
      <w:sdt>
        <w:sdtPr>
          <w:rPr>
            <w:sz w:val="28"/>
            <w:szCs w:val="28"/>
          </w:rPr>
          <w:id w:val="167994904"/>
          <w:citation/>
        </w:sdtPr>
        <w:sdtContent>
          <w:r w:rsidR="00E710C1" w:rsidRPr="00916693">
            <w:rPr>
              <w:sz w:val="28"/>
              <w:szCs w:val="28"/>
            </w:rPr>
            <w:fldChar w:fldCharType="begin"/>
          </w:r>
          <w:r w:rsidR="00E710C1" w:rsidRPr="00916693">
            <w:rPr>
              <w:sz w:val="28"/>
              <w:szCs w:val="28"/>
            </w:rPr>
            <w:instrText xml:space="preserve"> CITATION Sep13 \l 2057 </w:instrText>
          </w:r>
          <w:r w:rsidR="00E710C1" w:rsidRPr="00916693">
            <w:rPr>
              <w:sz w:val="28"/>
              <w:szCs w:val="28"/>
            </w:rPr>
            <w:fldChar w:fldCharType="separate"/>
          </w:r>
          <w:r w:rsidR="00E710C1" w:rsidRPr="00916693">
            <w:rPr>
              <w:noProof/>
              <w:sz w:val="28"/>
              <w:szCs w:val="28"/>
            </w:rPr>
            <w:t xml:space="preserve"> (Sepehr &amp; Head, 2013)</w:t>
          </w:r>
          <w:r w:rsidR="00E710C1" w:rsidRPr="00916693">
            <w:rPr>
              <w:sz w:val="28"/>
              <w:szCs w:val="28"/>
            </w:rPr>
            <w:fldChar w:fldCharType="end"/>
          </w:r>
        </w:sdtContent>
      </w:sdt>
      <w:r w:rsidR="00B90710" w:rsidRPr="00916693">
        <w:rPr>
          <w:sz w:val="28"/>
          <w:szCs w:val="28"/>
        </w:rPr>
        <w:t>.</w:t>
      </w:r>
      <w:r w:rsidR="008773EB" w:rsidRPr="00916693">
        <w:rPr>
          <w:sz w:val="28"/>
          <w:szCs w:val="28"/>
        </w:rPr>
        <w:t xml:space="preserve"> </w:t>
      </w:r>
      <w:r w:rsidR="00E710C1" w:rsidRPr="00916693">
        <w:rPr>
          <w:sz w:val="28"/>
          <w:szCs w:val="28"/>
        </w:rPr>
        <w:br/>
      </w:r>
      <w:r w:rsidR="00E710C1" w:rsidRPr="00916693">
        <w:rPr>
          <w:sz w:val="28"/>
          <w:szCs w:val="28"/>
        </w:rPr>
        <w:br/>
      </w:r>
      <w:r w:rsidR="008773EB" w:rsidRPr="00916693">
        <w:rPr>
          <w:sz w:val="28"/>
          <w:szCs w:val="28"/>
        </w:rPr>
        <w:t xml:space="preserve">This links well to the study with </w:t>
      </w:r>
      <w:r w:rsidR="00D503B9" w:rsidRPr="00916693">
        <w:rPr>
          <w:sz w:val="28"/>
          <w:szCs w:val="28"/>
        </w:rPr>
        <w:t xml:space="preserve">Sheldon (2011) which found that the class boss fights, experience points and task quests improved </w:t>
      </w:r>
      <w:r w:rsidR="00D503B9" w:rsidRPr="00916693">
        <w:rPr>
          <w:sz w:val="28"/>
          <w:szCs w:val="28"/>
        </w:rPr>
        <w:lastRenderedPageBreak/>
        <w:t xml:space="preserve">enjoyment. </w:t>
      </w:r>
      <w:r w:rsidR="00B90710" w:rsidRPr="00916693">
        <w:rPr>
          <w:sz w:val="28"/>
          <w:szCs w:val="28"/>
        </w:rPr>
        <w:t>Based on the preliminary results, it would be beneficial to tweak this revision game to become more streamlined, thus in theory creating increased engagement and less confusion over rules.</w:t>
      </w:r>
      <w:r w:rsidR="00E10246" w:rsidRPr="00916693">
        <w:rPr>
          <w:sz w:val="28"/>
          <w:szCs w:val="28"/>
        </w:rPr>
        <w:t xml:space="preserve"> </w:t>
      </w:r>
      <w:r w:rsidR="00177B82" w:rsidRPr="00916693">
        <w:rPr>
          <w:sz w:val="28"/>
          <w:szCs w:val="28"/>
        </w:rPr>
        <w:br/>
      </w:r>
      <w:r w:rsidR="00177B82" w:rsidRPr="00916693">
        <w:rPr>
          <w:sz w:val="28"/>
          <w:szCs w:val="28"/>
        </w:rPr>
        <w:br/>
        <w:t xml:space="preserve">Furthermore, to improve how this game could work, the groupings would ideally no longer be random. Pupils would be paired based on their data, with pupils complementing each other, with no risk of pupils being on tables with others who also have no knowledge of a topic. </w:t>
      </w:r>
      <w:r w:rsidR="00B1432B" w:rsidRPr="00916693">
        <w:rPr>
          <w:sz w:val="28"/>
          <w:szCs w:val="28"/>
        </w:rPr>
        <w:t>This has been found to work for computer science students, with paired pupils attaining higher grades</w:t>
      </w:r>
      <w:sdt>
        <w:sdtPr>
          <w:rPr>
            <w:sz w:val="28"/>
            <w:szCs w:val="28"/>
          </w:rPr>
          <w:id w:val="-728146251"/>
          <w:citation/>
        </w:sdtPr>
        <w:sdtContent>
          <w:r w:rsidR="00B1432B" w:rsidRPr="00916693">
            <w:rPr>
              <w:sz w:val="28"/>
              <w:szCs w:val="28"/>
            </w:rPr>
            <w:fldChar w:fldCharType="begin"/>
          </w:r>
          <w:r w:rsidR="00B1432B" w:rsidRPr="00916693">
            <w:rPr>
              <w:sz w:val="28"/>
              <w:szCs w:val="28"/>
            </w:rPr>
            <w:instrText xml:space="preserve"> CITATION McD03 \l 2057 </w:instrText>
          </w:r>
          <w:r w:rsidR="00B1432B" w:rsidRPr="00916693">
            <w:rPr>
              <w:sz w:val="28"/>
              <w:szCs w:val="28"/>
            </w:rPr>
            <w:fldChar w:fldCharType="separate"/>
          </w:r>
          <w:r w:rsidR="00B1432B" w:rsidRPr="00916693">
            <w:rPr>
              <w:noProof/>
              <w:sz w:val="28"/>
              <w:szCs w:val="28"/>
            </w:rPr>
            <w:t xml:space="preserve"> (McDowell, et al., 2003)</w:t>
          </w:r>
          <w:r w:rsidR="00B1432B" w:rsidRPr="00916693">
            <w:rPr>
              <w:sz w:val="28"/>
              <w:szCs w:val="28"/>
            </w:rPr>
            <w:fldChar w:fldCharType="end"/>
          </w:r>
        </w:sdtContent>
      </w:sdt>
      <w:r w:rsidR="00B1432B" w:rsidRPr="00916693">
        <w:rPr>
          <w:sz w:val="28"/>
          <w:szCs w:val="28"/>
        </w:rPr>
        <w:t>.</w:t>
      </w:r>
      <w:r w:rsidR="00177B82" w:rsidRPr="00916693">
        <w:rPr>
          <w:sz w:val="28"/>
          <w:szCs w:val="28"/>
        </w:rPr>
        <w:t>This allows pupils who are strong in one topic area to mentor ones who are weaker, and thus hopefully improve their attainment in their weaker area.</w:t>
      </w:r>
      <w:r w:rsidR="0076310D" w:rsidRPr="00916693">
        <w:rPr>
          <w:sz w:val="28"/>
          <w:szCs w:val="28"/>
        </w:rPr>
        <w:t xml:space="preserve"> </w:t>
      </w:r>
      <w:r w:rsidR="00B045AB" w:rsidRPr="00916693">
        <w:rPr>
          <w:sz w:val="28"/>
          <w:szCs w:val="28"/>
        </w:rPr>
        <w:t xml:space="preserve"> Previous studies have shown that this team-based approach to gaming allows a greater amount of peer feedback and mutual concern</w:t>
      </w:r>
      <w:sdt>
        <w:sdtPr>
          <w:rPr>
            <w:sz w:val="28"/>
            <w:szCs w:val="28"/>
          </w:rPr>
          <w:id w:val="-1806996009"/>
          <w:citation/>
        </w:sdtPr>
        <w:sdtContent>
          <w:r w:rsidR="00B045AB" w:rsidRPr="00916693">
            <w:rPr>
              <w:sz w:val="28"/>
              <w:szCs w:val="28"/>
            </w:rPr>
            <w:fldChar w:fldCharType="begin"/>
          </w:r>
          <w:r w:rsidR="00B045AB" w:rsidRPr="00916693">
            <w:rPr>
              <w:sz w:val="28"/>
              <w:szCs w:val="28"/>
            </w:rPr>
            <w:instrText xml:space="preserve"> CITATION DeV73 \l 2057 </w:instrText>
          </w:r>
          <w:r w:rsidR="00B045AB" w:rsidRPr="00916693">
            <w:rPr>
              <w:sz w:val="28"/>
              <w:szCs w:val="28"/>
            </w:rPr>
            <w:fldChar w:fldCharType="separate"/>
          </w:r>
          <w:r w:rsidR="00B045AB" w:rsidRPr="00916693">
            <w:rPr>
              <w:noProof/>
              <w:sz w:val="28"/>
              <w:szCs w:val="28"/>
            </w:rPr>
            <w:t xml:space="preserve"> (DeVries &amp; Edwards, 1973)</w:t>
          </w:r>
          <w:r w:rsidR="00B045AB" w:rsidRPr="00916693">
            <w:rPr>
              <w:sz w:val="28"/>
              <w:szCs w:val="28"/>
            </w:rPr>
            <w:fldChar w:fldCharType="end"/>
          </w:r>
        </w:sdtContent>
      </w:sdt>
      <w:r w:rsidR="00B045AB" w:rsidRPr="00916693">
        <w:rPr>
          <w:sz w:val="28"/>
          <w:szCs w:val="28"/>
        </w:rPr>
        <w:t xml:space="preserve"> .</w:t>
      </w:r>
      <w:r w:rsidR="00372E7F" w:rsidRPr="00916693">
        <w:rPr>
          <w:sz w:val="28"/>
          <w:szCs w:val="28"/>
        </w:rPr>
        <w:br/>
      </w:r>
      <w:r w:rsidR="00B90710" w:rsidRPr="00916693">
        <w:rPr>
          <w:sz w:val="28"/>
          <w:szCs w:val="28"/>
        </w:rPr>
        <w:br/>
      </w:r>
      <w:r w:rsidR="000F4EF8" w:rsidRPr="00916693">
        <w:rPr>
          <w:sz w:val="28"/>
          <w:szCs w:val="28"/>
        </w:rPr>
        <w:t xml:space="preserve">Other revision methods could also be tested as a comparison to determine which method is more </w:t>
      </w:r>
      <w:r w:rsidR="006B3985" w:rsidRPr="00916693">
        <w:rPr>
          <w:sz w:val="28"/>
          <w:szCs w:val="28"/>
        </w:rPr>
        <w:t>engaging and</w:t>
      </w:r>
      <w:r w:rsidR="000F4EF8" w:rsidRPr="00916693">
        <w:rPr>
          <w:sz w:val="28"/>
          <w:szCs w:val="28"/>
        </w:rPr>
        <w:t xml:space="preserve"> produces the best attainment.</w:t>
      </w:r>
      <w:r w:rsidR="001B0B7B" w:rsidRPr="00916693">
        <w:rPr>
          <w:sz w:val="28"/>
          <w:szCs w:val="28"/>
        </w:rPr>
        <w:t xml:space="preserve"> This could be linked with the studies based around computer games as a method of engagement</w:t>
      </w:r>
      <w:r w:rsidR="00D503B9" w:rsidRPr="00916693">
        <w:rPr>
          <w:sz w:val="28"/>
          <w:szCs w:val="28"/>
        </w:rPr>
        <w:t xml:space="preserve">, and how </w:t>
      </w:r>
      <w:r w:rsidR="007037D5" w:rsidRPr="00916693">
        <w:rPr>
          <w:sz w:val="28"/>
          <w:szCs w:val="28"/>
        </w:rPr>
        <w:t>e</w:t>
      </w:r>
      <w:r w:rsidR="00D503B9" w:rsidRPr="00916693">
        <w:rPr>
          <w:sz w:val="28"/>
          <w:szCs w:val="28"/>
        </w:rPr>
        <w:t xml:space="preserve">ffective they </w:t>
      </w:r>
      <w:r w:rsidR="00D503B9" w:rsidRPr="00916693">
        <w:rPr>
          <w:sz w:val="28"/>
          <w:szCs w:val="28"/>
        </w:rPr>
        <w:lastRenderedPageBreak/>
        <w:t>are at motivating pupils</w:t>
      </w:r>
      <w:r w:rsidR="007037D5" w:rsidRPr="00916693">
        <w:rPr>
          <w:noProof/>
          <w:sz w:val="28"/>
          <w:szCs w:val="28"/>
        </w:rPr>
        <w:t xml:space="preserve"> (Dickey , 2005; Cronk, 2012)</w:t>
      </w:r>
      <w:r w:rsidR="00C26352" w:rsidRPr="00916693">
        <w:rPr>
          <w:sz w:val="28"/>
          <w:szCs w:val="28"/>
        </w:rPr>
        <w:t xml:space="preserve">However, there is still the limiting factor of school budgeting </w:t>
      </w:r>
      <w:r w:rsidR="00750415" w:rsidRPr="00916693">
        <w:rPr>
          <w:sz w:val="28"/>
          <w:szCs w:val="28"/>
        </w:rPr>
        <w:t>regarding</w:t>
      </w:r>
      <w:r w:rsidR="00C26352" w:rsidRPr="00916693">
        <w:rPr>
          <w:sz w:val="28"/>
          <w:szCs w:val="28"/>
        </w:rPr>
        <w:t xml:space="preserve"> this element</w:t>
      </w:r>
      <w:r w:rsidR="0017193E" w:rsidRPr="00916693">
        <w:rPr>
          <w:sz w:val="28"/>
          <w:szCs w:val="28"/>
        </w:rPr>
        <w:t>, and there is a severe risk of schools with budgeting constraints not being able to provide these innovative, digitally based methods of revision for their pupils</w:t>
      </w:r>
      <w:sdt>
        <w:sdtPr>
          <w:rPr>
            <w:sz w:val="28"/>
            <w:szCs w:val="28"/>
          </w:rPr>
          <w:id w:val="660434877"/>
          <w:citation/>
        </w:sdtPr>
        <w:sdtContent>
          <w:r w:rsidR="0017193E" w:rsidRPr="00916693">
            <w:rPr>
              <w:sz w:val="28"/>
              <w:szCs w:val="28"/>
            </w:rPr>
            <w:fldChar w:fldCharType="begin"/>
          </w:r>
          <w:r w:rsidR="0017193E" w:rsidRPr="00916693">
            <w:rPr>
              <w:sz w:val="28"/>
              <w:szCs w:val="28"/>
            </w:rPr>
            <w:instrText xml:space="preserve"> CITATION Gro08 \l 2057 </w:instrText>
          </w:r>
          <w:r w:rsidR="0017193E" w:rsidRPr="00916693">
            <w:rPr>
              <w:sz w:val="28"/>
              <w:szCs w:val="28"/>
            </w:rPr>
            <w:fldChar w:fldCharType="separate"/>
          </w:r>
          <w:r w:rsidR="0017193E" w:rsidRPr="00916693">
            <w:rPr>
              <w:noProof/>
              <w:sz w:val="28"/>
              <w:szCs w:val="28"/>
            </w:rPr>
            <w:t xml:space="preserve"> (Groff &amp; Mouza, 2008)</w:t>
          </w:r>
          <w:r w:rsidR="0017193E" w:rsidRPr="00916693">
            <w:rPr>
              <w:sz w:val="28"/>
              <w:szCs w:val="28"/>
            </w:rPr>
            <w:fldChar w:fldCharType="end"/>
          </w:r>
        </w:sdtContent>
      </w:sdt>
      <w:r w:rsidR="00C26352" w:rsidRPr="00916693">
        <w:rPr>
          <w:sz w:val="28"/>
          <w:szCs w:val="28"/>
        </w:rPr>
        <w:t>.</w:t>
      </w:r>
      <w:r w:rsidR="00CC2D70" w:rsidRPr="00916693">
        <w:rPr>
          <w:sz w:val="28"/>
          <w:szCs w:val="28"/>
        </w:rPr>
        <w:t xml:space="preserve"> Of course, with technology there always comes the problem of adequate training before it can be implemented successfully into a classroom environment </w:t>
      </w:r>
      <w:sdt>
        <w:sdtPr>
          <w:rPr>
            <w:sz w:val="28"/>
            <w:szCs w:val="28"/>
          </w:rPr>
          <w:id w:val="1811749786"/>
          <w:citation/>
        </w:sdtPr>
        <w:sdtContent>
          <w:r w:rsidR="00CC2D70" w:rsidRPr="00916693">
            <w:rPr>
              <w:sz w:val="28"/>
              <w:szCs w:val="28"/>
            </w:rPr>
            <w:fldChar w:fldCharType="begin"/>
          </w:r>
          <w:r w:rsidR="00CC2D70" w:rsidRPr="00916693">
            <w:rPr>
              <w:sz w:val="28"/>
              <w:szCs w:val="28"/>
            </w:rPr>
            <w:instrText xml:space="preserve"> CITATION You04 \l 2057 </w:instrText>
          </w:r>
          <w:r w:rsidR="00CC2D70" w:rsidRPr="00916693">
            <w:rPr>
              <w:sz w:val="28"/>
              <w:szCs w:val="28"/>
            </w:rPr>
            <w:fldChar w:fldCharType="separate"/>
          </w:r>
          <w:r w:rsidR="00CC2D70" w:rsidRPr="00916693">
            <w:rPr>
              <w:noProof/>
              <w:sz w:val="28"/>
              <w:szCs w:val="28"/>
            </w:rPr>
            <w:t>(Young, 2004)</w:t>
          </w:r>
          <w:r w:rsidR="00CC2D70" w:rsidRPr="00916693">
            <w:rPr>
              <w:sz w:val="28"/>
              <w:szCs w:val="28"/>
            </w:rPr>
            <w:fldChar w:fldCharType="end"/>
          </w:r>
        </w:sdtContent>
      </w:sdt>
      <w:r w:rsidR="00CC2D70" w:rsidRPr="00916693">
        <w:rPr>
          <w:sz w:val="28"/>
          <w:szCs w:val="28"/>
        </w:rPr>
        <w:t>.</w:t>
      </w:r>
      <w:r w:rsidR="00961C22" w:rsidRPr="00916693">
        <w:rPr>
          <w:sz w:val="28"/>
          <w:szCs w:val="28"/>
        </w:rPr>
        <w:br/>
      </w:r>
      <w:r w:rsidR="000F4EF8" w:rsidRPr="00916693">
        <w:rPr>
          <w:sz w:val="28"/>
          <w:szCs w:val="28"/>
        </w:rPr>
        <w:br/>
      </w:r>
      <w:r w:rsidR="00750415" w:rsidRPr="00916693">
        <w:rPr>
          <w:sz w:val="28"/>
          <w:szCs w:val="28"/>
        </w:rPr>
        <w:t>Additionally</w:t>
      </w:r>
      <w:r w:rsidR="000F4EF8" w:rsidRPr="00916693">
        <w:rPr>
          <w:sz w:val="28"/>
          <w:szCs w:val="28"/>
        </w:rPr>
        <w:t xml:space="preserve">, this needs to be expanded to a range of sets and year groups to </w:t>
      </w:r>
      <w:r w:rsidR="00372E7F" w:rsidRPr="00916693">
        <w:rPr>
          <w:sz w:val="28"/>
          <w:szCs w:val="28"/>
        </w:rPr>
        <w:t xml:space="preserve">provide the best possible results, </w:t>
      </w:r>
      <w:r w:rsidR="00750415" w:rsidRPr="00916693">
        <w:rPr>
          <w:sz w:val="28"/>
          <w:szCs w:val="28"/>
        </w:rPr>
        <w:t>and</w:t>
      </w:r>
      <w:r w:rsidR="00372E7F" w:rsidRPr="00916693">
        <w:rPr>
          <w:sz w:val="28"/>
          <w:szCs w:val="28"/>
        </w:rPr>
        <w:t xml:space="preserve"> to see if there are significant </w:t>
      </w:r>
      <w:r w:rsidR="006B3985" w:rsidRPr="00916693">
        <w:rPr>
          <w:sz w:val="28"/>
          <w:szCs w:val="28"/>
        </w:rPr>
        <w:t>differences between</w:t>
      </w:r>
      <w:r w:rsidR="00372E7F" w:rsidRPr="00916693">
        <w:rPr>
          <w:sz w:val="28"/>
          <w:szCs w:val="28"/>
        </w:rPr>
        <w:t xml:space="preserve"> the </w:t>
      </w:r>
      <w:r w:rsidR="00750415" w:rsidRPr="00916693">
        <w:rPr>
          <w:sz w:val="28"/>
          <w:szCs w:val="28"/>
        </w:rPr>
        <w:t xml:space="preserve">year or setting </w:t>
      </w:r>
      <w:r w:rsidR="00372E7F" w:rsidRPr="00916693">
        <w:rPr>
          <w:sz w:val="28"/>
          <w:szCs w:val="28"/>
        </w:rPr>
        <w:t>groups.</w:t>
      </w:r>
      <w:r w:rsidR="00D503B9" w:rsidRPr="00916693">
        <w:rPr>
          <w:sz w:val="28"/>
          <w:szCs w:val="28"/>
        </w:rPr>
        <w:t xml:space="preserve"> This is particularly prevalent considering the studies which suggest that as pupils come through secondary school, the likelihood of them disengaging from science increases</w:t>
      </w:r>
      <w:sdt>
        <w:sdtPr>
          <w:rPr>
            <w:sz w:val="28"/>
            <w:szCs w:val="28"/>
          </w:rPr>
          <w:id w:val="1027684930"/>
          <w:citation/>
        </w:sdtPr>
        <w:sdtContent>
          <w:r w:rsidR="00D503B9" w:rsidRPr="00916693">
            <w:rPr>
              <w:sz w:val="28"/>
              <w:szCs w:val="28"/>
            </w:rPr>
            <w:fldChar w:fldCharType="begin"/>
          </w:r>
          <w:r w:rsidR="00D503B9" w:rsidRPr="00916693">
            <w:rPr>
              <w:sz w:val="28"/>
              <w:szCs w:val="28"/>
            </w:rPr>
            <w:instrText xml:space="preserve"> CITATION Gal09 \l 2057 </w:instrText>
          </w:r>
          <w:r w:rsidR="00D503B9" w:rsidRPr="00916693">
            <w:rPr>
              <w:sz w:val="28"/>
              <w:szCs w:val="28"/>
            </w:rPr>
            <w:fldChar w:fldCharType="separate"/>
          </w:r>
          <w:r w:rsidR="00D503B9" w:rsidRPr="00916693">
            <w:rPr>
              <w:noProof/>
              <w:sz w:val="28"/>
              <w:szCs w:val="28"/>
            </w:rPr>
            <w:t xml:space="preserve"> (Galton, 2009)</w:t>
          </w:r>
          <w:r w:rsidR="00D503B9" w:rsidRPr="00916693">
            <w:rPr>
              <w:sz w:val="28"/>
              <w:szCs w:val="28"/>
            </w:rPr>
            <w:fldChar w:fldCharType="end"/>
          </w:r>
        </w:sdtContent>
      </w:sdt>
      <w:r w:rsidR="00D503B9" w:rsidRPr="00916693">
        <w:rPr>
          <w:sz w:val="28"/>
          <w:szCs w:val="28"/>
        </w:rPr>
        <w:t>.</w:t>
      </w:r>
      <w:r w:rsidR="0076310D" w:rsidRPr="00916693">
        <w:rPr>
          <w:sz w:val="28"/>
          <w:szCs w:val="28"/>
        </w:rPr>
        <w:t xml:space="preserve"> </w:t>
      </w:r>
      <w:r w:rsidR="002C48E1" w:rsidRPr="00916693">
        <w:rPr>
          <w:sz w:val="28"/>
          <w:szCs w:val="28"/>
          <w:highlight w:val="yellow"/>
        </w:rPr>
        <w:br/>
      </w:r>
      <w:r w:rsidR="002C48E1" w:rsidRPr="00916693">
        <w:rPr>
          <w:sz w:val="28"/>
          <w:szCs w:val="28"/>
          <w:highlight w:val="yellow"/>
        </w:rPr>
        <w:br/>
      </w:r>
      <w:r w:rsidR="00D53343" w:rsidRPr="00916693">
        <w:rPr>
          <w:sz w:val="28"/>
          <w:szCs w:val="28"/>
        </w:rPr>
        <w:t xml:space="preserve">One of the main problems with this experiment was the potential for ‘response-shift </w:t>
      </w:r>
      <w:r w:rsidR="0039422B" w:rsidRPr="00916693">
        <w:rPr>
          <w:sz w:val="28"/>
          <w:szCs w:val="28"/>
        </w:rPr>
        <w:t>bias’s</w:t>
      </w:r>
      <w:r w:rsidR="00D53343" w:rsidRPr="00916693">
        <w:rPr>
          <w:sz w:val="28"/>
          <w:szCs w:val="28"/>
        </w:rPr>
        <w:t xml:space="preserve"> </w:t>
      </w:r>
      <w:sdt>
        <w:sdtPr>
          <w:rPr>
            <w:sz w:val="28"/>
            <w:szCs w:val="28"/>
          </w:rPr>
          <w:id w:val="-1759665334"/>
          <w:citation/>
        </w:sdtPr>
        <w:sdtContent>
          <w:r w:rsidR="001134F3" w:rsidRPr="00916693">
            <w:rPr>
              <w:sz w:val="28"/>
              <w:szCs w:val="28"/>
            </w:rPr>
            <w:fldChar w:fldCharType="begin"/>
          </w:r>
          <w:r w:rsidR="001134F3" w:rsidRPr="00916693">
            <w:rPr>
              <w:sz w:val="28"/>
              <w:szCs w:val="28"/>
            </w:rPr>
            <w:instrText xml:space="preserve"> CITATION Dre08 \l 2057 </w:instrText>
          </w:r>
          <w:r w:rsidR="001134F3" w:rsidRPr="00916693">
            <w:rPr>
              <w:sz w:val="28"/>
              <w:szCs w:val="28"/>
            </w:rPr>
            <w:fldChar w:fldCharType="separate"/>
          </w:r>
          <w:r w:rsidR="001134F3" w:rsidRPr="00916693">
            <w:rPr>
              <w:noProof/>
              <w:sz w:val="28"/>
              <w:szCs w:val="28"/>
            </w:rPr>
            <w:t>(Drennan &amp; Hyde, 2008)</w:t>
          </w:r>
          <w:r w:rsidR="001134F3" w:rsidRPr="00916693">
            <w:rPr>
              <w:sz w:val="28"/>
              <w:szCs w:val="28"/>
            </w:rPr>
            <w:fldChar w:fldCharType="end"/>
          </w:r>
        </w:sdtContent>
      </w:sdt>
      <w:r w:rsidR="00D53343" w:rsidRPr="00916693">
        <w:rPr>
          <w:sz w:val="28"/>
          <w:szCs w:val="28"/>
        </w:rPr>
        <w:t xml:space="preserve">between the questions pre and post-test results. </w:t>
      </w:r>
      <w:r w:rsidR="001134F3" w:rsidRPr="00916693">
        <w:rPr>
          <w:sz w:val="28"/>
          <w:szCs w:val="28"/>
        </w:rPr>
        <w:t>One method to improve upon this is to use the ‘retrospective post-then-pre-design</w:t>
      </w:r>
      <w:r w:rsidR="009A6962" w:rsidRPr="00916693">
        <w:rPr>
          <w:sz w:val="28"/>
          <w:szCs w:val="28"/>
        </w:rPr>
        <w:t>’</w:t>
      </w:r>
      <w:r w:rsidR="001134F3" w:rsidRPr="00916693">
        <w:rPr>
          <w:sz w:val="28"/>
          <w:szCs w:val="28"/>
        </w:rPr>
        <w:t>. This is where information for before and after are collected at the same time</w:t>
      </w:r>
      <w:sdt>
        <w:sdtPr>
          <w:rPr>
            <w:sz w:val="28"/>
            <w:szCs w:val="28"/>
          </w:rPr>
          <w:id w:val="-1300289327"/>
          <w:citation/>
        </w:sdtPr>
        <w:sdtContent>
          <w:r w:rsidR="001134F3" w:rsidRPr="00916693">
            <w:rPr>
              <w:sz w:val="28"/>
              <w:szCs w:val="28"/>
            </w:rPr>
            <w:fldChar w:fldCharType="begin"/>
          </w:r>
          <w:r w:rsidR="001134F3" w:rsidRPr="00916693">
            <w:rPr>
              <w:sz w:val="28"/>
              <w:szCs w:val="28"/>
            </w:rPr>
            <w:instrText xml:space="preserve"> CITATION Roh99 \l 2057 </w:instrText>
          </w:r>
          <w:r w:rsidR="001134F3" w:rsidRPr="00916693">
            <w:rPr>
              <w:sz w:val="28"/>
              <w:szCs w:val="28"/>
            </w:rPr>
            <w:fldChar w:fldCharType="separate"/>
          </w:r>
          <w:r w:rsidR="001134F3" w:rsidRPr="00916693">
            <w:rPr>
              <w:noProof/>
              <w:sz w:val="28"/>
              <w:szCs w:val="28"/>
            </w:rPr>
            <w:t xml:space="preserve"> (Rohs, 1999)</w:t>
          </w:r>
          <w:r w:rsidR="001134F3" w:rsidRPr="00916693">
            <w:rPr>
              <w:sz w:val="28"/>
              <w:szCs w:val="28"/>
            </w:rPr>
            <w:fldChar w:fldCharType="end"/>
          </w:r>
        </w:sdtContent>
      </w:sdt>
      <w:r w:rsidR="001134F3" w:rsidRPr="00916693">
        <w:rPr>
          <w:sz w:val="28"/>
          <w:szCs w:val="28"/>
        </w:rPr>
        <w:t xml:space="preserve">. </w:t>
      </w:r>
      <w:r w:rsidR="00961C22" w:rsidRPr="00916693">
        <w:rPr>
          <w:sz w:val="28"/>
          <w:szCs w:val="28"/>
        </w:rPr>
        <w:t xml:space="preserve">For this </w:t>
      </w:r>
      <w:r w:rsidR="00961C22" w:rsidRPr="00916693">
        <w:rPr>
          <w:sz w:val="28"/>
          <w:szCs w:val="28"/>
        </w:rPr>
        <w:lastRenderedPageBreak/>
        <w:t xml:space="preserve">experiment, it would mean testing the pupils at the start of the lesson, providing the intervention (revisionopoly) and then retesting </w:t>
      </w:r>
      <w:r w:rsidR="006D60E3" w:rsidRPr="00916693">
        <w:rPr>
          <w:sz w:val="28"/>
          <w:szCs w:val="28"/>
        </w:rPr>
        <w:t>them. The</w:t>
      </w:r>
      <w:r w:rsidR="001134F3" w:rsidRPr="00916693">
        <w:rPr>
          <w:sz w:val="28"/>
          <w:szCs w:val="28"/>
        </w:rPr>
        <w:t xml:space="preserve"> practicality of this is limited however in </w:t>
      </w:r>
      <w:r w:rsidR="009A6962" w:rsidRPr="00916693">
        <w:rPr>
          <w:sz w:val="28"/>
          <w:szCs w:val="28"/>
        </w:rPr>
        <w:t>the school setting</w:t>
      </w:r>
      <w:r w:rsidR="001134F3" w:rsidRPr="00916693">
        <w:rPr>
          <w:sz w:val="28"/>
          <w:szCs w:val="28"/>
        </w:rPr>
        <w:t>, thus designing similar questions with the same number of marks and content, but different in layout could be the way forward to prevent this bias</w:t>
      </w:r>
      <w:r w:rsidR="006D60E3" w:rsidRPr="00916693">
        <w:rPr>
          <w:sz w:val="28"/>
          <w:szCs w:val="28"/>
        </w:rPr>
        <w:t>, but still allow an accurate comparison to be made.</w:t>
      </w:r>
      <w:r w:rsidR="0039422B" w:rsidRPr="00916693">
        <w:rPr>
          <w:sz w:val="28"/>
          <w:szCs w:val="28"/>
        </w:rPr>
        <w:br/>
      </w:r>
      <w:r w:rsidR="006F494E" w:rsidRPr="00916693">
        <w:rPr>
          <w:sz w:val="28"/>
          <w:szCs w:val="28"/>
          <w:highlight w:val="yellow"/>
        </w:rPr>
        <w:br/>
      </w:r>
      <w:r w:rsidR="006F494E" w:rsidRPr="00916693">
        <w:rPr>
          <w:sz w:val="28"/>
          <w:szCs w:val="28"/>
        </w:rPr>
        <w:t>Further development for this could include pupil input in the design and implementation of rules and questions</w:t>
      </w:r>
      <w:sdt>
        <w:sdtPr>
          <w:rPr>
            <w:sz w:val="28"/>
            <w:szCs w:val="28"/>
          </w:rPr>
          <w:id w:val="-368612001"/>
          <w:citation/>
        </w:sdtPr>
        <w:sdtContent>
          <w:r w:rsidR="00FB021C" w:rsidRPr="00916693">
            <w:rPr>
              <w:sz w:val="28"/>
              <w:szCs w:val="28"/>
            </w:rPr>
            <w:fldChar w:fldCharType="begin"/>
          </w:r>
          <w:r w:rsidR="00FB021C" w:rsidRPr="00916693">
            <w:rPr>
              <w:sz w:val="28"/>
              <w:szCs w:val="28"/>
            </w:rPr>
            <w:instrText xml:space="preserve"> CITATION Ast99 \l 2057 </w:instrText>
          </w:r>
          <w:r w:rsidR="00FB021C" w:rsidRPr="00916693">
            <w:rPr>
              <w:sz w:val="28"/>
              <w:szCs w:val="28"/>
            </w:rPr>
            <w:fldChar w:fldCharType="separate"/>
          </w:r>
          <w:r w:rsidR="00FB021C" w:rsidRPr="00916693">
            <w:rPr>
              <w:noProof/>
              <w:sz w:val="28"/>
              <w:szCs w:val="28"/>
            </w:rPr>
            <w:t xml:space="preserve"> (Astin, 1999)</w:t>
          </w:r>
          <w:r w:rsidR="00FB021C" w:rsidRPr="00916693">
            <w:rPr>
              <w:sz w:val="28"/>
              <w:szCs w:val="28"/>
            </w:rPr>
            <w:fldChar w:fldCharType="end"/>
          </w:r>
        </w:sdtContent>
      </w:sdt>
      <w:r w:rsidR="006F494E" w:rsidRPr="00916693">
        <w:rPr>
          <w:sz w:val="28"/>
          <w:szCs w:val="28"/>
        </w:rPr>
        <w:t>. This could potentially become an app, which links to an online scoreboard, filled with challenges and points for prizes</w:t>
      </w:r>
      <w:r w:rsidR="006851F7" w:rsidRPr="00916693">
        <w:rPr>
          <w:sz w:val="28"/>
          <w:szCs w:val="28"/>
        </w:rPr>
        <w:t>, thus linking in with the success of this competition style gaming in other studies</w:t>
      </w:r>
      <w:sdt>
        <w:sdtPr>
          <w:rPr>
            <w:sz w:val="28"/>
            <w:szCs w:val="28"/>
          </w:rPr>
          <w:id w:val="-1157068387"/>
          <w:citation/>
        </w:sdtPr>
        <w:sdtContent>
          <w:r w:rsidR="006851F7" w:rsidRPr="00916693">
            <w:rPr>
              <w:sz w:val="28"/>
              <w:szCs w:val="28"/>
            </w:rPr>
            <w:fldChar w:fldCharType="begin"/>
          </w:r>
          <w:r w:rsidR="006851F7" w:rsidRPr="00916693">
            <w:rPr>
              <w:sz w:val="28"/>
              <w:szCs w:val="28"/>
            </w:rPr>
            <w:instrText xml:space="preserve"> CITATION Mer14 \l 2057 </w:instrText>
          </w:r>
          <w:r w:rsidR="006851F7" w:rsidRPr="00916693">
            <w:rPr>
              <w:sz w:val="28"/>
              <w:szCs w:val="28"/>
            </w:rPr>
            <w:fldChar w:fldCharType="separate"/>
          </w:r>
          <w:r w:rsidR="006851F7" w:rsidRPr="00916693">
            <w:rPr>
              <w:noProof/>
              <w:sz w:val="28"/>
              <w:szCs w:val="28"/>
            </w:rPr>
            <w:t xml:space="preserve"> (Merino, et al., 2014)</w:t>
          </w:r>
          <w:r w:rsidR="006851F7" w:rsidRPr="00916693">
            <w:rPr>
              <w:sz w:val="28"/>
              <w:szCs w:val="28"/>
            </w:rPr>
            <w:fldChar w:fldCharType="end"/>
          </w:r>
        </w:sdtContent>
      </w:sdt>
      <w:r w:rsidR="006F494E" w:rsidRPr="00916693">
        <w:rPr>
          <w:sz w:val="28"/>
          <w:szCs w:val="28"/>
        </w:rPr>
        <w:t>.</w:t>
      </w:r>
      <w:r w:rsidR="00FB021C" w:rsidRPr="00916693">
        <w:rPr>
          <w:sz w:val="28"/>
          <w:szCs w:val="28"/>
        </w:rPr>
        <w:t xml:space="preserve"> This also links well with the development of the Digital Competency Framework in Wales</w:t>
      </w:r>
      <w:r w:rsidR="007037D5" w:rsidRPr="00916693">
        <w:rPr>
          <w:sz w:val="28"/>
          <w:szCs w:val="28"/>
        </w:rPr>
        <w:t>,</w:t>
      </w:r>
      <w:r w:rsidR="00FB021C" w:rsidRPr="00916693">
        <w:rPr>
          <w:sz w:val="28"/>
          <w:szCs w:val="28"/>
        </w:rPr>
        <w:t xml:space="preserve"> and the increasing use of technology within the classroom being perceived as advantageous</w:t>
      </w:r>
      <w:r w:rsidR="007037D5" w:rsidRPr="00916693">
        <w:rPr>
          <w:noProof/>
          <w:sz w:val="28"/>
          <w:szCs w:val="28"/>
        </w:rPr>
        <w:t xml:space="preserve"> (Welsh Government, 2017; Englund, et al., 2017)</w:t>
      </w:r>
      <w:r w:rsidR="00FB021C" w:rsidRPr="00916693">
        <w:rPr>
          <w:sz w:val="28"/>
          <w:szCs w:val="28"/>
        </w:rPr>
        <w:t>.</w:t>
      </w:r>
      <w:r w:rsidR="006F494E" w:rsidRPr="00916693">
        <w:rPr>
          <w:sz w:val="28"/>
          <w:szCs w:val="28"/>
        </w:rPr>
        <w:t xml:space="preserve"> </w:t>
      </w:r>
      <w:r w:rsidR="00352F49" w:rsidRPr="00916693">
        <w:rPr>
          <w:sz w:val="28"/>
          <w:szCs w:val="28"/>
        </w:rPr>
        <w:t xml:space="preserve"> Whilst turning this game into something virtual could have benefits</w:t>
      </w:r>
      <w:sdt>
        <w:sdtPr>
          <w:rPr>
            <w:sz w:val="28"/>
            <w:szCs w:val="28"/>
          </w:rPr>
          <w:id w:val="-315796015"/>
          <w:citation/>
        </w:sdtPr>
        <w:sdtContent>
          <w:r w:rsidR="006851F7" w:rsidRPr="00916693">
            <w:rPr>
              <w:sz w:val="28"/>
              <w:szCs w:val="28"/>
            </w:rPr>
            <w:fldChar w:fldCharType="begin"/>
          </w:r>
          <w:r w:rsidR="006851F7" w:rsidRPr="00916693">
            <w:rPr>
              <w:sz w:val="28"/>
              <w:szCs w:val="28"/>
            </w:rPr>
            <w:instrText xml:space="preserve"> CITATION Cro12 \l 2057 </w:instrText>
          </w:r>
          <w:r w:rsidR="006851F7" w:rsidRPr="00916693">
            <w:rPr>
              <w:sz w:val="28"/>
              <w:szCs w:val="28"/>
            </w:rPr>
            <w:fldChar w:fldCharType="separate"/>
          </w:r>
          <w:r w:rsidR="006851F7" w:rsidRPr="00916693">
            <w:rPr>
              <w:noProof/>
              <w:sz w:val="28"/>
              <w:szCs w:val="28"/>
            </w:rPr>
            <w:t xml:space="preserve"> (Cronk, 2012)</w:t>
          </w:r>
          <w:r w:rsidR="006851F7" w:rsidRPr="00916693">
            <w:rPr>
              <w:sz w:val="28"/>
              <w:szCs w:val="28"/>
            </w:rPr>
            <w:fldChar w:fldCharType="end"/>
          </w:r>
        </w:sdtContent>
      </w:sdt>
      <w:r w:rsidR="00352F49" w:rsidRPr="00916693">
        <w:rPr>
          <w:sz w:val="28"/>
          <w:szCs w:val="28"/>
        </w:rPr>
        <w:t>, it is important to note that having some physical form of the game could in fact be more beneficial than a purely online approach</w:t>
      </w:r>
      <w:sdt>
        <w:sdtPr>
          <w:rPr>
            <w:sz w:val="28"/>
            <w:szCs w:val="28"/>
          </w:rPr>
          <w:id w:val="1765416769"/>
          <w:citation/>
        </w:sdtPr>
        <w:sdtContent>
          <w:r w:rsidR="00352F49" w:rsidRPr="00916693">
            <w:rPr>
              <w:sz w:val="28"/>
              <w:szCs w:val="28"/>
            </w:rPr>
            <w:fldChar w:fldCharType="begin"/>
          </w:r>
          <w:r w:rsidR="0009184D" w:rsidRPr="00916693">
            <w:rPr>
              <w:sz w:val="28"/>
              <w:szCs w:val="28"/>
            </w:rPr>
            <w:instrText xml:space="preserve">CITATION Yan16 \l 2057 </w:instrText>
          </w:r>
          <w:r w:rsidR="00352F49" w:rsidRPr="00916693">
            <w:rPr>
              <w:sz w:val="28"/>
              <w:szCs w:val="28"/>
            </w:rPr>
            <w:fldChar w:fldCharType="separate"/>
          </w:r>
          <w:r w:rsidR="0009184D" w:rsidRPr="00916693">
            <w:rPr>
              <w:noProof/>
              <w:sz w:val="28"/>
              <w:szCs w:val="28"/>
            </w:rPr>
            <w:t xml:space="preserve"> (Yannier, et al., 2016)</w:t>
          </w:r>
          <w:r w:rsidR="00352F49" w:rsidRPr="00916693">
            <w:rPr>
              <w:sz w:val="28"/>
              <w:szCs w:val="28"/>
            </w:rPr>
            <w:fldChar w:fldCharType="end"/>
          </w:r>
        </w:sdtContent>
      </w:sdt>
      <w:r w:rsidR="002B20E8" w:rsidRPr="00916693">
        <w:rPr>
          <w:sz w:val="28"/>
          <w:szCs w:val="28"/>
        </w:rPr>
        <w:t xml:space="preserve">. A study has shown that </w:t>
      </w:r>
      <w:r w:rsidR="00143F46" w:rsidRPr="00916693">
        <w:rPr>
          <w:sz w:val="28"/>
          <w:szCs w:val="28"/>
        </w:rPr>
        <w:t xml:space="preserve">the combination of physical </w:t>
      </w:r>
      <w:r w:rsidR="0009184D" w:rsidRPr="00916693">
        <w:rPr>
          <w:sz w:val="28"/>
          <w:szCs w:val="28"/>
        </w:rPr>
        <w:t xml:space="preserve">activities and the fast feedback from a </w:t>
      </w:r>
      <w:r w:rsidR="0009184D" w:rsidRPr="00916693">
        <w:rPr>
          <w:sz w:val="28"/>
          <w:szCs w:val="28"/>
        </w:rPr>
        <w:lastRenderedPageBreak/>
        <w:t>virtual environment</w:t>
      </w:r>
      <w:r w:rsidR="002B20E8" w:rsidRPr="00916693">
        <w:rPr>
          <w:sz w:val="28"/>
          <w:szCs w:val="28"/>
        </w:rPr>
        <w:t>, displays evidence of</w:t>
      </w:r>
      <w:r w:rsidR="0009184D" w:rsidRPr="00916693">
        <w:rPr>
          <w:sz w:val="28"/>
          <w:szCs w:val="28"/>
        </w:rPr>
        <w:t xml:space="preserve"> enhanc</w:t>
      </w:r>
      <w:r w:rsidR="002B20E8" w:rsidRPr="00916693">
        <w:rPr>
          <w:sz w:val="28"/>
          <w:szCs w:val="28"/>
        </w:rPr>
        <w:t>ing</w:t>
      </w:r>
      <w:r w:rsidR="0009184D" w:rsidRPr="00916693">
        <w:rPr>
          <w:sz w:val="28"/>
          <w:szCs w:val="28"/>
        </w:rPr>
        <w:t xml:space="preserve"> learning</w:t>
      </w:r>
      <w:r w:rsidR="002B20E8" w:rsidRPr="00916693">
        <w:rPr>
          <w:sz w:val="28"/>
          <w:szCs w:val="28"/>
        </w:rPr>
        <w:t xml:space="preserve"> in children, when compared to each of the methods on their own</w:t>
      </w:r>
      <w:sdt>
        <w:sdtPr>
          <w:rPr>
            <w:sz w:val="28"/>
            <w:szCs w:val="28"/>
          </w:rPr>
          <w:id w:val="-1101951575"/>
          <w:citation/>
        </w:sdtPr>
        <w:sdtContent>
          <w:r w:rsidR="0009184D" w:rsidRPr="00916693">
            <w:rPr>
              <w:sz w:val="28"/>
              <w:szCs w:val="28"/>
            </w:rPr>
            <w:fldChar w:fldCharType="begin"/>
          </w:r>
          <w:r w:rsidR="0009184D" w:rsidRPr="00916693">
            <w:rPr>
              <w:sz w:val="28"/>
              <w:szCs w:val="28"/>
            </w:rPr>
            <w:instrText xml:space="preserve"> CITATION Yan15 \l 2057 </w:instrText>
          </w:r>
          <w:r w:rsidR="0009184D" w:rsidRPr="00916693">
            <w:rPr>
              <w:sz w:val="28"/>
              <w:szCs w:val="28"/>
            </w:rPr>
            <w:fldChar w:fldCharType="separate"/>
          </w:r>
          <w:r w:rsidR="0009184D" w:rsidRPr="00916693">
            <w:rPr>
              <w:noProof/>
              <w:sz w:val="28"/>
              <w:szCs w:val="28"/>
            </w:rPr>
            <w:t xml:space="preserve"> (Yannier, et al., 2015)</w:t>
          </w:r>
          <w:r w:rsidR="0009184D" w:rsidRPr="00916693">
            <w:rPr>
              <w:sz w:val="28"/>
              <w:szCs w:val="28"/>
            </w:rPr>
            <w:fldChar w:fldCharType="end"/>
          </w:r>
        </w:sdtContent>
      </w:sdt>
      <w:r w:rsidR="00352F49" w:rsidRPr="00916693">
        <w:rPr>
          <w:sz w:val="28"/>
          <w:szCs w:val="28"/>
        </w:rPr>
        <w:t>. Thus, this could be a combination of a physical board game, with online scoring and a virtual environment perhaps for questions</w:t>
      </w:r>
      <w:r w:rsidR="002B20E8" w:rsidRPr="00916693">
        <w:rPr>
          <w:sz w:val="28"/>
          <w:szCs w:val="28"/>
        </w:rPr>
        <w:t xml:space="preserve"> (This links back to a previous point on pupil involvement, with homework tasks potentially being the design of questions for the topic online)</w:t>
      </w:r>
      <w:r w:rsidR="00352F49" w:rsidRPr="00916693">
        <w:rPr>
          <w:sz w:val="28"/>
          <w:szCs w:val="28"/>
        </w:rPr>
        <w:t>.</w:t>
      </w:r>
      <w:r w:rsidR="00417BFC" w:rsidRPr="00916693">
        <w:rPr>
          <w:sz w:val="28"/>
          <w:szCs w:val="28"/>
        </w:rPr>
        <w:br/>
      </w:r>
      <w:r w:rsidR="00417BFC" w:rsidRPr="00916693">
        <w:rPr>
          <w:sz w:val="28"/>
          <w:szCs w:val="28"/>
          <w:highlight w:val="yellow"/>
        </w:rPr>
        <w:br/>
      </w:r>
      <w:r w:rsidR="00925254" w:rsidRPr="00916693">
        <w:rPr>
          <w:sz w:val="28"/>
          <w:szCs w:val="28"/>
        </w:rPr>
        <w:t xml:space="preserve">One element that was not explored was the differences in enjoyment, engagement and confidence between Foundation tier and Higher tier students. This would be an interesting area to explore, considering other research has suggested that higher ability pupils </w:t>
      </w:r>
      <w:r w:rsidR="00352F49" w:rsidRPr="00916693">
        <w:rPr>
          <w:sz w:val="28"/>
          <w:szCs w:val="28"/>
        </w:rPr>
        <w:t>(Higher</w:t>
      </w:r>
      <w:r w:rsidR="00925254" w:rsidRPr="00916693">
        <w:rPr>
          <w:sz w:val="28"/>
          <w:szCs w:val="28"/>
        </w:rPr>
        <w:t xml:space="preserve"> tier) could in</w:t>
      </w:r>
      <w:r w:rsidR="00B92157" w:rsidRPr="00916693">
        <w:rPr>
          <w:sz w:val="28"/>
          <w:szCs w:val="28"/>
        </w:rPr>
        <w:t xml:space="preserve"> </w:t>
      </w:r>
      <w:r w:rsidR="00925254" w:rsidRPr="00916693">
        <w:rPr>
          <w:sz w:val="28"/>
          <w:szCs w:val="28"/>
        </w:rPr>
        <w:t xml:space="preserve">fact </w:t>
      </w:r>
      <w:r w:rsidR="00AF775D" w:rsidRPr="00916693">
        <w:rPr>
          <w:sz w:val="28"/>
          <w:szCs w:val="28"/>
        </w:rPr>
        <w:t>feel less</w:t>
      </w:r>
      <w:r w:rsidR="00B92157" w:rsidRPr="00916693">
        <w:rPr>
          <w:sz w:val="28"/>
          <w:szCs w:val="28"/>
        </w:rPr>
        <w:t xml:space="preserve"> engaged with Science as a subject</w:t>
      </w:r>
      <w:sdt>
        <w:sdtPr>
          <w:rPr>
            <w:sz w:val="28"/>
            <w:szCs w:val="28"/>
          </w:rPr>
          <w:id w:val="476346578"/>
          <w:citation/>
        </w:sdtPr>
        <w:sdtContent>
          <w:r w:rsidR="00B92157" w:rsidRPr="00916693">
            <w:rPr>
              <w:sz w:val="28"/>
              <w:szCs w:val="28"/>
            </w:rPr>
            <w:fldChar w:fldCharType="begin"/>
          </w:r>
          <w:r w:rsidR="00B92157" w:rsidRPr="00916693">
            <w:rPr>
              <w:sz w:val="28"/>
              <w:szCs w:val="28"/>
            </w:rPr>
            <w:instrText xml:space="preserve"> CITATION And16 \l 2057 </w:instrText>
          </w:r>
          <w:r w:rsidR="00B92157" w:rsidRPr="00916693">
            <w:rPr>
              <w:sz w:val="28"/>
              <w:szCs w:val="28"/>
            </w:rPr>
            <w:fldChar w:fldCharType="separate"/>
          </w:r>
          <w:r w:rsidR="00B92157" w:rsidRPr="00916693">
            <w:rPr>
              <w:noProof/>
              <w:sz w:val="28"/>
              <w:szCs w:val="28"/>
            </w:rPr>
            <w:t xml:space="preserve"> (Anderson &amp; Chen, 2016)</w:t>
          </w:r>
          <w:r w:rsidR="00B92157" w:rsidRPr="00916693">
            <w:rPr>
              <w:sz w:val="28"/>
              <w:szCs w:val="28"/>
            </w:rPr>
            <w:fldChar w:fldCharType="end"/>
          </w:r>
        </w:sdtContent>
      </w:sdt>
      <w:r w:rsidR="00B92157" w:rsidRPr="00916693">
        <w:rPr>
          <w:sz w:val="28"/>
          <w:szCs w:val="28"/>
        </w:rPr>
        <w:t>.</w:t>
      </w:r>
      <w:r w:rsidR="00CF4DD4" w:rsidRPr="00916693">
        <w:rPr>
          <w:sz w:val="28"/>
          <w:szCs w:val="28"/>
        </w:rPr>
        <w:t xml:space="preserve"> </w:t>
      </w:r>
      <w:r w:rsidR="00FB021C" w:rsidRPr="00916693">
        <w:rPr>
          <w:sz w:val="28"/>
          <w:szCs w:val="28"/>
        </w:rPr>
        <w:t xml:space="preserve"> There is also the risk that with complex gamification, that it would provide a ceiling of difficulty for lower ability or </w:t>
      </w:r>
      <w:r w:rsidR="00124C32" w:rsidRPr="00916693">
        <w:rPr>
          <w:sz w:val="28"/>
          <w:szCs w:val="28"/>
        </w:rPr>
        <w:t>ALN/SEN</w:t>
      </w:r>
      <w:r w:rsidR="00FB021C" w:rsidRPr="00916693">
        <w:rPr>
          <w:sz w:val="28"/>
          <w:szCs w:val="28"/>
        </w:rPr>
        <w:t xml:space="preserve"> pupils</w:t>
      </w:r>
      <w:sdt>
        <w:sdtPr>
          <w:rPr>
            <w:sz w:val="28"/>
            <w:szCs w:val="28"/>
          </w:rPr>
          <w:id w:val="1607470583"/>
          <w:citation/>
        </w:sdtPr>
        <w:sdtContent>
          <w:r w:rsidR="00FB021C" w:rsidRPr="00916693">
            <w:rPr>
              <w:sz w:val="28"/>
              <w:szCs w:val="28"/>
            </w:rPr>
            <w:fldChar w:fldCharType="begin"/>
          </w:r>
          <w:r w:rsidR="00FB021C" w:rsidRPr="00916693">
            <w:rPr>
              <w:sz w:val="28"/>
              <w:szCs w:val="28"/>
            </w:rPr>
            <w:instrText xml:space="preserve"> CITATION Sch14 \l 2057 </w:instrText>
          </w:r>
          <w:r w:rsidR="00FB021C" w:rsidRPr="00916693">
            <w:rPr>
              <w:sz w:val="28"/>
              <w:szCs w:val="28"/>
            </w:rPr>
            <w:fldChar w:fldCharType="separate"/>
          </w:r>
          <w:r w:rsidR="00FB021C" w:rsidRPr="00916693">
            <w:rPr>
              <w:noProof/>
              <w:sz w:val="28"/>
              <w:szCs w:val="28"/>
            </w:rPr>
            <w:t xml:space="preserve"> (Schouten, et al., 2014)</w:t>
          </w:r>
          <w:r w:rsidR="00FB021C" w:rsidRPr="00916693">
            <w:rPr>
              <w:sz w:val="28"/>
              <w:szCs w:val="28"/>
            </w:rPr>
            <w:fldChar w:fldCharType="end"/>
          </w:r>
        </w:sdtContent>
      </w:sdt>
      <w:r w:rsidR="00FB021C" w:rsidRPr="00916693">
        <w:rPr>
          <w:sz w:val="28"/>
          <w:szCs w:val="28"/>
        </w:rPr>
        <w:t>.</w:t>
      </w:r>
      <w:r w:rsidR="007037D5" w:rsidRPr="00916693">
        <w:rPr>
          <w:sz w:val="28"/>
          <w:szCs w:val="28"/>
        </w:rPr>
        <w:br/>
      </w:r>
      <w:r w:rsidR="007037D5" w:rsidRPr="00916693">
        <w:rPr>
          <w:sz w:val="28"/>
          <w:szCs w:val="28"/>
        </w:rPr>
        <w:br/>
        <w:t>Thus, the conclusion from this experiment is that with refinement it could be one method of many to develop attainment, increase enjoyment and hopefully foster an increased interest in science.</w:t>
      </w:r>
      <w:r w:rsidR="0073182B" w:rsidRPr="00916693">
        <w:rPr>
          <w:sz w:val="28"/>
          <w:szCs w:val="28"/>
        </w:rPr>
        <w:br/>
      </w:r>
      <w:bookmarkStart w:id="0" w:name="_GoBack"/>
      <w:bookmarkEnd w:id="0"/>
    </w:p>
    <w:sectPr w:rsidR="005C26EC" w:rsidRPr="00A819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85DBC"/>
    <w:multiLevelType w:val="hybridMultilevel"/>
    <w:tmpl w:val="9A44CA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C564F6"/>
    <w:multiLevelType w:val="hybridMultilevel"/>
    <w:tmpl w:val="BD38BE34"/>
    <w:lvl w:ilvl="0" w:tplc="E488F774">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E25"/>
    <w:rsid w:val="00011890"/>
    <w:rsid w:val="00012C44"/>
    <w:rsid w:val="00015EFB"/>
    <w:rsid w:val="00016E25"/>
    <w:rsid w:val="0002481F"/>
    <w:rsid w:val="00027DC3"/>
    <w:rsid w:val="00030823"/>
    <w:rsid w:val="00030B0D"/>
    <w:rsid w:val="00037FD2"/>
    <w:rsid w:val="00040AAA"/>
    <w:rsid w:val="00046692"/>
    <w:rsid w:val="00056A70"/>
    <w:rsid w:val="00072DAF"/>
    <w:rsid w:val="00077CB4"/>
    <w:rsid w:val="0009184D"/>
    <w:rsid w:val="000940BD"/>
    <w:rsid w:val="0009512C"/>
    <w:rsid w:val="000B3547"/>
    <w:rsid w:val="000C5632"/>
    <w:rsid w:val="000C564A"/>
    <w:rsid w:val="000D62E5"/>
    <w:rsid w:val="000D764A"/>
    <w:rsid w:val="000E50A3"/>
    <w:rsid w:val="000E7419"/>
    <w:rsid w:val="000F42E3"/>
    <w:rsid w:val="000F4EF8"/>
    <w:rsid w:val="00104001"/>
    <w:rsid w:val="001134F3"/>
    <w:rsid w:val="00124C32"/>
    <w:rsid w:val="00136105"/>
    <w:rsid w:val="001415D8"/>
    <w:rsid w:val="00143F46"/>
    <w:rsid w:val="00151C39"/>
    <w:rsid w:val="00161C6C"/>
    <w:rsid w:val="00167EB0"/>
    <w:rsid w:val="0017193E"/>
    <w:rsid w:val="00177B82"/>
    <w:rsid w:val="00180B6F"/>
    <w:rsid w:val="00191501"/>
    <w:rsid w:val="00197CD2"/>
    <w:rsid w:val="001A42A5"/>
    <w:rsid w:val="001A4CA3"/>
    <w:rsid w:val="001A5780"/>
    <w:rsid w:val="001B0B7B"/>
    <w:rsid w:val="001B7A52"/>
    <w:rsid w:val="001B7BC6"/>
    <w:rsid w:val="001C20AE"/>
    <w:rsid w:val="001E0D7C"/>
    <w:rsid w:val="001E7FDE"/>
    <w:rsid w:val="001F418D"/>
    <w:rsid w:val="00207487"/>
    <w:rsid w:val="00214FB9"/>
    <w:rsid w:val="00222891"/>
    <w:rsid w:val="002331B5"/>
    <w:rsid w:val="0025107B"/>
    <w:rsid w:val="002574D1"/>
    <w:rsid w:val="00282E83"/>
    <w:rsid w:val="00284500"/>
    <w:rsid w:val="00285BFA"/>
    <w:rsid w:val="002A101F"/>
    <w:rsid w:val="002B20E8"/>
    <w:rsid w:val="002B4B6F"/>
    <w:rsid w:val="002C4486"/>
    <w:rsid w:val="002C48E1"/>
    <w:rsid w:val="002D005B"/>
    <w:rsid w:val="002D3B3B"/>
    <w:rsid w:val="002E0EE6"/>
    <w:rsid w:val="002E234E"/>
    <w:rsid w:val="002E330F"/>
    <w:rsid w:val="002F33BD"/>
    <w:rsid w:val="00301983"/>
    <w:rsid w:val="0030441C"/>
    <w:rsid w:val="00316B92"/>
    <w:rsid w:val="00322BFC"/>
    <w:rsid w:val="00332381"/>
    <w:rsid w:val="00352F49"/>
    <w:rsid w:val="00353335"/>
    <w:rsid w:val="00353E48"/>
    <w:rsid w:val="00360781"/>
    <w:rsid w:val="003720BE"/>
    <w:rsid w:val="00372E7F"/>
    <w:rsid w:val="00372FE7"/>
    <w:rsid w:val="00374F37"/>
    <w:rsid w:val="0038302C"/>
    <w:rsid w:val="00384992"/>
    <w:rsid w:val="00385F05"/>
    <w:rsid w:val="0039422B"/>
    <w:rsid w:val="003A3CAB"/>
    <w:rsid w:val="003A6F28"/>
    <w:rsid w:val="003A75EA"/>
    <w:rsid w:val="003B6A32"/>
    <w:rsid w:val="003B7CE8"/>
    <w:rsid w:val="003C2618"/>
    <w:rsid w:val="003C4443"/>
    <w:rsid w:val="003D1A28"/>
    <w:rsid w:val="003D24DA"/>
    <w:rsid w:val="003D2899"/>
    <w:rsid w:val="003D2BF9"/>
    <w:rsid w:val="003D4898"/>
    <w:rsid w:val="003D733A"/>
    <w:rsid w:val="003E6930"/>
    <w:rsid w:val="003F0042"/>
    <w:rsid w:val="003F723D"/>
    <w:rsid w:val="0040057E"/>
    <w:rsid w:val="00414646"/>
    <w:rsid w:val="00417BFC"/>
    <w:rsid w:val="00433694"/>
    <w:rsid w:val="00472ADD"/>
    <w:rsid w:val="00472F22"/>
    <w:rsid w:val="0048249F"/>
    <w:rsid w:val="004A6B3E"/>
    <w:rsid w:val="004B39EC"/>
    <w:rsid w:val="004E589F"/>
    <w:rsid w:val="004E778D"/>
    <w:rsid w:val="004F1365"/>
    <w:rsid w:val="004F2AC9"/>
    <w:rsid w:val="004F4448"/>
    <w:rsid w:val="004F7435"/>
    <w:rsid w:val="00500548"/>
    <w:rsid w:val="0050793A"/>
    <w:rsid w:val="00507ECB"/>
    <w:rsid w:val="005143F4"/>
    <w:rsid w:val="00521CE0"/>
    <w:rsid w:val="005244B9"/>
    <w:rsid w:val="00526665"/>
    <w:rsid w:val="00537FB5"/>
    <w:rsid w:val="0054571A"/>
    <w:rsid w:val="00556D2B"/>
    <w:rsid w:val="0057532B"/>
    <w:rsid w:val="00575FBA"/>
    <w:rsid w:val="00590217"/>
    <w:rsid w:val="0059673A"/>
    <w:rsid w:val="005B2E9B"/>
    <w:rsid w:val="005C0F9B"/>
    <w:rsid w:val="005C26EC"/>
    <w:rsid w:val="005C2AC9"/>
    <w:rsid w:val="005D319E"/>
    <w:rsid w:val="005D7C5F"/>
    <w:rsid w:val="005E122B"/>
    <w:rsid w:val="00600351"/>
    <w:rsid w:val="006062EF"/>
    <w:rsid w:val="00607135"/>
    <w:rsid w:val="006110D4"/>
    <w:rsid w:val="00613599"/>
    <w:rsid w:val="00625F5F"/>
    <w:rsid w:val="006465D5"/>
    <w:rsid w:val="0067313E"/>
    <w:rsid w:val="00676BFF"/>
    <w:rsid w:val="006851F7"/>
    <w:rsid w:val="0068702C"/>
    <w:rsid w:val="006903AF"/>
    <w:rsid w:val="00697AC9"/>
    <w:rsid w:val="006A238E"/>
    <w:rsid w:val="006B3985"/>
    <w:rsid w:val="006C11E3"/>
    <w:rsid w:val="006C19FD"/>
    <w:rsid w:val="006D0579"/>
    <w:rsid w:val="006D07B7"/>
    <w:rsid w:val="006D60E3"/>
    <w:rsid w:val="006E2C72"/>
    <w:rsid w:val="006E4AC3"/>
    <w:rsid w:val="006E69B8"/>
    <w:rsid w:val="006F494E"/>
    <w:rsid w:val="007037D5"/>
    <w:rsid w:val="0071354F"/>
    <w:rsid w:val="007206A8"/>
    <w:rsid w:val="00725DA3"/>
    <w:rsid w:val="0073182B"/>
    <w:rsid w:val="00731D6E"/>
    <w:rsid w:val="0073304F"/>
    <w:rsid w:val="00750415"/>
    <w:rsid w:val="00751C3B"/>
    <w:rsid w:val="0075573A"/>
    <w:rsid w:val="0075741B"/>
    <w:rsid w:val="0076310D"/>
    <w:rsid w:val="0076691E"/>
    <w:rsid w:val="007A0D96"/>
    <w:rsid w:val="007E11DE"/>
    <w:rsid w:val="007E137A"/>
    <w:rsid w:val="007F170D"/>
    <w:rsid w:val="00802D77"/>
    <w:rsid w:val="008532E4"/>
    <w:rsid w:val="00871A3E"/>
    <w:rsid w:val="008773EB"/>
    <w:rsid w:val="00883E3B"/>
    <w:rsid w:val="008845AC"/>
    <w:rsid w:val="008849B2"/>
    <w:rsid w:val="0088579B"/>
    <w:rsid w:val="00887F8F"/>
    <w:rsid w:val="00897306"/>
    <w:rsid w:val="008B5B81"/>
    <w:rsid w:val="008D0A12"/>
    <w:rsid w:val="008D182D"/>
    <w:rsid w:val="008E0446"/>
    <w:rsid w:val="008E1BBD"/>
    <w:rsid w:val="00906D47"/>
    <w:rsid w:val="00916693"/>
    <w:rsid w:val="00922804"/>
    <w:rsid w:val="009229E2"/>
    <w:rsid w:val="00923B95"/>
    <w:rsid w:val="00925254"/>
    <w:rsid w:val="009372E8"/>
    <w:rsid w:val="00945F46"/>
    <w:rsid w:val="009609CE"/>
    <w:rsid w:val="00961C22"/>
    <w:rsid w:val="00965164"/>
    <w:rsid w:val="00965566"/>
    <w:rsid w:val="00980612"/>
    <w:rsid w:val="00983E83"/>
    <w:rsid w:val="009A5DB8"/>
    <w:rsid w:val="009A6962"/>
    <w:rsid w:val="009B19C5"/>
    <w:rsid w:val="009B44C6"/>
    <w:rsid w:val="009C2DAE"/>
    <w:rsid w:val="009E63BA"/>
    <w:rsid w:val="00A01320"/>
    <w:rsid w:val="00A02110"/>
    <w:rsid w:val="00A0355B"/>
    <w:rsid w:val="00A13260"/>
    <w:rsid w:val="00A17B63"/>
    <w:rsid w:val="00A2295D"/>
    <w:rsid w:val="00A243CB"/>
    <w:rsid w:val="00A26DF5"/>
    <w:rsid w:val="00A27A3E"/>
    <w:rsid w:val="00A42C0E"/>
    <w:rsid w:val="00A43907"/>
    <w:rsid w:val="00A61D66"/>
    <w:rsid w:val="00A75776"/>
    <w:rsid w:val="00A8190C"/>
    <w:rsid w:val="00AB5F7D"/>
    <w:rsid w:val="00AB7142"/>
    <w:rsid w:val="00AC5C9B"/>
    <w:rsid w:val="00AD0657"/>
    <w:rsid w:val="00AD0B1F"/>
    <w:rsid w:val="00AD7DF9"/>
    <w:rsid w:val="00AF775D"/>
    <w:rsid w:val="00B045AB"/>
    <w:rsid w:val="00B05DE4"/>
    <w:rsid w:val="00B1432B"/>
    <w:rsid w:val="00B20CF9"/>
    <w:rsid w:val="00B21526"/>
    <w:rsid w:val="00B527E2"/>
    <w:rsid w:val="00B71E0C"/>
    <w:rsid w:val="00B74255"/>
    <w:rsid w:val="00B80D21"/>
    <w:rsid w:val="00B8460F"/>
    <w:rsid w:val="00B90710"/>
    <w:rsid w:val="00B90E5E"/>
    <w:rsid w:val="00B92157"/>
    <w:rsid w:val="00B93467"/>
    <w:rsid w:val="00B94566"/>
    <w:rsid w:val="00BB056E"/>
    <w:rsid w:val="00BD39F3"/>
    <w:rsid w:val="00BE5887"/>
    <w:rsid w:val="00BF3F06"/>
    <w:rsid w:val="00BF57A8"/>
    <w:rsid w:val="00C26352"/>
    <w:rsid w:val="00C70854"/>
    <w:rsid w:val="00C71AEB"/>
    <w:rsid w:val="00C94CDC"/>
    <w:rsid w:val="00CA27BD"/>
    <w:rsid w:val="00CC2D70"/>
    <w:rsid w:val="00CD103B"/>
    <w:rsid w:val="00CD6ADA"/>
    <w:rsid w:val="00CE0B45"/>
    <w:rsid w:val="00CE2093"/>
    <w:rsid w:val="00CF017A"/>
    <w:rsid w:val="00CF2072"/>
    <w:rsid w:val="00CF271E"/>
    <w:rsid w:val="00CF4DD4"/>
    <w:rsid w:val="00D07845"/>
    <w:rsid w:val="00D11B85"/>
    <w:rsid w:val="00D1263A"/>
    <w:rsid w:val="00D203E0"/>
    <w:rsid w:val="00D21128"/>
    <w:rsid w:val="00D2350E"/>
    <w:rsid w:val="00D318CB"/>
    <w:rsid w:val="00D503B9"/>
    <w:rsid w:val="00D53343"/>
    <w:rsid w:val="00D710EC"/>
    <w:rsid w:val="00D82DCF"/>
    <w:rsid w:val="00DA7BD2"/>
    <w:rsid w:val="00DE2B47"/>
    <w:rsid w:val="00E10246"/>
    <w:rsid w:val="00E14D78"/>
    <w:rsid w:val="00E15674"/>
    <w:rsid w:val="00E2486E"/>
    <w:rsid w:val="00E25E8D"/>
    <w:rsid w:val="00E419E9"/>
    <w:rsid w:val="00E61B06"/>
    <w:rsid w:val="00E6339F"/>
    <w:rsid w:val="00E710C1"/>
    <w:rsid w:val="00E81927"/>
    <w:rsid w:val="00EA6E7C"/>
    <w:rsid w:val="00EA76BC"/>
    <w:rsid w:val="00EB78AD"/>
    <w:rsid w:val="00EF0436"/>
    <w:rsid w:val="00F04291"/>
    <w:rsid w:val="00F14CBB"/>
    <w:rsid w:val="00F2439F"/>
    <w:rsid w:val="00F32714"/>
    <w:rsid w:val="00F352AC"/>
    <w:rsid w:val="00F37B2F"/>
    <w:rsid w:val="00F503F1"/>
    <w:rsid w:val="00F87AFC"/>
    <w:rsid w:val="00FA6EBC"/>
    <w:rsid w:val="00FB021C"/>
    <w:rsid w:val="00FB2A8C"/>
    <w:rsid w:val="00FD01D6"/>
    <w:rsid w:val="00FD23DD"/>
    <w:rsid w:val="00FD317C"/>
    <w:rsid w:val="00FD67F3"/>
    <w:rsid w:val="00FE35DE"/>
    <w:rsid w:val="00FF4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A5C7C"/>
  <w15:chartTrackingRefBased/>
  <w15:docId w15:val="{B34B0969-CA44-41BD-9A31-7B68B4F69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BF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E20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atex-mathml">
    <w:name w:val="katex-mathml"/>
    <w:basedOn w:val="DefaultParagraphFont"/>
    <w:rsid w:val="00CE2093"/>
  </w:style>
  <w:style w:type="character" w:customStyle="1" w:styleId="mord">
    <w:name w:val="mord"/>
    <w:basedOn w:val="DefaultParagraphFont"/>
    <w:rsid w:val="00CE2093"/>
  </w:style>
  <w:style w:type="character" w:customStyle="1" w:styleId="accent-body">
    <w:name w:val="accent-body"/>
    <w:basedOn w:val="DefaultParagraphFont"/>
    <w:rsid w:val="00CE2093"/>
  </w:style>
  <w:style w:type="character" w:customStyle="1" w:styleId="vlist-s">
    <w:name w:val="vlist-s"/>
    <w:basedOn w:val="DefaultParagraphFont"/>
    <w:rsid w:val="00CE2093"/>
  </w:style>
  <w:style w:type="character" w:customStyle="1" w:styleId="mrel">
    <w:name w:val="mrel"/>
    <w:basedOn w:val="DefaultParagraphFont"/>
    <w:rsid w:val="00CE2093"/>
  </w:style>
  <w:style w:type="character" w:customStyle="1" w:styleId="mopen">
    <w:name w:val="mopen"/>
    <w:basedOn w:val="DefaultParagraphFont"/>
    <w:rsid w:val="00CE2093"/>
  </w:style>
  <w:style w:type="character" w:customStyle="1" w:styleId="mclose">
    <w:name w:val="mclose"/>
    <w:basedOn w:val="DefaultParagraphFont"/>
    <w:rsid w:val="00CE2093"/>
  </w:style>
  <w:style w:type="character" w:customStyle="1" w:styleId="Heading1Char">
    <w:name w:val="Heading 1 Char"/>
    <w:basedOn w:val="DefaultParagraphFont"/>
    <w:link w:val="Heading1"/>
    <w:uiPriority w:val="9"/>
    <w:rsid w:val="00417BF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17BFC"/>
  </w:style>
  <w:style w:type="paragraph" w:styleId="ListParagraph">
    <w:name w:val="List Paragraph"/>
    <w:basedOn w:val="Normal"/>
    <w:uiPriority w:val="34"/>
    <w:qFormat/>
    <w:rsid w:val="00A27A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729250">
      <w:bodyDiv w:val="1"/>
      <w:marLeft w:val="0"/>
      <w:marRight w:val="0"/>
      <w:marTop w:val="0"/>
      <w:marBottom w:val="0"/>
      <w:divBdr>
        <w:top w:val="none" w:sz="0" w:space="0" w:color="auto"/>
        <w:left w:val="none" w:sz="0" w:space="0" w:color="auto"/>
        <w:bottom w:val="none" w:sz="0" w:space="0" w:color="auto"/>
        <w:right w:val="none" w:sz="0" w:space="0" w:color="auto"/>
      </w:divBdr>
    </w:div>
    <w:div w:id="107895834">
      <w:bodyDiv w:val="1"/>
      <w:marLeft w:val="0"/>
      <w:marRight w:val="0"/>
      <w:marTop w:val="0"/>
      <w:marBottom w:val="0"/>
      <w:divBdr>
        <w:top w:val="none" w:sz="0" w:space="0" w:color="auto"/>
        <w:left w:val="none" w:sz="0" w:space="0" w:color="auto"/>
        <w:bottom w:val="none" w:sz="0" w:space="0" w:color="auto"/>
        <w:right w:val="none" w:sz="0" w:space="0" w:color="auto"/>
      </w:divBdr>
    </w:div>
    <w:div w:id="133380263">
      <w:bodyDiv w:val="1"/>
      <w:marLeft w:val="0"/>
      <w:marRight w:val="0"/>
      <w:marTop w:val="0"/>
      <w:marBottom w:val="0"/>
      <w:divBdr>
        <w:top w:val="none" w:sz="0" w:space="0" w:color="auto"/>
        <w:left w:val="none" w:sz="0" w:space="0" w:color="auto"/>
        <w:bottom w:val="none" w:sz="0" w:space="0" w:color="auto"/>
        <w:right w:val="none" w:sz="0" w:space="0" w:color="auto"/>
      </w:divBdr>
    </w:div>
    <w:div w:id="139081827">
      <w:bodyDiv w:val="1"/>
      <w:marLeft w:val="0"/>
      <w:marRight w:val="0"/>
      <w:marTop w:val="0"/>
      <w:marBottom w:val="0"/>
      <w:divBdr>
        <w:top w:val="none" w:sz="0" w:space="0" w:color="auto"/>
        <w:left w:val="none" w:sz="0" w:space="0" w:color="auto"/>
        <w:bottom w:val="none" w:sz="0" w:space="0" w:color="auto"/>
        <w:right w:val="none" w:sz="0" w:space="0" w:color="auto"/>
      </w:divBdr>
    </w:div>
    <w:div w:id="142087265">
      <w:bodyDiv w:val="1"/>
      <w:marLeft w:val="0"/>
      <w:marRight w:val="0"/>
      <w:marTop w:val="0"/>
      <w:marBottom w:val="0"/>
      <w:divBdr>
        <w:top w:val="none" w:sz="0" w:space="0" w:color="auto"/>
        <w:left w:val="none" w:sz="0" w:space="0" w:color="auto"/>
        <w:bottom w:val="none" w:sz="0" w:space="0" w:color="auto"/>
        <w:right w:val="none" w:sz="0" w:space="0" w:color="auto"/>
      </w:divBdr>
    </w:div>
    <w:div w:id="151722078">
      <w:bodyDiv w:val="1"/>
      <w:marLeft w:val="0"/>
      <w:marRight w:val="0"/>
      <w:marTop w:val="0"/>
      <w:marBottom w:val="0"/>
      <w:divBdr>
        <w:top w:val="none" w:sz="0" w:space="0" w:color="auto"/>
        <w:left w:val="none" w:sz="0" w:space="0" w:color="auto"/>
        <w:bottom w:val="none" w:sz="0" w:space="0" w:color="auto"/>
        <w:right w:val="none" w:sz="0" w:space="0" w:color="auto"/>
      </w:divBdr>
    </w:div>
    <w:div w:id="201136738">
      <w:bodyDiv w:val="1"/>
      <w:marLeft w:val="0"/>
      <w:marRight w:val="0"/>
      <w:marTop w:val="0"/>
      <w:marBottom w:val="0"/>
      <w:divBdr>
        <w:top w:val="none" w:sz="0" w:space="0" w:color="auto"/>
        <w:left w:val="none" w:sz="0" w:space="0" w:color="auto"/>
        <w:bottom w:val="none" w:sz="0" w:space="0" w:color="auto"/>
        <w:right w:val="none" w:sz="0" w:space="0" w:color="auto"/>
      </w:divBdr>
    </w:div>
    <w:div w:id="202910118">
      <w:bodyDiv w:val="1"/>
      <w:marLeft w:val="0"/>
      <w:marRight w:val="0"/>
      <w:marTop w:val="0"/>
      <w:marBottom w:val="0"/>
      <w:divBdr>
        <w:top w:val="none" w:sz="0" w:space="0" w:color="auto"/>
        <w:left w:val="none" w:sz="0" w:space="0" w:color="auto"/>
        <w:bottom w:val="none" w:sz="0" w:space="0" w:color="auto"/>
        <w:right w:val="none" w:sz="0" w:space="0" w:color="auto"/>
      </w:divBdr>
    </w:div>
    <w:div w:id="208037775">
      <w:bodyDiv w:val="1"/>
      <w:marLeft w:val="0"/>
      <w:marRight w:val="0"/>
      <w:marTop w:val="0"/>
      <w:marBottom w:val="0"/>
      <w:divBdr>
        <w:top w:val="none" w:sz="0" w:space="0" w:color="auto"/>
        <w:left w:val="none" w:sz="0" w:space="0" w:color="auto"/>
        <w:bottom w:val="none" w:sz="0" w:space="0" w:color="auto"/>
        <w:right w:val="none" w:sz="0" w:space="0" w:color="auto"/>
      </w:divBdr>
    </w:div>
    <w:div w:id="213321255">
      <w:bodyDiv w:val="1"/>
      <w:marLeft w:val="0"/>
      <w:marRight w:val="0"/>
      <w:marTop w:val="0"/>
      <w:marBottom w:val="0"/>
      <w:divBdr>
        <w:top w:val="none" w:sz="0" w:space="0" w:color="auto"/>
        <w:left w:val="none" w:sz="0" w:space="0" w:color="auto"/>
        <w:bottom w:val="none" w:sz="0" w:space="0" w:color="auto"/>
        <w:right w:val="none" w:sz="0" w:space="0" w:color="auto"/>
      </w:divBdr>
    </w:div>
    <w:div w:id="221527120">
      <w:bodyDiv w:val="1"/>
      <w:marLeft w:val="0"/>
      <w:marRight w:val="0"/>
      <w:marTop w:val="0"/>
      <w:marBottom w:val="0"/>
      <w:divBdr>
        <w:top w:val="none" w:sz="0" w:space="0" w:color="auto"/>
        <w:left w:val="none" w:sz="0" w:space="0" w:color="auto"/>
        <w:bottom w:val="none" w:sz="0" w:space="0" w:color="auto"/>
        <w:right w:val="none" w:sz="0" w:space="0" w:color="auto"/>
      </w:divBdr>
    </w:div>
    <w:div w:id="222182639">
      <w:bodyDiv w:val="1"/>
      <w:marLeft w:val="0"/>
      <w:marRight w:val="0"/>
      <w:marTop w:val="0"/>
      <w:marBottom w:val="0"/>
      <w:divBdr>
        <w:top w:val="none" w:sz="0" w:space="0" w:color="auto"/>
        <w:left w:val="none" w:sz="0" w:space="0" w:color="auto"/>
        <w:bottom w:val="none" w:sz="0" w:space="0" w:color="auto"/>
        <w:right w:val="none" w:sz="0" w:space="0" w:color="auto"/>
      </w:divBdr>
    </w:div>
    <w:div w:id="225648950">
      <w:bodyDiv w:val="1"/>
      <w:marLeft w:val="0"/>
      <w:marRight w:val="0"/>
      <w:marTop w:val="0"/>
      <w:marBottom w:val="0"/>
      <w:divBdr>
        <w:top w:val="none" w:sz="0" w:space="0" w:color="auto"/>
        <w:left w:val="none" w:sz="0" w:space="0" w:color="auto"/>
        <w:bottom w:val="none" w:sz="0" w:space="0" w:color="auto"/>
        <w:right w:val="none" w:sz="0" w:space="0" w:color="auto"/>
      </w:divBdr>
    </w:div>
    <w:div w:id="235747463">
      <w:bodyDiv w:val="1"/>
      <w:marLeft w:val="0"/>
      <w:marRight w:val="0"/>
      <w:marTop w:val="0"/>
      <w:marBottom w:val="0"/>
      <w:divBdr>
        <w:top w:val="none" w:sz="0" w:space="0" w:color="auto"/>
        <w:left w:val="none" w:sz="0" w:space="0" w:color="auto"/>
        <w:bottom w:val="none" w:sz="0" w:space="0" w:color="auto"/>
        <w:right w:val="none" w:sz="0" w:space="0" w:color="auto"/>
      </w:divBdr>
    </w:div>
    <w:div w:id="237180637">
      <w:bodyDiv w:val="1"/>
      <w:marLeft w:val="0"/>
      <w:marRight w:val="0"/>
      <w:marTop w:val="0"/>
      <w:marBottom w:val="0"/>
      <w:divBdr>
        <w:top w:val="none" w:sz="0" w:space="0" w:color="auto"/>
        <w:left w:val="none" w:sz="0" w:space="0" w:color="auto"/>
        <w:bottom w:val="none" w:sz="0" w:space="0" w:color="auto"/>
        <w:right w:val="none" w:sz="0" w:space="0" w:color="auto"/>
      </w:divBdr>
    </w:div>
    <w:div w:id="308558257">
      <w:bodyDiv w:val="1"/>
      <w:marLeft w:val="0"/>
      <w:marRight w:val="0"/>
      <w:marTop w:val="0"/>
      <w:marBottom w:val="0"/>
      <w:divBdr>
        <w:top w:val="none" w:sz="0" w:space="0" w:color="auto"/>
        <w:left w:val="none" w:sz="0" w:space="0" w:color="auto"/>
        <w:bottom w:val="none" w:sz="0" w:space="0" w:color="auto"/>
        <w:right w:val="none" w:sz="0" w:space="0" w:color="auto"/>
      </w:divBdr>
    </w:div>
    <w:div w:id="326325938">
      <w:bodyDiv w:val="1"/>
      <w:marLeft w:val="0"/>
      <w:marRight w:val="0"/>
      <w:marTop w:val="0"/>
      <w:marBottom w:val="0"/>
      <w:divBdr>
        <w:top w:val="none" w:sz="0" w:space="0" w:color="auto"/>
        <w:left w:val="none" w:sz="0" w:space="0" w:color="auto"/>
        <w:bottom w:val="none" w:sz="0" w:space="0" w:color="auto"/>
        <w:right w:val="none" w:sz="0" w:space="0" w:color="auto"/>
      </w:divBdr>
    </w:div>
    <w:div w:id="332029870">
      <w:bodyDiv w:val="1"/>
      <w:marLeft w:val="0"/>
      <w:marRight w:val="0"/>
      <w:marTop w:val="0"/>
      <w:marBottom w:val="0"/>
      <w:divBdr>
        <w:top w:val="none" w:sz="0" w:space="0" w:color="auto"/>
        <w:left w:val="none" w:sz="0" w:space="0" w:color="auto"/>
        <w:bottom w:val="none" w:sz="0" w:space="0" w:color="auto"/>
        <w:right w:val="none" w:sz="0" w:space="0" w:color="auto"/>
      </w:divBdr>
    </w:div>
    <w:div w:id="345986043">
      <w:bodyDiv w:val="1"/>
      <w:marLeft w:val="0"/>
      <w:marRight w:val="0"/>
      <w:marTop w:val="0"/>
      <w:marBottom w:val="0"/>
      <w:divBdr>
        <w:top w:val="none" w:sz="0" w:space="0" w:color="auto"/>
        <w:left w:val="none" w:sz="0" w:space="0" w:color="auto"/>
        <w:bottom w:val="none" w:sz="0" w:space="0" w:color="auto"/>
        <w:right w:val="none" w:sz="0" w:space="0" w:color="auto"/>
      </w:divBdr>
    </w:div>
    <w:div w:id="353653909">
      <w:bodyDiv w:val="1"/>
      <w:marLeft w:val="0"/>
      <w:marRight w:val="0"/>
      <w:marTop w:val="0"/>
      <w:marBottom w:val="0"/>
      <w:divBdr>
        <w:top w:val="none" w:sz="0" w:space="0" w:color="auto"/>
        <w:left w:val="none" w:sz="0" w:space="0" w:color="auto"/>
        <w:bottom w:val="none" w:sz="0" w:space="0" w:color="auto"/>
        <w:right w:val="none" w:sz="0" w:space="0" w:color="auto"/>
      </w:divBdr>
    </w:div>
    <w:div w:id="357433562">
      <w:bodyDiv w:val="1"/>
      <w:marLeft w:val="0"/>
      <w:marRight w:val="0"/>
      <w:marTop w:val="0"/>
      <w:marBottom w:val="0"/>
      <w:divBdr>
        <w:top w:val="none" w:sz="0" w:space="0" w:color="auto"/>
        <w:left w:val="none" w:sz="0" w:space="0" w:color="auto"/>
        <w:bottom w:val="none" w:sz="0" w:space="0" w:color="auto"/>
        <w:right w:val="none" w:sz="0" w:space="0" w:color="auto"/>
      </w:divBdr>
    </w:div>
    <w:div w:id="376587808">
      <w:bodyDiv w:val="1"/>
      <w:marLeft w:val="0"/>
      <w:marRight w:val="0"/>
      <w:marTop w:val="0"/>
      <w:marBottom w:val="0"/>
      <w:divBdr>
        <w:top w:val="none" w:sz="0" w:space="0" w:color="auto"/>
        <w:left w:val="none" w:sz="0" w:space="0" w:color="auto"/>
        <w:bottom w:val="none" w:sz="0" w:space="0" w:color="auto"/>
        <w:right w:val="none" w:sz="0" w:space="0" w:color="auto"/>
      </w:divBdr>
    </w:div>
    <w:div w:id="391390445">
      <w:bodyDiv w:val="1"/>
      <w:marLeft w:val="0"/>
      <w:marRight w:val="0"/>
      <w:marTop w:val="0"/>
      <w:marBottom w:val="0"/>
      <w:divBdr>
        <w:top w:val="none" w:sz="0" w:space="0" w:color="auto"/>
        <w:left w:val="none" w:sz="0" w:space="0" w:color="auto"/>
        <w:bottom w:val="none" w:sz="0" w:space="0" w:color="auto"/>
        <w:right w:val="none" w:sz="0" w:space="0" w:color="auto"/>
      </w:divBdr>
    </w:div>
    <w:div w:id="399443091">
      <w:bodyDiv w:val="1"/>
      <w:marLeft w:val="0"/>
      <w:marRight w:val="0"/>
      <w:marTop w:val="0"/>
      <w:marBottom w:val="0"/>
      <w:divBdr>
        <w:top w:val="none" w:sz="0" w:space="0" w:color="auto"/>
        <w:left w:val="none" w:sz="0" w:space="0" w:color="auto"/>
        <w:bottom w:val="none" w:sz="0" w:space="0" w:color="auto"/>
        <w:right w:val="none" w:sz="0" w:space="0" w:color="auto"/>
      </w:divBdr>
    </w:div>
    <w:div w:id="446629595">
      <w:bodyDiv w:val="1"/>
      <w:marLeft w:val="0"/>
      <w:marRight w:val="0"/>
      <w:marTop w:val="0"/>
      <w:marBottom w:val="0"/>
      <w:divBdr>
        <w:top w:val="none" w:sz="0" w:space="0" w:color="auto"/>
        <w:left w:val="none" w:sz="0" w:space="0" w:color="auto"/>
        <w:bottom w:val="none" w:sz="0" w:space="0" w:color="auto"/>
        <w:right w:val="none" w:sz="0" w:space="0" w:color="auto"/>
      </w:divBdr>
    </w:div>
    <w:div w:id="448280734">
      <w:bodyDiv w:val="1"/>
      <w:marLeft w:val="0"/>
      <w:marRight w:val="0"/>
      <w:marTop w:val="0"/>
      <w:marBottom w:val="0"/>
      <w:divBdr>
        <w:top w:val="none" w:sz="0" w:space="0" w:color="auto"/>
        <w:left w:val="none" w:sz="0" w:space="0" w:color="auto"/>
        <w:bottom w:val="none" w:sz="0" w:space="0" w:color="auto"/>
        <w:right w:val="none" w:sz="0" w:space="0" w:color="auto"/>
      </w:divBdr>
    </w:div>
    <w:div w:id="459804852">
      <w:bodyDiv w:val="1"/>
      <w:marLeft w:val="0"/>
      <w:marRight w:val="0"/>
      <w:marTop w:val="0"/>
      <w:marBottom w:val="0"/>
      <w:divBdr>
        <w:top w:val="none" w:sz="0" w:space="0" w:color="auto"/>
        <w:left w:val="none" w:sz="0" w:space="0" w:color="auto"/>
        <w:bottom w:val="none" w:sz="0" w:space="0" w:color="auto"/>
        <w:right w:val="none" w:sz="0" w:space="0" w:color="auto"/>
      </w:divBdr>
    </w:div>
    <w:div w:id="495341218">
      <w:bodyDiv w:val="1"/>
      <w:marLeft w:val="0"/>
      <w:marRight w:val="0"/>
      <w:marTop w:val="0"/>
      <w:marBottom w:val="0"/>
      <w:divBdr>
        <w:top w:val="none" w:sz="0" w:space="0" w:color="auto"/>
        <w:left w:val="none" w:sz="0" w:space="0" w:color="auto"/>
        <w:bottom w:val="none" w:sz="0" w:space="0" w:color="auto"/>
        <w:right w:val="none" w:sz="0" w:space="0" w:color="auto"/>
      </w:divBdr>
    </w:div>
    <w:div w:id="501745094">
      <w:bodyDiv w:val="1"/>
      <w:marLeft w:val="0"/>
      <w:marRight w:val="0"/>
      <w:marTop w:val="0"/>
      <w:marBottom w:val="0"/>
      <w:divBdr>
        <w:top w:val="none" w:sz="0" w:space="0" w:color="auto"/>
        <w:left w:val="none" w:sz="0" w:space="0" w:color="auto"/>
        <w:bottom w:val="none" w:sz="0" w:space="0" w:color="auto"/>
        <w:right w:val="none" w:sz="0" w:space="0" w:color="auto"/>
      </w:divBdr>
    </w:div>
    <w:div w:id="516043769">
      <w:bodyDiv w:val="1"/>
      <w:marLeft w:val="0"/>
      <w:marRight w:val="0"/>
      <w:marTop w:val="0"/>
      <w:marBottom w:val="0"/>
      <w:divBdr>
        <w:top w:val="none" w:sz="0" w:space="0" w:color="auto"/>
        <w:left w:val="none" w:sz="0" w:space="0" w:color="auto"/>
        <w:bottom w:val="none" w:sz="0" w:space="0" w:color="auto"/>
        <w:right w:val="none" w:sz="0" w:space="0" w:color="auto"/>
      </w:divBdr>
    </w:div>
    <w:div w:id="526211674">
      <w:bodyDiv w:val="1"/>
      <w:marLeft w:val="0"/>
      <w:marRight w:val="0"/>
      <w:marTop w:val="0"/>
      <w:marBottom w:val="0"/>
      <w:divBdr>
        <w:top w:val="none" w:sz="0" w:space="0" w:color="auto"/>
        <w:left w:val="none" w:sz="0" w:space="0" w:color="auto"/>
        <w:bottom w:val="none" w:sz="0" w:space="0" w:color="auto"/>
        <w:right w:val="none" w:sz="0" w:space="0" w:color="auto"/>
      </w:divBdr>
    </w:div>
    <w:div w:id="537199786">
      <w:bodyDiv w:val="1"/>
      <w:marLeft w:val="0"/>
      <w:marRight w:val="0"/>
      <w:marTop w:val="0"/>
      <w:marBottom w:val="0"/>
      <w:divBdr>
        <w:top w:val="none" w:sz="0" w:space="0" w:color="auto"/>
        <w:left w:val="none" w:sz="0" w:space="0" w:color="auto"/>
        <w:bottom w:val="none" w:sz="0" w:space="0" w:color="auto"/>
        <w:right w:val="none" w:sz="0" w:space="0" w:color="auto"/>
      </w:divBdr>
    </w:div>
    <w:div w:id="538934662">
      <w:bodyDiv w:val="1"/>
      <w:marLeft w:val="0"/>
      <w:marRight w:val="0"/>
      <w:marTop w:val="0"/>
      <w:marBottom w:val="0"/>
      <w:divBdr>
        <w:top w:val="none" w:sz="0" w:space="0" w:color="auto"/>
        <w:left w:val="none" w:sz="0" w:space="0" w:color="auto"/>
        <w:bottom w:val="none" w:sz="0" w:space="0" w:color="auto"/>
        <w:right w:val="none" w:sz="0" w:space="0" w:color="auto"/>
      </w:divBdr>
    </w:div>
    <w:div w:id="542712069">
      <w:bodyDiv w:val="1"/>
      <w:marLeft w:val="0"/>
      <w:marRight w:val="0"/>
      <w:marTop w:val="0"/>
      <w:marBottom w:val="0"/>
      <w:divBdr>
        <w:top w:val="none" w:sz="0" w:space="0" w:color="auto"/>
        <w:left w:val="none" w:sz="0" w:space="0" w:color="auto"/>
        <w:bottom w:val="none" w:sz="0" w:space="0" w:color="auto"/>
        <w:right w:val="none" w:sz="0" w:space="0" w:color="auto"/>
      </w:divBdr>
    </w:div>
    <w:div w:id="555360992">
      <w:bodyDiv w:val="1"/>
      <w:marLeft w:val="0"/>
      <w:marRight w:val="0"/>
      <w:marTop w:val="0"/>
      <w:marBottom w:val="0"/>
      <w:divBdr>
        <w:top w:val="none" w:sz="0" w:space="0" w:color="auto"/>
        <w:left w:val="none" w:sz="0" w:space="0" w:color="auto"/>
        <w:bottom w:val="none" w:sz="0" w:space="0" w:color="auto"/>
        <w:right w:val="none" w:sz="0" w:space="0" w:color="auto"/>
      </w:divBdr>
    </w:div>
    <w:div w:id="585265337">
      <w:bodyDiv w:val="1"/>
      <w:marLeft w:val="0"/>
      <w:marRight w:val="0"/>
      <w:marTop w:val="0"/>
      <w:marBottom w:val="0"/>
      <w:divBdr>
        <w:top w:val="none" w:sz="0" w:space="0" w:color="auto"/>
        <w:left w:val="none" w:sz="0" w:space="0" w:color="auto"/>
        <w:bottom w:val="none" w:sz="0" w:space="0" w:color="auto"/>
        <w:right w:val="none" w:sz="0" w:space="0" w:color="auto"/>
      </w:divBdr>
    </w:div>
    <w:div w:id="590312961">
      <w:bodyDiv w:val="1"/>
      <w:marLeft w:val="0"/>
      <w:marRight w:val="0"/>
      <w:marTop w:val="0"/>
      <w:marBottom w:val="0"/>
      <w:divBdr>
        <w:top w:val="none" w:sz="0" w:space="0" w:color="auto"/>
        <w:left w:val="none" w:sz="0" w:space="0" w:color="auto"/>
        <w:bottom w:val="none" w:sz="0" w:space="0" w:color="auto"/>
        <w:right w:val="none" w:sz="0" w:space="0" w:color="auto"/>
      </w:divBdr>
    </w:div>
    <w:div w:id="590699979">
      <w:bodyDiv w:val="1"/>
      <w:marLeft w:val="0"/>
      <w:marRight w:val="0"/>
      <w:marTop w:val="0"/>
      <w:marBottom w:val="0"/>
      <w:divBdr>
        <w:top w:val="none" w:sz="0" w:space="0" w:color="auto"/>
        <w:left w:val="none" w:sz="0" w:space="0" w:color="auto"/>
        <w:bottom w:val="none" w:sz="0" w:space="0" w:color="auto"/>
        <w:right w:val="none" w:sz="0" w:space="0" w:color="auto"/>
      </w:divBdr>
    </w:div>
    <w:div w:id="591284145">
      <w:bodyDiv w:val="1"/>
      <w:marLeft w:val="0"/>
      <w:marRight w:val="0"/>
      <w:marTop w:val="0"/>
      <w:marBottom w:val="0"/>
      <w:divBdr>
        <w:top w:val="none" w:sz="0" w:space="0" w:color="auto"/>
        <w:left w:val="none" w:sz="0" w:space="0" w:color="auto"/>
        <w:bottom w:val="none" w:sz="0" w:space="0" w:color="auto"/>
        <w:right w:val="none" w:sz="0" w:space="0" w:color="auto"/>
      </w:divBdr>
    </w:div>
    <w:div w:id="611204931">
      <w:bodyDiv w:val="1"/>
      <w:marLeft w:val="0"/>
      <w:marRight w:val="0"/>
      <w:marTop w:val="0"/>
      <w:marBottom w:val="0"/>
      <w:divBdr>
        <w:top w:val="none" w:sz="0" w:space="0" w:color="auto"/>
        <w:left w:val="none" w:sz="0" w:space="0" w:color="auto"/>
        <w:bottom w:val="none" w:sz="0" w:space="0" w:color="auto"/>
        <w:right w:val="none" w:sz="0" w:space="0" w:color="auto"/>
      </w:divBdr>
    </w:div>
    <w:div w:id="617176683">
      <w:bodyDiv w:val="1"/>
      <w:marLeft w:val="0"/>
      <w:marRight w:val="0"/>
      <w:marTop w:val="0"/>
      <w:marBottom w:val="0"/>
      <w:divBdr>
        <w:top w:val="none" w:sz="0" w:space="0" w:color="auto"/>
        <w:left w:val="none" w:sz="0" w:space="0" w:color="auto"/>
        <w:bottom w:val="none" w:sz="0" w:space="0" w:color="auto"/>
        <w:right w:val="none" w:sz="0" w:space="0" w:color="auto"/>
      </w:divBdr>
    </w:div>
    <w:div w:id="630286624">
      <w:bodyDiv w:val="1"/>
      <w:marLeft w:val="0"/>
      <w:marRight w:val="0"/>
      <w:marTop w:val="0"/>
      <w:marBottom w:val="0"/>
      <w:divBdr>
        <w:top w:val="none" w:sz="0" w:space="0" w:color="auto"/>
        <w:left w:val="none" w:sz="0" w:space="0" w:color="auto"/>
        <w:bottom w:val="none" w:sz="0" w:space="0" w:color="auto"/>
        <w:right w:val="none" w:sz="0" w:space="0" w:color="auto"/>
      </w:divBdr>
    </w:div>
    <w:div w:id="637876430">
      <w:bodyDiv w:val="1"/>
      <w:marLeft w:val="0"/>
      <w:marRight w:val="0"/>
      <w:marTop w:val="0"/>
      <w:marBottom w:val="0"/>
      <w:divBdr>
        <w:top w:val="none" w:sz="0" w:space="0" w:color="auto"/>
        <w:left w:val="none" w:sz="0" w:space="0" w:color="auto"/>
        <w:bottom w:val="none" w:sz="0" w:space="0" w:color="auto"/>
        <w:right w:val="none" w:sz="0" w:space="0" w:color="auto"/>
      </w:divBdr>
    </w:div>
    <w:div w:id="644890273">
      <w:bodyDiv w:val="1"/>
      <w:marLeft w:val="0"/>
      <w:marRight w:val="0"/>
      <w:marTop w:val="0"/>
      <w:marBottom w:val="0"/>
      <w:divBdr>
        <w:top w:val="none" w:sz="0" w:space="0" w:color="auto"/>
        <w:left w:val="none" w:sz="0" w:space="0" w:color="auto"/>
        <w:bottom w:val="none" w:sz="0" w:space="0" w:color="auto"/>
        <w:right w:val="none" w:sz="0" w:space="0" w:color="auto"/>
      </w:divBdr>
    </w:div>
    <w:div w:id="650331717">
      <w:bodyDiv w:val="1"/>
      <w:marLeft w:val="0"/>
      <w:marRight w:val="0"/>
      <w:marTop w:val="0"/>
      <w:marBottom w:val="0"/>
      <w:divBdr>
        <w:top w:val="none" w:sz="0" w:space="0" w:color="auto"/>
        <w:left w:val="none" w:sz="0" w:space="0" w:color="auto"/>
        <w:bottom w:val="none" w:sz="0" w:space="0" w:color="auto"/>
        <w:right w:val="none" w:sz="0" w:space="0" w:color="auto"/>
      </w:divBdr>
    </w:div>
    <w:div w:id="675424947">
      <w:bodyDiv w:val="1"/>
      <w:marLeft w:val="0"/>
      <w:marRight w:val="0"/>
      <w:marTop w:val="0"/>
      <w:marBottom w:val="0"/>
      <w:divBdr>
        <w:top w:val="none" w:sz="0" w:space="0" w:color="auto"/>
        <w:left w:val="none" w:sz="0" w:space="0" w:color="auto"/>
        <w:bottom w:val="none" w:sz="0" w:space="0" w:color="auto"/>
        <w:right w:val="none" w:sz="0" w:space="0" w:color="auto"/>
      </w:divBdr>
    </w:div>
    <w:div w:id="722141605">
      <w:bodyDiv w:val="1"/>
      <w:marLeft w:val="0"/>
      <w:marRight w:val="0"/>
      <w:marTop w:val="0"/>
      <w:marBottom w:val="0"/>
      <w:divBdr>
        <w:top w:val="none" w:sz="0" w:space="0" w:color="auto"/>
        <w:left w:val="none" w:sz="0" w:space="0" w:color="auto"/>
        <w:bottom w:val="none" w:sz="0" w:space="0" w:color="auto"/>
        <w:right w:val="none" w:sz="0" w:space="0" w:color="auto"/>
      </w:divBdr>
    </w:div>
    <w:div w:id="725567793">
      <w:bodyDiv w:val="1"/>
      <w:marLeft w:val="0"/>
      <w:marRight w:val="0"/>
      <w:marTop w:val="0"/>
      <w:marBottom w:val="0"/>
      <w:divBdr>
        <w:top w:val="none" w:sz="0" w:space="0" w:color="auto"/>
        <w:left w:val="none" w:sz="0" w:space="0" w:color="auto"/>
        <w:bottom w:val="none" w:sz="0" w:space="0" w:color="auto"/>
        <w:right w:val="none" w:sz="0" w:space="0" w:color="auto"/>
      </w:divBdr>
    </w:div>
    <w:div w:id="733968854">
      <w:bodyDiv w:val="1"/>
      <w:marLeft w:val="0"/>
      <w:marRight w:val="0"/>
      <w:marTop w:val="0"/>
      <w:marBottom w:val="0"/>
      <w:divBdr>
        <w:top w:val="none" w:sz="0" w:space="0" w:color="auto"/>
        <w:left w:val="none" w:sz="0" w:space="0" w:color="auto"/>
        <w:bottom w:val="none" w:sz="0" w:space="0" w:color="auto"/>
        <w:right w:val="none" w:sz="0" w:space="0" w:color="auto"/>
      </w:divBdr>
    </w:div>
    <w:div w:id="796139571">
      <w:bodyDiv w:val="1"/>
      <w:marLeft w:val="0"/>
      <w:marRight w:val="0"/>
      <w:marTop w:val="0"/>
      <w:marBottom w:val="0"/>
      <w:divBdr>
        <w:top w:val="none" w:sz="0" w:space="0" w:color="auto"/>
        <w:left w:val="none" w:sz="0" w:space="0" w:color="auto"/>
        <w:bottom w:val="none" w:sz="0" w:space="0" w:color="auto"/>
        <w:right w:val="none" w:sz="0" w:space="0" w:color="auto"/>
      </w:divBdr>
    </w:div>
    <w:div w:id="824202712">
      <w:bodyDiv w:val="1"/>
      <w:marLeft w:val="0"/>
      <w:marRight w:val="0"/>
      <w:marTop w:val="0"/>
      <w:marBottom w:val="0"/>
      <w:divBdr>
        <w:top w:val="none" w:sz="0" w:space="0" w:color="auto"/>
        <w:left w:val="none" w:sz="0" w:space="0" w:color="auto"/>
        <w:bottom w:val="none" w:sz="0" w:space="0" w:color="auto"/>
        <w:right w:val="none" w:sz="0" w:space="0" w:color="auto"/>
      </w:divBdr>
    </w:div>
    <w:div w:id="842354840">
      <w:bodyDiv w:val="1"/>
      <w:marLeft w:val="0"/>
      <w:marRight w:val="0"/>
      <w:marTop w:val="0"/>
      <w:marBottom w:val="0"/>
      <w:divBdr>
        <w:top w:val="none" w:sz="0" w:space="0" w:color="auto"/>
        <w:left w:val="none" w:sz="0" w:space="0" w:color="auto"/>
        <w:bottom w:val="none" w:sz="0" w:space="0" w:color="auto"/>
        <w:right w:val="none" w:sz="0" w:space="0" w:color="auto"/>
      </w:divBdr>
    </w:div>
    <w:div w:id="850339173">
      <w:bodyDiv w:val="1"/>
      <w:marLeft w:val="0"/>
      <w:marRight w:val="0"/>
      <w:marTop w:val="0"/>
      <w:marBottom w:val="0"/>
      <w:divBdr>
        <w:top w:val="none" w:sz="0" w:space="0" w:color="auto"/>
        <w:left w:val="none" w:sz="0" w:space="0" w:color="auto"/>
        <w:bottom w:val="none" w:sz="0" w:space="0" w:color="auto"/>
        <w:right w:val="none" w:sz="0" w:space="0" w:color="auto"/>
      </w:divBdr>
    </w:div>
    <w:div w:id="891846654">
      <w:bodyDiv w:val="1"/>
      <w:marLeft w:val="0"/>
      <w:marRight w:val="0"/>
      <w:marTop w:val="0"/>
      <w:marBottom w:val="0"/>
      <w:divBdr>
        <w:top w:val="none" w:sz="0" w:space="0" w:color="auto"/>
        <w:left w:val="none" w:sz="0" w:space="0" w:color="auto"/>
        <w:bottom w:val="none" w:sz="0" w:space="0" w:color="auto"/>
        <w:right w:val="none" w:sz="0" w:space="0" w:color="auto"/>
      </w:divBdr>
    </w:div>
    <w:div w:id="894506033">
      <w:bodyDiv w:val="1"/>
      <w:marLeft w:val="0"/>
      <w:marRight w:val="0"/>
      <w:marTop w:val="0"/>
      <w:marBottom w:val="0"/>
      <w:divBdr>
        <w:top w:val="none" w:sz="0" w:space="0" w:color="auto"/>
        <w:left w:val="none" w:sz="0" w:space="0" w:color="auto"/>
        <w:bottom w:val="none" w:sz="0" w:space="0" w:color="auto"/>
        <w:right w:val="none" w:sz="0" w:space="0" w:color="auto"/>
      </w:divBdr>
    </w:div>
    <w:div w:id="929849131">
      <w:bodyDiv w:val="1"/>
      <w:marLeft w:val="0"/>
      <w:marRight w:val="0"/>
      <w:marTop w:val="0"/>
      <w:marBottom w:val="0"/>
      <w:divBdr>
        <w:top w:val="none" w:sz="0" w:space="0" w:color="auto"/>
        <w:left w:val="none" w:sz="0" w:space="0" w:color="auto"/>
        <w:bottom w:val="none" w:sz="0" w:space="0" w:color="auto"/>
        <w:right w:val="none" w:sz="0" w:space="0" w:color="auto"/>
      </w:divBdr>
    </w:div>
    <w:div w:id="940337294">
      <w:bodyDiv w:val="1"/>
      <w:marLeft w:val="0"/>
      <w:marRight w:val="0"/>
      <w:marTop w:val="0"/>
      <w:marBottom w:val="0"/>
      <w:divBdr>
        <w:top w:val="none" w:sz="0" w:space="0" w:color="auto"/>
        <w:left w:val="none" w:sz="0" w:space="0" w:color="auto"/>
        <w:bottom w:val="none" w:sz="0" w:space="0" w:color="auto"/>
        <w:right w:val="none" w:sz="0" w:space="0" w:color="auto"/>
      </w:divBdr>
    </w:div>
    <w:div w:id="942952999">
      <w:bodyDiv w:val="1"/>
      <w:marLeft w:val="0"/>
      <w:marRight w:val="0"/>
      <w:marTop w:val="0"/>
      <w:marBottom w:val="0"/>
      <w:divBdr>
        <w:top w:val="none" w:sz="0" w:space="0" w:color="auto"/>
        <w:left w:val="none" w:sz="0" w:space="0" w:color="auto"/>
        <w:bottom w:val="none" w:sz="0" w:space="0" w:color="auto"/>
        <w:right w:val="none" w:sz="0" w:space="0" w:color="auto"/>
      </w:divBdr>
    </w:div>
    <w:div w:id="963581763">
      <w:bodyDiv w:val="1"/>
      <w:marLeft w:val="0"/>
      <w:marRight w:val="0"/>
      <w:marTop w:val="0"/>
      <w:marBottom w:val="0"/>
      <w:divBdr>
        <w:top w:val="none" w:sz="0" w:space="0" w:color="auto"/>
        <w:left w:val="none" w:sz="0" w:space="0" w:color="auto"/>
        <w:bottom w:val="none" w:sz="0" w:space="0" w:color="auto"/>
        <w:right w:val="none" w:sz="0" w:space="0" w:color="auto"/>
      </w:divBdr>
    </w:div>
    <w:div w:id="981736397">
      <w:bodyDiv w:val="1"/>
      <w:marLeft w:val="0"/>
      <w:marRight w:val="0"/>
      <w:marTop w:val="0"/>
      <w:marBottom w:val="0"/>
      <w:divBdr>
        <w:top w:val="none" w:sz="0" w:space="0" w:color="auto"/>
        <w:left w:val="none" w:sz="0" w:space="0" w:color="auto"/>
        <w:bottom w:val="none" w:sz="0" w:space="0" w:color="auto"/>
        <w:right w:val="none" w:sz="0" w:space="0" w:color="auto"/>
      </w:divBdr>
    </w:div>
    <w:div w:id="997226184">
      <w:bodyDiv w:val="1"/>
      <w:marLeft w:val="0"/>
      <w:marRight w:val="0"/>
      <w:marTop w:val="0"/>
      <w:marBottom w:val="0"/>
      <w:divBdr>
        <w:top w:val="none" w:sz="0" w:space="0" w:color="auto"/>
        <w:left w:val="none" w:sz="0" w:space="0" w:color="auto"/>
        <w:bottom w:val="none" w:sz="0" w:space="0" w:color="auto"/>
        <w:right w:val="none" w:sz="0" w:space="0" w:color="auto"/>
      </w:divBdr>
    </w:div>
    <w:div w:id="1034427822">
      <w:bodyDiv w:val="1"/>
      <w:marLeft w:val="0"/>
      <w:marRight w:val="0"/>
      <w:marTop w:val="0"/>
      <w:marBottom w:val="0"/>
      <w:divBdr>
        <w:top w:val="none" w:sz="0" w:space="0" w:color="auto"/>
        <w:left w:val="none" w:sz="0" w:space="0" w:color="auto"/>
        <w:bottom w:val="none" w:sz="0" w:space="0" w:color="auto"/>
        <w:right w:val="none" w:sz="0" w:space="0" w:color="auto"/>
      </w:divBdr>
    </w:div>
    <w:div w:id="1049719637">
      <w:bodyDiv w:val="1"/>
      <w:marLeft w:val="0"/>
      <w:marRight w:val="0"/>
      <w:marTop w:val="0"/>
      <w:marBottom w:val="0"/>
      <w:divBdr>
        <w:top w:val="none" w:sz="0" w:space="0" w:color="auto"/>
        <w:left w:val="none" w:sz="0" w:space="0" w:color="auto"/>
        <w:bottom w:val="none" w:sz="0" w:space="0" w:color="auto"/>
        <w:right w:val="none" w:sz="0" w:space="0" w:color="auto"/>
      </w:divBdr>
    </w:div>
    <w:div w:id="1053847247">
      <w:bodyDiv w:val="1"/>
      <w:marLeft w:val="0"/>
      <w:marRight w:val="0"/>
      <w:marTop w:val="0"/>
      <w:marBottom w:val="0"/>
      <w:divBdr>
        <w:top w:val="none" w:sz="0" w:space="0" w:color="auto"/>
        <w:left w:val="none" w:sz="0" w:space="0" w:color="auto"/>
        <w:bottom w:val="none" w:sz="0" w:space="0" w:color="auto"/>
        <w:right w:val="none" w:sz="0" w:space="0" w:color="auto"/>
      </w:divBdr>
    </w:div>
    <w:div w:id="1067145927">
      <w:bodyDiv w:val="1"/>
      <w:marLeft w:val="0"/>
      <w:marRight w:val="0"/>
      <w:marTop w:val="0"/>
      <w:marBottom w:val="0"/>
      <w:divBdr>
        <w:top w:val="none" w:sz="0" w:space="0" w:color="auto"/>
        <w:left w:val="none" w:sz="0" w:space="0" w:color="auto"/>
        <w:bottom w:val="none" w:sz="0" w:space="0" w:color="auto"/>
        <w:right w:val="none" w:sz="0" w:space="0" w:color="auto"/>
      </w:divBdr>
    </w:div>
    <w:div w:id="1088382527">
      <w:bodyDiv w:val="1"/>
      <w:marLeft w:val="0"/>
      <w:marRight w:val="0"/>
      <w:marTop w:val="0"/>
      <w:marBottom w:val="0"/>
      <w:divBdr>
        <w:top w:val="none" w:sz="0" w:space="0" w:color="auto"/>
        <w:left w:val="none" w:sz="0" w:space="0" w:color="auto"/>
        <w:bottom w:val="none" w:sz="0" w:space="0" w:color="auto"/>
        <w:right w:val="none" w:sz="0" w:space="0" w:color="auto"/>
      </w:divBdr>
    </w:div>
    <w:div w:id="1115716118">
      <w:bodyDiv w:val="1"/>
      <w:marLeft w:val="0"/>
      <w:marRight w:val="0"/>
      <w:marTop w:val="0"/>
      <w:marBottom w:val="0"/>
      <w:divBdr>
        <w:top w:val="none" w:sz="0" w:space="0" w:color="auto"/>
        <w:left w:val="none" w:sz="0" w:space="0" w:color="auto"/>
        <w:bottom w:val="none" w:sz="0" w:space="0" w:color="auto"/>
        <w:right w:val="none" w:sz="0" w:space="0" w:color="auto"/>
      </w:divBdr>
    </w:div>
    <w:div w:id="1124225820">
      <w:bodyDiv w:val="1"/>
      <w:marLeft w:val="0"/>
      <w:marRight w:val="0"/>
      <w:marTop w:val="0"/>
      <w:marBottom w:val="0"/>
      <w:divBdr>
        <w:top w:val="none" w:sz="0" w:space="0" w:color="auto"/>
        <w:left w:val="none" w:sz="0" w:space="0" w:color="auto"/>
        <w:bottom w:val="none" w:sz="0" w:space="0" w:color="auto"/>
        <w:right w:val="none" w:sz="0" w:space="0" w:color="auto"/>
      </w:divBdr>
    </w:div>
    <w:div w:id="1142238394">
      <w:bodyDiv w:val="1"/>
      <w:marLeft w:val="0"/>
      <w:marRight w:val="0"/>
      <w:marTop w:val="0"/>
      <w:marBottom w:val="0"/>
      <w:divBdr>
        <w:top w:val="none" w:sz="0" w:space="0" w:color="auto"/>
        <w:left w:val="none" w:sz="0" w:space="0" w:color="auto"/>
        <w:bottom w:val="none" w:sz="0" w:space="0" w:color="auto"/>
        <w:right w:val="none" w:sz="0" w:space="0" w:color="auto"/>
      </w:divBdr>
    </w:div>
    <w:div w:id="1147891749">
      <w:bodyDiv w:val="1"/>
      <w:marLeft w:val="0"/>
      <w:marRight w:val="0"/>
      <w:marTop w:val="0"/>
      <w:marBottom w:val="0"/>
      <w:divBdr>
        <w:top w:val="none" w:sz="0" w:space="0" w:color="auto"/>
        <w:left w:val="none" w:sz="0" w:space="0" w:color="auto"/>
        <w:bottom w:val="none" w:sz="0" w:space="0" w:color="auto"/>
        <w:right w:val="none" w:sz="0" w:space="0" w:color="auto"/>
      </w:divBdr>
    </w:div>
    <w:div w:id="1151288052">
      <w:bodyDiv w:val="1"/>
      <w:marLeft w:val="0"/>
      <w:marRight w:val="0"/>
      <w:marTop w:val="0"/>
      <w:marBottom w:val="0"/>
      <w:divBdr>
        <w:top w:val="none" w:sz="0" w:space="0" w:color="auto"/>
        <w:left w:val="none" w:sz="0" w:space="0" w:color="auto"/>
        <w:bottom w:val="none" w:sz="0" w:space="0" w:color="auto"/>
        <w:right w:val="none" w:sz="0" w:space="0" w:color="auto"/>
      </w:divBdr>
    </w:div>
    <w:div w:id="1161501913">
      <w:bodyDiv w:val="1"/>
      <w:marLeft w:val="0"/>
      <w:marRight w:val="0"/>
      <w:marTop w:val="0"/>
      <w:marBottom w:val="0"/>
      <w:divBdr>
        <w:top w:val="none" w:sz="0" w:space="0" w:color="auto"/>
        <w:left w:val="none" w:sz="0" w:space="0" w:color="auto"/>
        <w:bottom w:val="none" w:sz="0" w:space="0" w:color="auto"/>
        <w:right w:val="none" w:sz="0" w:space="0" w:color="auto"/>
      </w:divBdr>
    </w:div>
    <w:div w:id="1168786117">
      <w:bodyDiv w:val="1"/>
      <w:marLeft w:val="0"/>
      <w:marRight w:val="0"/>
      <w:marTop w:val="0"/>
      <w:marBottom w:val="0"/>
      <w:divBdr>
        <w:top w:val="none" w:sz="0" w:space="0" w:color="auto"/>
        <w:left w:val="none" w:sz="0" w:space="0" w:color="auto"/>
        <w:bottom w:val="none" w:sz="0" w:space="0" w:color="auto"/>
        <w:right w:val="none" w:sz="0" w:space="0" w:color="auto"/>
      </w:divBdr>
    </w:div>
    <w:div w:id="1178694219">
      <w:bodyDiv w:val="1"/>
      <w:marLeft w:val="0"/>
      <w:marRight w:val="0"/>
      <w:marTop w:val="0"/>
      <w:marBottom w:val="0"/>
      <w:divBdr>
        <w:top w:val="none" w:sz="0" w:space="0" w:color="auto"/>
        <w:left w:val="none" w:sz="0" w:space="0" w:color="auto"/>
        <w:bottom w:val="none" w:sz="0" w:space="0" w:color="auto"/>
        <w:right w:val="none" w:sz="0" w:space="0" w:color="auto"/>
      </w:divBdr>
    </w:div>
    <w:div w:id="1203251826">
      <w:bodyDiv w:val="1"/>
      <w:marLeft w:val="0"/>
      <w:marRight w:val="0"/>
      <w:marTop w:val="0"/>
      <w:marBottom w:val="0"/>
      <w:divBdr>
        <w:top w:val="none" w:sz="0" w:space="0" w:color="auto"/>
        <w:left w:val="none" w:sz="0" w:space="0" w:color="auto"/>
        <w:bottom w:val="none" w:sz="0" w:space="0" w:color="auto"/>
        <w:right w:val="none" w:sz="0" w:space="0" w:color="auto"/>
      </w:divBdr>
    </w:div>
    <w:div w:id="1218511579">
      <w:bodyDiv w:val="1"/>
      <w:marLeft w:val="0"/>
      <w:marRight w:val="0"/>
      <w:marTop w:val="0"/>
      <w:marBottom w:val="0"/>
      <w:divBdr>
        <w:top w:val="none" w:sz="0" w:space="0" w:color="auto"/>
        <w:left w:val="none" w:sz="0" w:space="0" w:color="auto"/>
        <w:bottom w:val="none" w:sz="0" w:space="0" w:color="auto"/>
        <w:right w:val="none" w:sz="0" w:space="0" w:color="auto"/>
      </w:divBdr>
    </w:div>
    <w:div w:id="1219711378">
      <w:bodyDiv w:val="1"/>
      <w:marLeft w:val="0"/>
      <w:marRight w:val="0"/>
      <w:marTop w:val="0"/>
      <w:marBottom w:val="0"/>
      <w:divBdr>
        <w:top w:val="none" w:sz="0" w:space="0" w:color="auto"/>
        <w:left w:val="none" w:sz="0" w:space="0" w:color="auto"/>
        <w:bottom w:val="none" w:sz="0" w:space="0" w:color="auto"/>
        <w:right w:val="none" w:sz="0" w:space="0" w:color="auto"/>
      </w:divBdr>
    </w:div>
    <w:div w:id="1222593208">
      <w:bodyDiv w:val="1"/>
      <w:marLeft w:val="0"/>
      <w:marRight w:val="0"/>
      <w:marTop w:val="0"/>
      <w:marBottom w:val="0"/>
      <w:divBdr>
        <w:top w:val="none" w:sz="0" w:space="0" w:color="auto"/>
        <w:left w:val="none" w:sz="0" w:space="0" w:color="auto"/>
        <w:bottom w:val="none" w:sz="0" w:space="0" w:color="auto"/>
        <w:right w:val="none" w:sz="0" w:space="0" w:color="auto"/>
      </w:divBdr>
    </w:div>
    <w:div w:id="1238175161">
      <w:bodyDiv w:val="1"/>
      <w:marLeft w:val="0"/>
      <w:marRight w:val="0"/>
      <w:marTop w:val="0"/>
      <w:marBottom w:val="0"/>
      <w:divBdr>
        <w:top w:val="none" w:sz="0" w:space="0" w:color="auto"/>
        <w:left w:val="none" w:sz="0" w:space="0" w:color="auto"/>
        <w:bottom w:val="none" w:sz="0" w:space="0" w:color="auto"/>
        <w:right w:val="none" w:sz="0" w:space="0" w:color="auto"/>
      </w:divBdr>
    </w:div>
    <w:div w:id="1246722550">
      <w:bodyDiv w:val="1"/>
      <w:marLeft w:val="0"/>
      <w:marRight w:val="0"/>
      <w:marTop w:val="0"/>
      <w:marBottom w:val="0"/>
      <w:divBdr>
        <w:top w:val="none" w:sz="0" w:space="0" w:color="auto"/>
        <w:left w:val="none" w:sz="0" w:space="0" w:color="auto"/>
        <w:bottom w:val="none" w:sz="0" w:space="0" w:color="auto"/>
        <w:right w:val="none" w:sz="0" w:space="0" w:color="auto"/>
      </w:divBdr>
    </w:div>
    <w:div w:id="1330714805">
      <w:bodyDiv w:val="1"/>
      <w:marLeft w:val="0"/>
      <w:marRight w:val="0"/>
      <w:marTop w:val="0"/>
      <w:marBottom w:val="0"/>
      <w:divBdr>
        <w:top w:val="none" w:sz="0" w:space="0" w:color="auto"/>
        <w:left w:val="none" w:sz="0" w:space="0" w:color="auto"/>
        <w:bottom w:val="none" w:sz="0" w:space="0" w:color="auto"/>
        <w:right w:val="none" w:sz="0" w:space="0" w:color="auto"/>
      </w:divBdr>
    </w:div>
    <w:div w:id="1332487975">
      <w:bodyDiv w:val="1"/>
      <w:marLeft w:val="0"/>
      <w:marRight w:val="0"/>
      <w:marTop w:val="0"/>
      <w:marBottom w:val="0"/>
      <w:divBdr>
        <w:top w:val="none" w:sz="0" w:space="0" w:color="auto"/>
        <w:left w:val="none" w:sz="0" w:space="0" w:color="auto"/>
        <w:bottom w:val="none" w:sz="0" w:space="0" w:color="auto"/>
        <w:right w:val="none" w:sz="0" w:space="0" w:color="auto"/>
      </w:divBdr>
    </w:div>
    <w:div w:id="1335382172">
      <w:bodyDiv w:val="1"/>
      <w:marLeft w:val="0"/>
      <w:marRight w:val="0"/>
      <w:marTop w:val="0"/>
      <w:marBottom w:val="0"/>
      <w:divBdr>
        <w:top w:val="none" w:sz="0" w:space="0" w:color="auto"/>
        <w:left w:val="none" w:sz="0" w:space="0" w:color="auto"/>
        <w:bottom w:val="none" w:sz="0" w:space="0" w:color="auto"/>
        <w:right w:val="none" w:sz="0" w:space="0" w:color="auto"/>
      </w:divBdr>
    </w:div>
    <w:div w:id="1345211078">
      <w:bodyDiv w:val="1"/>
      <w:marLeft w:val="0"/>
      <w:marRight w:val="0"/>
      <w:marTop w:val="0"/>
      <w:marBottom w:val="0"/>
      <w:divBdr>
        <w:top w:val="none" w:sz="0" w:space="0" w:color="auto"/>
        <w:left w:val="none" w:sz="0" w:space="0" w:color="auto"/>
        <w:bottom w:val="none" w:sz="0" w:space="0" w:color="auto"/>
        <w:right w:val="none" w:sz="0" w:space="0" w:color="auto"/>
      </w:divBdr>
    </w:div>
    <w:div w:id="1346784736">
      <w:bodyDiv w:val="1"/>
      <w:marLeft w:val="0"/>
      <w:marRight w:val="0"/>
      <w:marTop w:val="0"/>
      <w:marBottom w:val="0"/>
      <w:divBdr>
        <w:top w:val="none" w:sz="0" w:space="0" w:color="auto"/>
        <w:left w:val="none" w:sz="0" w:space="0" w:color="auto"/>
        <w:bottom w:val="none" w:sz="0" w:space="0" w:color="auto"/>
        <w:right w:val="none" w:sz="0" w:space="0" w:color="auto"/>
      </w:divBdr>
    </w:div>
    <w:div w:id="1353140931">
      <w:bodyDiv w:val="1"/>
      <w:marLeft w:val="0"/>
      <w:marRight w:val="0"/>
      <w:marTop w:val="0"/>
      <w:marBottom w:val="0"/>
      <w:divBdr>
        <w:top w:val="none" w:sz="0" w:space="0" w:color="auto"/>
        <w:left w:val="none" w:sz="0" w:space="0" w:color="auto"/>
        <w:bottom w:val="none" w:sz="0" w:space="0" w:color="auto"/>
        <w:right w:val="none" w:sz="0" w:space="0" w:color="auto"/>
      </w:divBdr>
    </w:div>
    <w:div w:id="1358121996">
      <w:bodyDiv w:val="1"/>
      <w:marLeft w:val="0"/>
      <w:marRight w:val="0"/>
      <w:marTop w:val="0"/>
      <w:marBottom w:val="0"/>
      <w:divBdr>
        <w:top w:val="none" w:sz="0" w:space="0" w:color="auto"/>
        <w:left w:val="none" w:sz="0" w:space="0" w:color="auto"/>
        <w:bottom w:val="none" w:sz="0" w:space="0" w:color="auto"/>
        <w:right w:val="none" w:sz="0" w:space="0" w:color="auto"/>
      </w:divBdr>
    </w:div>
    <w:div w:id="1371228159">
      <w:bodyDiv w:val="1"/>
      <w:marLeft w:val="0"/>
      <w:marRight w:val="0"/>
      <w:marTop w:val="0"/>
      <w:marBottom w:val="0"/>
      <w:divBdr>
        <w:top w:val="none" w:sz="0" w:space="0" w:color="auto"/>
        <w:left w:val="none" w:sz="0" w:space="0" w:color="auto"/>
        <w:bottom w:val="none" w:sz="0" w:space="0" w:color="auto"/>
        <w:right w:val="none" w:sz="0" w:space="0" w:color="auto"/>
      </w:divBdr>
    </w:div>
    <w:div w:id="1372533135">
      <w:bodyDiv w:val="1"/>
      <w:marLeft w:val="0"/>
      <w:marRight w:val="0"/>
      <w:marTop w:val="0"/>
      <w:marBottom w:val="0"/>
      <w:divBdr>
        <w:top w:val="none" w:sz="0" w:space="0" w:color="auto"/>
        <w:left w:val="none" w:sz="0" w:space="0" w:color="auto"/>
        <w:bottom w:val="none" w:sz="0" w:space="0" w:color="auto"/>
        <w:right w:val="none" w:sz="0" w:space="0" w:color="auto"/>
      </w:divBdr>
    </w:div>
    <w:div w:id="1422750866">
      <w:bodyDiv w:val="1"/>
      <w:marLeft w:val="0"/>
      <w:marRight w:val="0"/>
      <w:marTop w:val="0"/>
      <w:marBottom w:val="0"/>
      <w:divBdr>
        <w:top w:val="none" w:sz="0" w:space="0" w:color="auto"/>
        <w:left w:val="none" w:sz="0" w:space="0" w:color="auto"/>
        <w:bottom w:val="none" w:sz="0" w:space="0" w:color="auto"/>
        <w:right w:val="none" w:sz="0" w:space="0" w:color="auto"/>
      </w:divBdr>
    </w:div>
    <w:div w:id="1429737423">
      <w:bodyDiv w:val="1"/>
      <w:marLeft w:val="0"/>
      <w:marRight w:val="0"/>
      <w:marTop w:val="0"/>
      <w:marBottom w:val="0"/>
      <w:divBdr>
        <w:top w:val="none" w:sz="0" w:space="0" w:color="auto"/>
        <w:left w:val="none" w:sz="0" w:space="0" w:color="auto"/>
        <w:bottom w:val="none" w:sz="0" w:space="0" w:color="auto"/>
        <w:right w:val="none" w:sz="0" w:space="0" w:color="auto"/>
      </w:divBdr>
    </w:div>
    <w:div w:id="1452087754">
      <w:bodyDiv w:val="1"/>
      <w:marLeft w:val="0"/>
      <w:marRight w:val="0"/>
      <w:marTop w:val="0"/>
      <w:marBottom w:val="0"/>
      <w:divBdr>
        <w:top w:val="none" w:sz="0" w:space="0" w:color="auto"/>
        <w:left w:val="none" w:sz="0" w:space="0" w:color="auto"/>
        <w:bottom w:val="none" w:sz="0" w:space="0" w:color="auto"/>
        <w:right w:val="none" w:sz="0" w:space="0" w:color="auto"/>
      </w:divBdr>
    </w:div>
    <w:div w:id="1463111590">
      <w:bodyDiv w:val="1"/>
      <w:marLeft w:val="0"/>
      <w:marRight w:val="0"/>
      <w:marTop w:val="0"/>
      <w:marBottom w:val="0"/>
      <w:divBdr>
        <w:top w:val="none" w:sz="0" w:space="0" w:color="auto"/>
        <w:left w:val="none" w:sz="0" w:space="0" w:color="auto"/>
        <w:bottom w:val="none" w:sz="0" w:space="0" w:color="auto"/>
        <w:right w:val="none" w:sz="0" w:space="0" w:color="auto"/>
      </w:divBdr>
    </w:div>
    <w:div w:id="1471635303">
      <w:bodyDiv w:val="1"/>
      <w:marLeft w:val="0"/>
      <w:marRight w:val="0"/>
      <w:marTop w:val="0"/>
      <w:marBottom w:val="0"/>
      <w:divBdr>
        <w:top w:val="none" w:sz="0" w:space="0" w:color="auto"/>
        <w:left w:val="none" w:sz="0" w:space="0" w:color="auto"/>
        <w:bottom w:val="none" w:sz="0" w:space="0" w:color="auto"/>
        <w:right w:val="none" w:sz="0" w:space="0" w:color="auto"/>
      </w:divBdr>
    </w:div>
    <w:div w:id="1487548535">
      <w:bodyDiv w:val="1"/>
      <w:marLeft w:val="0"/>
      <w:marRight w:val="0"/>
      <w:marTop w:val="0"/>
      <w:marBottom w:val="0"/>
      <w:divBdr>
        <w:top w:val="none" w:sz="0" w:space="0" w:color="auto"/>
        <w:left w:val="none" w:sz="0" w:space="0" w:color="auto"/>
        <w:bottom w:val="none" w:sz="0" w:space="0" w:color="auto"/>
        <w:right w:val="none" w:sz="0" w:space="0" w:color="auto"/>
      </w:divBdr>
    </w:div>
    <w:div w:id="1514998377">
      <w:bodyDiv w:val="1"/>
      <w:marLeft w:val="0"/>
      <w:marRight w:val="0"/>
      <w:marTop w:val="0"/>
      <w:marBottom w:val="0"/>
      <w:divBdr>
        <w:top w:val="none" w:sz="0" w:space="0" w:color="auto"/>
        <w:left w:val="none" w:sz="0" w:space="0" w:color="auto"/>
        <w:bottom w:val="none" w:sz="0" w:space="0" w:color="auto"/>
        <w:right w:val="none" w:sz="0" w:space="0" w:color="auto"/>
      </w:divBdr>
    </w:div>
    <w:div w:id="1535581538">
      <w:bodyDiv w:val="1"/>
      <w:marLeft w:val="0"/>
      <w:marRight w:val="0"/>
      <w:marTop w:val="0"/>
      <w:marBottom w:val="0"/>
      <w:divBdr>
        <w:top w:val="none" w:sz="0" w:space="0" w:color="auto"/>
        <w:left w:val="none" w:sz="0" w:space="0" w:color="auto"/>
        <w:bottom w:val="none" w:sz="0" w:space="0" w:color="auto"/>
        <w:right w:val="none" w:sz="0" w:space="0" w:color="auto"/>
      </w:divBdr>
    </w:div>
    <w:div w:id="1536117731">
      <w:bodyDiv w:val="1"/>
      <w:marLeft w:val="0"/>
      <w:marRight w:val="0"/>
      <w:marTop w:val="0"/>
      <w:marBottom w:val="0"/>
      <w:divBdr>
        <w:top w:val="none" w:sz="0" w:space="0" w:color="auto"/>
        <w:left w:val="none" w:sz="0" w:space="0" w:color="auto"/>
        <w:bottom w:val="none" w:sz="0" w:space="0" w:color="auto"/>
        <w:right w:val="none" w:sz="0" w:space="0" w:color="auto"/>
      </w:divBdr>
    </w:div>
    <w:div w:id="1561289536">
      <w:bodyDiv w:val="1"/>
      <w:marLeft w:val="0"/>
      <w:marRight w:val="0"/>
      <w:marTop w:val="0"/>
      <w:marBottom w:val="0"/>
      <w:divBdr>
        <w:top w:val="none" w:sz="0" w:space="0" w:color="auto"/>
        <w:left w:val="none" w:sz="0" w:space="0" w:color="auto"/>
        <w:bottom w:val="none" w:sz="0" w:space="0" w:color="auto"/>
        <w:right w:val="none" w:sz="0" w:space="0" w:color="auto"/>
      </w:divBdr>
    </w:div>
    <w:div w:id="1587570632">
      <w:bodyDiv w:val="1"/>
      <w:marLeft w:val="0"/>
      <w:marRight w:val="0"/>
      <w:marTop w:val="0"/>
      <w:marBottom w:val="0"/>
      <w:divBdr>
        <w:top w:val="none" w:sz="0" w:space="0" w:color="auto"/>
        <w:left w:val="none" w:sz="0" w:space="0" w:color="auto"/>
        <w:bottom w:val="none" w:sz="0" w:space="0" w:color="auto"/>
        <w:right w:val="none" w:sz="0" w:space="0" w:color="auto"/>
      </w:divBdr>
    </w:div>
    <w:div w:id="1601184954">
      <w:bodyDiv w:val="1"/>
      <w:marLeft w:val="0"/>
      <w:marRight w:val="0"/>
      <w:marTop w:val="0"/>
      <w:marBottom w:val="0"/>
      <w:divBdr>
        <w:top w:val="none" w:sz="0" w:space="0" w:color="auto"/>
        <w:left w:val="none" w:sz="0" w:space="0" w:color="auto"/>
        <w:bottom w:val="none" w:sz="0" w:space="0" w:color="auto"/>
        <w:right w:val="none" w:sz="0" w:space="0" w:color="auto"/>
      </w:divBdr>
    </w:div>
    <w:div w:id="1621497599">
      <w:bodyDiv w:val="1"/>
      <w:marLeft w:val="0"/>
      <w:marRight w:val="0"/>
      <w:marTop w:val="0"/>
      <w:marBottom w:val="0"/>
      <w:divBdr>
        <w:top w:val="none" w:sz="0" w:space="0" w:color="auto"/>
        <w:left w:val="none" w:sz="0" w:space="0" w:color="auto"/>
        <w:bottom w:val="none" w:sz="0" w:space="0" w:color="auto"/>
        <w:right w:val="none" w:sz="0" w:space="0" w:color="auto"/>
      </w:divBdr>
    </w:div>
    <w:div w:id="1663580682">
      <w:bodyDiv w:val="1"/>
      <w:marLeft w:val="0"/>
      <w:marRight w:val="0"/>
      <w:marTop w:val="0"/>
      <w:marBottom w:val="0"/>
      <w:divBdr>
        <w:top w:val="none" w:sz="0" w:space="0" w:color="auto"/>
        <w:left w:val="none" w:sz="0" w:space="0" w:color="auto"/>
        <w:bottom w:val="none" w:sz="0" w:space="0" w:color="auto"/>
        <w:right w:val="none" w:sz="0" w:space="0" w:color="auto"/>
      </w:divBdr>
    </w:div>
    <w:div w:id="1675299588">
      <w:bodyDiv w:val="1"/>
      <w:marLeft w:val="0"/>
      <w:marRight w:val="0"/>
      <w:marTop w:val="0"/>
      <w:marBottom w:val="0"/>
      <w:divBdr>
        <w:top w:val="none" w:sz="0" w:space="0" w:color="auto"/>
        <w:left w:val="none" w:sz="0" w:space="0" w:color="auto"/>
        <w:bottom w:val="none" w:sz="0" w:space="0" w:color="auto"/>
        <w:right w:val="none" w:sz="0" w:space="0" w:color="auto"/>
      </w:divBdr>
    </w:div>
    <w:div w:id="1719010865">
      <w:bodyDiv w:val="1"/>
      <w:marLeft w:val="0"/>
      <w:marRight w:val="0"/>
      <w:marTop w:val="0"/>
      <w:marBottom w:val="0"/>
      <w:divBdr>
        <w:top w:val="none" w:sz="0" w:space="0" w:color="auto"/>
        <w:left w:val="none" w:sz="0" w:space="0" w:color="auto"/>
        <w:bottom w:val="none" w:sz="0" w:space="0" w:color="auto"/>
        <w:right w:val="none" w:sz="0" w:space="0" w:color="auto"/>
      </w:divBdr>
    </w:div>
    <w:div w:id="1774013539">
      <w:bodyDiv w:val="1"/>
      <w:marLeft w:val="0"/>
      <w:marRight w:val="0"/>
      <w:marTop w:val="0"/>
      <w:marBottom w:val="0"/>
      <w:divBdr>
        <w:top w:val="none" w:sz="0" w:space="0" w:color="auto"/>
        <w:left w:val="none" w:sz="0" w:space="0" w:color="auto"/>
        <w:bottom w:val="none" w:sz="0" w:space="0" w:color="auto"/>
        <w:right w:val="none" w:sz="0" w:space="0" w:color="auto"/>
      </w:divBdr>
    </w:div>
    <w:div w:id="1782920282">
      <w:bodyDiv w:val="1"/>
      <w:marLeft w:val="0"/>
      <w:marRight w:val="0"/>
      <w:marTop w:val="0"/>
      <w:marBottom w:val="0"/>
      <w:divBdr>
        <w:top w:val="none" w:sz="0" w:space="0" w:color="auto"/>
        <w:left w:val="none" w:sz="0" w:space="0" w:color="auto"/>
        <w:bottom w:val="none" w:sz="0" w:space="0" w:color="auto"/>
        <w:right w:val="none" w:sz="0" w:space="0" w:color="auto"/>
      </w:divBdr>
    </w:div>
    <w:div w:id="1786188558">
      <w:bodyDiv w:val="1"/>
      <w:marLeft w:val="0"/>
      <w:marRight w:val="0"/>
      <w:marTop w:val="0"/>
      <w:marBottom w:val="0"/>
      <w:divBdr>
        <w:top w:val="none" w:sz="0" w:space="0" w:color="auto"/>
        <w:left w:val="none" w:sz="0" w:space="0" w:color="auto"/>
        <w:bottom w:val="none" w:sz="0" w:space="0" w:color="auto"/>
        <w:right w:val="none" w:sz="0" w:space="0" w:color="auto"/>
      </w:divBdr>
    </w:div>
    <w:div w:id="1795364610">
      <w:bodyDiv w:val="1"/>
      <w:marLeft w:val="0"/>
      <w:marRight w:val="0"/>
      <w:marTop w:val="0"/>
      <w:marBottom w:val="0"/>
      <w:divBdr>
        <w:top w:val="none" w:sz="0" w:space="0" w:color="auto"/>
        <w:left w:val="none" w:sz="0" w:space="0" w:color="auto"/>
        <w:bottom w:val="none" w:sz="0" w:space="0" w:color="auto"/>
        <w:right w:val="none" w:sz="0" w:space="0" w:color="auto"/>
      </w:divBdr>
    </w:div>
    <w:div w:id="1832023333">
      <w:bodyDiv w:val="1"/>
      <w:marLeft w:val="0"/>
      <w:marRight w:val="0"/>
      <w:marTop w:val="0"/>
      <w:marBottom w:val="0"/>
      <w:divBdr>
        <w:top w:val="none" w:sz="0" w:space="0" w:color="auto"/>
        <w:left w:val="none" w:sz="0" w:space="0" w:color="auto"/>
        <w:bottom w:val="none" w:sz="0" w:space="0" w:color="auto"/>
        <w:right w:val="none" w:sz="0" w:space="0" w:color="auto"/>
      </w:divBdr>
    </w:div>
    <w:div w:id="1837187592">
      <w:bodyDiv w:val="1"/>
      <w:marLeft w:val="0"/>
      <w:marRight w:val="0"/>
      <w:marTop w:val="0"/>
      <w:marBottom w:val="0"/>
      <w:divBdr>
        <w:top w:val="none" w:sz="0" w:space="0" w:color="auto"/>
        <w:left w:val="none" w:sz="0" w:space="0" w:color="auto"/>
        <w:bottom w:val="none" w:sz="0" w:space="0" w:color="auto"/>
        <w:right w:val="none" w:sz="0" w:space="0" w:color="auto"/>
      </w:divBdr>
    </w:div>
    <w:div w:id="1837768548">
      <w:bodyDiv w:val="1"/>
      <w:marLeft w:val="0"/>
      <w:marRight w:val="0"/>
      <w:marTop w:val="0"/>
      <w:marBottom w:val="0"/>
      <w:divBdr>
        <w:top w:val="none" w:sz="0" w:space="0" w:color="auto"/>
        <w:left w:val="none" w:sz="0" w:space="0" w:color="auto"/>
        <w:bottom w:val="none" w:sz="0" w:space="0" w:color="auto"/>
        <w:right w:val="none" w:sz="0" w:space="0" w:color="auto"/>
      </w:divBdr>
    </w:div>
    <w:div w:id="1848474997">
      <w:bodyDiv w:val="1"/>
      <w:marLeft w:val="0"/>
      <w:marRight w:val="0"/>
      <w:marTop w:val="0"/>
      <w:marBottom w:val="0"/>
      <w:divBdr>
        <w:top w:val="none" w:sz="0" w:space="0" w:color="auto"/>
        <w:left w:val="none" w:sz="0" w:space="0" w:color="auto"/>
        <w:bottom w:val="none" w:sz="0" w:space="0" w:color="auto"/>
        <w:right w:val="none" w:sz="0" w:space="0" w:color="auto"/>
      </w:divBdr>
    </w:div>
    <w:div w:id="1879507061">
      <w:bodyDiv w:val="1"/>
      <w:marLeft w:val="0"/>
      <w:marRight w:val="0"/>
      <w:marTop w:val="0"/>
      <w:marBottom w:val="0"/>
      <w:divBdr>
        <w:top w:val="none" w:sz="0" w:space="0" w:color="auto"/>
        <w:left w:val="none" w:sz="0" w:space="0" w:color="auto"/>
        <w:bottom w:val="none" w:sz="0" w:space="0" w:color="auto"/>
        <w:right w:val="none" w:sz="0" w:space="0" w:color="auto"/>
      </w:divBdr>
    </w:div>
    <w:div w:id="1885209895">
      <w:bodyDiv w:val="1"/>
      <w:marLeft w:val="0"/>
      <w:marRight w:val="0"/>
      <w:marTop w:val="0"/>
      <w:marBottom w:val="0"/>
      <w:divBdr>
        <w:top w:val="none" w:sz="0" w:space="0" w:color="auto"/>
        <w:left w:val="none" w:sz="0" w:space="0" w:color="auto"/>
        <w:bottom w:val="none" w:sz="0" w:space="0" w:color="auto"/>
        <w:right w:val="none" w:sz="0" w:space="0" w:color="auto"/>
      </w:divBdr>
    </w:div>
    <w:div w:id="1952738474">
      <w:bodyDiv w:val="1"/>
      <w:marLeft w:val="0"/>
      <w:marRight w:val="0"/>
      <w:marTop w:val="0"/>
      <w:marBottom w:val="0"/>
      <w:divBdr>
        <w:top w:val="none" w:sz="0" w:space="0" w:color="auto"/>
        <w:left w:val="none" w:sz="0" w:space="0" w:color="auto"/>
        <w:bottom w:val="none" w:sz="0" w:space="0" w:color="auto"/>
        <w:right w:val="none" w:sz="0" w:space="0" w:color="auto"/>
      </w:divBdr>
    </w:div>
    <w:div w:id="1954171052">
      <w:bodyDiv w:val="1"/>
      <w:marLeft w:val="0"/>
      <w:marRight w:val="0"/>
      <w:marTop w:val="0"/>
      <w:marBottom w:val="0"/>
      <w:divBdr>
        <w:top w:val="none" w:sz="0" w:space="0" w:color="auto"/>
        <w:left w:val="none" w:sz="0" w:space="0" w:color="auto"/>
        <w:bottom w:val="none" w:sz="0" w:space="0" w:color="auto"/>
        <w:right w:val="none" w:sz="0" w:space="0" w:color="auto"/>
      </w:divBdr>
    </w:div>
    <w:div w:id="1957133525">
      <w:bodyDiv w:val="1"/>
      <w:marLeft w:val="0"/>
      <w:marRight w:val="0"/>
      <w:marTop w:val="0"/>
      <w:marBottom w:val="0"/>
      <w:divBdr>
        <w:top w:val="none" w:sz="0" w:space="0" w:color="auto"/>
        <w:left w:val="none" w:sz="0" w:space="0" w:color="auto"/>
        <w:bottom w:val="none" w:sz="0" w:space="0" w:color="auto"/>
        <w:right w:val="none" w:sz="0" w:space="0" w:color="auto"/>
      </w:divBdr>
    </w:div>
    <w:div w:id="1958097613">
      <w:bodyDiv w:val="1"/>
      <w:marLeft w:val="0"/>
      <w:marRight w:val="0"/>
      <w:marTop w:val="0"/>
      <w:marBottom w:val="0"/>
      <w:divBdr>
        <w:top w:val="none" w:sz="0" w:space="0" w:color="auto"/>
        <w:left w:val="none" w:sz="0" w:space="0" w:color="auto"/>
        <w:bottom w:val="none" w:sz="0" w:space="0" w:color="auto"/>
        <w:right w:val="none" w:sz="0" w:space="0" w:color="auto"/>
      </w:divBdr>
    </w:div>
    <w:div w:id="1970625695">
      <w:bodyDiv w:val="1"/>
      <w:marLeft w:val="0"/>
      <w:marRight w:val="0"/>
      <w:marTop w:val="0"/>
      <w:marBottom w:val="0"/>
      <w:divBdr>
        <w:top w:val="none" w:sz="0" w:space="0" w:color="auto"/>
        <w:left w:val="none" w:sz="0" w:space="0" w:color="auto"/>
        <w:bottom w:val="none" w:sz="0" w:space="0" w:color="auto"/>
        <w:right w:val="none" w:sz="0" w:space="0" w:color="auto"/>
      </w:divBdr>
    </w:div>
    <w:div w:id="2008557929">
      <w:bodyDiv w:val="1"/>
      <w:marLeft w:val="0"/>
      <w:marRight w:val="0"/>
      <w:marTop w:val="0"/>
      <w:marBottom w:val="0"/>
      <w:divBdr>
        <w:top w:val="none" w:sz="0" w:space="0" w:color="auto"/>
        <w:left w:val="none" w:sz="0" w:space="0" w:color="auto"/>
        <w:bottom w:val="none" w:sz="0" w:space="0" w:color="auto"/>
        <w:right w:val="none" w:sz="0" w:space="0" w:color="auto"/>
      </w:divBdr>
    </w:div>
    <w:div w:id="2052263496">
      <w:bodyDiv w:val="1"/>
      <w:marLeft w:val="0"/>
      <w:marRight w:val="0"/>
      <w:marTop w:val="0"/>
      <w:marBottom w:val="0"/>
      <w:divBdr>
        <w:top w:val="none" w:sz="0" w:space="0" w:color="auto"/>
        <w:left w:val="none" w:sz="0" w:space="0" w:color="auto"/>
        <w:bottom w:val="none" w:sz="0" w:space="0" w:color="auto"/>
        <w:right w:val="none" w:sz="0" w:space="0" w:color="auto"/>
      </w:divBdr>
    </w:div>
    <w:div w:id="2056654486">
      <w:bodyDiv w:val="1"/>
      <w:marLeft w:val="0"/>
      <w:marRight w:val="0"/>
      <w:marTop w:val="0"/>
      <w:marBottom w:val="0"/>
      <w:divBdr>
        <w:top w:val="none" w:sz="0" w:space="0" w:color="auto"/>
        <w:left w:val="none" w:sz="0" w:space="0" w:color="auto"/>
        <w:bottom w:val="none" w:sz="0" w:space="0" w:color="auto"/>
        <w:right w:val="none" w:sz="0" w:space="0" w:color="auto"/>
      </w:divBdr>
    </w:div>
    <w:div w:id="2082216227">
      <w:bodyDiv w:val="1"/>
      <w:marLeft w:val="0"/>
      <w:marRight w:val="0"/>
      <w:marTop w:val="0"/>
      <w:marBottom w:val="0"/>
      <w:divBdr>
        <w:top w:val="none" w:sz="0" w:space="0" w:color="auto"/>
        <w:left w:val="none" w:sz="0" w:space="0" w:color="auto"/>
        <w:bottom w:val="none" w:sz="0" w:space="0" w:color="auto"/>
        <w:right w:val="none" w:sz="0" w:space="0" w:color="auto"/>
      </w:divBdr>
    </w:div>
    <w:div w:id="2119712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G:\PGCE\Teaching%20Placement%202\project\projectwor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PGCE\Teaching%20Placement%202\project\projectwor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PGCE\Teaching%20Placement%202\project\projectwor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PGCE\Teaching%20Placement%202\project\projectwor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PGCE\Teaching%20Placement%202\project\projectwork.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PGCE\Teaching%20Placement%202\project\projectwork.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G:\PGCE\Teaching%20Placement%202\project\projectwork.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pupils who showed improvement after re-testing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2C-4C8F-87C4-64D1CDF3868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2C-4C8F-87C4-64D1CDF3868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'After intervention'!$S$26:$T$26</c:f>
              <c:strCache>
                <c:ptCount val="2"/>
                <c:pt idx="0">
                  <c:v>No</c:v>
                </c:pt>
                <c:pt idx="1">
                  <c:v>Yes</c:v>
                </c:pt>
              </c:strCache>
            </c:strRef>
          </c:cat>
          <c:val>
            <c:numRef>
              <c:f>'After intervention'!$S$27:$T$27</c:f>
              <c:numCache>
                <c:formatCode>General</c:formatCode>
                <c:ptCount val="2"/>
                <c:pt idx="0">
                  <c:v>39.130000000000003</c:v>
                </c:pt>
                <c:pt idx="1">
                  <c:v>60.87</c:v>
                </c:pt>
              </c:numCache>
            </c:numRef>
          </c:val>
          <c:extLst>
            <c:ext xmlns:c16="http://schemas.microsoft.com/office/drawing/2014/chart" uri="{C3380CC4-5D6E-409C-BE32-E72D297353CC}">
              <c16:uniqueId val="{00000004-F92C-4C8F-87C4-64D1CDF3868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Results</a:t>
            </a:r>
            <a:r>
              <a:rPr lang="en-GB" baseline="0"/>
              <a:t> of past paper questions before and after re-testing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'After intervention'!$J$2</c:f>
              <c:strCache>
                <c:ptCount val="1"/>
                <c:pt idx="0">
                  <c:v>After</c:v>
                </c:pt>
              </c:strCache>
            </c:strRef>
          </c:tx>
          <c:spPr>
            <a:ln w="28575" cap="rnd">
              <a:solidFill>
                <a:schemeClr val="accent1"/>
              </a:solidFill>
              <a:round/>
            </a:ln>
            <a:effectLst/>
          </c:spPr>
          <c:marker>
            <c:symbol val="none"/>
          </c:marker>
          <c:val>
            <c:numRef>
              <c:f>'After intervention'!$J$3:$J$25</c:f>
              <c:numCache>
                <c:formatCode>General</c:formatCode>
                <c:ptCount val="23"/>
                <c:pt idx="0">
                  <c:v>17</c:v>
                </c:pt>
                <c:pt idx="1">
                  <c:v>18</c:v>
                </c:pt>
                <c:pt idx="2">
                  <c:v>23</c:v>
                </c:pt>
                <c:pt idx="3">
                  <c:v>20</c:v>
                </c:pt>
                <c:pt idx="4">
                  <c:v>20</c:v>
                </c:pt>
                <c:pt idx="5">
                  <c:v>15</c:v>
                </c:pt>
                <c:pt idx="6">
                  <c:v>27</c:v>
                </c:pt>
                <c:pt idx="7">
                  <c:v>29</c:v>
                </c:pt>
                <c:pt idx="8">
                  <c:v>25</c:v>
                </c:pt>
                <c:pt idx="9">
                  <c:v>25</c:v>
                </c:pt>
                <c:pt idx="10">
                  <c:v>20</c:v>
                </c:pt>
                <c:pt idx="11">
                  <c:v>17</c:v>
                </c:pt>
                <c:pt idx="12">
                  <c:v>33</c:v>
                </c:pt>
                <c:pt idx="13">
                  <c:v>28</c:v>
                </c:pt>
                <c:pt idx="14">
                  <c:v>22</c:v>
                </c:pt>
                <c:pt idx="15">
                  <c:v>18</c:v>
                </c:pt>
                <c:pt idx="16">
                  <c:v>30</c:v>
                </c:pt>
                <c:pt idx="17">
                  <c:v>29</c:v>
                </c:pt>
                <c:pt idx="18">
                  <c:v>26</c:v>
                </c:pt>
                <c:pt idx="19">
                  <c:v>23</c:v>
                </c:pt>
                <c:pt idx="20">
                  <c:v>15</c:v>
                </c:pt>
                <c:pt idx="21">
                  <c:v>22</c:v>
                </c:pt>
                <c:pt idx="22">
                  <c:v>30</c:v>
                </c:pt>
              </c:numCache>
            </c:numRef>
          </c:val>
          <c:smooth val="0"/>
          <c:extLst>
            <c:ext xmlns:c16="http://schemas.microsoft.com/office/drawing/2014/chart" uri="{C3380CC4-5D6E-409C-BE32-E72D297353CC}">
              <c16:uniqueId val="{00000000-A898-4DD9-89C0-55F5A8773835}"/>
            </c:ext>
          </c:extLst>
        </c:ser>
        <c:ser>
          <c:idx val="1"/>
          <c:order val="1"/>
          <c:tx>
            <c:strRef>
              <c:f>'After intervention'!$K$2</c:f>
              <c:strCache>
                <c:ptCount val="1"/>
                <c:pt idx="0">
                  <c:v>Before</c:v>
                </c:pt>
              </c:strCache>
            </c:strRef>
          </c:tx>
          <c:spPr>
            <a:ln w="28575" cap="rnd">
              <a:solidFill>
                <a:schemeClr val="accent2"/>
              </a:solidFill>
              <a:round/>
            </a:ln>
            <a:effectLst/>
          </c:spPr>
          <c:marker>
            <c:symbol val="none"/>
          </c:marker>
          <c:val>
            <c:numRef>
              <c:f>'After intervention'!$K$3:$K$25</c:f>
              <c:numCache>
                <c:formatCode>General</c:formatCode>
                <c:ptCount val="23"/>
                <c:pt idx="0">
                  <c:v>17</c:v>
                </c:pt>
                <c:pt idx="1">
                  <c:v>15</c:v>
                </c:pt>
                <c:pt idx="2">
                  <c:v>17</c:v>
                </c:pt>
                <c:pt idx="3">
                  <c:v>11</c:v>
                </c:pt>
                <c:pt idx="4">
                  <c:v>20</c:v>
                </c:pt>
                <c:pt idx="5">
                  <c:v>11</c:v>
                </c:pt>
                <c:pt idx="6">
                  <c:v>27</c:v>
                </c:pt>
                <c:pt idx="7">
                  <c:v>29</c:v>
                </c:pt>
                <c:pt idx="8">
                  <c:v>22</c:v>
                </c:pt>
                <c:pt idx="9">
                  <c:v>25</c:v>
                </c:pt>
                <c:pt idx="10">
                  <c:v>18</c:v>
                </c:pt>
                <c:pt idx="11">
                  <c:v>14</c:v>
                </c:pt>
                <c:pt idx="12">
                  <c:v>33</c:v>
                </c:pt>
                <c:pt idx="13">
                  <c:v>21</c:v>
                </c:pt>
                <c:pt idx="14">
                  <c:v>22</c:v>
                </c:pt>
                <c:pt idx="15">
                  <c:v>13</c:v>
                </c:pt>
                <c:pt idx="16">
                  <c:v>30</c:v>
                </c:pt>
                <c:pt idx="17">
                  <c:v>20</c:v>
                </c:pt>
                <c:pt idx="18">
                  <c:v>26</c:v>
                </c:pt>
                <c:pt idx="19">
                  <c:v>23</c:v>
                </c:pt>
                <c:pt idx="20">
                  <c:v>15</c:v>
                </c:pt>
                <c:pt idx="21">
                  <c:v>20</c:v>
                </c:pt>
                <c:pt idx="22">
                  <c:v>30</c:v>
                </c:pt>
              </c:numCache>
            </c:numRef>
          </c:val>
          <c:smooth val="0"/>
          <c:extLst>
            <c:ext xmlns:c16="http://schemas.microsoft.com/office/drawing/2014/chart" uri="{C3380CC4-5D6E-409C-BE32-E72D297353CC}">
              <c16:uniqueId val="{00000001-A898-4DD9-89C0-55F5A8773835}"/>
            </c:ext>
          </c:extLst>
        </c:ser>
        <c:dLbls>
          <c:showLegendKey val="0"/>
          <c:showVal val="0"/>
          <c:showCatName val="0"/>
          <c:showSerName val="0"/>
          <c:showPercent val="0"/>
          <c:showBubbleSize val="0"/>
        </c:dLbls>
        <c:smooth val="0"/>
        <c:axId val="476969624"/>
        <c:axId val="476969952"/>
      </c:lineChart>
      <c:catAx>
        <c:axId val="476969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 Code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969952"/>
        <c:crosses val="autoZero"/>
        <c:auto val="1"/>
        <c:lblAlgn val="ctr"/>
        <c:lblOffset val="100"/>
        <c:noMultiLvlLbl val="0"/>
      </c:catAx>
      <c:valAx>
        <c:axId val="476969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marks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969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Pupil's</a:t>
            </a:r>
            <a:r>
              <a:rPr lang="en-GB" baseline="0"/>
              <a:t> Questionnaire ratings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Opinions!$B$39</c:f>
              <c:strCache>
                <c:ptCount val="1"/>
                <c:pt idx="0">
                  <c:v>Engagement</c:v>
                </c:pt>
              </c:strCache>
            </c:strRef>
          </c:tx>
          <c:spPr>
            <a:solidFill>
              <a:schemeClr val="accent1"/>
            </a:solidFill>
            <a:ln>
              <a:noFill/>
            </a:ln>
            <a:effectLst/>
          </c:spPr>
          <c:invertIfNegative val="0"/>
          <c:val>
            <c:numRef>
              <c:f>Opinions!$B$40:$B$43</c:f>
              <c:numCache>
                <c:formatCode>0.00%</c:formatCode>
                <c:ptCount val="4"/>
                <c:pt idx="0" formatCode="0%">
                  <c:v>0</c:v>
                </c:pt>
                <c:pt idx="1">
                  <c:v>0.125</c:v>
                </c:pt>
                <c:pt idx="2">
                  <c:v>0.625</c:v>
                </c:pt>
                <c:pt idx="3" formatCode="0%">
                  <c:v>0.25</c:v>
                </c:pt>
              </c:numCache>
            </c:numRef>
          </c:val>
          <c:extLst>
            <c:ext xmlns:c16="http://schemas.microsoft.com/office/drawing/2014/chart" uri="{C3380CC4-5D6E-409C-BE32-E72D297353CC}">
              <c16:uniqueId val="{00000000-916A-4622-BA7A-1B61410FDCE8}"/>
            </c:ext>
          </c:extLst>
        </c:ser>
        <c:ser>
          <c:idx val="1"/>
          <c:order val="1"/>
          <c:tx>
            <c:strRef>
              <c:f>Opinions!$C$39</c:f>
              <c:strCache>
                <c:ptCount val="1"/>
                <c:pt idx="0">
                  <c:v>Enjoyment</c:v>
                </c:pt>
              </c:strCache>
            </c:strRef>
          </c:tx>
          <c:spPr>
            <a:solidFill>
              <a:schemeClr val="accent2"/>
            </a:solidFill>
            <a:ln>
              <a:noFill/>
            </a:ln>
            <a:effectLst/>
          </c:spPr>
          <c:invertIfNegative val="0"/>
          <c:val>
            <c:numRef>
              <c:f>Opinions!$C$40:$C$43</c:f>
              <c:numCache>
                <c:formatCode>0.00%</c:formatCode>
                <c:ptCount val="4"/>
                <c:pt idx="0">
                  <c:v>4.2000000000000003E-2</c:v>
                </c:pt>
                <c:pt idx="1">
                  <c:v>0.29199999999999998</c:v>
                </c:pt>
                <c:pt idx="2">
                  <c:v>0.41599999999999998</c:v>
                </c:pt>
                <c:pt idx="3" formatCode="0%">
                  <c:v>0.25</c:v>
                </c:pt>
              </c:numCache>
            </c:numRef>
          </c:val>
          <c:extLst>
            <c:ext xmlns:c16="http://schemas.microsoft.com/office/drawing/2014/chart" uri="{C3380CC4-5D6E-409C-BE32-E72D297353CC}">
              <c16:uniqueId val="{00000001-916A-4622-BA7A-1B61410FDCE8}"/>
            </c:ext>
          </c:extLst>
        </c:ser>
        <c:ser>
          <c:idx val="2"/>
          <c:order val="2"/>
          <c:tx>
            <c:strRef>
              <c:f>Opinions!$D$39</c:f>
              <c:strCache>
                <c:ptCount val="1"/>
                <c:pt idx="0">
                  <c:v>Confidence</c:v>
                </c:pt>
              </c:strCache>
            </c:strRef>
          </c:tx>
          <c:spPr>
            <a:solidFill>
              <a:schemeClr val="accent3"/>
            </a:solidFill>
            <a:ln>
              <a:noFill/>
            </a:ln>
            <a:effectLst/>
          </c:spPr>
          <c:invertIfNegative val="0"/>
          <c:val>
            <c:numRef>
              <c:f>Opinions!$D$40:$D$43</c:f>
              <c:numCache>
                <c:formatCode>0.00%</c:formatCode>
                <c:ptCount val="4"/>
                <c:pt idx="0" formatCode="0%">
                  <c:v>0.218</c:v>
                </c:pt>
                <c:pt idx="1">
                  <c:v>0.54200000000000004</c:v>
                </c:pt>
                <c:pt idx="2" formatCode="0%">
                  <c:v>0.16</c:v>
                </c:pt>
                <c:pt idx="3">
                  <c:v>8.3000000000000004E-2</c:v>
                </c:pt>
              </c:numCache>
            </c:numRef>
          </c:val>
          <c:extLst>
            <c:ext xmlns:c16="http://schemas.microsoft.com/office/drawing/2014/chart" uri="{C3380CC4-5D6E-409C-BE32-E72D297353CC}">
              <c16:uniqueId val="{00000002-916A-4622-BA7A-1B61410FDCE8}"/>
            </c:ext>
          </c:extLst>
        </c:ser>
        <c:dLbls>
          <c:showLegendKey val="0"/>
          <c:showVal val="0"/>
          <c:showCatName val="0"/>
          <c:showSerName val="0"/>
          <c:showPercent val="0"/>
          <c:showBubbleSize val="0"/>
        </c:dLbls>
        <c:gapWidth val="219"/>
        <c:overlap val="-27"/>
        <c:axId val="316721272"/>
        <c:axId val="316721928"/>
      </c:barChart>
      <c:catAx>
        <c:axId val="316721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Category</a:t>
                </a:r>
                <a:r>
                  <a:rPr lang="en-GB" baseline="0"/>
                  <a:t> ratings</a:t>
                </a:r>
                <a:endParaRPr lang="en-GB"/>
              </a:p>
            </c:rich>
          </c:tx>
          <c:layout>
            <c:manualLayout>
              <c:xMode val="edge"/>
              <c:yMode val="edge"/>
              <c:x val="0.41322112860892396"/>
              <c:y val="0.809814085739282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721928"/>
        <c:crosses val="autoZero"/>
        <c:auto val="1"/>
        <c:lblAlgn val="ctr"/>
        <c:lblOffset val="100"/>
        <c:noMultiLvlLbl val="0"/>
      </c:catAx>
      <c:valAx>
        <c:axId val="3167219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of pupils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721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Ratings below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Opinions!$B$46</c:f>
              <c:strCache>
                <c:ptCount val="1"/>
                <c:pt idx="0">
                  <c:v>Below 3</c:v>
                </c:pt>
              </c:strCache>
            </c:strRef>
          </c:tx>
          <c:spPr>
            <a:solidFill>
              <a:schemeClr val="accent1"/>
            </a:solidFill>
            <a:ln>
              <a:noFill/>
            </a:ln>
            <a:effectLst/>
          </c:spPr>
          <c:invertIfNegative val="0"/>
          <c:cat>
            <c:strRef>
              <c:f>Opinions!$A$47:$A$49</c:f>
              <c:strCache>
                <c:ptCount val="3"/>
                <c:pt idx="0">
                  <c:v>Confidence</c:v>
                </c:pt>
                <c:pt idx="1">
                  <c:v>Engagement</c:v>
                </c:pt>
                <c:pt idx="2">
                  <c:v>Enjoyment</c:v>
                </c:pt>
              </c:strCache>
            </c:strRef>
          </c:cat>
          <c:val>
            <c:numRef>
              <c:f>Opinions!$B$47:$B$49</c:f>
              <c:numCache>
                <c:formatCode>0.00%</c:formatCode>
                <c:ptCount val="3"/>
                <c:pt idx="0" formatCode="0%">
                  <c:v>0.76</c:v>
                </c:pt>
                <c:pt idx="1">
                  <c:v>0.33400000000000002</c:v>
                </c:pt>
                <c:pt idx="2">
                  <c:v>0.125</c:v>
                </c:pt>
              </c:numCache>
            </c:numRef>
          </c:val>
          <c:extLst>
            <c:ext xmlns:c16="http://schemas.microsoft.com/office/drawing/2014/chart" uri="{C3380CC4-5D6E-409C-BE32-E72D297353CC}">
              <c16:uniqueId val="{00000000-52D7-41E8-B429-A180762189D1}"/>
            </c:ext>
          </c:extLst>
        </c:ser>
        <c:dLbls>
          <c:showLegendKey val="0"/>
          <c:showVal val="0"/>
          <c:showCatName val="0"/>
          <c:showSerName val="0"/>
          <c:showPercent val="0"/>
          <c:showBubbleSize val="0"/>
        </c:dLbls>
        <c:gapWidth val="182"/>
        <c:axId val="388166096"/>
        <c:axId val="388166424"/>
      </c:barChart>
      <c:catAx>
        <c:axId val="38816609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Categories</a:t>
                </a:r>
              </a:p>
            </c:rich>
          </c:tx>
          <c:layout>
            <c:manualLayout>
              <c:xMode val="edge"/>
              <c:yMode val="edge"/>
              <c:x val="2.2222222222222223E-2"/>
              <c:y val="0.3879553076698745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166424"/>
        <c:crosses val="autoZero"/>
        <c:auto val="1"/>
        <c:lblAlgn val="ctr"/>
        <c:lblOffset val="100"/>
        <c:noMultiLvlLbl val="0"/>
      </c:catAx>
      <c:valAx>
        <c:axId val="388166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of Pupils</a:t>
                </a:r>
              </a:p>
            </c:rich>
          </c:tx>
          <c:layout>
            <c:manualLayout>
              <c:xMode val="edge"/>
              <c:yMode val="edge"/>
              <c:x val="0.37521084864391951"/>
              <c:y val="0.883310002916302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81660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Pupils ratings for enjoyment linked with</a:t>
            </a:r>
            <a:r>
              <a:rPr lang="en-GB" baseline="0"/>
              <a:t> whether they improved their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c:f>
              <c:strCache>
                <c:ptCount val="1"/>
                <c:pt idx="0">
                  <c:v>No</c:v>
                </c:pt>
              </c:strCache>
            </c:strRef>
          </c:tx>
          <c:spPr>
            <a:solidFill>
              <a:schemeClr val="accent1"/>
            </a:solidFill>
            <a:ln>
              <a:noFill/>
            </a:ln>
            <a:effectLst/>
          </c:spPr>
          <c:invertIfNegative val="0"/>
          <c:cat>
            <c:numRef>
              <c:f>Sheet1!$B$2:$E$2</c:f>
              <c:numCache>
                <c:formatCode>General</c:formatCode>
                <c:ptCount val="4"/>
                <c:pt idx="0">
                  <c:v>1</c:v>
                </c:pt>
                <c:pt idx="1">
                  <c:v>2</c:v>
                </c:pt>
                <c:pt idx="2">
                  <c:v>3</c:v>
                </c:pt>
                <c:pt idx="3">
                  <c:v>4</c:v>
                </c:pt>
              </c:numCache>
            </c:numRef>
          </c:cat>
          <c:val>
            <c:numRef>
              <c:f>Sheet1!$B$3:$E$3</c:f>
              <c:numCache>
                <c:formatCode>General</c:formatCode>
                <c:ptCount val="4"/>
                <c:pt idx="0">
                  <c:v>0</c:v>
                </c:pt>
                <c:pt idx="1">
                  <c:v>1</c:v>
                </c:pt>
                <c:pt idx="2">
                  <c:v>6</c:v>
                </c:pt>
                <c:pt idx="3">
                  <c:v>2</c:v>
                </c:pt>
              </c:numCache>
            </c:numRef>
          </c:val>
          <c:extLst>
            <c:ext xmlns:c16="http://schemas.microsoft.com/office/drawing/2014/chart" uri="{C3380CC4-5D6E-409C-BE32-E72D297353CC}">
              <c16:uniqueId val="{00000000-009F-4BE7-B8E1-917381C4C332}"/>
            </c:ext>
          </c:extLst>
        </c:ser>
        <c:ser>
          <c:idx val="1"/>
          <c:order val="1"/>
          <c:tx>
            <c:strRef>
              <c:f>Sheet1!$A$4</c:f>
              <c:strCache>
                <c:ptCount val="1"/>
                <c:pt idx="0">
                  <c:v>Yes</c:v>
                </c:pt>
              </c:strCache>
            </c:strRef>
          </c:tx>
          <c:spPr>
            <a:solidFill>
              <a:schemeClr val="accent2"/>
            </a:solidFill>
            <a:ln>
              <a:noFill/>
            </a:ln>
            <a:effectLst/>
          </c:spPr>
          <c:invertIfNegative val="0"/>
          <c:cat>
            <c:numRef>
              <c:f>Sheet1!$B$2:$E$2</c:f>
              <c:numCache>
                <c:formatCode>General</c:formatCode>
                <c:ptCount val="4"/>
                <c:pt idx="0">
                  <c:v>1</c:v>
                </c:pt>
                <c:pt idx="1">
                  <c:v>2</c:v>
                </c:pt>
                <c:pt idx="2">
                  <c:v>3</c:v>
                </c:pt>
                <c:pt idx="3">
                  <c:v>4</c:v>
                </c:pt>
              </c:numCache>
            </c:numRef>
          </c:cat>
          <c:val>
            <c:numRef>
              <c:f>Sheet1!$B$4:$E$4</c:f>
              <c:numCache>
                <c:formatCode>General</c:formatCode>
                <c:ptCount val="4"/>
                <c:pt idx="0">
                  <c:v>1</c:v>
                </c:pt>
                <c:pt idx="1">
                  <c:v>4</c:v>
                </c:pt>
                <c:pt idx="2">
                  <c:v>5</c:v>
                </c:pt>
                <c:pt idx="3">
                  <c:v>4</c:v>
                </c:pt>
              </c:numCache>
            </c:numRef>
          </c:val>
          <c:extLst>
            <c:ext xmlns:c16="http://schemas.microsoft.com/office/drawing/2014/chart" uri="{C3380CC4-5D6E-409C-BE32-E72D297353CC}">
              <c16:uniqueId val="{00000001-009F-4BE7-B8E1-917381C4C332}"/>
            </c:ext>
          </c:extLst>
        </c:ser>
        <c:dLbls>
          <c:showLegendKey val="0"/>
          <c:showVal val="0"/>
          <c:showCatName val="0"/>
          <c:showSerName val="0"/>
          <c:showPercent val="0"/>
          <c:showBubbleSize val="0"/>
        </c:dLbls>
        <c:gapWidth val="219"/>
        <c:overlap val="-27"/>
        <c:axId val="602047384"/>
        <c:axId val="602046072"/>
      </c:barChart>
      <c:catAx>
        <c:axId val="602047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Ratings</a:t>
                </a:r>
                <a:r>
                  <a:rPr lang="en-GB" baseline="0"/>
                  <a:t> for enjoyment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046072"/>
        <c:crosses val="autoZero"/>
        <c:auto val="1"/>
        <c:lblAlgn val="ctr"/>
        <c:lblOffset val="100"/>
        <c:noMultiLvlLbl val="0"/>
      </c:catAx>
      <c:valAx>
        <c:axId val="602046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pupils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047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Pupils</a:t>
            </a:r>
            <a:r>
              <a:rPr lang="en-GB" baseline="0"/>
              <a:t> ratings for engagement linked with whether they improved their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Sheet1!$A$11</c:f>
              <c:strCache>
                <c:ptCount val="1"/>
                <c:pt idx="0">
                  <c:v>No</c:v>
                </c:pt>
              </c:strCache>
            </c:strRef>
          </c:tx>
          <c:spPr>
            <a:solidFill>
              <a:schemeClr val="accent1"/>
            </a:solidFill>
            <a:ln>
              <a:noFill/>
            </a:ln>
            <a:effectLst/>
          </c:spPr>
          <c:invertIfNegative val="0"/>
          <c:cat>
            <c:numRef>
              <c:f>Sheet1!$B$10:$E$10</c:f>
              <c:numCache>
                <c:formatCode>General</c:formatCode>
                <c:ptCount val="4"/>
                <c:pt idx="0">
                  <c:v>1</c:v>
                </c:pt>
                <c:pt idx="1">
                  <c:v>2</c:v>
                </c:pt>
                <c:pt idx="2">
                  <c:v>3</c:v>
                </c:pt>
                <c:pt idx="3">
                  <c:v>4</c:v>
                </c:pt>
              </c:numCache>
            </c:numRef>
          </c:cat>
          <c:val>
            <c:numRef>
              <c:f>Sheet1!$B$11:$E$11</c:f>
              <c:numCache>
                <c:formatCode>General</c:formatCode>
                <c:ptCount val="4"/>
                <c:pt idx="0">
                  <c:v>0</c:v>
                </c:pt>
                <c:pt idx="1">
                  <c:v>2</c:v>
                </c:pt>
                <c:pt idx="2">
                  <c:v>7</c:v>
                </c:pt>
                <c:pt idx="3">
                  <c:v>2</c:v>
                </c:pt>
              </c:numCache>
            </c:numRef>
          </c:val>
          <c:extLst>
            <c:ext xmlns:c16="http://schemas.microsoft.com/office/drawing/2014/chart" uri="{C3380CC4-5D6E-409C-BE32-E72D297353CC}">
              <c16:uniqueId val="{00000000-71DA-44E0-8ABB-0E7049745A67}"/>
            </c:ext>
          </c:extLst>
        </c:ser>
        <c:ser>
          <c:idx val="1"/>
          <c:order val="1"/>
          <c:tx>
            <c:strRef>
              <c:f>Sheet1!$A$12</c:f>
              <c:strCache>
                <c:ptCount val="1"/>
                <c:pt idx="0">
                  <c:v>Yes</c:v>
                </c:pt>
              </c:strCache>
            </c:strRef>
          </c:tx>
          <c:spPr>
            <a:solidFill>
              <a:schemeClr val="accent2"/>
            </a:solidFill>
            <a:ln>
              <a:noFill/>
            </a:ln>
            <a:effectLst/>
          </c:spPr>
          <c:invertIfNegative val="0"/>
          <c:cat>
            <c:numRef>
              <c:f>Sheet1!$B$10:$E$10</c:f>
              <c:numCache>
                <c:formatCode>General</c:formatCode>
                <c:ptCount val="4"/>
                <c:pt idx="0">
                  <c:v>1</c:v>
                </c:pt>
                <c:pt idx="1">
                  <c:v>2</c:v>
                </c:pt>
                <c:pt idx="2">
                  <c:v>3</c:v>
                </c:pt>
                <c:pt idx="3">
                  <c:v>4</c:v>
                </c:pt>
              </c:numCache>
            </c:numRef>
          </c:cat>
          <c:val>
            <c:numRef>
              <c:f>Sheet1!$B$12:$E$12</c:f>
              <c:numCache>
                <c:formatCode>General</c:formatCode>
                <c:ptCount val="4"/>
                <c:pt idx="0">
                  <c:v>0</c:v>
                </c:pt>
                <c:pt idx="1">
                  <c:v>1</c:v>
                </c:pt>
                <c:pt idx="2">
                  <c:v>7</c:v>
                </c:pt>
                <c:pt idx="3">
                  <c:v>4</c:v>
                </c:pt>
              </c:numCache>
            </c:numRef>
          </c:val>
          <c:extLst>
            <c:ext xmlns:c16="http://schemas.microsoft.com/office/drawing/2014/chart" uri="{C3380CC4-5D6E-409C-BE32-E72D297353CC}">
              <c16:uniqueId val="{00000001-71DA-44E0-8ABB-0E7049745A67}"/>
            </c:ext>
          </c:extLst>
        </c:ser>
        <c:dLbls>
          <c:showLegendKey val="0"/>
          <c:showVal val="0"/>
          <c:showCatName val="0"/>
          <c:showSerName val="0"/>
          <c:showPercent val="0"/>
          <c:showBubbleSize val="0"/>
        </c:dLbls>
        <c:gapWidth val="219"/>
        <c:overlap val="-27"/>
        <c:axId val="597196168"/>
        <c:axId val="598618464"/>
      </c:barChart>
      <c:catAx>
        <c:axId val="597196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Ratings</a:t>
                </a:r>
                <a:r>
                  <a:rPr lang="en-GB" baseline="0"/>
                  <a:t> for engagement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8618464"/>
        <c:crosses val="autoZero"/>
        <c:auto val="1"/>
        <c:lblAlgn val="ctr"/>
        <c:lblOffset val="100"/>
        <c:noMultiLvlLbl val="0"/>
      </c:catAx>
      <c:valAx>
        <c:axId val="598618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196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Pupils</a:t>
            </a:r>
            <a:r>
              <a:rPr lang="en-GB" baseline="0"/>
              <a:t> ratings for confidence linked with whether they improved their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Sheet1!$A$19</c:f>
              <c:strCache>
                <c:ptCount val="1"/>
                <c:pt idx="0">
                  <c:v>No</c:v>
                </c:pt>
              </c:strCache>
            </c:strRef>
          </c:tx>
          <c:spPr>
            <a:solidFill>
              <a:schemeClr val="accent1"/>
            </a:solidFill>
            <a:ln>
              <a:noFill/>
            </a:ln>
            <a:effectLst/>
          </c:spPr>
          <c:invertIfNegative val="0"/>
          <c:cat>
            <c:numRef>
              <c:f>Sheet1!$B$18:$E$18</c:f>
              <c:numCache>
                <c:formatCode>General</c:formatCode>
                <c:ptCount val="4"/>
                <c:pt idx="0">
                  <c:v>1</c:v>
                </c:pt>
                <c:pt idx="1">
                  <c:v>2</c:v>
                </c:pt>
                <c:pt idx="2">
                  <c:v>3</c:v>
                </c:pt>
                <c:pt idx="3">
                  <c:v>4</c:v>
                </c:pt>
              </c:numCache>
            </c:numRef>
          </c:cat>
          <c:val>
            <c:numRef>
              <c:f>Sheet1!$B$19:$E$19</c:f>
              <c:numCache>
                <c:formatCode>General</c:formatCode>
                <c:ptCount val="4"/>
                <c:pt idx="0">
                  <c:v>2</c:v>
                </c:pt>
                <c:pt idx="1">
                  <c:v>4</c:v>
                </c:pt>
                <c:pt idx="2">
                  <c:v>4</c:v>
                </c:pt>
                <c:pt idx="3">
                  <c:v>0</c:v>
                </c:pt>
              </c:numCache>
            </c:numRef>
          </c:val>
          <c:extLst>
            <c:ext xmlns:c16="http://schemas.microsoft.com/office/drawing/2014/chart" uri="{C3380CC4-5D6E-409C-BE32-E72D297353CC}">
              <c16:uniqueId val="{00000000-4DC9-4C9E-B5B3-3F5A05AB77E9}"/>
            </c:ext>
          </c:extLst>
        </c:ser>
        <c:ser>
          <c:idx val="1"/>
          <c:order val="1"/>
          <c:tx>
            <c:strRef>
              <c:f>Sheet1!$A$20</c:f>
              <c:strCache>
                <c:ptCount val="1"/>
                <c:pt idx="0">
                  <c:v>Yes</c:v>
                </c:pt>
              </c:strCache>
            </c:strRef>
          </c:tx>
          <c:spPr>
            <a:solidFill>
              <a:schemeClr val="accent2"/>
            </a:solidFill>
            <a:ln>
              <a:noFill/>
            </a:ln>
            <a:effectLst/>
          </c:spPr>
          <c:invertIfNegative val="0"/>
          <c:cat>
            <c:numRef>
              <c:f>Sheet1!$B$18:$E$18</c:f>
              <c:numCache>
                <c:formatCode>General</c:formatCode>
                <c:ptCount val="4"/>
                <c:pt idx="0">
                  <c:v>1</c:v>
                </c:pt>
                <c:pt idx="1">
                  <c:v>2</c:v>
                </c:pt>
                <c:pt idx="2">
                  <c:v>3</c:v>
                </c:pt>
                <c:pt idx="3">
                  <c:v>4</c:v>
                </c:pt>
              </c:numCache>
            </c:numRef>
          </c:cat>
          <c:val>
            <c:numRef>
              <c:f>Sheet1!$B$20:$E$20</c:f>
              <c:numCache>
                <c:formatCode>General</c:formatCode>
                <c:ptCount val="4"/>
                <c:pt idx="0">
                  <c:v>3</c:v>
                </c:pt>
                <c:pt idx="1">
                  <c:v>0</c:v>
                </c:pt>
                <c:pt idx="2">
                  <c:v>6</c:v>
                </c:pt>
                <c:pt idx="3">
                  <c:v>4</c:v>
                </c:pt>
              </c:numCache>
            </c:numRef>
          </c:val>
          <c:extLst>
            <c:ext xmlns:c16="http://schemas.microsoft.com/office/drawing/2014/chart" uri="{C3380CC4-5D6E-409C-BE32-E72D297353CC}">
              <c16:uniqueId val="{00000001-4DC9-4C9E-B5B3-3F5A05AB77E9}"/>
            </c:ext>
          </c:extLst>
        </c:ser>
        <c:dLbls>
          <c:showLegendKey val="0"/>
          <c:showVal val="0"/>
          <c:showCatName val="0"/>
          <c:showSerName val="0"/>
          <c:showPercent val="0"/>
          <c:showBubbleSize val="0"/>
        </c:dLbls>
        <c:gapWidth val="219"/>
        <c:overlap val="-27"/>
        <c:axId val="612854896"/>
        <c:axId val="612855224"/>
      </c:barChart>
      <c:catAx>
        <c:axId val="612854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Ratings</a:t>
                </a:r>
                <a:r>
                  <a:rPr lang="en-GB" baseline="0"/>
                  <a:t> for Confidence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2855224"/>
        <c:crosses val="autoZero"/>
        <c:auto val="1"/>
        <c:lblAlgn val="ctr"/>
        <c:lblOffset val="100"/>
        <c:noMultiLvlLbl val="0"/>
      </c:catAx>
      <c:valAx>
        <c:axId val="612855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2854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Kap12</b:Tag>
    <b:SourceType>Book</b:SourceType>
    <b:Guid>{5E51ECF5-5367-45BF-AF78-6689014BCD72}</b:Guid>
    <b:Title>The gamification of learning and instruction: game-based methods and strategies for training and EDUCTION</b:Title>
    <b:Year>2012</b:Year>
    <b:Publisher>John Wiley &amp; Sons</b:Publisher>
    <b:Author>
      <b:Author>
        <b:NameList>
          <b:Person>
            <b:Last>Kapp</b:Last>
            <b:Middle>M</b:Middle>
            <b:First>K</b:First>
          </b:Person>
        </b:NameList>
      </b:Author>
    </b:Author>
    <b:RefOrder>18</b:RefOrder>
  </b:Source>
  <b:Source>
    <b:Tag>Wer12</b:Tag>
    <b:SourceType>Report</b:SourceType>
    <b:Guid>{E09BFB67-BD13-487D-90B3-077BE3273466}</b:Guid>
    <b:Title>For the win: How game thinking can revolutionise your buisness </b:Title>
    <b:Year>2012</b:Year>
    <b:City>Philadelphia</b:City>
    <b:Publisher>Wharton Digital Press</b:Publisher>
    <b:Author>
      <b:Author>
        <b:NameList>
          <b:Person>
            <b:Last>Werbach</b:Last>
            <b:First>K</b:First>
          </b:Person>
          <b:Person>
            <b:Last>Hunter</b:Last>
            <b:First>D</b:First>
          </b:Person>
        </b:NameList>
      </b:Author>
    </b:Author>
    <b:RefOrder>25</b:RefOrder>
  </b:Source>
  <b:Source>
    <b:Tag>Lee11</b:Tag>
    <b:SourceType>JournalArticle</b:SourceType>
    <b:Guid>{B7983A47-043C-46ED-8DAD-51FFFFE295CD}</b:Guid>
    <b:Title>Gamification in Education: What, How, Why Bother?</b:Title>
    <b:Year>2011</b:Year>
    <b:JournalName>Academic Exchange Quarterly</b:JournalName>
    <b:Volume>15</b:Volume>
    <b:Issue>2</b:Issue>
    <b:Author>
      <b:Author>
        <b:NameList>
          <b:Person>
            <b:Last>Lee</b:Last>
            <b:First>J</b:First>
          </b:Person>
          <b:Person>
            <b:Last>Hammer</b:Last>
            <b:First>J</b:First>
          </b:Person>
        </b:NameList>
      </b:Author>
    </b:Author>
    <b:RefOrder>29</b:RefOrder>
  </b:Source>
  <b:Source>
    <b:Tag>Sto13</b:Tag>
    <b:SourceType>Report</b:SourceType>
    <b:Guid>{A4BD64DF-CF88-4960-8658-0C9953FDF8CF}</b:Guid>
    <b:Title>Analysis of Gamification in Education, Technical Report</b:Title>
    <b:Year>2013</b:Year>
    <b:Author>
      <b:Author>
        <b:NameList>
          <b:Person>
            <b:Last>Stott</b:Last>
            <b:First>A</b:First>
          </b:Person>
          <b:Person>
            <b:Last>Neustaedter</b:Last>
            <b:First>C</b:First>
          </b:Person>
        </b:NameList>
      </b:Author>
    </b:Author>
    <b:Publisher>Connections Lab, Simon Fraser University,</b:Publisher>
    <b:City>Surrey, Canada</b:City>
    <b:RefOrder>63</b:RefOrder>
  </b:Source>
  <b:Source>
    <b:Tag>Wat13</b:Tag>
    <b:SourceType>BookSection</b:SourceType>
    <b:Guid>{F8E0A53B-24BF-4A8A-8B3F-9A9779E7C5BE}</b:Guid>
    <b:Title>Gamifying Behaviour that Leads to Learning.</b:Title>
    <b:Year>2013</b:Year>
    <b:City>New York</b:City>
    <b:JournalName>Proceedings of the First International Conference on Gameful Design, Research, and Applications</b:JournalName>
    <b:Pages>87-90</b:Pages>
    <b:Author>
      <b:Author>
        <b:NameList>
          <b:Person>
            <b:Last>Watson</b:Last>
            <b:First>D</b:First>
          </b:Person>
          <b:Person>
            <b:Last>Hancock</b:Last>
            <b:First>M</b:First>
          </b:Person>
          <b:Person>
            <b:Last>Madryk</b:Last>
            <b:First>R</b:First>
          </b:Person>
        </b:NameList>
      </b:Author>
    </b:Author>
    <b:BookTitle>Proceedings of the First International Conference on Gameful Design, Research, and Applications</b:BookTitle>
    <b:RefOrder>34</b:RefOrder>
  </b:Source>
  <b:Source>
    <b:Tag>Ele13</b:Tag>
    <b:SourceType>JournalArticle</b:SourceType>
    <b:Guid>{484C0C30-D698-4005-AB88-C15488D0A541}</b:Guid>
    <b:Title>The Impact of Gamification - Recommending Education Scenarios</b:Title>
    <b:Year>2013</b:Year>
    <b:Pages>15-21</b:Pages>
    <b:Author>
      <b:Author>
        <b:NameList>
          <b:Person>
            <b:Last>Elenri</b:Last>
            <b:First>K</b:First>
          </b:Person>
        </b:NameList>
      </b:Author>
    </b:Author>
    <b:JournalName>International Journal of Emerging Technologies in Learning</b:JournalName>
    <b:Volume>8</b:Volume>
    <b:RefOrder>22</b:RefOrder>
  </b:Source>
  <b:Source>
    <b:Tag>Mun</b:Tag>
    <b:SourceType>JournalArticle</b:SourceType>
    <b:Guid>{A10F891E-3D7F-48FD-8868-CE18E60EE3FD}</b:Guid>
    <b:Title>Raising Engagement in E-Learning Through Gamification</b:Title>
    <b:JournalName>6th International Conference on Virtual Learning</b:JournalName>
    <b:Pages>323-329</b:Pages>
    <b:Author>
      <b:Author>
        <b:NameList>
          <b:Person>
            <b:Last>Muntean</b:Last>
            <b:First>C</b:First>
          </b:Person>
        </b:NameList>
      </b:Author>
    </b:Author>
    <b:Year>2011</b:Year>
    <b:RefOrder>36</b:RefOrder>
  </b:Source>
  <b:Source>
    <b:Tag>She11</b:Tag>
    <b:SourceType>Report</b:SourceType>
    <b:Guid>{9AC0B4D4-99F6-4010-8B28-D62DC35EE03E}</b:Guid>
    <b:Title>The Multiplayer Classroom: Designing Coursework as a Game</b:Title>
    <b:Year>2011</b:Year>
    <b:Author>
      <b:Author>
        <b:NameList>
          <b:Person>
            <b:Last>Sheldon</b:Last>
            <b:First>L</b:First>
          </b:Person>
        </b:NameList>
      </b:Author>
    </b:Author>
    <b:Publisher>Course Technology PTR</b:Publisher>
    <b:RefOrder>30</b:RefOrder>
  </b:Source>
  <b:Source>
    <b:Tag>Deb13</b:Tag>
    <b:SourceType>Report</b:SourceType>
    <b:Guid>{0ACDA1F0-1E3B-483E-A7E3-A65CC7EB4226}</b:Guid>
    <b:Title>Build Gamified Websites with PHP and jQuery</b:Title>
    <b:Year>2013</b:Year>
    <b:Publisher>Packt publishing Ltd</b:Publisher>
    <b:City>Birmingham</b:City>
    <b:Author>
      <b:Author>
        <b:NameList>
          <b:Person>
            <b:Last>Deburr</b:Last>
            <b:First>D</b:First>
          </b:Person>
        </b:NameList>
      </b:Author>
    </b:Author>
    <b:RefOrder>64</b:RefOrder>
  </b:Source>
  <b:Source>
    <b:Tag>McG11</b:Tag>
    <b:SourceType>Book</b:SourceType>
    <b:Guid>{14181A83-1085-475E-9050-023A37DC9142}</b:Guid>
    <b:Title>Reality Is Broken: Why Games Make Us Better and How They Can Change the World</b:Title>
    <b:Year>2011</b:Year>
    <b:Publisher>The Penguin Press</b:Publisher>
    <b:City>New York</b:City>
    <b:Author>
      <b:Author>
        <b:NameList>
          <b:Person>
            <b:Last>McGonigal</b:Last>
            <b:First>J</b:First>
          </b:Person>
        </b:NameList>
      </b:Author>
    </b:Author>
    <b:RefOrder>26</b:RefOrder>
  </b:Source>
  <b:Source>
    <b:Tag>Ren11</b:Tag>
    <b:SourceType>JournalArticle</b:SourceType>
    <b:Guid>{30A30D54-89C1-436D-ACEA-85F0B5F746B3}</b:Guid>
    <b:Title>The Gamification of Learning</b:Title>
    <b:Year>2011</b:Year>
    <b:Author>
      <b:Author>
        <b:NameList>
          <b:Person>
            <b:Last>Renaud</b:Last>
            <b:First>C</b:First>
          </b:Person>
          <b:Person>
            <b:Last>Wagoner</b:Last>
            <b:First>B</b:First>
          </b:Person>
        </b:NameList>
      </b:Author>
    </b:Author>
    <b:JournalName>Principal Leadership</b:JournalName>
    <b:Pages>56-59</b:Pages>
    <b:Volume>8</b:Volume>
    <b:RefOrder>65</b:RefOrder>
  </b:Source>
  <b:Source>
    <b:Tag>Sep13</b:Tag>
    <b:SourceType>JournalArticle</b:SourceType>
    <b:Guid>{C05C13E4-4A25-49E3-8131-24452C92A900}</b:Guid>
    <b:Title>Competition as an Element of Gamification for Learning: an Exploratory Longitudinal Investigation</b:Title>
    <b:JournalName>Proceedings of the First International Conference on Gameful Design, Research, and Applications</b:JournalName>
    <b:Year>2013</b:Year>
    <b:Pages>2-9</b:Pages>
    <b:Author>
      <b:Author>
        <b:NameList>
          <b:Person>
            <b:Last>Sepehr</b:Last>
            <b:First>S</b:First>
          </b:Person>
          <b:Person>
            <b:Last>Head</b:Last>
            <b:First>M</b:First>
          </b:Person>
        </b:NameList>
      </b:Author>
    </b:Author>
    <b:RefOrder>33</b:RefOrder>
  </b:Source>
  <b:Source>
    <b:Tag>MAS10</b:Tag>
    <b:SourceType>InternetSite</b:SourceType>
    <b:Guid>{5AE1AC7E-AD50-447B-A4EE-D7E0BE8AA94A}</b:Guid>
    <b:Title>Mashable</b:Title>
    <b:Year>2010</b:Year>
    <b:DayAccessed>2018</b:DayAccessed>
    <b:URL>http://mashable.com/2010/02/20/farmville-80-million-users/</b:URL>
    <b:Author>
      <b:Author>
        <b:NameList>
          <b:Person>
            <b:Last>MASHABLE</b:Last>
          </b:Person>
        </b:NameList>
      </b:Author>
    </b:Author>
    <b:RefOrder>27</b:RefOrder>
  </b:Source>
  <b:Source>
    <b:Tag>Bli10</b:Tag>
    <b:SourceType>InternetSite</b:SourceType>
    <b:Guid>{1CA9E643-5554-4B6B-B711-90640D213200}</b:Guid>
    <b:Author>
      <b:Author>
        <b:NameList>
          <b:Person>
            <b:Last>Blizzard</b:Last>
          </b:Person>
        </b:NameList>
      </b:Author>
    </b:Author>
    <b:Title>World of Warcraft</b:Title>
    <b:Year>2010</b:Year>
    <b:YearAccessed>2018</b:YearAccessed>
    <b:URL>http://us.blizzard.com/en-us/company/press/pressreleases.html?101007</b:URL>
    <b:RefOrder>28</b:RefOrder>
  </b:Source>
  <b:Source>
    <b:Tag>Cro12</b:Tag>
    <b:SourceType>JournalArticle</b:SourceType>
    <b:Guid>{7646090F-04F2-4181-B715-39DF85419394}</b:Guid>
    <b:Title>Using Gamification to Increase Student Engagement and Participation in Class Discussion</b:Title>
    <b:Year>2012</b:Year>
    <b:JournalName> In T. Amiel &amp; B. Wilson (Eds.) Proceedings of EdMedia</b:JournalName>
    <b:Pages>311-315</b:Pages>
    <b:Author>
      <b:Author>
        <b:NameList>
          <b:Person>
            <b:Last>Cronk</b:Last>
            <b:First>M</b:First>
          </b:Person>
        </b:NameList>
      </b:Author>
    </b:Author>
    <b:RefOrder>31</b:RefOrder>
  </b:Source>
  <b:Source>
    <b:Tag>Loc91</b:Tag>
    <b:SourceType>JournalArticle</b:SourceType>
    <b:Guid>{50A4DB62-B4F6-46CC-B871-86D7A853929B}</b:Guid>
    <b:Title>Goal theory vs. control theory: Contrasting approaches to understanding work motivation</b:Title>
    <b:JournalName>Motivation and Emotion</b:JournalName>
    <b:Year>1991</b:Year>
    <b:Pages>9-28</b:Pages>
    <b:Volume>15</b:Volume>
    <b:Author>
      <b:Author>
        <b:NameList>
          <b:Person>
            <b:Last>Locke</b:Last>
            <b:Middle>A</b:Middle>
            <b:First>E</b:First>
          </b:Person>
        </b:NameList>
      </b:Author>
    </b:Author>
    <b:RefOrder>66</b:RefOrder>
  </b:Source>
  <b:Source>
    <b:Tag>Ban86</b:Tag>
    <b:SourceType>Book</b:SourceType>
    <b:Guid>{A45B0A1F-48CA-4FF3-AA5C-5254D53F1912}</b:Guid>
    <b:Title>Social foundations of thought and action: A social-cognitive theory</b:Title>
    <b:Year>1986</b:Year>
    <b:Author>
      <b:Author>
        <b:NameList>
          <b:Person>
            <b:Last>Bandura</b:Last>
            <b:First>A</b:First>
          </b:Person>
        </b:NameList>
      </b:Author>
    </b:Author>
    <b:City>Prentice Hall</b:City>
    <b:Publisher>Englewood Cliffs</b:Publisher>
    <b:RefOrder>67</b:RefOrder>
  </b:Source>
  <b:Source>
    <b:Tag>Loc90</b:Tag>
    <b:SourceType>Book</b:SourceType>
    <b:Guid>{2B5DFA67-9CE1-4C1D-8E50-D3EF044441DD}</b:Guid>
    <b:Title>A theory of goal setting and task performance</b:Title>
    <b:Year>1990</b:Year>
    <b:City>Prentice Hall</b:City>
    <b:Publisher>Englewood Cliffs</b:Publisher>
    <b:Author>
      <b:Author>
        <b:NameList>
          <b:Person>
            <b:Last>Locke</b:Last>
            <b:Middle>A</b:Middle>
            <b:First>E</b:First>
          </b:Person>
          <b:Person>
            <b:Last>Latham</b:Last>
            <b:First>G</b:First>
          </b:Person>
        </b:NameList>
      </b:Author>
    </b:Author>
    <b:RefOrder>35</b:RefOrder>
  </b:Source>
  <b:Source>
    <b:Tag>Gee08</b:Tag>
    <b:SourceType>BookSection</b:SourceType>
    <b:Guid>{A7BA7261-5452-4B09-B73E-DC468D074A92}</b:Guid>
    <b:Title>Learning and Games</b:Title>
    <b:Year>2008</b:Year>
    <b:Author>
      <b:Author>
        <b:NameList>
          <b:Person>
            <b:Last>Gee</b:Last>
            <b:Middle>P</b:Middle>
            <b:First>J</b:First>
          </b:Person>
        </b:NameList>
      </b:Author>
    </b:Author>
    <b:City>Cambridge</b:City>
    <b:Publisher>The MIT Press</b:Publisher>
    <b:BookTitle>The ecology of games: Connecting youth, games and learning</b:BookTitle>
    <b:RefOrder>68</b:RefOrder>
  </b:Source>
  <b:Source>
    <b:Tag>Koh12</b:Tag>
    <b:SourceType>JournalArticle</b:SourceType>
    <b:Guid>{C939FB2C-AA17-4F26-9C19-AA991931001F}</b:Guid>
    <b:Title>Mobile Treasure Hunt Games for Outdoor Learning</b:Title>
    <b:Year>2012</b:Year>
    <b:Pages>24-26</b:Pages>
    <b:JournalName>Bulletin of the Technical Committee on Learning Technology</b:JournalName>
    <b:Volume>14</b:Volume>
    <b:Issue>4</b:Issue>
    <b:Author>
      <b:Author>
        <b:NameList>
          <b:Person>
            <b:Last>Kohen-Vacs</b:Last>
            <b:First>D</b:First>
          </b:Person>
        </b:NameList>
      </b:Author>
    </b:Author>
    <b:RefOrder>37</b:RefOrder>
  </b:Source>
  <b:Source>
    <b:Tag>Ain11</b:Tag>
    <b:SourceType>JournalArticle</b:SourceType>
    <b:Guid>{FFE32075-E1C2-409E-B88E-9AC0AB6080B4}</b:Guid>
    <b:Title>Student engagement with science in early adolescence: The contribution of enjoyment to students’ continuing interest in learning about science</b:Title>
    <b:JournalName>Contemporary Educational Psychology</b:JournalName>
    <b:Year>2011</b:Year>
    <b:Pages>4-12</b:Pages>
    <b:Volume>36</b:Volume>
    <b:Issue>1</b:Issue>
    <b:Author>
      <b:Author>
        <b:NameList>
          <b:Person>
            <b:Last>Ainley</b:Last>
            <b:First>M</b:First>
          </b:Person>
          <b:Person>
            <b:Last>Ainley</b:Last>
            <b:First>J</b:First>
          </b:Person>
        </b:NameList>
      </b:Author>
    </b:Author>
    <b:RefOrder>69</b:RefOrder>
  </b:Source>
  <b:Source>
    <b:Tag>Dic05</b:Tag>
    <b:SourceType>JournalArticle</b:SourceType>
    <b:Guid>{4670146A-9051-4D80-8F1C-7A5FF39ED7C9}</b:Guid>
    <b:Title>Engaging by design: How engagement strategies in popular computer and video games can inform instructional design</b:Title>
    <b:JournalName>Educational Technology Research and Development</b:JournalName>
    <b:Year>2005</b:Year>
    <b:Pages>67-83</b:Pages>
    <b:Volume>53</b:Volume>
    <b:Issue>2</b:Issue>
    <b:Author>
      <b:Author>
        <b:NameList>
          <b:Person>
            <b:Last>Dickey </b:Last>
            <b:First>D</b:First>
          </b:Person>
        </b:NameList>
      </b:Author>
    </b:Author>
    <b:RefOrder>17</b:RefOrder>
  </b:Source>
  <b:Source>
    <b:Tag>Jab06</b:Tag>
    <b:SourceType>JournalArticle</b:SourceType>
    <b:Guid>{6367111C-D018-4045-8EC5-176DACA86856}</b:Guid>
    <b:Title>Using Engagement Strategies to Facilitate Children's Learning and Success</b:Title>
    <b:JournalName>Young Children</b:JournalName>
    <b:Year>2006</b:Year>
    <b:Pages>12-16</b:Pages>
    <b:Volume>61</b:Volume>
    <b:Issue>2</b:Issue>
    <b:Author>
      <b:Author>
        <b:NameList>
          <b:Person>
            <b:Last>Jablon</b:Last>
            <b:First>J</b:First>
          </b:Person>
          <b:Person>
            <b:Last>Wilkinson</b:Last>
            <b:First>M</b:First>
          </b:Person>
        </b:NameList>
      </b:Author>
    </b:Author>
    <b:RefOrder>16</b:RefOrder>
  </b:Source>
  <b:Source>
    <b:Tag>Bar08</b:Tag>
    <b:SourceType>JournalArticle</b:SourceType>
    <b:Guid>{FB60B209-B5D5-4AF2-90C5-C165BA910D3C}</b:Guid>
    <b:Title>Examining Changing Attitudes in Secondary School Science</b:Title>
    <b:JournalName>International Journal of Science Education</b:JournalName>
    <b:Year>2008</b:Year>
    <b:Volume>30</b:Volume>
    <b:Issue>8</b:Issue>
    <b:Author>
      <b:Author>
        <b:NameList>
          <b:Person>
            <b:Last>Barmby</b:Last>
            <b:First>P</b:First>
          </b:Person>
          <b:Person>
            <b:Last>Kind</b:Last>
            <b:First>P</b:First>
          </b:Person>
          <b:Person>
            <b:Last>Jones</b:Last>
            <b:First>K</b:First>
          </b:Person>
        </b:NameList>
      </b:Author>
    </b:Author>
    <b:RefOrder>12</b:RefOrder>
  </b:Source>
  <b:Source>
    <b:Tag>Osb03</b:Tag>
    <b:SourceType>JournalArticle</b:SourceType>
    <b:Guid>{53BF5F86-0378-4D7A-A29F-2C6CD9AF3D47}</b:Guid>
    <b:Title>Attitudes towards science: A review of the</b:Title>
    <b:JournalName>International Journal of Sciene Education</b:JournalName>
    <b:Year>2003</b:Year>
    <b:Pages>1049-1079</b:Pages>
    <b:Volume>25</b:Volume>
    <b:Issue>9</b:Issue>
    <b:Author>
      <b:Author>
        <b:NameList>
          <b:Person>
            <b:Last>Osborne</b:Last>
            <b:First>J</b:First>
          </b:Person>
          <b:Person>
            <b:Last>Simon</b:Last>
            <b:First>S</b:First>
          </b:Person>
          <b:Person>
            <b:Last>Collins</b:Last>
            <b:First>S</b:First>
          </b:Person>
        </b:NameList>
      </b:Author>
    </b:Author>
    <b:RefOrder>11</b:RefOrder>
  </b:Source>
  <b:Source>
    <b:Tag>Ste10</b:Tag>
    <b:SourceType>InternetSite</b:SourceType>
    <b:Guid>{98EC648D-ADA3-489C-AFEA-DC06C3781ACF}</b:Guid>
    <b:Title>Stem Careers Review</b:Title>
    <b:Year>2010</b:Year>
    <b:YearAccessed>2018</b:YearAccessed>
    <b:MonthAccessed>May</b:MonthAccessed>
    <b:URL>http://www.nationalstemcentre.org.uk/res/documents/page/STEM%20CAREERS%20REVIEW%20NOV%202010.pdf</b:URL>
    <b:Author>
      <b:Author>
        <b:NameList>
          <b:Person>
            <b:Last>Stem Careers Review</b:Last>
          </b:Person>
        </b:NameList>
      </b:Author>
    </b:Author>
    <b:RefOrder>4</b:RefOrder>
  </b:Source>
  <b:Source>
    <b:Tag>Rob02</b:Tag>
    <b:SourceType>Report</b:SourceType>
    <b:Guid>{47CCE1E2-A7F5-49B1-AD7F-486C40EADD3C}</b:Guid>
    <b:Title>Set for Success:The Supply of People with Science, Technology, Engineering and Mathematics Skills</b:Title>
    <b:Year>2002</b:Year>
    <b:Author>
      <b:Author>
        <b:NameList>
          <b:Person>
            <b:Last>Roberts</b:Last>
            <b:First>G</b:First>
          </b:Person>
        </b:NameList>
      </b:Author>
    </b:Author>
    <b:Publisher>HMSO</b:Publisher>
    <b:City>London</b:City>
    <b:RefOrder>70</b:RefOrder>
  </b:Source>
  <b:Source>
    <b:Tag>Ins12</b:Tag>
    <b:SourceType>DocumentFromInternetSite</b:SourceType>
    <b:Guid>{7A6ABB77-212A-4736-9CAF-9EC7ADC85913}</b:Guid>
    <b:Title>When Stem? A question of Age</b:Title>
    <b:Year>2012</b:Year>
    <b:YearAccessed>2018</b:YearAccessed>
    <b:MonthAccessed>May</b:MonthAccessed>
    <b:URL>http://imeche.org/Libraries/Position_Statements-Education/WhenSTEMaquestionofage1.sflb.ashx</b:URL>
    <b:Author>
      <b:Author>
        <b:NameList>
          <b:Person>
            <b:Last>Institute of Mechanical engineers</b:Last>
          </b:Person>
        </b:NameList>
      </b:Author>
    </b:Author>
    <b:RefOrder>6</b:RefOrder>
  </b:Source>
  <b:Source>
    <b:Tag>Arc10</b:Tag>
    <b:SourceType>JournalArticle</b:SourceType>
    <b:Guid>{6B123263-CE52-4792-8E07-350D80B110E9}</b:Guid>
    <b:Title>‘Doing’ science versus ‘being’ a scientist: Examining 10/11 year old school children’s constructions of science through the lens of identity</b:Title>
    <b:Year>2010</b:Year>
    <b:JournalName>Science Education</b:JournalName>
    <b:Pages>617-639</b:Pages>
    <b:Volume>94</b:Volume>
    <b:Issue>4</b:Issue>
    <b:Author>
      <b:Author>
        <b:NameList>
          <b:Person>
            <b:Last>Archer</b:Last>
            <b:First>L</b:First>
          </b:Person>
        </b:NameList>
      </b:Author>
    </b:Author>
    <b:RefOrder>8</b:RefOrder>
  </b:Source>
  <b:Source>
    <b:Tag>Nat12</b:Tag>
    <b:SourceType>DocumentFromInternetSite</b:SourceType>
    <b:Guid>{B02D6AA3-7EF4-4BAF-95DB-B9FE08D9F44E}</b:Guid>
    <b:Title>Factors Influencing Year 9 Career Choices</b:Title>
    <b:Year>2012</b:Year>
    <b:Author>
      <b:Author>
        <b:NameList>
          <b:Person>
            <b:Last>National Foundation for Educational Research</b:Last>
          </b:Person>
        </b:NameList>
      </b:Author>
    </b:Author>
    <b:YearAccessed>2018</b:YearAccessed>
    <b:MonthAccessed>May</b:MonthAccessed>
    <b:URL>http://www.engineeringuk.com/_db/_documents/Factors_Influencing_Year_9_Career_Choices%5B1%5D.pdf</b:URL>
    <b:RefOrder>5</b:RefOrder>
  </b:Source>
  <b:Source>
    <b:Tag>Gal09</b:Tag>
    <b:SourceType>JournalArticle</b:SourceType>
    <b:Guid>{C87EEE40-220E-42ED-8985-90908BC240E6}</b:Guid>
    <b:Title>Moving to secondary school: initial encounters and their effects</b:Title>
    <b:Year>2009</b:Year>
    <b:JournalName>Perspectives on Education 2</b:JournalName>
    <b:Pages>5-21</b:Pages>
    <b:Author>
      <b:Author>
        <b:NameList>
          <b:Person>
            <b:Last>Galton</b:Last>
            <b:First>M</b:First>
          </b:Person>
        </b:NameList>
      </b:Author>
    </b:Author>
    <b:RefOrder>9</b:RefOrder>
  </b:Source>
  <b:Source>
    <b:Tag>Whi12</b:Tag>
    <b:SourceType>JournalArticle</b:SourceType>
    <b:Guid>{077CB8A0-43A4-482E-9552-976377A591B2}</b:Guid>
    <b:Title>UK school students attitudes towards science and potential science based careers</b:Title>
    <b:JournalName>Acta Didactica Napocensia</b:JournalName>
    <b:Year>2012</b:Year>
    <b:Volume>5</b:Volume>
    <b:Issue>4</b:Issue>
    <b:Author>
      <b:Author>
        <b:NameList>
          <b:Person>
            <b:Last>White </b:Last>
            <b:First>E</b:First>
          </b:Person>
          <b:Person>
            <b:Last>Harrison</b:Last>
            <b:First>T</b:First>
          </b:Person>
        </b:NameList>
      </b:Author>
    </b:Author>
    <b:RefOrder>10</b:RefOrder>
  </b:Source>
  <b:Source>
    <b:Tag>The04</b:Tag>
    <b:SourceType>InternetSite</b:SourceType>
    <b:Guid>{504428B5-8E1F-49FE-9B32-103FB375C413}</b:Guid>
    <b:Title>Taking a Leading Role- Scientists Survey</b:Title>
    <b:Year>2004</b:Year>
    <b:YearAccessed>2018</b:YearAccessed>
    <b:MonthAccessed>May</b:MonthAccessed>
    <b:URL>http://royalsociety.org/page.asp?id=2903</b:URL>
    <b:Author>
      <b:Author>
        <b:NameList>
          <b:Person>
            <b:Last>The Royal Society</b:Last>
          </b:Person>
        </b:NameList>
      </b:Author>
    </b:Author>
    <b:RefOrder>13</b:RefOrder>
  </b:Source>
  <b:Source>
    <b:Tag>Par98</b:Tag>
    <b:SourceType>JournalArticle</b:SourceType>
    <b:Guid>{8189971E-F300-459A-9052-6E89FDBD8601}</b:Guid>
    <b:Title>Pupils’ Attitudes to Science in Key Stage 3 of the National Curriculum: a study of pupils in South Wales</b:Title>
    <b:Year>1998</b:Year>
    <b:JournalName>Research in science and technological education</b:JournalName>
    <b:Volume>16</b:Volume>
    <b:Issue>2</b:Issue>
    <b:Author>
      <b:Author>
        <b:NameList>
          <b:Person>
            <b:Last>Parkinson</b:Last>
            <b:First>J</b:First>
          </b:Person>
          <b:Person>
            <b:Last>Hendely</b:Last>
            <b:First>D</b:First>
          </b:Person>
          <b:Person>
            <b:Last>Tanner</b:Last>
            <b:First>H</b:First>
          </b:Person>
          <b:Person>
            <b:Last>Stables</b:Last>
            <b:First>A</b:First>
          </b:Person>
        </b:NameList>
      </b:Author>
    </b:Author>
    <b:RefOrder>14</b:RefOrder>
  </b:Source>
  <b:Source>
    <b:Tag>Dic16</b:Tag>
    <b:SourceType>ConferenceProceedings</b:SourceType>
    <b:Guid>{9F4D472C-AB5F-4686-B8D9-428C0DE387C4}</b:Guid>
    <b:Title>An active learning model employing flipped learning and gamification strategies</b:Title>
    <b:Year>2016</b:Year>
    <b:Publisher>Winston-Salem State University</b:Publisher>
    <b:Author>
      <b:Author>
        <b:NameList>
          <b:Person>
            <b:Last>Dicheva </b:Last>
            <b:First>D</b:First>
          </b:Person>
          <b:Person>
            <b:Last>Dicheva</b:Last>
            <b:First>C</b:First>
          </b:Person>
        </b:NameList>
      </b:Author>
    </b:Author>
    <b:RefOrder>43</b:RefOrder>
  </b:Source>
  <b:Source>
    <b:Tag>Kah15</b:Tag>
    <b:SourceType>JournalArticle</b:SourceType>
    <b:Guid>{30472B2B-A59E-4ACE-A1C4-285F7F61BCC4}</b:Guid>
    <b:Title>Linking academic emotions and student engagement: mature-aged distance students’ transition to university</b:Title>
    <b:Year>2015</b:Year>
    <b:JournalName>Journal of further and higher education</b:JournalName>
    <b:Pages>481-497</b:Pages>
    <b:Volume>39</b:Volume>
    <b:Issue>4</b:Issue>
    <b:Author>
      <b:Author>
        <b:NameList>
          <b:Person>
            <b:Last>Kahu</b:Last>
            <b:First>E</b:First>
          </b:Person>
          <b:Person>
            <b:Last>Stephens</b:Last>
            <b:First>C</b:First>
          </b:Person>
          <b:Person>
            <b:Last>Leach</b:Last>
            <b:First>L</b:First>
          </b:Person>
          <b:Person>
            <b:Last>Zepke</b:Last>
            <b:First>N</b:First>
          </b:Person>
        </b:NameList>
      </b:Author>
    </b:Author>
    <b:RefOrder>3</b:RefOrder>
  </b:Source>
  <b:Source>
    <b:Tag>Kah13</b:Tag>
    <b:SourceType>JournalArticle</b:SourceType>
    <b:Guid>{7A644FA2-1047-49A8-AE49-3DDE4DAB3777}</b:Guid>
    <b:Title>Framing student engagement in higher education</b:Title>
    <b:JournalName>Studies in higher education</b:JournalName>
    <b:Year>2013</b:Year>
    <b:Pages>758-773</b:Pages>
    <b:Volume>38</b:Volume>
    <b:Issue>5</b:Issue>
    <b:Author>
      <b:Author>
        <b:NameList>
          <b:Person>
            <b:Last>Kahu</b:Last>
            <b:First>E</b:First>
          </b:Person>
        </b:NameList>
      </b:Author>
    </b:Author>
    <b:RefOrder>71</b:RefOrder>
  </b:Source>
  <b:Source>
    <b:Tag>Sin15</b:Tag>
    <b:SourceType>JournalArticle</b:SourceType>
    <b:Guid>{6BE5220E-C3A1-46D6-B4BC-C6B00D899718}</b:Guid>
    <b:Title>The Challenges of Defining and Measuring Student Engagement in Science</b:Title>
    <b:JournalName>Educational psychologist</b:JournalName>
    <b:Year>2015</b:Year>
    <b:Pages>1-13</b:Pages>
    <b:Volume>50</b:Volume>
    <b:Issue>1</b:Issue>
    <b:Author>
      <b:Author>
        <b:NameList>
          <b:Person>
            <b:Last>Sinatra</b:Last>
            <b:First>G</b:First>
          </b:Person>
          <b:Person>
            <b:Last>Heddy</b:Last>
            <b:First>B</b:First>
          </b:Person>
          <b:Person>
            <b:Last>Lombardi</b:Last>
            <b:First>D</b:First>
          </b:Person>
        </b:NameList>
      </b:Author>
    </b:Author>
    <b:RefOrder>15</b:RefOrder>
  </b:Source>
  <b:Source>
    <b:Tag>Jan16</b:Tag>
    <b:SourceType>JournalArticle</b:SourceType>
    <b:Guid>{15DC67B7-2BF8-46BC-8FA7-7AEEC3C3F7D4}</b:Guid>
    <b:Title>Evidence for a positive relation between interest and achievement: Examining between-person and within-person variation in five domains</b:Title>
    <b:JournalName>Contemporary Educational Psychology</b:JournalName>
    <b:Year>2016</b:Year>
    <b:Pages>116-127</b:Pages>
    <b:Volume>46</b:Volume>
    <b:Author>
      <b:Author>
        <b:NameList>
          <b:Person>
            <b:Last>Jansen</b:Last>
            <b:First>M</b:First>
          </b:Person>
          <b:Person>
            <b:Last>Ludtke</b:Last>
            <b:First>O</b:First>
          </b:Person>
          <b:Person>
            <b:Last>Schroeders</b:Last>
            <b:First>U</b:First>
          </b:Person>
        </b:NameList>
      </b:Author>
    </b:Author>
    <b:RefOrder>72</b:RefOrder>
  </b:Source>
  <b:Source>
    <b:Tag>And16</b:Tag>
    <b:SourceType>JournalArticle</b:SourceType>
    <b:Guid>{E5C5D513-4C68-47C3-BC17-9833EC693712}</b:Guid>
    <b:Title>Do High‐Ability Students Disidentify With Science? A Descriptive Study of U.S. Ninth Graders in 2009</b:Title>
    <b:JournalName>Science Education</b:JournalName>
    <b:Year>2016</b:Year>
    <b:Pages>57-77</b:Pages>
    <b:Volume>100</b:Volume>
    <b:Issue>1</b:Issue>
    <b:Author>
      <b:Author>
        <b:NameList>
          <b:Person>
            <b:Last>Anderson</b:Last>
            <b:First>A</b:First>
          </b:Person>
          <b:Person>
            <b:Last>Chen</b:Last>
            <b:First>J</b:First>
          </b:Person>
        </b:NameList>
      </b:Author>
    </b:Author>
    <b:RefOrder>61</b:RefOrder>
  </b:Source>
  <b:Source>
    <b:Tag>Tew17</b:Tag>
    <b:SourceType>JournalArticle</b:SourceType>
    <b:Guid>{B61270FD-256C-45B8-AAE0-DA420EBF4B4F}</b:Guid>
    <b:Title>Does fun promote learning? The relationship between fun in the workplace and informal learning</b:Title>
    <b:JournalName>Journal of vocational behaviour</b:JournalName>
    <b:Year>2017</b:Year>
    <b:Pages>46-55</b:Pages>
    <b:Volume>98</b:Volume>
    <b:Author>
      <b:Author>
        <b:NameList>
          <b:Person>
            <b:Last>Tews</b:Last>
            <b:First>M</b:First>
          </b:Person>
          <b:Person>
            <b:Last>Michel</b:Last>
            <b:First>J</b:First>
          </b:Person>
          <b:Person>
            <b:Last>Noe</b:Last>
            <b:First>R</b:First>
          </b:Person>
        </b:NameList>
      </b:Author>
    </b:Author>
    <b:RefOrder>48</b:RefOrder>
  </b:Source>
  <b:Source>
    <b:Tag>Yan15</b:Tag>
    <b:SourceType>JournalArticle</b:SourceType>
    <b:Guid>{FCD52F76-48ED-4105-AC5F-D4791D29237E}</b:Guid>
    <b:Title>Learning from Mixed-Reality Games: Is Shaking a Tablet as Effective as Physical Observation?</b:Title>
    <b:JournalName>Proceedings of the 33rd Annual ACM Conference on Human Factors in Computing Systems</b:JournalName>
    <b:Year>2015</b:Year>
    <b:Pages>1045-1054</b:Pages>
    <b:Author>
      <b:Author>
        <b:NameList>
          <b:Person>
            <b:Last>Yannier</b:Last>
            <b:First>N</b:First>
          </b:Person>
          <b:Person>
            <b:Last>Koedinger</b:Last>
            <b:First>K</b:First>
          </b:Person>
          <b:Person>
            <b:Last>Hudson</b:Last>
            <b:First>S</b:First>
          </b:Person>
        </b:NameList>
      </b:Author>
    </b:Author>
    <b:Publisher> Proceedings of the 33rd Annual ACM Conference on Human Factors in Computing Systems</b:Publisher>
    <b:RefOrder>60</b:RefOrder>
  </b:Source>
  <b:Source>
    <b:Tag>Yan16</b:Tag>
    <b:SourceType>JournalArticle</b:SourceType>
    <b:Guid>{0DF5CCEB-C375-4702-96F3-EC2A03064B97}</b:Guid>
    <b:Title>Adding Physical Objects to an Interactive Game Improves Learning and Enjoyment: Evidence from EarthShake</b:Title>
    <b:JournalName>ACM Transactions on Computer-Human Interaction</b:JournalName>
    <b:Year>2016</b:Year>
    <b:Volume>23</b:Volume>
    <b:Issue>4</b:Issue>
    <b:Author>
      <b:Author>
        <b:NameList>
          <b:Person>
            <b:Last>Yannier</b:Last>
            <b:First>N</b:First>
          </b:Person>
          <b:Person>
            <b:Last>Hudson</b:Last>
            <b:First>S</b:First>
          </b:Person>
          <b:Person>
            <b:Last>Wiese</b:Last>
            <b:First>E</b:First>
          </b:Person>
          <b:Person>
            <b:Last>Koedinger</b:Last>
            <b:First>K</b:First>
          </b:Person>
        </b:NameList>
      </b:Author>
    </b:Author>
    <b:RefOrder>59</b:RefOrder>
  </b:Source>
  <b:Source>
    <b:Tag>Mer14</b:Tag>
    <b:SourceType>JournalArticle</b:SourceType>
    <b:Guid>{CB91E97F-0E74-4442-B3E0-FF0925D36971}</b:Guid>
    <b:Title>Motivation and Emotions in Competition Systems for Education: An Empirical Study</b:Title>
    <b:JournalName>IEE transactions on education</b:JournalName>
    <b:Year>2014</b:Year>
    <b:Volume>57</b:Volume>
    <b:Issue>3</b:Issue>
    <b:Author>
      <b:Author>
        <b:NameList>
          <b:Person>
            <b:Last>Merino</b:Last>
            <b:First>Pedro</b:First>
          </b:Person>
          <b:Person>
            <b:Last>Molina</b:Last>
            <b:First>M</b:First>
          </b:Person>
          <b:Person>
            <b:Last>Organero</b:Last>
            <b:First>M</b:First>
          </b:Person>
          <b:Person>
            <b:Last>Kloos</b:Last>
            <b:First>C</b:First>
          </b:Person>
        </b:NameList>
      </b:Author>
    </b:Author>
    <b:RefOrder>32</b:RefOrder>
  </b:Source>
  <b:Source>
    <b:Tag>Ger14</b:Tag>
    <b:SourceType>JournalArticle</b:SourceType>
    <b:Guid>{808C39EE-A8F1-4CB7-9E51-9308613D4730}</b:Guid>
    <b:Title>Early Adolescents' Enjoyment Experienced in Learning Situations at School and Its Relation to Student Achievement</b:Title>
    <b:JournalName>Journal of education and training studies</b:JournalName>
    <b:Year>2014</b:Year>
    <b:Pages>20-130</b:Pages>
    <b:Volume>2</b:Volume>
    <b:Issue>2</b:Issue>
    <b:Author>
      <b:Author>
        <b:NameList>
          <b:Person>
            <b:Last>Gerda</b:Last>
            <b:First>H</b:First>
          </b:Person>
          <b:Person>
            <b:Last>Tina</b:Last>
            <b:First>H</b:First>
          </b:Person>
        </b:NameList>
      </b:Author>
    </b:Author>
    <b:RefOrder>2</b:RefOrder>
  </b:Source>
  <b:Source>
    <b:Tag>Kud16</b:Tag>
    <b:SourceType>BookSection</b:SourceType>
    <b:Guid>{6F51626E-46FA-4F81-A4CB-E74FCF285AB3}</b:Guid>
    <b:Title>The Future of European STEM Workforce: What Secondary School Pupils of Europe Think About STEM Industry and Careers</b:Title>
    <b:JournalName>Insights from Research in Science Teaching and Learning</b:JournalName>
    <b:Year>2016</b:Year>
    <b:Pages>223-236</b:Pages>
    <b:Author>
      <b:Author>
        <b:NameList>
          <b:Person>
            <b:Last>Kudenko</b:Last>
            <b:First>I</b:First>
          </b:Person>
          <b:Person>
            <b:Last>Gras-Velázquez</b:Last>
            <b:First>A</b:First>
          </b:Person>
        </b:NameList>
      </b:Author>
    </b:Author>
    <b:City>Switzerland</b:City>
    <b:Publisher>Springer International Publishing</b:Publisher>
    <b:BookTitle>Insights from Research in Science Teaching and Learning</b:BookTitle>
    <b:RefOrder>7</b:RefOrder>
  </b:Source>
  <b:Source>
    <b:Tag>Put11</b:Tag>
    <b:SourceType>JournalArticle</b:SourceType>
    <b:Guid>{383C6B83-461C-4173-BA12-7C244CFC5DC6}</b:Guid>
    <b:Title>How is examination stress experienced by secondary students preparing for their General Certificate of Secondary Education examinations and how can it be explained?</b:Title>
    <b:Year>2011</b:Year>
    <b:Pages>717-731</b:Pages>
    <b:Author>
      <b:Author>
        <b:NameList>
          <b:Person>
            <b:Last>Putwain</b:Last>
            <b:First>D</b:First>
          </b:Person>
        </b:NameList>
      </b:Author>
    </b:Author>
    <b:JournalName>International Journal of Qualitative Studies in Education </b:JournalName>
    <b:Volume>24</b:Volume>
    <b:Issue>6</b:Issue>
    <b:RefOrder>19</b:RefOrder>
  </b:Source>
  <b:Source>
    <b:Tag>Gua14</b:Tag>
    <b:SourceType>JournalArticle</b:SourceType>
    <b:Guid>{3C06642F-8F52-42D1-8C69-AE49405CF206}</b:Guid>
    <b:Title>Internet‐based versus traditional teaching and learning methods</b:Title>
    <b:JournalName>The clinical teacher</b:JournalName>
    <b:Year>2014</b:Year>
    <b:Pages>449-453</b:Pages>
    <b:Volume>11</b:Volume>
    <b:Issue>6</b:Issue>
    <b:Author>
      <b:Author>
        <b:NameList>
          <b:Person>
            <b:Last>Guarino</b:Last>
            <b:First>S</b:First>
          </b:Person>
          <b:Person>
            <b:Last>Leopardi</b:Last>
            <b:First>E</b:First>
          </b:Person>
          <b:Person>
            <b:Last>Sorrenti</b:Last>
            <b:First>S</b:First>
          </b:Person>
          <b:Person>
            <b:Last>Antoni</b:Last>
            <b:First>E</b:First>
          </b:Person>
          <b:Person>
            <b:Last>Catania</b:Last>
            <b:First>A</b:First>
          </b:Person>
          <b:Person>
            <b:Last>Alagaratnam</b:Last>
            <b:First>S</b:First>
          </b:Person>
        </b:NameList>
      </b:Author>
    </b:Author>
    <b:RefOrder>21</b:RefOrder>
  </b:Source>
  <b:Source>
    <b:Tag>Rod16</b:Tag>
    <b:SourceType>JournalArticle</b:SourceType>
    <b:Guid>{CE1A6AC2-F8DA-4677-A935-BAE0C5BF1CAB}</b:Guid>
    <b:Title>Gender differences in approaches to studying for the GCSE among high‐achieving pupils</b:Title>
    <b:JournalName>Educational studies</b:JournalName>
    <b:Year>2016</b:Year>
    <b:Pages>59-71</b:Pages>
    <b:Volume>32</b:Volume>
    <b:Issue>1</b:Issue>
    <b:Author>
      <b:Author>
        <b:NameList>
          <b:Person>
            <b:Last>Rodgers</b:Last>
            <b:First>L</b:First>
          </b:Person>
          <b:Person>
            <b:Last>Hallam</b:Last>
            <b:First>S</b:First>
          </b:Person>
        </b:NameList>
      </b:Author>
    </b:Author>
    <b:RefOrder>24</b:RefOrder>
  </b:Source>
  <b:Source>
    <b:Tag>Tua12</b:Tag>
    <b:SourceType>JournalArticle</b:SourceType>
    <b:Guid>{8BA9F263-AF40-442D-8A41-549472D6DB4D}</b:Guid>
    <b:Title>Vocabulary Recollection through Games</b:Title>
    <b:JournalName>Theory and practise in language studies</b:JournalName>
    <b:Year>2012</b:Year>
    <b:Pages>257-264</b:Pages>
    <b:Volume>2</b:Volume>
    <b:Issue>2</b:Issue>
    <b:Author>
      <b:Author>
        <b:NameList>
          <b:Person>
            <b:Last>Tuan</b:Last>
            <b:First>Luu</b:First>
          </b:Person>
        </b:NameList>
      </b:Author>
    </b:Author>
    <b:RefOrder>23</b:RefOrder>
  </b:Source>
  <b:Source>
    <b:Tag>Ron13</b:Tag>
    <b:SourceType>JournalArticle</b:SourceType>
    <b:Guid>{B31F0BD3-AD67-4DED-B34E-44947E5AD12D}</b:Guid>
    <b:Title>Computer game-based and traditional learning method: a comparison regarding students’ knowledge retention</b:Title>
    <b:JournalName>BMC medical education</b:JournalName>
    <b:Year>2013</b:Year>
    <b:Volume>13</b:Volume>
    <b:Issue>30</b:Issue>
    <b:Author>
      <b:Author>
        <b:NameList>
          <b:Person>
            <b:Last>Rondon</b:Last>
            <b:First>S</b:First>
          </b:Person>
          <b:Person>
            <b:Last>Sassi</b:Last>
            <b:First>F</b:First>
          </b:Person>
          <b:Person>
            <b:Last>Andrade</b:Last>
            <b:First>C</b:First>
          </b:Person>
        </b:NameList>
      </b:Author>
    </b:Author>
    <b:RefOrder>46</b:RefOrder>
  </b:Source>
  <b:Source>
    <b:Tag>Dep18</b:Tag>
    <b:SourceType>InternetSite</b:SourceType>
    <b:Guid>{B76A72C1-28C8-4F20-ABC9-10F1FDA54451}</b:Guid>
    <b:Title>School League tables</b:Title>
    <b:Year>2018</b:Year>
    <b:YearAccessed>2018</b:YearAccessed>
    <b:MonthAccessed>May</b:MonthAccessed>
    <b:URL>https://www.gov.uk/government/organisations/department-for-education</b:URL>
    <b:Author>
      <b:Author>
        <b:NameList>
          <b:Person>
            <b:Last>Department for Education</b:Last>
          </b:Person>
        </b:NameList>
      </b:Author>
    </b:Author>
    <b:RefOrder>20</b:RefOrder>
  </b:Source>
  <b:Source>
    <b:Tag>MyL18</b:Tag>
    <b:SourceType>InternetSite</b:SourceType>
    <b:Guid>{E5568406-574B-4604-B02A-BCE0A1850085}</b:Guid>
    <b:Title>My Local School</b:Title>
    <b:Year>2018</b:Year>
    <b:YearAccessed>2018</b:YearAccessed>
    <b:MonthAccessed>May</b:MonthAccessed>
    <b:URL>https://mylocalschool.wales.gov.uk/</b:URL>
    <b:Author>
      <b:Author>
        <b:NameList>
          <b:Person>
            <b:Last>My Local School</b:Last>
          </b:Person>
        </b:NameList>
      </b:Author>
    </b:Author>
    <b:RefOrder>1</b:RefOrder>
  </b:Source>
  <b:Source>
    <b:Tag>Dre08</b:Tag>
    <b:SourceType>JournalArticle</b:SourceType>
    <b:Guid>{2085970A-9E9A-4E65-9236-54F2D2C4CA5C}</b:Guid>
    <b:Title>Controlling response-shift bias: The use of the retrospective pre-test design in the evaluation of a master's programme</b:Title>
    <b:Year>2008</b:Year>
    <b:Author>
      <b:Author>
        <b:NameList>
          <b:Person>
            <b:Last>Drennan</b:Last>
            <b:First>J</b:First>
          </b:Person>
          <b:Person>
            <b:Last>Hyde</b:Last>
            <b:First>A</b:First>
          </b:Person>
        </b:NameList>
      </b:Author>
    </b:Author>
    <b:JournalName>Assessing evaluation in Higher education</b:JournalName>
    <b:Pages>699-709</b:Pages>
    <b:Volume>33</b:Volume>
    <b:RefOrder>56</b:RefOrder>
  </b:Source>
  <b:Source>
    <b:Tag>Roh99</b:Tag>
    <b:SourceType>JournalArticle</b:SourceType>
    <b:Guid>{1857560B-1292-4E3C-A79C-7155E5773CEE}</b:Guid>
    <b:Title>Response shift bias: A problem in evaluating leadership development with self-report pre test post test measures</b:Title>
    <b:JournalName>The Journal of Agricultural Education and Extension</b:JournalName>
    <b:Year>1999</b:Year>
    <b:Pages>28-37</b:Pages>
    <b:Volume>40</b:Volume>
    <b:Author>
      <b:Author>
        <b:NameList>
          <b:Person>
            <b:Last>Rohs</b:Last>
            <b:First>F</b:First>
          </b:Person>
        </b:NameList>
      </b:Author>
    </b:Author>
    <b:RefOrder>57</b:RefOrder>
  </b:Source>
  <b:Source>
    <b:Tag>Fur86</b:Tag>
    <b:SourceType>JournalArticle</b:SourceType>
    <b:Guid>{32498806-D7C1-4949-9B8F-D720127F4278}</b:Guid>
    <b:Title>Response bias, social desirability and dissumulation</b:Title>
    <b:JournalName>Personality and individual differences</b:JournalName>
    <b:Year>1986</b:Year>
    <b:Pages>385-400</b:Pages>
    <b:Volume>7</b:Volume>
    <b:Issue>3</b:Issue>
    <b:Author>
      <b:Author>
        <b:NameList>
          <b:Person>
            <b:Last>Furnham</b:Last>
            <b:First>A</b:First>
          </b:Person>
        </b:NameList>
      </b:Author>
    </b:Author>
    <b:RefOrder>73</b:RefOrder>
  </b:Source>
  <b:Source>
    <b:Tag>Ned85</b:Tag>
    <b:SourceType>JournalArticle</b:SourceType>
    <b:Guid>{8578E7EA-18C5-4097-8627-1CB7E0F3D248}</b:Guid>
    <b:Title>Methods of coping with social desirability bias: A review</b:Title>
    <b:JournalName>European journal of social psychology</b:JournalName>
    <b:Year>1985</b:Year>
    <b:Pages>263-280</b:Pages>
    <b:Volume>15</b:Volume>
    <b:Issue>3</b:Issue>
    <b:Author>
      <b:Author>
        <b:NameList>
          <b:Person>
            <b:Last>Nederhof</b:Last>
            <b:First>A</b:First>
          </b:Person>
        </b:NameList>
      </b:Author>
    </b:Author>
    <b:RefOrder>74</b:RefOrder>
  </b:Source>
  <b:Source>
    <b:Tag>Pod86</b:Tag>
    <b:SourceType>JournalArticle</b:SourceType>
    <b:Guid>{EF3618F5-5951-48C0-8F99-73B28AEF932D}</b:Guid>
    <b:Title>Self-Reports in Organizational Research: Problems and Prospects</b:Title>
    <b:JournalName>Journal of Management</b:JournalName>
    <b:Year>1986</b:Year>
    <b:Volume>12</b:Volume>
    <b:Issue>4</b:Issue>
    <b:Author>
      <b:Author>
        <b:NameList>
          <b:Person>
            <b:Last>Podsakoff</b:Last>
            <b:First>P</b:First>
          </b:Person>
          <b:Person>
            <b:Last>Organ</b:Last>
            <b:First>D</b:First>
          </b:Person>
        </b:NameList>
      </b:Author>
    </b:Author>
    <b:RefOrder>47</b:RefOrder>
  </b:Source>
  <b:Source>
    <b:Tag>DeV73</b:Tag>
    <b:SourceType>JournalArticle</b:SourceType>
    <b:Guid>{FEFD17B4-3356-484A-95FE-FDB22B53229B}</b:Guid>
    <b:Title>Learning Games and Student Teams: Their Effects on Classroom Process</b:Title>
    <b:JournalName>American Educational Research Journal</b:JournalName>
    <b:Year>1973</b:Year>
    <b:Volume>10</b:Volume>
    <b:Issue>4</b:Issue>
    <b:Author>
      <b:Author>
        <b:NameList>
          <b:Person>
            <b:Last>DeVries</b:Last>
            <b:First>D</b:First>
          </b:Person>
          <b:Person>
            <b:Last>Edwards</b:Last>
            <b:First>K</b:First>
          </b:Person>
        </b:NameList>
      </b:Author>
    </b:Author>
    <b:RefOrder>53</b:RefOrder>
  </b:Source>
  <b:Source>
    <b:Tag>Ski58</b:Tag>
    <b:SourceType>JournalArticle</b:SourceType>
    <b:Guid>{D471595E-F779-4FBF-827D-AB25D02F1DF5}</b:Guid>
    <b:Title>Reinforcement Today</b:Title>
    <b:Year>1958</b:Year>
    <b:Author>
      <b:Author>
        <b:NameList>
          <b:Person>
            <b:Last>Skinner</b:Last>
            <b:First>B.F</b:First>
          </b:Person>
        </b:NameList>
      </b:Author>
    </b:Author>
    <b:JournalName>American Psychologist</b:JournalName>
    <b:Pages>94-99</b:Pages>
    <b:Volume>13</b:Volume>
    <b:RefOrder>50</b:RefOrder>
  </b:Source>
  <b:Source>
    <b:Tag>Eng17</b:Tag>
    <b:SourceType>JournalArticle</b:SourceType>
    <b:Guid>{1722D8CE-1877-4DDE-AB14-F9CB4DF0E1C1}</b:Guid>
    <b:Title>Teaching with technology in higher education: understanding conceptual change and development in practice</b:Title>
    <b:Year>2017</b:Year>
    <b:JournalName>Higher Education Research &amp; Development</b:JournalName>
    <b:Volume>36</b:Volume>
    <b:Issue>1</b:Issue>
    <b:Author>
      <b:Author>
        <b:NameList>
          <b:Person>
            <b:Last>Englund</b:Last>
            <b:First>C</b:First>
          </b:Person>
          <b:Person>
            <b:Last>Olofsson</b:Last>
            <b:First>A</b:First>
          </b:Person>
          <b:Person>
            <b:Last>Price</b:Last>
            <b:First>L</b:First>
          </b:Person>
        </b:NameList>
      </b:Author>
    </b:Author>
    <b:RefOrder>75</b:RefOrder>
  </b:Source>
  <b:Source>
    <b:Tag>Vyg78</b:Tag>
    <b:SourceType>Book</b:SourceType>
    <b:Guid>{090A7766-CF61-4963-B6A2-C183C6688F96}</b:Guid>
    <b:Title>Mind in Society</b:Title>
    <b:Year>1978</b:Year>
    <b:City>Cambridge, MA</b:City>
    <b:Publisher>Harvard University Press</b:Publisher>
    <b:Author>
      <b:Author>
        <b:NameList>
          <b:Person>
            <b:Last>Vygotsky</b:Last>
            <b:First>L.S</b:First>
          </b:Person>
        </b:NameList>
      </b:Author>
    </b:Author>
    <b:RefOrder>51</b:RefOrder>
  </b:Source>
  <b:Source>
    <b:Tag>Wel17</b:Tag>
    <b:SourceType>InternetSite</b:SourceType>
    <b:Guid>{C46E4C0F-3D5A-493A-AC6A-C7DFF97F19F4}</b:Guid>
    <b:Title>Digital Competence Framework</b:Title>
    <b:Year>2017</b:Year>
    <b:YearAccessed>2017</b:YearAccessed>
    <b:MonthAccessed>10</b:MonthAccessed>
    <b:DayAccessed>23</b:DayAccessed>
    <b:URL>http://learning.gov.wales/resources/browse-all/digital-competence-framework/?lang=en</b:URL>
    <b:Author>
      <b:Author>
        <b:NameList>
          <b:Person>
            <b:Last>Welsh Government</b:Last>
          </b:Person>
        </b:NameList>
      </b:Author>
    </b:Author>
    <b:RefOrder>76</b:RefOrder>
  </b:Source>
  <b:Source>
    <b:Tag>Ast99</b:Tag>
    <b:SourceType>JournalArticle</b:SourceType>
    <b:Guid>{56D16C41-C550-471C-95C7-AD71AAF38426}</b:Guid>
    <b:Title>Student Involvement: A Developmental Theory</b:Title>
    <b:JournalName>Journal of College student development</b:JournalName>
    <b:Year>1999</b:Year>
    <b:Pages>518-529</b:Pages>
    <b:Volume>40</b:Volume>
    <b:Issue>5</b:Issue>
    <b:Author>
      <b:Author>
        <b:NameList>
          <b:Person>
            <b:Last>Astin</b:Last>
            <b:First>A</b:First>
          </b:Person>
        </b:NameList>
      </b:Author>
    </b:Author>
    <b:RefOrder>58</b:RefOrder>
  </b:Source>
  <b:Source>
    <b:Tag>Sch14</b:Tag>
    <b:SourceType>ConferenceProceedings</b:SourceType>
    <b:Guid>{248865D5-50A2-4BB6-B7F1-5779209A3256}</b:Guid>
    <b:Title>Gamification for Low-Literates: Findings on Motivation, User Experience, and Study Design</b:Title>
    <b:JournalName>Computers Helping People with Special Needs</b:JournalName>
    <b:Year>2014</b:Year>
    <b:Pages>494-901</b:Pages>
    <b:Author>
      <b:Author>
        <b:NameList>
          <b:Person>
            <b:Last>Schouten</b:Last>
            <b:First>D</b:First>
          </b:Person>
          <b:Person>
            <b:Last>Pfab</b:Last>
            <b:First>I</b:First>
          </b:Person>
          <b:Person>
            <b:Last>Cremers</b:Last>
            <b:First>A</b:First>
          </b:Person>
          <b:Person>
            <b:Last>Djik</b:Last>
            <b:First>B</b:First>
          </b:Person>
          <b:Person>
            <b:Last>Neerincx</b:Last>
            <b:First>M</b:First>
          </b:Person>
        </b:NameList>
      </b:Author>
    </b:Author>
    <b:BookTitle>Computers Helping People with Special Needs</b:BookTitle>
    <b:Publisher>LNCS</b:Publisher>
    <b:RefOrder>62</b:RefOrder>
  </b:Source>
  <b:Source>
    <b:Tag>Gro08</b:Tag>
    <b:SourceType>JournalArticle</b:SourceType>
    <b:Guid>{92C31E95-6A59-4856-9CDC-1CA8712E3C8D}</b:Guid>
    <b:Title>A Framework for Addressing Challenges to Classroom Technology Use</b:Title>
    <b:Year>2008</b:Year>
    <b:Author>
      <b:Author>
        <b:NameList>
          <b:Person>
            <b:Last>Groff</b:Last>
            <b:First>J</b:First>
          </b:Person>
          <b:Person>
            <b:Last>Mouza</b:Last>
            <b:First>C</b:First>
          </b:Person>
        </b:NameList>
      </b:Author>
    </b:Author>
    <b:JournalName>Association for the Advancement of Computing in Education</b:JournalName>
    <b:Pages>21-46</b:Pages>
    <b:Volume>16</b:Volume>
    <b:Issue>1</b:Issue>
    <b:RefOrder>54</b:RefOrder>
  </b:Source>
  <b:Source>
    <b:Tag>You04</b:Tag>
    <b:SourceType>JournalArticle</b:SourceType>
    <b:Guid>{41875A98-5C8D-448A-B6F2-458AAA731804}</b:Guid>
    <b:Title>When good technology means bad teaching: Giving professors gadgets without training can do more harm than good in the classroom</b:Title>
    <b:JournalName>The Chronicle of higher education</b:JournalName>
    <b:Year>2004</b:Year>
    <b:Volume>51</b:Volume>
    <b:Issue>12</b:Issue>
    <b:Author>
      <b:Author>
        <b:NameList>
          <b:Person>
            <b:Last>Young</b:Last>
            <b:First>J</b:First>
          </b:Person>
        </b:NameList>
      </b:Author>
    </b:Author>
    <b:RefOrder>55</b:RefOrder>
  </b:Source>
  <b:Source>
    <b:Tag>McD03</b:Tag>
    <b:SourceType>JournalArticle</b:SourceType>
    <b:Guid>{1ADC62C9-CC68-4E09-BD88-793E461324AC}</b:Guid>
    <b:Title>Experimenting with pair programming in the classroom</b:Title>
    <b:JournalName>Proceedings of the 8th annual conference on Innovation and technology in computer science education</b:JournalName>
    <b:Year>2003</b:Year>
    <b:Pages>60-64</b:Pages>
    <b:Volume>35</b:Volume>
    <b:Issue>3</b:Issue>
    <b:Author>
      <b:Author>
        <b:NameList>
          <b:Person>
            <b:Last>McDowell</b:Last>
            <b:First>C</b:First>
          </b:Person>
          <b:Person>
            <b:Last>Hanks</b:Last>
            <b:First>B</b:First>
          </b:Person>
          <b:Person>
            <b:Last>Werner</b:Last>
            <b:First>Linda</b:First>
          </b:Person>
        </b:NameList>
      </b:Author>
    </b:Author>
    <b:RefOrder>52</b:RefOrder>
  </b:Source>
  <b:Source>
    <b:Tag>Sch90</b:Tag>
    <b:SourceType>JournalArticle</b:SourceType>
    <b:Guid>{60B2B972-CA1B-48E8-AFA2-BD11799CC161}</b:Guid>
    <b:Title>Goal Setting and Self-Efficacy During Self-Regulated Learning</b:Title>
    <b:JournalName>Educational Psychologist</b:JournalName>
    <b:Year>1990</b:Year>
    <b:Pages>71-86</b:Pages>
    <b:Volume>25</b:Volume>
    <b:Issue>1</b:Issue>
    <b:Author>
      <b:Author>
        <b:NameList>
          <b:Person>
            <b:Last>Schunk</b:Last>
            <b:First>D</b:First>
          </b:Person>
        </b:NameList>
      </b:Author>
    </b:Author>
    <b:RefOrder>49</b:RefOrder>
  </b:Source>
  <b:Source>
    <b:Tag>Kra02</b:Tag>
    <b:SourceType>JournalArticle</b:SourceType>
    <b:Guid>{465F924A-1521-42C0-967C-C92E38B3A941}</b:Guid>
    <b:Title>A Revision of Bloom's Taxonomy: An Overview</b:Title>
    <b:Year>2002</b:Year>
    <b:JournalName>Theory into practice</b:JournalName>
    <b:Pages>212-218</b:Pages>
    <b:Volume>41</b:Volume>
    <b:Issue>4</b:Issue>
    <b:Author>
      <b:Author>
        <b:NameList>
          <b:Person>
            <b:Last>Krathwohl</b:Last>
            <b:First>D</b:First>
          </b:Person>
        </b:NameList>
      </b:Author>
    </b:Author>
    <b:RefOrder>44</b:RefOrder>
  </b:Source>
  <b:Source>
    <b:Tag>Rei10</b:Tag>
    <b:SourceType>JournalArticle</b:SourceType>
    <b:Guid>{BE94397F-66FC-41EE-B472-C86D2F942376}</b:Guid>
    <b:Title>Towards a classroom pedagogy for learner autonomy: a framework of independent language learning skills</b:Title>
    <b:JournalName>Austrailian Journal of teacher education</b:JournalName>
    <b:Year>2010</b:Year>
    <b:Volume>35</b:Volume>
    <b:Issue>5</b:Issue>
    <b:Author>
      <b:Author>
        <b:NameList>
          <b:Person>
            <b:Last>Reinders</b:Last>
            <b:First>H</b:First>
          </b:Person>
        </b:NameList>
      </b:Author>
    </b:Author>
    <b:RefOrder>39</b:RefOrder>
  </b:Source>
  <b:Source>
    <b:Tag>Wel15</b:Tag>
    <b:SourceType>DocumentFromInternetSite</b:SourceType>
    <b:Guid>{C811E5D5-8A66-43F9-8DC8-BFD154D6FE0B}</b:Guid>
    <b:Title>Curriculum for Wales – a curriculum for life</b:Title>
    <b:Year>2015</b:Year>
    <b:YearAccessed>2018</b:YearAccessed>
    <b:MonthAccessed>Jan</b:MonthAccessed>
    <b:URL>http://gov.wales/docs/dcells/publications/151021-a-curriculum-for-wales-a-curriculum-for-life-en.pdf</b:URL>
    <b:Author>
      <b:Author>
        <b:NameList>
          <b:Person>
            <b:Last>Welsh Government</b:Last>
          </b:Person>
        </b:NameList>
      </b:Author>
    </b:Author>
    <b:RefOrder>38</b:RefOrder>
  </b:Source>
  <b:Source>
    <b:Tag>Don15</b:Tag>
    <b:SourceType>DocumentFromInternetSite</b:SourceType>
    <b:Guid>{2845F77B-E6FB-4FBD-BEB9-2AB51B6ECE6B}</b:Guid>
    <b:Author>
      <b:Author>
        <b:NameList>
          <b:Person>
            <b:Last>Donaldson</b:Last>
            <b:First>Graham</b:First>
          </b:Person>
        </b:NameList>
      </b:Author>
    </b:Author>
    <b:Title>Welsh Government, Donaldson Successful Futures Report</b:Title>
    <b:Year>2015</b:Year>
    <b:Month>Feburary </b:Month>
    <b:YearAccessed>2017</b:YearAccessed>
    <b:MonthAccessed>09</b:MonthAccessed>
    <b:DayAccessed>25</b:DayAccessed>
    <b:URL>http://gov.wales/docs/dcells/publications/150225-successful-futures-en.pdf</b:URL>
    <b:RefOrder>40</b:RefOrder>
  </b:Source>
  <b:Source>
    <b:Tag>Dic95</b:Tag>
    <b:SourceType>JournalArticle</b:SourceType>
    <b:Guid>{71A47D37-BC4F-4E56-81B5-2DF18331CCC5}</b:Guid>
    <b:Title>Autonomy and motivation a literature review</b:Title>
    <b:JournalName>System</b:JournalName>
    <b:Year>1995</b:Year>
    <b:Pages>165-174</b:Pages>
    <b:Volume>23</b:Volume>
    <b:Issue>2</b:Issue>
    <b:Author>
      <b:Author>
        <b:NameList>
          <b:Person>
            <b:Last>Dickinson</b:Last>
            <b:First>L</b:First>
          </b:Person>
        </b:NameList>
      </b:Author>
    </b:Author>
    <b:RefOrder>42</b:RefOrder>
  </b:Source>
  <b:Source>
    <b:Tag>Kno75</b:Tag>
    <b:SourceType>Book</b:SourceType>
    <b:Guid>{4C81949E-FA91-4C2B-B213-57DFD2499ABE}</b:Guid>
    <b:Title>Self-directed learning: a guide for learners and teachers</b:Title>
    <b:Year>1975</b:Year>
    <b:Author>
      <b:Author>
        <b:NameList>
          <b:Person>
            <b:Last>Knowles</b:Last>
            <b:First>M</b:First>
          </b:Person>
        </b:NameList>
      </b:Author>
    </b:Author>
    <b:City>Chicago</b:City>
    <b:Publisher>Follett Publishing Company</b:Publisher>
    <b:RefOrder>41</b:RefOrder>
  </b:Source>
  <b:Source>
    <b:Tag>BER11</b:Tag>
    <b:SourceType>DocumentFromInternetSite</b:SourceType>
    <b:Guid>{E0C7A36D-BA2C-48CF-89F8-5CA8C13877C2}</b:Guid>
    <b:Title>Ethical Guidelines for educational research</b:Title>
    <b:Year>2011</b:Year>
    <b:YearAccessed>2018</b:YearAccessed>
    <b:MonthAccessed>May</b:MonthAccessed>
    <b:URL>http://www.bera.ac.uk/wp-content/uploads/2014/02/BERA-Ethical-Guidelines-2011.pdf</b:URL>
    <b:Author>
      <b:Author>
        <b:NameList>
          <b:Person>
            <b:Last>BERA</b:Last>
          </b:Person>
        </b:NameList>
      </b:Author>
    </b:Author>
    <b:RefOrder>45</b:RefOrder>
  </b:Source>
</b:Sources>
</file>

<file path=customXml/itemProps1.xml><?xml version="1.0" encoding="utf-8"?>
<ds:datastoreItem xmlns:ds="http://schemas.openxmlformats.org/officeDocument/2006/customXml" ds:itemID="{44B3C683-651F-44C1-89B1-1E9A367D3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2109</TotalTime>
  <Pages>44</Pages>
  <Words>6964</Words>
  <Characters>39701</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Williams</dc:creator>
  <cp:keywords/>
  <dc:description/>
  <cp:lastModifiedBy>Sarah Williams</cp:lastModifiedBy>
  <cp:revision>141</cp:revision>
  <dcterms:created xsi:type="dcterms:W3CDTF">2018-05-06T18:19:00Z</dcterms:created>
  <dcterms:modified xsi:type="dcterms:W3CDTF">2018-05-12T19:54:00Z</dcterms:modified>
</cp:coreProperties>
</file>