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4E1C1" w14:textId="4ED6C65C" w:rsidR="23EC99ED" w:rsidRDefault="23EC99ED" w:rsidP="04ED3392">
      <w:pPr>
        <w:rPr>
          <w:rFonts w:ascii="Arial" w:eastAsia="Arial" w:hAnsi="Arial" w:cs="Arial"/>
          <w:color w:val="000000" w:themeColor="text1"/>
        </w:rPr>
      </w:pPr>
      <w:r w:rsidRPr="04ED3392">
        <w:rPr>
          <w:rFonts w:ascii="Arial" w:eastAsia="Arial" w:hAnsi="Arial" w:cs="Arial"/>
          <w:color w:val="000000" w:themeColor="text1"/>
          <w:lang w:val="en-GB"/>
        </w:rPr>
        <w:t>University of Wales Trinity Saint David</w:t>
      </w:r>
    </w:p>
    <w:p w14:paraId="3FFADA05" w14:textId="7CC5F687" w:rsidR="04ED3392" w:rsidRDefault="04ED3392" w:rsidP="04ED3392">
      <w:pPr>
        <w:jc w:val="center"/>
        <w:rPr>
          <w:rFonts w:ascii="Calibri" w:eastAsia="Calibri" w:hAnsi="Calibri" w:cs="Calibri"/>
          <w:color w:val="000000" w:themeColor="text1"/>
          <w:sz w:val="31"/>
          <w:szCs w:val="31"/>
        </w:rPr>
      </w:pPr>
    </w:p>
    <w:p w14:paraId="228C3F93" w14:textId="6B19A78F" w:rsidR="04ED3392" w:rsidRDefault="04ED3392" w:rsidP="04ED3392">
      <w:pPr>
        <w:jc w:val="center"/>
        <w:rPr>
          <w:rFonts w:ascii="Arial Black" w:eastAsia="Arial Black" w:hAnsi="Arial Black" w:cs="Arial Black"/>
          <w:color w:val="000000" w:themeColor="text1"/>
          <w:sz w:val="56"/>
          <w:szCs w:val="56"/>
        </w:rPr>
      </w:pPr>
    </w:p>
    <w:p w14:paraId="61907C85" w14:textId="77777777" w:rsidR="004151BA" w:rsidRPr="00666086" w:rsidRDefault="004151BA" w:rsidP="004151BA">
      <w:pPr>
        <w:jc w:val="center"/>
        <w:rPr>
          <w:rFonts w:ascii="Arial" w:hAnsi="Arial" w:cs="Arial"/>
          <w:b/>
          <w:sz w:val="52"/>
          <w:szCs w:val="52"/>
        </w:rPr>
      </w:pPr>
      <w:r w:rsidRPr="00666086">
        <w:rPr>
          <w:rFonts w:ascii="Arial" w:hAnsi="Arial" w:cs="Arial"/>
          <w:b/>
          <w:sz w:val="52"/>
          <w:szCs w:val="52"/>
        </w:rPr>
        <w:t>PROJECT MANAGEMENT PLAN</w:t>
      </w:r>
    </w:p>
    <w:p w14:paraId="21555CF5" w14:textId="690FC8AD" w:rsidR="04ED3392" w:rsidRDefault="04ED3392" w:rsidP="04ED3392">
      <w:pPr>
        <w:jc w:val="center"/>
        <w:rPr>
          <w:rFonts w:ascii="Arial Black" w:eastAsia="Arial Black" w:hAnsi="Arial Black" w:cs="Arial Black"/>
          <w:color w:val="000000" w:themeColor="text1"/>
          <w:sz w:val="56"/>
          <w:szCs w:val="56"/>
        </w:rPr>
      </w:pPr>
    </w:p>
    <w:p w14:paraId="5FDEA39D" w14:textId="20401246" w:rsidR="04ED3392" w:rsidRDefault="04ED3392" w:rsidP="04ED3392">
      <w:pPr>
        <w:jc w:val="center"/>
        <w:rPr>
          <w:rFonts w:ascii="Calibri" w:eastAsia="Calibri" w:hAnsi="Calibri" w:cs="Calibri"/>
          <w:color w:val="000000" w:themeColor="text1"/>
          <w:sz w:val="72"/>
          <w:szCs w:val="72"/>
        </w:rPr>
      </w:pPr>
    </w:p>
    <w:p w14:paraId="086932AA" w14:textId="4E288576" w:rsidR="04ED3392" w:rsidRDefault="04ED3392" w:rsidP="04ED3392">
      <w:pPr>
        <w:jc w:val="center"/>
        <w:rPr>
          <w:rFonts w:ascii="Calibri" w:eastAsia="Calibri" w:hAnsi="Calibri" w:cs="Calibri"/>
          <w:color w:val="000000" w:themeColor="text1"/>
          <w:sz w:val="72"/>
          <w:szCs w:val="72"/>
        </w:rPr>
      </w:pPr>
    </w:p>
    <w:p w14:paraId="675E9111" w14:textId="4A7786A7" w:rsidR="04ED3392" w:rsidRDefault="04ED3392" w:rsidP="04ED3392">
      <w:pPr>
        <w:jc w:val="center"/>
        <w:rPr>
          <w:rFonts w:ascii="Calibri" w:eastAsia="Calibri" w:hAnsi="Calibri" w:cs="Calibri"/>
          <w:color w:val="000000" w:themeColor="text1"/>
          <w:sz w:val="72"/>
          <w:szCs w:val="72"/>
        </w:rPr>
      </w:pPr>
    </w:p>
    <w:p w14:paraId="2493C00F" w14:textId="3CE4C302" w:rsidR="23EC99ED" w:rsidRDefault="23EC99ED" w:rsidP="04ED3392">
      <w:pPr>
        <w:rPr>
          <w:rFonts w:ascii="Arial" w:eastAsia="Arial" w:hAnsi="Arial" w:cs="Arial"/>
          <w:color w:val="000000" w:themeColor="text1"/>
          <w:sz w:val="24"/>
          <w:szCs w:val="24"/>
        </w:rPr>
      </w:pPr>
      <w:r w:rsidRPr="04ED3392">
        <w:rPr>
          <w:rFonts w:ascii="Arial" w:eastAsia="Arial" w:hAnsi="Arial" w:cs="Arial"/>
          <w:b/>
          <w:bCs/>
          <w:color w:val="000000" w:themeColor="text1"/>
          <w:sz w:val="24"/>
          <w:szCs w:val="24"/>
          <w:lang w:val="en-GB"/>
        </w:rPr>
        <w:t>Student name:</w:t>
      </w:r>
      <w:r w:rsidRPr="04ED3392">
        <w:rPr>
          <w:rFonts w:ascii="Arial" w:eastAsia="Arial" w:hAnsi="Arial" w:cs="Arial"/>
          <w:color w:val="000000" w:themeColor="text1"/>
          <w:sz w:val="24"/>
          <w:szCs w:val="24"/>
          <w:lang w:val="en-GB"/>
        </w:rPr>
        <w:t xml:space="preserve"> Laura Andreea Trusca </w:t>
      </w:r>
    </w:p>
    <w:p w14:paraId="5340F943" w14:textId="7AB6D0E1" w:rsidR="23EC99ED" w:rsidRDefault="23EC99ED" w:rsidP="04ED3392">
      <w:pPr>
        <w:jc w:val="both"/>
        <w:rPr>
          <w:rFonts w:ascii="Arial" w:eastAsia="Arial" w:hAnsi="Arial" w:cs="Arial"/>
          <w:color w:val="000000" w:themeColor="text1"/>
          <w:sz w:val="24"/>
          <w:szCs w:val="24"/>
        </w:rPr>
      </w:pPr>
      <w:r w:rsidRPr="04ED3392">
        <w:rPr>
          <w:rFonts w:ascii="Arial" w:eastAsia="Arial" w:hAnsi="Arial" w:cs="Arial"/>
          <w:b/>
          <w:bCs/>
          <w:color w:val="000000" w:themeColor="text1"/>
          <w:sz w:val="24"/>
          <w:szCs w:val="24"/>
          <w:lang w:val="en-GB"/>
        </w:rPr>
        <w:t>Student ID:</w:t>
      </w:r>
      <w:r w:rsidRPr="04ED3392">
        <w:rPr>
          <w:rFonts w:ascii="Arial" w:eastAsia="Arial" w:hAnsi="Arial" w:cs="Arial"/>
          <w:color w:val="000000" w:themeColor="text1"/>
          <w:sz w:val="24"/>
          <w:szCs w:val="24"/>
          <w:lang w:val="en-GB"/>
        </w:rPr>
        <w:t xml:space="preserve"> 1911900</w:t>
      </w:r>
    </w:p>
    <w:p w14:paraId="0429039B" w14:textId="6B11A619" w:rsidR="23EC99ED" w:rsidRDefault="23EC99ED" w:rsidP="04ED3392">
      <w:pPr>
        <w:rPr>
          <w:rFonts w:ascii="Arial" w:eastAsia="Arial" w:hAnsi="Arial" w:cs="Arial"/>
          <w:color w:val="000000" w:themeColor="text1"/>
          <w:sz w:val="24"/>
          <w:szCs w:val="24"/>
        </w:rPr>
      </w:pPr>
      <w:r w:rsidRPr="04ED3392">
        <w:rPr>
          <w:rFonts w:ascii="Arial" w:eastAsia="Arial" w:hAnsi="Arial" w:cs="Arial"/>
          <w:b/>
          <w:bCs/>
          <w:color w:val="000000" w:themeColor="text1"/>
          <w:sz w:val="24"/>
          <w:szCs w:val="24"/>
          <w:lang w:val="en-GB"/>
        </w:rPr>
        <w:t>Module Code:</w:t>
      </w:r>
      <w:r w:rsidRPr="04ED3392">
        <w:rPr>
          <w:rFonts w:ascii="Arial" w:eastAsia="Arial" w:hAnsi="Arial" w:cs="Arial"/>
          <w:color w:val="000000" w:themeColor="text1"/>
          <w:sz w:val="24"/>
          <w:szCs w:val="24"/>
          <w:lang w:val="en-GB"/>
        </w:rPr>
        <w:t xml:space="preserve"> BMS</w:t>
      </w:r>
      <w:r w:rsidR="2D1B4197" w:rsidRPr="04ED3392">
        <w:rPr>
          <w:rFonts w:ascii="Arial" w:eastAsia="Arial" w:hAnsi="Arial" w:cs="Arial"/>
          <w:color w:val="000000" w:themeColor="text1"/>
          <w:sz w:val="24"/>
          <w:szCs w:val="24"/>
          <w:lang w:val="en-GB"/>
        </w:rPr>
        <w:t xml:space="preserve">W </w:t>
      </w:r>
      <w:r w:rsidR="00092132">
        <w:rPr>
          <w:rFonts w:ascii="Arial" w:eastAsia="Arial" w:hAnsi="Arial" w:cs="Arial"/>
          <w:color w:val="000000" w:themeColor="text1"/>
          <w:sz w:val="24"/>
          <w:szCs w:val="24"/>
          <w:lang w:val="en-GB"/>
        </w:rPr>
        <w:t>5104</w:t>
      </w:r>
    </w:p>
    <w:p w14:paraId="37E29CAB" w14:textId="2EC645EE" w:rsidR="04ED3392" w:rsidRDefault="04ED3392" w:rsidP="04ED3392">
      <w:pPr>
        <w:rPr>
          <w:rFonts w:ascii="Arial" w:eastAsia="Arial" w:hAnsi="Arial" w:cs="Arial"/>
          <w:color w:val="000000" w:themeColor="text1"/>
          <w:sz w:val="24"/>
          <w:szCs w:val="24"/>
        </w:rPr>
      </w:pPr>
    </w:p>
    <w:p w14:paraId="6566905A" w14:textId="15DECCC9" w:rsidR="04ED3392" w:rsidRDefault="04ED3392" w:rsidP="04ED3392">
      <w:pPr>
        <w:jc w:val="right"/>
        <w:rPr>
          <w:rFonts w:ascii="Arial" w:eastAsia="Arial" w:hAnsi="Arial" w:cs="Arial"/>
          <w:b/>
          <w:bCs/>
          <w:color w:val="000000" w:themeColor="text1"/>
          <w:sz w:val="24"/>
          <w:szCs w:val="24"/>
          <w:lang w:val="en-GB"/>
        </w:rPr>
      </w:pPr>
    </w:p>
    <w:p w14:paraId="584019AE" w14:textId="1E1CC94E" w:rsidR="23EC99ED" w:rsidRDefault="23EC99ED" w:rsidP="04ED3392">
      <w:pPr>
        <w:jc w:val="right"/>
        <w:rPr>
          <w:rFonts w:ascii="Arial" w:eastAsia="Arial" w:hAnsi="Arial" w:cs="Arial"/>
          <w:color w:val="000000" w:themeColor="text1"/>
          <w:sz w:val="24"/>
          <w:szCs w:val="24"/>
          <w:lang w:val="en-GB"/>
        </w:rPr>
      </w:pPr>
      <w:r w:rsidRPr="04ED3392">
        <w:rPr>
          <w:rFonts w:ascii="Arial" w:eastAsia="Arial" w:hAnsi="Arial" w:cs="Arial"/>
          <w:b/>
          <w:bCs/>
          <w:color w:val="000000" w:themeColor="text1"/>
          <w:sz w:val="24"/>
          <w:szCs w:val="24"/>
          <w:lang w:val="en-GB"/>
        </w:rPr>
        <w:t xml:space="preserve">Lecturer’s Name: </w:t>
      </w:r>
      <w:r w:rsidR="00C73038">
        <w:rPr>
          <w:rFonts w:ascii="Arial" w:eastAsia="Arial" w:hAnsi="Arial" w:cs="Arial"/>
          <w:b/>
          <w:bCs/>
          <w:color w:val="000000" w:themeColor="text1"/>
          <w:sz w:val="24"/>
          <w:szCs w:val="24"/>
          <w:lang w:val="en-GB"/>
        </w:rPr>
        <w:t xml:space="preserve">Isaiah </w:t>
      </w:r>
      <w:proofErr w:type="spellStart"/>
      <w:r w:rsidR="00C73038">
        <w:rPr>
          <w:rFonts w:ascii="Arial" w:eastAsia="Arial" w:hAnsi="Arial" w:cs="Arial"/>
          <w:b/>
          <w:bCs/>
          <w:color w:val="000000" w:themeColor="text1"/>
          <w:sz w:val="24"/>
          <w:szCs w:val="24"/>
          <w:lang w:val="en-GB"/>
        </w:rPr>
        <w:t>Oino</w:t>
      </w:r>
      <w:proofErr w:type="spellEnd"/>
    </w:p>
    <w:p w14:paraId="267E7157" w14:textId="404E754F" w:rsidR="04ED3392" w:rsidRDefault="04ED3392" w:rsidP="04ED3392">
      <w:pPr>
        <w:jc w:val="right"/>
        <w:rPr>
          <w:rFonts w:ascii="Arial" w:eastAsia="Arial" w:hAnsi="Arial" w:cs="Arial"/>
          <w:b/>
          <w:bCs/>
          <w:color w:val="000000" w:themeColor="text1"/>
          <w:sz w:val="24"/>
          <w:szCs w:val="24"/>
          <w:lang w:val="en-GB"/>
        </w:rPr>
      </w:pPr>
    </w:p>
    <w:p w14:paraId="572296B5" w14:textId="3AD25CC5" w:rsidR="04ED3392" w:rsidRDefault="04ED3392" w:rsidP="04ED3392">
      <w:pPr>
        <w:jc w:val="right"/>
        <w:rPr>
          <w:rFonts w:ascii="Arial" w:eastAsia="Arial" w:hAnsi="Arial" w:cs="Arial"/>
          <w:b/>
          <w:bCs/>
          <w:color w:val="000000" w:themeColor="text1"/>
          <w:sz w:val="24"/>
          <w:szCs w:val="24"/>
          <w:lang w:val="en-GB"/>
        </w:rPr>
      </w:pPr>
    </w:p>
    <w:p w14:paraId="05D25C16" w14:textId="531A7F95" w:rsidR="04ED3392" w:rsidRDefault="04ED3392" w:rsidP="04ED3392">
      <w:pPr>
        <w:jc w:val="right"/>
        <w:rPr>
          <w:rFonts w:ascii="Arial" w:eastAsia="Arial" w:hAnsi="Arial" w:cs="Arial"/>
          <w:b/>
          <w:bCs/>
          <w:color w:val="000000" w:themeColor="text1"/>
          <w:sz w:val="24"/>
          <w:szCs w:val="24"/>
          <w:lang w:val="en-GB"/>
        </w:rPr>
      </w:pPr>
    </w:p>
    <w:p w14:paraId="57A80CD2" w14:textId="0B5B3E8D" w:rsidR="04ED3392" w:rsidRDefault="04ED3392" w:rsidP="04ED3392">
      <w:pPr>
        <w:jc w:val="right"/>
        <w:rPr>
          <w:rFonts w:ascii="Arial" w:eastAsia="Arial" w:hAnsi="Arial" w:cs="Arial"/>
          <w:b/>
          <w:bCs/>
          <w:color w:val="000000" w:themeColor="text1"/>
          <w:sz w:val="24"/>
          <w:szCs w:val="24"/>
          <w:lang w:val="en-GB"/>
        </w:rPr>
      </w:pPr>
    </w:p>
    <w:sdt>
      <w:sdtPr>
        <w:rPr>
          <w:rFonts w:ascii="Arial" w:eastAsiaTheme="minorHAnsi" w:hAnsi="Arial" w:cs="Arial"/>
          <w:color w:val="auto"/>
          <w:sz w:val="24"/>
          <w:szCs w:val="24"/>
          <w:lang w:val="en-GB"/>
        </w:rPr>
        <w:id w:val="-174660690"/>
        <w:docPartObj>
          <w:docPartGallery w:val="Table of Contents"/>
          <w:docPartUnique/>
        </w:docPartObj>
      </w:sdtPr>
      <w:sdtEndPr>
        <w:rPr>
          <w:lang w:val="ro-RO"/>
        </w:rPr>
      </w:sdtEndPr>
      <w:sdtContent>
        <w:p w14:paraId="6E207747" w14:textId="77777777" w:rsidR="005B64DD" w:rsidRDefault="005B64DD" w:rsidP="005C6697">
          <w:pPr>
            <w:pStyle w:val="TOCHeading"/>
            <w:jc w:val="center"/>
            <w:rPr>
              <w:rFonts w:ascii="Arial" w:eastAsiaTheme="minorHAnsi" w:hAnsi="Arial" w:cs="Arial"/>
              <w:color w:val="auto"/>
              <w:sz w:val="24"/>
              <w:szCs w:val="24"/>
              <w:lang w:val="en-GB"/>
            </w:rPr>
          </w:pPr>
        </w:p>
        <w:p w14:paraId="29939994" w14:textId="77777777" w:rsidR="005B64DD" w:rsidRDefault="005B64DD" w:rsidP="005C6697">
          <w:pPr>
            <w:pStyle w:val="TOCHeading"/>
            <w:jc w:val="center"/>
            <w:rPr>
              <w:rFonts w:ascii="Arial" w:eastAsiaTheme="minorHAnsi" w:hAnsi="Arial" w:cs="Arial"/>
              <w:color w:val="auto"/>
              <w:sz w:val="24"/>
              <w:szCs w:val="24"/>
              <w:lang w:val="en-GB"/>
            </w:rPr>
          </w:pPr>
        </w:p>
        <w:p w14:paraId="6E0A749E" w14:textId="77777777" w:rsidR="005B64DD" w:rsidRDefault="005B64DD" w:rsidP="005C6697">
          <w:pPr>
            <w:pStyle w:val="TOCHeading"/>
            <w:jc w:val="center"/>
            <w:rPr>
              <w:rFonts w:ascii="Arial" w:eastAsiaTheme="minorHAnsi" w:hAnsi="Arial" w:cs="Arial"/>
              <w:color w:val="auto"/>
              <w:sz w:val="24"/>
              <w:szCs w:val="24"/>
              <w:lang w:val="en-GB"/>
            </w:rPr>
          </w:pPr>
        </w:p>
        <w:p w14:paraId="226BB5DF" w14:textId="1E779E8E" w:rsidR="005C6697" w:rsidRPr="006066C0" w:rsidRDefault="005C6697" w:rsidP="005C6697">
          <w:pPr>
            <w:pStyle w:val="TOCHeading"/>
            <w:jc w:val="center"/>
            <w:rPr>
              <w:rFonts w:ascii="Arial" w:hAnsi="Arial" w:cs="Arial"/>
              <w:b/>
              <w:color w:val="000000" w:themeColor="text1"/>
              <w:sz w:val="24"/>
              <w:szCs w:val="24"/>
            </w:rPr>
          </w:pPr>
          <w:r w:rsidRPr="006066C0">
            <w:rPr>
              <w:rFonts w:ascii="Arial" w:hAnsi="Arial" w:cs="Arial"/>
              <w:b/>
              <w:color w:val="000000" w:themeColor="text1"/>
              <w:sz w:val="24"/>
              <w:szCs w:val="24"/>
            </w:rPr>
            <w:t>Table of Contents</w:t>
          </w:r>
        </w:p>
        <w:p w14:paraId="192CFC90" w14:textId="77777777" w:rsidR="005C6697" w:rsidRPr="006066C0" w:rsidRDefault="005C6697" w:rsidP="005C6697">
          <w:pPr>
            <w:pStyle w:val="TOC1"/>
            <w:tabs>
              <w:tab w:val="right" w:leader="dot" w:pos="9350"/>
            </w:tabs>
            <w:rPr>
              <w:rFonts w:ascii="Arial" w:hAnsi="Arial" w:cs="Arial"/>
              <w:noProof/>
              <w:szCs w:val="24"/>
            </w:rPr>
          </w:pPr>
          <w:r w:rsidRPr="006066C0">
            <w:rPr>
              <w:rFonts w:ascii="Arial" w:hAnsi="Arial" w:cs="Arial"/>
              <w:szCs w:val="24"/>
            </w:rPr>
            <w:fldChar w:fldCharType="begin"/>
          </w:r>
          <w:r w:rsidRPr="006066C0">
            <w:rPr>
              <w:rFonts w:ascii="Arial" w:hAnsi="Arial" w:cs="Arial"/>
              <w:szCs w:val="24"/>
            </w:rPr>
            <w:instrText xml:space="preserve"> TOC \o "1-3" \h \z \u </w:instrText>
          </w:r>
          <w:r w:rsidRPr="006066C0">
            <w:rPr>
              <w:rFonts w:ascii="Arial" w:hAnsi="Arial" w:cs="Arial"/>
              <w:szCs w:val="24"/>
            </w:rPr>
            <w:fldChar w:fldCharType="separate"/>
          </w:r>
          <w:hyperlink r:id="rId5" w:anchor="_Toc88487929" w:history="1">
            <w:r w:rsidRPr="006066C0">
              <w:rPr>
                <w:rStyle w:val="Hyperlink"/>
                <w:rFonts w:ascii="Arial" w:hAnsi="Arial" w:cs="Arial"/>
                <w:noProof/>
                <w:szCs w:val="24"/>
              </w:rPr>
              <w:t>Introduction</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_Toc88487929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2</w:t>
            </w:r>
            <w:r w:rsidRPr="006066C0">
              <w:rPr>
                <w:rStyle w:val="Hyperlink"/>
                <w:rFonts w:ascii="Arial" w:hAnsi="Arial" w:cs="Arial"/>
                <w:noProof/>
                <w:webHidden/>
                <w:szCs w:val="24"/>
              </w:rPr>
              <w:fldChar w:fldCharType="end"/>
            </w:r>
          </w:hyperlink>
        </w:p>
        <w:p w14:paraId="6DE1DDE7" w14:textId="77777777" w:rsidR="005C6697" w:rsidRPr="006066C0" w:rsidRDefault="005C6697" w:rsidP="005C6697">
          <w:pPr>
            <w:pStyle w:val="TOC1"/>
            <w:tabs>
              <w:tab w:val="right" w:leader="dot" w:pos="9350"/>
            </w:tabs>
            <w:rPr>
              <w:rFonts w:ascii="Arial" w:hAnsi="Arial" w:cs="Arial"/>
              <w:noProof/>
              <w:szCs w:val="24"/>
            </w:rPr>
          </w:pPr>
          <w:hyperlink r:id="rId6" w:anchor="_Toc88487930" w:history="1">
            <w:r w:rsidRPr="006066C0">
              <w:rPr>
                <w:rStyle w:val="Hyperlink"/>
                <w:rFonts w:ascii="Arial" w:hAnsi="Arial" w:cs="Arial"/>
                <w:noProof/>
                <w:szCs w:val="24"/>
              </w:rPr>
              <w:t>Project Description</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_Toc88487930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2</w:t>
            </w:r>
            <w:r w:rsidRPr="006066C0">
              <w:rPr>
                <w:rStyle w:val="Hyperlink"/>
                <w:rFonts w:ascii="Arial" w:hAnsi="Arial" w:cs="Arial"/>
                <w:noProof/>
                <w:webHidden/>
                <w:szCs w:val="24"/>
              </w:rPr>
              <w:fldChar w:fldCharType="end"/>
            </w:r>
          </w:hyperlink>
        </w:p>
        <w:p w14:paraId="0D0ACC99" w14:textId="77777777" w:rsidR="005C6697" w:rsidRPr="006066C0" w:rsidRDefault="005C6697" w:rsidP="005C6697">
          <w:pPr>
            <w:pStyle w:val="TOC1"/>
            <w:tabs>
              <w:tab w:val="right" w:leader="dot" w:pos="9350"/>
            </w:tabs>
            <w:rPr>
              <w:rFonts w:ascii="Arial" w:hAnsi="Arial" w:cs="Arial"/>
              <w:noProof/>
              <w:szCs w:val="24"/>
            </w:rPr>
          </w:pPr>
          <w:hyperlink r:id="rId7" w:anchor="_Toc88487931" w:history="1">
            <w:r w:rsidRPr="006066C0">
              <w:rPr>
                <w:rStyle w:val="Hyperlink"/>
                <w:rFonts w:ascii="Arial" w:hAnsi="Arial" w:cs="Arial"/>
                <w:noProof/>
                <w:szCs w:val="24"/>
              </w:rPr>
              <w:t>Project Scope</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_Toc88487931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3</w:t>
            </w:r>
            <w:r w:rsidRPr="006066C0">
              <w:rPr>
                <w:rStyle w:val="Hyperlink"/>
                <w:rFonts w:ascii="Arial" w:hAnsi="Arial" w:cs="Arial"/>
                <w:noProof/>
                <w:webHidden/>
                <w:szCs w:val="24"/>
              </w:rPr>
              <w:fldChar w:fldCharType="end"/>
            </w:r>
          </w:hyperlink>
        </w:p>
        <w:p w14:paraId="7257CFC9" w14:textId="77777777" w:rsidR="005C6697" w:rsidRPr="006066C0" w:rsidRDefault="005C6697" w:rsidP="005C6697">
          <w:pPr>
            <w:pStyle w:val="TOC1"/>
            <w:tabs>
              <w:tab w:val="right" w:leader="dot" w:pos="9350"/>
            </w:tabs>
            <w:rPr>
              <w:rFonts w:ascii="Arial" w:hAnsi="Arial" w:cs="Arial"/>
              <w:noProof/>
              <w:szCs w:val="24"/>
            </w:rPr>
          </w:pPr>
          <w:hyperlink r:id="rId8" w:anchor="_Toc88487932" w:history="1">
            <w:r w:rsidRPr="006066C0">
              <w:rPr>
                <w:rStyle w:val="Hyperlink"/>
                <w:rFonts w:ascii="Arial" w:hAnsi="Arial" w:cs="Arial"/>
                <w:noProof/>
                <w:szCs w:val="24"/>
              </w:rPr>
              <w:t>Stakeholder Analysis</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_Toc88487932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4</w:t>
            </w:r>
            <w:r w:rsidRPr="006066C0">
              <w:rPr>
                <w:rStyle w:val="Hyperlink"/>
                <w:rFonts w:ascii="Arial" w:hAnsi="Arial" w:cs="Arial"/>
                <w:noProof/>
                <w:webHidden/>
                <w:szCs w:val="24"/>
              </w:rPr>
              <w:fldChar w:fldCharType="end"/>
            </w:r>
          </w:hyperlink>
        </w:p>
        <w:p w14:paraId="2DCB59CB" w14:textId="77777777" w:rsidR="005C6697" w:rsidRPr="006066C0" w:rsidRDefault="005C6697" w:rsidP="005C6697">
          <w:pPr>
            <w:pStyle w:val="TOC1"/>
            <w:tabs>
              <w:tab w:val="right" w:leader="dot" w:pos="9350"/>
            </w:tabs>
            <w:rPr>
              <w:rFonts w:ascii="Arial" w:hAnsi="Arial" w:cs="Arial"/>
              <w:noProof/>
              <w:szCs w:val="24"/>
            </w:rPr>
          </w:pPr>
          <w:hyperlink r:id="rId9" w:anchor="_Toc88487933" w:history="1">
            <w:r w:rsidRPr="006066C0">
              <w:rPr>
                <w:rStyle w:val="Hyperlink"/>
                <w:rFonts w:ascii="Arial" w:hAnsi="Arial" w:cs="Arial"/>
                <w:noProof/>
                <w:szCs w:val="24"/>
              </w:rPr>
              <w:t>Work Breakdown Structure</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_Toc88487933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6</w:t>
            </w:r>
            <w:r w:rsidRPr="006066C0">
              <w:rPr>
                <w:rStyle w:val="Hyperlink"/>
                <w:rFonts w:ascii="Arial" w:hAnsi="Arial" w:cs="Arial"/>
                <w:noProof/>
                <w:webHidden/>
                <w:szCs w:val="24"/>
              </w:rPr>
              <w:fldChar w:fldCharType="end"/>
            </w:r>
          </w:hyperlink>
        </w:p>
        <w:p w14:paraId="6D407951" w14:textId="77777777" w:rsidR="005C6697" w:rsidRPr="006066C0" w:rsidRDefault="005C6697" w:rsidP="005C6697">
          <w:pPr>
            <w:pStyle w:val="TOC1"/>
            <w:tabs>
              <w:tab w:val="right" w:leader="dot" w:pos="9350"/>
            </w:tabs>
            <w:rPr>
              <w:rFonts w:ascii="Arial" w:hAnsi="Arial" w:cs="Arial"/>
              <w:noProof/>
              <w:szCs w:val="24"/>
            </w:rPr>
          </w:pPr>
          <w:hyperlink r:id="rId10" w:anchor="_Toc88487934" w:history="1">
            <w:r w:rsidRPr="006066C0">
              <w:rPr>
                <w:rStyle w:val="Hyperlink"/>
                <w:rFonts w:ascii="Arial" w:hAnsi="Arial" w:cs="Arial"/>
                <w:noProof/>
                <w:szCs w:val="24"/>
              </w:rPr>
              <w:t>Cost Analysis</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_Toc88487934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7</w:t>
            </w:r>
            <w:r w:rsidRPr="006066C0">
              <w:rPr>
                <w:rStyle w:val="Hyperlink"/>
                <w:rFonts w:ascii="Arial" w:hAnsi="Arial" w:cs="Arial"/>
                <w:noProof/>
                <w:webHidden/>
                <w:szCs w:val="24"/>
              </w:rPr>
              <w:fldChar w:fldCharType="end"/>
            </w:r>
          </w:hyperlink>
        </w:p>
        <w:p w14:paraId="5D7AF795" w14:textId="77777777" w:rsidR="005C6697" w:rsidRPr="006066C0" w:rsidRDefault="005C6697" w:rsidP="005C6697">
          <w:pPr>
            <w:pStyle w:val="TOC1"/>
            <w:tabs>
              <w:tab w:val="right" w:leader="dot" w:pos="9350"/>
            </w:tabs>
            <w:rPr>
              <w:rFonts w:ascii="Arial" w:hAnsi="Arial" w:cs="Arial"/>
              <w:noProof/>
              <w:szCs w:val="24"/>
            </w:rPr>
          </w:pPr>
          <w:hyperlink r:id="rId11" w:anchor="_Toc88487935" w:history="1">
            <w:r w:rsidRPr="006066C0">
              <w:rPr>
                <w:rStyle w:val="Hyperlink"/>
                <w:rFonts w:ascii="Arial" w:hAnsi="Arial" w:cs="Arial"/>
                <w:noProof/>
                <w:szCs w:val="24"/>
              </w:rPr>
              <w:t>Consideration of Resources</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_Toc88487935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8</w:t>
            </w:r>
            <w:r w:rsidRPr="006066C0">
              <w:rPr>
                <w:rStyle w:val="Hyperlink"/>
                <w:rFonts w:ascii="Arial" w:hAnsi="Arial" w:cs="Arial"/>
                <w:noProof/>
                <w:webHidden/>
                <w:szCs w:val="24"/>
              </w:rPr>
              <w:fldChar w:fldCharType="end"/>
            </w:r>
          </w:hyperlink>
        </w:p>
        <w:p w14:paraId="51790358" w14:textId="77777777" w:rsidR="005C6697" w:rsidRPr="006066C0" w:rsidRDefault="005C6697" w:rsidP="005C6697">
          <w:pPr>
            <w:pStyle w:val="TOC1"/>
            <w:tabs>
              <w:tab w:val="right" w:leader="dot" w:pos="9350"/>
            </w:tabs>
            <w:rPr>
              <w:rFonts w:ascii="Arial" w:hAnsi="Arial" w:cs="Arial"/>
              <w:noProof/>
              <w:szCs w:val="24"/>
            </w:rPr>
          </w:pPr>
          <w:hyperlink r:id="rId12" w:anchor="_Toc88487936" w:history="1">
            <w:r w:rsidRPr="006066C0">
              <w:rPr>
                <w:rStyle w:val="Hyperlink"/>
                <w:rFonts w:ascii="Arial" w:hAnsi="Arial" w:cs="Arial"/>
                <w:noProof/>
                <w:szCs w:val="24"/>
              </w:rPr>
              <w:t>Project Schedule</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_Toc88487936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9</w:t>
            </w:r>
            <w:r w:rsidRPr="006066C0">
              <w:rPr>
                <w:rStyle w:val="Hyperlink"/>
                <w:rFonts w:ascii="Arial" w:hAnsi="Arial" w:cs="Arial"/>
                <w:noProof/>
                <w:webHidden/>
                <w:szCs w:val="24"/>
              </w:rPr>
              <w:fldChar w:fldCharType="end"/>
            </w:r>
          </w:hyperlink>
        </w:p>
        <w:p w14:paraId="2A82163F" w14:textId="77777777" w:rsidR="005C6697" w:rsidRPr="006066C0" w:rsidRDefault="005C6697" w:rsidP="005C6697">
          <w:pPr>
            <w:pStyle w:val="TOC1"/>
            <w:tabs>
              <w:tab w:val="right" w:leader="dot" w:pos="9350"/>
            </w:tabs>
            <w:rPr>
              <w:rFonts w:ascii="Arial" w:hAnsi="Arial" w:cs="Arial"/>
              <w:noProof/>
              <w:szCs w:val="24"/>
            </w:rPr>
          </w:pPr>
          <w:hyperlink r:id="rId13" w:anchor="_Toc88487937" w:history="1">
            <w:r w:rsidRPr="006066C0">
              <w:rPr>
                <w:rStyle w:val="Hyperlink"/>
                <w:rFonts w:ascii="Arial" w:hAnsi="Arial" w:cs="Arial"/>
                <w:noProof/>
                <w:szCs w:val="24"/>
              </w:rPr>
              <w:t>Risk Assessment</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_Toc88487937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9</w:t>
            </w:r>
            <w:r w:rsidRPr="006066C0">
              <w:rPr>
                <w:rStyle w:val="Hyperlink"/>
                <w:rFonts w:ascii="Arial" w:hAnsi="Arial" w:cs="Arial"/>
                <w:noProof/>
                <w:webHidden/>
                <w:szCs w:val="24"/>
              </w:rPr>
              <w:fldChar w:fldCharType="end"/>
            </w:r>
          </w:hyperlink>
        </w:p>
        <w:p w14:paraId="5B9C291B" w14:textId="77777777" w:rsidR="005C6697" w:rsidRPr="006066C0" w:rsidRDefault="005C6697" w:rsidP="005C6697">
          <w:pPr>
            <w:pStyle w:val="TOC1"/>
            <w:tabs>
              <w:tab w:val="right" w:leader="dot" w:pos="9350"/>
            </w:tabs>
            <w:rPr>
              <w:rFonts w:ascii="Arial" w:hAnsi="Arial" w:cs="Arial"/>
              <w:noProof/>
              <w:szCs w:val="24"/>
            </w:rPr>
          </w:pPr>
          <w:hyperlink r:id="rId14" w:anchor="_Toc88487938" w:history="1">
            <w:r w:rsidRPr="006066C0">
              <w:rPr>
                <w:rStyle w:val="Hyperlink"/>
                <w:rFonts w:ascii="Arial" w:hAnsi="Arial" w:cs="Arial"/>
                <w:noProof/>
                <w:szCs w:val="24"/>
              </w:rPr>
              <w:t>Risk Analysis</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_Toc88487938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10</w:t>
            </w:r>
            <w:r w:rsidRPr="006066C0">
              <w:rPr>
                <w:rStyle w:val="Hyperlink"/>
                <w:rFonts w:ascii="Arial" w:hAnsi="Arial" w:cs="Arial"/>
                <w:noProof/>
                <w:webHidden/>
                <w:szCs w:val="24"/>
              </w:rPr>
              <w:fldChar w:fldCharType="end"/>
            </w:r>
          </w:hyperlink>
        </w:p>
        <w:p w14:paraId="10E1CFD2" w14:textId="77777777" w:rsidR="005C6697" w:rsidRPr="006066C0" w:rsidRDefault="005C6697" w:rsidP="005C6697">
          <w:pPr>
            <w:pStyle w:val="TOC1"/>
            <w:tabs>
              <w:tab w:val="right" w:leader="dot" w:pos="9350"/>
            </w:tabs>
            <w:rPr>
              <w:rFonts w:ascii="Arial" w:hAnsi="Arial" w:cs="Arial"/>
              <w:noProof/>
              <w:szCs w:val="24"/>
            </w:rPr>
          </w:pPr>
          <w:hyperlink r:id="rId15" w:anchor="_Toc88487939" w:history="1">
            <w:r w:rsidRPr="006066C0">
              <w:rPr>
                <w:rStyle w:val="Hyperlink"/>
                <w:rFonts w:ascii="Arial" w:hAnsi="Arial" w:cs="Arial"/>
                <w:noProof/>
                <w:szCs w:val="24"/>
              </w:rPr>
              <w:t>Conclusion and Recommendation</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_Toc88487939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10</w:t>
            </w:r>
            <w:r w:rsidRPr="006066C0">
              <w:rPr>
                <w:rStyle w:val="Hyperlink"/>
                <w:rFonts w:ascii="Arial" w:hAnsi="Arial" w:cs="Arial"/>
                <w:noProof/>
                <w:webHidden/>
                <w:szCs w:val="24"/>
              </w:rPr>
              <w:fldChar w:fldCharType="end"/>
            </w:r>
          </w:hyperlink>
        </w:p>
        <w:p w14:paraId="41EE6B0E" w14:textId="77777777" w:rsidR="005C6697" w:rsidRPr="006066C0" w:rsidRDefault="005C6697" w:rsidP="005C6697">
          <w:pPr>
            <w:pStyle w:val="TOC1"/>
            <w:tabs>
              <w:tab w:val="right" w:leader="dot" w:pos="9350"/>
            </w:tabs>
            <w:rPr>
              <w:rFonts w:ascii="Arial" w:hAnsi="Arial" w:cs="Arial"/>
              <w:noProof/>
              <w:szCs w:val="24"/>
            </w:rPr>
          </w:pPr>
          <w:hyperlink r:id="rId16" w:anchor="_Toc88487940" w:history="1">
            <w:r w:rsidRPr="006066C0">
              <w:rPr>
                <w:rStyle w:val="Hyperlink"/>
                <w:rFonts w:ascii="Arial" w:hAnsi="Arial" w:cs="Arial"/>
                <w:noProof/>
                <w:szCs w:val="24"/>
              </w:rPr>
              <w:t>References</w:t>
            </w:r>
            <w:r w:rsidRPr="006066C0">
              <w:rPr>
                <w:rStyle w:val="Hyperlink"/>
                <w:rFonts w:ascii="Arial" w:hAnsi="Arial" w:cs="Arial"/>
                <w:noProof/>
                <w:webHidden/>
                <w:szCs w:val="24"/>
              </w:rPr>
              <w:tab/>
            </w:r>
            <w:r w:rsidRPr="006066C0">
              <w:rPr>
                <w:rStyle w:val="Hyperlink"/>
                <w:rFonts w:ascii="Arial" w:hAnsi="Arial" w:cs="Arial"/>
                <w:noProof/>
                <w:webHidden/>
                <w:szCs w:val="24"/>
              </w:rPr>
              <w:fldChar w:fldCharType="begin"/>
            </w:r>
            <w:r w:rsidRPr="006066C0">
              <w:rPr>
                <w:rStyle w:val="Hyperlink"/>
                <w:rFonts w:ascii="Arial" w:hAnsi="Arial" w:cs="Arial"/>
                <w:noProof/>
                <w:webHidden/>
                <w:szCs w:val="24"/>
              </w:rPr>
              <w:instrText xml:space="preserve"> PAGEREF _Toc88487940 \h </w:instrText>
            </w:r>
            <w:r w:rsidRPr="006066C0">
              <w:rPr>
                <w:rStyle w:val="Hyperlink"/>
                <w:rFonts w:ascii="Arial" w:hAnsi="Arial" w:cs="Arial"/>
                <w:noProof/>
                <w:webHidden/>
                <w:szCs w:val="24"/>
              </w:rPr>
            </w:r>
            <w:r w:rsidRPr="006066C0">
              <w:rPr>
                <w:rStyle w:val="Hyperlink"/>
                <w:rFonts w:ascii="Arial" w:hAnsi="Arial" w:cs="Arial"/>
                <w:noProof/>
                <w:webHidden/>
                <w:szCs w:val="24"/>
              </w:rPr>
              <w:fldChar w:fldCharType="separate"/>
            </w:r>
            <w:r w:rsidRPr="006066C0">
              <w:rPr>
                <w:rStyle w:val="Hyperlink"/>
                <w:rFonts w:ascii="Arial" w:hAnsi="Arial" w:cs="Arial"/>
                <w:noProof/>
                <w:webHidden/>
                <w:szCs w:val="24"/>
              </w:rPr>
              <w:t>11</w:t>
            </w:r>
            <w:r w:rsidRPr="006066C0">
              <w:rPr>
                <w:rStyle w:val="Hyperlink"/>
                <w:rFonts w:ascii="Arial" w:hAnsi="Arial" w:cs="Arial"/>
                <w:noProof/>
                <w:webHidden/>
                <w:szCs w:val="24"/>
              </w:rPr>
              <w:fldChar w:fldCharType="end"/>
            </w:r>
          </w:hyperlink>
        </w:p>
        <w:p w14:paraId="728DC1AA" w14:textId="77777777" w:rsidR="005C6697" w:rsidRPr="006066C0" w:rsidRDefault="005C6697" w:rsidP="005C6697">
          <w:pPr>
            <w:rPr>
              <w:rFonts w:ascii="Arial" w:hAnsi="Arial" w:cs="Arial"/>
              <w:sz w:val="24"/>
              <w:szCs w:val="24"/>
            </w:rPr>
          </w:pPr>
          <w:r w:rsidRPr="006066C0">
            <w:rPr>
              <w:rFonts w:ascii="Arial" w:hAnsi="Arial" w:cs="Arial"/>
              <w:b/>
              <w:bCs/>
              <w:noProof/>
              <w:sz w:val="24"/>
              <w:szCs w:val="24"/>
            </w:rPr>
            <w:fldChar w:fldCharType="end"/>
          </w:r>
        </w:p>
      </w:sdtContent>
    </w:sdt>
    <w:p w14:paraId="434B7ED5" w14:textId="77777777" w:rsidR="005C6697" w:rsidRPr="006066C0" w:rsidRDefault="005C6697" w:rsidP="005C6697">
      <w:pPr>
        <w:rPr>
          <w:rFonts w:ascii="Arial" w:eastAsiaTheme="majorEastAsia" w:hAnsi="Arial" w:cs="Arial"/>
          <w:b/>
          <w:sz w:val="24"/>
          <w:szCs w:val="24"/>
        </w:rPr>
      </w:pPr>
      <w:r w:rsidRPr="006066C0">
        <w:rPr>
          <w:rFonts w:ascii="Arial" w:hAnsi="Arial" w:cs="Arial"/>
          <w:sz w:val="24"/>
          <w:szCs w:val="24"/>
        </w:rPr>
        <w:br w:type="page"/>
      </w:r>
      <w:bookmarkStart w:id="0" w:name="_Toc88487929"/>
    </w:p>
    <w:p w14:paraId="424D96C2" w14:textId="77777777" w:rsidR="005C6697" w:rsidRPr="006066C0" w:rsidRDefault="005C6697" w:rsidP="005C6697">
      <w:pPr>
        <w:pStyle w:val="Heading1"/>
        <w:rPr>
          <w:rFonts w:ascii="Arial" w:hAnsi="Arial" w:cs="Arial"/>
        </w:rPr>
      </w:pPr>
      <w:r w:rsidRPr="006066C0">
        <w:rPr>
          <w:rFonts w:ascii="Arial" w:hAnsi="Arial" w:cs="Arial"/>
        </w:rPr>
        <w:lastRenderedPageBreak/>
        <w:t>Introduction</w:t>
      </w:r>
      <w:bookmarkEnd w:id="0"/>
    </w:p>
    <w:p w14:paraId="359D611A" w14:textId="77777777" w:rsidR="005C6697" w:rsidRPr="006066C0" w:rsidRDefault="005C6697" w:rsidP="005B64DD">
      <w:pPr>
        <w:spacing w:line="360" w:lineRule="auto"/>
        <w:rPr>
          <w:rFonts w:ascii="Arial" w:hAnsi="Arial" w:cs="Arial"/>
          <w:sz w:val="24"/>
          <w:szCs w:val="24"/>
        </w:rPr>
      </w:pPr>
      <w:r w:rsidRPr="006066C0">
        <w:rPr>
          <w:rFonts w:ascii="Arial" w:hAnsi="Arial" w:cs="Arial"/>
          <w:sz w:val="24"/>
          <w:szCs w:val="24"/>
        </w:rPr>
        <w:t xml:space="preserve">The hospitality industry, especially the restaurant sector is highly susceptible to fluctuations in demand and footfall due to external factors like the ongoing Cvid-19 pandemic. Due to the lockdowns and travel restrictions implemented in the year 2020 and the first half of the year 2021, the hospitality sector all across the world has had to face severe financial losses </w:t>
      </w:r>
      <w:r w:rsidRPr="006066C0">
        <w:rPr>
          <w:rFonts w:ascii="Arial" w:hAnsi="Arial" w:cs="Arial"/>
          <w:color w:val="222222"/>
          <w:sz w:val="24"/>
          <w:szCs w:val="24"/>
          <w:shd w:val="clear" w:color="auto" w:fill="FFFFFF"/>
        </w:rPr>
        <w:t>(Abbasi and Jaafari, 2018)</w:t>
      </w:r>
      <w:r w:rsidRPr="006066C0">
        <w:rPr>
          <w:rFonts w:ascii="Arial" w:hAnsi="Arial" w:cs="Arial"/>
          <w:sz w:val="24"/>
          <w:szCs w:val="24"/>
        </w:rPr>
        <w:t xml:space="preserve">. Small and medium scale restaurants have had to face the worst of impacts due to the low scale of operations and the limited amount of financial resources available to recover or revamp the business. According to </w:t>
      </w:r>
      <w:r w:rsidRPr="006066C0">
        <w:rPr>
          <w:rFonts w:ascii="Arial" w:hAnsi="Arial" w:cs="Arial"/>
          <w:color w:val="222222"/>
          <w:sz w:val="24"/>
          <w:szCs w:val="24"/>
          <w:shd w:val="clear" w:color="auto" w:fill="FFFFFF"/>
        </w:rPr>
        <w:t xml:space="preserve">Chawla </w:t>
      </w:r>
      <w:r w:rsidRPr="006066C0">
        <w:rPr>
          <w:rFonts w:ascii="Arial" w:hAnsi="Arial" w:cs="Arial"/>
          <w:i/>
          <w:color w:val="222222"/>
          <w:sz w:val="24"/>
          <w:szCs w:val="24"/>
          <w:shd w:val="clear" w:color="auto" w:fill="FFFFFF"/>
        </w:rPr>
        <w:t>et al.</w:t>
      </w:r>
      <w:r w:rsidRPr="006066C0">
        <w:rPr>
          <w:rFonts w:ascii="Arial" w:hAnsi="Arial" w:cs="Arial"/>
          <w:color w:val="222222"/>
          <w:sz w:val="24"/>
          <w:szCs w:val="24"/>
          <w:shd w:val="clear" w:color="auto" w:fill="FFFFFF"/>
        </w:rPr>
        <w:t xml:space="preserve"> (2018)</w:t>
      </w:r>
      <w:r w:rsidRPr="006066C0">
        <w:rPr>
          <w:rFonts w:ascii="Arial" w:hAnsi="Arial" w:cs="Arial"/>
          <w:sz w:val="24"/>
          <w:szCs w:val="24"/>
        </w:rPr>
        <w:t xml:space="preserve">, most restaurants fail within the first year of operations due to inexperience and poor use of the available resources. However, some establishments manage to sail through due to proper use of resources, good customer experience and efficient staff management. The project plan discusses the expansion of one such dining establishment, The Physician Pub, situated in Edgbaston </w:t>
      </w:r>
      <w:r w:rsidRPr="006066C0">
        <w:rPr>
          <w:rFonts w:ascii="Arial" w:hAnsi="Arial" w:cs="Arial"/>
          <w:color w:val="222222"/>
          <w:sz w:val="24"/>
          <w:szCs w:val="24"/>
          <w:shd w:val="clear" w:color="auto" w:fill="FFFFFF"/>
        </w:rPr>
        <w:t>(Spiridonova, 2021)</w:t>
      </w:r>
      <w:r w:rsidRPr="006066C0">
        <w:rPr>
          <w:rFonts w:ascii="Arial" w:hAnsi="Arial" w:cs="Arial"/>
          <w:sz w:val="24"/>
          <w:szCs w:val="24"/>
        </w:rPr>
        <w:t xml:space="preserve">. Due to the seasonal fluctuations in footfall, restrictions in timing and dining area and others, the pub has decided to expand its operations and use its outside terrace as a permanent dining area. </w:t>
      </w:r>
    </w:p>
    <w:p w14:paraId="71A2E701" w14:textId="77777777" w:rsidR="005C6697" w:rsidRPr="006066C0" w:rsidRDefault="005C6697" w:rsidP="005B64DD">
      <w:pPr>
        <w:spacing w:line="360" w:lineRule="auto"/>
        <w:rPr>
          <w:rFonts w:ascii="Arial" w:hAnsi="Arial" w:cs="Arial"/>
          <w:sz w:val="24"/>
          <w:szCs w:val="24"/>
        </w:rPr>
      </w:pPr>
      <w:r w:rsidRPr="006066C0">
        <w:rPr>
          <w:rFonts w:ascii="Arial" w:hAnsi="Arial" w:cs="Arial"/>
          <w:sz w:val="24"/>
          <w:szCs w:val="24"/>
        </w:rPr>
        <w:t xml:space="preserve">The project plan discusses the need and the scope of the project and how it will be beneficial for the company. To analyse the impact of the stakeholders and their contributions to the project, a stakeholder analysis has been conducted </w:t>
      </w:r>
      <w:r w:rsidRPr="006066C0">
        <w:rPr>
          <w:rFonts w:ascii="Arial" w:hAnsi="Arial" w:cs="Arial"/>
          <w:color w:val="222222"/>
          <w:sz w:val="24"/>
          <w:szCs w:val="24"/>
          <w:shd w:val="clear" w:color="auto" w:fill="FFFFFF"/>
        </w:rPr>
        <w:t>(Grzeszczyk and Kuchta, 2021)</w:t>
      </w:r>
      <w:r w:rsidRPr="006066C0">
        <w:rPr>
          <w:rFonts w:ascii="Arial" w:hAnsi="Arial" w:cs="Arial"/>
          <w:sz w:val="24"/>
          <w:szCs w:val="24"/>
        </w:rPr>
        <w:t xml:space="preserve">. A work breakdown structure has been developed for the project, for categorising the work and activities which need to be completed for achieving the project deliverables </w:t>
      </w:r>
      <w:r w:rsidRPr="006066C0">
        <w:rPr>
          <w:rFonts w:ascii="Arial" w:hAnsi="Arial" w:cs="Arial"/>
          <w:color w:val="222222"/>
          <w:sz w:val="24"/>
          <w:szCs w:val="24"/>
          <w:shd w:val="clear" w:color="auto" w:fill="FFFFFF"/>
        </w:rPr>
        <w:t>(Burghate, 2018)</w:t>
      </w:r>
      <w:r w:rsidRPr="006066C0">
        <w:rPr>
          <w:rFonts w:ascii="Arial" w:hAnsi="Arial" w:cs="Arial"/>
          <w:sz w:val="24"/>
          <w:szCs w:val="24"/>
        </w:rPr>
        <w:t xml:space="preserve">. The project involves considerable costs and resources which are required for meeting the project requirements and achieving the project deliverables. Therefore, an analysis of the resources and costs has also been done </w:t>
      </w:r>
      <w:r w:rsidRPr="006066C0">
        <w:rPr>
          <w:rFonts w:ascii="Arial" w:hAnsi="Arial" w:cs="Arial"/>
          <w:color w:val="222222"/>
          <w:sz w:val="24"/>
          <w:szCs w:val="24"/>
          <w:shd w:val="clear" w:color="auto" w:fill="FFFFFF"/>
        </w:rPr>
        <w:t>(Jang, Zheng and Bosselman, 2017)</w:t>
      </w:r>
      <w:r w:rsidRPr="006066C0">
        <w:rPr>
          <w:rFonts w:ascii="Arial" w:hAnsi="Arial" w:cs="Arial"/>
          <w:sz w:val="24"/>
          <w:szCs w:val="24"/>
        </w:rPr>
        <w:t xml:space="preserve">. Due to the high risks involved in the expansion of the operations of the restaurant, a comprehensive risk assessment has also been conducted for developing a strategy for minimising the risks and ensuring that the project is completed according to the requirements. </w:t>
      </w:r>
    </w:p>
    <w:p w14:paraId="1184F2EC" w14:textId="77777777" w:rsidR="005C6697" w:rsidRPr="006066C0" w:rsidRDefault="005C6697" w:rsidP="005B64DD">
      <w:pPr>
        <w:pStyle w:val="Heading1"/>
        <w:rPr>
          <w:rFonts w:ascii="Arial" w:hAnsi="Arial" w:cs="Arial"/>
        </w:rPr>
      </w:pPr>
      <w:bookmarkStart w:id="1" w:name="_Toc88487930"/>
      <w:r w:rsidRPr="006066C0">
        <w:rPr>
          <w:rFonts w:ascii="Arial" w:hAnsi="Arial" w:cs="Arial"/>
        </w:rPr>
        <w:t>Project Description</w:t>
      </w:r>
      <w:bookmarkEnd w:id="1"/>
      <w:r w:rsidRPr="006066C0">
        <w:rPr>
          <w:rFonts w:ascii="Arial" w:hAnsi="Arial" w:cs="Arial"/>
        </w:rPr>
        <w:t xml:space="preserve"> </w:t>
      </w:r>
    </w:p>
    <w:p w14:paraId="34680E65" w14:textId="77777777" w:rsidR="005C6697" w:rsidRPr="00667665" w:rsidRDefault="005C6697" w:rsidP="005B64DD">
      <w:pPr>
        <w:spacing w:line="360" w:lineRule="auto"/>
        <w:rPr>
          <w:rFonts w:ascii="Arial" w:hAnsi="Arial" w:cs="Arial"/>
          <w:sz w:val="24"/>
          <w:szCs w:val="24"/>
        </w:rPr>
      </w:pPr>
      <w:r w:rsidRPr="00667665">
        <w:rPr>
          <w:rFonts w:ascii="Arial" w:hAnsi="Arial" w:cs="Arial"/>
          <w:sz w:val="24"/>
          <w:szCs w:val="24"/>
        </w:rPr>
        <w:t xml:space="preserve">The on and off Covid-19 restrictions placed in Birmingham, especially in Wolverhampton, Sandwell and Solihull have been wreaking havoc on the local hospitality industry </w:t>
      </w:r>
      <w:r w:rsidRPr="00667665">
        <w:rPr>
          <w:rFonts w:ascii="Arial" w:hAnsi="Arial" w:cs="Arial"/>
          <w:color w:val="222222"/>
          <w:sz w:val="24"/>
          <w:szCs w:val="24"/>
          <w:shd w:val="clear" w:color="auto" w:fill="FFFFFF"/>
        </w:rPr>
        <w:t>(Tereso</w:t>
      </w:r>
      <w:r w:rsidRPr="00667665">
        <w:rPr>
          <w:rFonts w:ascii="Arial" w:hAnsi="Arial" w:cs="Arial"/>
          <w:i/>
          <w:color w:val="222222"/>
          <w:sz w:val="24"/>
          <w:szCs w:val="24"/>
          <w:shd w:val="clear" w:color="auto" w:fill="FFFFFF"/>
        </w:rPr>
        <w:t xml:space="preserve"> et al.,</w:t>
      </w:r>
      <w:r w:rsidRPr="00667665">
        <w:rPr>
          <w:rFonts w:ascii="Arial" w:hAnsi="Arial" w:cs="Arial"/>
          <w:color w:val="222222"/>
          <w:sz w:val="24"/>
          <w:szCs w:val="24"/>
          <w:shd w:val="clear" w:color="auto" w:fill="FFFFFF"/>
        </w:rPr>
        <w:t xml:space="preserve"> 2019)</w:t>
      </w:r>
      <w:r w:rsidRPr="00667665">
        <w:rPr>
          <w:rFonts w:ascii="Arial" w:hAnsi="Arial" w:cs="Arial"/>
          <w:sz w:val="24"/>
          <w:szCs w:val="24"/>
        </w:rPr>
        <w:t xml:space="preserve">. According to reports, the lockdowns and </w:t>
      </w:r>
      <w:r w:rsidRPr="00667665">
        <w:rPr>
          <w:rFonts w:ascii="Arial" w:hAnsi="Arial" w:cs="Arial"/>
          <w:sz w:val="24"/>
          <w:szCs w:val="24"/>
        </w:rPr>
        <w:lastRenderedPageBreak/>
        <w:t xml:space="preserve">travel restrictions caused a decline of almost 38% in the footfall across restaurants and pubs across Birmingham. Moreover, the local vaccination programmes launched by the National Health Service allowed the local authorities to ease the restrictions, causing situations across the sector to improve. However, the additional clauses for reopening did not improve the situation for the restaurants and pubs </w:t>
      </w:r>
      <w:r w:rsidRPr="00667665">
        <w:rPr>
          <w:rFonts w:ascii="Arial" w:hAnsi="Arial" w:cs="Arial"/>
          <w:color w:val="222222"/>
          <w:sz w:val="24"/>
          <w:szCs w:val="24"/>
          <w:shd w:val="clear" w:color="auto" w:fill="FFFFFF"/>
        </w:rPr>
        <w:t>(Dogru</w:t>
      </w:r>
      <w:r w:rsidRPr="00667665">
        <w:rPr>
          <w:rFonts w:ascii="Arial" w:hAnsi="Arial" w:cs="Arial"/>
          <w:i/>
          <w:color w:val="222222"/>
          <w:sz w:val="24"/>
          <w:szCs w:val="24"/>
          <w:shd w:val="clear" w:color="auto" w:fill="FFFFFF"/>
        </w:rPr>
        <w:t xml:space="preserve"> et al.,</w:t>
      </w:r>
      <w:r w:rsidRPr="00667665">
        <w:rPr>
          <w:rFonts w:ascii="Arial" w:hAnsi="Arial" w:cs="Arial"/>
          <w:color w:val="222222"/>
          <w:sz w:val="24"/>
          <w:szCs w:val="24"/>
          <w:shd w:val="clear" w:color="auto" w:fill="FFFFFF"/>
        </w:rPr>
        <w:t xml:space="preserve"> 2020)</w:t>
      </w:r>
      <w:r w:rsidRPr="00667665">
        <w:rPr>
          <w:rFonts w:ascii="Arial" w:hAnsi="Arial" w:cs="Arial"/>
          <w:sz w:val="24"/>
          <w:szCs w:val="24"/>
        </w:rPr>
        <w:t xml:space="preserve">. According to the new regulations, the restaurants and pubs were allowed to operate in only 50% capacity, with a substantial physical distance between dining tables. </w:t>
      </w:r>
    </w:p>
    <w:p w14:paraId="16FCF72F" w14:textId="77777777" w:rsidR="005C6697" w:rsidRPr="006066C0" w:rsidRDefault="005C6697" w:rsidP="005B64DD">
      <w:pPr>
        <w:spacing w:line="360" w:lineRule="auto"/>
        <w:rPr>
          <w:rFonts w:ascii="Arial" w:hAnsi="Arial" w:cs="Arial"/>
        </w:rPr>
      </w:pPr>
      <w:r w:rsidRPr="00667665">
        <w:rPr>
          <w:rFonts w:ascii="Arial" w:hAnsi="Arial" w:cs="Arial"/>
          <w:sz w:val="24"/>
          <w:szCs w:val="24"/>
        </w:rPr>
        <w:t xml:space="preserve">of improving the situations, such restrictions caused a further decline in the profits and revenue of the establishments. Due to the sharp decline in the number of customers because of running in 50% capacity, the overhead costs, the material costs, labour costs and others rose significantly, threatening the survival of establishments like The Physician Pub, one of the most popular pubs in Edgbaston. Despite being a medium-sized one, the pub has a significant following and a decent following and footfall. However, the lockdowns and travel restrictions caused a massive decline in customers </w:t>
      </w:r>
      <w:r w:rsidRPr="00667665">
        <w:rPr>
          <w:rFonts w:ascii="Arial" w:hAnsi="Arial" w:cs="Arial"/>
          <w:color w:val="222222"/>
          <w:sz w:val="24"/>
          <w:szCs w:val="24"/>
          <w:shd w:val="clear" w:color="auto" w:fill="FFFFFF"/>
        </w:rPr>
        <w:t>(Nasr, 2020)</w:t>
      </w:r>
      <w:r w:rsidRPr="00667665">
        <w:rPr>
          <w:rFonts w:ascii="Arial" w:hAnsi="Arial" w:cs="Arial"/>
          <w:sz w:val="24"/>
          <w:szCs w:val="24"/>
        </w:rPr>
        <w:t>. Therefore, to cope with the pressures of running on 50% capacity and sustaining profits, the restaurant has decided to turn its outside terrace into a permanent dining area t increase its capacity without flouting the regulations and still manage to earn enough profit to sail through the slump.</w:t>
      </w:r>
      <w:r w:rsidRPr="006066C0">
        <w:rPr>
          <w:rFonts w:ascii="Arial" w:hAnsi="Arial" w:cs="Arial"/>
        </w:rPr>
        <w:t xml:space="preserve"> </w:t>
      </w:r>
    </w:p>
    <w:p w14:paraId="01A38C49" w14:textId="77777777" w:rsidR="005C6697" w:rsidRPr="006066C0" w:rsidRDefault="005C6697" w:rsidP="005B64DD">
      <w:pPr>
        <w:pStyle w:val="Heading1"/>
        <w:rPr>
          <w:rFonts w:ascii="Arial" w:hAnsi="Arial" w:cs="Arial"/>
        </w:rPr>
      </w:pPr>
      <w:bookmarkStart w:id="2" w:name="_Toc88487931"/>
      <w:r w:rsidRPr="006066C0">
        <w:rPr>
          <w:rFonts w:ascii="Arial" w:hAnsi="Arial" w:cs="Arial"/>
        </w:rPr>
        <w:t>Project Scope</w:t>
      </w:r>
      <w:bookmarkEnd w:id="2"/>
    </w:p>
    <w:p w14:paraId="7A49878F" w14:textId="77777777" w:rsidR="005C6697" w:rsidRPr="006066C0" w:rsidRDefault="005C6697" w:rsidP="005B64DD">
      <w:pPr>
        <w:spacing w:line="360" w:lineRule="auto"/>
        <w:rPr>
          <w:rFonts w:ascii="Arial" w:hAnsi="Arial" w:cs="Arial"/>
          <w:sz w:val="24"/>
          <w:szCs w:val="24"/>
        </w:rPr>
      </w:pPr>
      <w:r w:rsidRPr="006066C0">
        <w:rPr>
          <w:rFonts w:ascii="Arial" w:hAnsi="Arial" w:cs="Arial"/>
          <w:sz w:val="24"/>
          <w:szCs w:val="24"/>
        </w:rPr>
        <w:t xml:space="preserve">The outside terrace of the Physician Pub is an open terrace used only during the summer months when the temperatures are suitable for open dining. However, during winters, the terrace is closed for dining. Due to being forced to operate in just 50% capacity, the restaurant has decided to expand its dining area, to be able to serve more customers throughout the day </w:t>
      </w:r>
      <w:r w:rsidRPr="006066C0">
        <w:rPr>
          <w:rFonts w:ascii="Arial" w:hAnsi="Arial" w:cs="Arial"/>
          <w:color w:val="222222"/>
          <w:sz w:val="24"/>
          <w:szCs w:val="24"/>
          <w:shd w:val="clear" w:color="auto" w:fill="FFFFFF"/>
        </w:rPr>
        <w:t>(Yost and Cheng, 2021)</w:t>
      </w:r>
      <w:r w:rsidRPr="006066C0">
        <w:rPr>
          <w:rFonts w:ascii="Arial" w:hAnsi="Arial" w:cs="Arial"/>
          <w:sz w:val="24"/>
          <w:szCs w:val="24"/>
        </w:rPr>
        <w:t xml:space="preserve">. The terrace will be revamped to accommodate almost 5 tables, serving an average of 4 customers per table. The size of the terrace is almost 250 square feet, providing the Pub with enough room to maintain a decent physical distance between two tables. The project is expected to cause an increase of almost 30% rise in the revenue of the Pub, reeling under financial pressure due to the Covid-19 pandemic. </w:t>
      </w:r>
    </w:p>
    <w:p w14:paraId="71E27E3F" w14:textId="77777777" w:rsidR="005C6697" w:rsidRPr="006066C0" w:rsidRDefault="005C6697" w:rsidP="005B64DD">
      <w:pPr>
        <w:spacing w:line="360" w:lineRule="auto"/>
        <w:rPr>
          <w:sz w:val="24"/>
          <w:szCs w:val="24"/>
        </w:rPr>
      </w:pPr>
      <w:r w:rsidRPr="006066C0">
        <w:rPr>
          <w:rFonts w:ascii="Arial" w:hAnsi="Arial" w:cs="Arial"/>
          <w:sz w:val="24"/>
          <w:szCs w:val="24"/>
        </w:rPr>
        <w:t xml:space="preserve">The terrace will be revamped to include 5 cabanas, capable of serving 4 customers per cabana. Instead of setting up individual tables, setting up cabanas will ensure the </w:t>
      </w:r>
      <w:r w:rsidRPr="006066C0">
        <w:rPr>
          <w:rFonts w:ascii="Arial" w:hAnsi="Arial" w:cs="Arial"/>
          <w:sz w:val="24"/>
          <w:szCs w:val="24"/>
        </w:rPr>
        <w:lastRenderedPageBreak/>
        <w:t xml:space="preserve">physical and social distance between two groups of customers, marinating the regulatory requirements </w:t>
      </w:r>
      <w:r w:rsidRPr="006066C0">
        <w:rPr>
          <w:rFonts w:ascii="Arial" w:hAnsi="Arial" w:cs="Arial"/>
          <w:color w:val="222222"/>
          <w:sz w:val="24"/>
          <w:szCs w:val="24"/>
          <w:shd w:val="clear" w:color="auto" w:fill="FFFFFF"/>
        </w:rPr>
        <w:t>(Shanker, Sharma and Barve, 2021)</w:t>
      </w:r>
      <w:r w:rsidRPr="006066C0">
        <w:rPr>
          <w:rFonts w:ascii="Arial" w:hAnsi="Arial" w:cs="Arial"/>
          <w:sz w:val="24"/>
          <w:szCs w:val="24"/>
        </w:rPr>
        <w:t>. The cabanas will also provide the customer's privacy and they will also help in raising the exclusivity of the restaurant. Moreover, to be able to serve customers even during the winter months, when the temperatures can drop severely, portable heaters will be installed so that customers can enjoy the restaurant services in comfort. The whole project needs to be completed within two months so that the restaurant can capitalise on the high demand during new year's eve. The project will be financed partially by the restaurant</w:t>
      </w:r>
      <w:r w:rsidRPr="006066C0">
        <w:rPr>
          <w:sz w:val="24"/>
          <w:szCs w:val="24"/>
        </w:rPr>
        <w:t xml:space="preserve"> </w:t>
      </w:r>
      <w:r w:rsidRPr="006066C0">
        <w:rPr>
          <w:rFonts w:ascii="Arial" w:hAnsi="Arial" w:cs="Arial"/>
          <w:sz w:val="24"/>
          <w:szCs w:val="24"/>
        </w:rPr>
        <w:t>owner, and partly by an external investor.</w:t>
      </w:r>
      <w:r w:rsidRPr="006066C0">
        <w:rPr>
          <w:sz w:val="24"/>
          <w:szCs w:val="24"/>
        </w:rPr>
        <w:t xml:space="preserve"> </w:t>
      </w:r>
    </w:p>
    <w:p w14:paraId="191221AA" w14:textId="77777777" w:rsidR="005C6697" w:rsidRPr="006066C0" w:rsidRDefault="005C6697" w:rsidP="005B64DD">
      <w:pPr>
        <w:pStyle w:val="Heading1"/>
        <w:rPr>
          <w:rFonts w:ascii="Arial" w:hAnsi="Arial" w:cs="Arial"/>
        </w:rPr>
      </w:pPr>
      <w:bookmarkStart w:id="3" w:name="_Toc88487932"/>
      <w:r w:rsidRPr="006066C0">
        <w:rPr>
          <w:rFonts w:ascii="Arial" w:hAnsi="Arial" w:cs="Arial"/>
        </w:rPr>
        <w:t>Stakeholder Analysis</w:t>
      </w:r>
      <w:bookmarkEnd w:id="3"/>
    </w:p>
    <w:p w14:paraId="67A22416" w14:textId="77777777" w:rsidR="005C6697" w:rsidRPr="006066C0" w:rsidRDefault="005C6697" w:rsidP="005B64DD">
      <w:pPr>
        <w:spacing w:line="360" w:lineRule="auto"/>
        <w:rPr>
          <w:rFonts w:ascii="Arial" w:hAnsi="Arial" w:cs="Arial"/>
          <w:sz w:val="24"/>
          <w:szCs w:val="24"/>
        </w:rPr>
      </w:pPr>
      <w:r w:rsidRPr="006066C0">
        <w:rPr>
          <w:rFonts w:ascii="Arial" w:hAnsi="Arial" w:cs="Arial"/>
          <w:sz w:val="24"/>
          <w:szCs w:val="24"/>
        </w:rPr>
        <w:t>The stakeholder analysis can be done using the “RACI Metrix” or the “Responsibility Assignment Matrix”.</w:t>
      </w:r>
    </w:p>
    <w:tbl>
      <w:tblPr>
        <w:tblStyle w:val="GridTable4-Accent5"/>
        <w:tblW w:w="0" w:type="auto"/>
        <w:tblInd w:w="0" w:type="dxa"/>
        <w:tblLook w:val="04A0" w:firstRow="1" w:lastRow="0" w:firstColumn="1" w:lastColumn="0" w:noHBand="0" w:noVBand="1"/>
      </w:tblPr>
      <w:tblGrid>
        <w:gridCol w:w="970"/>
        <w:gridCol w:w="1590"/>
        <w:gridCol w:w="1095"/>
        <w:gridCol w:w="1236"/>
        <w:gridCol w:w="1591"/>
        <w:gridCol w:w="1197"/>
        <w:gridCol w:w="1337"/>
      </w:tblGrid>
      <w:tr w:rsidR="006066C0" w14:paraId="13C458BD" w14:textId="77777777" w:rsidTr="005C6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hideMark/>
          </w:tcPr>
          <w:p w14:paraId="524F5C13"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b w:val="0"/>
                <w:sz w:val="24"/>
                <w:szCs w:val="24"/>
              </w:rPr>
              <w:t>Step</w:t>
            </w:r>
          </w:p>
        </w:tc>
        <w:tc>
          <w:tcPr>
            <w:tcW w:w="1335" w:type="dxa"/>
            <w:hideMark/>
          </w:tcPr>
          <w:p w14:paraId="498C16F3"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Project Initiation</w:t>
            </w:r>
          </w:p>
        </w:tc>
        <w:tc>
          <w:tcPr>
            <w:tcW w:w="1336" w:type="dxa"/>
            <w:hideMark/>
          </w:tcPr>
          <w:p w14:paraId="1E593E26"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Owner</w:t>
            </w:r>
          </w:p>
        </w:tc>
        <w:tc>
          <w:tcPr>
            <w:tcW w:w="1336" w:type="dxa"/>
            <w:hideMark/>
          </w:tcPr>
          <w:p w14:paraId="60B1F16C"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Manager</w:t>
            </w:r>
          </w:p>
        </w:tc>
        <w:tc>
          <w:tcPr>
            <w:tcW w:w="1336" w:type="dxa"/>
            <w:hideMark/>
          </w:tcPr>
          <w:p w14:paraId="2587B03A"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Maintenance head</w:t>
            </w:r>
          </w:p>
        </w:tc>
        <w:tc>
          <w:tcPr>
            <w:tcW w:w="1336" w:type="dxa"/>
            <w:hideMark/>
          </w:tcPr>
          <w:p w14:paraId="61805B70"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Supplier</w:t>
            </w:r>
          </w:p>
        </w:tc>
        <w:tc>
          <w:tcPr>
            <w:tcW w:w="1336" w:type="dxa"/>
            <w:hideMark/>
          </w:tcPr>
          <w:p w14:paraId="1440C4A3" w14:textId="77777777" w:rsidR="005C6697" w:rsidRPr="006066C0"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b w:val="0"/>
                <w:sz w:val="24"/>
                <w:szCs w:val="24"/>
              </w:rPr>
              <w:t>Contractor</w:t>
            </w:r>
          </w:p>
        </w:tc>
      </w:tr>
      <w:tr w:rsidR="006066C0" w14:paraId="50811BBB"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E8D14FD"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1</w:t>
            </w:r>
          </w:p>
        </w:tc>
        <w:tc>
          <w:tcPr>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56B0EF1"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Funding</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7291614"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R</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E40F800"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R/A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D76DFB6"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470F614"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C9D1025"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w:t>
            </w:r>
          </w:p>
        </w:tc>
      </w:tr>
      <w:tr w:rsidR="005C6697" w14:paraId="5E8BEDA5" w14:textId="77777777" w:rsidTr="005C6697">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411A8EF"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2</w:t>
            </w:r>
          </w:p>
        </w:tc>
        <w:tc>
          <w:tcPr>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48A7DB1"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Needs Assessment</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004B0DD"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R/C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F01E5A8"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R/A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6D40990"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F7FC79C"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4196D8A"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C</w:t>
            </w:r>
          </w:p>
        </w:tc>
      </w:tr>
      <w:tr w:rsidR="006066C0" w14:paraId="0CFBB596"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928BAB8"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3</w:t>
            </w:r>
          </w:p>
        </w:tc>
        <w:tc>
          <w:tcPr>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A8FEE45"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Procurement</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EB4CD92"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/RI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93F2138"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A/I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5EA509D"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C/I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92366C1"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R/A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E2A0481"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C/I</w:t>
            </w:r>
          </w:p>
        </w:tc>
      </w:tr>
      <w:tr w:rsidR="005C6697" w14:paraId="44E67CE2" w14:textId="77777777" w:rsidTr="005C6697">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F720479"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4</w:t>
            </w:r>
          </w:p>
        </w:tc>
        <w:tc>
          <w:tcPr>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4226CA6"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Installation</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7AEFC36"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F0E90A4"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I/A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CCFA225"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C/I</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48C329F"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17EB4B0" w14:textId="77777777" w:rsidR="005C6697" w:rsidRPr="006066C0"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066C0">
              <w:rPr>
                <w:rFonts w:ascii="Arial" w:hAnsi="Arial" w:cs="Arial"/>
                <w:sz w:val="24"/>
                <w:szCs w:val="24"/>
              </w:rPr>
              <w:t>A/R</w:t>
            </w:r>
          </w:p>
        </w:tc>
      </w:tr>
      <w:tr w:rsidR="006066C0" w14:paraId="0414D555"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951C5BD"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5</w:t>
            </w:r>
          </w:p>
        </w:tc>
        <w:tc>
          <w:tcPr>
            <w:tcW w:w="133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11BC31F"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Final Closure</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1193F7A"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0A4DC2D"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R/A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F9F6E4F"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I/A</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2579CDF"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I/C</w:t>
            </w:r>
          </w:p>
        </w:tc>
        <w:tc>
          <w:tcPr>
            <w:tcW w:w="1336"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629FE7D" w14:textId="77777777" w:rsidR="005C6697" w:rsidRPr="006066C0"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066C0">
              <w:rPr>
                <w:rFonts w:ascii="Arial" w:hAnsi="Arial" w:cs="Arial"/>
                <w:sz w:val="24"/>
                <w:szCs w:val="24"/>
              </w:rPr>
              <w:t>I</w:t>
            </w:r>
          </w:p>
        </w:tc>
      </w:tr>
    </w:tbl>
    <w:p w14:paraId="2E48E224" w14:textId="77777777" w:rsidR="005C6697" w:rsidRPr="006066C0" w:rsidRDefault="005C6697" w:rsidP="005B64DD">
      <w:pPr>
        <w:spacing w:line="360" w:lineRule="auto"/>
        <w:jc w:val="center"/>
        <w:rPr>
          <w:rFonts w:ascii="Arial" w:hAnsi="Arial" w:cs="Arial"/>
          <w:b/>
          <w:sz w:val="24"/>
          <w:szCs w:val="24"/>
          <w:lang w:val="en-GB"/>
        </w:rPr>
      </w:pPr>
      <w:r w:rsidRPr="006066C0">
        <w:rPr>
          <w:rFonts w:ascii="Arial" w:hAnsi="Arial" w:cs="Arial"/>
          <w:b/>
          <w:sz w:val="24"/>
          <w:szCs w:val="24"/>
        </w:rPr>
        <w:t>Table 1: RACI Matrix</w:t>
      </w:r>
    </w:p>
    <w:p w14:paraId="3D1844C3" w14:textId="77777777" w:rsidR="005C6697" w:rsidRPr="006066C0" w:rsidRDefault="005C6697" w:rsidP="005B64DD">
      <w:pPr>
        <w:spacing w:line="360" w:lineRule="auto"/>
        <w:jc w:val="center"/>
        <w:rPr>
          <w:rFonts w:ascii="Arial" w:hAnsi="Arial" w:cs="Arial"/>
          <w:sz w:val="24"/>
          <w:szCs w:val="24"/>
        </w:rPr>
      </w:pPr>
      <w:r w:rsidRPr="006066C0">
        <w:rPr>
          <w:rFonts w:ascii="Arial" w:hAnsi="Arial" w:cs="Arial"/>
          <w:sz w:val="24"/>
          <w:szCs w:val="24"/>
        </w:rPr>
        <w:t>(Source: Self-Made)</w:t>
      </w:r>
    </w:p>
    <w:p w14:paraId="6712C3D4" w14:textId="77777777" w:rsidR="005C6697" w:rsidRPr="006066C0" w:rsidRDefault="005C6697" w:rsidP="005B64DD">
      <w:pPr>
        <w:spacing w:line="360" w:lineRule="auto"/>
        <w:rPr>
          <w:rFonts w:ascii="Arial" w:hAnsi="Arial" w:cs="Arial"/>
          <w:b/>
          <w:sz w:val="24"/>
          <w:szCs w:val="24"/>
        </w:rPr>
      </w:pPr>
      <w:r w:rsidRPr="006066C0">
        <w:rPr>
          <w:rFonts w:ascii="Arial" w:hAnsi="Arial" w:cs="Arial"/>
          <w:b/>
          <w:sz w:val="24"/>
          <w:szCs w:val="24"/>
        </w:rPr>
        <w:t xml:space="preserve">Analysis </w:t>
      </w:r>
    </w:p>
    <w:p w14:paraId="55EF97CC" w14:textId="77777777" w:rsidR="005C6697" w:rsidRPr="006066C0" w:rsidRDefault="005C6697" w:rsidP="005B64DD">
      <w:pPr>
        <w:spacing w:line="360" w:lineRule="auto"/>
        <w:rPr>
          <w:rFonts w:ascii="Arial" w:hAnsi="Arial" w:cs="Arial"/>
          <w:sz w:val="24"/>
          <w:szCs w:val="24"/>
        </w:rPr>
      </w:pPr>
      <w:r w:rsidRPr="006066C0">
        <w:rPr>
          <w:rFonts w:ascii="Arial" w:hAnsi="Arial" w:cs="Arial"/>
          <w:sz w:val="24"/>
          <w:szCs w:val="24"/>
        </w:rPr>
        <w:t>The RACI matrix put forward earlier identifies the main stakeholders and their interest and influence over the various tasks of the project. The categorisations based on the involvement and interests of the stakeholders involved in the project are:</w:t>
      </w:r>
    </w:p>
    <w:p w14:paraId="639F49A5" w14:textId="77777777" w:rsidR="005C6697" w:rsidRPr="006066C0" w:rsidRDefault="005C6697" w:rsidP="005B64DD">
      <w:pPr>
        <w:pStyle w:val="ListParagraph"/>
        <w:numPr>
          <w:ilvl w:val="0"/>
          <w:numId w:val="2"/>
        </w:numPr>
        <w:rPr>
          <w:rFonts w:ascii="Arial" w:hAnsi="Arial" w:cs="Arial"/>
          <w:szCs w:val="24"/>
        </w:rPr>
      </w:pPr>
      <w:r w:rsidRPr="006066C0">
        <w:rPr>
          <w:rFonts w:ascii="Arial" w:hAnsi="Arial" w:cs="Arial"/>
          <w:b/>
          <w:szCs w:val="24"/>
        </w:rPr>
        <w:lastRenderedPageBreak/>
        <w:t xml:space="preserve">Responsible- </w:t>
      </w:r>
      <w:r w:rsidRPr="006066C0">
        <w:rPr>
          <w:rFonts w:ascii="Arial" w:hAnsi="Arial" w:cs="Arial"/>
          <w:szCs w:val="24"/>
        </w:rPr>
        <w:t xml:space="preserve">These are the most important stakeholders, based on their importance and participation in the project. They complete most of the tasks and are responsible for the decisions. The values assigned help in displaying the importance and involvement of the stakeholders. For example, the owner is responsible (denoted as R), for deciding on funding and the requirements of the project. </w:t>
      </w:r>
    </w:p>
    <w:p w14:paraId="70D9254A" w14:textId="3B44AFAB" w:rsidR="005C6697" w:rsidRPr="006066C0" w:rsidRDefault="005C6697" w:rsidP="005B64DD">
      <w:pPr>
        <w:pStyle w:val="ListParagraph"/>
        <w:numPr>
          <w:ilvl w:val="0"/>
          <w:numId w:val="2"/>
        </w:numPr>
        <w:rPr>
          <w:rFonts w:ascii="Arial" w:hAnsi="Arial" w:cs="Arial"/>
          <w:szCs w:val="24"/>
        </w:rPr>
      </w:pPr>
      <w:r w:rsidRPr="006066C0">
        <w:rPr>
          <w:rFonts w:ascii="Arial" w:hAnsi="Arial" w:cs="Arial"/>
          <w:b/>
          <w:szCs w:val="24"/>
        </w:rPr>
        <w:t xml:space="preserve">Accountable- </w:t>
      </w:r>
      <w:r w:rsidRPr="006066C0">
        <w:rPr>
          <w:rFonts w:ascii="Arial" w:hAnsi="Arial" w:cs="Arial"/>
          <w:szCs w:val="24"/>
        </w:rPr>
        <w:t xml:space="preserve">These are the stakeholders who have the accountability for the assigned work and are responsible for approving the tasks, </w:t>
      </w:r>
      <w:r w:rsidR="00273761" w:rsidRPr="006066C0">
        <w:rPr>
          <w:rFonts w:ascii="Arial" w:hAnsi="Arial" w:cs="Arial"/>
          <w:szCs w:val="24"/>
        </w:rPr>
        <w:t>objectives,</w:t>
      </w:r>
      <w:r w:rsidRPr="006066C0">
        <w:rPr>
          <w:rFonts w:ascii="Arial" w:hAnsi="Arial" w:cs="Arial"/>
          <w:szCs w:val="24"/>
        </w:rPr>
        <w:t xml:space="preserve"> and decisions to be taken. For example, the manager is accountable for the project (denoted as A) for allocation of the funding and approving the budget as per the requirements. </w:t>
      </w:r>
    </w:p>
    <w:p w14:paraId="55788CBB" w14:textId="17206CFE" w:rsidR="005C6697" w:rsidRPr="006066C0" w:rsidRDefault="005C6697" w:rsidP="005B64DD">
      <w:pPr>
        <w:pStyle w:val="ListParagraph"/>
        <w:numPr>
          <w:ilvl w:val="0"/>
          <w:numId w:val="2"/>
        </w:numPr>
        <w:rPr>
          <w:rFonts w:ascii="Arial" w:hAnsi="Arial" w:cs="Arial"/>
          <w:szCs w:val="24"/>
        </w:rPr>
      </w:pPr>
      <w:r w:rsidRPr="006066C0">
        <w:rPr>
          <w:rFonts w:ascii="Arial" w:hAnsi="Arial" w:cs="Arial"/>
          <w:b/>
          <w:szCs w:val="24"/>
        </w:rPr>
        <w:t xml:space="preserve">Consulted- </w:t>
      </w:r>
      <w:r w:rsidRPr="006066C0">
        <w:rPr>
          <w:rFonts w:ascii="Arial" w:hAnsi="Arial" w:cs="Arial"/>
          <w:szCs w:val="24"/>
        </w:rPr>
        <w:t xml:space="preserve">These are the stakeholders who are asked for input or feedback regarding the tasks which need to be performed. For example, contractors are consulted for their input (denoted as C) regarding the size, </w:t>
      </w:r>
      <w:r w:rsidR="00273761" w:rsidRPr="006066C0">
        <w:rPr>
          <w:rFonts w:ascii="Arial" w:hAnsi="Arial" w:cs="Arial"/>
          <w:szCs w:val="24"/>
        </w:rPr>
        <w:t>specification,</w:t>
      </w:r>
      <w:r w:rsidRPr="006066C0">
        <w:rPr>
          <w:rFonts w:ascii="Arial" w:hAnsi="Arial" w:cs="Arial"/>
          <w:szCs w:val="24"/>
        </w:rPr>
        <w:t xml:space="preserve"> and design of the cabana. </w:t>
      </w:r>
    </w:p>
    <w:p w14:paraId="0CBBBDB9" w14:textId="1FC4EFCF" w:rsidR="005C6697" w:rsidRPr="006066C0" w:rsidRDefault="005C6697" w:rsidP="005B64DD">
      <w:pPr>
        <w:pStyle w:val="ListParagraph"/>
        <w:numPr>
          <w:ilvl w:val="0"/>
          <w:numId w:val="2"/>
        </w:numPr>
        <w:rPr>
          <w:rFonts w:ascii="Arial" w:hAnsi="Arial" w:cs="Arial"/>
          <w:szCs w:val="24"/>
        </w:rPr>
      </w:pPr>
      <w:r w:rsidRPr="006066C0">
        <w:rPr>
          <w:rFonts w:ascii="Arial" w:hAnsi="Arial" w:cs="Arial"/>
          <w:b/>
          <w:szCs w:val="24"/>
        </w:rPr>
        <w:t xml:space="preserve">Informed- </w:t>
      </w:r>
      <w:r w:rsidRPr="006066C0">
        <w:rPr>
          <w:rFonts w:ascii="Arial" w:hAnsi="Arial" w:cs="Arial"/>
          <w:szCs w:val="24"/>
        </w:rPr>
        <w:t xml:space="preserve">These are the stakeholders who </w:t>
      </w:r>
      <w:r w:rsidR="00273761" w:rsidRPr="006066C0">
        <w:rPr>
          <w:rFonts w:ascii="Arial" w:hAnsi="Arial" w:cs="Arial"/>
          <w:szCs w:val="24"/>
        </w:rPr>
        <w:t>must</w:t>
      </w:r>
      <w:r w:rsidRPr="006066C0">
        <w:rPr>
          <w:rFonts w:ascii="Arial" w:hAnsi="Arial" w:cs="Arial"/>
          <w:szCs w:val="24"/>
        </w:rPr>
        <w:t xml:space="preserve"> be kept in the "loop", or "informed" of the project tasks. For example, the contractor or the maintenance head is informed regarding the project outcomes and their performance (denoted as I). it </w:t>
      </w:r>
      <w:r w:rsidR="00273761" w:rsidRPr="006066C0">
        <w:rPr>
          <w:rFonts w:ascii="Arial" w:hAnsi="Arial" w:cs="Arial"/>
          <w:szCs w:val="24"/>
        </w:rPr>
        <w:t>must</w:t>
      </w:r>
      <w:r w:rsidRPr="006066C0">
        <w:rPr>
          <w:rFonts w:ascii="Arial" w:hAnsi="Arial" w:cs="Arial"/>
          <w:szCs w:val="24"/>
        </w:rPr>
        <w:t xml:space="preserve"> note that even the owner or the manager can be assigned the "I" or any other value based on the tasks. </w:t>
      </w:r>
    </w:p>
    <w:p w14:paraId="196A293E" w14:textId="77777777" w:rsidR="005C6697" w:rsidRPr="006066C0" w:rsidRDefault="005C6697" w:rsidP="005B64DD">
      <w:pPr>
        <w:pStyle w:val="Heading1"/>
        <w:rPr>
          <w:rFonts w:asciiTheme="minorHAnsi" w:hAnsiTheme="minorHAnsi" w:cstheme="minorHAnsi"/>
        </w:rPr>
      </w:pPr>
      <w:bookmarkStart w:id="4" w:name="_Toc88487933"/>
      <w:r w:rsidRPr="006066C0">
        <w:rPr>
          <w:rFonts w:asciiTheme="minorHAnsi" w:hAnsiTheme="minorHAnsi" w:cstheme="minorHAnsi"/>
        </w:rPr>
        <w:lastRenderedPageBreak/>
        <w:t>Work Breakdown Structure</w:t>
      </w:r>
      <w:bookmarkEnd w:id="4"/>
      <w:r w:rsidRPr="006066C0">
        <w:rPr>
          <w:rFonts w:asciiTheme="minorHAnsi" w:hAnsiTheme="minorHAnsi" w:cstheme="minorHAnsi"/>
        </w:rPr>
        <w:t xml:space="preserve"> </w:t>
      </w:r>
    </w:p>
    <w:p w14:paraId="18BCEA7F" w14:textId="5CF16386" w:rsidR="005C6697" w:rsidRDefault="005C6697" w:rsidP="005B64DD">
      <w:pPr>
        <w:spacing w:line="360" w:lineRule="auto"/>
        <w:jc w:val="center"/>
        <w:rPr>
          <w:b/>
        </w:rPr>
      </w:pPr>
      <w:r>
        <w:rPr>
          <w:rFonts w:cs="Times New Roman"/>
          <w:noProof/>
          <w:sz w:val="28"/>
          <w:szCs w:val="28"/>
          <w:lang w:val="en-US"/>
        </w:rPr>
        <w:drawing>
          <wp:inline distT="0" distB="0" distL="0" distR="0" wp14:anchorId="5D4E5DA7" wp14:editId="2E004F5D">
            <wp:extent cx="6019800" cy="4667250"/>
            <wp:effectExtent l="381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27CBBBE" w14:textId="77777777" w:rsidR="005C6697" w:rsidRPr="003C72BD" w:rsidRDefault="005C6697" w:rsidP="005B64DD">
      <w:pPr>
        <w:spacing w:line="360" w:lineRule="auto"/>
        <w:jc w:val="center"/>
        <w:rPr>
          <w:rFonts w:ascii="Arial" w:hAnsi="Arial" w:cs="Arial"/>
          <w:b/>
          <w:sz w:val="24"/>
          <w:szCs w:val="24"/>
        </w:rPr>
      </w:pPr>
      <w:r w:rsidRPr="003C72BD">
        <w:rPr>
          <w:rFonts w:ascii="Arial" w:hAnsi="Arial" w:cs="Arial"/>
          <w:b/>
          <w:sz w:val="24"/>
          <w:szCs w:val="24"/>
        </w:rPr>
        <w:t>Figure 1: Work Breakdown Structure</w:t>
      </w:r>
    </w:p>
    <w:p w14:paraId="263B24F1" w14:textId="77777777" w:rsidR="005C6697" w:rsidRPr="003C72BD" w:rsidRDefault="005C6697" w:rsidP="005B64DD">
      <w:pPr>
        <w:spacing w:line="360" w:lineRule="auto"/>
        <w:jc w:val="center"/>
        <w:rPr>
          <w:rFonts w:ascii="Arial" w:hAnsi="Arial" w:cs="Arial"/>
          <w:sz w:val="24"/>
          <w:szCs w:val="24"/>
        </w:rPr>
      </w:pPr>
      <w:r w:rsidRPr="003C72BD">
        <w:rPr>
          <w:rFonts w:ascii="Arial" w:hAnsi="Arial" w:cs="Arial"/>
          <w:sz w:val="24"/>
          <w:szCs w:val="24"/>
        </w:rPr>
        <w:t>(Source: Self-made)</w:t>
      </w:r>
    </w:p>
    <w:p w14:paraId="4604FEE0"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Analysis</w:t>
      </w:r>
    </w:p>
    <w:p w14:paraId="48B2C299"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The work breakdown structure provided earlier categories that task under various categories, which need to be completed within 60 days, starting from 1</w:t>
      </w:r>
      <w:r w:rsidRPr="008E233B">
        <w:rPr>
          <w:rFonts w:ascii="Arial" w:hAnsi="Arial" w:cs="Arial"/>
          <w:sz w:val="24"/>
          <w:szCs w:val="24"/>
          <w:vertAlign w:val="superscript"/>
        </w:rPr>
        <w:t>st</w:t>
      </w:r>
      <w:r w:rsidRPr="008E233B">
        <w:rPr>
          <w:rFonts w:ascii="Arial" w:hAnsi="Arial" w:cs="Arial"/>
          <w:sz w:val="24"/>
          <w:szCs w:val="24"/>
        </w:rPr>
        <w:t xml:space="preserve"> November, and ending on 30</w:t>
      </w:r>
      <w:r w:rsidRPr="008E233B">
        <w:rPr>
          <w:rFonts w:ascii="Arial" w:hAnsi="Arial" w:cs="Arial"/>
          <w:sz w:val="24"/>
          <w:szCs w:val="24"/>
          <w:vertAlign w:val="superscript"/>
        </w:rPr>
        <w:t>th</w:t>
      </w:r>
      <w:r w:rsidRPr="008E233B">
        <w:rPr>
          <w:rFonts w:ascii="Arial" w:hAnsi="Arial" w:cs="Arial"/>
          <w:sz w:val="24"/>
          <w:szCs w:val="24"/>
        </w:rPr>
        <w:t xml:space="preserve"> December 2021. The project needs to be completed within the stipulated time so that the restaurant can capitalise on the extremely high footfall witnessed by pubs and restaurants across Birmingham on new year’s eve on 31</w:t>
      </w:r>
      <w:r w:rsidRPr="008E233B">
        <w:rPr>
          <w:rFonts w:ascii="Arial" w:hAnsi="Arial" w:cs="Arial"/>
          <w:sz w:val="24"/>
          <w:szCs w:val="24"/>
          <w:vertAlign w:val="superscript"/>
        </w:rPr>
        <w:t>st</w:t>
      </w:r>
      <w:r w:rsidRPr="008E233B">
        <w:rPr>
          <w:rFonts w:ascii="Arial" w:hAnsi="Arial" w:cs="Arial"/>
          <w:sz w:val="24"/>
          <w:szCs w:val="24"/>
        </w:rPr>
        <w:t xml:space="preserve"> December. The main task categories which need to be completed are:</w:t>
      </w:r>
    </w:p>
    <w:p w14:paraId="0CE03EA7" w14:textId="77777777" w:rsidR="005C6697" w:rsidRPr="008E233B" w:rsidRDefault="005C6697" w:rsidP="005B64DD">
      <w:pPr>
        <w:pStyle w:val="ListParagraph"/>
        <w:numPr>
          <w:ilvl w:val="0"/>
          <w:numId w:val="3"/>
        </w:numPr>
        <w:rPr>
          <w:rFonts w:ascii="Arial" w:hAnsi="Arial" w:cs="Arial"/>
          <w:szCs w:val="24"/>
        </w:rPr>
      </w:pPr>
      <w:r w:rsidRPr="008E233B">
        <w:rPr>
          <w:rFonts w:ascii="Arial" w:hAnsi="Arial" w:cs="Arial"/>
          <w:b/>
          <w:szCs w:val="24"/>
        </w:rPr>
        <w:t>Project Funding-</w:t>
      </w:r>
      <w:r w:rsidRPr="008E233B">
        <w:rPr>
          <w:rFonts w:ascii="Arial" w:hAnsi="Arial" w:cs="Arial"/>
          <w:szCs w:val="24"/>
        </w:rPr>
        <w:t xml:space="preserve"> The first week of the project involves setting the project guidelines, analysis of the costs involved and securing the funding required for the project </w:t>
      </w:r>
      <w:r w:rsidRPr="008E233B">
        <w:rPr>
          <w:rFonts w:ascii="Arial" w:hAnsi="Arial" w:cs="Arial"/>
          <w:color w:val="222222"/>
          <w:szCs w:val="24"/>
          <w:shd w:val="clear" w:color="auto" w:fill="FFFFFF"/>
        </w:rPr>
        <w:t>(Tran, 2019).</w:t>
      </w:r>
      <w:r w:rsidRPr="008E233B">
        <w:rPr>
          <w:rFonts w:ascii="Arial" w:hAnsi="Arial" w:cs="Arial"/>
          <w:szCs w:val="24"/>
        </w:rPr>
        <w:t xml:space="preserve"> This phase involves an overall analysis of the costs </w:t>
      </w:r>
      <w:r w:rsidRPr="008E233B">
        <w:rPr>
          <w:rFonts w:ascii="Arial" w:hAnsi="Arial" w:cs="Arial"/>
          <w:szCs w:val="24"/>
        </w:rPr>
        <w:lastRenderedPageBreak/>
        <w:t xml:space="preserve">involved and securing the funding required through an external investor against equity and the business owner. </w:t>
      </w:r>
    </w:p>
    <w:p w14:paraId="11D042B2" w14:textId="77777777" w:rsidR="005C6697" w:rsidRPr="008E233B" w:rsidRDefault="005C6697" w:rsidP="005B64DD">
      <w:pPr>
        <w:pStyle w:val="ListParagraph"/>
        <w:numPr>
          <w:ilvl w:val="0"/>
          <w:numId w:val="3"/>
        </w:numPr>
        <w:rPr>
          <w:rFonts w:ascii="Arial" w:hAnsi="Arial" w:cs="Arial"/>
          <w:szCs w:val="24"/>
        </w:rPr>
      </w:pPr>
      <w:r w:rsidRPr="008E233B">
        <w:rPr>
          <w:rFonts w:ascii="Arial" w:hAnsi="Arial" w:cs="Arial"/>
          <w:b/>
          <w:szCs w:val="24"/>
        </w:rPr>
        <w:t>Needs Assessment-</w:t>
      </w:r>
      <w:r w:rsidRPr="008E233B">
        <w:rPr>
          <w:rFonts w:ascii="Arial" w:hAnsi="Arial" w:cs="Arial"/>
          <w:szCs w:val="24"/>
        </w:rPr>
        <w:t xml:space="preserve"> The second week will be focused on conducting a needs assessment of the material, labour and equipment required for setting up cabanas. Considerations will also be made of the mandatory health inspection required for setting up new dining areas and restaurants </w:t>
      </w:r>
      <w:r w:rsidRPr="008E233B">
        <w:rPr>
          <w:rFonts w:ascii="Arial" w:hAnsi="Arial" w:cs="Arial"/>
          <w:color w:val="222222"/>
          <w:szCs w:val="24"/>
          <w:shd w:val="clear" w:color="auto" w:fill="FFFFFF"/>
        </w:rPr>
        <w:t>(Poveda-Bautista, Diego-Mas and Leon-Medina, 2018)</w:t>
      </w:r>
      <w:r w:rsidRPr="008E233B">
        <w:rPr>
          <w:rFonts w:ascii="Arial" w:hAnsi="Arial" w:cs="Arial"/>
          <w:szCs w:val="24"/>
        </w:rPr>
        <w:t xml:space="preserve">. The manager of the restaurant will be serving as the project manager and will be responsible for identifying vendors and negotiating deals. Moreover, the project manager will also be required to identify and apply for the additional permits and licenses required for running a terrace dining area. </w:t>
      </w:r>
    </w:p>
    <w:p w14:paraId="7D9B58B6" w14:textId="2C59F9F7" w:rsidR="005C6697" w:rsidRPr="008E233B" w:rsidRDefault="005C6697" w:rsidP="005B64DD">
      <w:pPr>
        <w:pStyle w:val="ListParagraph"/>
        <w:numPr>
          <w:ilvl w:val="0"/>
          <w:numId w:val="3"/>
        </w:numPr>
        <w:rPr>
          <w:rFonts w:ascii="Arial" w:hAnsi="Arial" w:cs="Arial"/>
          <w:szCs w:val="24"/>
        </w:rPr>
      </w:pPr>
      <w:r w:rsidRPr="008E233B">
        <w:rPr>
          <w:rFonts w:ascii="Arial" w:hAnsi="Arial" w:cs="Arial"/>
          <w:b/>
          <w:szCs w:val="24"/>
        </w:rPr>
        <w:t>Procurement-</w:t>
      </w:r>
      <w:r w:rsidRPr="008E233B">
        <w:rPr>
          <w:rFonts w:ascii="Arial" w:hAnsi="Arial" w:cs="Arial"/>
          <w:szCs w:val="24"/>
        </w:rPr>
        <w:t xml:space="preserve"> The third and fourth weeks will be dedicated to the procurement of the material and equipment required for the project. For example, the material for setting up the cabanas, tables, portable </w:t>
      </w:r>
      <w:r w:rsidR="00273761" w:rsidRPr="008E233B">
        <w:rPr>
          <w:rFonts w:ascii="Arial" w:hAnsi="Arial" w:cs="Arial"/>
          <w:szCs w:val="24"/>
        </w:rPr>
        <w:t>heaters,</w:t>
      </w:r>
      <w:r w:rsidRPr="008E233B">
        <w:rPr>
          <w:rFonts w:ascii="Arial" w:hAnsi="Arial" w:cs="Arial"/>
          <w:szCs w:val="24"/>
        </w:rPr>
        <w:t xml:space="preserve"> and others will be procured. Moreover, the installation needs to be done by external contractors, hence part-time contractors will be employed for setting up the cabanas and heating systems. </w:t>
      </w:r>
    </w:p>
    <w:p w14:paraId="4BA74B35" w14:textId="77777777" w:rsidR="005C6697" w:rsidRPr="008E233B" w:rsidRDefault="005C6697" w:rsidP="005B64DD">
      <w:pPr>
        <w:pStyle w:val="ListParagraph"/>
        <w:numPr>
          <w:ilvl w:val="0"/>
          <w:numId w:val="3"/>
        </w:numPr>
        <w:rPr>
          <w:rFonts w:ascii="Arial" w:hAnsi="Arial" w:cs="Arial"/>
          <w:szCs w:val="24"/>
        </w:rPr>
      </w:pPr>
      <w:r w:rsidRPr="008E233B">
        <w:rPr>
          <w:rFonts w:ascii="Arial" w:hAnsi="Arial" w:cs="Arial"/>
          <w:b/>
          <w:szCs w:val="24"/>
        </w:rPr>
        <w:t>Installation-</w:t>
      </w:r>
      <w:r w:rsidRPr="008E233B">
        <w:rPr>
          <w:rFonts w:ascii="Arial" w:hAnsi="Arial" w:cs="Arial"/>
          <w:szCs w:val="24"/>
        </w:rPr>
        <w:t xml:space="preserve"> The fifth and sixth weeks will be dedicated to the installation of the cabanas and other equipment like lights, tables and others required for meeting the project requirements. The part-time contractors will be working in tandem with the maintenance department for ensuring that the cabanas are installed at a safe distance from each other </w:t>
      </w:r>
      <w:r w:rsidRPr="008E233B">
        <w:rPr>
          <w:rFonts w:ascii="Arial" w:hAnsi="Arial" w:cs="Arial"/>
          <w:color w:val="222222"/>
          <w:szCs w:val="24"/>
          <w:shd w:val="clear" w:color="auto" w:fill="FFFFFF"/>
        </w:rPr>
        <w:t>(Abbasi and Jaafari, 2018).</w:t>
      </w:r>
      <w:r w:rsidRPr="008E233B">
        <w:rPr>
          <w:rFonts w:ascii="Arial" w:hAnsi="Arial" w:cs="Arial"/>
          <w:szCs w:val="24"/>
        </w:rPr>
        <w:t xml:space="preserve"> The final task under this category will involve health inspections from the local food authorities and getting the licenses and permits endorsed to initiate operations, and marketing the new cabanas on the social media page of the pub.</w:t>
      </w:r>
    </w:p>
    <w:p w14:paraId="6BFD0B4A" w14:textId="77777777" w:rsidR="005C6697" w:rsidRPr="008E233B" w:rsidRDefault="005C6697" w:rsidP="005B64DD">
      <w:pPr>
        <w:pStyle w:val="ListParagraph"/>
        <w:numPr>
          <w:ilvl w:val="0"/>
          <w:numId w:val="3"/>
        </w:numPr>
        <w:rPr>
          <w:rFonts w:ascii="Arial" w:hAnsi="Arial" w:cs="Arial"/>
          <w:szCs w:val="24"/>
        </w:rPr>
      </w:pPr>
      <w:r w:rsidRPr="008E233B">
        <w:rPr>
          <w:rFonts w:ascii="Arial" w:hAnsi="Arial" w:cs="Arial"/>
          <w:b/>
          <w:szCs w:val="24"/>
        </w:rPr>
        <w:t>Finishing Phase-</w:t>
      </w:r>
      <w:r w:rsidRPr="008E233B">
        <w:rPr>
          <w:rFonts w:ascii="Arial" w:hAnsi="Arial" w:cs="Arial"/>
          <w:szCs w:val="24"/>
        </w:rPr>
        <w:t xml:space="preserve"> The final phase involves establishing the pricing strategy for the exclusive cabanas, assessment of risks and ensuring that operations continue to maintain social distance. The project deliverables will also be assessed for analysing the impacts of installing the new cabanas, on the profits of the Pub. </w:t>
      </w:r>
    </w:p>
    <w:p w14:paraId="65A70A52" w14:textId="77777777" w:rsidR="005C6697" w:rsidRPr="008E233B" w:rsidRDefault="005C6697" w:rsidP="005B64DD">
      <w:pPr>
        <w:pStyle w:val="Heading1"/>
        <w:rPr>
          <w:rFonts w:ascii="Arial" w:hAnsi="Arial" w:cs="Arial"/>
        </w:rPr>
      </w:pPr>
      <w:bookmarkStart w:id="5" w:name="_Toc88487934"/>
      <w:r w:rsidRPr="008E233B">
        <w:rPr>
          <w:rFonts w:ascii="Arial" w:hAnsi="Arial" w:cs="Arial"/>
        </w:rPr>
        <w:lastRenderedPageBreak/>
        <w:t>Cost Analysis</w:t>
      </w:r>
      <w:bookmarkEnd w:id="5"/>
      <w:r w:rsidRPr="008E233B">
        <w:rPr>
          <w:rFonts w:ascii="Arial" w:hAnsi="Arial" w:cs="Arial"/>
        </w:rPr>
        <w:t xml:space="preserve"> </w:t>
      </w:r>
      <w:r w:rsidRPr="008E233B">
        <w:rPr>
          <w:rFonts w:ascii="Arial" w:hAnsi="Arial" w:cs="Arial"/>
        </w:rPr>
        <w:tab/>
      </w:r>
    </w:p>
    <w:tbl>
      <w:tblPr>
        <w:tblStyle w:val="GridTable6Colorful-Accent5"/>
        <w:tblW w:w="0" w:type="auto"/>
        <w:tblInd w:w="0" w:type="dxa"/>
        <w:tblLook w:val="04A0" w:firstRow="1" w:lastRow="0" w:firstColumn="1" w:lastColumn="0" w:noHBand="0" w:noVBand="1"/>
      </w:tblPr>
      <w:tblGrid>
        <w:gridCol w:w="1743"/>
        <w:gridCol w:w="2524"/>
        <w:gridCol w:w="2501"/>
        <w:gridCol w:w="2248"/>
      </w:tblGrid>
      <w:tr w:rsidR="005C6697" w:rsidRPr="008E233B" w14:paraId="6CC235CC" w14:textId="77777777" w:rsidTr="005C6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5443D01E"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b w:val="0"/>
                <w:sz w:val="24"/>
                <w:szCs w:val="24"/>
              </w:rPr>
              <w:t>Serial Number</w:t>
            </w:r>
          </w:p>
        </w:tc>
        <w:tc>
          <w:tcPr>
            <w:tcW w:w="2610"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4893F10E" w14:textId="77777777" w:rsidR="005C6697" w:rsidRPr="008E233B" w:rsidRDefault="005C6697" w:rsidP="005B64DD">
            <w:pPr>
              <w:tabs>
                <w:tab w:val="left" w:pos="2009"/>
              </w:tabs>
              <w:spacing w:line="360" w:lineRule="auto"/>
              <w:ind w:firstLine="720"/>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Item</w:t>
            </w:r>
          </w:p>
        </w:tc>
        <w:tc>
          <w:tcPr>
            <w:tcW w:w="2607"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6E937DF9" w14:textId="77777777" w:rsidR="005C6697" w:rsidRPr="008E233B" w:rsidRDefault="005C6697" w:rsidP="005B64DD">
            <w:pPr>
              <w:tabs>
                <w:tab w:val="left" w:pos="2009"/>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Duration</w:t>
            </w:r>
          </w:p>
        </w:tc>
        <w:tc>
          <w:tcPr>
            <w:tcW w:w="2338"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2B54BC22" w14:textId="77777777" w:rsidR="005C6697" w:rsidRPr="008E233B" w:rsidRDefault="005C6697" w:rsidP="005B64DD">
            <w:pPr>
              <w:tabs>
                <w:tab w:val="left" w:pos="2009"/>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Cost (in pounds)</w:t>
            </w:r>
          </w:p>
        </w:tc>
      </w:tr>
      <w:tr w:rsidR="005C6697" w:rsidRPr="008E233B" w14:paraId="314B4925"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196BDF4"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1.</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F023ABE"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Cabanas</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39463AA"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1 week</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EC04606"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10,000</w:t>
            </w:r>
          </w:p>
        </w:tc>
      </w:tr>
      <w:tr w:rsidR="005C6697" w:rsidRPr="008E233B" w14:paraId="2962AF23" w14:textId="77777777" w:rsidTr="005C6697">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041D8C0"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2.</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924FC17"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Table and Chairs</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AE7DCFD"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1 week</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C15BF8F"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4,000</w:t>
            </w:r>
          </w:p>
        </w:tc>
      </w:tr>
      <w:tr w:rsidR="005C6697" w:rsidRPr="008E233B" w14:paraId="69979295"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9E5918E"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3.</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70DC523"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Portable Heater</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6508D4F"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2 days</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B49CF03"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2,000</w:t>
            </w:r>
          </w:p>
        </w:tc>
      </w:tr>
      <w:tr w:rsidR="005C6697" w:rsidRPr="008E233B" w14:paraId="0A5AF3B3" w14:textId="77777777" w:rsidTr="005C6697">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6DF5EED"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4.</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249B383"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Contractor Pay</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078ADE4"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5 weeks</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0B3BCB4"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3,000</w:t>
            </w:r>
          </w:p>
        </w:tc>
      </w:tr>
      <w:tr w:rsidR="005C6697" w:rsidRPr="008E233B" w14:paraId="46CFFBE7"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E43D73E"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5.</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BA55A39" w14:textId="1064A0EC"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Licenses and </w:t>
            </w:r>
            <w:r w:rsidR="008E233B" w:rsidRPr="008E233B">
              <w:rPr>
                <w:rFonts w:ascii="Arial" w:hAnsi="Arial" w:cs="Arial"/>
                <w:sz w:val="24"/>
                <w:szCs w:val="24"/>
              </w:rPr>
              <w:t>permits</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183260E"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4 weeks</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F57CFE9"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1,500</w:t>
            </w:r>
          </w:p>
        </w:tc>
      </w:tr>
      <w:tr w:rsidR="005C6697" w:rsidRPr="008E233B" w14:paraId="077F6E28" w14:textId="77777777" w:rsidTr="005C6697">
        <w:tc>
          <w:tcPr>
            <w:cnfStyle w:val="001000000000" w:firstRow="0" w:lastRow="0" w:firstColumn="1" w:lastColumn="0" w:oddVBand="0" w:evenVBand="0" w:oddHBand="0" w:evenHBand="0" w:firstRowFirstColumn="0" w:firstRowLastColumn="0" w:lastRowFirstColumn="0" w:lastRowLastColumn="0"/>
            <w:tcW w:w="179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3FFBA17"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6.</w:t>
            </w:r>
          </w:p>
        </w:tc>
        <w:tc>
          <w:tcPr>
            <w:tcW w:w="2610"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492D0C8"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Marketing</w:t>
            </w:r>
          </w:p>
        </w:tc>
        <w:tc>
          <w:tcPr>
            <w:tcW w:w="2607"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F606CFC"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2 weeks</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141E1C6" w14:textId="77777777" w:rsidR="005C6697" w:rsidRPr="008E233B" w:rsidRDefault="005C6697" w:rsidP="005B64DD">
            <w:pPr>
              <w:tabs>
                <w:tab w:val="left" w:pos="2009"/>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1,000</w:t>
            </w:r>
          </w:p>
        </w:tc>
      </w:tr>
      <w:tr w:rsidR="005C6697" w:rsidRPr="008E233B" w14:paraId="7E58AAA1"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2" w:type="dxa"/>
            <w:gridSpan w:val="3"/>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EB1A682"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Total</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04DA8FC" w14:textId="77777777" w:rsidR="005C6697" w:rsidRPr="008E233B" w:rsidRDefault="005C6697" w:rsidP="005B64DD">
            <w:pPr>
              <w:tabs>
                <w:tab w:val="left" w:pos="2009"/>
              </w:tabs>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21,500</w:t>
            </w:r>
          </w:p>
        </w:tc>
      </w:tr>
    </w:tbl>
    <w:p w14:paraId="2A96CF96" w14:textId="77777777" w:rsidR="005C6697" w:rsidRPr="008E233B" w:rsidRDefault="005C6697" w:rsidP="005B64DD">
      <w:pPr>
        <w:tabs>
          <w:tab w:val="left" w:pos="2009"/>
        </w:tabs>
        <w:spacing w:line="360" w:lineRule="auto"/>
        <w:jc w:val="center"/>
        <w:rPr>
          <w:rFonts w:ascii="Arial" w:hAnsi="Arial" w:cs="Arial"/>
          <w:b/>
          <w:sz w:val="24"/>
          <w:szCs w:val="24"/>
          <w:lang w:val="en-GB"/>
        </w:rPr>
      </w:pPr>
      <w:r w:rsidRPr="008E233B">
        <w:rPr>
          <w:rFonts w:ascii="Arial" w:hAnsi="Arial" w:cs="Arial"/>
          <w:b/>
          <w:sz w:val="24"/>
          <w:szCs w:val="24"/>
        </w:rPr>
        <w:t>Table 2: Estimated Costs</w:t>
      </w:r>
    </w:p>
    <w:p w14:paraId="76A672F3" w14:textId="77777777" w:rsidR="005C6697" w:rsidRPr="008E233B" w:rsidRDefault="005C6697" w:rsidP="005B64DD">
      <w:pPr>
        <w:tabs>
          <w:tab w:val="left" w:pos="2009"/>
        </w:tabs>
        <w:spacing w:line="360" w:lineRule="auto"/>
        <w:jc w:val="center"/>
        <w:rPr>
          <w:rFonts w:ascii="Arial" w:hAnsi="Arial" w:cs="Arial"/>
          <w:sz w:val="24"/>
          <w:szCs w:val="24"/>
        </w:rPr>
      </w:pPr>
      <w:r w:rsidRPr="008E233B">
        <w:rPr>
          <w:rFonts w:ascii="Arial" w:hAnsi="Arial" w:cs="Arial"/>
          <w:sz w:val="24"/>
          <w:szCs w:val="24"/>
        </w:rPr>
        <w:t>(Source: Self-Made)</w:t>
      </w:r>
    </w:p>
    <w:p w14:paraId="6A94BCBA"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Budget Analysis</w:t>
      </w:r>
    </w:p>
    <w:p w14:paraId="67190D80"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The allocated budget of the project has been kept at 21,500 pounds, with an additional 1,500 pounds kept for contingencies. The budget will be allocated across the 5 phases, as mentioned in the work breakdown structure. The duration of the expenses have been put following the time it will be required to procure the material, or the duration of the work </w:t>
      </w:r>
      <w:r w:rsidRPr="008E233B">
        <w:rPr>
          <w:rFonts w:ascii="Arial" w:hAnsi="Arial" w:cs="Arial"/>
          <w:color w:val="222222"/>
          <w:sz w:val="24"/>
          <w:szCs w:val="24"/>
          <w:shd w:val="clear" w:color="auto" w:fill="FFFFFF"/>
        </w:rPr>
        <w:t>(Abbasi and Jaafari, 2018)</w:t>
      </w:r>
      <w:r w:rsidRPr="008E233B">
        <w:rPr>
          <w:rFonts w:ascii="Arial" w:hAnsi="Arial" w:cs="Arial"/>
          <w:sz w:val="24"/>
          <w:szCs w:val="24"/>
        </w:rPr>
        <w:t>. The budget includes all direct and indirect costs, like licenses and permits, costs of materials and others. The final costs for the project will be calculated as per the “ACWP” or “Actual Cost of Work Performed” formula, for obtaining the “EV” or “Earned Value”, from the expected rise in bookings and profits.</w:t>
      </w:r>
    </w:p>
    <w:p w14:paraId="4727D0D9" w14:textId="77777777" w:rsidR="005C6697" w:rsidRPr="008E233B" w:rsidRDefault="005C6697" w:rsidP="005B64DD">
      <w:pPr>
        <w:pStyle w:val="Heading1"/>
        <w:rPr>
          <w:rFonts w:ascii="Arial" w:hAnsi="Arial" w:cs="Arial"/>
        </w:rPr>
      </w:pPr>
      <w:bookmarkStart w:id="6" w:name="_Toc88487935"/>
      <w:r w:rsidRPr="008E233B">
        <w:rPr>
          <w:rFonts w:ascii="Arial" w:hAnsi="Arial" w:cs="Arial"/>
        </w:rPr>
        <w:t>Consideration of Resources</w:t>
      </w:r>
      <w:bookmarkEnd w:id="6"/>
      <w:r w:rsidRPr="008E233B">
        <w:rPr>
          <w:rFonts w:ascii="Arial" w:hAnsi="Arial" w:cs="Arial"/>
        </w:rPr>
        <w:t xml:space="preserve"> </w:t>
      </w:r>
    </w:p>
    <w:p w14:paraId="5D83FD81"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The resources required for the project are essential for completing the project as per the requirements. The main resources identified for the resources are:</w:t>
      </w:r>
    </w:p>
    <w:p w14:paraId="2BA1348D" w14:textId="06A8368D" w:rsidR="005C6697" w:rsidRPr="008E233B" w:rsidRDefault="005C6697" w:rsidP="005B64DD">
      <w:pPr>
        <w:pStyle w:val="ListParagraph"/>
        <w:numPr>
          <w:ilvl w:val="0"/>
          <w:numId w:val="4"/>
        </w:numPr>
        <w:rPr>
          <w:rFonts w:ascii="Arial" w:hAnsi="Arial" w:cs="Arial"/>
          <w:szCs w:val="24"/>
        </w:rPr>
      </w:pPr>
      <w:r w:rsidRPr="008E233B">
        <w:rPr>
          <w:rFonts w:ascii="Arial" w:hAnsi="Arial" w:cs="Arial"/>
          <w:b/>
          <w:szCs w:val="24"/>
        </w:rPr>
        <w:t xml:space="preserve">Labour- </w:t>
      </w:r>
      <w:r w:rsidRPr="008E233B">
        <w:rPr>
          <w:rFonts w:ascii="Arial" w:hAnsi="Arial" w:cs="Arial"/>
          <w:szCs w:val="24"/>
        </w:rPr>
        <w:t xml:space="preserve">The labour required for the project is an integral requirement. The part-time contractors need to be hired on a contractual basis for setting up the </w:t>
      </w:r>
      <w:r w:rsidRPr="008E233B">
        <w:rPr>
          <w:rFonts w:ascii="Arial" w:hAnsi="Arial" w:cs="Arial"/>
          <w:szCs w:val="24"/>
        </w:rPr>
        <w:lastRenderedPageBreak/>
        <w:t xml:space="preserve">cabanas, the </w:t>
      </w:r>
      <w:r w:rsidR="008C08CA" w:rsidRPr="008E233B">
        <w:rPr>
          <w:rFonts w:ascii="Arial" w:hAnsi="Arial" w:cs="Arial"/>
          <w:szCs w:val="24"/>
        </w:rPr>
        <w:t>lighting,</w:t>
      </w:r>
      <w:r w:rsidRPr="008E233B">
        <w:rPr>
          <w:rFonts w:ascii="Arial" w:hAnsi="Arial" w:cs="Arial"/>
          <w:szCs w:val="24"/>
        </w:rPr>
        <w:t xml:space="preserve"> and the additional equipment as per the project guidelines. </w:t>
      </w:r>
    </w:p>
    <w:p w14:paraId="6269D445" w14:textId="77777777" w:rsidR="005C6697" w:rsidRPr="008E233B" w:rsidRDefault="005C6697" w:rsidP="005B64DD">
      <w:pPr>
        <w:pStyle w:val="ListParagraph"/>
        <w:numPr>
          <w:ilvl w:val="0"/>
          <w:numId w:val="4"/>
        </w:numPr>
        <w:rPr>
          <w:rFonts w:ascii="Arial" w:hAnsi="Arial" w:cs="Arial"/>
          <w:szCs w:val="24"/>
        </w:rPr>
      </w:pPr>
      <w:r w:rsidRPr="008E233B">
        <w:rPr>
          <w:rFonts w:ascii="Arial" w:hAnsi="Arial" w:cs="Arial"/>
          <w:b/>
          <w:szCs w:val="24"/>
        </w:rPr>
        <w:t xml:space="preserve">Equipment- </w:t>
      </w:r>
      <w:r w:rsidRPr="008E233B">
        <w:rPr>
          <w:rFonts w:ascii="Arial" w:hAnsi="Arial" w:cs="Arial"/>
          <w:szCs w:val="24"/>
        </w:rPr>
        <w:t xml:space="preserve">The equipment required for the projects will be provided by the contractors, hired for the installation. No extra charges need to be paid to them and will be included in the overall charges of the contractors. </w:t>
      </w:r>
    </w:p>
    <w:p w14:paraId="11014D1C" w14:textId="77777777" w:rsidR="005C6697" w:rsidRPr="008E233B" w:rsidRDefault="005C6697" w:rsidP="005B64DD">
      <w:pPr>
        <w:pStyle w:val="ListParagraph"/>
        <w:numPr>
          <w:ilvl w:val="0"/>
          <w:numId w:val="4"/>
        </w:numPr>
        <w:rPr>
          <w:rFonts w:ascii="Arial" w:hAnsi="Arial" w:cs="Arial"/>
          <w:szCs w:val="24"/>
        </w:rPr>
      </w:pPr>
      <w:r w:rsidRPr="008E233B">
        <w:rPr>
          <w:rFonts w:ascii="Arial" w:hAnsi="Arial" w:cs="Arial"/>
          <w:b/>
          <w:szCs w:val="24"/>
        </w:rPr>
        <w:t xml:space="preserve">Facilities- </w:t>
      </w:r>
      <w:r w:rsidRPr="008E233B">
        <w:rPr>
          <w:rFonts w:ascii="Arial" w:hAnsi="Arial" w:cs="Arial"/>
          <w:szCs w:val="24"/>
        </w:rPr>
        <w:t xml:space="preserve">The terrace where the cabanas will be installed forms an integral part of the project. The terrace will be installed after proper inspection of the area and assessing the structural specification of the terrace </w:t>
      </w:r>
      <w:r w:rsidRPr="008E233B">
        <w:rPr>
          <w:rFonts w:ascii="Arial" w:hAnsi="Arial" w:cs="Arial"/>
          <w:color w:val="222222"/>
          <w:szCs w:val="24"/>
          <w:shd w:val="clear" w:color="auto" w:fill="FFFFFF"/>
        </w:rPr>
        <w:t xml:space="preserve">(Chawla </w:t>
      </w:r>
      <w:r w:rsidRPr="008E233B">
        <w:rPr>
          <w:rFonts w:ascii="Arial" w:hAnsi="Arial" w:cs="Arial"/>
          <w:i/>
          <w:color w:val="222222"/>
          <w:szCs w:val="24"/>
          <w:shd w:val="clear" w:color="auto" w:fill="FFFFFF"/>
        </w:rPr>
        <w:t>et al.,</w:t>
      </w:r>
      <w:r w:rsidRPr="008E233B">
        <w:rPr>
          <w:rFonts w:ascii="Arial" w:hAnsi="Arial" w:cs="Arial"/>
          <w:color w:val="222222"/>
          <w:szCs w:val="24"/>
          <w:shd w:val="clear" w:color="auto" w:fill="FFFFFF"/>
        </w:rPr>
        <w:t xml:space="preserve"> 2018)</w:t>
      </w:r>
      <w:r w:rsidRPr="008E233B">
        <w:rPr>
          <w:rFonts w:ascii="Arial" w:hAnsi="Arial" w:cs="Arial"/>
          <w:szCs w:val="24"/>
        </w:rPr>
        <w:t xml:space="preserve">. It needs to be ascertained for ensuring that there is enough distance between the cabanas for meeting the Covid-19 restrictions. </w:t>
      </w:r>
    </w:p>
    <w:p w14:paraId="79F7F02D" w14:textId="77777777" w:rsidR="005C6697" w:rsidRPr="008E233B" w:rsidRDefault="005C6697" w:rsidP="005B64DD">
      <w:pPr>
        <w:pStyle w:val="ListParagraph"/>
        <w:numPr>
          <w:ilvl w:val="0"/>
          <w:numId w:val="4"/>
        </w:numPr>
        <w:rPr>
          <w:rFonts w:ascii="Arial" w:hAnsi="Arial" w:cs="Arial"/>
          <w:szCs w:val="24"/>
        </w:rPr>
      </w:pPr>
      <w:r w:rsidRPr="008E233B">
        <w:rPr>
          <w:rFonts w:ascii="Arial" w:hAnsi="Arial" w:cs="Arial"/>
          <w:b/>
          <w:szCs w:val="24"/>
        </w:rPr>
        <w:t xml:space="preserve">Material- </w:t>
      </w:r>
      <w:r w:rsidRPr="008E233B">
        <w:rPr>
          <w:rFonts w:ascii="Arial" w:hAnsi="Arial" w:cs="Arial"/>
          <w:szCs w:val="24"/>
        </w:rPr>
        <w:t xml:space="preserve">The materials required like the cabanas, tables, chairs and others need to be of high quality. The quality of the materials needs to be ensured so that they can handle the wear and tear of being situated in an open space, especially in the winter months. </w:t>
      </w:r>
    </w:p>
    <w:p w14:paraId="37C5F9B7" w14:textId="77777777" w:rsidR="005C6697" w:rsidRPr="008E233B" w:rsidRDefault="005C6697" w:rsidP="005B64DD">
      <w:pPr>
        <w:pStyle w:val="Heading1"/>
        <w:rPr>
          <w:rFonts w:ascii="Arial" w:hAnsi="Arial" w:cs="Arial"/>
        </w:rPr>
      </w:pPr>
      <w:bookmarkStart w:id="7" w:name="_Toc88487936"/>
      <w:r w:rsidRPr="008E233B">
        <w:rPr>
          <w:rFonts w:ascii="Arial" w:hAnsi="Arial" w:cs="Arial"/>
        </w:rPr>
        <w:t>Project Schedule</w:t>
      </w:r>
      <w:bookmarkEnd w:id="7"/>
      <w:r w:rsidRPr="008E233B">
        <w:rPr>
          <w:rFonts w:ascii="Arial" w:hAnsi="Arial" w:cs="Arial"/>
        </w:rPr>
        <w:t xml:space="preserve"> </w:t>
      </w:r>
    </w:p>
    <w:p w14:paraId="4109B5A0"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The project schedule is spread across 8 weeks (See Table 3) and focuses on the completion of the project before new year's eve on 31</w:t>
      </w:r>
      <w:r w:rsidRPr="008E233B">
        <w:rPr>
          <w:rFonts w:ascii="Arial" w:hAnsi="Arial" w:cs="Arial"/>
          <w:sz w:val="24"/>
          <w:szCs w:val="24"/>
          <w:vertAlign w:val="superscript"/>
        </w:rPr>
        <w:t>st</w:t>
      </w:r>
      <w:r w:rsidRPr="008E233B">
        <w:rPr>
          <w:rFonts w:ascii="Arial" w:hAnsi="Arial" w:cs="Arial"/>
          <w:sz w:val="24"/>
          <w:szCs w:val="24"/>
        </w:rPr>
        <w:t xml:space="preserve"> December 2021, when the bars and pubs across Birmingham witness a huge footfall.</w:t>
      </w:r>
    </w:p>
    <w:tbl>
      <w:tblPr>
        <w:tblStyle w:val="GridTable4-Accent5"/>
        <w:tblW w:w="0" w:type="auto"/>
        <w:tblInd w:w="0" w:type="dxa"/>
        <w:tblLook w:val="04A0" w:firstRow="1" w:lastRow="0" w:firstColumn="1" w:lastColumn="0" w:noHBand="0" w:noVBand="1"/>
      </w:tblPr>
      <w:tblGrid>
        <w:gridCol w:w="1482"/>
        <w:gridCol w:w="3002"/>
        <w:gridCol w:w="2232"/>
        <w:gridCol w:w="2300"/>
      </w:tblGrid>
      <w:tr w:rsidR="005C6697" w:rsidRPr="008E233B" w14:paraId="5E4EBB1A" w14:textId="77777777" w:rsidTr="005C6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hideMark/>
          </w:tcPr>
          <w:p w14:paraId="2C89944B"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b w:val="0"/>
                <w:sz w:val="24"/>
                <w:szCs w:val="24"/>
              </w:rPr>
              <w:t>Serial Number</w:t>
            </w:r>
          </w:p>
        </w:tc>
        <w:tc>
          <w:tcPr>
            <w:tcW w:w="3149" w:type="dxa"/>
            <w:hideMark/>
          </w:tcPr>
          <w:p w14:paraId="350ABA91" w14:textId="77777777" w:rsidR="005C6697" w:rsidRPr="008E233B"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Milestone</w:t>
            </w:r>
          </w:p>
        </w:tc>
        <w:tc>
          <w:tcPr>
            <w:tcW w:w="2338" w:type="dxa"/>
            <w:hideMark/>
          </w:tcPr>
          <w:p w14:paraId="77A424CA" w14:textId="77777777" w:rsidR="005C6697" w:rsidRPr="008E233B"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Expected Duration</w:t>
            </w:r>
          </w:p>
        </w:tc>
        <w:tc>
          <w:tcPr>
            <w:tcW w:w="2338" w:type="dxa"/>
            <w:hideMark/>
          </w:tcPr>
          <w:p w14:paraId="6F244A99" w14:textId="77777777" w:rsidR="005C6697" w:rsidRPr="008E233B" w:rsidRDefault="005C6697" w:rsidP="005B64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b w:val="0"/>
                <w:sz w:val="24"/>
                <w:szCs w:val="24"/>
              </w:rPr>
              <w:t xml:space="preserve">Personnel Responsible </w:t>
            </w:r>
          </w:p>
        </w:tc>
      </w:tr>
      <w:tr w:rsidR="005C6697" w:rsidRPr="008E233B" w14:paraId="48E8A347"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D6CC777"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1.</w:t>
            </w:r>
          </w:p>
        </w:tc>
        <w:tc>
          <w:tcPr>
            <w:tcW w:w="314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12CCCBD"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Project Funding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EB74474"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1 week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7C9EF27"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 Owner</w:t>
            </w:r>
          </w:p>
        </w:tc>
      </w:tr>
      <w:tr w:rsidR="005C6697" w:rsidRPr="008E233B" w14:paraId="490A260F" w14:textId="77777777" w:rsidTr="005C6697">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FCCBB27"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2.</w:t>
            </w:r>
          </w:p>
        </w:tc>
        <w:tc>
          <w:tcPr>
            <w:tcW w:w="314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C349147"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Needs Assessment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7B5F68E"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1 week</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AC09467"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Manager</w:t>
            </w:r>
          </w:p>
        </w:tc>
      </w:tr>
      <w:tr w:rsidR="005C6697" w:rsidRPr="008E233B" w14:paraId="4BBCE3E0"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562E3FE"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3.</w:t>
            </w:r>
          </w:p>
        </w:tc>
        <w:tc>
          <w:tcPr>
            <w:tcW w:w="314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DD1593E"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Procurement</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35994C9"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2 weeks</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5EADC71F"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Manager/ Maintenance Head</w:t>
            </w:r>
          </w:p>
        </w:tc>
      </w:tr>
      <w:tr w:rsidR="005C6697" w:rsidRPr="008E233B" w14:paraId="60A40EE4" w14:textId="77777777" w:rsidTr="005C6697">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87EECA1"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4.</w:t>
            </w:r>
          </w:p>
        </w:tc>
        <w:tc>
          <w:tcPr>
            <w:tcW w:w="314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2848B7AE"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Installation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8BB43DD"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2 weeks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3272ADD" w14:textId="77777777" w:rsidR="005C6697" w:rsidRPr="008E233B" w:rsidRDefault="005C6697" w:rsidP="005B64D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 Contractor </w:t>
            </w:r>
          </w:p>
        </w:tc>
      </w:tr>
      <w:tr w:rsidR="005C6697" w:rsidRPr="008E233B" w14:paraId="6358779D" w14:textId="77777777" w:rsidTr="005C6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0DC19EC"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5.</w:t>
            </w:r>
          </w:p>
        </w:tc>
        <w:tc>
          <w:tcPr>
            <w:tcW w:w="3149"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6DB2516"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 xml:space="preserve">Project Completion and Inspection </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002A993C"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1 week</w:t>
            </w:r>
          </w:p>
        </w:tc>
        <w:tc>
          <w:tcPr>
            <w:tcW w:w="2338"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7D4536E9" w14:textId="77777777" w:rsidR="005C6697" w:rsidRPr="008E233B" w:rsidRDefault="005C6697" w:rsidP="005B64D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E233B">
              <w:rPr>
                <w:rFonts w:ascii="Arial" w:hAnsi="Arial" w:cs="Arial"/>
                <w:sz w:val="24"/>
                <w:szCs w:val="24"/>
              </w:rPr>
              <w:t>Owner/Manager</w:t>
            </w:r>
          </w:p>
        </w:tc>
      </w:tr>
    </w:tbl>
    <w:p w14:paraId="53F1AAB6" w14:textId="77777777" w:rsidR="005C6697" w:rsidRPr="008E233B" w:rsidRDefault="005C6697" w:rsidP="005B64DD">
      <w:pPr>
        <w:spacing w:line="360" w:lineRule="auto"/>
        <w:jc w:val="center"/>
        <w:rPr>
          <w:rFonts w:ascii="Arial" w:hAnsi="Arial" w:cs="Arial"/>
          <w:b/>
          <w:sz w:val="24"/>
          <w:szCs w:val="24"/>
          <w:lang w:val="en-GB"/>
        </w:rPr>
      </w:pPr>
      <w:r w:rsidRPr="008E233B">
        <w:rPr>
          <w:rFonts w:ascii="Arial" w:hAnsi="Arial" w:cs="Arial"/>
          <w:b/>
          <w:sz w:val="24"/>
          <w:szCs w:val="24"/>
        </w:rPr>
        <w:t>Table 3: Project Schedule</w:t>
      </w:r>
    </w:p>
    <w:p w14:paraId="792ED870"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(Source: Self-Made)</w:t>
      </w:r>
    </w:p>
    <w:p w14:paraId="1532361A" w14:textId="77777777" w:rsidR="005C6697" w:rsidRPr="008E233B" w:rsidRDefault="005C6697" w:rsidP="005B64DD">
      <w:pPr>
        <w:pStyle w:val="Heading1"/>
        <w:rPr>
          <w:rFonts w:ascii="Arial" w:hAnsi="Arial" w:cs="Arial"/>
        </w:rPr>
      </w:pPr>
      <w:bookmarkStart w:id="8" w:name="_Toc88487937"/>
      <w:r w:rsidRPr="008E233B">
        <w:rPr>
          <w:rFonts w:ascii="Arial" w:hAnsi="Arial" w:cs="Arial"/>
        </w:rPr>
        <w:lastRenderedPageBreak/>
        <w:t>Risk Assessment</w:t>
      </w:r>
      <w:bookmarkEnd w:id="8"/>
      <w:r w:rsidRPr="008E233B">
        <w:rPr>
          <w:rFonts w:ascii="Arial" w:hAnsi="Arial" w:cs="Arial"/>
        </w:rPr>
        <w:t xml:space="preserve"> </w:t>
      </w:r>
    </w:p>
    <w:tbl>
      <w:tblPr>
        <w:tblStyle w:val="TableGrid"/>
        <w:tblW w:w="0" w:type="auto"/>
        <w:tblInd w:w="0" w:type="dxa"/>
        <w:tblLook w:val="04A0" w:firstRow="1" w:lastRow="0" w:firstColumn="1" w:lastColumn="0" w:noHBand="0" w:noVBand="1"/>
      </w:tblPr>
      <w:tblGrid>
        <w:gridCol w:w="2224"/>
        <w:gridCol w:w="2261"/>
        <w:gridCol w:w="2254"/>
        <w:gridCol w:w="2277"/>
      </w:tblGrid>
      <w:tr w:rsidR="005C6697" w:rsidRPr="008E233B" w14:paraId="309CACED" w14:textId="77777777" w:rsidTr="005C6697">
        <w:tc>
          <w:tcPr>
            <w:tcW w:w="2337" w:type="dxa"/>
            <w:tcBorders>
              <w:top w:val="single" w:sz="4" w:space="0" w:color="auto"/>
              <w:left w:val="single" w:sz="4" w:space="0" w:color="auto"/>
              <w:bottom w:val="single" w:sz="4" w:space="0" w:color="auto"/>
              <w:right w:val="single" w:sz="4" w:space="0" w:color="auto"/>
            </w:tcBorders>
            <w:hideMark/>
          </w:tcPr>
          <w:p w14:paraId="42524F33" w14:textId="77777777" w:rsidR="005C6697" w:rsidRPr="008E233B" w:rsidRDefault="005C6697" w:rsidP="005B64DD">
            <w:pPr>
              <w:spacing w:line="360" w:lineRule="auto"/>
              <w:jc w:val="center"/>
              <w:rPr>
                <w:rFonts w:ascii="Arial" w:hAnsi="Arial" w:cs="Arial"/>
                <w:b/>
                <w:sz w:val="24"/>
                <w:szCs w:val="24"/>
              </w:rPr>
            </w:pPr>
            <w:r w:rsidRPr="008E233B">
              <w:rPr>
                <w:rFonts w:ascii="Arial" w:hAnsi="Arial" w:cs="Arial"/>
                <w:b/>
                <w:sz w:val="24"/>
                <w:szCs w:val="24"/>
              </w:rPr>
              <w:t>Risk</w:t>
            </w:r>
          </w:p>
        </w:tc>
        <w:tc>
          <w:tcPr>
            <w:tcW w:w="2337" w:type="dxa"/>
            <w:tcBorders>
              <w:top w:val="single" w:sz="4" w:space="0" w:color="auto"/>
              <w:left w:val="single" w:sz="4" w:space="0" w:color="auto"/>
              <w:bottom w:val="single" w:sz="4" w:space="0" w:color="auto"/>
              <w:right w:val="single" w:sz="4" w:space="0" w:color="auto"/>
            </w:tcBorders>
            <w:hideMark/>
          </w:tcPr>
          <w:p w14:paraId="6AB52381" w14:textId="77777777" w:rsidR="005C6697" w:rsidRPr="008E233B" w:rsidRDefault="005C6697" w:rsidP="005B64DD">
            <w:pPr>
              <w:spacing w:line="360" w:lineRule="auto"/>
              <w:jc w:val="center"/>
              <w:rPr>
                <w:rFonts w:ascii="Arial" w:hAnsi="Arial" w:cs="Arial"/>
                <w:b/>
                <w:sz w:val="24"/>
                <w:szCs w:val="24"/>
              </w:rPr>
            </w:pPr>
            <w:r w:rsidRPr="008E233B">
              <w:rPr>
                <w:rFonts w:ascii="Arial" w:hAnsi="Arial" w:cs="Arial"/>
                <w:b/>
                <w:sz w:val="24"/>
                <w:szCs w:val="24"/>
              </w:rPr>
              <w:t>Description</w:t>
            </w:r>
          </w:p>
        </w:tc>
        <w:tc>
          <w:tcPr>
            <w:tcW w:w="2338" w:type="dxa"/>
            <w:tcBorders>
              <w:top w:val="single" w:sz="4" w:space="0" w:color="auto"/>
              <w:left w:val="single" w:sz="4" w:space="0" w:color="auto"/>
              <w:bottom w:val="single" w:sz="4" w:space="0" w:color="auto"/>
              <w:right w:val="single" w:sz="4" w:space="0" w:color="auto"/>
            </w:tcBorders>
            <w:hideMark/>
          </w:tcPr>
          <w:p w14:paraId="421FECBF" w14:textId="77777777" w:rsidR="005C6697" w:rsidRPr="008E233B" w:rsidRDefault="005C6697" w:rsidP="005B64DD">
            <w:pPr>
              <w:spacing w:line="360" w:lineRule="auto"/>
              <w:jc w:val="center"/>
              <w:rPr>
                <w:rFonts w:ascii="Arial" w:hAnsi="Arial" w:cs="Arial"/>
                <w:b/>
                <w:sz w:val="24"/>
                <w:szCs w:val="24"/>
              </w:rPr>
            </w:pPr>
            <w:r w:rsidRPr="008E233B">
              <w:rPr>
                <w:rFonts w:ascii="Arial" w:hAnsi="Arial" w:cs="Arial"/>
                <w:b/>
                <w:sz w:val="24"/>
                <w:szCs w:val="24"/>
              </w:rPr>
              <w:t>Probability</w:t>
            </w:r>
          </w:p>
        </w:tc>
        <w:tc>
          <w:tcPr>
            <w:tcW w:w="2338" w:type="dxa"/>
            <w:tcBorders>
              <w:top w:val="single" w:sz="4" w:space="0" w:color="auto"/>
              <w:left w:val="single" w:sz="4" w:space="0" w:color="auto"/>
              <w:bottom w:val="single" w:sz="4" w:space="0" w:color="auto"/>
              <w:right w:val="single" w:sz="4" w:space="0" w:color="auto"/>
            </w:tcBorders>
            <w:hideMark/>
          </w:tcPr>
          <w:p w14:paraId="5DCA2FE8" w14:textId="77777777" w:rsidR="005C6697" w:rsidRPr="008E233B" w:rsidRDefault="005C6697" w:rsidP="005B64DD">
            <w:pPr>
              <w:spacing w:line="360" w:lineRule="auto"/>
              <w:jc w:val="center"/>
              <w:rPr>
                <w:rFonts w:ascii="Arial" w:hAnsi="Arial" w:cs="Arial"/>
                <w:b/>
                <w:sz w:val="24"/>
                <w:szCs w:val="24"/>
              </w:rPr>
            </w:pPr>
            <w:r w:rsidRPr="008E233B">
              <w:rPr>
                <w:rFonts w:ascii="Arial" w:hAnsi="Arial" w:cs="Arial"/>
                <w:b/>
                <w:sz w:val="24"/>
                <w:szCs w:val="24"/>
              </w:rPr>
              <w:t>Mitigation</w:t>
            </w:r>
          </w:p>
        </w:tc>
      </w:tr>
      <w:tr w:rsidR="005C6697" w:rsidRPr="008E233B" w14:paraId="5C321004" w14:textId="77777777" w:rsidTr="005C6697">
        <w:tc>
          <w:tcPr>
            <w:tcW w:w="2337" w:type="dxa"/>
            <w:tcBorders>
              <w:top w:val="single" w:sz="4" w:space="0" w:color="auto"/>
              <w:left w:val="single" w:sz="4" w:space="0" w:color="auto"/>
              <w:bottom w:val="single" w:sz="4" w:space="0" w:color="auto"/>
              <w:right w:val="single" w:sz="4" w:space="0" w:color="auto"/>
            </w:tcBorders>
            <w:hideMark/>
          </w:tcPr>
          <w:p w14:paraId="05A2CB2E"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 xml:space="preserve">Faulty Material </w:t>
            </w:r>
          </w:p>
        </w:tc>
        <w:tc>
          <w:tcPr>
            <w:tcW w:w="2337" w:type="dxa"/>
            <w:tcBorders>
              <w:top w:val="single" w:sz="4" w:space="0" w:color="auto"/>
              <w:left w:val="single" w:sz="4" w:space="0" w:color="auto"/>
              <w:bottom w:val="single" w:sz="4" w:space="0" w:color="auto"/>
              <w:right w:val="single" w:sz="4" w:space="0" w:color="auto"/>
            </w:tcBorders>
            <w:hideMark/>
          </w:tcPr>
          <w:p w14:paraId="51595756"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Bad quality material for the cabanas </w:t>
            </w:r>
          </w:p>
        </w:tc>
        <w:tc>
          <w:tcPr>
            <w:tcW w:w="2338" w:type="dxa"/>
            <w:tcBorders>
              <w:top w:val="single" w:sz="4" w:space="0" w:color="auto"/>
              <w:left w:val="single" w:sz="4" w:space="0" w:color="auto"/>
              <w:bottom w:val="single" w:sz="4" w:space="0" w:color="auto"/>
              <w:right w:val="single" w:sz="4" w:space="0" w:color="auto"/>
            </w:tcBorders>
            <w:shd w:val="clear" w:color="auto" w:fill="FFC000"/>
            <w:hideMark/>
          </w:tcPr>
          <w:p w14:paraId="6B785DD9" w14:textId="77777777" w:rsidR="005C6697" w:rsidRPr="008E233B" w:rsidRDefault="005C6697" w:rsidP="005B64DD">
            <w:pPr>
              <w:tabs>
                <w:tab w:val="left" w:pos="402"/>
                <w:tab w:val="center" w:pos="1061"/>
              </w:tabs>
              <w:spacing w:line="360" w:lineRule="auto"/>
              <w:jc w:val="left"/>
              <w:rPr>
                <w:rFonts w:ascii="Arial" w:hAnsi="Arial" w:cs="Arial"/>
                <w:sz w:val="24"/>
                <w:szCs w:val="24"/>
              </w:rPr>
            </w:pPr>
            <w:r w:rsidRPr="008E233B">
              <w:rPr>
                <w:rFonts w:ascii="Arial" w:hAnsi="Arial" w:cs="Arial"/>
                <w:sz w:val="24"/>
                <w:szCs w:val="24"/>
              </w:rPr>
              <w:tab/>
            </w:r>
            <w:r w:rsidRPr="008E233B">
              <w:rPr>
                <w:rFonts w:ascii="Arial" w:hAnsi="Arial" w:cs="Arial"/>
                <w:sz w:val="24"/>
                <w:szCs w:val="24"/>
              </w:rPr>
              <w:tab/>
              <w:t xml:space="preserve">Medium </w:t>
            </w:r>
          </w:p>
        </w:tc>
        <w:tc>
          <w:tcPr>
            <w:tcW w:w="2338" w:type="dxa"/>
            <w:tcBorders>
              <w:top w:val="single" w:sz="4" w:space="0" w:color="auto"/>
              <w:left w:val="single" w:sz="4" w:space="0" w:color="auto"/>
              <w:bottom w:val="single" w:sz="4" w:space="0" w:color="auto"/>
              <w:right w:val="single" w:sz="4" w:space="0" w:color="auto"/>
            </w:tcBorders>
            <w:hideMark/>
          </w:tcPr>
          <w:p w14:paraId="03B54559"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Proper inspection by the manager</w:t>
            </w:r>
          </w:p>
        </w:tc>
      </w:tr>
      <w:tr w:rsidR="005C6697" w:rsidRPr="008E233B" w14:paraId="085EC05F" w14:textId="77777777" w:rsidTr="005C6697">
        <w:tc>
          <w:tcPr>
            <w:tcW w:w="2337" w:type="dxa"/>
            <w:tcBorders>
              <w:top w:val="single" w:sz="4" w:space="0" w:color="auto"/>
              <w:left w:val="single" w:sz="4" w:space="0" w:color="auto"/>
              <w:bottom w:val="single" w:sz="4" w:space="0" w:color="auto"/>
              <w:right w:val="single" w:sz="4" w:space="0" w:color="auto"/>
            </w:tcBorders>
            <w:hideMark/>
          </w:tcPr>
          <w:p w14:paraId="079D5B7F"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 xml:space="preserve">Fire </w:t>
            </w:r>
          </w:p>
        </w:tc>
        <w:tc>
          <w:tcPr>
            <w:tcW w:w="2337" w:type="dxa"/>
            <w:tcBorders>
              <w:top w:val="single" w:sz="4" w:space="0" w:color="auto"/>
              <w:left w:val="single" w:sz="4" w:space="0" w:color="auto"/>
              <w:bottom w:val="single" w:sz="4" w:space="0" w:color="auto"/>
              <w:right w:val="single" w:sz="4" w:space="0" w:color="auto"/>
            </w:tcBorders>
            <w:hideMark/>
          </w:tcPr>
          <w:p w14:paraId="3ACBDC25"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The wooden flooring of the terrace and cabanas made of fabrics can catch fire</w:t>
            </w:r>
          </w:p>
        </w:tc>
        <w:tc>
          <w:tcPr>
            <w:tcW w:w="2338" w:type="dxa"/>
            <w:tcBorders>
              <w:top w:val="single" w:sz="4" w:space="0" w:color="auto"/>
              <w:left w:val="single" w:sz="4" w:space="0" w:color="auto"/>
              <w:bottom w:val="single" w:sz="4" w:space="0" w:color="auto"/>
              <w:right w:val="single" w:sz="4" w:space="0" w:color="auto"/>
            </w:tcBorders>
            <w:shd w:val="clear" w:color="auto" w:fill="FF0000"/>
          </w:tcPr>
          <w:p w14:paraId="39C95C72" w14:textId="77777777" w:rsidR="005C6697" w:rsidRPr="008E233B" w:rsidRDefault="005C6697" w:rsidP="005B64DD">
            <w:pPr>
              <w:spacing w:line="360" w:lineRule="auto"/>
              <w:rPr>
                <w:rFonts w:ascii="Arial" w:hAnsi="Arial" w:cs="Arial"/>
                <w:sz w:val="24"/>
                <w:szCs w:val="24"/>
              </w:rPr>
            </w:pPr>
          </w:p>
          <w:p w14:paraId="7CEC558E"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High</w:t>
            </w:r>
          </w:p>
        </w:tc>
        <w:tc>
          <w:tcPr>
            <w:tcW w:w="2338" w:type="dxa"/>
            <w:tcBorders>
              <w:top w:val="single" w:sz="4" w:space="0" w:color="auto"/>
              <w:left w:val="single" w:sz="4" w:space="0" w:color="auto"/>
              <w:bottom w:val="single" w:sz="4" w:space="0" w:color="auto"/>
              <w:right w:val="single" w:sz="4" w:space="0" w:color="auto"/>
            </w:tcBorders>
            <w:hideMark/>
          </w:tcPr>
          <w:p w14:paraId="119B281E"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Adequate fire safety measures like extinguishers/ Prohibiting smoking</w:t>
            </w:r>
          </w:p>
        </w:tc>
      </w:tr>
      <w:tr w:rsidR="005C6697" w:rsidRPr="008E233B" w14:paraId="5B21E865" w14:textId="77777777" w:rsidTr="005C6697">
        <w:tc>
          <w:tcPr>
            <w:tcW w:w="2337" w:type="dxa"/>
            <w:tcBorders>
              <w:top w:val="single" w:sz="4" w:space="0" w:color="auto"/>
              <w:left w:val="single" w:sz="4" w:space="0" w:color="auto"/>
              <w:bottom w:val="single" w:sz="4" w:space="0" w:color="auto"/>
              <w:right w:val="single" w:sz="4" w:space="0" w:color="auto"/>
            </w:tcBorders>
            <w:hideMark/>
          </w:tcPr>
          <w:p w14:paraId="3606BC34"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 xml:space="preserve">Low Footfall </w:t>
            </w:r>
          </w:p>
        </w:tc>
        <w:tc>
          <w:tcPr>
            <w:tcW w:w="2337" w:type="dxa"/>
            <w:tcBorders>
              <w:top w:val="single" w:sz="4" w:space="0" w:color="auto"/>
              <w:left w:val="single" w:sz="4" w:space="0" w:color="auto"/>
              <w:bottom w:val="single" w:sz="4" w:space="0" w:color="auto"/>
              <w:right w:val="single" w:sz="4" w:space="0" w:color="auto"/>
            </w:tcBorders>
            <w:hideMark/>
          </w:tcPr>
          <w:p w14:paraId="3B6ED981"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Low footfall in the winter months </w:t>
            </w:r>
          </w:p>
        </w:tc>
        <w:tc>
          <w:tcPr>
            <w:tcW w:w="2338" w:type="dxa"/>
            <w:tcBorders>
              <w:top w:val="single" w:sz="4" w:space="0" w:color="auto"/>
              <w:left w:val="single" w:sz="4" w:space="0" w:color="auto"/>
              <w:bottom w:val="single" w:sz="4" w:space="0" w:color="auto"/>
              <w:right w:val="single" w:sz="4" w:space="0" w:color="auto"/>
            </w:tcBorders>
            <w:shd w:val="clear" w:color="auto" w:fill="FFC000"/>
            <w:hideMark/>
          </w:tcPr>
          <w:p w14:paraId="269AEFB3"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Medium</w:t>
            </w:r>
          </w:p>
        </w:tc>
        <w:tc>
          <w:tcPr>
            <w:tcW w:w="2338" w:type="dxa"/>
            <w:tcBorders>
              <w:top w:val="single" w:sz="4" w:space="0" w:color="auto"/>
              <w:left w:val="single" w:sz="4" w:space="0" w:color="auto"/>
              <w:bottom w:val="single" w:sz="4" w:space="0" w:color="auto"/>
              <w:right w:val="single" w:sz="4" w:space="0" w:color="auto"/>
            </w:tcBorders>
            <w:hideMark/>
          </w:tcPr>
          <w:p w14:paraId="20EA6498"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Portable heaters </w:t>
            </w:r>
          </w:p>
        </w:tc>
      </w:tr>
      <w:tr w:rsidR="005C6697" w:rsidRPr="008E233B" w14:paraId="3F72ACB4" w14:textId="77777777" w:rsidTr="005C6697">
        <w:tc>
          <w:tcPr>
            <w:tcW w:w="2337" w:type="dxa"/>
            <w:tcBorders>
              <w:top w:val="single" w:sz="4" w:space="0" w:color="auto"/>
              <w:left w:val="single" w:sz="4" w:space="0" w:color="auto"/>
              <w:bottom w:val="single" w:sz="4" w:space="0" w:color="auto"/>
              <w:right w:val="single" w:sz="4" w:space="0" w:color="auto"/>
            </w:tcBorders>
            <w:hideMark/>
          </w:tcPr>
          <w:p w14:paraId="3EDD47FA" w14:textId="77777777" w:rsidR="005C6697" w:rsidRPr="008E233B" w:rsidRDefault="005C6697" w:rsidP="005B64DD">
            <w:pPr>
              <w:spacing w:line="360" w:lineRule="auto"/>
              <w:rPr>
                <w:rFonts w:ascii="Arial" w:hAnsi="Arial" w:cs="Arial"/>
                <w:b/>
                <w:sz w:val="24"/>
                <w:szCs w:val="24"/>
              </w:rPr>
            </w:pPr>
            <w:r w:rsidRPr="008E233B">
              <w:rPr>
                <w:rFonts w:ascii="Arial" w:hAnsi="Arial" w:cs="Arial"/>
                <w:b/>
                <w:sz w:val="24"/>
                <w:szCs w:val="24"/>
              </w:rPr>
              <w:t>Budget Overrun</w:t>
            </w:r>
          </w:p>
        </w:tc>
        <w:tc>
          <w:tcPr>
            <w:tcW w:w="2337" w:type="dxa"/>
            <w:tcBorders>
              <w:top w:val="single" w:sz="4" w:space="0" w:color="auto"/>
              <w:left w:val="single" w:sz="4" w:space="0" w:color="auto"/>
              <w:bottom w:val="single" w:sz="4" w:space="0" w:color="auto"/>
              <w:right w:val="single" w:sz="4" w:space="0" w:color="auto"/>
            </w:tcBorders>
            <w:hideMark/>
          </w:tcPr>
          <w:p w14:paraId="4A1F2121"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Increasing material and </w:t>
            </w:r>
            <w:proofErr w:type="spellStart"/>
            <w:r w:rsidRPr="008E233B">
              <w:rPr>
                <w:rFonts w:ascii="Arial" w:hAnsi="Arial" w:cs="Arial"/>
                <w:sz w:val="24"/>
                <w:szCs w:val="24"/>
              </w:rPr>
              <w:t>labour</w:t>
            </w:r>
            <w:proofErr w:type="spellEnd"/>
            <w:r w:rsidRPr="008E233B">
              <w:rPr>
                <w:rFonts w:ascii="Arial" w:hAnsi="Arial" w:cs="Arial"/>
                <w:sz w:val="24"/>
                <w:szCs w:val="24"/>
              </w:rPr>
              <w:t xml:space="preserve"> costs</w:t>
            </w:r>
          </w:p>
        </w:tc>
        <w:tc>
          <w:tcPr>
            <w:tcW w:w="2338" w:type="dxa"/>
            <w:tcBorders>
              <w:top w:val="single" w:sz="4" w:space="0" w:color="auto"/>
              <w:left w:val="single" w:sz="4" w:space="0" w:color="auto"/>
              <w:bottom w:val="single" w:sz="4" w:space="0" w:color="auto"/>
              <w:right w:val="single" w:sz="4" w:space="0" w:color="auto"/>
            </w:tcBorders>
            <w:shd w:val="clear" w:color="auto" w:fill="00B050"/>
            <w:hideMark/>
          </w:tcPr>
          <w:p w14:paraId="2746CAA1"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Low</w:t>
            </w:r>
          </w:p>
        </w:tc>
        <w:tc>
          <w:tcPr>
            <w:tcW w:w="2338" w:type="dxa"/>
            <w:tcBorders>
              <w:top w:val="single" w:sz="4" w:space="0" w:color="auto"/>
              <w:left w:val="single" w:sz="4" w:space="0" w:color="auto"/>
              <w:bottom w:val="single" w:sz="4" w:space="0" w:color="auto"/>
              <w:right w:val="single" w:sz="4" w:space="0" w:color="auto"/>
            </w:tcBorders>
            <w:hideMark/>
          </w:tcPr>
          <w:p w14:paraId="61D83B95"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Efficient negotiation with suppliers and contractor</w:t>
            </w:r>
          </w:p>
        </w:tc>
      </w:tr>
    </w:tbl>
    <w:p w14:paraId="2D584C9C" w14:textId="77777777" w:rsidR="005C6697" w:rsidRPr="008E233B" w:rsidRDefault="005C6697" w:rsidP="005B64DD">
      <w:pPr>
        <w:spacing w:line="360" w:lineRule="auto"/>
        <w:jc w:val="center"/>
        <w:rPr>
          <w:rFonts w:ascii="Arial" w:hAnsi="Arial" w:cs="Arial"/>
          <w:b/>
          <w:sz w:val="24"/>
          <w:szCs w:val="24"/>
          <w:lang w:val="en-GB"/>
        </w:rPr>
      </w:pPr>
      <w:r w:rsidRPr="008E233B">
        <w:rPr>
          <w:rFonts w:ascii="Arial" w:hAnsi="Arial" w:cs="Arial"/>
          <w:b/>
          <w:sz w:val="24"/>
          <w:szCs w:val="24"/>
        </w:rPr>
        <w:t>Table 4: Risk Register</w:t>
      </w:r>
    </w:p>
    <w:p w14:paraId="2F7FC0A2" w14:textId="77777777" w:rsidR="005C6697" w:rsidRPr="008E233B" w:rsidRDefault="005C6697" w:rsidP="005B64DD">
      <w:pPr>
        <w:spacing w:line="360" w:lineRule="auto"/>
        <w:jc w:val="center"/>
        <w:rPr>
          <w:rFonts w:ascii="Arial" w:hAnsi="Arial" w:cs="Arial"/>
          <w:sz w:val="24"/>
          <w:szCs w:val="24"/>
        </w:rPr>
      </w:pPr>
      <w:r w:rsidRPr="008E233B">
        <w:rPr>
          <w:rFonts w:ascii="Arial" w:hAnsi="Arial" w:cs="Arial"/>
          <w:sz w:val="24"/>
          <w:szCs w:val="24"/>
        </w:rPr>
        <w:t>(Source: Self-Made)</w:t>
      </w:r>
    </w:p>
    <w:p w14:paraId="530DD706" w14:textId="77777777" w:rsidR="005C6697" w:rsidRPr="008E233B" w:rsidRDefault="005C6697" w:rsidP="005B64DD">
      <w:pPr>
        <w:pStyle w:val="Heading1"/>
        <w:rPr>
          <w:rFonts w:ascii="Arial" w:hAnsi="Arial" w:cs="Arial"/>
        </w:rPr>
      </w:pPr>
      <w:bookmarkStart w:id="9" w:name="_Toc88487938"/>
      <w:r w:rsidRPr="008E233B">
        <w:rPr>
          <w:rFonts w:ascii="Arial" w:hAnsi="Arial" w:cs="Arial"/>
        </w:rPr>
        <w:t>Risk Analysis</w:t>
      </w:r>
      <w:bookmarkEnd w:id="9"/>
    </w:p>
    <w:p w14:paraId="54FEE8A8"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The biggest risk identified is the risk of fire taking place. The outside terrace has wooden flooring which can catch fire due to cigarette butts or any other causes. Moreover, the cabanas will be built using fabrics, which can easily catch fire if proper precautions are not taken. Therefore, the restaurant needs to set some rules that guests will not be allowed to smoke inside the cabanas. Moreover, installing adequate fire safety measures will help in dealing with such risks </w:t>
      </w:r>
      <w:r w:rsidRPr="008E233B">
        <w:rPr>
          <w:rFonts w:ascii="Arial" w:hAnsi="Arial" w:cs="Arial"/>
          <w:color w:val="222222"/>
          <w:sz w:val="24"/>
          <w:szCs w:val="24"/>
          <w:shd w:val="clear" w:color="auto" w:fill="FFFFFF"/>
        </w:rPr>
        <w:t>(Spiridonova, 2021)</w:t>
      </w:r>
      <w:r w:rsidRPr="008E233B">
        <w:rPr>
          <w:rFonts w:ascii="Arial" w:hAnsi="Arial" w:cs="Arial"/>
          <w:sz w:val="24"/>
          <w:szCs w:val="24"/>
        </w:rPr>
        <w:t xml:space="preserve">. Other risks have also been mentioned in the risks register like faulty material and low footfall, which can be mitigated through proper inspection and adequate marketing respectively. A budget overrun is the risk identified having the lowest probability, pre-negotiated deals with suppliers and contractors will prevent any budget overruns. The only risk which the manager and owner must be wary about is </w:t>
      </w:r>
      <w:r w:rsidRPr="008E233B">
        <w:rPr>
          <w:rFonts w:ascii="Arial" w:hAnsi="Arial" w:cs="Arial"/>
          <w:sz w:val="24"/>
          <w:szCs w:val="24"/>
        </w:rPr>
        <w:lastRenderedPageBreak/>
        <w:t xml:space="preserve">the risk of fire and low footfall. Both can affect the operations and lead to huge financial losses for the pub. </w:t>
      </w:r>
    </w:p>
    <w:p w14:paraId="523048F3" w14:textId="77777777" w:rsidR="005C6697" w:rsidRPr="008E233B" w:rsidRDefault="005C6697" w:rsidP="005B64DD">
      <w:pPr>
        <w:pStyle w:val="Heading1"/>
        <w:rPr>
          <w:rFonts w:ascii="Arial" w:hAnsi="Arial" w:cs="Arial"/>
        </w:rPr>
      </w:pPr>
      <w:bookmarkStart w:id="10" w:name="_Toc88487939"/>
      <w:r w:rsidRPr="008E233B">
        <w:rPr>
          <w:rFonts w:ascii="Arial" w:hAnsi="Arial" w:cs="Arial"/>
        </w:rPr>
        <w:t>Conclusion and Recommendation</w:t>
      </w:r>
      <w:bookmarkEnd w:id="10"/>
      <w:r w:rsidRPr="008E233B">
        <w:rPr>
          <w:rFonts w:ascii="Arial" w:hAnsi="Arial" w:cs="Arial"/>
        </w:rPr>
        <w:t xml:space="preserve"> </w:t>
      </w:r>
    </w:p>
    <w:p w14:paraId="216B7CE7" w14:textId="77777777" w:rsidR="005C6697" w:rsidRPr="008E233B" w:rsidRDefault="005C6697" w:rsidP="005B64DD">
      <w:pPr>
        <w:spacing w:line="360" w:lineRule="auto"/>
        <w:rPr>
          <w:rFonts w:ascii="Arial" w:hAnsi="Arial" w:cs="Arial"/>
          <w:sz w:val="24"/>
          <w:szCs w:val="24"/>
        </w:rPr>
      </w:pPr>
      <w:r w:rsidRPr="008E233B">
        <w:rPr>
          <w:rFonts w:ascii="Arial" w:hAnsi="Arial" w:cs="Arial"/>
          <w:sz w:val="24"/>
          <w:szCs w:val="24"/>
        </w:rPr>
        <w:t xml:space="preserve">The setting up of the cabanas on the outside terrace of the Physicians Pub is expected to increase the footfall in the pub. Moreover, the cabanas will help the pub in meeting its sales targets by increasing the capacity of the pub. However, to ensure that the project is successful in terms of profits, the manager needs to focus on efficient marketing through both online channels as well offline channels. It needs to focus on providing excellent quality services to the customers and spreading the purpose of the cabanas through word-of-mouth. Moreover, the manager needs to focus on using digital marketing strategies for promoting the new cabanas and services which the pub intends to provide. Using social media platforms like Facebook will help in promoting the new services of the pub, especially for increasing footfall on new year's eve, when the pub can earn a substantial revenue. Focussing on customer service will also help in obtaining good feedback from customers which can then be marketed on social media platforms. </w:t>
      </w:r>
    </w:p>
    <w:p w14:paraId="33A36F9A" w14:textId="77777777" w:rsidR="005C6697" w:rsidRDefault="005C6697" w:rsidP="005B64DD">
      <w:pPr>
        <w:spacing w:line="360" w:lineRule="auto"/>
      </w:pPr>
    </w:p>
    <w:p w14:paraId="1FFD3DF0" w14:textId="77777777" w:rsidR="005C6697" w:rsidRDefault="005C6697" w:rsidP="005B64DD">
      <w:pPr>
        <w:spacing w:line="360" w:lineRule="auto"/>
      </w:pPr>
      <w:r>
        <w:rPr>
          <w:rFonts w:cs="Times New Roman"/>
          <w:szCs w:val="24"/>
          <w:lang w:eastAsia="en-GB"/>
        </w:rPr>
        <w:br w:type="page"/>
      </w:r>
    </w:p>
    <w:p w14:paraId="513DF59B" w14:textId="77777777" w:rsidR="005C6697" w:rsidRPr="008E233B" w:rsidRDefault="005C6697" w:rsidP="005B64DD">
      <w:pPr>
        <w:pStyle w:val="Heading1"/>
        <w:rPr>
          <w:rFonts w:ascii="Arial" w:hAnsi="Arial" w:cs="Arial"/>
        </w:rPr>
      </w:pPr>
      <w:bookmarkStart w:id="11" w:name="_Toc88487940"/>
      <w:r w:rsidRPr="008E233B">
        <w:rPr>
          <w:rFonts w:ascii="Arial" w:hAnsi="Arial" w:cs="Arial"/>
        </w:rPr>
        <w:lastRenderedPageBreak/>
        <w:t>References</w:t>
      </w:r>
      <w:bookmarkEnd w:id="11"/>
      <w:r w:rsidRPr="008E233B">
        <w:rPr>
          <w:rFonts w:ascii="Arial" w:hAnsi="Arial" w:cs="Arial"/>
        </w:rPr>
        <w:t xml:space="preserve"> </w:t>
      </w:r>
    </w:p>
    <w:p w14:paraId="510417D8"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Abbasi, A. and Jaafari, A., 2018. Evolution of project management as a scientific discipline. </w:t>
      </w:r>
      <w:r w:rsidRPr="008E233B">
        <w:rPr>
          <w:rFonts w:ascii="Arial" w:hAnsi="Arial" w:cs="Arial"/>
          <w:i/>
          <w:iCs/>
          <w:color w:val="222222"/>
          <w:sz w:val="24"/>
          <w:szCs w:val="24"/>
          <w:shd w:val="clear" w:color="auto" w:fill="FFFFFF"/>
        </w:rPr>
        <w:t>Data and Information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2</w:t>
      </w:r>
      <w:r w:rsidRPr="008E233B">
        <w:rPr>
          <w:rFonts w:ascii="Arial" w:hAnsi="Arial" w:cs="Arial"/>
          <w:color w:val="222222"/>
          <w:sz w:val="24"/>
          <w:szCs w:val="24"/>
          <w:shd w:val="clear" w:color="auto" w:fill="FFFFFF"/>
        </w:rPr>
        <w:t>(2), pp.91-102.</w:t>
      </w:r>
    </w:p>
    <w:p w14:paraId="25139FD3"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Burghate, M., 2018. Work breakdown structure: Simplifying project management. </w:t>
      </w:r>
      <w:r w:rsidRPr="008E233B">
        <w:rPr>
          <w:rFonts w:ascii="Arial" w:hAnsi="Arial" w:cs="Arial"/>
          <w:i/>
          <w:iCs/>
          <w:color w:val="222222"/>
          <w:sz w:val="24"/>
          <w:szCs w:val="24"/>
          <w:shd w:val="clear" w:color="auto" w:fill="FFFFFF"/>
        </w:rPr>
        <w:t>International Journal of Commerce and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3</w:t>
      </w:r>
      <w:r w:rsidRPr="008E233B">
        <w:rPr>
          <w:rFonts w:ascii="Arial" w:hAnsi="Arial" w:cs="Arial"/>
          <w:color w:val="222222"/>
          <w:sz w:val="24"/>
          <w:szCs w:val="24"/>
          <w:shd w:val="clear" w:color="auto" w:fill="FFFFFF"/>
        </w:rPr>
        <w:t>(2), pp.453-461.</w:t>
      </w:r>
    </w:p>
    <w:p w14:paraId="7CE719C5"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Chawla, V., Chanda, A., Angra, S. and Chawla, G., 2018. The sustainable project management: A review and future possibilities. </w:t>
      </w:r>
      <w:r w:rsidRPr="008E233B">
        <w:rPr>
          <w:rFonts w:ascii="Arial" w:hAnsi="Arial" w:cs="Arial"/>
          <w:i/>
          <w:iCs/>
          <w:color w:val="222222"/>
          <w:sz w:val="24"/>
          <w:szCs w:val="24"/>
          <w:shd w:val="clear" w:color="auto" w:fill="FFFFFF"/>
        </w:rPr>
        <w:t>Journal of Project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3</w:t>
      </w:r>
      <w:r w:rsidRPr="008E233B">
        <w:rPr>
          <w:rFonts w:ascii="Arial" w:hAnsi="Arial" w:cs="Arial"/>
          <w:color w:val="222222"/>
          <w:sz w:val="24"/>
          <w:szCs w:val="24"/>
          <w:shd w:val="clear" w:color="auto" w:fill="FFFFFF"/>
        </w:rPr>
        <w:t>(3), pp.157-170.</w:t>
      </w:r>
    </w:p>
    <w:p w14:paraId="48D49CA4"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Dogru, T., Kizildag, M., Ozdemir, O. and Erdogan, A., 2020. Acquisitions and shareholders' returns in restaurant firms: The effects of free cash flow, growth opportunities, and franchising. </w:t>
      </w:r>
      <w:r w:rsidRPr="008E233B">
        <w:rPr>
          <w:rFonts w:ascii="Arial" w:hAnsi="Arial" w:cs="Arial"/>
          <w:i/>
          <w:iCs/>
          <w:color w:val="222222"/>
          <w:sz w:val="24"/>
          <w:szCs w:val="24"/>
          <w:shd w:val="clear" w:color="auto" w:fill="FFFFFF"/>
        </w:rPr>
        <w:t>International Journal of Hospitality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84</w:t>
      </w:r>
      <w:r w:rsidRPr="008E233B">
        <w:rPr>
          <w:rFonts w:ascii="Arial" w:hAnsi="Arial" w:cs="Arial"/>
          <w:color w:val="222222"/>
          <w:sz w:val="24"/>
          <w:szCs w:val="24"/>
          <w:shd w:val="clear" w:color="auto" w:fill="FFFFFF"/>
        </w:rPr>
        <w:t>, p.102327.</w:t>
      </w:r>
    </w:p>
    <w:p w14:paraId="1F8A2602"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Grzeszczyk, T. and Kuchta, D., 2021, June. Applying Fuzzy Modelling to Stakeholder Analysis. In </w:t>
      </w:r>
      <w:r w:rsidRPr="008E233B">
        <w:rPr>
          <w:rFonts w:ascii="Arial" w:hAnsi="Arial" w:cs="Arial"/>
          <w:i/>
          <w:iCs/>
          <w:color w:val="222222"/>
          <w:sz w:val="24"/>
          <w:szCs w:val="24"/>
          <w:shd w:val="clear" w:color="auto" w:fill="FFFFFF"/>
        </w:rPr>
        <w:t>European Conference on Research Methodology for Business and Management Studies</w:t>
      </w:r>
      <w:r w:rsidRPr="008E233B">
        <w:rPr>
          <w:rFonts w:ascii="Arial" w:hAnsi="Arial" w:cs="Arial"/>
          <w:color w:val="222222"/>
          <w:sz w:val="24"/>
          <w:szCs w:val="24"/>
          <w:shd w:val="clear" w:color="auto" w:fill="FFFFFF"/>
        </w:rPr>
        <w:t> (pp. 108-IX). Academic Conferences International Limited.</w:t>
      </w:r>
    </w:p>
    <w:p w14:paraId="11E0D9D2"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Jang, Y.J., Zheng, T. and Bosselman, R., 2017. Top managers’ environmental values, leadership, and stakeholder engagement in promoting environmental sustainability in the restaurant industry. </w:t>
      </w:r>
      <w:r w:rsidRPr="008E233B">
        <w:rPr>
          <w:rFonts w:ascii="Arial" w:hAnsi="Arial" w:cs="Arial"/>
          <w:i/>
          <w:iCs/>
          <w:color w:val="222222"/>
          <w:sz w:val="24"/>
          <w:szCs w:val="24"/>
          <w:shd w:val="clear" w:color="auto" w:fill="FFFFFF"/>
        </w:rPr>
        <w:t>International Journal of Hospitality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63</w:t>
      </w:r>
      <w:r w:rsidRPr="008E233B">
        <w:rPr>
          <w:rFonts w:ascii="Arial" w:hAnsi="Arial" w:cs="Arial"/>
          <w:color w:val="222222"/>
          <w:sz w:val="24"/>
          <w:szCs w:val="24"/>
          <w:shd w:val="clear" w:color="auto" w:fill="FFFFFF"/>
        </w:rPr>
        <w:t>, pp.101-111.</w:t>
      </w:r>
    </w:p>
    <w:p w14:paraId="7A10FE84"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Nasr, N., 2020. Critical success factors of Lebanese restaurant franchisors in the food and beverage industry.</w:t>
      </w:r>
    </w:p>
    <w:p w14:paraId="7900F4C0" w14:textId="77777777" w:rsidR="005C6697" w:rsidRPr="008E233B" w:rsidRDefault="005C6697" w:rsidP="005B64DD">
      <w:pPr>
        <w:spacing w:line="360" w:lineRule="auto"/>
        <w:rPr>
          <w:rFonts w:ascii="Arial" w:hAnsi="Arial" w:cs="Arial"/>
          <w:color w:val="222222"/>
          <w:sz w:val="24"/>
          <w:szCs w:val="24"/>
          <w:shd w:val="clear" w:color="auto" w:fill="FFFFFF"/>
        </w:rPr>
      </w:pPr>
      <w:r w:rsidRPr="008E233B">
        <w:rPr>
          <w:rFonts w:ascii="Arial" w:hAnsi="Arial" w:cs="Arial"/>
          <w:color w:val="222222"/>
          <w:sz w:val="24"/>
          <w:szCs w:val="24"/>
          <w:shd w:val="clear" w:color="auto" w:fill="FFFFFF"/>
        </w:rPr>
        <w:t>Poveda-Bautista, R., Diego-Mas, J.A. and Leon-Medina, D., 2018. Measuring the project management complexity: the case of information technology projects. </w:t>
      </w:r>
      <w:r w:rsidRPr="008E233B">
        <w:rPr>
          <w:rFonts w:ascii="Arial" w:hAnsi="Arial" w:cs="Arial"/>
          <w:i/>
          <w:iCs/>
          <w:color w:val="222222"/>
          <w:sz w:val="24"/>
          <w:szCs w:val="24"/>
          <w:shd w:val="clear" w:color="auto" w:fill="FFFFFF"/>
        </w:rPr>
        <w:t>Complexity</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2018</w:t>
      </w:r>
      <w:r w:rsidRPr="008E233B">
        <w:rPr>
          <w:rFonts w:ascii="Arial" w:hAnsi="Arial" w:cs="Arial"/>
          <w:color w:val="222222"/>
          <w:sz w:val="24"/>
          <w:szCs w:val="24"/>
          <w:shd w:val="clear" w:color="auto" w:fill="FFFFFF"/>
        </w:rPr>
        <w:t>.</w:t>
      </w:r>
    </w:p>
    <w:p w14:paraId="34BA720C"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Shanker, S., Sharma, H. and Barve, A., 2021. Assessment of risks associated with third-party logistics in restaurant supply chain. </w:t>
      </w:r>
      <w:r w:rsidRPr="008E233B">
        <w:rPr>
          <w:rFonts w:ascii="Arial" w:hAnsi="Arial" w:cs="Arial"/>
          <w:i/>
          <w:iCs/>
          <w:color w:val="222222"/>
          <w:sz w:val="24"/>
          <w:szCs w:val="24"/>
          <w:shd w:val="clear" w:color="auto" w:fill="FFFFFF"/>
        </w:rPr>
        <w:t>Benchmarking: An International Journal</w:t>
      </w:r>
      <w:r w:rsidRPr="008E233B">
        <w:rPr>
          <w:rFonts w:ascii="Arial" w:hAnsi="Arial" w:cs="Arial"/>
          <w:color w:val="222222"/>
          <w:sz w:val="24"/>
          <w:szCs w:val="24"/>
          <w:shd w:val="clear" w:color="auto" w:fill="FFFFFF"/>
        </w:rPr>
        <w:t>.</w:t>
      </w:r>
    </w:p>
    <w:p w14:paraId="6FB5F96B"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lastRenderedPageBreak/>
        <w:t>Spiridonova, V., 2021. Project management versus Change management: Exploring the most effective change technique to implement a sustainable strategic change in the hotel industry.</w:t>
      </w:r>
    </w:p>
    <w:p w14:paraId="332E6D84"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Tereso, A., Ribeiro, P., Fernandes, G., Loureiro, I. and Ferreira, M., 2019. Project management practices in private organizations. </w:t>
      </w:r>
      <w:r w:rsidRPr="008E233B">
        <w:rPr>
          <w:rFonts w:ascii="Arial" w:hAnsi="Arial" w:cs="Arial"/>
          <w:i/>
          <w:iCs/>
          <w:color w:val="222222"/>
          <w:sz w:val="24"/>
          <w:szCs w:val="24"/>
          <w:shd w:val="clear" w:color="auto" w:fill="FFFFFF"/>
        </w:rPr>
        <w:t>Project Management Journal</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50</w:t>
      </w:r>
      <w:r w:rsidRPr="008E233B">
        <w:rPr>
          <w:rFonts w:ascii="Arial" w:hAnsi="Arial" w:cs="Arial"/>
          <w:color w:val="222222"/>
          <w:sz w:val="24"/>
          <w:szCs w:val="24"/>
          <w:shd w:val="clear" w:color="auto" w:fill="FFFFFF"/>
        </w:rPr>
        <w:t>(1), pp.6-22.</w:t>
      </w:r>
    </w:p>
    <w:p w14:paraId="172C2D4F"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Thompson, I., 2018. Stakeholder Management. In </w:t>
      </w:r>
      <w:r w:rsidRPr="008E233B">
        <w:rPr>
          <w:rFonts w:ascii="Arial" w:hAnsi="Arial" w:cs="Arial"/>
          <w:i/>
          <w:iCs/>
          <w:color w:val="222222"/>
          <w:sz w:val="24"/>
          <w:szCs w:val="24"/>
          <w:shd w:val="clear" w:color="auto" w:fill="FFFFFF"/>
        </w:rPr>
        <w:t>The Category Management Handbook</w:t>
      </w:r>
      <w:r w:rsidRPr="008E233B">
        <w:rPr>
          <w:rFonts w:ascii="Arial" w:hAnsi="Arial" w:cs="Arial"/>
          <w:color w:val="222222"/>
          <w:sz w:val="24"/>
          <w:szCs w:val="24"/>
          <w:shd w:val="clear" w:color="auto" w:fill="FFFFFF"/>
        </w:rPr>
        <w:t> (pp. 19-21). Routledge.</w:t>
      </w:r>
    </w:p>
    <w:p w14:paraId="14D2E6B3"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Tran, N.T., 2019. Risk Analysis of Material Flow in Restaurant.</w:t>
      </w:r>
    </w:p>
    <w:p w14:paraId="79E920F0" w14:textId="77777777" w:rsidR="005C6697" w:rsidRPr="008E233B" w:rsidRDefault="005C6697" w:rsidP="005B64DD">
      <w:pPr>
        <w:spacing w:line="360" w:lineRule="auto"/>
        <w:rPr>
          <w:rFonts w:ascii="Arial" w:hAnsi="Arial" w:cs="Arial"/>
          <w:sz w:val="24"/>
          <w:szCs w:val="24"/>
        </w:rPr>
      </w:pPr>
      <w:r w:rsidRPr="008E233B">
        <w:rPr>
          <w:rFonts w:ascii="Arial" w:hAnsi="Arial" w:cs="Arial"/>
          <w:color w:val="222222"/>
          <w:sz w:val="24"/>
          <w:szCs w:val="24"/>
          <w:shd w:val="clear" w:color="auto" w:fill="FFFFFF"/>
        </w:rPr>
        <w:t>Yost, E. and Cheng, Y., 2021. Customers’ risk perception and dine-out motivation during a pandemic: Insight for the restaurant industry. </w:t>
      </w:r>
      <w:r w:rsidRPr="008E233B">
        <w:rPr>
          <w:rFonts w:ascii="Arial" w:hAnsi="Arial" w:cs="Arial"/>
          <w:i/>
          <w:iCs/>
          <w:color w:val="222222"/>
          <w:sz w:val="24"/>
          <w:szCs w:val="24"/>
          <w:shd w:val="clear" w:color="auto" w:fill="FFFFFF"/>
        </w:rPr>
        <w:t>International Journal of Hospitality Management</w:t>
      </w:r>
      <w:r w:rsidRPr="008E233B">
        <w:rPr>
          <w:rFonts w:ascii="Arial" w:hAnsi="Arial" w:cs="Arial"/>
          <w:color w:val="222222"/>
          <w:sz w:val="24"/>
          <w:szCs w:val="24"/>
          <w:shd w:val="clear" w:color="auto" w:fill="FFFFFF"/>
        </w:rPr>
        <w:t>, </w:t>
      </w:r>
      <w:r w:rsidRPr="008E233B">
        <w:rPr>
          <w:rFonts w:ascii="Arial" w:hAnsi="Arial" w:cs="Arial"/>
          <w:i/>
          <w:iCs/>
          <w:color w:val="222222"/>
          <w:sz w:val="24"/>
          <w:szCs w:val="24"/>
          <w:shd w:val="clear" w:color="auto" w:fill="FFFFFF"/>
        </w:rPr>
        <w:t>95</w:t>
      </w:r>
      <w:r w:rsidRPr="008E233B">
        <w:rPr>
          <w:rFonts w:ascii="Arial" w:hAnsi="Arial" w:cs="Arial"/>
          <w:color w:val="222222"/>
          <w:sz w:val="24"/>
          <w:szCs w:val="24"/>
          <w:shd w:val="clear" w:color="auto" w:fill="FFFFFF"/>
        </w:rPr>
        <w:t>, p.102889.</w:t>
      </w:r>
    </w:p>
    <w:p w14:paraId="7FA19510" w14:textId="77777777" w:rsidR="005C6697" w:rsidRPr="008E233B" w:rsidRDefault="005C6697" w:rsidP="005B64DD">
      <w:pPr>
        <w:spacing w:line="360" w:lineRule="auto"/>
        <w:rPr>
          <w:rFonts w:ascii="Arial" w:hAnsi="Arial" w:cs="Arial"/>
          <w:sz w:val="24"/>
          <w:szCs w:val="24"/>
        </w:rPr>
      </w:pPr>
    </w:p>
    <w:p w14:paraId="74E08D02" w14:textId="77777777" w:rsidR="005C6697" w:rsidRPr="008E233B" w:rsidRDefault="005C6697" w:rsidP="005B64DD">
      <w:pPr>
        <w:spacing w:line="360" w:lineRule="auto"/>
        <w:rPr>
          <w:rFonts w:ascii="Arial" w:hAnsi="Arial" w:cs="Arial"/>
          <w:sz w:val="24"/>
          <w:szCs w:val="24"/>
        </w:rPr>
      </w:pPr>
    </w:p>
    <w:p w14:paraId="658E6BDA" w14:textId="77777777" w:rsidR="005C6697" w:rsidRPr="008E233B" w:rsidRDefault="005C6697" w:rsidP="005B64DD">
      <w:pPr>
        <w:spacing w:line="360" w:lineRule="auto"/>
        <w:rPr>
          <w:rFonts w:ascii="Arial" w:hAnsi="Arial" w:cs="Arial"/>
          <w:sz w:val="24"/>
          <w:szCs w:val="24"/>
        </w:rPr>
      </w:pPr>
    </w:p>
    <w:p w14:paraId="7B39340D" w14:textId="39C98A92" w:rsidR="45B40B4B" w:rsidRDefault="45B40B4B" w:rsidP="005B64DD">
      <w:pPr>
        <w:spacing w:line="360" w:lineRule="auto"/>
        <w:ind w:left="708"/>
        <w:jc w:val="both"/>
      </w:pPr>
      <w:r>
        <w:br/>
      </w:r>
    </w:p>
    <w:p w14:paraId="70B28D0C" w14:textId="1BFBB820" w:rsidR="04ED3392" w:rsidRDefault="04ED3392" w:rsidP="005B64DD">
      <w:pPr>
        <w:spacing w:line="360" w:lineRule="auto"/>
        <w:ind w:left="708"/>
        <w:jc w:val="both"/>
        <w:rPr>
          <w:rFonts w:ascii="Arial" w:eastAsia="Arial" w:hAnsi="Arial" w:cs="Arial"/>
          <w:color w:val="222222"/>
          <w:lang w:val="en"/>
        </w:rPr>
      </w:pPr>
    </w:p>
    <w:p w14:paraId="411FF4CD" w14:textId="6494ABBB" w:rsidR="04ED3392" w:rsidRDefault="04ED3392" w:rsidP="005B64DD">
      <w:pPr>
        <w:spacing w:line="360" w:lineRule="auto"/>
        <w:ind w:left="708"/>
        <w:jc w:val="both"/>
        <w:rPr>
          <w:rFonts w:ascii="Arial" w:eastAsia="Arial" w:hAnsi="Arial" w:cs="Arial"/>
          <w:color w:val="222222"/>
          <w:lang w:val="en"/>
        </w:rPr>
      </w:pPr>
    </w:p>
    <w:p w14:paraId="3B40CE9A" w14:textId="2BF14EF7" w:rsidR="04ED3392" w:rsidRDefault="04ED3392" w:rsidP="005B64DD">
      <w:pPr>
        <w:spacing w:line="360" w:lineRule="auto"/>
        <w:jc w:val="right"/>
        <w:rPr>
          <w:rFonts w:ascii="Arial" w:eastAsia="Arial" w:hAnsi="Arial" w:cs="Arial"/>
          <w:color w:val="222222"/>
        </w:rPr>
      </w:pPr>
    </w:p>
    <w:p w14:paraId="55CFF691" w14:textId="53B0201A" w:rsidR="04ED3392" w:rsidRDefault="04ED3392" w:rsidP="005B64DD">
      <w:pPr>
        <w:spacing w:line="360" w:lineRule="auto"/>
        <w:jc w:val="right"/>
        <w:rPr>
          <w:rFonts w:ascii="Arial" w:eastAsia="Arial" w:hAnsi="Arial" w:cs="Arial"/>
          <w:color w:val="222222"/>
        </w:rPr>
      </w:pPr>
    </w:p>
    <w:p w14:paraId="3CFC8C4A" w14:textId="6E697D8D" w:rsidR="04ED3392" w:rsidRDefault="04ED3392" w:rsidP="005B64DD">
      <w:pPr>
        <w:spacing w:line="360" w:lineRule="auto"/>
        <w:jc w:val="right"/>
        <w:rPr>
          <w:rFonts w:ascii="Arial" w:eastAsia="Arial" w:hAnsi="Arial" w:cs="Arial"/>
          <w:color w:val="222222"/>
        </w:rPr>
      </w:pPr>
    </w:p>
    <w:p w14:paraId="4B7715BA" w14:textId="20A86D6A" w:rsidR="04ED3392" w:rsidRDefault="04ED3392" w:rsidP="005B64DD">
      <w:pPr>
        <w:spacing w:line="360" w:lineRule="auto"/>
        <w:jc w:val="right"/>
        <w:rPr>
          <w:rFonts w:ascii="Arial" w:eastAsia="Arial" w:hAnsi="Arial" w:cs="Arial"/>
          <w:color w:val="222222"/>
        </w:rPr>
      </w:pPr>
    </w:p>
    <w:p w14:paraId="018126DD" w14:textId="65F79D93" w:rsidR="04ED3392" w:rsidRDefault="04ED3392" w:rsidP="005B64DD">
      <w:pPr>
        <w:spacing w:line="360" w:lineRule="auto"/>
        <w:jc w:val="right"/>
        <w:rPr>
          <w:rFonts w:ascii="Arial" w:eastAsia="Arial" w:hAnsi="Arial" w:cs="Arial"/>
          <w:color w:val="222222"/>
        </w:rPr>
      </w:pPr>
    </w:p>
    <w:p w14:paraId="0A142316" w14:textId="0DD3B2FC" w:rsidR="04ED3392" w:rsidRDefault="04ED3392" w:rsidP="005B64DD">
      <w:pPr>
        <w:spacing w:line="360" w:lineRule="auto"/>
        <w:jc w:val="right"/>
        <w:rPr>
          <w:rFonts w:ascii="Arial" w:eastAsia="Arial" w:hAnsi="Arial" w:cs="Arial"/>
          <w:color w:val="222222"/>
        </w:rPr>
      </w:pPr>
    </w:p>
    <w:p w14:paraId="5AE95E04" w14:textId="437E00CE" w:rsidR="04ED3392" w:rsidRDefault="04ED3392" w:rsidP="005B64DD">
      <w:pPr>
        <w:spacing w:line="360" w:lineRule="auto"/>
        <w:jc w:val="right"/>
        <w:rPr>
          <w:rFonts w:ascii="Arial" w:eastAsia="Arial" w:hAnsi="Arial" w:cs="Arial"/>
          <w:color w:val="222222"/>
        </w:rPr>
      </w:pPr>
    </w:p>
    <w:p w14:paraId="4D403EDA" w14:textId="74A327DB" w:rsidR="04ED3392" w:rsidRDefault="04ED3392" w:rsidP="005B64DD">
      <w:pPr>
        <w:spacing w:line="360" w:lineRule="auto"/>
        <w:jc w:val="right"/>
        <w:rPr>
          <w:rFonts w:ascii="Arial" w:eastAsia="Arial" w:hAnsi="Arial" w:cs="Arial"/>
          <w:color w:val="222222"/>
        </w:rPr>
      </w:pPr>
    </w:p>
    <w:p w14:paraId="03549727" w14:textId="331E556D" w:rsidR="04ED3392" w:rsidRDefault="04ED3392" w:rsidP="005B64DD">
      <w:pPr>
        <w:spacing w:line="360" w:lineRule="auto"/>
        <w:jc w:val="right"/>
        <w:rPr>
          <w:rFonts w:ascii="Arial" w:eastAsia="Arial" w:hAnsi="Arial" w:cs="Arial"/>
          <w:color w:val="222222"/>
        </w:rPr>
      </w:pPr>
    </w:p>
    <w:p w14:paraId="0641D16C" w14:textId="11CAD706" w:rsidR="04ED3392" w:rsidRDefault="04ED3392" w:rsidP="005B64DD">
      <w:pPr>
        <w:spacing w:line="360" w:lineRule="auto"/>
        <w:jc w:val="right"/>
        <w:rPr>
          <w:rFonts w:ascii="Arial" w:eastAsia="Arial" w:hAnsi="Arial" w:cs="Arial"/>
          <w:color w:val="222222"/>
        </w:rPr>
      </w:pPr>
    </w:p>
    <w:p w14:paraId="043D2538" w14:textId="0DE3C0ED" w:rsidR="04ED3392" w:rsidRDefault="04ED3392" w:rsidP="005B64DD">
      <w:pPr>
        <w:spacing w:line="360" w:lineRule="auto"/>
        <w:jc w:val="right"/>
        <w:rPr>
          <w:rFonts w:ascii="Arial" w:eastAsia="Arial" w:hAnsi="Arial" w:cs="Arial"/>
          <w:color w:val="222222"/>
          <w:sz w:val="24"/>
          <w:szCs w:val="24"/>
        </w:rPr>
      </w:pPr>
    </w:p>
    <w:p w14:paraId="3C4CC675" w14:textId="4676319A" w:rsidR="04ED3392" w:rsidRDefault="04ED3392" w:rsidP="005B64DD">
      <w:pPr>
        <w:spacing w:line="360" w:lineRule="auto"/>
        <w:jc w:val="right"/>
        <w:rPr>
          <w:rFonts w:ascii="Arial" w:eastAsia="Arial" w:hAnsi="Arial" w:cs="Arial"/>
          <w:color w:val="222222"/>
          <w:sz w:val="24"/>
          <w:szCs w:val="24"/>
        </w:rPr>
      </w:pPr>
    </w:p>
    <w:p w14:paraId="591C152D" w14:textId="0CD30E05" w:rsidR="04ED3392" w:rsidRDefault="04ED3392" w:rsidP="005B64DD">
      <w:pPr>
        <w:spacing w:line="360" w:lineRule="auto"/>
        <w:jc w:val="right"/>
        <w:rPr>
          <w:rFonts w:ascii="Arial" w:eastAsia="Arial" w:hAnsi="Arial" w:cs="Arial"/>
          <w:color w:val="222222"/>
          <w:sz w:val="24"/>
          <w:szCs w:val="24"/>
        </w:rPr>
      </w:pPr>
    </w:p>
    <w:p w14:paraId="12A307C5" w14:textId="7E3F77ED" w:rsidR="04ED3392" w:rsidRDefault="04ED3392" w:rsidP="005B64DD">
      <w:pPr>
        <w:spacing w:line="360" w:lineRule="auto"/>
        <w:jc w:val="right"/>
        <w:rPr>
          <w:rFonts w:ascii="Arial" w:eastAsia="Arial" w:hAnsi="Arial" w:cs="Arial"/>
          <w:color w:val="222222"/>
          <w:sz w:val="24"/>
          <w:szCs w:val="24"/>
        </w:rPr>
      </w:pPr>
    </w:p>
    <w:p w14:paraId="46FD03DC" w14:textId="20D78585" w:rsidR="04ED3392" w:rsidRDefault="04ED3392" w:rsidP="005B64DD">
      <w:pPr>
        <w:spacing w:line="360" w:lineRule="auto"/>
        <w:jc w:val="right"/>
        <w:rPr>
          <w:rFonts w:ascii="Arial" w:eastAsia="Arial" w:hAnsi="Arial" w:cs="Arial"/>
          <w:color w:val="222222"/>
          <w:sz w:val="24"/>
          <w:szCs w:val="24"/>
        </w:rPr>
      </w:pPr>
    </w:p>
    <w:p w14:paraId="2F33D9C1" w14:textId="5E534EB2" w:rsidR="04ED3392" w:rsidRDefault="04ED3392" w:rsidP="005B64DD">
      <w:pPr>
        <w:spacing w:line="360" w:lineRule="auto"/>
        <w:jc w:val="right"/>
        <w:rPr>
          <w:rFonts w:ascii="Arial" w:eastAsia="Arial" w:hAnsi="Arial" w:cs="Arial"/>
          <w:color w:val="222222"/>
          <w:sz w:val="24"/>
          <w:szCs w:val="24"/>
        </w:rPr>
      </w:pPr>
    </w:p>
    <w:p w14:paraId="3D11CF2B" w14:textId="664FDCA9" w:rsidR="04ED3392" w:rsidRDefault="04ED3392" w:rsidP="04ED3392">
      <w:pPr>
        <w:jc w:val="right"/>
        <w:rPr>
          <w:rFonts w:ascii="Arial" w:eastAsia="Arial" w:hAnsi="Arial" w:cs="Arial"/>
          <w:color w:val="222222"/>
          <w:sz w:val="24"/>
          <w:szCs w:val="24"/>
        </w:rPr>
      </w:pPr>
    </w:p>
    <w:sectPr w:rsidR="04ED3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B72C3"/>
    <w:multiLevelType w:val="hybridMultilevel"/>
    <w:tmpl w:val="072EF07C"/>
    <w:lvl w:ilvl="0" w:tplc="B1DCDFA0">
      <w:start w:val="1"/>
      <w:numFmt w:val="bullet"/>
      <w:lvlText w:val=""/>
      <w:lvlJc w:val="left"/>
      <w:pPr>
        <w:ind w:left="720" w:hanging="360"/>
      </w:pPr>
      <w:rPr>
        <w:rFonts w:ascii="Symbol" w:hAnsi="Symbol" w:hint="default"/>
      </w:rPr>
    </w:lvl>
    <w:lvl w:ilvl="1" w:tplc="7A86C28A">
      <w:start w:val="1"/>
      <w:numFmt w:val="bullet"/>
      <w:lvlText w:val="o"/>
      <w:lvlJc w:val="left"/>
      <w:pPr>
        <w:ind w:left="1440" w:hanging="360"/>
      </w:pPr>
      <w:rPr>
        <w:rFonts w:ascii="Courier New" w:hAnsi="Courier New" w:cs="Courier New" w:hint="default"/>
      </w:rPr>
    </w:lvl>
    <w:lvl w:ilvl="2" w:tplc="D77ADE76">
      <w:start w:val="1"/>
      <w:numFmt w:val="bullet"/>
      <w:lvlText w:val=""/>
      <w:lvlJc w:val="left"/>
      <w:pPr>
        <w:ind w:left="2160" w:hanging="360"/>
      </w:pPr>
      <w:rPr>
        <w:rFonts w:ascii="Wingdings" w:hAnsi="Wingdings" w:hint="default"/>
      </w:rPr>
    </w:lvl>
    <w:lvl w:ilvl="3" w:tplc="0E6A57B2">
      <w:start w:val="1"/>
      <w:numFmt w:val="bullet"/>
      <w:lvlText w:val=""/>
      <w:lvlJc w:val="left"/>
      <w:pPr>
        <w:ind w:left="2880" w:hanging="360"/>
      </w:pPr>
      <w:rPr>
        <w:rFonts w:ascii="Symbol" w:hAnsi="Symbol" w:hint="default"/>
      </w:rPr>
    </w:lvl>
    <w:lvl w:ilvl="4" w:tplc="BC7C98FC">
      <w:start w:val="1"/>
      <w:numFmt w:val="bullet"/>
      <w:lvlText w:val="o"/>
      <w:lvlJc w:val="left"/>
      <w:pPr>
        <w:ind w:left="3600" w:hanging="360"/>
      </w:pPr>
      <w:rPr>
        <w:rFonts w:ascii="Courier New" w:hAnsi="Courier New" w:cs="Courier New" w:hint="default"/>
      </w:rPr>
    </w:lvl>
    <w:lvl w:ilvl="5" w:tplc="A6C42946">
      <w:start w:val="1"/>
      <w:numFmt w:val="bullet"/>
      <w:lvlText w:val=""/>
      <w:lvlJc w:val="left"/>
      <w:pPr>
        <w:ind w:left="4320" w:hanging="360"/>
      </w:pPr>
      <w:rPr>
        <w:rFonts w:ascii="Wingdings" w:hAnsi="Wingdings" w:hint="default"/>
      </w:rPr>
    </w:lvl>
    <w:lvl w:ilvl="6" w:tplc="C044A998">
      <w:start w:val="1"/>
      <w:numFmt w:val="bullet"/>
      <w:lvlText w:val=""/>
      <w:lvlJc w:val="left"/>
      <w:pPr>
        <w:ind w:left="5040" w:hanging="360"/>
      </w:pPr>
      <w:rPr>
        <w:rFonts w:ascii="Symbol" w:hAnsi="Symbol" w:hint="default"/>
      </w:rPr>
    </w:lvl>
    <w:lvl w:ilvl="7" w:tplc="A61865BE">
      <w:start w:val="1"/>
      <w:numFmt w:val="bullet"/>
      <w:lvlText w:val="o"/>
      <w:lvlJc w:val="left"/>
      <w:pPr>
        <w:ind w:left="5760" w:hanging="360"/>
      </w:pPr>
      <w:rPr>
        <w:rFonts w:ascii="Courier New" w:hAnsi="Courier New" w:cs="Courier New" w:hint="default"/>
      </w:rPr>
    </w:lvl>
    <w:lvl w:ilvl="8" w:tplc="C6C4EBE8">
      <w:start w:val="1"/>
      <w:numFmt w:val="bullet"/>
      <w:lvlText w:val=""/>
      <w:lvlJc w:val="left"/>
      <w:pPr>
        <w:ind w:left="6480" w:hanging="360"/>
      </w:pPr>
      <w:rPr>
        <w:rFonts w:ascii="Wingdings" w:hAnsi="Wingdings" w:hint="default"/>
      </w:rPr>
    </w:lvl>
  </w:abstractNum>
  <w:abstractNum w:abstractNumId="1" w15:restartNumberingAfterBreak="0">
    <w:nsid w:val="455338C2"/>
    <w:multiLevelType w:val="hybridMultilevel"/>
    <w:tmpl w:val="504E5892"/>
    <w:lvl w:ilvl="0" w:tplc="58D8BE2C">
      <w:start w:val="1"/>
      <w:numFmt w:val="bullet"/>
      <w:lvlText w:val=""/>
      <w:lvlJc w:val="left"/>
      <w:pPr>
        <w:ind w:left="720" w:hanging="360"/>
      </w:pPr>
      <w:rPr>
        <w:rFonts w:ascii="Symbol" w:hAnsi="Symbol" w:hint="default"/>
      </w:rPr>
    </w:lvl>
    <w:lvl w:ilvl="1" w:tplc="2CDA2BAE">
      <w:start w:val="1"/>
      <w:numFmt w:val="bullet"/>
      <w:lvlText w:val="o"/>
      <w:lvlJc w:val="left"/>
      <w:pPr>
        <w:ind w:left="1440" w:hanging="360"/>
      </w:pPr>
      <w:rPr>
        <w:rFonts w:ascii="Courier New" w:hAnsi="Courier New" w:cs="Courier New" w:hint="default"/>
      </w:rPr>
    </w:lvl>
    <w:lvl w:ilvl="2" w:tplc="0C0C7CFC">
      <w:start w:val="1"/>
      <w:numFmt w:val="bullet"/>
      <w:lvlText w:val=""/>
      <w:lvlJc w:val="left"/>
      <w:pPr>
        <w:ind w:left="2160" w:hanging="360"/>
      </w:pPr>
      <w:rPr>
        <w:rFonts w:ascii="Wingdings" w:hAnsi="Wingdings" w:hint="default"/>
      </w:rPr>
    </w:lvl>
    <w:lvl w:ilvl="3" w:tplc="6D1A06C6">
      <w:start w:val="1"/>
      <w:numFmt w:val="bullet"/>
      <w:lvlText w:val=""/>
      <w:lvlJc w:val="left"/>
      <w:pPr>
        <w:ind w:left="2880" w:hanging="360"/>
      </w:pPr>
      <w:rPr>
        <w:rFonts w:ascii="Symbol" w:hAnsi="Symbol" w:hint="default"/>
      </w:rPr>
    </w:lvl>
    <w:lvl w:ilvl="4" w:tplc="5D5E5080">
      <w:start w:val="1"/>
      <w:numFmt w:val="bullet"/>
      <w:lvlText w:val="o"/>
      <w:lvlJc w:val="left"/>
      <w:pPr>
        <w:ind w:left="3600" w:hanging="360"/>
      </w:pPr>
      <w:rPr>
        <w:rFonts w:ascii="Courier New" w:hAnsi="Courier New" w:cs="Courier New" w:hint="default"/>
      </w:rPr>
    </w:lvl>
    <w:lvl w:ilvl="5" w:tplc="D696CB6C">
      <w:start w:val="1"/>
      <w:numFmt w:val="bullet"/>
      <w:lvlText w:val=""/>
      <w:lvlJc w:val="left"/>
      <w:pPr>
        <w:ind w:left="4320" w:hanging="360"/>
      </w:pPr>
      <w:rPr>
        <w:rFonts w:ascii="Wingdings" w:hAnsi="Wingdings" w:hint="default"/>
      </w:rPr>
    </w:lvl>
    <w:lvl w:ilvl="6" w:tplc="94D2D69A">
      <w:start w:val="1"/>
      <w:numFmt w:val="bullet"/>
      <w:lvlText w:val=""/>
      <w:lvlJc w:val="left"/>
      <w:pPr>
        <w:ind w:left="5040" w:hanging="360"/>
      </w:pPr>
      <w:rPr>
        <w:rFonts w:ascii="Symbol" w:hAnsi="Symbol" w:hint="default"/>
      </w:rPr>
    </w:lvl>
    <w:lvl w:ilvl="7" w:tplc="796CC18C">
      <w:start w:val="1"/>
      <w:numFmt w:val="bullet"/>
      <w:lvlText w:val="o"/>
      <w:lvlJc w:val="left"/>
      <w:pPr>
        <w:ind w:left="5760" w:hanging="360"/>
      </w:pPr>
      <w:rPr>
        <w:rFonts w:ascii="Courier New" w:hAnsi="Courier New" w:cs="Courier New" w:hint="default"/>
      </w:rPr>
    </w:lvl>
    <w:lvl w:ilvl="8" w:tplc="B92682BE">
      <w:start w:val="1"/>
      <w:numFmt w:val="bullet"/>
      <w:lvlText w:val=""/>
      <w:lvlJc w:val="left"/>
      <w:pPr>
        <w:ind w:left="6480" w:hanging="360"/>
      </w:pPr>
      <w:rPr>
        <w:rFonts w:ascii="Wingdings" w:hAnsi="Wingdings" w:hint="default"/>
      </w:rPr>
    </w:lvl>
  </w:abstractNum>
  <w:abstractNum w:abstractNumId="2" w15:restartNumberingAfterBreak="0">
    <w:nsid w:val="4689495D"/>
    <w:multiLevelType w:val="hybridMultilevel"/>
    <w:tmpl w:val="68423DF6"/>
    <w:lvl w:ilvl="0" w:tplc="85384ED0">
      <w:start w:val="1"/>
      <w:numFmt w:val="bullet"/>
      <w:lvlText w:val=""/>
      <w:lvlJc w:val="left"/>
      <w:pPr>
        <w:ind w:left="720" w:hanging="360"/>
      </w:pPr>
      <w:rPr>
        <w:rFonts w:ascii="Symbol" w:hAnsi="Symbol" w:hint="default"/>
      </w:rPr>
    </w:lvl>
    <w:lvl w:ilvl="1" w:tplc="1A2C89EA">
      <w:start w:val="1"/>
      <w:numFmt w:val="bullet"/>
      <w:lvlText w:val="o"/>
      <w:lvlJc w:val="left"/>
      <w:pPr>
        <w:ind w:left="1440" w:hanging="360"/>
      </w:pPr>
      <w:rPr>
        <w:rFonts w:ascii="Courier New" w:hAnsi="Courier New" w:hint="default"/>
      </w:rPr>
    </w:lvl>
    <w:lvl w:ilvl="2" w:tplc="58FC164C">
      <w:start w:val="1"/>
      <w:numFmt w:val="bullet"/>
      <w:lvlText w:val=""/>
      <w:lvlJc w:val="left"/>
      <w:pPr>
        <w:ind w:left="2160" w:hanging="360"/>
      </w:pPr>
      <w:rPr>
        <w:rFonts w:ascii="Wingdings" w:hAnsi="Wingdings" w:hint="default"/>
      </w:rPr>
    </w:lvl>
    <w:lvl w:ilvl="3" w:tplc="DA686E88">
      <w:start w:val="1"/>
      <w:numFmt w:val="bullet"/>
      <w:lvlText w:val=""/>
      <w:lvlJc w:val="left"/>
      <w:pPr>
        <w:ind w:left="2880" w:hanging="360"/>
      </w:pPr>
      <w:rPr>
        <w:rFonts w:ascii="Symbol" w:hAnsi="Symbol" w:hint="default"/>
      </w:rPr>
    </w:lvl>
    <w:lvl w:ilvl="4" w:tplc="D1240BC2">
      <w:start w:val="1"/>
      <w:numFmt w:val="bullet"/>
      <w:lvlText w:val="o"/>
      <w:lvlJc w:val="left"/>
      <w:pPr>
        <w:ind w:left="3600" w:hanging="360"/>
      </w:pPr>
      <w:rPr>
        <w:rFonts w:ascii="Courier New" w:hAnsi="Courier New" w:hint="default"/>
      </w:rPr>
    </w:lvl>
    <w:lvl w:ilvl="5" w:tplc="9156F58E">
      <w:start w:val="1"/>
      <w:numFmt w:val="bullet"/>
      <w:lvlText w:val=""/>
      <w:lvlJc w:val="left"/>
      <w:pPr>
        <w:ind w:left="4320" w:hanging="360"/>
      </w:pPr>
      <w:rPr>
        <w:rFonts w:ascii="Wingdings" w:hAnsi="Wingdings" w:hint="default"/>
      </w:rPr>
    </w:lvl>
    <w:lvl w:ilvl="6" w:tplc="EC4E1BD2">
      <w:start w:val="1"/>
      <w:numFmt w:val="bullet"/>
      <w:lvlText w:val=""/>
      <w:lvlJc w:val="left"/>
      <w:pPr>
        <w:ind w:left="5040" w:hanging="360"/>
      </w:pPr>
      <w:rPr>
        <w:rFonts w:ascii="Symbol" w:hAnsi="Symbol" w:hint="default"/>
      </w:rPr>
    </w:lvl>
    <w:lvl w:ilvl="7" w:tplc="8C24B01A">
      <w:start w:val="1"/>
      <w:numFmt w:val="bullet"/>
      <w:lvlText w:val="o"/>
      <w:lvlJc w:val="left"/>
      <w:pPr>
        <w:ind w:left="5760" w:hanging="360"/>
      </w:pPr>
      <w:rPr>
        <w:rFonts w:ascii="Courier New" w:hAnsi="Courier New" w:hint="default"/>
      </w:rPr>
    </w:lvl>
    <w:lvl w:ilvl="8" w:tplc="7730EC86">
      <w:start w:val="1"/>
      <w:numFmt w:val="bullet"/>
      <w:lvlText w:val=""/>
      <w:lvlJc w:val="left"/>
      <w:pPr>
        <w:ind w:left="6480" w:hanging="360"/>
      </w:pPr>
      <w:rPr>
        <w:rFonts w:ascii="Wingdings" w:hAnsi="Wingdings" w:hint="default"/>
      </w:rPr>
    </w:lvl>
  </w:abstractNum>
  <w:abstractNum w:abstractNumId="3" w15:restartNumberingAfterBreak="0">
    <w:nsid w:val="6FFC7422"/>
    <w:multiLevelType w:val="hybridMultilevel"/>
    <w:tmpl w:val="F99ED92A"/>
    <w:lvl w:ilvl="0" w:tplc="B17C59F8">
      <w:start w:val="1"/>
      <w:numFmt w:val="bullet"/>
      <w:lvlText w:val=""/>
      <w:lvlJc w:val="left"/>
      <w:pPr>
        <w:ind w:left="720" w:hanging="360"/>
      </w:pPr>
      <w:rPr>
        <w:rFonts w:ascii="Symbol" w:hAnsi="Symbol" w:hint="default"/>
      </w:rPr>
    </w:lvl>
    <w:lvl w:ilvl="1" w:tplc="F45AB170">
      <w:start w:val="1"/>
      <w:numFmt w:val="bullet"/>
      <w:lvlText w:val="o"/>
      <w:lvlJc w:val="left"/>
      <w:pPr>
        <w:ind w:left="1440" w:hanging="360"/>
      </w:pPr>
      <w:rPr>
        <w:rFonts w:ascii="Courier New" w:hAnsi="Courier New" w:cs="Courier New" w:hint="default"/>
      </w:rPr>
    </w:lvl>
    <w:lvl w:ilvl="2" w:tplc="858813F8">
      <w:start w:val="1"/>
      <w:numFmt w:val="bullet"/>
      <w:lvlText w:val=""/>
      <w:lvlJc w:val="left"/>
      <w:pPr>
        <w:ind w:left="2160" w:hanging="360"/>
      </w:pPr>
      <w:rPr>
        <w:rFonts w:ascii="Wingdings" w:hAnsi="Wingdings" w:hint="default"/>
      </w:rPr>
    </w:lvl>
    <w:lvl w:ilvl="3" w:tplc="71AC6EE0">
      <w:start w:val="1"/>
      <w:numFmt w:val="bullet"/>
      <w:lvlText w:val=""/>
      <w:lvlJc w:val="left"/>
      <w:pPr>
        <w:ind w:left="2880" w:hanging="360"/>
      </w:pPr>
      <w:rPr>
        <w:rFonts w:ascii="Symbol" w:hAnsi="Symbol" w:hint="default"/>
      </w:rPr>
    </w:lvl>
    <w:lvl w:ilvl="4" w:tplc="EB5485EA">
      <w:start w:val="1"/>
      <w:numFmt w:val="bullet"/>
      <w:lvlText w:val="o"/>
      <w:lvlJc w:val="left"/>
      <w:pPr>
        <w:ind w:left="3600" w:hanging="360"/>
      </w:pPr>
      <w:rPr>
        <w:rFonts w:ascii="Courier New" w:hAnsi="Courier New" w:cs="Courier New" w:hint="default"/>
      </w:rPr>
    </w:lvl>
    <w:lvl w:ilvl="5" w:tplc="E222F022">
      <w:start w:val="1"/>
      <w:numFmt w:val="bullet"/>
      <w:lvlText w:val=""/>
      <w:lvlJc w:val="left"/>
      <w:pPr>
        <w:ind w:left="4320" w:hanging="360"/>
      </w:pPr>
      <w:rPr>
        <w:rFonts w:ascii="Wingdings" w:hAnsi="Wingdings" w:hint="default"/>
      </w:rPr>
    </w:lvl>
    <w:lvl w:ilvl="6" w:tplc="0516943A">
      <w:start w:val="1"/>
      <w:numFmt w:val="bullet"/>
      <w:lvlText w:val=""/>
      <w:lvlJc w:val="left"/>
      <w:pPr>
        <w:ind w:left="5040" w:hanging="360"/>
      </w:pPr>
      <w:rPr>
        <w:rFonts w:ascii="Symbol" w:hAnsi="Symbol" w:hint="default"/>
      </w:rPr>
    </w:lvl>
    <w:lvl w:ilvl="7" w:tplc="23AA7C4A">
      <w:start w:val="1"/>
      <w:numFmt w:val="bullet"/>
      <w:lvlText w:val="o"/>
      <w:lvlJc w:val="left"/>
      <w:pPr>
        <w:ind w:left="5760" w:hanging="360"/>
      </w:pPr>
      <w:rPr>
        <w:rFonts w:ascii="Courier New" w:hAnsi="Courier New" w:cs="Courier New" w:hint="default"/>
      </w:rPr>
    </w:lvl>
    <w:lvl w:ilvl="8" w:tplc="97E0FC10">
      <w:start w:val="1"/>
      <w:numFmt w:val="bullet"/>
      <w:lvlText w:val=""/>
      <w:lvlJc w:val="left"/>
      <w:pPr>
        <w:ind w:left="6480" w:hanging="360"/>
      </w:pPr>
      <w:rPr>
        <w:rFonts w:ascii="Wingdings" w:hAnsi="Wingdings" w:hint="default"/>
      </w:rPr>
    </w:lvl>
  </w:abstractNum>
  <w:num w:numId="1">
    <w:abstractNumId w:val="2"/>
  </w:num>
  <w:num w:numId="2">
    <w:abstractNumId w:val="3"/>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609C67"/>
    <w:rsid w:val="00064E53"/>
    <w:rsid w:val="00092132"/>
    <w:rsid w:val="00273761"/>
    <w:rsid w:val="003C72BD"/>
    <w:rsid w:val="004151BA"/>
    <w:rsid w:val="005B64DD"/>
    <w:rsid w:val="005C6697"/>
    <w:rsid w:val="006066C0"/>
    <w:rsid w:val="00666086"/>
    <w:rsid w:val="00667665"/>
    <w:rsid w:val="007E3AE8"/>
    <w:rsid w:val="008C08CA"/>
    <w:rsid w:val="008E233B"/>
    <w:rsid w:val="00AE8144"/>
    <w:rsid w:val="00C73038"/>
    <w:rsid w:val="00E6237A"/>
    <w:rsid w:val="018CFF6B"/>
    <w:rsid w:val="02B1751F"/>
    <w:rsid w:val="04ED3392"/>
    <w:rsid w:val="05B1A6B6"/>
    <w:rsid w:val="09B05C2B"/>
    <w:rsid w:val="0A04B5B0"/>
    <w:rsid w:val="0A7CE51A"/>
    <w:rsid w:val="0A90F285"/>
    <w:rsid w:val="0B1FFB55"/>
    <w:rsid w:val="0B2475B4"/>
    <w:rsid w:val="0B4DCE0E"/>
    <w:rsid w:val="0B93F5C6"/>
    <w:rsid w:val="0C0450AE"/>
    <w:rsid w:val="0E1FC89F"/>
    <w:rsid w:val="0FD794F7"/>
    <w:rsid w:val="107C7F0B"/>
    <w:rsid w:val="10EBFF1D"/>
    <w:rsid w:val="11B5DD78"/>
    <w:rsid w:val="13F474C9"/>
    <w:rsid w:val="14FFFB70"/>
    <w:rsid w:val="16978533"/>
    <w:rsid w:val="19048D33"/>
    <w:rsid w:val="1A47DAD0"/>
    <w:rsid w:val="204E2360"/>
    <w:rsid w:val="220DCBBD"/>
    <w:rsid w:val="23284A2D"/>
    <w:rsid w:val="2362445B"/>
    <w:rsid w:val="23824804"/>
    <w:rsid w:val="23EC99ED"/>
    <w:rsid w:val="24C2B942"/>
    <w:rsid w:val="251B7DBB"/>
    <w:rsid w:val="2641767F"/>
    <w:rsid w:val="27BCE49A"/>
    <w:rsid w:val="29AD9093"/>
    <w:rsid w:val="2A60A62F"/>
    <w:rsid w:val="2B7FF7FA"/>
    <w:rsid w:val="2BEC001C"/>
    <w:rsid w:val="2D1B4197"/>
    <w:rsid w:val="2F01FF46"/>
    <w:rsid w:val="2F0B00E7"/>
    <w:rsid w:val="2F9A19EE"/>
    <w:rsid w:val="310925A0"/>
    <w:rsid w:val="32DA9C44"/>
    <w:rsid w:val="351FF5D5"/>
    <w:rsid w:val="35D5822E"/>
    <w:rsid w:val="3A1A5E4F"/>
    <w:rsid w:val="3A2AF7E1"/>
    <w:rsid w:val="3B6E71CF"/>
    <w:rsid w:val="3BB0DBA2"/>
    <w:rsid w:val="3E0A9CD7"/>
    <w:rsid w:val="410273DD"/>
    <w:rsid w:val="41DE3AB1"/>
    <w:rsid w:val="42972BA1"/>
    <w:rsid w:val="44954E6A"/>
    <w:rsid w:val="4537EAF5"/>
    <w:rsid w:val="45B40B4B"/>
    <w:rsid w:val="48D7231B"/>
    <w:rsid w:val="4DF40B9D"/>
    <w:rsid w:val="5558B9FD"/>
    <w:rsid w:val="5A93A8A9"/>
    <w:rsid w:val="5C21319A"/>
    <w:rsid w:val="5D23A0A4"/>
    <w:rsid w:val="5F7DEEE1"/>
    <w:rsid w:val="6010AE02"/>
    <w:rsid w:val="65ABC561"/>
    <w:rsid w:val="677477AA"/>
    <w:rsid w:val="67F47570"/>
    <w:rsid w:val="68609C67"/>
    <w:rsid w:val="6DBBFBB4"/>
    <w:rsid w:val="6DD5FBE9"/>
    <w:rsid w:val="6E5B396B"/>
    <w:rsid w:val="6F7E14FC"/>
    <w:rsid w:val="6FBC2F4C"/>
    <w:rsid w:val="7010FFCD"/>
    <w:rsid w:val="7112E6D9"/>
    <w:rsid w:val="76D0AC65"/>
    <w:rsid w:val="7AF95CB9"/>
    <w:rsid w:val="7D4FCB92"/>
    <w:rsid w:val="7DF1E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19F4"/>
  <w15:chartTrackingRefBased/>
  <w15:docId w15:val="{B1D7FB43-E75C-4B49-AA78-3E933143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697"/>
    <w:pPr>
      <w:keepNext/>
      <w:keepLines/>
      <w:spacing w:before="240" w:after="0" w:line="360" w:lineRule="auto"/>
      <w:jc w:val="both"/>
      <w:outlineLvl w:val="0"/>
    </w:pPr>
    <w:rPr>
      <w:rFonts w:ascii="Times New Roman" w:eastAsiaTheme="majorEastAsia" w:hAnsi="Times New Roman" w:cstheme="majorBidi"/>
      <w:b/>
      <w:sz w:val="28"/>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697"/>
    <w:rPr>
      <w:rFonts w:ascii="Times New Roman" w:eastAsiaTheme="majorEastAsia" w:hAnsi="Times New Roman" w:cstheme="majorBidi"/>
      <w:b/>
      <w:sz w:val="28"/>
      <w:szCs w:val="32"/>
      <w:lang w:val="en-GB"/>
    </w:rPr>
  </w:style>
  <w:style w:type="character" w:styleId="Hyperlink">
    <w:name w:val="Hyperlink"/>
    <w:basedOn w:val="DefaultParagraphFont"/>
    <w:uiPriority w:val="99"/>
    <w:semiHidden/>
    <w:unhideWhenUsed/>
    <w:rsid w:val="005C6697"/>
    <w:rPr>
      <w:color w:val="0563C1" w:themeColor="hyperlink"/>
      <w:u w:val="single"/>
    </w:rPr>
  </w:style>
  <w:style w:type="paragraph" w:styleId="TOC1">
    <w:name w:val="toc 1"/>
    <w:basedOn w:val="Normal"/>
    <w:next w:val="Normal"/>
    <w:autoRedefine/>
    <w:uiPriority w:val="39"/>
    <w:semiHidden/>
    <w:unhideWhenUsed/>
    <w:rsid w:val="005C6697"/>
    <w:pPr>
      <w:spacing w:before="120" w:after="100" w:line="360" w:lineRule="auto"/>
      <w:jc w:val="both"/>
    </w:pPr>
    <w:rPr>
      <w:rFonts w:ascii="Times New Roman" w:hAnsi="Times New Roman"/>
      <w:sz w:val="24"/>
      <w:lang w:val="en-GB"/>
    </w:rPr>
  </w:style>
  <w:style w:type="paragraph" w:styleId="ListParagraph">
    <w:name w:val="List Paragraph"/>
    <w:basedOn w:val="Normal"/>
    <w:uiPriority w:val="34"/>
    <w:qFormat/>
    <w:rsid w:val="005C6697"/>
    <w:pPr>
      <w:spacing w:before="120" w:after="120" w:line="360" w:lineRule="auto"/>
      <w:ind w:left="720"/>
      <w:contextualSpacing/>
      <w:jc w:val="both"/>
    </w:pPr>
    <w:rPr>
      <w:rFonts w:ascii="Times New Roman" w:hAnsi="Times New Roman"/>
      <w:sz w:val="24"/>
      <w:lang w:val="en-GB"/>
    </w:rPr>
  </w:style>
  <w:style w:type="paragraph" w:styleId="TOCHeading">
    <w:name w:val="TOC Heading"/>
    <w:basedOn w:val="Heading1"/>
    <w:next w:val="Normal"/>
    <w:uiPriority w:val="39"/>
    <w:semiHidden/>
    <w:unhideWhenUsed/>
    <w:qFormat/>
    <w:rsid w:val="005C6697"/>
    <w:pPr>
      <w:spacing w:line="256" w:lineRule="auto"/>
      <w:jc w:val="left"/>
      <w:outlineLvl w:val="9"/>
    </w:pPr>
    <w:rPr>
      <w:rFonts w:asciiTheme="majorHAnsi" w:hAnsiTheme="majorHAnsi"/>
      <w:b w:val="0"/>
      <w:color w:val="2F5496" w:themeColor="accent1" w:themeShade="BF"/>
      <w:sz w:val="32"/>
      <w:lang w:val="en-US"/>
    </w:rPr>
  </w:style>
  <w:style w:type="table" w:styleId="TableGrid">
    <w:name w:val="Table Grid"/>
    <w:basedOn w:val="TableNormal"/>
    <w:uiPriority w:val="39"/>
    <w:rsid w:val="005C6697"/>
    <w:pPr>
      <w:spacing w:after="0" w:line="240" w:lineRule="auto"/>
      <w:jc w:val="both"/>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C6697"/>
    <w:pPr>
      <w:spacing w:before="120" w:after="0" w:line="240" w:lineRule="auto"/>
      <w:jc w:val="both"/>
    </w:pPr>
    <w:rPr>
      <w:lang w:val="en-US"/>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5C6697"/>
    <w:pPr>
      <w:spacing w:before="120" w:after="0" w:line="240" w:lineRule="auto"/>
      <w:jc w:val="both"/>
    </w:pPr>
    <w:rPr>
      <w:color w:val="2E74B5" w:themeColor="accent5" w:themeShade="BF"/>
      <w:lang w:val="en-US"/>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102">
      <w:bodyDiv w:val="1"/>
      <w:marLeft w:val="0"/>
      <w:marRight w:val="0"/>
      <w:marTop w:val="0"/>
      <w:marBottom w:val="0"/>
      <w:divBdr>
        <w:top w:val="none" w:sz="0" w:space="0" w:color="auto"/>
        <w:left w:val="none" w:sz="0" w:space="0" w:color="auto"/>
        <w:bottom w:val="none" w:sz="0" w:space="0" w:color="auto"/>
        <w:right w:val="none" w:sz="0" w:space="0" w:color="auto"/>
      </w:divBdr>
    </w:div>
    <w:div w:id="204848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ncla\Downloads\3119%20-%20TruscaL008.edited.docx" TargetMode="External"/><Relationship Id="rId13" Type="http://schemas.openxmlformats.org/officeDocument/2006/relationships/hyperlink" Target="file:///C:\Users\bncla\Downloads\3119%20-%20TruscaL008.edited.docx" TargetMode="External"/><Relationship Id="rId18" Type="http://schemas.openxmlformats.org/officeDocument/2006/relationships/diagramLayout" Target="diagrams/layout1.xml"/><Relationship Id="rId3" Type="http://schemas.openxmlformats.org/officeDocument/2006/relationships/settings" Target="settings.xml"/><Relationship Id="rId21" Type="http://schemas.microsoft.com/office/2007/relationships/diagramDrawing" Target="diagrams/drawing1.xml"/><Relationship Id="rId7" Type="http://schemas.openxmlformats.org/officeDocument/2006/relationships/hyperlink" Target="file:///C:\Users\bncla\Downloads\3119%20-%20TruscaL008.edited.docx" TargetMode="External"/><Relationship Id="rId12" Type="http://schemas.openxmlformats.org/officeDocument/2006/relationships/hyperlink" Target="file:///C:\Users\bncla\Downloads\3119%20-%20TruscaL008.edited.docx" TargetMode="External"/><Relationship Id="rId1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file:///C:\Users\bncla\Downloads\3119%20-%20TruscaL008.edited.docx" TargetMode="External"/><Relationship Id="rId20" Type="http://schemas.openxmlformats.org/officeDocument/2006/relationships/diagramColors" Target="diagrams/colors1.xml"/><Relationship Id="rId1" Type="http://schemas.openxmlformats.org/officeDocument/2006/relationships/numbering" Target="numbering.xml"/><Relationship Id="rId6" Type="http://schemas.openxmlformats.org/officeDocument/2006/relationships/hyperlink" Target="file:///C:\Users\bncla\Downloads\3119%20-%20TruscaL008.edited.docx" TargetMode="External"/><Relationship Id="rId11" Type="http://schemas.openxmlformats.org/officeDocument/2006/relationships/hyperlink" Target="file:///C:\Users\bncla\Downloads\3119%20-%20TruscaL008.edited.docx" TargetMode="External"/><Relationship Id="rId5" Type="http://schemas.openxmlformats.org/officeDocument/2006/relationships/hyperlink" Target="file:///C:\Users\bncla\Downloads\3119%20-%20TruscaL008.edited.docx" TargetMode="External"/><Relationship Id="rId15" Type="http://schemas.openxmlformats.org/officeDocument/2006/relationships/hyperlink" Target="file:///C:\Users\bncla\Downloads\3119%20-%20TruscaL008.edited.docx" TargetMode="External"/><Relationship Id="rId23" Type="http://schemas.openxmlformats.org/officeDocument/2006/relationships/theme" Target="theme/theme1.xml"/><Relationship Id="rId10" Type="http://schemas.openxmlformats.org/officeDocument/2006/relationships/hyperlink" Target="file:///C:\Users\bncla\Downloads\3119%20-%20TruscaL008.edited.docx" TargetMode="External"/><Relationship Id="rId19"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hyperlink" Target="file:///C:\Users\bncla\Downloads\3119%20-%20TruscaL008.edited.docx" TargetMode="External"/><Relationship Id="rId14" Type="http://schemas.openxmlformats.org/officeDocument/2006/relationships/hyperlink" Target="file:///C:\Users\bncla\Downloads\3119%20-%20TruscaL008.edited.docx"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89001E-4589-453E-A7AF-62766DBE7770}" type="doc">
      <dgm:prSet loTypeId="urn:microsoft.com/office/officeart/2005/8/layout/orgChart1#1" loCatId="hierarchy" qsTypeId="urn:microsoft.com/office/officeart/2005/8/quickstyle/simple3#1" qsCatId="simple" csTypeId="urn:microsoft.com/office/officeart/2005/8/colors/accent1_2" csCatId="accent1" phldr="1"/>
      <dgm:spPr/>
      <dgm:t>
        <a:bodyPr/>
        <a:lstStyle/>
        <a:p>
          <a:endParaRPr lang="en-GB"/>
        </a:p>
      </dgm:t>
    </dgm:pt>
    <dgm:pt modelId="{3FC0A87B-1028-4871-B8DF-211BF517B1B7}">
      <dgm:prSet phldrT="[Text]" custT="1"/>
      <dgm:spPr>
        <a:solidFill>
          <a:schemeClr val="accent2">
            <a:lumMod val="60000"/>
            <a:lumOff val="40000"/>
          </a:schemeClr>
        </a:solidFill>
      </dgm:spPr>
      <dgm:t>
        <a:bodyPr/>
        <a:lstStyle/>
        <a:p>
          <a:r>
            <a:rPr lang="en-GB" sz="1100"/>
            <a:t>Restaurant Project </a:t>
          </a:r>
        </a:p>
      </dgm:t>
    </dgm:pt>
    <dgm:pt modelId="{EB291C0E-B816-4769-8117-43E6F4A56438}" type="parTrans" cxnId="{2F20BA14-9272-4AB9-AC1B-FB6F9E663DF6}">
      <dgm:prSet/>
      <dgm:spPr/>
      <dgm:t>
        <a:bodyPr/>
        <a:lstStyle/>
        <a:p>
          <a:endParaRPr lang="en-GB" sz="600"/>
        </a:p>
      </dgm:t>
    </dgm:pt>
    <dgm:pt modelId="{D6A6F3D7-BDB6-4E8E-9EF6-1ECA7F99CC38}" type="sibTrans" cxnId="{2F20BA14-9272-4AB9-AC1B-FB6F9E663DF6}">
      <dgm:prSet/>
      <dgm:spPr/>
      <dgm:t>
        <a:bodyPr/>
        <a:lstStyle/>
        <a:p>
          <a:endParaRPr lang="en-GB" sz="600"/>
        </a:p>
      </dgm:t>
    </dgm:pt>
    <dgm:pt modelId="{70FF184A-0AAB-4CBB-9902-7D0F548D2240}">
      <dgm:prSet phldrT="[Text]" custT="1"/>
      <dgm:spPr>
        <a:solidFill>
          <a:schemeClr val="accent4">
            <a:lumMod val="60000"/>
            <a:lumOff val="40000"/>
          </a:schemeClr>
        </a:solidFill>
      </dgm:spPr>
      <dgm:t>
        <a:bodyPr/>
        <a:lstStyle/>
        <a:p>
          <a:r>
            <a:rPr lang="en-GB" sz="1100"/>
            <a:t>1. Project’s Funding</a:t>
          </a:r>
        </a:p>
      </dgm:t>
    </dgm:pt>
    <dgm:pt modelId="{12858E2F-6430-47A3-A6EF-44152B76565C}" type="parTrans" cxnId="{F2FB30FF-0C36-4444-AB3B-2C095A4202BA}">
      <dgm:prSet/>
      <dgm:spPr>
        <a:ln>
          <a:solidFill>
            <a:schemeClr val="accent4">
              <a:lumMod val="50000"/>
            </a:schemeClr>
          </a:solidFill>
        </a:ln>
      </dgm:spPr>
      <dgm:t>
        <a:bodyPr/>
        <a:lstStyle/>
        <a:p>
          <a:endParaRPr lang="en-GB" sz="600"/>
        </a:p>
      </dgm:t>
    </dgm:pt>
    <dgm:pt modelId="{4A671DDC-33FF-4201-B00E-316D44D677A2}" type="sibTrans" cxnId="{F2FB30FF-0C36-4444-AB3B-2C095A4202BA}">
      <dgm:prSet/>
      <dgm:spPr/>
      <dgm:t>
        <a:bodyPr/>
        <a:lstStyle/>
        <a:p>
          <a:endParaRPr lang="en-GB" sz="600"/>
        </a:p>
      </dgm:t>
    </dgm:pt>
    <dgm:pt modelId="{BA4FAC0C-41E2-431B-A167-82A265C491E3}">
      <dgm:prSet phldrT="[Text]" custT="1"/>
      <dgm:spPr>
        <a:solidFill>
          <a:schemeClr val="accent4">
            <a:lumMod val="60000"/>
            <a:lumOff val="40000"/>
          </a:schemeClr>
        </a:solidFill>
      </dgm:spPr>
      <dgm:t>
        <a:bodyPr/>
        <a:lstStyle/>
        <a:p>
          <a:r>
            <a:rPr lang="en-GB" sz="1100"/>
            <a:t>2. Needs assessment </a:t>
          </a:r>
        </a:p>
      </dgm:t>
    </dgm:pt>
    <dgm:pt modelId="{34F9E41D-2B79-4ED2-905C-ED8A0A8380DB}" type="parTrans" cxnId="{A706E44C-0154-47BB-8B02-9B7D208AAB86}">
      <dgm:prSet/>
      <dgm:spPr>
        <a:ln>
          <a:solidFill>
            <a:schemeClr val="accent4">
              <a:lumMod val="50000"/>
            </a:schemeClr>
          </a:solidFill>
        </a:ln>
      </dgm:spPr>
      <dgm:t>
        <a:bodyPr/>
        <a:lstStyle/>
        <a:p>
          <a:endParaRPr lang="en-GB" sz="600"/>
        </a:p>
      </dgm:t>
    </dgm:pt>
    <dgm:pt modelId="{19515812-C133-4F1A-A16F-216622EBD219}" type="sibTrans" cxnId="{A706E44C-0154-47BB-8B02-9B7D208AAB86}">
      <dgm:prSet/>
      <dgm:spPr/>
      <dgm:t>
        <a:bodyPr/>
        <a:lstStyle/>
        <a:p>
          <a:endParaRPr lang="en-GB" sz="600"/>
        </a:p>
      </dgm:t>
    </dgm:pt>
    <dgm:pt modelId="{71CA58E4-EE72-4A73-A04D-962C24B6AA01}">
      <dgm:prSet phldrT="[Text]" custT="1"/>
      <dgm:spPr>
        <a:solidFill>
          <a:schemeClr val="accent4">
            <a:lumMod val="60000"/>
            <a:lumOff val="40000"/>
          </a:schemeClr>
        </a:solidFill>
      </dgm:spPr>
      <dgm:t>
        <a:bodyPr/>
        <a:lstStyle/>
        <a:p>
          <a:r>
            <a:rPr lang="en-GB" sz="1100"/>
            <a:t>Installation</a:t>
          </a:r>
          <a:r>
            <a:rPr lang="en-GB" sz="1100" baseline="0"/>
            <a:t> </a:t>
          </a:r>
          <a:endParaRPr lang="en-GB" sz="1100"/>
        </a:p>
      </dgm:t>
    </dgm:pt>
    <dgm:pt modelId="{D3B53382-87C6-4C77-823D-BC5678C09B7B}" type="parTrans" cxnId="{B3FFB322-BAC6-42C8-BD23-1E7F581AF6A5}">
      <dgm:prSet/>
      <dgm:spPr>
        <a:ln>
          <a:solidFill>
            <a:schemeClr val="accent4">
              <a:lumMod val="50000"/>
            </a:schemeClr>
          </a:solidFill>
        </a:ln>
      </dgm:spPr>
      <dgm:t>
        <a:bodyPr/>
        <a:lstStyle/>
        <a:p>
          <a:endParaRPr lang="en-GB" sz="1000"/>
        </a:p>
      </dgm:t>
    </dgm:pt>
    <dgm:pt modelId="{5C223436-7381-4190-AC72-EE7BAE9F4A3B}" type="sibTrans" cxnId="{B3FFB322-BAC6-42C8-BD23-1E7F581AF6A5}">
      <dgm:prSet/>
      <dgm:spPr/>
      <dgm:t>
        <a:bodyPr/>
        <a:lstStyle/>
        <a:p>
          <a:endParaRPr lang="en-GB" sz="1000"/>
        </a:p>
      </dgm:t>
    </dgm:pt>
    <dgm:pt modelId="{81F395AD-4292-4188-B3BB-88CAAE3EBA52}">
      <dgm:prSet phldrT="[Text]" custT="1"/>
      <dgm:spPr>
        <a:solidFill>
          <a:schemeClr val="accent4">
            <a:lumMod val="60000"/>
            <a:lumOff val="40000"/>
          </a:schemeClr>
        </a:solidFill>
      </dgm:spPr>
      <dgm:t>
        <a:bodyPr/>
        <a:lstStyle/>
        <a:p>
          <a:r>
            <a:rPr lang="en-GB" sz="1100"/>
            <a:t>5. Finishing Phase</a:t>
          </a:r>
        </a:p>
      </dgm:t>
    </dgm:pt>
    <dgm:pt modelId="{B5A96EB4-B371-4D68-855F-CA9EADFBC81F}" type="parTrans" cxnId="{C21B6106-8105-4FDA-AF66-A31FCFC9D9C8}">
      <dgm:prSet/>
      <dgm:spPr>
        <a:ln>
          <a:solidFill>
            <a:schemeClr val="accent4">
              <a:lumMod val="50000"/>
            </a:schemeClr>
          </a:solidFill>
        </a:ln>
      </dgm:spPr>
      <dgm:t>
        <a:bodyPr/>
        <a:lstStyle/>
        <a:p>
          <a:endParaRPr lang="en-GB" sz="1000"/>
        </a:p>
      </dgm:t>
    </dgm:pt>
    <dgm:pt modelId="{6F696AFF-2133-4B62-A89D-7FE8BBDF1A16}" type="sibTrans" cxnId="{C21B6106-8105-4FDA-AF66-A31FCFC9D9C8}">
      <dgm:prSet/>
      <dgm:spPr/>
      <dgm:t>
        <a:bodyPr/>
        <a:lstStyle/>
        <a:p>
          <a:endParaRPr lang="en-GB" sz="1000"/>
        </a:p>
      </dgm:t>
    </dgm:pt>
    <dgm:pt modelId="{C90C513E-4249-4DBF-A898-2B4E32F99A94}">
      <dgm:prSet phldrT="[Text]" custT="1"/>
      <dgm:spPr>
        <a:solidFill>
          <a:schemeClr val="accent4">
            <a:lumMod val="20000"/>
            <a:lumOff val="80000"/>
          </a:schemeClr>
        </a:solidFill>
      </dgm:spPr>
      <dgm:t>
        <a:bodyPr/>
        <a:lstStyle/>
        <a:p>
          <a:r>
            <a:rPr lang="en-GB" sz="1100"/>
            <a:t>Establishing the pricing </a:t>
          </a:r>
        </a:p>
      </dgm:t>
    </dgm:pt>
    <dgm:pt modelId="{8C35A824-D97C-4D15-94C8-B41071BA82CC}" type="parTrans" cxnId="{CA0CDB17-F760-4011-9ECD-97D6167B4497}">
      <dgm:prSet/>
      <dgm:spPr>
        <a:ln>
          <a:solidFill>
            <a:schemeClr val="accent4">
              <a:lumMod val="50000"/>
            </a:schemeClr>
          </a:solidFill>
        </a:ln>
      </dgm:spPr>
      <dgm:t>
        <a:bodyPr/>
        <a:lstStyle/>
        <a:p>
          <a:endParaRPr lang="en-GB" sz="1600"/>
        </a:p>
      </dgm:t>
    </dgm:pt>
    <dgm:pt modelId="{EACD0808-FABD-4400-BE57-17DC00122F96}" type="sibTrans" cxnId="{CA0CDB17-F760-4011-9ECD-97D6167B4497}">
      <dgm:prSet/>
      <dgm:spPr/>
      <dgm:t>
        <a:bodyPr/>
        <a:lstStyle/>
        <a:p>
          <a:endParaRPr lang="en-GB" sz="1600"/>
        </a:p>
      </dgm:t>
    </dgm:pt>
    <dgm:pt modelId="{3AF0D55E-9A93-4C11-89AB-C8D4C9A9FC58}">
      <dgm:prSet phldrT="[Text]" custT="1"/>
      <dgm:spPr>
        <a:solidFill>
          <a:schemeClr val="accent4">
            <a:lumMod val="20000"/>
            <a:lumOff val="80000"/>
          </a:schemeClr>
        </a:solidFill>
      </dgm:spPr>
      <dgm:t>
        <a:bodyPr/>
        <a:lstStyle/>
        <a:p>
          <a:r>
            <a:rPr lang="en-GB" sz="1100"/>
            <a:t>Installing the Cabanas </a:t>
          </a:r>
        </a:p>
      </dgm:t>
    </dgm:pt>
    <dgm:pt modelId="{91D322F9-34DC-41CB-A8B7-1BF05ACF73FA}" type="parTrans" cxnId="{B9BBA5CC-2148-4EF6-BC16-F0B0F80A49BB}">
      <dgm:prSet/>
      <dgm:spPr>
        <a:ln>
          <a:solidFill>
            <a:schemeClr val="accent4">
              <a:lumMod val="50000"/>
            </a:schemeClr>
          </a:solidFill>
        </a:ln>
      </dgm:spPr>
      <dgm:t>
        <a:bodyPr/>
        <a:lstStyle/>
        <a:p>
          <a:endParaRPr lang="en-GB" sz="2000"/>
        </a:p>
      </dgm:t>
    </dgm:pt>
    <dgm:pt modelId="{B7552028-D6FF-4B04-A1D5-13D5EDC4373C}" type="sibTrans" cxnId="{B9BBA5CC-2148-4EF6-BC16-F0B0F80A49BB}">
      <dgm:prSet/>
      <dgm:spPr/>
      <dgm:t>
        <a:bodyPr/>
        <a:lstStyle/>
        <a:p>
          <a:endParaRPr lang="en-GB" sz="2000"/>
        </a:p>
      </dgm:t>
    </dgm:pt>
    <dgm:pt modelId="{B55C79C9-F700-4C8E-BD57-88E691E622E0}">
      <dgm:prSet phldrT="[Text]" custT="1"/>
      <dgm:spPr>
        <a:solidFill>
          <a:schemeClr val="accent4">
            <a:lumMod val="20000"/>
            <a:lumOff val="80000"/>
          </a:schemeClr>
        </a:solidFill>
      </dgm:spPr>
      <dgm:t>
        <a:bodyPr/>
        <a:lstStyle/>
        <a:p>
          <a:r>
            <a:rPr lang="en-GB" sz="1100"/>
            <a:t>Health Inspection </a:t>
          </a:r>
        </a:p>
      </dgm:t>
    </dgm:pt>
    <dgm:pt modelId="{C2C700FD-E977-4CFB-B44A-0A8FC3684573}" type="parTrans" cxnId="{5DE39013-E431-46EF-AB5A-0E863A6F39DD}">
      <dgm:prSet/>
      <dgm:spPr>
        <a:ln>
          <a:solidFill>
            <a:schemeClr val="accent4">
              <a:lumMod val="50000"/>
            </a:schemeClr>
          </a:solidFill>
        </a:ln>
      </dgm:spPr>
      <dgm:t>
        <a:bodyPr/>
        <a:lstStyle/>
        <a:p>
          <a:endParaRPr lang="en-GB" sz="2000"/>
        </a:p>
      </dgm:t>
    </dgm:pt>
    <dgm:pt modelId="{FE2B8E42-DED3-4ED3-96A3-21D0FE61EBF9}" type="sibTrans" cxnId="{5DE39013-E431-46EF-AB5A-0E863A6F39DD}">
      <dgm:prSet/>
      <dgm:spPr/>
      <dgm:t>
        <a:bodyPr/>
        <a:lstStyle/>
        <a:p>
          <a:endParaRPr lang="en-GB" sz="2000"/>
        </a:p>
      </dgm:t>
    </dgm:pt>
    <dgm:pt modelId="{842048A5-DBCE-44A0-BB73-4F1AC525245E}">
      <dgm:prSet phldrT="[Text]" custT="1"/>
      <dgm:spPr>
        <a:solidFill>
          <a:schemeClr val="accent4">
            <a:lumMod val="20000"/>
            <a:lumOff val="80000"/>
          </a:schemeClr>
        </a:solidFill>
      </dgm:spPr>
      <dgm:t>
        <a:bodyPr/>
        <a:lstStyle/>
        <a:p>
          <a:r>
            <a:rPr lang="en-GB" sz="1100"/>
            <a:t>Purchasing the cabanas </a:t>
          </a:r>
        </a:p>
      </dgm:t>
    </dgm:pt>
    <dgm:pt modelId="{E5086C0D-7941-4DD1-9F7C-3FE673681DC0}" type="parTrans" cxnId="{A5ADCE78-7017-46EA-9A91-3C7BC468F34C}">
      <dgm:prSet/>
      <dgm:spPr>
        <a:ln>
          <a:solidFill>
            <a:schemeClr val="accent4">
              <a:lumMod val="50000"/>
            </a:schemeClr>
          </a:solidFill>
        </a:ln>
      </dgm:spPr>
      <dgm:t>
        <a:bodyPr/>
        <a:lstStyle/>
        <a:p>
          <a:endParaRPr lang="en-GB" sz="2000"/>
        </a:p>
      </dgm:t>
    </dgm:pt>
    <dgm:pt modelId="{7090DA0D-73FE-412E-AD0E-7A52787C1593}" type="sibTrans" cxnId="{A5ADCE78-7017-46EA-9A91-3C7BC468F34C}">
      <dgm:prSet/>
      <dgm:spPr/>
      <dgm:t>
        <a:bodyPr/>
        <a:lstStyle/>
        <a:p>
          <a:endParaRPr lang="en-GB" sz="2000"/>
        </a:p>
      </dgm:t>
    </dgm:pt>
    <dgm:pt modelId="{7141D8F5-E47B-497B-B8D5-9FFBFED9AE38}">
      <dgm:prSet phldrT="[Text]" custT="1"/>
      <dgm:spPr>
        <a:solidFill>
          <a:schemeClr val="accent4">
            <a:lumMod val="20000"/>
            <a:lumOff val="80000"/>
          </a:schemeClr>
        </a:solidFill>
      </dgm:spPr>
      <dgm:t>
        <a:bodyPr/>
        <a:lstStyle/>
        <a:p>
          <a:r>
            <a:rPr lang="en-GB" sz="1100"/>
            <a:t>Hiring contarctors </a:t>
          </a:r>
        </a:p>
      </dgm:t>
    </dgm:pt>
    <dgm:pt modelId="{337CB5FA-963B-4AD5-A79D-212994C2CAED}" type="parTrans" cxnId="{A8F41D9F-1EBB-4064-9BB5-7699820ABF8D}">
      <dgm:prSet/>
      <dgm:spPr>
        <a:ln>
          <a:solidFill>
            <a:schemeClr val="accent4">
              <a:lumMod val="50000"/>
            </a:schemeClr>
          </a:solidFill>
        </a:ln>
      </dgm:spPr>
      <dgm:t>
        <a:bodyPr/>
        <a:lstStyle/>
        <a:p>
          <a:endParaRPr lang="en-GB" sz="2000"/>
        </a:p>
      </dgm:t>
    </dgm:pt>
    <dgm:pt modelId="{C8589205-E8D1-46C7-B67C-6372E3396A82}" type="sibTrans" cxnId="{A8F41D9F-1EBB-4064-9BB5-7699820ABF8D}">
      <dgm:prSet/>
      <dgm:spPr/>
      <dgm:t>
        <a:bodyPr/>
        <a:lstStyle/>
        <a:p>
          <a:endParaRPr lang="en-GB" sz="2000"/>
        </a:p>
      </dgm:t>
    </dgm:pt>
    <dgm:pt modelId="{E2DC9C7C-4CF0-48AE-9450-B1D808F4BCC2}">
      <dgm:prSet phldrT="[Text]" custT="1"/>
      <dgm:spPr>
        <a:solidFill>
          <a:schemeClr val="accent4">
            <a:lumMod val="20000"/>
            <a:lumOff val="80000"/>
          </a:schemeClr>
        </a:solidFill>
      </dgm:spPr>
      <dgm:t>
        <a:bodyPr/>
        <a:lstStyle/>
        <a:p>
          <a:r>
            <a:rPr lang="en-GB" sz="1100"/>
            <a:t>Budget</a:t>
          </a:r>
          <a:r>
            <a:rPr lang="en-GB" sz="1100" baseline="0"/>
            <a:t> approval</a:t>
          </a:r>
          <a:endParaRPr lang="en-GB" sz="1100"/>
        </a:p>
      </dgm:t>
    </dgm:pt>
    <dgm:pt modelId="{9BEA8398-036F-4509-907E-C5EF735A4668}" type="parTrans" cxnId="{B046C4F0-1066-4ADE-8504-31E9F72C48AB}">
      <dgm:prSet/>
      <dgm:spPr>
        <a:ln>
          <a:solidFill>
            <a:schemeClr val="accent4">
              <a:lumMod val="50000"/>
            </a:schemeClr>
          </a:solidFill>
        </a:ln>
      </dgm:spPr>
      <dgm:t>
        <a:bodyPr/>
        <a:lstStyle/>
        <a:p>
          <a:endParaRPr lang="en-GB" sz="2000"/>
        </a:p>
      </dgm:t>
    </dgm:pt>
    <dgm:pt modelId="{42B9CFAB-B775-4D56-AD25-392CF97E7E62}" type="sibTrans" cxnId="{B046C4F0-1066-4ADE-8504-31E9F72C48AB}">
      <dgm:prSet/>
      <dgm:spPr/>
      <dgm:t>
        <a:bodyPr/>
        <a:lstStyle/>
        <a:p>
          <a:endParaRPr lang="en-GB" sz="2000"/>
        </a:p>
      </dgm:t>
    </dgm:pt>
    <dgm:pt modelId="{3BB1846A-42DF-48F1-ADBC-418EEE2B32D3}">
      <dgm:prSet phldrT="[Text]" custT="1"/>
      <dgm:spPr>
        <a:solidFill>
          <a:schemeClr val="accent4">
            <a:lumMod val="60000"/>
            <a:lumOff val="40000"/>
          </a:schemeClr>
        </a:solidFill>
      </dgm:spPr>
      <dgm:t>
        <a:bodyPr/>
        <a:lstStyle/>
        <a:p>
          <a:r>
            <a:rPr lang="en-GB" sz="1100"/>
            <a:t>3. Procurement</a:t>
          </a:r>
        </a:p>
      </dgm:t>
    </dgm:pt>
    <dgm:pt modelId="{8C337B85-DFBB-4EA1-864B-01B0BE779CE0}" type="parTrans" cxnId="{8FE96BC0-77C2-44A3-B08F-8CA1FCB9C66A}">
      <dgm:prSet/>
      <dgm:spPr>
        <a:ln>
          <a:solidFill>
            <a:schemeClr val="accent4">
              <a:lumMod val="50000"/>
            </a:schemeClr>
          </a:solidFill>
        </a:ln>
      </dgm:spPr>
      <dgm:t>
        <a:bodyPr/>
        <a:lstStyle/>
        <a:p>
          <a:endParaRPr lang="en-GB" sz="3200"/>
        </a:p>
      </dgm:t>
    </dgm:pt>
    <dgm:pt modelId="{4A351C6F-238C-44EA-9F95-83968621F1BA}" type="sibTrans" cxnId="{8FE96BC0-77C2-44A3-B08F-8CA1FCB9C66A}">
      <dgm:prSet/>
      <dgm:spPr/>
      <dgm:t>
        <a:bodyPr/>
        <a:lstStyle/>
        <a:p>
          <a:endParaRPr lang="en-GB" sz="3200"/>
        </a:p>
      </dgm:t>
    </dgm:pt>
    <dgm:pt modelId="{2399EB73-3B42-4014-B298-F67AD9AED12C}">
      <dgm:prSet/>
      <dgm:spPr/>
      <dgm:t>
        <a:bodyPr/>
        <a:lstStyle/>
        <a:p>
          <a:r>
            <a:rPr lang="en-US"/>
            <a:t>Marketing through social media </a:t>
          </a:r>
        </a:p>
      </dgm:t>
    </dgm:pt>
    <dgm:pt modelId="{518838BD-AFD8-415C-BCB3-89E6364E967C}" type="parTrans" cxnId="{7D44C3FF-92D5-40BA-9D90-A51C0F3EC40E}">
      <dgm:prSet/>
      <dgm:spPr/>
      <dgm:t>
        <a:bodyPr/>
        <a:lstStyle/>
        <a:p>
          <a:endParaRPr lang="en-US"/>
        </a:p>
      </dgm:t>
    </dgm:pt>
    <dgm:pt modelId="{3ADE0694-51BF-4214-8D5C-BB6FBDF75C84}" type="sibTrans" cxnId="{7D44C3FF-92D5-40BA-9D90-A51C0F3EC40E}">
      <dgm:prSet/>
      <dgm:spPr/>
      <dgm:t>
        <a:bodyPr/>
        <a:lstStyle/>
        <a:p>
          <a:endParaRPr lang="en-US"/>
        </a:p>
      </dgm:t>
    </dgm:pt>
    <dgm:pt modelId="{80DCF817-0CBF-497C-A943-C5205647607C}">
      <dgm:prSet phldrT="[Text]" custT="1"/>
      <dgm:spPr>
        <a:solidFill>
          <a:schemeClr val="accent4">
            <a:lumMod val="20000"/>
            <a:lumOff val="80000"/>
          </a:schemeClr>
        </a:solidFill>
      </dgm:spPr>
      <dgm:t>
        <a:bodyPr/>
        <a:lstStyle/>
        <a:p>
          <a:r>
            <a:rPr lang="en-GB" sz="1100"/>
            <a:t>Mateials required </a:t>
          </a:r>
        </a:p>
      </dgm:t>
    </dgm:pt>
    <dgm:pt modelId="{C431ED6C-3CEB-488C-8219-F0ED1B5E4BA3}" type="sibTrans" cxnId="{C98818C4-B863-434F-899A-91DB5AF042FE}">
      <dgm:prSet/>
      <dgm:spPr/>
      <dgm:t>
        <a:bodyPr/>
        <a:lstStyle/>
        <a:p>
          <a:endParaRPr lang="en-GB" sz="2000"/>
        </a:p>
      </dgm:t>
    </dgm:pt>
    <dgm:pt modelId="{BE429514-09A6-4E26-B904-36EEBB64CC1F}" type="parTrans" cxnId="{C98818C4-B863-434F-899A-91DB5AF042FE}">
      <dgm:prSet/>
      <dgm:spPr>
        <a:ln>
          <a:solidFill>
            <a:schemeClr val="accent4">
              <a:lumMod val="50000"/>
            </a:schemeClr>
          </a:solidFill>
        </a:ln>
      </dgm:spPr>
      <dgm:t>
        <a:bodyPr/>
        <a:lstStyle/>
        <a:p>
          <a:endParaRPr lang="en-GB" sz="2000"/>
        </a:p>
      </dgm:t>
    </dgm:pt>
    <dgm:pt modelId="{1B7269AC-49B8-4072-86DA-F503D1E47644}">
      <dgm:prSet phldrT="[Text]" custT="1"/>
      <dgm:spPr>
        <a:solidFill>
          <a:schemeClr val="accent4">
            <a:lumMod val="20000"/>
            <a:lumOff val="80000"/>
          </a:schemeClr>
        </a:solidFill>
      </dgm:spPr>
      <dgm:t>
        <a:bodyPr/>
        <a:lstStyle/>
        <a:p>
          <a:pPr algn="ctr"/>
          <a:r>
            <a:rPr lang="en-GB" sz="1100"/>
            <a:t>Identifying vendors </a:t>
          </a:r>
        </a:p>
      </dgm:t>
    </dgm:pt>
    <dgm:pt modelId="{D60CF0B3-17D2-4B3E-B51E-E164890E025A}" type="sibTrans" cxnId="{6098A5C9-475E-42F8-8BE5-44326F7B7628}">
      <dgm:prSet/>
      <dgm:spPr/>
      <dgm:t>
        <a:bodyPr/>
        <a:lstStyle/>
        <a:p>
          <a:endParaRPr lang="en-GB" sz="2000"/>
        </a:p>
      </dgm:t>
    </dgm:pt>
    <dgm:pt modelId="{AF0C1B01-8883-4D1C-80C1-2628BB297796}" type="parTrans" cxnId="{6098A5C9-475E-42F8-8BE5-44326F7B7628}">
      <dgm:prSet/>
      <dgm:spPr>
        <a:ln>
          <a:solidFill>
            <a:schemeClr val="accent4">
              <a:lumMod val="50000"/>
            </a:schemeClr>
          </a:solidFill>
        </a:ln>
      </dgm:spPr>
      <dgm:t>
        <a:bodyPr/>
        <a:lstStyle/>
        <a:p>
          <a:endParaRPr lang="en-GB" sz="2000"/>
        </a:p>
      </dgm:t>
    </dgm:pt>
    <dgm:pt modelId="{6A88A1E8-7820-482A-95DA-D9B39B7EADB4}">
      <dgm:prSet/>
      <dgm:spPr/>
      <dgm:t>
        <a:bodyPr/>
        <a:lstStyle/>
        <a:p>
          <a:r>
            <a:rPr lang="en-US"/>
            <a:t>Addtional licenses required  </a:t>
          </a:r>
        </a:p>
      </dgm:t>
    </dgm:pt>
    <dgm:pt modelId="{C654815F-5191-469A-9FF7-CDCA210AE18C}" type="sibTrans" cxnId="{4A69A448-2B77-4C5B-A24A-9FE9EEBA1E2C}">
      <dgm:prSet/>
      <dgm:spPr/>
      <dgm:t>
        <a:bodyPr/>
        <a:lstStyle/>
        <a:p>
          <a:endParaRPr lang="en-US"/>
        </a:p>
      </dgm:t>
    </dgm:pt>
    <dgm:pt modelId="{839D9B37-2BDA-4299-8BFD-131C286123C6}" type="parTrans" cxnId="{4A69A448-2B77-4C5B-A24A-9FE9EEBA1E2C}">
      <dgm:prSet/>
      <dgm:spPr/>
      <dgm:t>
        <a:bodyPr/>
        <a:lstStyle/>
        <a:p>
          <a:endParaRPr lang="en-US"/>
        </a:p>
      </dgm:t>
    </dgm:pt>
    <dgm:pt modelId="{216DEE89-0597-49CD-B442-C94DC1581DAF}">
      <dgm:prSet/>
      <dgm:spPr/>
      <dgm:t>
        <a:bodyPr/>
        <a:lstStyle/>
        <a:p>
          <a:r>
            <a:rPr lang="en-US"/>
            <a:t>Purchasing potable heaters</a:t>
          </a:r>
        </a:p>
      </dgm:t>
    </dgm:pt>
    <dgm:pt modelId="{1E6F59EB-94BA-476C-BD35-13F102B3BA9F}" type="parTrans" cxnId="{192C8E22-1219-408C-9728-B09AC6F1C77D}">
      <dgm:prSet/>
      <dgm:spPr/>
      <dgm:t>
        <a:bodyPr/>
        <a:lstStyle/>
        <a:p>
          <a:endParaRPr lang="en-US"/>
        </a:p>
      </dgm:t>
    </dgm:pt>
    <dgm:pt modelId="{2C7B67E7-D659-44EA-B52A-259D26C98786}" type="sibTrans" cxnId="{192C8E22-1219-408C-9728-B09AC6F1C77D}">
      <dgm:prSet/>
      <dgm:spPr/>
      <dgm:t>
        <a:bodyPr/>
        <a:lstStyle/>
        <a:p>
          <a:endParaRPr lang="en-US"/>
        </a:p>
      </dgm:t>
    </dgm:pt>
    <dgm:pt modelId="{524EF9E8-434D-4D92-9124-2B808A1960DF}">
      <dgm:prSet/>
      <dgm:spPr/>
      <dgm:t>
        <a:bodyPr/>
        <a:lstStyle/>
        <a:p>
          <a:r>
            <a:rPr lang="en-US"/>
            <a:t>Purchasing tables and addtional equipment and material</a:t>
          </a:r>
        </a:p>
      </dgm:t>
    </dgm:pt>
    <dgm:pt modelId="{F14FA443-8003-4D73-87C7-929FCC459A58}" type="parTrans" cxnId="{CAFA3E69-C1C7-4D9C-8343-FEE6F72180F4}">
      <dgm:prSet/>
      <dgm:spPr/>
      <dgm:t>
        <a:bodyPr/>
        <a:lstStyle/>
        <a:p>
          <a:endParaRPr lang="en-US"/>
        </a:p>
      </dgm:t>
    </dgm:pt>
    <dgm:pt modelId="{2CFBF88E-2C51-479E-8A0E-CE22FBA8587C}" type="sibTrans" cxnId="{CAFA3E69-C1C7-4D9C-8343-FEE6F72180F4}">
      <dgm:prSet/>
      <dgm:spPr/>
      <dgm:t>
        <a:bodyPr/>
        <a:lstStyle/>
        <a:p>
          <a:endParaRPr lang="en-US"/>
        </a:p>
      </dgm:t>
    </dgm:pt>
    <dgm:pt modelId="{A31A24F9-3C84-452B-90E6-7E8F2D9B2BC3}">
      <dgm:prSet phldrT="[Text]" custT="1"/>
      <dgm:spPr>
        <a:solidFill>
          <a:schemeClr val="accent4">
            <a:lumMod val="20000"/>
            <a:lumOff val="80000"/>
          </a:schemeClr>
        </a:solidFill>
      </dgm:spPr>
      <dgm:t>
        <a:bodyPr/>
        <a:lstStyle/>
        <a:p>
          <a:r>
            <a:rPr lang="en-GB" sz="1100"/>
            <a:t>Assessing the risks</a:t>
          </a:r>
        </a:p>
      </dgm:t>
    </dgm:pt>
    <dgm:pt modelId="{9474525C-1D0B-4A85-96BB-0F9FCCEAB5D5}" type="sibTrans" cxnId="{E5D3B80D-C38B-420B-B2AF-21FC25784167}">
      <dgm:prSet/>
      <dgm:spPr/>
      <dgm:t>
        <a:bodyPr/>
        <a:lstStyle/>
        <a:p>
          <a:endParaRPr lang="en-GB" sz="1600"/>
        </a:p>
      </dgm:t>
    </dgm:pt>
    <dgm:pt modelId="{70D32473-A158-4937-834D-960C9C38607B}" type="parTrans" cxnId="{E5D3B80D-C38B-420B-B2AF-21FC25784167}">
      <dgm:prSet/>
      <dgm:spPr>
        <a:ln>
          <a:solidFill>
            <a:schemeClr val="accent4">
              <a:lumMod val="50000"/>
            </a:schemeClr>
          </a:solidFill>
        </a:ln>
      </dgm:spPr>
      <dgm:t>
        <a:bodyPr/>
        <a:lstStyle/>
        <a:p>
          <a:endParaRPr lang="en-GB" sz="1600"/>
        </a:p>
      </dgm:t>
    </dgm:pt>
    <dgm:pt modelId="{DD06346C-08C3-40AC-9C1B-ED4A52316BD4}">
      <dgm:prSet phldrT="[Text]" custT="1"/>
      <dgm:spPr>
        <a:solidFill>
          <a:schemeClr val="accent4">
            <a:lumMod val="20000"/>
            <a:lumOff val="80000"/>
          </a:schemeClr>
        </a:solidFill>
      </dgm:spPr>
      <dgm:t>
        <a:bodyPr/>
        <a:lstStyle/>
        <a:p>
          <a:r>
            <a:rPr lang="en-GB" sz="1100"/>
            <a:t>Ensuring social distance </a:t>
          </a:r>
        </a:p>
      </dgm:t>
    </dgm:pt>
    <dgm:pt modelId="{6608420E-AD44-4A9D-9CA3-2DBB3257D9F4}" type="sibTrans" cxnId="{0AB8A3D9-C010-4159-B9BC-5130EAFD7599}">
      <dgm:prSet/>
      <dgm:spPr/>
      <dgm:t>
        <a:bodyPr/>
        <a:lstStyle/>
        <a:p>
          <a:endParaRPr lang="en-GB" sz="1600"/>
        </a:p>
      </dgm:t>
    </dgm:pt>
    <dgm:pt modelId="{F94C8F31-AB59-4F16-A28D-B9B059055708}" type="parTrans" cxnId="{0AB8A3D9-C010-4159-B9BC-5130EAFD7599}">
      <dgm:prSet/>
      <dgm:spPr>
        <a:ln>
          <a:solidFill>
            <a:schemeClr val="accent4">
              <a:lumMod val="50000"/>
            </a:schemeClr>
          </a:solidFill>
        </a:ln>
      </dgm:spPr>
      <dgm:t>
        <a:bodyPr/>
        <a:lstStyle/>
        <a:p>
          <a:endParaRPr lang="en-GB" sz="1600"/>
        </a:p>
      </dgm:t>
    </dgm:pt>
    <dgm:pt modelId="{2C5BCB80-3E3A-4C9A-94F8-516214648D89}">
      <dgm:prSet/>
      <dgm:spPr/>
      <dgm:t>
        <a:bodyPr/>
        <a:lstStyle/>
        <a:p>
          <a:r>
            <a:rPr lang="en-US"/>
            <a:t>Evaluatring the deliverables</a:t>
          </a:r>
        </a:p>
      </dgm:t>
    </dgm:pt>
    <dgm:pt modelId="{A4951F8A-E6EC-490B-8F4D-72890F8BE4C1}" type="sibTrans" cxnId="{55A48DF2-85F2-48A6-B43A-ECED703A57E3}">
      <dgm:prSet/>
      <dgm:spPr/>
      <dgm:t>
        <a:bodyPr/>
        <a:lstStyle/>
        <a:p>
          <a:endParaRPr lang="en-US"/>
        </a:p>
      </dgm:t>
    </dgm:pt>
    <dgm:pt modelId="{77B4AE79-8B4B-4235-9D29-83BBB64A096B}" type="parTrans" cxnId="{55A48DF2-85F2-48A6-B43A-ECED703A57E3}">
      <dgm:prSet/>
      <dgm:spPr/>
      <dgm:t>
        <a:bodyPr/>
        <a:lstStyle/>
        <a:p>
          <a:endParaRPr lang="en-US"/>
        </a:p>
      </dgm:t>
    </dgm:pt>
    <dgm:pt modelId="{E43E062E-93C2-4992-A125-D0B133BBB471}">
      <dgm:prSet/>
      <dgm:spPr/>
      <dgm:t>
        <a:bodyPr/>
        <a:lstStyle/>
        <a:p>
          <a:r>
            <a:rPr lang="en-US"/>
            <a:t>Cost Analysis</a:t>
          </a:r>
        </a:p>
      </dgm:t>
    </dgm:pt>
    <dgm:pt modelId="{E25611D6-ABED-40D1-B86B-CB453188B383}" type="parTrans" cxnId="{6CFC9D0C-BA48-445B-9C50-F753AD5B1ED1}">
      <dgm:prSet/>
      <dgm:spPr/>
      <dgm:t>
        <a:bodyPr/>
        <a:lstStyle/>
        <a:p>
          <a:endParaRPr lang="en-US"/>
        </a:p>
      </dgm:t>
    </dgm:pt>
    <dgm:pt modelId="{7D589434-0360-458E-984B-A3E60048228D}" type="sibTrans" cxnId="{6CFC9D0C-BA48-445B-9C50-F753AD5B1ED1}">
      <dgm:prSet/>
      <dgm:spPr/>
      <dgm:t>
        <a:bodyPr/>
        <a:lstStyle/>
        <a:p>
          <a:endParaRPr lang="en-US"/>
        </a:p>
      </dgm:t>
    </dgm:pt>
    <dgm:pt modelId="{6780CFC3-8277-49F4-A1DA-38320520135B}" type="pres">
      <dgm:prSet presAssocID="{3389001E-4589-453E-A7AF-62766DBE7770}" presName="hierChild1" presStyleCnt="0">
        <dgm:presLayoutVars>
          <dgm:orgChart val="1"/>
          <dgm:chPref val="1"/>
          <dgm:dir/>
          <dgm:animOne val="branch"/>
          <dgm:animLvl val="lvl"/>
          <dgm:resizeHandles/>
        </dgm:presLayoutVars>
      </dgm:prSet>
      <dgm:spPr/>
    </dgm:pt>
    <dgm:pt modelId="{70DFF984-A002-4B9C-9412-1EE4E00F1E80}" type="pres">
      <dgm:prSet presAssocID="{3FC0A87B-1028-4871-B8DF-211BF517B1B7}" presName="hierRoot1" presStyleCnt="0">
        <dgm:presLayoutVars>
          <dgm:hierBranch val="init"/>
        </dgm:presLayoutVars>
      </dgm:prSet>
      <dgm:spPr/>
    </dgm:pt>
    <dgm:pt modelId="{33EA93CC-F2B3-4C99-B9B1-780757FE51DA}" type="pres">
      <dgm:prSet presAssocID="{3FC0A87B-1028-4871-B8DF-211BF517B1B7}" presName="rootComposite1" presStyleCnt="0"/>
      <dgm:spPr/>
    </dgm:pt>
    <dgm:pt modelId="{F16DEEAA-A036-4689-B02B-B64FBB9E9FA7}" type="pres">
      <dgm:prSet presAssocID="{3FC0A87B-1028-4871-B8DF-211BF517B1B7}" presName="rootText1" presStyleLbl="node0" presStyleIdx="0" presStyleCnt="1">
        <dgm:presLayoutVars>
          <dgm:chPref val="3"/>
        </dgm:presLayoutVars>
      </dgm:prSet>
      <dgm:spPr/>
    </dgm:pt>
    <dgm:pt modelId="{65293AFA-80DC-444C-8BE1-B0A8FB32D75C}" type="pres">
      <dgm:prSet presAssocID="{3FC0A87B-1028-4871-B8DF-211BF517B1B7}" presName="rootConnector1" presStyleLbl="node1" presStyleIdx="0" presStyleCnt="0"/>
      <dgm:spPr/>
    </dgm:pt>
    <dgm:pt modelId="{4B6C8C98-B2C8-4B35-A7BD-58CBBD73D8EE}" type="pres">
      <dgm:prSet presAssocID="{3FC0A87B-1028-4871-B8DF-211BF517B1B7}" presName="hierChild2" presStyleCnt="0"/>
      <dgm:spPr/>
    </dgm:pt>
    <dgm:pt modelId="{A0A7D638-73C1-42EC-89AF-776BEFA54F04}" type="pres">
      <dgm:prSet presAssocID="{12858E2F-6430-47A3-A6EF-44152B76565C}" presName="Name37" presStyleLbl="parChTrans1D2" presStyleIdx="0" presStyleCnt="5"/>
      <dgm:spPr/>
    </dgm:pt>
    <dgm:pt modelId="{80C073FC-2CBF-40D6-BA12-4DE932DE2AE7}" type="pres">
      <dgm:prSet presAssocID="{70FF184A-0AAB-4CBB-9902-7D0F548D2240}" presName="hierRoot2" presStyleCnt="0">
        <dgm:presLayoutVars>
          <dgm:hierBranch val="init"/>
        </dgm:presLayoutVars>
      </dgm:prSet>
      <dgm:spPr/>
    </dgm:pt>
    <dgm:pt modelId="{4ED3C023-B56D-4B8A-9096-A1FC22433909}" type="pres">
      <dgm:prSet presAssocID="{70FF184A-0AAB-4CBB-9902-7D0F548D2240}" presName="rootComposite" presStyleCnt="0"/>
      <dgm:spPr/>
    </dgm:pt>
    <dgm:pt modelId="{2A67CA04-D2CE-453F-BE96-2CA529B9D1C7}" type="pres">
      <dgm:prSet presAssocID="{70FF184A-0AAB-4CBB-9902-7D0F548D2240}" presName="rootText" presStyleLbl="node2" presStyleIdx="0" presStyleCnt="5">
        <dgm:presLayoutVars>
          <dgm:chPref val="3"/>
        </dgm:presLayoutVars>
      </dgm:prSet>
      <dgm:spPr/>
    </dgm:pt>
    <dgm:pt modelId="{A8102668-96DA-474F-B2ED-20EB58DBE6A7}" type="pres">
      <dgm:prSet presAssocID="{70FF184A-0AAB-4CBB-9902-7D0F548D2240}" presName="rootConnector" presStyleLbl="node2" presStyleIdx="0" presStyleCnt="5"/>
      <dgm:spPr/>
    </dgm:pt>
    <dgm:pt modelId="{336288C6-56F0-4889-B2B7-DD2340D89244}" type="pres">
      <dgm:prSet presAssocID="{70FF184A-0AAB-4CBB-9902-7D0F548D2240}" presName="hierChild4" presStyleCnt="0"/>
      <dgm:spPr/>
    </dgm:pt>
    <dgm:pt modelId="{32029941-5D0D-4A92-BE8C-2BC5C401A17C}" type="pres">
      <dgm:prSet presAssocID="{9BEA8398-036F-4509-907E-C5EF735A4668}" presName="Name37" presStyleLbl="parChTrans1D3" presStyleIdx="0" presStyleCnt="16"/>
      <dgm:spPr/>
    </dgm:pt>
    <dgm:pt modelId="{9C186F42-6778-42E4-A00A-BF7AE6D94D31}" type="pres">
      <dgm:prSet presAssocID="{E2DC9C7C-4CF0-48AE-9450-B1D808F4BCC2}" presName="hierRoot2" presStyleCnt="0">
        <dgm:presLayoutVars>
          <dgm:hierBranch val="init"/>
        </dgm:presLayoutVars>
      </dgm:prSet>
      <dgm:spPr/>
    </dgm:pt>
    <dgm:pt modelId="{67E7D5B1-454C-49E5-9E0E-3369AC1868DC}" type="pres">
      <dgm:prSet presAssocID="{E2DC9C7C-4CF0-48AE-9450-B1D808F4BCC2}" presName="rootComposite" presStyleCnt="0"/>
      <dgm:spPr/>
    </dgm:pt>
    <dgm:pt modelId="{7FD1ABBC-7427-4B50-94F5-A4D6E8097D23}" type="pres">
      <dgm:prSet presAssocID="{E2DC9C7C-4CF0-48AE-9450-B1D808F4BCC2}" presName="rootText" presStyleLbl="node3" presStyleIdx="0" presStyleCnt="16">
        <dgm:presLayoutVars>
          <dgm:chPref val="3"/>
        </dgm:presLayoutVars>
      </dgm:prSet>
      <dgm:spPr/>
    </dgm:pt>
    <dgm:pt modelId="{6F10449F-6340-4CFA-B9E2-B6D8BD3751A5}" type="pres">
      <dgm:prSet presAssocID="{E2DC9C7C-4CF0-48AE-9450-B1D808F4BCC2}" presName="rootConnector" presStyleLbl="node3" presStyleIdx="0" presStyleCnt="16"/>
      <dgm:spPr/>
    </dgm:pt>
    <dgm:pt modelId="{A92E0361-694E-4B5A-A22F-DC710747B64A}" type="pres">
      <dgm:prSet presAssocID="{E2DC9C7C-4CF0-48AE-9450-B1D808F4BCC2}" presName="hierChild4" presStyleCnt="0"/>
      <dgm:spPr/>
    </dgm:pt>
    <dgm:pt modelId="{01645A18-C543-4E94-B2B3-EBC286073F63}" type="pres">
      <dgm:prSet presAssocID="{E2DC9C7C-4CF0-48AE-9450-B1D808F4BCC2}" presName="hierChild5" presStyleCnt="0"/>
      <dgm:spPr/>
    </dgm:pt>
    <dgm:pt modelId="{1538CEE6-E0E4-4B55-86DF-DFE11CE50E69}" type="pres">
      <dgm:prSet presAssocID="{E25611D6-ABED-40D1-B86B-CB453188B383}" presName="Name37" presStyleLbl="parChTrans1D3" presStyleIdx="1" presStyleCnt="16"/>
      <dgm:spPr/>
    </dgm:pt>
    <dgm:pt modelId="{DF50BB9C-2A90-4E15-9D45-E32D52BD4B22}" type="pres">
      <dgm:prSet presAssocID="{E43E062E-93C2-4992-A125-D0B133BBB471}" presName="hierRoot2" presStyleCnt="0">
        <dgm:presLayoutVars>
          <dgm:hierBranch val="init"/>
        </dgm:presLayoutVars>
      </dgm:prSet>
      <dgm:spPr/>
    </dgm:pt>
    <dgm:pt modelId="{319A1272-1CD1-4276-B173-A9FF03680623}" type="pres">
      <dgm:prSet presAssocID="{E43E062E-93C2-4992-A125-D0B133BBB471}" presName="rootComposite" presStyleCnt="0"/>
      <dgm:spPr/>
    </dgm:pt>
    <dgm:pt modelId="{97F3506C-7545-4A47-89A4-475B50467D5C}" type="pres">
      <dgm:prSet presAssocID="{E43E062E-93C2-4992-A125-D0B133BBB471}" presName="rootText" presStyleLbl="node3" presStyleIdx="1" presStyleCnt="16">
        <dgm:presLayoutVars>
          <dgm:chPref val="3"/>
        </dgm:presLayoutVars>
      </dgm:prSet>
      <dgm:spPr/>
    </dgm:pt>
    <dgm:pt modelId="{30B4F9D1-7C5C-403D-AE14-CF02259014FB}" type="pres">
      <dgm:prSet presAssocID="{E43E062E-93C2-4992-A125-D0B133BBB471}" presName="rootConnector" presStyleLbl="node3" presStyleIdx="1" presStyleCnt="16"/>
      <dgm:spPr/>
    </dgm:pt>
    <dgm:pt modelId="{149445A2-35AA-4EC6-BECD-789461E7BFEF}" type="pres">
      <dgm:prSet presAssocID="{E43E062E-93C2-4992-A125-D0B133BBB471}" presName="hierChild4" presStyleCnt="0"/>
      <dgm:spPr/>
    </dgm:pt>
    <dgm:pt modelId="{E14BABA8-8AB4-4497-BF39-BEA570B80DB7}" type="pres">
      <dgm:prSet presAssocID="{E43E062E-93C2-4992-A125-D0B133BBB471}" presName="hierChild5" presStyleCnt="0"/>
      <dgm:spPr/>
    </dgm:pt>
    <dgm:pt modelId="{F124B8B9-C455-46E0-BB42-A7D7F8B96100}" type="pres">
      <dgm:prSet presAssocID="{70FF184A-0AAB-4CBB-9902-7D0F548D2240}" presName="hierChild5" presStyleCnt="0"/>
      <dgm:spPr/>
    </dgm:pt>
    <dgm:pt modelId="{924BE968-099D-4C88-BA9E-F37DB1B18B65}" type="pres">
      <dgm:prSet presAssocID="{34F9E41D-2B79-4ED2-905C-ED8A0A8380DB}" presName="Name37" presStyleLbl="parChTrans1D2" presStyleIdx="1" presStyleCnt="5"/>
      <dgm:spPr/>
    </dgm:pt>
    <dgm:pt modelId="{5F327D9F-E92C-4C00-9233-13A0B7EBF70F}" type="pres">
      <dgm:prSet presAssocID="{BA4FAC0C-41E2-431B-A167-82A265C491E3}" presName="hierRoot2" presStyleCnt="0">
        <dgm:presLayoutVars>
          <dgm:hierBranch val="init"/>
        </dgm:presLayoutVars>
      </dgm:prSet>
      <dgm:spPr/>
    </dgm:pt>
    <dgm:pt modelId="{156084C9-D0EA-446C-A12E-A68BD4E1A2E0}" type="pres">
      <dgm:prSet presAssocID="{BA4FAC0C-41E2-431B-A167-82A265C491E3}" presName="rootComposite" presStyleCnt="0"/>
      <dgm:spPr/>
    </dgm:pt>
    <dgm:pt modelId="{307F6F40-BA61-463E-94F1-53BA26B44A93}" type="pres">
      <dgm:prSet presAssocID="{BA4FAC0C-41E2-431B-A167-82A265C491E3}" presName="rootText" presStyleLbl="node2" presStyleIdx="1" presStyleCnt="5" custScaleX="155369" custScaleY="139735">
        <dgm:presLayoutVars>
          <dgm:chPref val="3"/>
        </dgm:presLayoutVars>
      </dgm:prSet>
      <dgm:spPr/>
    </dgm:pt>
    <dgm:pt modelId="{430C0A72-5204-4A9C-91FA-ADDA4EBEB64F}" type="pres">
      <dgm:prSet presAssocID="{BA4FAC0C-41E2-431B-A167-82A265C491E3}" presName="rootConnector" presStyleLbl="node2" presStyleIdx="1" presStyleCnt="5"/>
      <dgm:spPr/>
    </dgm:pt>
    <dgm:pt modelId="{7322AD6D-0D29-404E-975A-8CC992C60D9D}" type="pres">
      <dgm:prSet presAssocID="{BA4FAC0C-41E2-431B-A167-82A265C491E3}" presName="hierChild4" presStyleCnt="0"/>
      <dgm:spPr/>
    </dgm:pt>
    <dgm:pt modelId="{A67F53F4-78BF-4316-BEAA-5361457C9179}" type="pres">
      <dgm:prSet presAssocID="{BE429514-09A6-4E26-B904-36EEBB64CC1F}" presName="Name37" presStyleLbl="parChTrans1D3" presStyleIdx="2" presStyleCnt="16"/>
      <dgm:spPr/>
    </dgm:pt>
    <dgm:pt modelId="{F9830F9C-3F1C-44FD-BD44-BFBB2CF7108B}" type="pres">
      <dgm:prSet presAssocID="{80DCF817-0CBF-497C-A943-C5205647607C}" presName="hierRoot2" presStyleCnt="0">
        <dgm:presLayoutVars>
          <dgm:hierBranch val="init"/>
        </dgm:presLayoutVars>
      </dgm:prSet>
      <dgm:spPr/>
    </dgm:pt>
    <dgm:pt modelId="{1AB8F15C-E5A6-4E7C-A5DF-446064257BD2}" type="pres">
      <dgm:prSet presAssocID="{80DCF817-0CBF-497C-A943-C5205647607C}" presName="rootComposite" presStyleCnt="0"/>
      <dgm:spPr/>
    </dgm:pt>
    <dgm:pt modelId="{798C504A-C693-4C63-B792-C473CC2C358D}" type="pres">
      <dgm:prSet presAssocID="{80DCF817-0CBF-497C-A943-C5205647607C}" presName="rootText" presStyleLbl="node3" presStyleIdx="2" presStyleCnt="16" custScaleY="139410">
        <dgm:presLayoutVars>
          <dgm:chPref val="3"/>
        </dgm:presLayoutVars>
      </dgm:prSet>
      <dgm:spPr/>
    </dgm:pt>
    <dgm:pt modelId="{615C6007-2A48-44E6-ABD8-99D7D171711E}" type="pres">
      <dgm:prSet presAssocID="{80DCF817-0CBF-497C-A943-C5205647607C}" presName="rootConnector" presStyleLbl="node3" presStyleIdx="2" presStyleCnt="16"/>
      <dgm:spPr/>
    </dgm:pt>
    <dgm:pt modelId="{B5737752-FE77-4469-B8B1-1A381DA905AD}" type="pres">
      <dgm:prSet presAssocID="{80DCF817-0CBF-497C-A943-C5205647607C}" presName="hierChild4" presStyleCnt="0"/>
      <dgm:spPr/>
    </dgm:pt>
    <dgm:pt modelId="{64374CAC-D137-4991-ABB3-155F14BB5B1D}" type="pres">
      <dgm:prSet presAssocID="{80DCF817-0CBF-497C-A943-C5205647607C}" presName="hierChild5" presStyleCnt="0"/>
      <dgm:spPr/>
    </dgm:pt>
    <dgm:pt modelId="{4C686D0B-BC20-4B08-9B0A-C94A783B3F23}" type="pres">
      <dgm:prSet presAssocID="{AF0C1B01-8883-4D1C-80C1-2628BB297796}" presName="Name37" presStyleLbl="parChTrans1D3" presStyleIdx="3" presStyleCnt="16"/>
      <dgm:spPr/>
    </dgm:pt>
    <dgm:pt modelId="{39A9C9CA-4904-4541-A715-C7E8A33CB0A9}" type="pres">
      <dgm:prSet presAssocID="{1B7269AC-49B8-4072-86DA-F503D1E47644}" presName="hierRoot2" presStyleCnt="0">
        <dgm:presLayoutVars>
          <dgm:hierBranch val="init"/>
        </dgm:presLayoutVars>
      </dgm:prSet>
      <dgm:spPr/>
    </dgm:pt>
    <dgm:pt modelId="{7BB7D871-9977-461A-8D17-A20268D26C1B}" type="pres">
      <dgm:prSet presAssocID="{1B7269AC-49B8-4072-86DA-F503D1E47644}" presName="rootComposite" presStyleCnt="0"/>
      <dgm:spPr/>
    </dgm:pt>
    <dgm:pt modelId="{37832D43-58B6-4552-BC30-F5AE73B5BEAF}" type="pres">
      <dgm:prSet presAssocID="{1B7269AC-49B8-4072-86DA-F503D1E47644}" presName="rootText" presStyleLbl="node3" presStyleIdx="3" presStyleCnt="16" custScaleY="115094">
        <dgm:presLayoutVars>
          <dgm:chPref val="3"/>
        </dgm:presLayoutVars>
      </dgm:prSet>
      <dgm:spPr/>
    </dgm:pt>
    <dgm:pt modelId="{B0D07A3A-811D-4F10-9790-F910F494048C}" type="pres">
      <dgm:prSet presAssocID="{1B7269AC-49B8-4072-86DA-F503D1E47644}" presName="rootConnector" presStyleLbl="node3" presStyleIdx="3" presStyleCnt="16"/>
      <dgm:spPr/>
    </dgm:pt>
    <dgm:pt modelId="{201CEFE4-D3AD-46F2-9C65-E6829AD0185A}" type="pres">
      <dgm:prSet presAssocID="{1B7269AC-49B8-4072-86DA-F503D1E47644}" presName="hierChild4" presStyleCnt="0"/>
      <dgm:spPr/>
    </dgm:pt>
    <dgm:pt modelId="{2EF107A3-BEEC-4A26-BE41-1C2FAF1B4F2D}" type="pres">
      <dgm:prSet presAssocID="{1B7269AC-49B8-4072-86DA-F503D1E47644}" presName="hierChild5" presStyleCnt="0"/>
      <dgm:spPr/>
    </dgm:pt>
    <dgm:pt modelId="{52B8F9AD-B3A2-4C0D-84C4-8DD0432FC969}" type="pres">
      <dgm:prSet presAssocID="{839D9B37-2BDA-4299-8BFD-131C286123C6}" presName="Name37" presStyleLbl="parChTrans1D3" presStyleIdx="4" presStyleCnt="16"/>
      <dgm:spPr/>
    </dgm:pt>
    <dgm:pt modelId="{F8C23F61-76F8-4C8C-81E3-96723D810986}" type="pres">
      <dgm:prSet presAssocID="{6A88A1E8-7820-482A-95DA-D9B39B7EADB4}" presName="hierRoot2" presStyleCnt="0">
        <dgm:presLayoutVars>
          <dgm:hierBranch val="init"/>
        </dgm:presLayoutVars>
      </dgm:prSet>
      <dgm:spPr/>
    </dgm:pt>
    <dgm:pt modelId="{A559D459-EA33-4F09-BFE6-9357B548DD3E}" type="pres">
      <dgm:prSet presAssocID="{6A88A1E8-7820-482A-95DA-D9B39B7EADB4}" presName="rootComposite" presStyleCnt="0"/>
      <dgm:spPr/>
    </dgm:pt>
    <dgm:pt modelId="{E329945D-8A2D-4182-92F5-9E60E0451E37}" type="pres">
      <dgm:prSet presAssocID="{6A88A1E8-7820-482A-95DA-D9B39B7EADB4}" presName="rootText" presStyleLbl="node3" presStyleIdx="4" presStyleCnt="16">
        <dgm:presLayoutVars>
          <dgm:chPref val="3"/>
        </dgm:presLayoutVars>
      </dgm:prSet>
      <dgm:spPr/>
    </dgm:pt>
    <dgm:pt modelId="{FB81B8B8-0B7E-44C2-86F9-30267C740A23}" type="pres">
      <dgm:prSet presAssocID="{6A88A1E8-7820-482A-95DA-D9B39B7EADB4}" presName="rootConnector" presStyleLbl="node3" presStyleIdx="4" presStyleCnt="16"/>
      <dgm:spPr/>
    </dgm:pt>
    <dgm:pt modelId="{B0B22E97-4067-420F-BF0C-F2C17A47BFF8}" type="pres">
      <dgm:prSet presAssocID="{6A88A1E8-7820-482A-95DA-D9B39B7EADB4}" presName="hierChild4" presStyleCnt="0"/>
      <dgm:spPr/>
    </dgm:pt>
    <dgm:pt modelId="{1A23188F-0350-4FB0-9CAF-20C37A4A4FC9}" type="pres">
      <dgm:prSet presAssocID="{6A88A1E8-7820-482A-95DA-D9B39B7EADB4}" presName="hierChild5" presStyleCnt="0"/>
      <dgm:spPr/>
    </dgm:pt>
    <dgm:pt modelId="{96F6586C-16B8-480E-8919-E0786420E3C5}" type="pres">
      <dgm:prSet presAssocID="{BA4FAC0C-41E2-431B-A167-82A265C491E3}" presName="hierChild5" presStyleCnt="0"/>
      <dgm:spPr/>
    </dgm:pt>
    <dgm:pt modelId="{718CA62C-CEC0-456D-8107-32BA58C3254E}" type="pres">
      <dgm:prSet presAssocID="{8C337B85-DFBB-4EA1-864B-01B0BE779CE0}" presName="Name37" presStyleLbl="parChTrans1D2" presStyleIdx="2" presStyleCnt="5"/>
      <dgm:spPr/>
    </dgm:pt>
    <dgm:pt modelId="{9B927E5B-4288-4CC1-B423-24CBBCD013C6}" type="pres">
      <dgm:prSet presAssocID="{3BB1846A-42DF-48F1-ADBC-418EEE2B32D3}" presName="hierRoot2" presStyleCnt="0">
        <dgm:presLayoutVars>
          <dgm:hierBranch val="init"/>
        </dgm:presLayoutVars>
      </dgm:prSet>
      <dgm:spPr/>
    </dgm:pt>
    <dgm:pt modelId="{2F4B7B44-CA5D-40F5-84B3-2D38CFDC2A4F}" type="pres">
      <dgm:prSet presAssocID="{3BB1846A-42DF-48F1-ADBC-418EEE2B32D3}" presName="rootComposite" presStyleCnt="0"/>
      <dgm:spPr/>
    </dgm:pt>
    <dgm:pt modelId="{B162593E-E879-4FD6-9B7F-8C75936E7402}" type="pres">
      <dgm:prSet presAssocID="{3BB1846A-42DF-48F1-ADBC-418EEE2B32D3}" presName="rootText" presStyleLbl="node2" presStyleIdx="2" presStyleCnt="5" custScaleX="133941">
        <dgm:presLayoutVars>
          <dgm:chPref val="3"/>
        </dgm:presLayoutVars>
      </dgm:prSet>
      <dgm:spPr/>
    </dgm:pt>
    <dgm:pt modelId="{56F46303-4B48-46C1-BE44-8409548E1195}" type="pres">
      <dgm:prSet presAssocID="{3BB1846A-42DF-48F1-ADBC-418EEE2B32D3}" presName="rootConnector" presStyleLbl="node2" presStyleIdx="2" presStyleCnt="5"/>
      <dgm:spPr/>
    </dgm:pt>
    <dgm:pt modelId="{5E89226F-158F-4B7C-B1E1-1F1655C3EB1C}" type="pres">
      <dgm:prSet presAssocID="{3BB1846A-42DF-48F1-ADBC-418EEE2B32D3}" presName="hierChild4" presStyleCnt="0"/>
      <dgm:spPr/>
    </dgm:pt>
    <dgm:pt modelId="{2C2BD72B-97E0-482A-927B-73986D96282F}" type="pres">
      <dgm:prSet presAssocID="{E5086C0D-7941-4DD1-9F7C-3FE673681DC0}" presName="Name37" presStyleLbl="parChTrans1D3" presStyleIdx="5" presStyleCnt="16"/>
      <dgm:spPr/>
    </dgm:pt>
    <dgm:pt modelId="{5571C444-B198-44EE-8D05-B91DD23F6E15}" type="pres">
      <dgm:prSet presAssocID="{842048A5-DBCE-44A0-BB73-4F1AC525245E}" presName="hierRoot2" presStyleCnt="0">
        <dgm:presLayoutVars>
          <dgm:hierBranch val="init"/>
        </dgm:presLayoutVars>
      </dgm:prSet>
      <dgm:spPr/>
    </dgm:pt>
    <dgm:pt modelId="{635D8215-CB13-441B-BD33-410BE765DEAE}" type="pres">
      <dgm:prSet presAssocID="{842048A5-DBCE-44A0-BB73-4F1AC525245E}" presName="rootComposite" presStyleCnt="0"/>
      <dgm:spPr/>
    </dgm:pt>
    <dgm:pt modelId="{D218CDFA-AEA8-432D-A73C-CA4D9DABB417}" type="pres">
      <dgm:prSet presAssocID="{842048A5-DBCE-44A0-BB73-4F1AC525245E}" presName="rootText" presStyleLbl="node3" presStyleIdx="5" presStyleCnt="16">
        <dgm:presLayoutVars>
          <dgm:chPref val="3"/>
        </dgm:presLayoutVars>
      </dgm:prSet>
      <dgm:spPr/>
    </dgm:pt>
    <dgm:pt modelId="{3A36483C-4C94-425D-A6B1-0D7904D41E51}" type="pres">
      <dgm:prSet presAssocID="{842048A5-DBCE-44A0-BB73-4F1AC525245E}" presName="rootConnector" presStyleLbl="node3" presStyleIdx="5" presStyleCnt="16"/>
      <dgm:spPr/>
    </dgm:pt>
    <dgm:pt modelId="{6B847BDE-4BD7-4193-AB94-1B50230F4949}" type="pres">
      <dgm:prSet presAssocID="{842048A5-DBCE-44A0-BB73-4F1AC525245E}" presName="hierChild4" presStyleCnt="0"/>
      <dgm:spPr/>
    </dgm:pt>
    <dgm:pt modelId="{A91D17F3-0A6F-4F46-AA25-F4FDBDF0AE5A}" type="pres">
      <dgm:prSet presAssocID="{842048A5-DBCE-44A0-BB73-4F1AC525245E}" presName="hierChild5" presStyleCnt="0"/>
      <dgm:spPr/>
    </dgm:pt>
    <dgm:pt modelId="{31673A67-A6F7-4AD6-85DC-B53833C7F71B}" type="pres">
      <dgm:prSet presAssocID="{1E6F59EB-94BA-476C-BD35-13F102B3BA9F}" presName="Name37" presStyleLbl="parChTrans1D3" presStyleIdx="6" presStyleCnt="16"/>
      <dgm:spPr/>
    </dgm:pt>
    <dgm:pt modelId="{250FE080-CEBA-4820-A924-2418FFD5F59E}" type="pres">
      <dgm:prSet presAssocID="{216DEE89-0597-49CD-B442-C94DC1581DAF}" presName="hierRoot2" presStyleCnt="0">
        <dgm:presLayoutVars>
          <dgm:hierBranch val="init"/>
        </dgm:presLayoutVars>
      </dgm:prSet>
      <dgm:spPr/>
    </dgm:pt>
    <dgm:pt modelId="{74E31453-72EE-44E5-9BE5-983451F466E9}" type="pres">
      <dgm:prSet presAssocID="{216DEE89-0597-49CD-B442-C94DC1581DAF}" presName="rootComposite" presStyleCnt="0"/>
      <dgm:spPr/>
    </dgm:pt>
    <dgm:pt modelId="{58864683-2AF7-49EC-B9FA-FEDBA019EF3E}" type="pres">
      <dgm:prSet presAssocID="{216DEE89-0597-49CD-B442-C94DC1581DAF}" presName="rootText" presStyleLbl="node3" presStyleIdx="6" presStyleCnt="16">
        <dgm:presLayoutVars>
          <dgm:chPref val="3"/>
        </dgm:presLayoutVars>
      </dgm:prSet>
      <dgm:spPr/>
    </dgm:pt>
    <dgm:pt modelId="{B41910DF-EE4E-4337-A808-E0FC8EE10657}" type="pres">
      <dgm:prSet presAssocID="{216DEE89-0597-49CD-B442-C94DC1581DAF}" presName="rootConnector" presStyleLbl="node3" presStyleIdx="6" presStyleCnt="16"/>
      <dgm:spPr/>
    </dgm:pt>
    <dgm:pt modelId="{137F7703-D857-40BB-A09D-A1DC06422C40}" type="pres">
      <dgm:prSet presAssocID="{216DEE89-0597-49CD-B442-C94DC1581DAF}" presName="hierChild4" presStyleCnt="0"/>
      <dgm:spPr/>
    </dgm:pt>
    <dgm:pt modelId="{36856899-D9C1-4F4E-8FBD-F94D85F9387D}" type="pres">
      <dgm:prSet presAssocID="{216DEE89-0597-49CD-B442-C94DC1581DAF}" presName="hierChild5" presStyleCnt="0"/>
      <dgm:spPr/>
    </dgm:pt>
    <dgm:pt modelId="{F9136BD2-0431-4021-AB98-FDAB7FF358E6}" type="pres">
      <dgm:prSet presAssocID="{F14FA443-8003-4D73-87C7-929FCC459A58}" presName="Name37" presStyleLbl="parChTrans1D3" presStyleIdx="7" presStyleCnt="16"/>
      <dgm:spPr/>
    </dgm:pt>
    <dgm:pt modelId="{A63A069F-CC32-4C38-A7CF-96C2F41F60BB}" type="pres">
      <dgm:prSet presAssocID="{524EF9E8-434D-4D92-9124-2B808A1960DF}" presName="hierRoot2" presStyleCnt="0">
        <dgm:presLayoutVars>
          <dgm:hierBranch val="init"/>
        </dgm:presLayoutVars>
      </dgm:prSet>
      <dgm:spPr/>
    </dgm:pt>
    <dgm:pt modelId="{8C2C85F3-80F1-4E31-85CB-FE6F38F06B64}" type="pres">
      <dgm:prSet presAssocID="{524EF9E8-434D-4D92-9124-2B808A1960DF}" presName="rootComposite" presStyleCnt="0"/>
      <dgm:spPr/>
    </dgm:pt>
    <dgm:pt modelId="{19E54F96-0662-4FD5-B4FE-2CE4BD4A1700}" type="pres">
      <dgm:prSet presAssocID="{524EF9E8-434D-4D92-9124-2B808A1960DF}" presName="rootText" presStyleLbl="node3" presStyleIdx="7" presStyleCnt="16">
        <dgm:presLayoutVars>
          <dgm:chPref val="3"/>
        </dgm:presLayoutVars>
      </dgm:prSet>
      <dgm:spPr/>
    </dgm:pt>
    <dgm:pt modelId="{C9FEE7DD-B449-4BA5-919E-FA2021AE1D68}" type="pres">
      <dgm:prSet presAssocID="{524EF9E8-434D-4D92-9124-2B808A1960DF}" presName="rootConnector" presStyleLbl="node3" presStyleIdx="7" presStyleCnt="16"/>
      <dgm:spPr/>
    </dgm:pt>
    <dgm:pt modelId="{03CA0E34-B3C0-4F44-9757-4CF4457A5111}" type="pres">
      <dgm:prSet presAssocID="{524EF9E8-434D-4D92-9124-2B808A1960DF}" presName="hierChild4" presStyleCnt="0"/>
      <dgm:spPr/>
    </dgm:pt>
    <dgm:pt modelId="{960E78C7-01BA-45F0-B2E8-04BF342C4A9B}" type="pres">
      <dgm:prSet presAssocID="{524EF9E8-434D-4D92-9124-2B808A1960DF}" presName="hierChild5" presStyleCnt="0"/>
      <dgm:spPr/>
    </dgm:pt>
    <dgm:pt modelId="{B92599AE-1F90-4D67-AE8C-52ADCE1A957E}" type="pres">
      <dgm:prSet presAssocID="{337CB5FA-963B-4AD5-A79D-212994C2CAED}" presName="Name37" presStyleLbl="parChTrans1D3" presStyleIdx="8" presStyleCnt="16"/>
      <dgm:spPr/>
    </dgm:pt>
    <dgm:pt modelId="{27A002B8-DBAD-4606-861F-D5D730540232}" type="pres">
      <dgm:prSet presAssocID="{7141D8F5-E47B-497B-B8D5-9FFBFED9AE38}" presName="hierRoot2" presStyleCnt="0">
        <dgm:presLayoutVars>
          <dgm:hierBranch val="init"/>
        </dgm:presLayoutVars>
      </dgm:prSet>
      <dgm:spPr/>
    </dgm:pt>
    <dgm:pt modelId="{1AD595ED-E47A-4857-BAB4-606D55F1C962}" type="pres">
      <dgm:prSet presAssocID="{7141D8F5-E47B-497B-B8D5-9FFBFED9AE38}" presName="rootComposite" presStyleCnt="0"/>
      <dgm:spPr/>
    </dgm:pt>
    <dgm:pt modelId="{88BA4D1E-602D-4CBE-B3CC-14546E1A066E}" type="pres">
      <dgm:prSet presAssocID="{7141D8F5-E47B-497B-B8D5-9FFBFED9AE38}" presName="rootText" presStyleLbl="node3" presStyleIdx="8" presStyleCnt="16" custScaleY="141265">
        <dgm:presLayoutVars>
          <dgm:chPref val="3"/>
        </dgm:presLayoutVars>
      </dgm:prSet>
      <dgm:spPr/>
    </dgm:pt>
    <dgm:pt modelId="{5DB48A86-E6AE-4BEC-BB09-A274F3CA6635}" type="pres">
      <dgm:prSet presAssocID="{7141D8F5-E47B-497B-B8D5-9FFBFED9AE38}" presName="rootConnector" presStyleLbl="node3" presStyleIdx="8" presStyleCnt="16"/>
      <dgm:spPr/>
    </dgm:pt>
    <dgm:pt modelId="{F7E7D832-EB5E-47BF-8C32-398BE2C90A91}" type="pres">
      <dgm:prSet presAssocID="{7141D8F5-E47B-497B-B8D5-9FFBFED9AE38}" presName="hierChild4" presStyleCnt="0"/>
      <dgm:spPr/>
    </dgm:pt>
    <dgm:pt modelId="{501FE73E-0CF6-4A62-BE5B-342A385FA642}" type="pres">
      <dgm:prSet presAssocID="{7141D8F5-E47B-497B-B8D5-9FFBFED9AE38}" presName="hierChild5" presStyleCnt="0"/>
      <dgm:spPr/>
    </dgm:pt>
    <dgm:pt modelId="{5BD1AF2D-CCF5-4953-821D-7543776D009F}" type="pres">
      <dgm:prSet presAssocID="{3BB1846A-42DF-48F1-ADBC-418EEE2B32D3}" presName="hierChild5" presStyleCnt="0"/>
      <dgm:spPr/>
    </dgm:pt>
    <dgm:pt modelId="{863012C1-41C9-4249-84C5-DA02E54F1319}" type="pres">
      <dgm:prSet presAssocID="{D3B53382-87C6-4C77-823D-BC5678C09B7B}" presName="Name37" presStyleLbl="parChTrans1D2" presStyleIdx="3" presStyleCnt="5"/>
      <dgm:spPr/>
    </dgm:pt>
    <dgm:pt modelId="{AF96255D-3E9D-4717-B904-F75D8B5576EE}" type="pres">
      <dgm:prSet presAssocID="{71CA58E4-EE72-4A73-A04D-962C24B6AA01}" presName="hierRoot2" presStyleCnt="0">
        <dgm:presLayoutVars>
          <dgm:hierBranch val="init"/>
        </dgm:presLayoutVars>
      </dgm:prSet>
      <dgm:spPr/>
    </dgm:pt>
    <dgm:pt modelId="{63BF8FEF-450D-448A-B95C-7EFFDE96B046}" type="pres">
      <dgm:prSet presAssocID="{71CA58E4-EE72-4A73-A04D-962C24B6AA01}" presName="rootComposite" presStyleCnt="0"/>
      <dgm:spPr/>
    </dgm:pt>
    <dgm:pt modelId="{F388D216-3FE4-497D-BA1A-D548C0AB7A08}" type="pres">
      <dgm:prSet presAssocID="{71CA58E4-EE72-4A73-A04D-962C24B6AA01}" presName="rootText" presStyleLbl="node2" presStyleIdx="3" presStyleCnt="5">
        <dgm:presLayoutVars>
          <dgm:chPref val="3"/>
        </dgm:presLayoutVars>
      </dgm:prSet>
      <dgm:spPr/>
    </dgm:pt>
    <dgm:pt modelId="{61070437-AF26-474D-BC65-BAEF0DE537C8}" type="pres">
      <dgm:prSet presAssocID="{71CA58E4-EE72-4A73-A04D-962C24B6AA01}" presName="rootConnector" presStyleLbl="node2" presStyleIdx="3" presStyleCnt="5"/>
      <dgm:spPr/>
    </dgm:pt>
    <dgm:pt modelId="{6C311DA3-DE89-4B54-86C9-3E1E84EB8AF4}" type="pres">
      <dgm:prSet presAssocID="{71CA58E4-EE72-4A73-A04D-962C24B6AA01}" presName="hierChild4" presStyleCnt="0"/>
      <dgm:spPr/>
    </dgm:pt>
    <dgm:pt modelId="{87130C2B-F9CE-4998-BC98-49C8F7E5B839}" type="pres">
      <dgm:prSet presAssocID="{91D322F9-34DC-41CB-A8B7-1BF05ACF73FA}" presName="Name37" presStyleLbl="parChTrans1D3" presStyleIdx="9" presStyleCnt="16"/>
      <dgm:spPr/>
    </dgm:pt>
    <dgm:pt modelId="{63AA7F6C-9B58-4BC9-9920-1202CDCE61A7}" type="pres">
      <dgm:prSet presAssocID="{3AF0D55E-9A93-4C11-89AB-C8D4C9A9FC58}" presName="hierRoot2" presStyleCnt="0">
        <dgm:presLayoutVars>
          <dgm:hierBranch val="init"/>
        </dgm:presLayoutVars>
      </dgm:prSet>
      <dgm:spPr/>
    </dgm:pt>
    <dgm:pt modelId="{3DF18620-EF20-43B9-988D-3E2FA7A0AC70}" type="pres">
      <dgm:prSet presAssocID="{3AF0D55E-9A93-4C11-89AB-C8D4C9A9FC58}" presName="rootComposite" presStyleCnt="0"/>
      <dgm:spPr/>
    </dgm:pt>
    <dgm:pt modelId="{B94B6B65-C465-4DF9-893F-3ECC046CC0C2}" type="pres">
      <dgm:prSet presAssocID="{3AF0D55E-9A93-4C11-89AB-C8D4C9A9FC58}" presName="rootText" presStyleLbl="node3" presStyleIdx="9" presStyleCnt="16" custScaleY="243773">
        <dgm:presLayoutVars>
          <dgm:chPref val="3"/>
        </dgm:presLayoutVars>
      </dgm:prSet>
      <dgm:spPr/>
    </dgm:pt>
    <dgm:pt modelId="{324850C1-EBC8-482F-96BF-340BFC79ECC5}" type="pres">
      <dgm:prSet presAssocID="{3AF0D55E-9A93-4C11-89AB-C8D4C9A9FC58}" presName="rootConnector" presStyleLbl="node3" presStyleIdx="9" presStyleCnt="16"/>
      <dgm:spPr/>
    </dgm:pt>
    <dgm:pt modelId="{A7ECF98B-7272-435F-9084-1D2939B3083B}" type="pres">
      <dgm:prSet presAssocID="{3AF0D55E-9A93-4C11-89AB-C8D4C9A9FC58}" presName="hierChild4" presStyleCnt="0"/>
      <dgm:spPr/>
    </dgm:pt>
    <dgm:pt modelId="{80A94E8F-FBA1-42EE-9831-11DE34E84948}" type="pres">
      <dgm:prSet presAssocID="{3AF0D55E-9A93-4C11-89AB-C8D4C9A9FC58}" presName="hierChild5" presStyleCnt="0"/>
      <dgm:spPr/>
    </dgm:pt>
    <dgm:pt modelId="{9B1A6E60-F672-4F53-B16C-93422B5A7A39}" type="pres">
      <dgm:prSet presAssocID="{C2C700FD-E977-4CFB-B44A-0A8FC3684573}" presName="Name37" presStyleLbl="parChTrans1D3" presStyleIdx="10" presStyleCnt="16"/>
      <dgm:spPr/>
    </dgm:pt>
    <dgm:pt modelId="{075AADA2-83E3-473E-A105-204D522DBC9B}" type="pres">
      <dgm:prSet presAssocID="{B55C79C9-F700-4C8E-BD57-88E691E622E0}" presName="hierRoot2" presStyleCnt="0">
        <dgm:presLayoutVars>
          <dgm:hierBranch val="init"/>
        </dgm:presLayoutVars>
      </dgm:prSet>
      <dgm:spPr/>
    </dgm:pt>
    <dgm:pt modelId="{C07FCE5E-BF25-466B-8EA3-384B7E03C84C}" type="pres">
      <dgm:prSet presAssocID="{B55C79C9-F700-4C8E-BD57-88E691E622E0}" presName="rootComposite" presStyleCnt="0"/>
      <dgm:spPr/>
    </dgm:pt>
    <dgm:pt modelId="{7FA6A9D7-8334-488E-865E-99480A40D800}" type="pres">
      <dgm:prSet presAssocID="{B55C79C9-F700-4C8E-BD57-88E691E622E0}" presName="rootText" presStyleLbl="node3" presStyleIdx="10" presStyleCnt="16" custScaleY="183048" custLinFactNeighborX="0" custLinFactNeighborY="-5465">
        <dgm:presLayoutVars>
          <dgm:chPref val="3"/>
        </dgm:presLayoutVars>
      </dgm:prSet>
      <dgm:spPr/>
    </dgm:pt>
    <dgm:pt modelId="{4A42487F-3009-44D7-9087-315A57EEAC10}" type="pres">
      <dgm:prSet presAssocID="{B55C79C9-F700-4C8E-BD57-88E691E622E0}" presName="rootConnector" presStyleLbl="node3" presStyleIdx="10" presStyleCnt="16"/>
      <dgm:spPr/>
    </dgm:pt>
    <dgm:pt modelId="{34E3CB82-4A67-4EB4-8D0F-A50E56DBC610}" type="pres">
      <dgm:prSet presAssocID="{B55C79C9-F700-4C8E-BD57-88E691E622E0}" presName="hierChild4" presStyleCnt="0"/>
      <dgm:spPr/>
    </dgm:pt>
    <dgm:pt modelId="{2E4821AB-9EEC-4904-A6FE-C8E96F5C509F}" type="pres">
      <dgm:prSet presAssocID="{B55C79C9-F700-4C8E-BD57-88E691E622E0}" presName="hierChild5" presStyleCnt="0"/>
      <dgm:spPr/>
    </dgm:pt>
    <dgm:pt modelId="{A01C7951-5092-4591-9819-0F13CDB16493}" type="pres">
      <dgm:prSet presAssocID="{518838BD-AFD8-415C-BCB3-89E6364E967C}" presName="Name37" presStyleLbl="parChTrans1D3" presStyleIdx="11" presStyleCnt="16"/>
      <dgm:spPr/>
    </dgm:pt>
    <dgm:pt modelId="{DD28A0F0-C42B-4588-9B82-84F232E3F74D}" type="pres">
      <dgm:prSet presAssocID="{2399EB73-3B42-4014-B298-F67AD9AED12C}" presName="hierRoot2" presStyleCnt="0">
        <dgm:presLayoutVars>
          <dgm:hierBranch val="init"/>
        </dgm:presLayoutVars>
      </dgm:prSet>
      <dgm:spPr/>
    </dgm:pt>
    <dgm:pt modelId="{2DB1617D-1F9C-4B4B-86F4-F60A2C5CB8A9}" type="pres">
      <dgm:prSet presAssocID="{2399EB73-3B42-4014-B298-F67AD9AED12C}" presName="rootComposite" presStyleCnt="0"/>
      <dgm:spPr/>
    </dgm:pt>
    <dgm:pt modelId="{01E5FE9A-F141-49B2-B28C-F27D2692B989}" type="pres">
      <dgm:prSet presAssocID="{2399EB73-3B42-4014-B298-F67AD9AED12C}" presName="rootText" presStyleLbl="node3" presStyleIdx="11" presStyleCnt="16" custScaleY="161702">
        <dgm:presLayoutVars>
          <dgm:chPref val="3"/>
        </dgm:presLayoutVars>
      </dgm:prSet>
      <dgm:spPr/>
    </dgm:pt>
    <dgm:pt modelId="{59E96718-AEDA-4145-ABAD-C821D1D11030}" type="pres">
      <dgm:prSet presAssocID="{2399EB73-3B42-4014-B298-F67AD9AED12C}" presName="rootConnector" presStyleLbl="node3" presStyleIdx="11" presStyleCnt="16"/>
      <dgm:spPr/>
    </dgm:pt>
    <dgm:pt modelId="{359599BE-A29A-42F6-A5FC-801A1BD151D7}" type="pres">
      <dgm:prSet presAssocID="{2399EB73-3B42-4014-B298-F67AD9AED12C}" presName="hierChild4" presStyleCnt="0"/>
      <dgm:spPr/>
    </dgm:pt>
    <dgm:pt modelId="{AB228EDE-4510-438F-B3CF-4331DFA74634}" type="pres">
      <dgm:prSet presAssocID="{2399EB73-3B42-4014-B298-F67AD9AED12C}" presName="hierChild5" presStyleCnt="0"/>
      <dgm:spPr/>
    </dgm:pt>
    <dgm:pt modelId="{3D9E9373-7C51-4B1B-856C-0394A005281D}" type="pres">
      <dgm:prSet presAssocID="{71CA58E4-EE72-4A73-A04D-962C24B6AA01}" presName="hierChild5" presStyleCnt="0"/>
      <dgm:spPr/>
    </dgm:pt>
    <dgm:pt modelId="{98156390-0BFC-4E79-9C83-C03AA5F75772}" type="pres">
      <dgm:prSet presAssocID="{B5A96EB4-B371-4D68-855F-CA9EADFBC81F}" presName="Name37" presStyleLbl="parChTrans1D2" presStyleIdx="4" presStyleCnt="5"/>
      <dgm:spPr/>
    </dgm:pt>
    <dgm:pt modelId="{37834FCC-3967-4CC2-940A-79D05F6D8C12}" type="pres">
      <dgm:prSet presAssocID="{81F395AD-4292-4188-B3BB-88CAAE3EBA52}" presName="hierRoot2" presStyleCnt="0">
        <dgm:presLayoutVars>
          <dgm:hierBranch val="init"/>
        </dgm:presLayoutVars>
      </dgm:prSet>
      <dgm:spPr/>
    </dgm:pt>
    <dgm:pt modelId="{7E78BB40-BB89-430E-89B7-7D8B30C2E019}" type="pres">
      <dgm:prSet presAssocID="{81F395AD-4292-4188-B3BB-88CAAE3EBA52}" presName="rootComposite" presStyleCnt="0"/>
      <dgm:spPr/>
    </dgm:pt>
    <dgm:pt modelId="{B2A27752-F1BE-4C3F-8AA9-1B86B55FE25F}" type="pres">
      <dgm:prSet presAssocID="{81F395AD-4292-4188-B3BB-88CAAE3EBA52}" presName="rootText" presStyleLbl="node2" presStyleIdx="4" presStyleCnt="5">
        <dgm:presLayoutVars>
          <dgm:chPref val="3"/>
        </dgm:presLayoutVars>
      </dgm:prSet>
      <dgm:spPr/>
    </dgm:pt>
    <dgm:pt modelId="{88D28248-5347-4080-B90E-94543923CC9F}" type="pres">
      <dgm:prSet presAssocID="{81F395AD-4292-4188-B3BB-88CAAE3EBA52}" presName="rootConnector" presStyleLbl="node2" presStyleIdx="4" presStyleCnt="5"/>
      <dgm:spPr/>
    </dgm:pt>
    <dgm:pt modelId="{85397E0A-5466-4809-986B-2254B6F5729B}" type="pres">
      <dgm:prSet presAssocID="{81F395AD-4292-4188-B3BB-88CAAE3EBA52}" presName="hierChild4" presStyleCnt="0"/>
      <dgm:spPr/>
    </dgm:pt>
    <dgm:pt modelId="{9AED2263-EEDF-46F4-89BC-DC202F842BED}" type="pres">
      <dgm:prSet presAssocID="{8C35A824-D97C-4D15-94C8-B41071BA82CC}" presName="Name37" presStyleLbl="parChTrans1D3" presStyleIdx="12" presStyleCnt="16"/>
      <dgm:spPr/>
    </dgm:pt>
    <dgm:pt modelId="{E1C2385E-7AEE-46E0-ACA3-CEE0639DBC36}" type="pres">
      <dgm:prSet presAssocID="{C90C513E-4249-4DBF-A898-2B4E32F99A94}" presName="hierRoot2" presStyleCnt="0">
        <dgm:presLayoutVars>
          <dgm:hierBranch val="init"/>
        </dgm:presLayoutVars>
      </dgm:prSet>
      <dgm:spPr/>
    </dgm:pt>
    <dgm:pt modelId="{65F136E6-AD74-47FB-AE45-F79AB8D28E03}" type="pres">
      <dgm:prSet presAssocID="{C90C513E-4249-4DBF-A898-2B4E32F99A94}" presName="rootComposite" presStyleCnt="0"/>
      <dgm:spPr/>
    </dgm:pt>
    <dgm:pt modelId="{91CCBC8D-718B-4C6E-9867-ABDCD40E5CD9}" type="pres">
      <dgm:prSet presAssocID="{C90C513E-4249-4DBF-A898-2B4E32F99A94}" presName="rootText" presStyleLbl="node3" presStyleIdx="12" presStyleCnt="16">
        <dgm:presLayoutVars>
          <dgm:chPref val="3"/>
        </dgm:presLayoutVars>
      </dgm:prSet>
      <dgm:spPr/>
    </dgm:pt>
    <dgm:pt modelId="{6E5215F3-D61C-4453-86D8-0DBE85095962}" type="pres">
      <dgm:prSet presAssocID="{C90C513E-4249-4DBF-A898-2B4E32F99A94}" presName="rootConnector" presStyleLbl="node3" presStyleIdx="12" presStyleCnt="16"/>
      <dgm:spPr/>
    </dgm:pt>
    <dgm:pt modelId="{1D75E6BB-8118-4B76-9D53-2988E1C347CA}" type="pres">
      <dgm:prSet presAssocID="{C90C513E-4249-4DBF-A898-2B4E32F99A94}" presName="hierChild4" presStyleCnt="0"/>
      <dgm:spPr/>
    </dgm:pt>
    <dgm:pt modelId="{8B30CF77-1E2E-4079-9F64-D4A087DD542F}" type="pres">
      <dgm:prSet presAssocID="{C90C513E-4249-4DBF-A898-2B4E32F99A94}" presName="hierChild5" presStyleCnt="0"/>
      <dgm:spPr/>
    </dgm:pt>
    <dgm:pt modelId="{C20179D3-CAB2-45E0-81CC-129EF39BF987}" type="pres">
      <dgm:prSet presAssocID="{70D32473-A158-4937-834D-960C9C38607B}" presName="Name37" presStyleLbl="parChTrans1D3" presStyleIdx="13" presStyleCnt="16"/>
      <dgm:spPr/>
    </dgm:pt>
    <dgm:pt modelId="{C8FFF67E-0A27-4888-9945-9B232F437528}" type="pres">
      <dgm:prSet presAssocID="{A31A24F9-3C84-452B-90E6-7E8F2D9B2BC3}" presName="hierRoot2" presStyleCnt="0">
        <dgm:presLayoutVars>
          <dgm:hierBranch val="init"/>
        </dgm:presLayoutVars>
      </dgm:prSet>
      <dgm:spPr/>
    </dgm:pt>
    <dgm:pt modelId="{121949C1-EE3A-4E8B-B09B-FDD25E1D4D41}" type="pres">
      <dgm:prSet presAssocID="{A31A24F9-3C84-452B-90E6-7E8F2D9B2BC3}" presName="rootComposite" presStyleCnt="0"/>
      <dgm:spPr/>
    </dgm:pt>
    <dgm:pt modelId="{F0567ED6-44B6-4344-AAEF-D70F2E383BAB}" type="pres">
      <dgm:prSet presAssocID="{A31A24F9-3C84-452B-90E6-7E8F2D9B2BC3}" presName="rootText" presStyleLbl="node3" presStyleIdx="13" presStyleCnt="16" custScaleX="133175" custScaleY="144069">
        <dgm:presLayoutVars>
          <dgm:chPref val="3"/>
        </dgm:presLayoutVars>
      </dgm:prSet>
      <dgm:spPr/>
    </dgm:pt>
    <dgm:pt modelId="{918B49EB-A1AA-40B6-918D-A381CBC23E13}" type="pres">
      <dgm:prSet presAssocID="{A31A24F9-3C84-452B-90E6-7E8F2D9B2BC3}" presName="rootConnector" presStyleLbl="node3" presStyleIdx="13" presStyleCnt="16"/>
      <dgm:spPr/>
    </dgm:pt>
    <dgm:pt modelId="{37927A75-D659-47B7-8E83-DC34A05A268C}" type="pres">
      <dgm:prSet presAssocID="{A31A24F9-3C84-452B-90E6-7E8F2D9B2BC3}" presName="hierChild4" presStyleCnt="0"/>
      <dgm:spPr/>
    </dgm:pt>
    <dgm:pt modelId="{A39E50C4-D117-40B5-ABAC-DCFB6F7ACA78}" type="pres">
      <dgm:prSet presAssocID="{A31A24F9-3C84-452B-90E6-7E8F2D9B2BC3}" presName="hierChild5" presStyleCnt="0"/>
      <dgm:spPr/>
    </dgm:pt>
    <dgm:pt modelId="{99A10B2E-0725-4317-8516-2CDEEB1BBEAA}" type="pres">
      <dgm:prSet presAssocID="{F94C8F31-AB59-4F16-A28D-B9B059055708}" presName="Name37" presStyleLbl="parChTrans1D3" presStyleIdx="14" presStyleCnt="16"/>
      <dgm:spPr/>
    </dgm:pt>
    <dgm:pt modelId="{383A8698-ECF9-4B76-AA58-8AFB069E3A05}" type="pres">
      <dgm:prSet presAssocID="{DD06346C-08C3-40AC-9C1B-ED4A52316BD4}" presName="hierRoot2" presStyleCnt="0">
        <dgm:presLayoutVars>
          <dgm:hierBranch val="init"/>
        </dgm:presLayoutVars>
      </dgm:prSet>
      <dgm:spPr/>
    </dgm:pt>
    <dgm:pt modelId="{545521FA-A2D7-4737-8E0F-23B3053A5127}" type="pres">
      <dgm:prSet presAssocID="{DD06346C-08C3-40AC-9C1B-ED4A52316BD4}" presName="rootComposite" presStyleCnt="0"/>
      <dgm:spPr/>
    </dgm:pt>
    <dgm:pt modelId="{33BE6C0C-CBAF-47AE-B500-A3A898861C10}" type="pres">
      <dgm:prSet presAssocID="{DD06346C-08C3-40AC-9C1B-ED4A52316BD4}" presName="rootText" presStyleLbl="node3" presStyleIdx="14" presStyleCnt="16">
        <dgm:presLayoutVars>
          <dgm:chPref val="3"/>
        </dgm:presLayoutVars>
      </dgm:prSet>
      <dgm:spPr/>
    </dgm:pt>
    <dgm:pt modelId="{47D6066D-C219-4057-9969-D16F0DE46CF0}" type="pres">
      <dgm:prSet presAssocID="{DD06346C-08C3-40AC-9C1B-ED4A52316BD4}" presName="rootConnector" presStyleLbl="node3" presStyleIdx="14" presStyleCnt="16"/>
      <dgm:spPr/>
    </dgm:pt>
    <dgm:pt modelId="{3FDFBF1B-3C05-4CAE-A840-E144842A540A}" type="pres">
      <dgm:prSet presAssocID="{DD06346C-08C3-40AC-9C1B-ED4A52316BD4}" presName="hierChild4" presStyleCnt="0"/>
      <dgm:spPr/>
    </dgm:pt>
    <dgm:pt modelId="{844F88DD-6107-445E-B395-8C28274B1434}" type="pres">
      <dgm:prSet presAssocID="{DD06346C-08C3-40AC-9C1B-ED4A52316BD4}" presName="hierChild5" presStyleCnt="0"/>
      <dgm:spPr/>
    </dgm:pt>
    <dgm:pt modelId="{5D1A7403-57B3-4E68-B31B-5FA41C4BD9DD}" type="pres">
      <dgm:prSet presAssocID="{77B4AE79-8B4B-4235-9D29-83BBB64A096B}" presName="Name37" presStyleLbl="parChTrans1D3" presStyleIdx="15" presStyleCnt="16"/>
      <dgm:spPr/>
    </dgm:pt>
    <dgm:pt modelId="{6398DCFF-8DDC-4365-8A2A-52CEDE231831}" type="pres">
      <dgm:prSet presAssocID="{2C5BCB80-3E3A-4C9A-94F8-516214648D89}" presName="hierRoot2" presStyleCnt="0">
        <dgm:presLayoutVars>
          <dgm:hierBranch val="init"/>
        </dgm:presLayoutVars>
      </dgm:prSet>
      <dgm:spPr/>
    </dgm:pt>
    <dgm:pt modelId="{804C5391-EE32-461E-8A33-BCEE083F5EA6}" type="pres">
      <dgm:prSet presAssocID="{2C5BCB80-3E3A-4C9A-94F8-516214648D89}" presName="rootComposite" presStyleCnt="0"/>
      <dgm:spPr/>
    </dgm:pt>
    <dgm:pt modelId="{36C03BC6-97BB-428A-B0DF-0BF733252C4C}" type="pres">
      <dgm:prSet presAssocID="{2C5BCB80-3E3A-4C9A-94F8-516214648D89}" presName="rootText" presStyleLbl="node3" presStyleIdx="15" presStyleCnt="16">
        <dgm:presLayoutVars>
          <dgm:chPref val="3"/>
        </dgm:presLayoutVars>
      </dgm:prSet>
      <dgm:spPr/>
    </dgm:pt>
    <dgm:pt modelId="{A7F5F955-DF42-47E7-BFC9-DA6D574828E8}" type="pres">
      <dgm:prSet presAssocID="{2C5BCB80-3E3A-4C9A-94F8-516214648D89}" presName="rootConnector" presStyleLbl="node3" presStyleIdx="15" presStyleCnt="16"/>
      <dgm:spPr/>
    </dgm:pt>
    <dgm:pt modelId="{6AC53764-816D-4477-BAB2-4947D775E0FB}" type="pres">
      <dgm:prSet presAssocID="{2C5BCB80-3E3A-4C9A-94F8-516214648D89}" presName="hierChild4" presStyleCnt="0"/>
      <dgm:spPr/>
    </dgm:pt>
    <dgm:pt modelId="{D3B1EE0B-3AD6-4931-8B6D-2E9A699ECD0B}" type="pres">
      <dgm:prSet presAssocID="{2C5BCB80-3E3A-4C9A-94F8-516214648D89}" presName="hierChild5" presStyleCnt="0"/>
      <dgm:spPr/>
    </dgm:pt>
    <dgm:pt modelId="{F6014D4D-8832-42AF-8FB1-E054F59F8B38}" type="pres">
      <dgm:prSet presAssocID="{81F395AD-4292-4188-B3BB-88CAAE3EBA52}" presName="hierChild5" presStyleCnt="0"/>
      <dgm:spPr/>
    </dgm:pt>
    <dgm:pt modelId="{0A8D909D-A18E-434F-BBD4-A12AE381FFA2}" type="pres">
      <dgm:prSet presAssocID="{3FC0A87B-1028-4871-B8DF-211BF517B1B7}" presName="hierChild3" presStyleCnt="0"/>
      <dgm:spPr/>
    </dgm:pt>
  </dgm:ptLst>
  <dgm:cxnLst>
    <dgm:cxn modelId="{0CC80201-522A-41E0-90A3-BE62B7A14551}" type="presOf" srcId="{B55C79C9-F700-4C8E-BD57-88E691E622E0}" destId="{7FA6A9D7-8334-488E-865E-99480A40D800}" srcOrd="0" destOrd="0" presId="urn:microsoft.com/office/officeart/2005/8/layout/orgChart1#1"/>
    <dgm:cxn modelId="{C21B6106-8105-4FDA-AF66-A31FCFC9D9C8}" srcId="{3FC0A87B-1028-4871-B8DF-211BF517B1B7}" destId="{81F395AD-4292-4188-B3BB-88CAAE3EBA52}" srcOrd="4" destOrd="0" parTransId="{B5A96EB4-B371-4D68-855F-CA9EADFBC81F}" sibTransId="{6F696AFF-2133-4B62-A89D-7FE8BBDF1A16}"/>
    <dgm:cxn modelId="{6CFC9D0C-BA48-445B-9C50-F753AD5B1ED1}" srcId="{70FF184A-0AAB-4CBB-9902-7D0F548D2240}" destId="{E43E062E-93C2-4992-A125-D0B133BBB471}" srcOrd="1" destOrd="0" parTransId="{E25611D6-ABED-40D1-B86B-CB453188B383}" sibTransId="{7D589434-0360-458E-984B-A3E60048228D}"/>
    <dgm:cxn modelId="{78E56F0D-BAEA-4D7D-88EF-A305A66CE5F1}" type="presOf" srcId="{6A88A1E8-7820-482A-95DA-D9B39B7EADB4}" destId="{E329945D-8A2D-4182-92F5-9E60E0451E37}" srcOrd="0" destOrd="0" presId="urn:microsoft.com/office/officeart/2005/8/layout/orgChart1#1"/>
    <dgm:cxn modelId="{E5D3B80D-C38B-420B-B2AF-21FC25784167}" srcId="{81F395AD-4292-4188-B3BB-88CAAE3EBA52}" destId="{A31A24F9-3C84-452B-90E6-7E8F2D9B2BC3}" srcOrd="1" destOrd="0" parTransId="{70D32473-A158-4937-834D-960C9C38607B}" sibTransId="{9474525C-1D0B-4A85-96BB-0F9FCCEAB5D5}"/>
    <dgm:cxn modelId="{A197110E-5259-41BA-82F2-438084481A6E}" type="presOf" srcId="{524EF9E8-434D-4D92-9124-2B808A1960DF}" destId="{19E54F96-0662-4FD5-B4FE-2CE4BD4A1700}" srcOrd="0" destOrd="0" presId="urn:microsoft.com/office/officeart/2005/8/layout/orgChart1#1"/>
    <dgm:cxn modelId="{D3D9A410-035E-4AB3-8938-A87167CC091A}" type="presOf" srcId="{71CA58E4-EE72-4A73-A04D-962C24B6AA01}" destId="{F388D216-3FE4-497D-BA1A-D548C0AB7A08}" srcOrd="0" destOrd="0" presId="urn:microsoft.com/office/officeart/2005/8/layout/orgChart1#1"/>
    <dgm:cxn modelId="{5DE39013-E431-46EF-AB5A-0E863A6F39DD}" srcId="{71CA58E4-EE72-4A73-A04D-962C24B6AA01}" destId="{B55C79C9-F700-4C8E-BD57-88E691E622E0}" srcOrd="1" destOrd="0" parTransId="{C2C700FD-E977-4CFB-B44A-0A8FC3684573}" sibTransId="{FE2B8E42-DED3-4ED3-96A3-21D0FE61EBF9}"/>
    <dgm:cxn modelId="{2F20BA14-9272-4AB9-AC1B-FB6F9E663DF6}" srcId="{3389001E-4589-453E-A7AF-62766DBE7770}" destId="{3FC0A87B-1028-4871-B8DF-211BF517B1B7}" srcOrd="0" destOrd="0" parTransId="{EB291C0E-B816-4769-8117-43E6F4A56438}" sibTransId="{D6A6F3D7-BDB6-4E8E-9EF6-1ECA7F99CC38}"/>
    <dgm:cxn modelId="{CA0CDB17-F760-4011-9ECD-97D6167B4497}" srcId="{81F395AD-4292-4188-B3BB-88CAAE3EBA52}" destId="{C90C513E-4249-4DBF-A898-2B4E32F99A94}" srcOrd="0" destOrd="0" parTransId="{8C35A824-D97C-4D15-94C8-B41071BA82CC}" sibTransId="{EACD0808-FABD-4400-BE57-17DC00122F96}"/>
    <dgm:cxn modelId="{B1EAF81B-BD37-4087-919A-41F17B3D7472}" type="presOf" srcId="{34F9E41D-2B79-4ED2-905C-ED8A0A8380DB}" destId="{924BE968-099D-4C88-BA9E-F37DB1B18B65}" srcOrd="0" destOrd="0" presId="urn:microsoft.com/office/officeart/2005/8/layout/orgChart1#1"/>
    <dgm:cxn modelId="{192C8E22-1219-408C-9728-B09AC6F1C77D}" srcId="{3BB1846A-42DF-48F1-ADBC-418EEE2B32D3}" destId="{216DEE89-0597-49CD-B442-C94DC1581DAF}" srcOrd="1" destOrd="0" parTransId="{1E6F59EB-94BA-476C-BD35-13F102B3BA9F}" sibTransId="{2C7B67E7-D659-44EA-B52A-259D26C98786}"/>
    <dgm:cxn modelId="{B3FFB322-BAC6-42C8-BD23-1E7F581AF6A5}" srcId="{3FC0A87B-1028-4871-B8DF-211BF517B1B7}" destId="{71CA58E4-EE72-4A73-A04D-962C24B6AA01}" srcOrd="3" destOrd="0" parTransId="{D3B53382-87C6-4C77-823D-BC5678C09B7B}" sibTransId="{5C223436-7381-4190-AC72-EE7BAE9F4A3B}"/>
    <dgm:cxn modelId="{5ABB5B25-77AE-4C11-847F-12A6B2684223}" type="presOf" srcId="{E2DC9C7C-4CF0-48AE-9450-B1D808F4BCC2}" destId="{7FD1ABBC-7427-4B50-94F5-A4D6E8097D23}" srcOrd="0" destOrd="0" presId="urn:microsoft.com/office/officeart/2005/8/layout/orgChart1#1"/>
    <dgm:cxn modelId="{43BBD629-E6A8-4C1A-A1D3-1E7D4FA22D40}" type="presOf" srcId="{A31A24F9-3C84-452B-90E6-7E8F2D9B2BC3}" destId="{918B49EB-A1AA-40B6-918D-A381CBC23E13}" srcOrd="1" destOrd="0" presId="urn:microsoft.com/office/officeart/2005/8/layout/orgChart1#1"/>
    <dgm:cxn modelId="{1C26E62E-C10D-4D6B-A55F-39A51D7B8912}" type="presOf" srcId="{70FF184A-0AAB-4CBB-9902-7D0F548D2240}" destId="{2A67CA04-D2CE-453F-BE96-2CA529B9D1C7}" srcOrd="0" destOrd="0" presId="urn:microsoft.com/office/officeart/2005/8/layout/orgChart1#1"/>
    <dgm:cxn modelId="{00C64935-0FEC-4CE3-8078-C28A7A397A0D}" type="presOf" srcId="{C90C513E-4249-4DBF-A898-2B4E32F99A94}" destId="{6E5215F3-D61C-4453-86D8-0DBE85095962}" srcOrd="1" destOrd="0" presId="urn:microsoft.com/office/officeart/2005/8/layout/orgChart1#1"/>
    <dgm:cxn modelId="{F6634F36-EC5B-4DB7-8295-1C42F8742105}" type="presOf" srcId="{839D9B37-2BDA-4299-8BFD-131C286123C6}" destId="{52B8F9AD-B3A2-4C0D-84C4-8DD0432FC969}" srcOrd="0" destOrd="0" presId="urn:microsoft.com/office/officeart/2005/8/layout/orgChart1#1"/>
    <dgm:cxn modelId="{DDFEC436-2892-42F9-9B36-2DB034623886}" type="presOf" srcId="{3BB1846A-42DF-48F1-ADBC-418EEE2B32D3}" destId="{56F46303-4B48-46C1-BE44-8409548E1195}" srcOrd="1" destOrd="0" presId="urn:microsoft.com/office/officeart/2005/8/layout/orgChart1#1"/>
    <dgm:cxn modelId="{C8CD4B38-7661-4E4D-80A7-C931C19F1BE8}" type="presOf" srcId="{71CA58E4-EE72-4A73-A04D-962C24B6AA01}" destId="{61070437-AF26-474D-BC65-BAEF0DE537C8}" srcOrd="1" destOrd="0" presId="urn:microsoft.com/office/officeart/2005/8/layout/orgChart1#1"/>
    <dgm:cxn modelId="{0DEFB13A-3C0D-413C-9318-39FF7C443E0D}" type="presOf" srcId="{842048A5-DBCE-44A0-BB73-4F1AC525245E}" destId="{D218CDFA-AEA8-432D-A73C-CA4D9DABB417}" srcOrd="0" destOrd="0" presId="urn:microsoft.com/office/officeart/2005/8/layout/orgChart1#1"/>
    <dgm:cxn modelId="{C632D83A-A414-47C2-9F57-5AF22108DA26}" type="presOf" srcId="{1B7269AC-49B8-4072-86DA-F503D1E47644}" destId="{B0D07A3A-811D-4F10-9790-F910F494048C}" srcOrd="1" destOrd="0" presId="urn:microsoft.com/office/officeart/2005/8/layout/orgChart1#1"/>
    <dgm:cxn modelId="{A9979D3B-26ED-49E3-B96A-0D8F25E65C6D}" type="presOf" srcId="{337CB5FA-963B-4AD5-A79D-212994C2CAED}" destId="{B92599AE-1F90-4D67-AE8C-52ADCE1A957E}" srcOrd="0" destOrd="0" presId="urn:microsoft.com/office/officeart/2005/8/layout/orgChart1#1"/>
    <dgm:cxn modelId="{8687F83D-86A0-4A8A-A632-213BAA90B5E2}" type="presOf" srcId="{2399EB73-3B42-4014-B298-F67AD9AED12C}" destId="{59E96718-AEDA-4145-ABAD-C821D1D11030}" srcOrd="1" destOrd="0" presId="urn:microsoft.com/office/officeart/2005/8/layout/orgChart1#1"/>
    <dgm:cxn modelId="{2A3CA33E-8E20-49F2-B5C3-E97EA601096A}" type="presOf" srcId="{8C35A824-D97C-4D15-94C8-B41071BA82CC}" destId="{9AED2263-EEDF-46F4-89BC-DC202F842BED}" srcOrd="0" destOrd="0" presId="urn:microsoft.com/office/officeart/2005/8/layout/orgChart1#1"/>
    <dgm:cxn modelId="{9375805C-F5A4-4A78-BD6A-F3F4D9B582F4}" type="presOf" srcId="{F14FA443-8003-4D73-87C7-929FCC459A58}" destId="{F9136BD2-0431-4021-AB98-FDAB7FF358E6}" srcOrd="0" destOrd="0" presId="urn:microsoft.com/office/officeart/2005/8/layout/orgChart1#1"/>
    <dgm:cxn modelId="{3AC9C35C-F544-4330-8DA1-C7FDFF02E52D}" type="presOf" srcId="{1E6F59EB-94BA-476C-BD35-13F102B3BA9F}" destId="{31673A67-A6F7-4AD6-85DC-B53833C7F71B}" srcOrd="0" destOrd="0" presId="urn:microsoft.com/office/officeart/2005/8/layout/orgChart1#1"/>
    <dgm:cxn modelId="{6EACD35F-71F4-49FF-8DFF-6AF238F991B3}" type="presOf" srcId="{C90C513E-4249-4DBF-A898-2B4E32F99A94}" destId="{91CCBC8D-718B-4C6E-9867-ABDCD40E5CD9}" srcOrd="0" destOrd="0" presId="urn:microsoft.com/office/officeart/2005/8/layout/orgChart1#1"/>
    <dgm:cxn modelId="{A03F4661-2349-46DD-B8BE-BF3FC34D1F2B}" type="presOf" srcId="{B5A96EB4-B371-4D68-855F-CA9EADFBC81F}" destId="{98156390-0BFC-4E79-9C83-C03AA5F75772}" srcOrd="0" destOrd="0" presId="urn:microsoft.com/office/officeart/2005/8/layout/orgChart1#1"/>
    <dgm:cxn modelId="{7C184B41-B531-4B76-AEBD-9F1B671C651F}" type="presOf" srcId="{E5086C0D-7941-4DD1-9F7C-3FE673681DC0}" destId="{2C2BD72B-97E0-482A-927B-73986D96282F}" srcOrd="0" destOrd="0" presId="urn:microsoft.com/office/officeart/2005/8/layout/orgChart1#1"/>
    <dgm:cxn modelId="{E10DBA64-2BD6-4359-AD8E-4447EF05DC29}" type="presOf" srcId="{6A88A1E8-7820-482A-95DA-D9B39B7EADB4}" destId="{FB81B8B8-0B7E-44C2-86F9-30267C740A23}" srcOrd="1" destOrd="0" presId="urn:microsoft.com/office/officeart/2005/8/layout/orgChart1#1"/>
    <dgm:cxn modelId="{4A69A448-2B77-4C5B-A24A-9FE9EEBA1E2C}" srcId="{BA4FAC0C-41E2-431B-A167-82A265C491E3}" destId="{6A88A1E8-7820-482A-95DA-D9B39B7EADB4}" srcOrd="2" destOrd="0" parTransId="{839D9B37-2BDA-4299-8BFD-131C286123C6}" sibTransId="{C654815F-5191-469A-9FF7-CDCA210AE18C}"/>
    <dgm:cxn modelId="{CAFA3E69-C1C7-4D9C-8343-FEE6F72180F4}" srcId="{3BB1846A-42DF-48F1-ADBC-418EEE2B32D3}" destId="{524EF9E8-434D-4D92-9124-2B808A1960DF}" srcOrd="2" destOrd="0" parTransId="{F14FA443-8003-4D73-87C7-929FCC459A58}" sibTransId="{2CFBF88E-2C51-479E-8A0E-CE22FBA8587C}"/>
    <dgm:cxn modelId="{44CF166A-A6B7-4783-A784-FA4BEF1DE1F4}" type="presOf" srcId="{3AF0D55E-9A93-4C11-89AB-C8D4C9A9FC58}" destId="{324850C1-EBC8-482F-96BF-340BFC79ECC5}" srcOrd="1" destOrd="0" presId="urn:microsoft.com/office/officeart/2005/8/layout/orgChart1#1"/>
    <dgm:cxn modelId="{A706E44C-0154-47BB-8B02-9B7D208AAB86}" srcId="{3FC0A87B-1028-4871-B8DF-211BF517B1B7}" destId="{BA4FAC0C-41E2-431B-A167-82A265C491E3}" srcOrd="1" destOrd="0" parTransId="{34F9E41D-2B79-4ED2-905C-ED8A0A8380DB}" sibTransId="{19515812-C133-4F1A-A16F-216622EBD219}"/>
    <dgm:cxn modelId="{1CEB604E-FEDD-451C-BC66-8A04A8016303}" type="presOf" srcId="{216DEE89-0597-49CD-B442-C94DC1581DAF}" destId="{B41910DF-EE4E-4337-A808-E0FC8EE10657}" srcOrd="1" destOrd="0" presId="urn:microsoft.com/office/officeart/2005/8/layout/orgChart1#1"/>
    <dgm:cxn modelId="{B17E4A6F-BD28-4A70-B1AD-5B7506653139}" type="presOf" srcId="{9BEA8398-036F-4509-907E-C5EF735A4668}" destId="{32029941-5D0D-4A92-BE8C-2BC5C401A17C}" srcOrd="0" destOrd="0" presId="urn:microsoft.com/office/officeart/2005/8/layout/orgChart1#1"/>
    <dgm:cxn modelId="{8A590071-173B-415F-95A2-4945BED6A587}" type="presOf" srcId="{842048A5-DBCE-44A0-BB73-4F1AC525245E}" destId="{3A36483C-4C94-425D-A6B1-0D7904D41E51}" srcOrd="1" destOrd="0" presId="urn:microsoft.com/office/officeart/2005/8/layout/orgChart1#1"/>
    <dgm:cxn modelId="{848C6B55-D01F-44E0-9937-263C05186F9B}" type="presOf" srcId="{91D322F9-34DC-41CB-A8B7-1BF05ACF73FA}" destId="{87130C2B-F9CE-4998-BC98-49C8F7E5B839}" srcOrd="0" destOrd="0" presId="urn:microsoft.com/office/officeart/2005/8/layout/orgChart1#1"/>
    <dgm:cxn modelId="{57B36477-67E5-4034-9CCB-306A365A7C38}" type="presOf" srcId="{2399EB73-3B42-4014-B298-F67AD9AED12C}" destId="{01E5FE9A-F141-49B2-B28C-F27D2692B989}" srcOrd="0" destOrd="0" presId="urn:microsoft.com/office/officeart/2005/8/layout/orgChart1#1"/>
    <dgm:cxn modelId="{A5ADCE78-7017-46EA-9A91-3C7BC468F34C}" srcId="{3BB1846A-42DF-48F1-ADBC-418EEE2B32D3}" destId="{842048A5-DBCE-44A0-BB73-4F1AC525245E}" srcOrd="0" destOrd="0" parTransId="{E5086C0D-7941-4DD1-9F7C-3FE673681DC0}" sibTransId="{7090DA0D-73FE-412E-AD0E-7A52787C1593}"/>
    <dgm:cxn modelId="{D3DB4184-304D-4896-920D-236CC9166701}" type="presOf" srcId="{1B7269AC-49B8-4072-86DA-F503D1E47644}" destId="{37832D43-58B6-4552-BC30-F5AE73B5BEAF}" srcOrd="0" destOrd="0" presId="urn:microsoft.com/office/officeart/2005/8/layout/orgChart1#1"/>
    <dgm:cxn modelId="{89B51B88-8ADC-4C41-ACF1-FE178E4FD414}" type="presOf" srcId="{524EF9E8-434D-4D92-9124-2B808A1960DF}" destId="{C9FEE7DD-B449-4BA5-919E-FA2021AE1D68}" srcOrd="1" destOrd="0" presId="urn:microsoft.com/office/officeart/2005/8/layout/orgChart1#1"/>
    <dgm:cxn modelId="{2AE4F28A-BCBB-44A0-B19C-1400732CBFB1}" type="presOf" srcId="{518838BD-AFD8-415C-BCB3-89E6364E967C}" destId="{A01C7951-5092-4591-9819-0F13CDB16493}" srcOrd="0" destOrd="0" presId="urn:microsoft.com/office/officeart/2005/8/layout/orgChart1#1"/>
    <dgm:cxn modelId="{EC17C58B-7F3E-411A-8538-3C5C228E1FB8}" type="presOf" srcId="{A31A24F9-3C84-452B-90E6-7E8F2D9B2BC3}" destId="{F0567ED6-44B6-4344-AAEF-D70F2E383BAB}" srcOrd="0" destOrd="0" presId="urn:microsoft.com/office/officeart/2005/8/layout/orgChart1#1"/>
    <dgm:cxn modelId="{4CB3F28B-2E19-47E2-B22B-B3D6B691A20A}" type="presOf" srcId="{7141D8F5-E47B-497B-B8D5-9FFBFED9AE38}" destId="{88BA4D1E-602D-4CBE-B3CC-14546E1A066E}" srcOrd="0" destOrd="0" presId="urn:microsoft.com/office/officeart/2005/8/layout/orgChart1#1"/>
    <dgm:cxn modelId="{4021BE8D-3BC4-45FD-8036-D3DB8BC43005}" type="presOf" srcId="{80DCF817-0CBF-497C-A943-C5205647607C}" destId="{615C6007-2A48-44E6-ABD8-99D7D171711E}" srcOrd="1" destOrd="0" presId="urn:microsoft.com/office/officeart/2005/8/layout/orgChart1#1"/>
    <dgm:cxn modelId="{AED7FA8E-62CC-408E-BD5A-F9B1F242554A}" type="presOf" srcId="{E43E062E-93C2-4992-A125-D0B133BBB471}" destId="{30B4F9D1-7C5C-403D-AE14-CF02259014FB}" srcOrd="1" destOrd="0" presId="urn:microsoft.com/office/officeart/2005/8/layout/orgChart1#1"/>
    <dgm:cxn modelId="{B794A191-D52D-464C-B542-843F0A315763}" type="presOf" srcId="{80DCF817-0CBF-497C-A943-C5205647607C}" destId="{798C504A-C693-4C63-B792-C473CC2C358D}" srcOrd="0" destOrd="0" presId="urn:microsoft.com/office/officeart/2005/8/layout/orgChart1#1"/>
    <dgm:cxn modelId="{3ADD0093-B1D8-4464-8CFD-713D9059C7E6}" type="presOf" srcId="{3FC0A87B-1028-4871-B8DF-211BF517B1B7}" destId="{65293AFA-80DC-444C-8BE1-B0A8FB32D75C}" srcOrd="1" destOrd="0" presId="urn:microsoft.com/office/officeart/2005/8/layout/orgChart1#1"/>
    <dgm:cxn modelId="{0532DB98-F13F-46EC-A326-23E97CEBB88C}" type="presOf" srcId="{81F395AD-4292-4188-B3BB-88CAAE3EBA52}" destId="{88D28248-5347-4080-B90E-94543923CC9F}" srcOrd="1" destOrd="0" presId="urn:microsoft.com/office/officeart/2005/8/layout/orgChart1#1"/>
    <dgm:cxn modelId="{3099D19B-87D0-4007-BFD8-3AA724C5B306}" type="presOf" srcId="{BA4FAC0C-41E2-431B-A167-82A265C491E3}" destId="{430C0A72-5204-4A9C-91FA-ADDA4EBEB64F}" srcOrd="1" destOrd="0" presId="urn:microsoft.com/office/officeart/2005/8/layout/orgChart1#1"/>
    <dgm:cxn modelId="{C57DAA9E-7F5D-4C7A-8F19-C8394CEF9F2B}" type="presOf" srcId="{D3B53382-87C6-4C77-823D-BC5678C09B7B}" destId="{863012C1-41C9-4249-84C5-DA02E54F1319}" srcOrd="0" destOrd="0" presId="urn:microsoft.com/office/officeart/2005/8/layout/orgChart1#1"/>
    <dgm:cxn modelId="{B74FB59E-6CAC-4003-BD18-077CDBBFD106}" type="presOf" srcId="{E25611D6-ABED-40D1-B86B-CB453188B383}" destId="{1538CEE6-E0E4-4B55-86DF-DFE11CE50E69}" srcOrd="0" destOrd="0" presId="urn:microsoft.com/office/officeart/2005/8/layout/orgChart1#1"/>
    <dgm:cxn modelId="{A8F41D9F-1EBB-4064-9BB5-7699820ABF8D}" srcId="{3BB1846A-42DF-48F1-ADBC-418EEE2B32D3}" destId="{7141D8F5-E47B-497B-B8D5-9FFBFED9AE38}" srcOrd="3" destOrd="0" parTransId="{337CB5FA-963B-4AD5-A79D-212994C2CAED}" sibTransId="{C8589205-E8D1-46C7-B67C-6372E3396A82}"/>
    <dgm:cxn modelId="{7F33F19F-CCB0-4A47-A5B4-18157B6DE1E0}" type="presOf" srcId="{DD06346C-08C3-40AC-9C1B-ED4A52316BD4}" destId="{33BE6C0C-CBAF-47AE-B500-A3A898861C10}" srcOrd="0" destOrd="0" presId="urn:microsoft.com/office/officeart/2005/8/layout/orgChart1#1"/>
    <dgm:cxn modelId="{885F41AE-0973-46C4-AC48-D337453AE0C8}" type="presOf" srcId="{AF0C1B01-8883-4D1C-80C1-2628BB297796}" destId="{4C686D0B-BC20-4B08-9B0A-C94A783B3F23}" srcOrd="0" destOrd="0" presId="urn:microsoft.com/office/officeart/2005/8/layout/orgChart1#1"/>
    <dgm:cxn modelId="{BA2D18AF-38D1-4A5B-A06A-3CF86F322BF9}" type="presOf" srcId="{8C337B85-DFBB-4EA1-864B-01B0BE779CE0}" destId="{718CA62C-CEC0-456D-8107-32BA58C3254E}" srcOrd="0" destOrd="0" presId="urn:microsoft.com/office/officeart/2005/8/layout/orgChart1#1"/>
    <dgm:cxn modelId="{10C546B5-C5A5-4B4D-A4B5-3BCD00A99B7F}" type="presOf" srcId="{3FC0A87B-1028-4871-B8DF-211BF517B1B7}" destId="{F16DEEAA-A036-4689-B02B-B64FBB9E9FA7}" srcOrd="0" destOrd="0" presId="urn:microsoft.com/office/officeart/2005/8/layout/orgChart1#1"/>
    <dgm:cxn modelId="{E16A95B9-2823-4308-96DA-DF3E480EC345}" type="presOf" srcId="{81F395AD-4292-4188-B3BB-88CAAE3EBA52}" destId="{B2A27752-F1BE-4C3F-8AA9-1B86B55FE25F}" srcOrd="0" destOrd="0" presId="urn:microsoft.com/office/officeart/2005/8/layout/orgChart1#1"/>
    <dgm:cxn modelId="{DA4712BB-507A-431C-BF5A-0C11857E7F71}" type="presOf" srcId="{2C5BCB80-3E3A-4C9A-94F8-516214648D89}" destId="{36C03BC6-97BB-428A-B0DF-0BF733252C4C}" srcOrd="0" destOrd="0" presId="urn:microsoft.com/office/officeart/2005/8/layout/orgChart1#1"/>
    <dgm:cxn modelId="{F8DFB6BD-CDBB-41B8-9793-6A7CBD5F1462}" type="presOf" srcId="{7141D8F5-E47B-497B-B8D5-9FFBFED9AE38}" destId="{5DB48A86-E6AE-4BEC-BB09-A274F3CA6635}" srcOrd="1" destOrd="0" presId="urn:microsoft.com/office/officeart/2005/8/layout/orgChart1#1"/>
    <dgm:cxn modelId="{8FE96BC0-77C2-44A3-B08F-8CA1FCB9C66A}" srcId="{3FC0A87B-1028-4871-B8DF-211BF517B1B7}" destId="{3BB1846A-42DF-48F1-ADBC-418EEE2B32D3}" srcOrd="2" destOrd="0" parTransId="{8C337B85-DFBB-4EA1-864B-01B0BE779CE0}" sibTransId="{4A351C6F-238C-44EA-9F95-83968621F1BA}"/>
    <dgm:cxn modelId="{6020B6C2-7A5F-4F1D-ACB6-9D1647A86CF3}" type="presOf" srcId="{C2C700FD-E977-4CFB-B44A-0A8FC3684573}" destId="{9B1A6E60-F672-4F53-B16C-93422B5A7A39}" srcOrd="0" destOrd="0" presId="urn:microsoft.com/office/officeart/2005/8/layout/orgChart1#1"/>
    <dgm:cxn modelId="{C98818C4-B863-434F-899A-91DB5AF042FE}" srcId="{BA4FAC0C-41E2-431B-A167-82A265C491E3}" destId="{80DCF817-0CBF-497C-A943-C5205647607C}" srcOrd="0" destOrd="0" parTransId="{BE429514-09A6-4E26-B904-36EEBB64CC1F}" sibTransId="{C431ED6C-3CEB-488C-8219-F0ED1B5E4BA3}"/>
    <dgm:cxn modelId="{EE7E30C7-32AA-4782-ACF7-1AA6F4600523}" type="presOf" srcId="{E43E062E-93C2-4992-A125-D0B133BBB471}" destId="{97F3506C-7545-4A47-89A4-475B50467D5C}" srcOrd="0" destOrd="0" presId="urn:microsoft.com/office/officeart/2005/8/layout/orgChart1#1"/>
    <dgm:cxn modelId="{8BD038C7-3CEC-4206-B13E-BD070BB08D6B}" type="presOf" srcId="{12858E2F-6430-47A3-A6EF-44152B76565C}" destId="{A0A7D638-73C1-42EC-89AF-776BEFA54F04}" srcOrd="0" destOrd="0" presId="urn:microsoft.com/office/officeart/2005/8/layout/orgChart1#1"/>
    <dgm:cxn modelId="{6098A5C9-475E-42F8-8BE5-44326F7B7628}" srcId="{BA4FAC0C-41E2-431B-A167-82A265C491E3}" destId="{1B7269AC-49B8-4072-86DA-F503D1E47644}" srcOrd="1" destOrd="0" parTransId="{AF0C1B01-8883-4D1C-80C1-2628BB297796}" sibTransId="{D60CF0B3-17D2-4B3E-B51E-E164890E025A}"/>
    <dgm:cxn modelId="{15E9C1C9-915C-47D9-B429-E8070C6FD54F}" type="presOf" srcId="{2C5BCB80-3E3A-4C9A-94F8-516214648D89}" destId="{A7F5F955-DF42-47E7-BFC9-DA6D574828E8}" srcOrd="1" destOrd="0" presId="urn:microsoft.com/office/officeart/2005/8/layout/orgChart1#1"/>
    <dgm:cxn modelId="{B9BBA5CC-2148-4EF6-BC16-F0B0F80A49BB}" srcId="{71CA58E4-EE72-4A73-A04D-962C24B6AA01}" destId="{3AF0D55E-9A93-4C11-89AB-C8D4C9A9FC58}" srcOrd="0" destOrd="0" parTransId="{91D322F9-34DC-41CB-A8B7-1BF05ACF73FA}" sibTransId="{B7552028-D6FF-4B04-A1D5-13D5EDC4373C}"/>
    <dgm:cxn modelId="{3C33E9D6-88CF-4CCF-8C8B-B5BCFEC26F48}" type="presOf" srcId="{77B4AE79-8B4B-4235-9D29-83BBB64A096B}" destId="{5D1A7403-57B3-4E68-B31B-5FA41C4BD9DD}" srcOrd="0" destOrd="0" presId="urn:microsoft.com/office/officeart/2005/8/layout/orgChart1#1"/>
    <dgm:cxn modelId="{F69768D8-413D-42D0-951E-790624E867A5}" type="presOf" srcId="{BE429514-09A6-4E26-B904-36EEBB64CC1F}" destId="{A67F53F4-78BF-4316-BEAA-5361457C9179}" srcOrd="0" destOrd="0" presId="urn:microsoft.com/office/officeart/2005/8/layout/orgChart1#1"/>
    <dgm:cxn modelId="{0AB8A3D9-C010-4159-B9BC-5130EAFD7599}" srcId="{81F395AD-4292-4188-B3BB-88CAAE3EBA52}" destId="{DD06346C-08C3-40AC-9C1B-ED4A52316BD4}" srcOrd="2" destOrd="0" parTransId="{F94C8F31-AB59-4F16-A28D-B9B059055708}" sibTransId="{6608420E-AD44-4A9D-9CA3-2DBB3257D9F4}"/>
    <dgm:cxn modelId="{E416DED9-E1D4-4D4B-B371-12C41BD57036}" type="presOf" srcId="{E2DC9C7C-4CF0-48AE-9450-B1D808F4BCC2}" destId="{6F10449F-6340-4CFA-B9E2-B6D8BD3751A5}" srcOrd="1" destOrd="0" presId="urn:microsoft.com/office/officeart/2005/8/layout/orgChart1#1"/>
    <dgm:cxn modelId="{13C370DE-C2C5-4E85-B997-6078D8853449}" type="presOf" srcId="{F94C8F31-AB59-4F16-A28D-B9B059055708}" destId="{99A10B2E-0725-4317-8516-2CDEEB1BBEAA}" srcOrd="0" destOrd="0" presId="urn:microsoft.com/office/officeart/2005/8/layout/orgChart1#1"/>
    <dgm:cxn modelId="{149BDDE6-5F16-4C0B-BBBA-206F40388C88}" type="presOf" srcId="{70D32473-A158-4937-834D-960C9C38607B}" destId="{C20179D3-CAB2-45E0-81CC-129EF39BF987}" srcOrd="0" destOrd="0" presId="urn:microsoft.com/office/officeart/2005/8/layout/orgChart1#1"/>
    <dgm:cxn modelId="{4B7EE1E7-C8D2-412E-B743-DCF96A7A8BF5}" type="presOf" srcId="{B55C79C9-F700-4C8E-BD57-88E691E622E0}" destId="{4A42487F-3009-44D7-9087-315A57EEAC10}" srcOrd="1" destOrd="0" presId="urn:microsoft.com/office/officeart/2005/8/layout/orgChart1#1"/>
    <dgm:cxn modelId="{D1BC02EB-560D-4D43-BD18-09CAFA78C0CD}" type="presOf" srcId="{3AF0D55E-9A93-4C11-89AB-C8D4C9A9FC58}" destId="{B94B6B65-C465-4DF9-893F-3ECC046CC0C2}" srcOrd="0" destOrd="0" presId="urn:microsoft.com/office/officeart/2005/8/layout/orgChart1#1"/>
    <dgm:cxn modelId="{E65A6EEF-7A52-408E-92B3-890D24EBB68D}" type="presOf" srcId="{70FF184A-0AAB-4CBB-9902-7D0F548D2240}" destId="{A8102668-96DA-474F-B2ED-20EB58DBE6A7}" srcOrd="1" destOrd="0" presId="urn:microsoft.com/office/officeart/2005/8/layout/orgChart1#1"/>
    <dgm:cxn modelId="{E31B91F0-0174-4F90-8EAA-73FA6C5F6CB2}" type="presOf" srcId="{3BB1846A-42DF-48F1-ADBC-418EEE2B32D3}" destId="{B162593E-E879-4FD6-9B7F-8C75936E7402}" srcOrd="0" destOrd="0" presId="urn:microsoft.com/office/officeart/2005/8/layout/orgChart1#1"/>
    <dgm:cxn modelId="{B046C4F0-1066-4ADE-8504-31E9F72C48AB}" srcId="{70FF184A-0AAB-4CBB-9902-7D0F548D2240}" destId="{E2DC9C7C-4CF0-48AE-9450-B1D808F4BCC2}" srcOrd="0" destOrd="0" parTransId="{9BEA8398-036F-4509-907E-C5EF735A4668}" sibTransId="{42B9CFAB-B775-4D56-AD25-392CF97E7E62}"/>
    <dgm:cxn modelId="{55A48DF2-85F2-48A6-B43A-ECED703A57E3}" srcId="{81F395AD-4292-4188-B3BB-88CAAE3EBA52}" destId="{2C5BCB80-3E3A-4C9A-94F8-516214648D89}" srcOrd="3" destOrd="0" parTransId="{77B4AE79-8B4B-4235-9D29-83BBB64A096B}" sibTransId="{A4951F8A-E6EC-490B-8F4D-72890F8BE4C1}"/>
    <dgm:cxn modelId="{916730F3-EAE0-4146-AD9A-7BF73995AD2D}" type="presOf" srcId="{BA4FAC0C-41E2-431B-A167-82A265C491E3}" destId="{307F6F40-BA61-463E-94F1-53BA26B44A93}" srcOrd="0" destOrd="0" presId="urn:microsoft.com/office/officeart/2005/8/layout/orgChart1#1"/>
    <dgm:cxn modelId="{31014FF5-DAAD-4A5A-9631-80A88794EBDA}" type="presOf" srcId="{DD06346C-08C3-40AC-9C1B-ED4A52316BD4}" destId="{47D6066D-C219-4057-9969-D16F0DE46CF0}" srcOrd="1" destOrd="0" presId="urn:microsoft.com/office/officeart/2005/8/layout/orgChart1#1"/>
    <dgm:cxn modelId="{724D1DF6-F40C-48B1-8D51-9C054C315BD5}" type="presOf" srcId="{216DEE89-0597-49CD-B442-C94DC1581DAF}" destId="{58864683-2AF7-49EC-B9FA-FEDBA019EF3E}" srcOrd="0" destOrd="0" presId="urn:microsoft.com/office/officeart/2005/8/layout/orgChart1#1"/>
    <dgm:cxn modelId="{BBB13CFC-43AB-4E2D-96AD-F32C37E5E72E}" type="presOf" srcId="{3389001E-4589-453E-A7AF-62766DBE7770}" destId="{6780CFC3-8277-49F4-A1DA-38320520135B}" srcOrd="0" destOrd="0" presId="urn:microsoft.com/office/officeart/2005/8/layout/orgChart1#1"/>
    <dgm:cxn modelId="{F2FB30FF-0C36-4444-AB3B-2C095A4202BA}" srcId="{3FC0A87B-1028-4871-B8DF-211BF517B1B7}" destId="{70FF184A-0AAB-4CBB-9902-7D0F548D2240}" srcOrd="0" destOrd="0" parTransId="{12858E2F-6430-47A3-A6EF-44152B76565C}" sibTransId="{4A671DDC-33FF-4201-B00E-316D44D677A2}"/>
    <dgm:cxn modelId="{7D44C3FF-92D5-40BA-9D90-A51C0F3EC40E}" srcId="{71CA58E4-EE72-4A73-A04D-962C24B6AA01}" destId="{2399EB73-3B42-4014-B298-F67AD9AED12C}" srcOrd="2" destOrd="0" parTransId="{518838BD-AFD8-415C-BCB3-89E6364E967C}" sibTransId="{3ADE0694-51BF-4214-8D5C-BB6FBDF75C84}"/>
    <dgm:cxn modelId="{F5B517F3-6C5F-4C47-A5C5-FCC5DDC66A12}" type="presParOf" srcId="{6780CFC3-8277-49F4-A1DA-38320520135B}" destId="{70DFF984-A002-4B9C-9412-1EE4E00F1E80}" srcOrd="0" destOrd="0" presId="urn:microsoft.com/office/officeart/2005/8/layout/orgChart1#1"/>
    <dgm:cxn modelId="{3A84B205-D4C3-4782-B4F4-F61F86CE20F7}" type="presParOf" srcId="{70DFF984-A002-4B9C-9412-1EE4E00F1E80}" destId="{33EA93CC-F2B3-4C99-B9B1-780757FE51DA}" srcOrd="0" destOrd="0" presId="urn:microsoft.com/office/officeart/2005/8/layout/orgChart1#1"/>
    <dgm:cxn modelId="{1DE0FC74-75C9-4C91-ADDC-0B84E495067D}" type="presParOf" srcId="{33EA93CC-F2B3-4C99-B9B1-780757FE51DA}" destId="{F16DEEAA-A036-4689-B02B-B64FBB9E9FA7}" srcOrd="0" destOrd="0" presId="urn:microsoft.com/office/officeart/2005/8/layout/orgChart1#1"/>
    <dgm:cxn modelId="{24080068-E76D-4A59-82F0-FE48E5A70195}" type="presParOf" srcId="{33EA93CC-F2B3-4C99-B9B1-780757FE51DA}" destId="{65293AFA-80DC-444C-8BE1-B0A8FB32D75C}" srcOrd="1" destOrd="0" presId="urn:microsoft.com/office/officeart/2005/8/layout/orgChart1#1"/>
    <dgm:cxn modelId="{C0902338-1694-482A-B52A-CADAE2070289}" type="presParOf" srcId="{70DFF984-A002-4B9C-9412-1EE4E00F1E80}" destId="{4B6C8C98-B2C8-4B35-A7BD-58CBBD73D8EE}" srcOrd="1" destOrd="0" presId="urn:microsoft.com/office/officeart/2005/8/layout/orgChart1#1"/>
    <dgm:cxn modelId="{2EBE3FB4-B92D-4AFD-8984-B14BC0193315}" type="presParOf" srcId="{4B6C8C98-B2C8-4B35-A7BD-58CBBD73D8EE}" destId="{A0A7D638-73C1-42EC-89AF-776BEFA54F04}" srcOrd="0" destOrd="0" presId="urn:microsoft.com/office/officeart/2005/8/layout/orgChart1#1"/>
    <dgm:cxn modelId="{6AC60B0B-AE52-46DE-B27C-A85E3D0F3AE0}" type="presParOf" srcId="{4B6C8C98-B2C8-4B35-A7BD-58CBBD73D8EE}" destId="{80C073FC-2CBF-40D6-BA12-4DE932DE2AE7}" srcOrd="1" destOrd="0" presId="urn:microsoft.com/office/officeart/2005/8/layout/orgChart1#1"/>
    <dgm:cxn modelId="{E0D7EFB9-C0B2-4D47-B301-CE59130A3E4F}" type="presParOf" srcId="{80C073FC-2CBF-40D6-BA12-4DE932DE2AE7}" destId="{4ED3C023-B56D-4B8A-9096-A1FC22433909}" srcOrd="0" destOrd="0" presId="urn:microsoft.com/office/officeart/2005/8/layout/orgChart1#1"/>
    <dgm:cxn modelId="{CEEEB319-35BE-418F-BF0C-927F4A64CD26}" type="presParOf" srcId="{4ED3C023-B56D-4B8A-9096-A1FC22433909}" destId="{2A67CA04-D2CE-453F-BE96-2CA529B9D1C7}" srcOrd="0" destOrd="0" presId="urn:microsoft.com/office/officeart/2005/8/layout/orgChart1#1"/>
    <dgm:cxn modelId="{B863BC36-4BB6-4D31-A700-73CFE7DF861F}" type="presParOf" srcId="{4ED3C023-B56D-4B8A-9096-A1FC22433909}" destId="{A8102668-96DA-474F-B2ED-20EB58DBE6A7}" srcOrd="1" destOrd="0" presId="urn:microsoft.com/office/officeart/2005/8/layout/orgChart1#1"/>
    <dgm:cxn modelId="{DAD79BC8-C9E3-4C71-A683-D33946E37C2A}" type="presParOf" srcId="{80C073FC-2CBF-40D6-BA12-4DE932DE2AE7}" destId="{336288C6-56F0-4889-B2B7-DD2340D89244}" srcOrd="1" destOrd="0" presId="urn:microsoft.com/office/officeart/2005/8/layout/orgChart1#1"/>
    <dgm:cxn modelId="{1DF9D807-876C-4F45-832D-6587456B0525}" type="presParOf" srcId="{336288C6-56F0-4889-B2B7-DD2340D89244}" destId="{32029941-5D0D-4A92-BE8C-2BC5C401A17C}" srcOrd="0" destOrd="0" presId="urn:microsoft.com/office/officeart/2005/8/layout/orgChart1#1"/>
    <dgm:cxn modelId="{90DB24EA-41DD-4622-9F9A-453D87664D72}" type="presParOf" srcId="{336288C6-56F0-4889-B2B7-DD2340D89244}" destId="{9C186F42-6778-42E4-A00A-BF7AE6D94D31}" srcOrd="1" destOrd="0" presId="urn:microsoft.com/office/officeart/2005/8/layout/orgChart1#1"/>
    <dgm:cxn modelId="{26431FFA-2387-4F39-BC28-A395D9881D28}" type="presParOf" srcId="{9C186F42-6778-42E4-A00A-BF7AE6D94D31}" destId="{67E7D5B1-454C-49E5-9E0E-3369AC1868DC}" srcOrd="0" destOrd="0" presId="urn:microsoft.com/office/officeart/2005/8/layout/orgChart1#1"/>
    <dgm:cxn modelId="{DD0B7956-BE14-426B-954C-A4CE22AC214E}" type="presParOf" srcId="{67E7D5B1-454C-49E5-9E0E-3369AC1868DC}" destId="{7FD1ABBC-7427-4B50-94F5-A4D6E8097D23}" srcOrd="0" destOrd="0" presId="urn:microsoft.com/office/officeart/2005/8/layout/orgChart1#1"/>
    <dgm:cxn modelId="{A9B67004-1401-4AE3-AE1D-D86C3ED6FC3B}" type="presParOf" srcId="{67E7D5B1-454C-49E5-9E0E-3369AC1868DC}" destId="{6F10449F-6340-4CFA-B9E2-B6D8BD3751A5}" srcOrd="1" destOrd="0" presId="urn:microsoft.com/office/officeart/2005/8/layout/orgChart1#1"/>
    <dgm:cxn modelId="{EBC9A71D-7B27-4F63-9F09-E2D69774A62B}" type="presParOf" srcId="{9C186F42-6778-42E4-A00A-BF7AE6D94D31}" destId="{A92E0361-694E-4B5A-A22F-DC710747B64A}" srcOrd="1" destOrd="0" presId="urn:microsoft.com/office/officeart/2005/8/layout/orgChart1#1"/>
    <dgm:cxn modelId="{2C33FE37-3C2C-44B5-BBF4-05AF4BE0D4CB}" type="presParOf" srcId="{9C186F42-6778-42E4-A00A-BF7AE6D94D31}" destId="{01645A18-C543-4E94-B2B3-EBC286073F63}" srcOrd="2" destOrd="0" presId="urn:microsoft.com/office/officeart/2005/8/layout/orgChart1#1"/>
    <dgm:cxn modelId="{ECE75B46-1572-4EF9-8088-4751E4BDE26C}" type="presParOf" srcId="{336288C6-56F0-4889-B2B7-DD2340D89244}" destId="{1538CEE6-E0E4-4B55-86DF-DFE11CE50E69}" srcOrd="2" destOrd="0" presId="urn:microsoft.com/office/officeart/2005/8/layout/orgChart1#1"/>
    <dgm:cxn modelId="{7CEE8AC2-A58A-4957-8995-ED0F4E976AE1}" type="presParOf" srcId="{336288C6-56F0-4889-B2B7-DD2340D89244}" destId="{DF50BB9C-2A90-4E15-9D45-E32D52BD4B22}" srcOrd="3" destOrd="0" presId="urn:microsoft.com/office/officeart/2005/8/layout/orgChart1#1"/>
    <dgm:cxn modelId="{2310D6B0-0F2C-4D61-BF1A-740B197DF20E}" type="presParOf" srcId="{DF50BB9C-2A90-4E15-9D45-E32D52BD4B22}" destId="{319A1272-1CD1-4276-B173-A9FF03680623}" srcOrd="0" destOrd="0" presId="urn:microsoft.com/office/officeart/2005/8/layout/orgChart1#1"/>
    <dgm:cxn modelId="{56190300-B7CD-4AC2-B606-BC99A8241321}" type="presParOf" srcId="{319A1272-1CD1-4276-B173-A9FF03680623}" destId="{97F3506C-7545-4A47-89A4-475B50467D5C}" srcOrd="0" destOrd="0" presId="urn:microsoft.com/office/officeart/2005/8/layout/orgChart1#1"/>
    <dgm:cxn modelId="{D59A8CC3-B472-4A55-898A-7C079838A11D}" type="presParOf" srcId="{319A1272-1CD1-4276-B173-A9FF03680623}" destId="{30B4F9D1-7C5C-403D-AE14-CF02259014FB}" srcOrd="1" destOrd="0" presId="urn:microsoft.com/office/officeart/2005/8/layout/orgChart1#1"/>
    <dgm:cxn modelId="{5C3ED109-85AA-48C8-8857-A47FA4DAF065}" type="presParOf" srcId="{DF50BB9C-2A90-4E15-9D45-E32D52BD4B22}" destId="{149445A2-35AA-4EC6-BECD-789461E7BFEF}" srcOrd="1" destOrd="0" presId="urn:microsoft.com/office/officeart/2005/8/layout/orgChart1#1"/>
    <dgm:cxn modelId="{38829792-48B0-4ACB-BD10-E8EC64177780}" type="presParOf" srcId="{DF50BB9C-2A90-4E15-9D45-E32D52BD4B22}" destId="{E14BABA8-8AB4-4497-BF39-BEA570B80DB7}" srcOrd="2" destOrd="0" presId="urn:microsoft.com/office/officeart/2005/8/layout/orgChart1#1"/>
    <dgm:cxn modelId="{90FB0109-9C24-41B4-9A10-C9E90C116CA1}" type="presParOf" srcId="{80C073FC-2CBF-40D6-BA12-4DE932DE2AE7}" destId="{F124B8B9-C455-46E0-BB42-A7D7F8B96100}" srcOrd="2" destOrd="0" presId="urn:microsoft.com/office/officeart/2005/8/layout/orgChart1#1"/>
    <dgm:cxn modelId="{D89144B2-9CD1-479E-9BFD-EBD69504BCF2}" type="presParOf" srcId="{4B6C8C98-B2C8-4B35-A7BD-58CBBD73D8EE}" destId="{924BE968-099D-4C88-BA9E-F37DB1B18B65}" srcOrd="2" destOrd="0" presId="urn:microsoft.com/office/officeart/2005/8/layout/orgChart1#1"/>
    <dgm:cxn modelId="{C3CE18C2-4360-46A4-A858-E857D60AEB07}" type="presParOf" srcId="{4B6C8C98-B2C8-4B35-A7BD-58CBBD73D8EE}" destId="{5F327D9F-E92C-4C00-9233-13A0B7EBF70F}" srcOrd="3" destOrd="0" presId="urn:microsoft.com/office/officeart/2005/8/layout/orgChart1#1"/>
    <dgm:cxn modelId="{1D1D5F12-51D6-429F-9EAD-4E9B12C3016E}" type="presParOf" srcId="{5F327D9F-E92C-4C00-9233-13A0B7EBF70F}" destId="{156084C9-D0EA-446C-A12E-A68BD4E1A2E0}" srcOrd="0" destOrd="0" presId="urn:microsoft.com/office/officeart/2005/8/layout/orgChart1#1"/>
    <dgm:cxn modelId="{C8E5F805-BFE8-4EE9-AF52-BF48240026EC}" type="presParOf" srcId="{156084C9-D0EA-446C-A12E-A68BD4E1A2E0}" destId="{307F6F40-BA61-463E-94F1-53BA26B44A93}" srcOrd="0" destOrd="0" presId="urn:microsoft.com/office/officeart/2005/8/layout/orgChart1#1"/>
    <dgm:cxn modelId="{5ADEC395-F9BB-49F7-9098-A156CDDA8D9B}" type="presParOf" srcId="{156084C9-D0EA-446C-A12E-A68BD4E1A2E0}" destId="{430C0A72-5204-4A9C-91FA-ADDA4EBEB64F}" srcOrd="1" destOrd="0" presId="urn:microsoft.com/office/officeart/2005/8/layout/orgChart1#1"/>
    <dgm:cxn modelId="{BAB9905C-F9E1-40D1-AB26-06509093DA5C}" type="presParOf" srcId="{5F327D9F-E92C-4C00-9233-13A0B7EBF70F}" destId="{7322AD6D-0D29-404E-975A-8CC992C60D9D}" srcOrd="1" destOrd="0" presId="urn:microsoft.com/office/officeart/2005/8/layout/orgChart1#1"/>
    <dgm:cxn modelId="{08E1D543-BA77-4541-B558-74A56BEC1F25}" type="presParOf" srcId="{7322AD6D-0D29-404E-975A-8CC992C60D9D}" destId="{A67F53F4-78BF-4316-BEAA-5361457C9179}" srcOrd="0" destOrd="0" presId="urn:microsoft.com/office/officeart/2005/8/layout/orgChart1#1"/>
    <dgm:cxn modelId="{6E225239-3027-4775-AC73-7B2DCC67C8FF}" type="presParOf" srcId="{7322AD6D-0D29-404E-975A-8CC992C60D9D}" destId="{F9830F9C-3F1C-44FD-BD44-BFBB2CF7108B}" srcOrd="1" destOrd="0" presId="urn:microsoft.com/office/officeart/2005/8/layout/orgChart1#1"/>
    <dgm:cxn modelId="{D72A1423-BDCE-48BA-AAB5-1170BCC886B9}" type="presParOf" srcId="{F9830F9C-3F1C-44FD-BD44-BFBB2CF7108B}" destId="{1AB8F15C-E5A6-4E7C-A5DF-446064257BD2}" srcOrd="0" destOrd="0" presId="urn:microsoft.com/office/officeart/2005/8/layout/orgChart1#1"/>
    <dgm:cxn modelId="{DB04F701-970F-4BB7-BB0C-F2C1C9094C94}" type="presParOf" srcId="{1AB8F15C-E5A6-4E7C-A5DF-446064257BD2}" destId="{798C504A-C693-4C63-B792-C473CC2C358D}" srcOrd="0" destOrd="0" presId="urn:microsoft.com/office/officeart/2005/8/layout/orgChart1#1"/>
    <dgm:cxn modelId="{E41FC8AD-F01F-4EAF-AF37-A486B94DB436}" type="presParOf" srcId="{1AB8F15C-E5A6-4E7C-A5DF-446064257BD2}" destId="{615C6007-2A48-44E6-ABD8-99D7D171711E}" srcOrd="1" destOrd="0" presId="urn:microsoft.com/office/officeart/2005/8/layout/orgChart1#1"/>
    <dgm:cxn modelId="{5DEBFA73-0EA1-4A45-B28E-E51512708B32}" type="presParOf" srcId="{F9830F9C-3F1C-44FD-BD44-BFBB2CF7108B}" destId="{B5737752-FE77-4469-B8B1-1A381DA905AD}" srcOrd="1" destOrd="0" presId="urn:microsoft.com/office/officeart/2005/8/layout/orgChart1#1"/>
    <dgm:cxn modelId="{92FED2A2-6097-48F0-8E1C-553343503E47}" type="presParOf" srcId="{F9830F9C-3F1C-44FD-BD44-BFBB2CF7108B}" destId="{64374CAC-D137-4991-ABB3-155F14BB5B1D}" srcOrd="2" destOrd="0" presId="urn:microsoft.com/office/officeart/2005/8/layout/orgChart1#1"/>
    <dgm:cxn modelId="{D07DF505-B4AF-4E06-A089-FAAA62537D23}" type="presParOf" srcId="{7322AD6D-0D29-404E-975A-8CC992C60D9D}" destId="{4C686D0B-BC20-4B08-9B0A-C94A783B3F23}" srcOrd="2" destOrd="0" presId="urn:microsoft.com/office/officeart/2005/8/layout/orgChart1#1"/>
    <dgm:cxn modelId="{7F5B15C4-9077-4805-A59F-0A12B4864196}" type="presParOf" srcId="{7322AD6D-0D29-404E-975A-8CC992C60D9D}" destId="{39A9C9CA-4904-4541-A715-C7E8A33CB0A9}" srcOrd="3" destOrd="0" presId="urn:microsoft.com/office/officeart/2005/8/layout/orgChart1#1"/>
    <dgm:cxn modelId="{7532F317-86A7-4832-A2FB-3333D6353800}" type="presParOf" srcId="{39A9C9CA-4904-4541-A715-C7E8A33CB0A9}" destId="{7BB7D871-9977-461A-8D17-A20268D26C1B}" srcOrd="0" destOrd="0" presId="urn:microsoft.com/office/officeart/2005/8/layout/orgChart1#1"/>
    <dgm:cxn modelId="{7A2C805E-7FD5-4D56-AD35-13AE411CE617}" type="presParOf" srcId="{7BB7D871-9977-461A-8D17-A20268D26C1B}" destId="{37832D43-58B6-4552-BC30-F5AE73B5BEAF}" srcOrd="0" destOrd="0" presId="urn:microsoft.com/office/officeart/2005/8/layout/orgChart1#1"/>
    <dgm:cxn modelId="{A0D3F6D4-37F0-489E-B908-7C35A1ADD3B0}" type="presParOf" srcId="{7BB7D871-9977-461A-8D17-A20268D26C1B}" destId="{B0D07A3A-811D-4F10-9790-F910F494048C}" srcOrd="1" destOrd="0" presId="urn:microsoft.com/office/officeart/2005/8/layout/orgChart1#1"/>
    <dgm:cxn modelId="{6D3C2D32-50A6-4348-A5A7-92029378C965}" type="presParOf" srcId="{39A9C9CA-4904-4541-A715-C7E8A33CB0A9}" destId="{201CEFE4-D3AD-46F2-9C65-E6829AD0185A}" srcOrd="1" destOrd="0" presId="urn:microsoft.com/office/officeart/2005/8/layout/orgChart1#1"/>
    <dgm:cxn modelId="{F1477EB8-407F-4A73-B7B0-A8D5603956A4}" type="presParOf" srcId="{39A9C9CA-4904-4541-A715-C7E8A33CB0A9}" destId="{2EF107A3-BEEC-4A26-BE41-1C2FAF1B4F2D}" srcOrd="2" destOrd="0" presId="urn:microsoft.com/office/officeart/2005/8/layout/orgChart1#1"/>
    <dgm:cxn modelId="{94E09C1E-AC92-48BB-B8B1-FDA1C57848FB}" type="presParOf" srcId="{7322AD6D-0D29-404E-975A-8CC992C60D9D}" destId="{52B8F9AD-B3A2-4C0D-84C4-8DD0432FC969}" srcOrd="4" destOrd="0" presId="urn:microsoft.com/office/officeart/2005/8/layout/orgChart1#1"/>
    <dgm:cxn modelId="{9665AE8B-4A00-45F2-A8E4-AF34352FF6BD}" type="presParOf" srcId="{7322AD6D-0D29-404E-975A-8CC992C60D9D}" destId="{F8C23F61-76F8-4C8C-81E3-96723D810986}" srcOrd="5" destOrd="0" presId="urn:microsoft.com/office/officeart/2005/8/layout/orgChart1#1"/>
    <dgm:cxn modelId="{EBEB4577-5F8A-4E55-858C-B576BF1302D2}" type="presParOf" srcId="{F8C23F61-76F8-4C8C-81E3-96723D810986}" destId="{A559D459-EA33-4F09-BFE6-9357B548DD3E}" srcOrd="0" destOrd="0" presId="urn:microsoft.com/office/officeart/2005/8/layout/orgChart1#1"/>
    <dgm:cxn modelId="{62915533-59D1-41EE-B246-2604156ED753}" type="presParOf" srcId="{A559D459-EA33-4F09-BFE6-9357B548DD3E}" destId="{E329945D-8A2D-4182-92F5-9E60E0451E37}" srcOrd="0" destOrd="0" presId="urn:microsoft.com/office/officeart/2005/8/layout/orgChart1#1"/>
    <dgm:cxn modelId="{1A72AF63-C6FD-4655-B7EF-2F78FDCE29F3}" type="presParOf" srcId="{A559D459-EA33-4F09-BFE6-9357B548DD3E}" destId="{FB81B8B8-0B7E-44C2-86F9-30267C740A23}" srcOrd="1" destOrd="0" presId="urn:microsoft.com/office/officeart/2005/8/layout/orgChart1#1"/>
    <dgm:cxn modelId="{260F4292-AEE2-4E9B-BF4F-DEE193CAC847}" type="presParOf" srcId="{F8C23F61-76F8-4C8C-81E3-96723D810986}" destId="{B0B22E97-4067-420F-BF0C-F2C17A47BFF8}" srcOrd="1" destOrd="0" presId="urn:microsoft.com/office/officeart/2005/8/layout/orgChart1#1"/>
    <dgm:cxn modelId="{ED63606E-9401-4EF8-9A97-5762EB4A7356}" type="presParOf" srcId="{F8C23F61-76F8-4C8C-81E3-96723D810986}" destId="{1A23188F-0350-4FB0-9CAF-20C37A4A4FC9}" srcOrd="2" destOrd="0" presId="urn:microsoft.com/office/officeart/2005/8/layout/orgChart1#1"/>
    <dgm:cxn modelId="{516367BD-A5DF-45DA-8E53-0E0DF20F0DAB}" type="presParOf" srcId="{5F327D9F-E92C-4C00-9233-13A0B7EBF70F}" destId="{96F6586C-16B8-480E-8919-E0786420E3C5}" srcOrd="2" destOrd="0" presId="urn:microsoft.com/office/officeart/2005/8/layout/orgChart1#1"/>
    <dgm:cxn modelId="{14AD7E00-0C44-4DC2-889E-565AF3B58004}" type="presParOf" srcId="{4B6C8C98-B2C8-4B35-A7BD-58CBBD73D8EE}" destId="{718CA62C-CEC0-456D-8107-32BA58C3254E}" srcOrd="4" destOrd="0" presId="urn:microsoft.com/office/officeart/2005/8/layout/orgChart1#1"/>
    <dgm:cxn modelId="{0E530305-E477-49C6-A5E5-6B8783B9EA0F}" type="presParOf" srcId="{4B6C8C98-B2C8-4B35-A7BD-58CBBD73D8EE}" destId="{9B927E5B-4288-4CC1-B423-24CBBCD013C6}" srcOrd="5" destOrd="0" presId="urn:microsoft.com/office/officeart/2005/8/layout/orgChart1#1"/>
    <dgm:cxn modelId="{08DFB570-90E1-47A8-A817-791F43F8B8FC}" type="presParOf" srcId="{9B927E5B-4288-4CC1-B423-24CBBCD013C6}" destId="{2F4B7B44-CA5D-40F5-84B3-2D38CFDC2A4F}" srcOrd="0" destOrd="0" presId="urn:microsoft.com/office/officeart/2005/8/layout/orgChart1#1"/>
    <dgm:cxn modelId="{A14CAD64-D2F9-407F-AA2E-75B14ACB35CB}" type="presParOf" srcId="{2F4B7B44-CA5D-40F5-84B3-2D38CFDC2A4F}" destId="{B162593E-E879-4FD6-9B7F-8C75936E7402}" srcOrd="0" destOrd="0" presId="urn:microsoft.com/office/officeart/2005/8/layout/orgChart1#1"/>
    <dgm:cxn modelId="{ABB2022C-19FC-46DA-9F4C-6E76591B9C8F}" type="presParOf" srcId="{2F4B7B44-CA5D-40F5-84B3-2D38CFDC2A4F}" destId="{56F46303-4B48-46C1-BE44-8409548E1195}" srcOrd="1" destOrd="0" presId="urn:microsoft.com/office/officeart/2005/8/layout/orgChart1#1"/>
    <dgm:cxn modelId="{660F9882-E452-499E-BF9D-0FC9C2EB6111}" type="presParOf" srcId="{9B927E5B-4288-4CC1-B423-24CBBCD013C6}" destId="{5E89226F-158F-4B7C-B1E1-1F1655C3EB1C}" srcOrd="1" destOrd="0" presId="urn:microsoft.com/office/officeart/2005/8/layout/orgChart1#1"/>
    <dgm:cxn modelId="{7B30F0EB-EFA4-4332-95DF-456C822A8680}" type="presParOf" srcId="{5E89226F-158F-4B7C-B1E1-1F1655C3EB1C}" destId="{2C2BD72B-97E0-482A-927B-73986D96282F}" srcOrd="0" destOrd="0" presId="urn:microsoft.com/office/officeart/2005/8/layout/orgChart1#1"/>
    <dgm:cxn modelId="{E6A4B03A-9C7B-4CE8-9704-81C08ABBCBC5}" type="presParOf" srcId="{5E89226F-158F-4B7C-B1E1-1F1655C3EB1C}" destId="{5571C444-B198-44EE-8D05-B91DD23F6E15}" srcOrd="1" destOrd="0" presId="urn:microsoft.com/office/officeart/2005/8/layout/orgChart1#1"/>
    <dgm:cxn modelId="{C5EDF54D-9B2F-4D63-B034-91A2EF9177FB}" type="presParOf" srcId="{5571C444-B198-44EE-8D05-B91DD23F6E15}" destId="{635D8215-CB13-441B-BD33-410BE765DEAE}" srcOrd="0" destOrd="0" presId="urn:microsoft.com/office/officeart/2005/8/layout/orgChart1#1"/>
    <dgm:cxn modelId="{40D2D32A-6786-4934-BBEF-EB6B49D6918A}" type="presParOf" srcId="{635D8215-CB13-441B-BD33-410BE765DEAE}" destId="{D218CDFA-AEA8-432D-A73C-CA4D9DABB417}" srcOrd="0" destOrd="0" presId="urn:microsoft.com/office/officeart/2005/8/layout/orgChart1#1"/>
    <dgm:cxn modelId="{E8EF02CA-32F4-4710-A10E-D977FED1069D}" type="presParOf" srcId="{635D8215-CB13-441B-BD33-410BE765DEAE}" destId="{3A36483C-4C94-425D-A6B1-0D7904D41E51}" srcOrd="1" destOrd="0" presId="urn:microsoft.com/office/officeart/2005/8/layout/orgChart1#1"/>
    <dgm:cxn modelId="{E6A5248B-8F3C-4206-B968-C765DA59E8FE}" type="presParOf" srcId="{5571C444-B198-44EE-8D05-B91DD23F6E15}" destId="{6B847BDE-4BD7-4193-AB94-1B50230F4949}" srcOrd="1" destOrd="0" presId="urn:microsoft.com/office/officeart/2005/8/layout/orgChart1#1"/>
    <dgm:cxn modelId="{1EAF3CB4-98D5-4816-A6D8-121047741610}" type="presParOf" srcId="{5571C444-B198-44EE-8D05-B91DD23F6E15}" destId="{A91D17F3-0A6F-4F46-AA25-F4FDBDF0AE5A}" srcOrd="2" destOrd="0" presId="urn:microsoft.com/office/officeart/2005/8/layout/orgChart1#1"/>
    <dgm:cxn modelId="{C66C9234-B2B8-41C5-A80A-F8CF0A6F0D09}" type="presParOf" srcId="{5E89226F-158F-4B7C-B1E1-1F1655C3EB1C}" destId="{31673A67-A6F7-4AD6-85DC-B53833C7F71B}" srcOrd="2" destOrd="0" presId="urn:microsoft.com/office/officeart/2005/8/layout/orgChart1#1"/>
    <dgm:cxn modelId="{781A67F6-1182-440D-8D52-89B456F955E7}" type="presParOf" srcId="{5E89226F-158F-4B7C-B1E1-1F1655C3EB1C}" destId="{250FE080-CEBA-4820-A924-2418FFD5F59E}" srcOrd="3" destOrd="0" presId="urn:microsoft.com/office/officeart/2005/8/layout/orgChart1#1"/>
    <dgm:cxn modelId="{C6C29A9E-C6E4-4666-9783-A35956E3000D}" type="presParOf" srcId="{250FE080-CEBA-4820-A924-2418FFD5F59E}" destId="{74E31453-72EE-44E5-9BE5-983451F466E9}" srcOrd="0" destOrd="0" presId="urn:microsoft.com/office/officeart/2005/8/layout/orgChart1#1"/>
    <dgm:cxn modelId="{24703A58-1B8C-4770-9BE7-9FCF8BC3FFB9}" type="presParOf" srcId="{74E31453-72EE-44E5-9BE5-983451F466E9}" destId="{58864683-2AF7-49EC-B9FA-FEDBA019EF3E}" srcOrd="0" destOrd="0" presId="urn:microsoft.com/office/officeart/2005/8/layout/orgChart1#1"/>
    <dgm:cxn modelId="{5D6979C8-88A0-4D45-9C8D-EC91AA2D6EC3}" type="presParOf" srcId="{74E31453-72EE-44E5-9BE5-983451F466E9}" destId="{B41910DF-EE4E-4337-A808-E0FC8EE10657}" srcOrd="1" destOrd="0" presId="urn:microsoft.com/office/officeart/2005/8/layout/orgChart1#1"/>
    <dgm:cxn modelId="{257BD05F-A0FB-4D95-85A2-E8BEC6494087}" type="presParOf" srcId="{250FE080-CEBA-4820-A924-2418FFD5F59E}" destId="{137F7703-D857-40BB-A09D-A1DC06422C40}" srcOrd="1" destOrd="0" presId="urn:microsoft.com/office/officeart/2005/8/layout/orgChart1#1"/>
    <dgm:cxn modelId="{B7E084F9-B99D-4630-8976-E54D89733BE5}" type="presParOf" srcId="{250FE080-CEBA-4820-A924-2418FFD5F59E}" destId="{36856899-D9C1-4F4E-8FBD-F94D85F9387D}" srcOrd="2" destOrd="0" presId="urn:microsoft.com/office/officeart/2005/8/layout/orgChart1#1"/>
    <dgm:cxn modelId="{86784532-2665-493A-B7F5-B3F2A922B134}" type="presParOf" srcId="{5E89226F-158F-4B7C-B1E1-1F1655C3EB1C}" destId="{F9136BD2-0431-4021-AB98-FDAB7FF358E6}" srcOrd="4" destOrd="0" presId="urn:microsoft.com/office/officeart/2005/8/layout/orgChart1#1"/>
    <dgm:cxn modelId="{CEAE513B-FA17-4EF8-8A27-5F966A1967D2}" type="presParOf" srcId="{5E89226F-158F-4B7C-B1E1-1F1655C3EB1C}" destId="{A63A069F-CC32-4C38-A7CF-96C2F41F60BB}" srcOrd="5" destOrd="0" presId="urn:microsoft.com/office/officeart/2005/8/layout/orgChart1#1"/>
    <dgm:cxn modelId="{EEA8C598-9FC1-47B1-A56A-DB12AEE8C04F}" type="presParOf" srcId="{A63A069F-CC32-4C38-A7CF-96C2F41F60BB}" destId="{8C2C85F3-80F1-4E31-85CB-FE6F38F06B64}" srcOrd="0" destOrd="0" presId="urn:microsoft.com/office/officeart/2005/8/layout/orgChart1#1"/>
    <dgm:cxn modelId="{A08731CB-73BD-42FA-A28B-D637131C70F8}" type="presParOf" srcId="{8C2C85F3-80F1-4E31-85CB-FE6F38F06B64}" destId="{19E54F96-0662-4FD5-B4FE-2CE4BD4A1700}" srcOrd="0" destOrd="0" presId="urn:microsoft.com/office/officeart/2005/8/layout/orgChart1#1"/>
    <dgm:cxn modelId="{9FBED8D1-63B8-438A-AA1E-D556861F8974}" type="presParOf" srcId="{8C2C85F3-80F1-4E31-85CB-FE6F38F06B64}" destId="{C9FEE7DD-B449-4BA5-919E-FA2021AE1D68}" srcOrd="1" destOrd="0" presId="urn:microsoft.com/office/officeart/2005/8/layout/orgChart1#1"/>
    <dgm:cxn modelId="{314F36F1-1E20-4F64-AFC6-94B56F0E2AC5}" type="presParOf" srcId="{A63A069F-CC32-4C38-A7CF-96C2F41F60BB}" destId="{03CA0E34-B3C0-4F44-9757-4CF4457A5111}" srcOrd="1" destOrd="0" presId="urn:microsoft.com/office/officeart/2005/8/layout/orgChart1#1"/>
    <dgm:cxn modelId="{E00672FA-E339-496B-90C8-EBA9F8F008CE}" type="presParOf" srcId="{A63A069F-CC32-4C38-A7CF-96C2F41F60BB}" destId="{960E78C7-01BA-45F0-B2E8-04BF342C4A9B}" srcOrd="2" destOrd="0" presId="urn:microsoft.com/office/officeart/2005/8/layout/orgChart1#1"/>
    <dgm:cxn modelId="{48FEB4AF-0CC5-401C-A40F-22C0573F3837}" type="presParOf" srcId="{5E89226F-158F-4B7C-B1E1-1F1655C3EB1C}" destId="{B92599AE-1F90-4D67-AE8C-52ADCE1A957E}" srcOrd="6" destOrd="0" presId="urn:microsoft.com/office/officeart/2005/8/layout/orgChart1#1"/>
    <dgm:cxn modelId="{C8104DC0-2A14-4785-B8BA-2D5FB9645EA0}" type="presParOf" srcId="{5E89226F-158F-4B7C-B1E1-1F1655C3EB1C}" destId="{27A002B8-DBAD-4606-861F-D5D730540232}" srcOrd="7" destOrd="0" presId="urn:microsoft.com/office/officeart/2005/8/layout/orgChart1#1"/>
    <dgm:cxn modelId="{22035A34-519F-4E87-B238-0B2FE47F0326}" type="presParOf" srcId="{27A002B8-DBAD-4606-861F-D5D730540232}" destId="{1AD595ED-E47A-4857-BAB4-606D55F1C962}" srcOrd="0" destOrd="0" presId="urn:microsoft.com/office/officeart/2005/8/layout/orgChart1#1"/>
    <dgm:cxn modelId="{9566BD83-466E-454B-A941-F22E8ED50E22}" type="presParOf" srcId="{1AD595ED-E47A-4857-BAB4-606D55F1C962}" destId="{88BA4D1E-602D-4CBE-B3CC-14546E1A066E}" srcOrd="0" destOrd="0" presId="urn:microsoft.com/office/officeart/2005/8/layout/orgChart1#1"/>
    <dgm:cxn modelId="{1DEF1B19-ADC1-4EDC-B14B-D0586FB2C02A}" type="presParOf" srcId="{1AD595ED-E47A-4857-BAB4-606D55F1C962}" destId="{5DB48A86-E6AE-4BEC-BB09-A274F3CA6635}" srcOrd="1" destOrd="0" presId="urn:microsoft.com/office/officeart/2005/8/layout/orgChart1#1"/>
    <dgm:cxn modelId="{49755DC2-CA3E-4736-9F54-C17BCBB79035}" type="presParOf" srcId="{27A002B8-DBAD-4606-861F-D5D730540232}" destId="{F7E7D832-EB5E-47BF-8C32-398BE2C90A91}" srcOrd="1" destOrd="0" presId="urn:microsoft.com/office/officeart/2005/8/layout/orgChart1#1"/>
    <dgm:cxn modelId="{84C79928-892B-4815-B425-D564D5DD07A9}" type="presParOf" srcId="{27A002B8-DBAD-4606-861F-D5D730540232}" destId="{501FE73E-0CF6-4A62-BE5B-342A385FA642}" srcOrd="2" destOrd="0" presId="urn:microsoft.com/office/officeart/2005/8/layout/orgChart1#1"/>
    <dgm:cxn modelId="{A6673487-6504-4489-94FD-93B8E0AA16E5}" type="presParOf" srcId="{9B927E5B-4288-4CC1-B423-24CBBCD013C6}" destId="{5BD1AF2D-CCF5-4953-821D-7543776D009F}" srcOrd="2" destOrd="0" presId="urn:microsoft.com/office/officeart/2005/8/layout/orgChart1#1"/>
    <dgm:cxn modelId="{71AB3CB7-4743-4AE0-B0DD-B084AD802E80}" type="presParOf" srcId="{4B6C8C98-B2C8-4B35-A7BD-58CBBD73D8EE}" destId="{863012C1-41C9-4249-84C5-DA02E54F1319}" srcOrd="6" destOrd="0" presId="urn:microsoft.com/office/officeart/2005/8/layout/orgChart1#1"/>
    <dgm:cxn modelId="{C65A2813-B89D-43F3-9CD6-BE3BB05AC2C5}" type="presParOf" srcId="{4B6C8C98-B2C8-4B35-A7BD-58CBBD73D8EE}" destId="{AF96255D-3E9D-4717-B904-F75D8B5576EE}" srcOrd="7" destOrd="0" presId="urn:microsoft.com/office/officeart/2005/8/layout/orgChart1#1"/>
    <dgm:cxn modelId="{5E495E4D-EED4-408B-8EEF-9502F9AF987B}" type="presParOf" srcId="{AF96255D-3E9D-4717-B904-F75D8B5576EE}" destId="{63BF8FEF-450D-448A-B95C-7EFFDE96B046}" srcOrd="0" destOrd="0" presId="urn:microsoft.com/office/officeart/2005/8/layout/orgChart1#1"/>
    <dgm:cxn modelId="{44A2B4BC-0BA9-47F3-A91A-CFD3449F50EF}" type="presParOf" srcId="{63BF8FEF-450D-448A-B95C-7EFFDE96B046}" destId="{F388D216-3FE4-497D-BA1A-D548C0AB7A08}" srcOrd="0" destOrd="0" presId="urn:microsoft.com/office/officeart/2005/8/layout/orgChart1#1"/>
    <dgm:cxn modelId="{9A85DB6A-8C12-4894-9249-102172B36E56}" type="presParOf" srcId="{63BF8FEF-450D-448A-B95C-7EFFDE96B046}" destId="{61070437-AF26-474D-BC65-BAEF0DE537C8}" srcOrd="1" destOrd="0" presId="urn:microsoft.com/office/officeart/2005/8/layout/orgChart1#1"/>
    <dgm:cxn modelId="{D98830DF-B378-4C96-BE50-A032F52D355B}" type="presParOf" srcId="{AF96255D-3E9D-4717-B904-F75D8B5576EE}" destId="{6C311DA3-DE89-4B54-86C9-3E1E84EB8AF4}" srcOrd="1" destOrd="0" presId="urn:microsoft.com/office/officeart/2005/8/layout/orgChart1#1"/>
    <dgm:cxn modelId="{EA1A528F-9590-4DD4-8F7E-AA8A0D8DFC8F}" type="presParOf" srcId="{6C311DA3-DE89-4B54-86C9-3E1E84EB8AF4}" destId="{87130C2B-F9CE-4998-BC98-49C8F7E5B839}" srcOrd="0" destOrd="0" presId="urn:microsoft.com/office/officeart/2005/8/layout/orgChart1#1"/>
    <dgm:cxn modelId="{57186779-F3AF-40C0-8D89-2ED63C2B45F0}" type="presParOf" srcId="{6C311DA3-DE89-4B54-86C9-3E1E84EB8AF4}" destId="{63AA7F6C-9B58-4BC9-9920-1202CDCE61A7}" srcOrd="1" destOrd="0" presId="urn:microsoft.com/office/officeart/2005/8/layout/orgChart1#1"/>
    <dgm:cxn modelId="{3602A0B5-0882-4EEE-A992-9325B21480A5}" type="presParOf" srcId="{63AA7F6C-9B58-4BC9-9920-1202CDCE61A7}" destId="{3DF18620-EF20-43B9-988D-3E2FA7A0AC70}" srcOrd="0" destOrd="0" presId="urn:microsoft.com/office/officeart/2005/8/layout/orgChart1#1"/>
    <dgm:cxn modelId="{F2998714-C5FE-451B-8F61-BD7772E7D7D1}" type="presParOf" srcId="{3DF18620-EF20-43B9-988D-3E2FA7A0AC70}" destId="{B94B6B65-C465-4DF9-893F-3ECC046CC0C2}" srcOrd="0" destOrd="0" presId="urn:microsoft.com/office/officeart/2005/8/layout/orgChart1#1"/>
    <dgm:cxn modelId="{6FC3B1AF-75FA-4C75-ADA4-07EFC931B43A}" type="presParOf" srcId="{3DF18620-EF20-43B9-988D-3E2FA7A0AC70}" destId="{324850C1-EBC8-482F-96BF-340BFC79ECC5}" srcOrd="1" destOrd="0" presId="urn:microsoft.com/office/officeart/2005/8/layout/orgChart1#1"/>
    <dgm:cxn modelId="{BAA175AC-B564-4C56-B3F1-AF3D6EE8E4A4}" type="presParOf" srcId="{63AA7F6C-9B58-4BC9-9920-1202CDCE61A7}" destId="{A7ECF98B-7272-435F-9084-1D2939B3083B}" srcOrd="1" destOrd="0" presId="urn:microsoft.com/office/officeart/2005/8/layout/orgChart1#1"/>
    <dgm:cxn modelId="{CD9BBBEC-39ED-4F4E-84D3-B31B2C82A943}" type="presParOf" srcId="{63AA7F6C-9B58-4BC9-9920-1202CDCE61A7}" destId="{80A94E8F-FBA1-42EE-9831-11DE34E84948}" srcOrd="2" destOrd="0" presId="urn:microsoft.com/office/officeart/2005/8/layout/orgChart1#1"/>
    <dgm:cxn modelId="{E3095F81-C569-40C4-8885-2455F08842E5}" type="presParOf" srcId="{6C311DA3-DE89-4B54-86C9-3E1E84EB8AF4}" destId="{9B1A6E60-F672-4F53-B16C-93422B5A7A39}" srcOrd="2" destOrd="0" presId="urn:microsoft.com/office/officeart/2005/8/layout/orgChart1#1"/>
    <dgm:cxn modelId="{8A8F1D1E-5579-47A7-B312-738DBEC6A6F4}" type="presParOf" srcId="{6C311DA3-DE89-4B54-86C9-3E1E84EB8AF4}" destId="{075AADA2-83E3-473E-A105-204D522DBC9B}" srcOrd="3" destOrd="0" presId="urn:microsoft.com/office/officeart/2005/8/layout/orgChart1#1"/>
    <dgm:cxn modelId="{6B94863C-3D0D-449A-8B83-5D86609B2952}" type="presParOf" srcId="{075AADA2-83E3-473E-A105-204D522DBC9B}" destId="{C07FCE5E-BF25-466B-8EA3-384B7E03C84C}" srcOrd="0" destOrd="0" presId="urn:microsoft.com/office/officeart/2005/8/layout/orgChart1#1"/>
    <dgm:cxn modelId="{ED930F2B-B1A3-411C-BC2B-5E38DF75AD9E}" type="presParOf" srcId="{C07FCE5E-BF25-466B-8EA3-384B7E03C84C}" destId="{7FA6A9D7-8334-488E-865E-99480A40D800}" srcOrd="0" destOrd="0" presId="urn:microsoft.com/office/officeart/2005/8/layout/orgChart1#1"/>
    <dgm:cxn modelId="{1EEDBB31-E1F7-4BE9-AFEB-441EA305B884}" type="presParOf" srcId="{C07FCE5E-BF25-466B-8EA3-384B7E03C84C}" destId="{4A42487F-3009-44D7-9087-315A57EEAC10}" srcOrd="1" destOrd="0" presId="urn:microsoft.com/office/officeart/2005/8/layout/orgChart1#1"/>
    <dgm:cxn modelId="{A8CC0F59-3716-4CCE-A77D-118A636DEC7A}" type="presParOf" srcId="{075AADA2-83E3-473E-A105-204D522DBC9B}" destId="{34E3CB82-4A67-4EB4-8D0F-A50E56DBC610}" srcOrd="1" destOrd="0" presId="urn:microsoft.com/office/officeart/2005/8/layout/orgChart1#1"/>
    <dgm:cxn modelId="{37464439-1894-4DFA-83EE-1C847F2332DC}" type="presParOf" srcId="{075AADA2-83E3-473E-A105-204D522DBC9B}" destId="{2E4821AB-9EEC-4904-A6FE-C8E96F5C509F}" srcOrd="2" destOrd="0" presId="urn:microsoft.com/office/officeart/2005/8/layout/orgChart1#1"/>
    <dgm:cxn modelId="{499BF8FA-7F1F-40D4-AD0C-918BAC145343}" type="presParOf" srcId="{6C311DA3-DE89-4B54-86C9-3E1E84EB8AF4}" destId="{A01C7951-5092-4591-9819-0F13CDB16493}" srcOrd="4" destOrd="0" presId="urn:microsoft.com/office/officeart/2005/8/layout/orgChart1#1"/>
    <dgm:cxn modelId="{C9B0D94A-A9E1-43A1-819F-5DAE96675D7A}" type="presParOf" srcId="{6C311DA3-DE89-4B54-86C9-3E1E84EB8AF4}" destId="{DD28A0F0-C42B-4588-9B82-84F232E3F74D}" srcOrd="5" destOrd="0" presId="urn:microsoft.com/office/officeart/2005/8/layout/orgChart1#1"/>
    <dgm:cxn modelId="{D0C208EA-3AB1-44DE-9B6F-A53A59CC7725}" type="presParOf" srcId="{DD28A0F0-C42B-4588-9B82-84F232E3F74D}" destId="{2DB1617D-1F9C-4B4B-86F4-F60A2C5CB8A9}" srcOrd="0" destOrd="0" presId="urn:microsoft.com/office/officeart/2005/8/layout/orgChart1#1"/>
    <dgm:cxn modelId="{004D9002-DD4E-40C6-876C-50E0E38B4875}" type="presParOf" srcId="{2DB1617D-1F9C-4B4B-86F4-F60A2C5CB8A9}" destId="{01E5FE9A-F141-49B2-B28C-F27D2692B989}" srcOrd="0" destOrd="0" presId="urn:microsoft.com/office/officeart/2005/8/layout/orgChart1#1"/>
    <dgm:cxn modelId="{9966ED65-FBB4-4DCF-AF6E-156E46011971}" type="presParOf" srcId="{2DB1617D-1F9C-4B4B-86F4-F60A2C5CB8A9}" destId="{59E96718-AEDA-4145-ABAD-C821D1D11030}" srcOrd="1" destOrd="0" presId="urn:microsoft.com/office/officeart/2005/8/layout/orgChart1#1"/>
    <dgm:cxn modelId="{EAE4D4D4-D634-4019-BD60-D0BEBF735B1E}" type="presParOf" srcId="{DD28A0F0-C42B-4588-9B82-84F232E3F74D}" destId="{359599BE-A29A-42F6-A5FC-801A1BD151D7}" srcOrd="1" destOrd="0" presId="urn:microsoft.com/office/officeart/2005/8/layout/orgChart1#1"/>
    <dgm:cxn modelId="{B19BF888-4C4D-4E6B-9218-717CB8881A5F}" type="presParOf" srcId="{DD28A0F0-C42B-4588-9B82-84F232E3F74D}" destId="{AB228EDE-4510-438F-B3CF-4331DFA74634}" srcOrd="2" destOrd="0" presId="urn:microsoft.com/office/officeart/2005/8/layout/orgChart1#1"/>
    <dgm:cxn modelId="{6A51B11E-5FB5-40C6-847B-892B9FAD2AB0}" type="presParOf" srcId="{AF96255D-3E9D-4717-B904-F75D8B5576EE}" destId="{3D9E9373-7C51-4B1B-856C-0394A005281D}" srcOrd="2" destOrd="0" presId="urn:microsoft.com/office/officeart/2005/8/layout/orgChart1#1"/>
    <dgm:cxn modelId="{CDA6F75D-5902-4562-8DFF-F851E65D0BE3}" type="presParOf" srcId="{4B6C8C98-B2C8-4B35-A7BD-58CBBD73D8EE}" destId="{98156390-0BFC-4E79-9C83-C03AA5F75772}" srcOrd="8" destOrd="0" presId="urn:microsoft.com/office/officeart/2005/8/layout/orgChart1#1"/>
    <dgm:cxn modelId="{4307B8F7-C639-419B-BF6E-9AA9B7083606}" type="presParOf" srcId="{4B6C8C98-B2C8-4B35-A7BD-58CBBD73D8EE}" destId="{37834FCC-3967-4CC2-940A-79D05F6D8C12}" srcOrd="9" destOrd="0" presId="urn:microsoft.com/office/officeart/2005/8/layout/orgChart1#1"/>
    <dgm:cxn modelId="{EB3C9BC2-2DFE-47DE-BD6C-E7E09993AA03}" type="presParOf" srcId="{37834FCC-3967-4CC2-940A-79D05F6D8C12}" destId="{7E78BB40-BB89-430E-89B7-7D8B30C2E019}" srcOrd="0" destOrd="0" presId="urn:microsoft.com/office/officeart/2005/8/layout/orgChart1#1"/>
    <dgm:cxn modelId="{2722BEE1-CE30-4ED9-B2A7-A3FE31DE7E47}" type="presParOf" srcId="{7E78BB40-BB89-430E-89B7-7D8B30C2E019}" destId="{B2A27752-F1BE-4C3F-8AA9-1B86B55FE25F}" srcOrd="0" destOrd="0" presId="urn:microsoft.com/office/officeart/2005/8/layout/orgChart1#1"/>
    <dgm:cxn modelId="{6B17E9F3-051E-40DD-9068-53725706D281}" type="presParOf" srcId="{7E78BB40-BB89-430E-89B7-7D8B30C2E019}" destId="{88D28248-5347-4080-B90E-94543923CC9F}" srcOrd="1" destOrd="0" presId="urn:microsoft.com/office/officeart/2005/8/layout/orgChart1#1"/>
    <dgm:cxn modelId="{B57A88CE-BBE2-434C-AE9B-8345ADF2ABA2}" type="presParOf" srcId="{37834FCC-3967-4CC2-940A-79D05F6D8C12}" destId="{85397E0A-5466-4809-986B-2254B6F5729B}" srcOrd="1" destOrd="0" presId="urn:microsoft.com/office/officeart/2005/8/layout/orgChart1#1"/>
    <dgm:cxn modelId="{FF3A2475-A832-41FE-8A38-93D31D4E6ED6}" type="presParOf" srcId="{85397E0A-5466-4809-986B-2254B6F5729B}" destId="{9AED2263-EEDF-46F4-89BC-DC202F842BED}" srcOrd="0" destOrd="0" presId="urn:microsoft.com/office/officeart/2005/8/layout/orgChart1#1"/>
    <dgm:cxn modelId="{BADDE7B8-3D9D-4E9F-A087-2BC2B896AE53}" type="presParOf" srcId="{85397E0A-5466-4809-986B-2254B6F5729B}" destId="{E1C2385E-7AEE-46E0-ACA3-CEE0639DBC36}" srcOrd="1" destOrd="0" presId="urn:microsoft.com/office/officeart/2005/8/layout/orgChart1#1"/>
    <dgm:cxn modelId="{F5584B6F-9A8E-4387-8A38-06484C141253}" type="presParOf" srcId="{E1C2385E-7AEE-46E0-ACA3-CEE0639DBC36}" destId="{65F136E6-AD74-47FB-AE45-F79AB8D28E03}" srcOrd="0" destOrd="0" presId="urn:microsoft.com/office/officeart/2005/8/layout/orgChart1#1"/>
    <dgm:cxn modelId="{3B77B7BA-4BBC-460E-8377-18EDD3460CB0}" type="presParOf" srcId="{65F136E6-AD74-47FB-AE45-F79AB8D28E03}" destId="{91CCBC8D-718B-4C6E-9867-ABDCD40E5CD9}" srcOrd="0" destOrd="0" presId="urn:microsoft.com/office/officeart/2005/8/layout/orgChart1#1"/>
    <dgm:cxn modelId="{BD000544-DD46-4C34-BF4B-ED25C235E5AF}" type="presParOf" srcId="{65F136E6-AD74-47FB-AE45-F79AB8D28E03}" destId="{6E5215F3-D61C-4453-86D8-0DBE85095962}" srcOrd="1" destOrd="0" presId="urn:microsoft.com/office/officeart/2005/8/layout/orgChart1#1"/>
    <dgm:cxn modelId="{4EAAAE2A-A1F8-4DD7-B61F-B19B57F03977}" type="presParOf" srcId="{E1C2385E-7AEE-46E0-ACA3-CEE0639DBC36}" destId="{1D75E6BB-8118-4B76-9D53-2988E1C347CA}" srcOrd="1" destOrd="0" presId="urn:microsoft.com/office/officeart/2005/8/layout/orgChart1#1"/>
    <dgm:cxn modelId="{6FAC6828-1811-4089-91EF-C3428DD5AE6B}" type="presParOf" srcId="{E1C2385E-7AEE-46E0-ACA3-CEE0639DBC36}" destId="{8B30CF77-1E2E-4079-9F64-D4A087DD542F}" srcOrd="2" destOrd="0" presId="urn:microsoft.com/office/officeart/2005/8/layout/orgChart1#1"/>
    <dgm:cxn modelId="{64A8090E-C353-420D-AD77-E17551DD331A}" type="presParOf" srcId="{85397E0A-5466-4809-986B-2254B6F5729B}" destId="{C20179D3-CAB2-45E0-81CC-129EF39BF987}" srcOrd="2" destOrd="0" presId="urn:microsoft.com/office/officeart/2005/8/layout/orgChart1#1"/>
    <dgm:cxn modelId="{857598DA-5C18-449B-9C30-6E154D111DCB}" type="presParOf" srcId="{85397E0A-5466-4809-986B-2254B6F5729B}" destId="{C8FFF67E-0A27-4888-9945-9B232F437528}" srcOrd="3" destOrd="0" presId="urn:microsoft.com/office/officeart/2005/8/layout/orgChart1#1"/>
    <dgm:cxn modelId="{569418E0-519D-44F9-8C2D-46C766AE4036}" type="presParOf" srcId="{C8FFF67E-0A27-4888-9945-9B232F437528}" destId="{121949C1-EE3A-4E8B-B09B-FDD25E1D4D41}" srcOrd="0" destOrd="0" presId="urn:microsoft.com/office/officeart/2005/8/layout/orgChart1#1"/>
    <dgm:cxn modelId="{DA869125-D595-46BF-90EF-8D06CDF02745}" type="presParOf" srcId="{121949C1-EE3A-4E8B-B09B-FDD25E1D4D41}" destId="{F0567ED6-44B6-4344-AAEF-D70F2E383BAB}" srcOrd="0" destOrd="0" presId="urn:microsoft.com/office/officeart/2005/8/layout/orgChart1#1"/>
    <dgm:cxn modelId="{A0576E6A-9469-4A2A-BA01-52A4E0B57FBC}" type="presParOf" srcId="{121949C1-EE3A-4E8B-B09B-FDD25E1D4D41}" destId="{918B49EB-A1AA-40B6-918D-A381CBC23E13}" srcOrd="1" destOrd="0" presId="urn:microsoft.com/office/officeart/2005/8/layout/orgChart1#1"/>
    <dgm:cxn modelId="{70FAC09D-1953-4B62-BC53-140839FA2A83}" type="presParOf" srcId="{C8FFF67E-0A27-4888-9945-9B232F437528}" destId="{37927A75-D659-47B7-8E83-DC34A05A268C}" srcOrd="1" destOrd="0" presId="urn:microsoft.com/office/officeart/2005/8/layout/orgChart1#1"/>
    <dgm:cxn modelId="{72C83FA7-9F9F-4372-8D99-238E52550CCE}" type="presParOf" srcId="{C8FFF67E-0A27-4888-9945-9B232F437528}" destId="{A39E50C4-D117-40B5-ABAC-DCFB6F7ACA78}" srcOrd="2" destOrd="0" presId="urn:microsoft.com/office/officeart/2005/8/layout/orgChart1#1"/>
    <dgm:cxn modelId="{AF15BF71-E5B2-4D71-9023-570B3C1D152D}" type="presParOf" srcId="{85397E0A-5466-4809-986B-2254B6F5729B}" destId="{99A10B2E-0725-4317-8516-2CDEEB1BBEAA}" srcOrd="4" destOrd="0" presId="urn:microsoft.com/office/officeart/2005/8/layout/orgChart1#1"/>
    <dgm:cxn modelId="{7C15D010-18F3-4715-A726-7D5480C496E4}" type="presParOf" srcId="{85397E0A-5466-4809-986B-2254B6F5729B}" destId="{383A8698-ECF9-4B76-AA58-8AFB069E3A05}" srcOrd="5" destOrd="0" presId="urn:microsoft.com/office/officeart/2005/8/layout/orgChart1#1"/>
    <dgm:cxn modelId="{D61A74D5-2F57-4301-8289-72373A007BD9}" type="presParOf" srcId="{383A8698-ECF9-4B76-AA58-8AFB069E3A05}" destId="{545521FA-A2D7-4737-8E0F-23B3053A5127}" srcOrd="0" destOrd="0" presId="urn:microsoft.com/office/officeart/2005/8/layout/orgChart1#1"/>
    <dgm:cxn modelId="{F7A0F902-3273-4572-86E0-33834DF87F1B}" type="presParOf" srcId="{545521FA-A2D7-4737-8E0F-23B3053A5127}" destId="{33BE6C0C-CBAF-47AE-B500-A3A898861C10}" srcOrd="0" destOrd="0" presId="urn:microsoft.com/office/officeart/2005/8/layout/orgChart1#1"/>
    <dgm:cxn modelId="{97662BD1-F7F3-41C1-A990-F7A3DEDBB0FB}" type="presParOf" srcId="{545521FA-A2D7-4737-8E0F-23B3053A5127}" destId="{47D6066D-C219-4057-9969-D16F0DE46CF0}" srcOrd="1" destOrd="0" presId="urn:microsoft.com/office/officeart/2005/8/layout/orgChart1#1"/>
    <dgm:cxn modelId="{F8A3A0CF-D92E-4ACC-9BC8-00FF106C5C14}" type="presParOf" srcId="{383A8698-ECF9-4B76-AA58-8AFB069E3A05}" destId="{3FDFBF1B-3C05-4CAE-A840-E144842A540A}" srcOrd="1" destOrd="0" presId="urn:microsoft.com/office/officeart/2005/8/layout/orgChart1#1"/>
    <dgm:cxn modelId="{ABEB1E50-8DD6-44BC-803D-E27F3629F4FF}" type="presParOf" srcId="{383A8698-ECF9-4B76-AA58-8AFB069E3A05}" destId="{844F88DD-6107-445E-B395-8C28274B1434}" srcOrd="2" destOrd="0" presId="urn:microsoft.com/office/officeart/2005/8/layout/orgChart1#1"/>
    <dgm:cxn modelId="{F4FB0737-5A85-4E9C-B198-03FABF087F2A}" type="presParOf" srcId="{85397E0A-5466-4809-986B-2254B6F5729B}" destId="{5D1A7403-57B3-4E68-B31B-5FA41C4BD9DD}" srcOrd="6" destOrd="0" presId="urn:microsoft.com/office/officeart/2005/8/layout/orgChart1#1"/>
    <dgm:cxn modelId="{2E4D2D1A-B81C-4171-B17F-F4517F9DE36A}" type="presParOf" srcId="{85397E0A-5466-4809-986B-2254B6F5729B}" destId="{6398DCFF-8DDC-4365-8A2A-52CEDE231831}" srcOrd="7" destOrd="0" presId="urn:microsoft.com/office/officeart/2005/8/layout/orgChart1#1"/>
    <dgm:cxn modelId="{9F59E239-28E5-4EBD-B987-357F55FBE378}" type="presParOf" srcId="{6398DCFF-8DDC-4365-8A2A-52CEDE231831}" destId="{804C5391-EE32-461E-8A33-BCEE083F5EA6}" srcOrd="0" destOrd="0" presId="urn:microsoft.com/office/officeart/2005/8/layout/orgChart1#1"/>
    <dgm:cxn modelId="{2BC40740-C4BA-4710-9406-6CF1EC415E16}" type="presParOf" srcId="{804C5391-EE32-461E-8A33-BCEE083F5EA6}" destId="{36C03BC6-97BB-428A-B0DF-0BF733252C4C}" srcOrd="0" destOrd="0" presId="urn:microsoft.com/office/officeart/2005/8/layout/orgChart1#1"/>
    <dgm:cxn modelId="{21F282C5-E4AC-41DF-B256-9701D3A6FEDD}" type="presParOf" srcId="{804C5391-EE32-461E-8A33-BCEE083F5EA6}" destId="{A7F5F955-DF42-47E7-BFC9-DA6D574828E8}" srcOrd="1" destOrd="0" presId="urn:microsoft.com/office/officeart/2005/8/layout/orgChart1#1"/>
    <dgm:cxn modelId="{55C7ACCD-0874-4878-A6EE-1900DB2D8DF7}" type="presParOf" srcId="{6398DCFF-8DDC-4365-8A2A-52CEDE231831}" destId="{6AC53764-816D-4477-BAB2-4947D775E0FB}" srcOrd="1" destOrd="0" presId="urn:microsoft.com/office/officeart/2005/8/layout/orgChart1#1"/>
    <dgm:cxn modelId="{FDE634AF-DD5C-427D-B07C-399D862BC985}" type="presParOf" srcId="{6398DCFF-8DDC-4365-8A2A-52CEDE231831}" destId="{D3B1EE0B-3AD6-4931-8B6D-2E9A699ECD0B}" srcOrd="2" destOrd="0" presId="urn:microsoft.com/office/officeart/2005/8/layout/orgChart1#1"/>
    <dgm:cxn modelId="{B95536CA-71E2-4E35-87B5-507B25F09D8B}" type="presParOf" srcId="{37834FCC-3967-4CC2-940A-79D05F6D8C12}" destId="{F6014D4D-8832-42AF-8FB1-E054F59F8B38}" srcOrd="2" destOrd="0" presId="urn:microsoft.com/office/officeart/2005/8/layout/orgChart1#1"/>
    <dgm:cxn modelId="{055F8FFC-39B2-408E-82A7-E25E8A8D4A79}" type="presParOf" srcId="{70DFF984-A002-4B9C-9412-1EE4E00F1E80}" destId="{0A8D909D-A18E-434F-BBD4-A12AE381FFA2}" srcOrd="2" destOrd="0" presId="urn:microsoft.com/office/officeart/2005/8/layout/orgChart1#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1A7403-57B3-4E68-B31B-5FA41C4BD9DD}">
      <dsp:nvSpPr>
        <dsp:cNvPr id="0" name=""/>
        <dsp:cNvSpPr/>
      </dsp:nvSpPr>
      <dsp:spPr>
        <a:xfrm>
          <a:off x="4771191" y="1368002"/>
          <a:ext cx="122612" cy="2297226"/>
        </a:xfrm>
        <a:custGeom>
          <a:avLst/>
          <a:gdLst/>
          <a:ahLst/>
          <a:cxnLst/>
          <a:rect l="0" t="0" r="0" b="0"/>
          <a:pathLst>
            <a:path>
              <a:moveTo>
                <a:pt x="0" y="0"/>
              </a:moveTo>
              <a:lnTo>
                <a:pt x="0" y="2297226"/>
              </a:lnTo>
              <a:lnTo>
                <a:pt x="122612" y="229722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A10B2E-0725-4317-8516-2CDEEB1BBEAA}">
      <dsp:nvSpPr>
        <dsp:cNvPr id="0" name=""/>
        <dsp:cNvSpPr/>
      </dsp:nvSpPr>
      <dsp:spPr>
        <a:xfrm>
          <a:off x="4771191" y="1368002"/>
          <a:ext cx="122612" cy="1716860"/>
        </a:xfrm>
        <a:custGeom>
          <a:avLst/>
          <a:gdLst/>
          <a:ahLst/>
          <a:cxnLst/>
          <a:rect l="0" t="0" r="0" b="0"/>
          <a:pathLst>
            <a:path>
              <a:moveTo>
                <a:pt x="0" y="0"/>
              </a:moveTo>
              <a:lnTo>
                <a:pt x="0" y="1716860"/>
              </a:lnTo>
              <a:lnTo>
                <a:pt x="122612" y="1716860"/>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C20179D3-CAB2-45E0-81CC-129EF39BF987}">
      <dsp:nvSpPr>
        <dsp:cNvPr id="0" name=""/>
        <dsp:cNvSpPr/>
      </dsp:nvSpPr>
      <dsp:spPr>
        <a:xfrm>
          <a:off x="4771191" y="1368002"/>
          <a:ext cx="122612" cy="1046436"/>
        </a:xfrm>
        <a:custGeom>
          <a:avLst/>
          <a:gdLst/>
          <a:ahLst/>
          <a:cxnLst/>
          <a:rect l="0" t="0" r="0" b="0"/>
          <a:pathLst>
            <a:path>
              <a:moveTo>
                <a:pt x="0" y="0"/>
              </a:moveTo>
              <a:lnTo>
                <a:pt x="0" y="1046436"/>
              </a:lnTo>
              <a:lnTo>
                <a:pt x="122612" y="1046436"/>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9AED2263-EEDF-46F4-89BC-DC202F842BED}">
      <dsp:nvSpPr>
        <dsp:cNvPr id="0" name=""/>
        <dsp:cNvSpPr/>
      </dsp:nvSpPr>
      <dsp:spPr>
        <a:xfrm>
          <a:off x="4771191" y="1368002"/>
          <a:ext cx="122612" cy="376012"/>
        </a:xfrm>
        <a:custGeom>
          <a:avLst/>
          <a:gdLst/>
          <a:ahLst/>
          <a:cxnLst/>
          <a:rect l="0" t="0" r="0" b="0"/>
          <a:pathLst>
            <a:path>
              <a:moveTo>
                <a:pt x="0" y="0"/>
              </a:moveTo>
              <a:lnTo>
                <a:pt x="0" y="376012"/>
              </a:lnTo>
              <a:lnTo>
                <a:pt x="122612" y="376012"/>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98156390-0BFC-4E79-9C83-C03AA5F75772}">
      <dsp:nvSpPr>
        <dsp:cNvPr id="0" name=""/>
        <dsp:cNvSpPr/>
      </dsp:nvSpPr>
      <dsp:spPr>
        <a:xfrm>
          <a:off x="2754988" y="787635"/>
          <a:ext cx="2343169" cy="171657"/>
        </a:xfrm>
        <a:custGeom>
          <a:avLst/>
          <a:gdLst/>
          <a:ahLst/>
          <a:cxnLst/>
          <a:rect l="0" t="0" r="0" b="0"/>
          <a:pathLst>
            <a:path>
              <a:moveTo>
                <a:pt x="0" y="0"/>
              </a:moveTo>
              <a:lnTo>
                <a:pt x="0" y="85828"/>
              </a:lnTo>
              <a:lnTo>
                <a:pt x="2343169" y="85828"/>
              </a:lnTo>
              <a:lnTo>
                <a:pt x="2343169" y="171657"/>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A01C7951-5092-4591-9819-0F13CDB16493}">
      <dsp:nvSpPr>
        <dsp:cNvPr id="0" name=""/>
        <dsp:cNvSpPr/>
      </dsp:nvSpPr>
      <dsp:spPr>
        <a:xfrm>
          <a:off x="3782115" y="1368002"/>
          <a:ext cx="122612" cy="2589874"/>
        </a:xfrm>
        <a:custGeom>
          <a:avLst/>
          <a:gdLst/>
          <a:ahLst/>
          <a:cxnLst/>
          <a:rect l="0" t="0" r="0" b="0"/>
          <a:pathLst>
            <a:path>
              <a:moveTo>
                <a:pt x="0" y="0"/>
              </a:moveTo>
              <a:lnTo>
                <a:pt x="0" y="2589874"/>
              </a:lnTo>
              <a:lnTo>
                <a:pt x="122612" y="25898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1A6E60-F672-4F53-B16C-93422B5A7A39}">
      <dsp:nvSpPr>
        <dsp:cNvPr id="0" name=""/>
        <dsp:cNvSpPr/>
      </dsp:nvSpPr>
      <dsp:spPr>
        <a:xfrm>
          <a:off x="3782115" y="1368002"/>
          <a:ext cx="122612" cy="1691368"/>
        </a:xfrm>
        <a:custGeom>
          <a:avLst/>
          <a:gdLst/>
          <a:ahLst/>
          <a:cxnLst/>
          <a:rect l="0" t="0" r="0" b="0"/>
          <a:pathLst>
            <a:path>
              <a:moveTo>
                <a:pt x="0" y="0"/>
              </a:moveTo>
              <a:lnTo>
                <a:pt x="0" y="1691368"/>
              </a:lnTo>
              <a:lnTo>
                <a:pt x="122612" y="1691368"/>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87130C2B-F9CE-4998-BC98-49C8F7E5B839}">
      <dsp:nvSpPr>
        <dsp:cNvPr id="0" name=""/>
        <dsp:cNvSpPr/>
      </dsp:nvSpPr>
      <dsp:spPr>
        <a:xfrm>
          <a:off x="3782115" y="1368002"/>
          <a:ext cx="122612" cy="669818"/>
        </a:xfrm>
        <a:custGeom>
          <a:avLst/>
          <a:gdLst/>
          <a:ahLst/>
          <a:cxnLst/>
          <a:rect l="0" t="0" r="0" b="0"/>
          <a:pathLst>
            <a:path>
              <a:moveTo>
                <a:pt x="0" y="0"/>
              </a:moveTo>
              <a:lnTo>
                <a:pt x="0" y="669818"/>
              </a:lnTo>
              <a:lnTo>
                <a:pt x="122612" y="669818"/>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863012C1-41C9-4249-84C5-DA02E54F1319}">
      <dsp:nvSpPr>
        <dsp:cNvPr id="0" name=""/>
        <dsp:cNvSpPr/>
      </dsp:nvSpPr>
      <dsp:spPr>
        <a:xfrm>
          <a:off x="2754988" y="787635"/>
          <a:ext cx="1354094" cy="171657"/>
        </a:xfrm>
        <a:custGeom>
          <a:avLst/>
          <a:gdLst/>
          <a:ahLst/>
          <a:cxnLst/>
          <a:rect l="0" t="0" r="0" b="0"/>
          <a:pathLst>
            <a:path>
              <a:moveTo>
                <a:pt x="0" y="0"/>
              </a:moveTo>
              <a:lnTo>
                <a:pt x="0" y="85828"/>
              </a:lnTo>
              <a:lnTo>
                <a:pt x="1354094" y="85828"/>
              </a:lnTo>
              <a:lnTo>
                <a:pt x="1354094" y="171657"/>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B92599AE-1F90-4D67-AE8C-52ADCE1A957E}">
      <dsp:nvSpPr>
        <dsp:cNvPr id="0" name=""/>
        <dsp:cNvSpPr/>
      </dsp:nvSpPr>
      <dsp:spPr>
        <a:xfrm>
          <a:off x="2543343" y="1368002"/>
          <a:ext cx="164228" cy="2201439"/>
        </a:xfrm>
        <a:custGeom>
          <a:avLst/>
          <a:gdLst/>
          <a:ahLst/>
          <a:cxnLst/>
          <a:rect l="0" t="0" r="0" b="0"/>
          <a:pathLst>
            <a:path>
              <a:moveTo>
                <a:pt x="0" y="0"/>
              </a:moveTo>
              <a:lnTo>
                <a:pt x="0" y="2201439"/>
              </a:lnTo>
              <a:lnTo>
                <a:pt x="164228" y="2201439"/>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F9136BD2-0431-4021-AB98-FDAB7FF358E6}">
      <dsp:nvSpPr>
        <dsp:cNvPr id="0" name=""/>
        <dsp:cNvSpPr/>
      </dsp:nvSpPr>
      <dsp:spPr>
        <a:xfrm>
          <a:off x="2543343" y="1368002"/>
          <a:ext cx="164228" cy="1536746"/>
        </a:xfrm>
        <a:custGeom>
          <a:avLst/>
          <a:gdLst/>
          <a:ahLst/>
          <a:cxnLst/>
          <a:rect l="0" t="0" r="0" b="0"/>
          <a:pathLst>
            <a:path>
              <a:moveTo>
                <a:pt x="0" y="0"/>
              </a:moveTo>
              <a:lnTo>
                <a:pt x="0" y="1536746"/>
              </a:lnTo>
              <a:lnTo>
                <a:pt x="164228" y="15367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73A67-A6F7-4AD6-85DC-B53833C7F71B}">
      <dsp:nvSpPr>
        <dsp:cNvPr id="0" name=""/>
        <dsp:cNvSpPr/>
      </dsp:nvSpPr>
      <dsp:spPr>
        <a:xfrm>
          <a:off x="2543343" y="1368002"/>
          <a:ext cx="164228" cy="956379"/>
        </a:xfrm>
        <a:custGeom>
          <a:avLst/>
          <a:gdLst/>
          <a:ahLst/>
          <a:cxnLst/>
          <a:rect l="0" t="0" r="0" b="0"/>
          <a:pathLst>
            <a:path>
              <a:moveTo>
                <a:pt x="0" y="0"/>
              </a:moveTo>
              <a:lnTo>
                <a:pt x="0" y="956379"/>
              </a:lnTo>
              <a:lnTo>
                <a:pt x="164228" y="9563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2BD72B-97E0-482A-927B-73986D96282F}">
      <dsp:nvSpPr>
        <dsp:cNvPr id="0" name=""/>
        <dsp:cNvSpPr/>
      </dsp:nvSpPr>
      <dsp:spPr>
        <a:xfrm>
          <a:off x="2543343" y="1368002"/>
          <a:ext cx="164228" cy="376012"/>
        </a:xfrm>
        <a:custGeom>
          <a:avLst/>
          <a:gdLst/>
          <a:ahLst/>
          <a:cxnLst/>
          <a:rect l="0" t="0" r="0" b="0"/>
          <a:pathLst>
            <a:path>
              <a:moveTo>
                <a:pt x="0" y="0"/>
              </a:moveTo>
              <a:lnTo>
                <a:pt x="0" y="376012"/>
              </a:lnTo>
              <a:lnTo>
                <a:pt x="164228" y="376012"/>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718CA62C-CEC0-456D-8107-32BA58C3254E}">
      <dsp:nvSpPr>
        <dsp:cNvPr id="0" name=""/>
        <dsp:cNvSpPr/>
      </dsp:nvSpPr>
      <dsp:spPr>
        <a:xfrm>
          <a:off x="2754988" y="787635"/>
          <a:ext cx="226298" cy="171657"/>
        </a:xfrm>
        <a:custGeom>
          <a:avLst/>
          <a:gdLst/>
          <a:ahLst/>
          <a:cxnLst/>
          <a:rect l="0" t="0" r="0" b="0"/>
          <a:pathLst>
            <a:path>
              <a:moveTo>
                <a:pt x="0" y="0"/>
              </a:moveTo>
              <a:lnTo>
                <a:pt x="0" y="85828"/>
              </a:lnTo>
              <a:lnTo>
                <a:pt x="226298" y="85828"/>
              </a:lnTo>
              <a:lnTo>
                <a:pt x="226298" y="171657"/>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52B8F9AD-B3A2-4C0D-84C4-8DD0432FC969}">
      <dsp:nvSpPr>
        <dsp:cNvPr id="0" name=""/>
        <dsp:cNvSpPr/>
      </dsp:nvSpPr>
      <dsp:spPr>
        <a:xfrm>
          <a:off x="1119186" y="1530403"/>
          <a:ext cx="190502" cy="1759508"/>
        </a:xfrm>
        <a:custGeom>
          <a:avLst/>
          <a:gdLst/>
          <a:ahLst/>
          <a:cxnLst/>
          <a:rect l="0" t="0" r="0" b="0"/>
          <a:pathLst>
            <a:path>
              <a:moveTo>
                <a:pt x="0" y="0"/>
              </a:moveTo>
              <a:lnTo>
                <a:pt x="0" y="1759508"/>
              </a:lnTo>
              <a:lnTo>
                <a:pt x="190502" y="17595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686D0B-BC20-4B08-9B0A-C94A783B3F23}">
      <dsp:nvSpPr>
        <dsp:cNvPr id="0" name=""/>
        <dsp:cNvSpPr/>
      </dsp:nvSpPr>
      <dsp:spPr>
        <a:xfrm>
          <a:off x="1119186" y="1530403"/>
          <a:ext cx="190502" cy="1148296"/>
        </a:xfrm>
        <a:custGeom>
          <a:avLst/>
          <a:gdLst/>
          <a:ahLst/>
          <a:cxnLst/>
          <a:rect l="0" t="0" r="0" b="0"/>
          <a:pathLst>
            <a:path>
              <a:moveTo>
                <a:pt x="0" y="0"/>
              </a:moveTo>
              <a:lnTo>
                <a:pt x="0" y="1148296"/>
              </a:lnTo>
              <a:lnTo>
                <a:pt x="190502" y="1148296"/>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A67F53F4-78BF-4316-BEAA-5361457C9179}">
      <dsp:nvSpPr>
        <dsp:cNvPr id="0" name=""/>
        <dsp:cNvSpPr/>
      </dsp:nvSpPr>
      <dsp:spPr>
        <a:xfrm>
          <a:off x="1119186" y="1530403"/>
          <a:ext cx="190502" cy="456548"/>
        </a:xfrm>
        <a:custGeom>
          <a:avLst/>
          <a:gdLst/>
          <a:ahLst/>
          <a:cxnLst/>
          <a:rect l="0" t="0" r="0" b="0"/>
          <a:pathLst>
            <a:path>
              <a:moveTo>
                <a:pt x="0" y="0"/>
              </a:moveTo>
              <a:lnTo>
                <a:pt x="0" y="456548"/>
              </a:lnTo>
              <a:lnTo>
                <a:pt x="190502" y="456548"/>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924BE968-099D-4C88-BA9E-F37DB1B18B65}">
      <dsp:nvSpPr>
        <dsp:cNvPr id="0" name=""/>
        <dsp:cNvSpPr/>
      </dsp:nvSpPr>
      <dsp:spPr>
        <a:xfrm>
          <a:off x="1627192" y="787635"/>
          <a:ext cx="1127795" cy="171657"/>
        </a:xfrm>
        <a:custGeom>
          <a:avLst/>
          <a:gdLst/>
          <a:ahLst/>
          <a:cxnLst/>
          <a:rect l="0" t="0" r="0" b="0"/>
          <a:pathLst>
            <a:path>
              <a:moveTo>
                <a:pt x="1127795" y="0"/>
              </a:moveTo>
              <a:lnTo>
                <a:pt x="1127795" y="85828"/>
              </a:lnTo>
              <a:lnTo>
                <a:pt x="0" y="85828"/>
              </a:lnTo>
              <a:lnTo>
                <a:pt x="0" y="171657"/>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1538CEE6-E0E4-4B55-86DF-DFE11CE50E69}">
      <dsp:nvSpPr>
        <dsp:cNvPr id="0" name=""/>
        <dsp:cNvSpPr/>
      </dsp:nvSpPr>
      <dsp:spPr>
        <a:xfrm>
          <a:off x="84851" y="1368002"/>
          <a:ext cx="122612" cy="956379"/>
        </a:xfrm>
        <a:custGeom>
          <a:avLst/>
          <a:gdLst/>
          <a:ahLst/>
          <a:cxnLst/>
          <a:rect l="0" t="0" r="0" b="0"/>
          <a:pathLst>
            <a:path>
              <a:moveTo>
                <a:pt x="0" y="0"/>
              </a:moveTo>
              <a:lnTo>
                <a:pt x="0" y="956379"/>
              </a:lnTo>
              <a:lnTo>
                <a:pt x="122612" y="9563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029941-5D0D-4A92-BE8C-2BC5C401A17C}">
      <dsp:nvSpPr>
        <dsp:cNvPr id="0" name=""/>
        <dsp:cNvSpPr/>
      </dsp:nvSpPr>
      <dsp:spPr>
        <a:xfrm>
          <a:off x="84851" y="1368002"/>
          <a:ext cx="122612" cy="376012"/>
        </a:xfrm>
        <a:custGeom>
          <a:avLst/>
          <a:gdLst/>
          <a:ahLst/>
          <a:cxnLst/>
          <a:rect l="0" t="0" r="0" b="0"/>
          <a:pathLst>
            <a:path>
              <a:moveTo>
                <a:pt x="0" y="0"/>
              </a:moveTo>
              <a:lnTo>
                <a:pt x="0" y="376012"/>
              </a:lnTo>
              <a:lnTo>
                <a:pt x="122612" y="376012"/>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A0A7D638-73C1-42EC-89AF-776BEFA54F04}">
      <dsp:nvSpPr>
        <dsp:cNvPr id="0" name=""/>
        <dsp:cNvSpPr/>
      </dsp:nvSpPr>
      <dsp:spPr>
        <a:xfrm>
          <a:off x="411818" y="787635"/>
          <a:ext cx="2343169" cy="171657"/>
        </a:xfrm>
        <a:custGeom>
          <a:avLst/>
          <a:gdLst/>
          <a:ahLst/>
          <a:cxnLst/>
          <a:rect l="0" t="0" r="0" b="0"/>
          <a:pathLst>
            <a:path>
              <a:moveTo>
                <a:pt x="2343169" y="0"/>
              </a:moveTo>
              <a:lnTo>
                <a:pt x="2343169" y="85828"/>
              </a:lnTo>
              <a:lnTo>
                <a:pt x="0" y="85828"/>
              </a:lnTo>
              <a:lnTo>
                <a:pt x="0" y="171657"/>
              </a:lnTo>
            </a:path>
          </a:pathLst>
        </a:custGeom>
        <a:noFill/>
        <a:ln w="12700" cap="flat" cmpd="sng" algn="ctr">
          <a:solidFill>
            <a:schemeClr val="accent4">
              <a:lumMod val="50000"/>
            </a:schemeClr>
          </a:solidFill>
          <a:prstDash val="solid"/>
          <a:miter lim="800000"/>
        </a:ln>
        <a:effectLst/>
      </dsp:spPr>
      <dsp:style>
        <a:lnRef idx="2">
          <a:scrgbClr r="0" g="0" b="0"/>
        </a:lnRef>
        <a:fillRef idx="0">
          <a:scrgbClr r="0" g="0" b="0"/>
        </a:fillRef>
        <a:effectRef idx="0">
          <a:scrgbClr r="0" g="0" b="0"/>
        </a:effectRef>
        <a:fontRef idx="minor"/>
      </dsp:style>
    </dsp:sp>
    <dsp:sp modelId="{F16DEEAA-A036-4689-B02B-B64FBB9E9FA7}">
      <dsp:nvSpPr>
        <dsp:cNvPr id="0" name=""/>
        <dsp:cNvSpPr/>
      </dsp:nvSpPr>
      <dsp:spPr>
        <a:xfrm>
          <a:off x="2346279" y="378926"/>
          <a:ext cx="817418" cy="408709"/>
        </a:xfrm>
        <a:prstGeom prst="rect">
          <a:avLst/>
        </a:prstGeom>
        <a:solidFill>
          <a:schemeClr val="accent2">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Restaurant Project </a:t>
          </a:r>
        </a:p>
      </dsp:txBody>
      <dsp:txXfrm>
        <a:off x="2346279" y="378926"/>
        <a:ext cx="817418" cy="408709"/>
      </dsp:txXfrm>
    </dsp:sp>
    <dsp:sp modelId="{2A67CA04-D2CE-453F-BE96-2CA529B9D1C7}">
      <dsp:nvSpPr>
        <dsp:cNvPr id="0" name=""/>
        <dsp:cNvSpPr/>
      </dsp:nvSpPr>
      <dsp:spPr>
        <a:xfrm>
          <a:off x="3109" y="959293"/>
          <a:ext cx="817418" cy="408709"/>
        </a:xfrm>
        <a:prstGeom prst="rect">
          <a:avLst/>
        </a:prstGeom>
        <a:solidFill>
          <a:schemeClr val="accent4">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1. Project’s Funding</a:t>
          </a:r>
        </a:p>
      </dsp:txBody>
      <dsp:txXfrm>
        <a:off x="3109" y="959293"/>
        <a:ext cx="817418" cy="408709"/>
      </dsp:txXfrm>
    </dsp:sp>
    <dsp:sp modelId="{7FD1ABBC-7427-4B50-94F5-A4D6E8097D23}">
      <dsp:nvSpPr>
        <dsp:cNvPr id="0" name=""/>
        <dsp:cNvSpPr/>
      </dsp:nvSpPr>
      <dsp:spPr>
        <a:xfrm>
          <a:off x="207464" y="1539660"/>
          <a:ext cx="817418" cy="408709"/>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Budget</a:t>
          </a:r>
          <a:r>
            <a:rPr lang="en-GB" sz="1100" kern="1200" baseline="0"/>
            <a:t> approval</a:t>
          </a:r>
          <a:endParaRPr lang="en-GB" sz="1100" kern="1200"/>
        </a:p>
      </dsp:txBody>
      <dsp:txXfrm>
        <a:off x="207464" y="1539660"/>
        <a:ext cx="817418" cy="408709"/>
      </dsp:txXfrm>
    </dsp:sp>
    <dsp:sp modelId="{97F3506C-7545-4A47-89A4-475B50467D5C}">
      <dsp:nvSpPr>
        <dsp:cNvPr id="0" name=""/>
        <dsp:cNvSpPr/>
      </dsp:nvSpPr>
      <dsp:spPr>
        <a:xfrm>
          <a:off x="207464" y="2120027"/>
          <a:ext cx="817418" cy="4087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Cost Analysis</a:t>
          </a:r>
        </a:p>
      </dsp:txBody>
      <dsp:txXfrm>
        <a:off x="207464" y="2120027"/>
        <a:ext cx="817418" cy="408709"/>
      </dsp:txXfrm>
    </dsp:sp>
    <dsp:sp modelId="{307F6F40-BA61-463E-94F1-53BA26B44A93}">
      <dsp:nvSpPr>
        <dsp:cNvPr id="0" name=""/>
        <dsp:cNvSpPr/>
      </dsp:nvSpPr>
      <dsp:spPr>
        <a:xfrm>
          <a:off x="992185" y="959293"/>
          <a:ext cx="1270014" cy="571109"/>
        </a:xfrm>
        <a:prstGeom prst="rect">
          <a:avLst/>
        </a:prstGeom>
        <a:solidFill>
          <a:schemeClr val="accent4">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2. Needs assessment </a:t>
          </a:r>
        </a:p>
      </dsp:txBody>
      <dsp:txXfrm>
        <a:off x="992185" y="959293"/>
        <a:ext cx="1270014" cy="571109"/>
      </dsp:txXfrm>
    </dsp:sp>
    <dsp:sp modelId="{798C504A-C693-4C63-B792-C473CC2C358D}">
      <dsp:nvSpPr>
        <dsp:cNvPr id="0" name=""/>
        <dsp:cNvSpPr/>
      </dsp:nvSpPr>
      <dsp:spPr>
        <a:xfrm>
          <a:off x="1309689" y="1702061"/>
          <a:ext cx="817418" cy="569781"/>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Mateials required </a:t>
          </a:r>
        </a:p>
      </dsp:txBody>
      <dsp:txXfrm>
        <a:off x="1309689" y="1702061"/>
        <a:ext cx="817418" cy="569781"/>
      </dsp:txXfrm>
    </dsp:sp>
    <dsp:sp modelId="{37832D43-58B6-4552-BC30-F5AE73B5BEAF}">
      <dsp:nvSpPr>
        <dsp:cNvPr id="0" name=""/>
        <dsp:cNvSpPr/>
      </dsp:nvSpPr>
      <dsp:spPr>
        <a:xfrm>
          <a:off x="1309689" y="2443500"/>
          <a:ext cx="817418" cy="470399"/>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Identifying vendors </a:t>
          </a:r>
        </a:p>
      </dsp:txBody>
      <dsp:txXfrm>
        <a:off x="1309689" y="2443500"/>
        <a:ext cx="817418" cy="470399"/>
      </dsp:txXfrm>
    </dsp:sp>
    <dsp:sp modelId="{E329945D-8A2D-4182-92F5-9E60E0451E37}">
      <dsp:nvSpPr>
        <dsp:cNvPr id="0" name=""/>
        <dsp:cNvSpPr/>
      </dsp:nvSpPr>
      <dsp:spPr>
        <a:xfrm>
          <a:off x="1309689" y="3085557"/>
          <a:ext cx="817418" cy="4087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Addtional licenses required  </a:t>
          </a:r>
        </a:p>
      </dsp:txBody>
      <dsp:txXfrm>
        <a:off x="1309689" y="3085557"/>
        <a:ext cx="817418" cy="408709"/>
      </dsp:txXfrm>
    </dsp:sp>
    <dsp:sp modelId="{B162593E-E879-4FD6-9B7F-8C75936E7402}">
      <dsp:nvSpPr>
        <dsp:cNvPr id="0" name=""/>
        <dsp:cNvSpPr/>
      </dsp:nvSpPr>
      <dsp:spPr>
        <a:xfrm>
          <a:off x="2433857" y="959293"/>
          <a:ext cx="1094858" cy="408709"/>
        </a:xfrm>
        <a:prstGeom prst="rect">
          <a:avLst/>
        </a:prstGeom>
        <a:solidFill>
          <a:schemeClr val="accent4">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3. Procurement</a:t>
          </a:r>
        </a:p>
      </dsp:txBody>
      <dsp:txXfrm>
        <a:off x="2433857" y="959293"/>
        <a:ext cx="1094858" cy="408709"/>
      </dsp:txXfrm>
    </dsp:sp>
    <dsp:sp modelId="{D218CDFA-AEA8-432D-A73C-CA4D9DABB417}">
      <dsp:nvSpPr>
        <dsp:cNvPr id="0" name=""/>
        <dsp:cNvSpPr/>
      </dsp:nvSpPr>
      <dsp:spPr>
        <a:xfrm>
          <a:off x="2707572" y="1539660"/>
          <a:ext cx="817418" cy="408709"/>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Purchasing the cabanas </a:t>
          </a:r>
        </a:p>
      </dsp:txBody>
      <dsp:txXfrm>
        <a:off x="2707572" y="1539660"/>
        <a:ext cx="817418" cy="408709"/>
      </dsp:txXfrm>
    </dsp:sp>
    <dsp:sp modelId="{58864683-2AF7-49EC-B9FA-FEDBA019EF3E}">
      <dsp:nvSpPr>
        <dsp:cNvPr id="0" name=""/>
        <dsp:cNvSpPr/>
      </dsp:nvSpPr>
      <dsp:spPr>
        <a:xfrm>
          <a:off x="2707572" y="2120027"/>
          <a:ext cx="817418" cy="4087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Purchasing potable heaters</a:t>
          </a:r>
        </a:p>
      </dsp:txBody>
      <dsp:txXfrm>
        <a:off x="2707572" y="2120027"/>
        <a:ext cx="817418" cy="408709"/>
      </dsp:txXfrm>
    </dsp:sp>
    <dsp:sp modelId="{19E54F96-0662-4FD5-B4FE-2CE4BD4A1700}">
      <dsp:nvSpPr>
        <dsp:cNvPr id="0" name=""/>
        <dsp:cNvSpPr/>
      </dsp:nvSpPr>
      <dsp:spPr>
        <a:xfrm>
          <a:off x="2707572" y="2700394"/>
          <a:ext cx="817418" cy="4087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Purchasing tables and addtional equipment and material</a:t>
          </a:r>
        </a:p>
      </dsp:txBody>
      <dsp:txXfrm>
        <a:off x="2707572" y="2700394"/>
        <a:ext cx="817418" cy="408709"/>
      </dsp:txXfrm>
    </dsp:sp>
    <dsp:sp modelId="{88BA4D1E-602D-4CBE-B3CC-14546E1A066E}">
      <dsp:nvSpPr>
        <dsp:cNvPr id="0" name=""/>
        <dsp:cNvSpPr/>
      </dsp:nvSpPr>
      <dsp:spPr>
        <a:xfrm>
          <a:off x="2707572" y="3280761"/>
          <a:ext cx="817418" cy="577362"/>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Hiring contarctors </a:t>
          </a:r>
        </a:p>
      </dsp:txBody>
      <dsp:txXfrm>
        <a:off x="2707572" y="3280761"/>
        <a:ext cx="817418" cy="577362"/>
      </dsp:txXfrm>
    </dsp:sp>
    <dsp:sp modelId="{F388D216-3FE4-497D-BA1A-D548C0AB7A08}">
      <dsp:nvSpPr>
        <dsp:cNvPr id="0" name=""/>
        <dsp:cNvSpPr/>
      </dsp:nvSpPr>
      <dsp:spPr>
        <a:xfrm>
          <a:off x="3700373" y="959293"/>
          <a:ext cx="817418" cy="408709"/>
        </a:xfrm>
        <a:prstGeom prst="rect">
          <a:avLst/>
        </a:prstGeom>
        <a:solidFill>
          <a:schemeClr val="accent4">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Installation</a:t>
          </a:r>
          <a:r>
            <a:rPr lang="en-GB" sz="1100" kern="1200" baseline="0"/>
            <a:t> </a:t>
          </a:r>
          <a:endParaRPr lang="en-GB" sz="1100" kern="1200"/>
        </a:p>
      </dsp:txBody>
      <dsp:txXfrm>
        <a:off x="3700373" y="959293"/>
        <a:ext cx="817418" cy="408709"/>
      </dsp:txXfrm>
    </dsp:sp>
    <dsp:sp modelId="{B94B6B65-C465-4DF9-893F-3ECC046CC0C2}">
      <dsp:nvSpPr>
        <dsp:cNvPr id="0" name=""/>
        <dsp:cNvSpPr/>
      </dsp:nvSpPr>
      <dsp:spPr>
        <a:xfrm>
          <a:off x="3904727" y="1539660"/>
          <a:ext cx="817418" cy="996322"/>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Installing the Cabanas </a:t>
          </a:r>
        </a:p>
      </dsp:txBody>
      <dsp:txXfrm>
        <a:off x="3904727" y="1539660"/>
        <a:ext cx="817418" cy="996322"/>
      </dsp:txXfrm>
    </dsp:sp>
    <dsp:sp modelId="{7FA6A9D7-8334-488E-865E-99480A40D800}">
      <dsp:nvSpPr>
        <dsp:cNvPr id="0" name=""/>
        <dsp:cNvSpPr/>
      </dsp:nvSpPr>
      <dsp:spPr>
        <a:xfrm>
          <a:off x="3904727" y="2685304"/>
          <a:ext cx="817418" cy="748133"/>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Health Inspection </a:t>
          </a:r>
        </a:p>
      </dsp:txBody>
      <dsp:txXfrm>
        <a:off x="3904727" y="2685304"/>
        <a:ext cx="817418" cy="748133"/>
      </dsp:txXfrm>
    </dsp:sp>
    <dsp:sp modelId="{01E5FE9A-F141-49B2-B28C-F27D2692B989}">
      <dsp:nvSpPr>
        <dsp:cNvPr id="0" name=""/>
        <dsp:cNvSpPr/>
      </dsp:nvSpPr>
      <dsp:spPr>
        <a:xfrm>
          <a:off x="3904727" y="3627432"/>
          <a:ext cx="817418" cy="66089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Marketing through social media </a:t>
          </a:r>
        </a:p>
      </dsp:txBody>
      <dsp:txXfrm>
        <a:off x="3904727" y="3627432"/>
        <a:ext cx="817418" cy="660890"/>
      </dsp:txXfrm>
    </dsp:sp>
    <dsp:sp modelId="{B2A27752-F1BE-4C3F-8AA9-1B86B55FE25F}">
      <dsp:nvSpPr>
        <dsp:cNvPr id="0" name=""/>
        <dsp:cNvSpPr/>
      </dsp:nvSpPr>
      <dsp:spPr>
        <a:xfrm>
          <a:off x="4689449" y="959293"/>
          <a:ext cx="817418" cy="408709"/>
        </a:xfrm>
        <a:prstGeom prst="rect">
          <a:avLst/>
        </a:prstGeom>
        <a:solidFill>
          <a:schemeClr val="accent4">
            <a:lumMod val="60000"/>
            <a:lumOff val="4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5. Finishing Phase</a:t>
          </a:r>
        </a:p>
      </dsp:txBody>
      <dsp:txXfrm>
        <a:off x="4689449" y="959293"/>
        <a:ext cx="817418" cy="408709"/>
      </dsp:txXfrm>
    </dsp:sp>
    <dsp:sp modelId="{91CCBC8D-718B-4C6E-9867-ABDCD40E5CD9}">
      <dsp:nvSpPr>
        <dsp:cNvPr id="0" name=""/>
        <dsp:cNvSpPr/>
      </dsp:nvSpPr>
      <dsp:spPr>
        <a:xfrm>
          <a:off x="4893803" y="1539660"/>
          <a:ext cx="817418" cy="408709"/>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Establishing the pricing </a:t>
          </a:r>
        </a:p>
      </dsp:txBody>
      <dsp:txXfrm>
        <a:off x="4893803" y="1539660"/>
        <a:ext cx="817418" cy="408709"/>
      </dsp:txXfrm>
    </dsp:sp>
    <dsp:sp modelId="{F0567ED6-44B6-4344-AAEF-D70F2E383BAB}">
      <dsp:nvSpPr>
        <dsp:cNvPr id="0" name=""/>
        <dsp:cNvSpPr/>
      </dsp:nvSpPr>
      <dsp:spPr>
        <a:xfrm>
          <a:off x="4893803" y="2120027"/>
          <a:ext cx="1088596" cy="588823"/>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Assessing the risks</a:t>
          </a:r>
        </a:p>
      </dsp:txBody>
      <dsp:txXfrm>
        <a:off x="4893803" y="2120027"/>
        <a:ext cx="1088596" cy="588823"/>
      </dsp:txXfrm>
    </dsp:sp>
    <dsp:sp modelId="{33BE6C0C-CBAF-47AE-B500-A3A898861C10}">
      <dsp:nvSpPr>
        <dsp:cNvPr id="0" name=""/>
        <dsp:cNvSpPr/>
      </dsp:nvSpPr>
      <dsp:spPr>
        <a:xfrm>
          <a:off x="4893803" y="2880508"/>
          <a:ext cx="817418" cy="408709"/>
        </a:xfrm>
        <a:prstGeom prst="rect">
          <a:avLst/>
        </a:prstGeom>
        <a:solidFill>
          <a:schemeClr val="accent4">
            <a:lumMod val="20000"/>
            <a:lumOff val="80000"/>
          </a:schemeClr>
        </a:soli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Ensuring social distance </a:t>
          </a:r>
        </a:p>
      </dsp:txBody>
      <dsp:txXfrm>
        <a:off x="4893803" y="2880508"/>
        <a:ext cx="817418" cy="408709"/>
      </dsp:txXfrm>
    </dsp:sp>
    <dsp:sp modelId="{36C03BC6-97BB-428A-B0DF-0BF733252C4C}">
      <dsp:nvSpPr>
        <dsp:cNvPr id="0" name=""/>
        <dsp:cNvSpPr/>
      </dsp:nvSpPr>
      <dsp:spPr>
        <a:xfrm>
          <a:off x="4893803" y="3460875"/>
          <a:ext cx="817418" cy="4087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Evaluatring the deliverables</a:t>
          </a:r>
        </a:p>
      </dsp:txBody>
      <dsp:txXfrm>
        <a:off x="4893803" y="3460875"/>
        <a:ext cx="817418" cy="4087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Trusca (1911900)</dc:creator>
  <cp:keywords/>
  <dc:description/>
  <cp:lastModifiedBy>Laura Andreea Trusca (1911900)</cp:lastModifiedBy>
  <cp:revision>14</cp:revision>
  <dcterms:created xsi:type="dcterms:W3CDTF">2020-10-06T08:58:00Z</dcterms:created>
  <dcterms:modified xsi:type="dcterms:W3CDTF">2021-12-08T10:11:00Z</dcterms:modified>
</cp:coreProperties>
</file>