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775D37" w14:textId="77777777" w:rsidR="00E401F9" w:rsidRDefault="00E401F9" w:rsidP="00E401F9">
      <w:pPr>
        <w:pStyle w:val="Heading3"/>
      </w:pPr>
    </w:p>
    <w:p w14:paraId="1CB26879" w14:textId="77777777" w:rsidR="00E401F9" w:rsidRPr="0099733C" w:rsidRDefault="00E401F9" w:rsidP="00E401F9">
      <w:pPr>
        <w:spacing w:before="100" w:beforeAutospacing="1" w:after="100" w:afterAutospacing="1" w:line="360" w:lineRule="auto"/>
        <w:jc w:val="center"/>
        <w:outlineLvl w:val="2"/>
        <w:rPr>
          <w:rFonts w:ascii="Arial" w:eastAsia="Times New Roman" w:hAnsi="Arial" w:cs="Arial"/>
          <w:b/>
          <w:bCs/>
          <w:kern w:val="0"/>
          <w:sz w:val="40"/>
          <w:szCs w:val="40"/>
          <w14:ligatures w14:val="none"/>
        </w:rPr>
      </w:pPr>
      <w:r w:rsidRPr="0099733C">
        <w:rPr>
          <w:rFonts w:ascii="Arial" w:eastAsia="Times New Roman" w:hAnsi="Arial" w:cs="Arial"/>
          <w:b/>
          <w:bCs/>
          <w:kern w:val="0"/>
          <w:sz w:val="40"/>
          <w:szCs w:val="40"/>
          <w14:ligatures w14:val="none"/>
        </w:rPr>
        <w:t>The Impact of Socio-Economic Forces on Employees’ Performance Management and Monitoring in Different Work Modes: A Hospitality HR Perspective</w:t>
      </w:r>
    </w:p>
    <w:p w14:paraId="035E9917" w14:textId="77777777" w:rsidR="00E401F9" w:rsidRDefault="00E401F9" w:rsidP="00E401F9">
      <w:pPr>
        <w:spacing w:before="100" w:beforeAutospacing="1" w:after="100" w:afterAutospacing="1" w:line="360" w:lineRule="auto"/>
        <w:jc w:val="both"/>
        <w:outlineLvl w:val="2"/>
        <w:rPr>
          <w:rFonts w:ascii="Arial" w:eastAsia="Times New Roman" w:hAnsi="Arial" w:cs="Arial"/>
          <w:b/>
          <w:bCs/>
          <w:kern w:val="0"/>
          <w:sz w:val="24"/>
          <w:szCs w:val="24"/>
          <w14:ligatures w14:val="none"/>
        </w:rPr>
      </w:pPr>
    </w:p>
    <w:p w14:paraId="5F23C47F" w14:textId="77777777" w:rsidR="00E401F9" w:rsidRDefault="00E401F9" w:rsidP="00E401F9">
      <w:pPr>
        <w:spacing w:before="100" w:beforeAutospacing="1" w:after="100" w:afterAutospacing="1" w:line="360" w:lineRule="auto"/>
        <w:jc w:val="both"/>
        <w:outlineLvl w:val="2"/>
        <w:rPr>
          <w:rFonts w:ascii="Arial" w:eastAsia="Times New Roman" w:hAnsi="Arial" w:cs="Arial"/>
          <w:b/>
          <w:bCs/>
          <w:kern w:val="0"/>
          <w:sz w:val="24"/>
          <w:szCs w:val="24"/>
          <w14:ligatures w14:val="none"/>
        </w:rPr>
      </w:pPr>
    </w:p>
    <w:p w14:paraId="7A361E5D" w14:textId="77777777" w:rsidR="00E401F9" w:rsidRDefault="00E401F9" w:rsidP="00E401F9">
      <w:pPr>
        <w:spacing w:before="100" w:beforeAutospacing="1" w:after="100" w:afterAutospacing="1" w:line="360" w:lineRule="auto"/>
        <w:jc w:val="both"/>
        <w:outlineLvl w:val="2"/>
        <w:rPr>
          <w:rFonts w:ascii="Arial" w:eastAsia="Times New Roman" w:hAnsi="Arial" w:cs="Arial"/>
          <w:b/>
          <w:bCs/>
          <w:kern w:val="0"/>
          <w:sz w:val="24"/>
          <w:szCs w:val="24"/>
          <w14:ligatures w14:val="none"/>
        </w:rPr>
      </w:pPr>
    </w:p>
    <w:p w14:paraId="0937DB03" w14:textId="77777777" w:rsidR="00E401F9" w:rsidRDefault="00E401F9" w:rsidP="00E401F9">
      <w:pPr>
        <w:spacing w:before="100" w:beforeAutospacing="1" w:after="100" w:afterAutospacing="1" w:line="360" w:lineRule="auto"/>
        <w:jc w:val="both"/>
        <w:outlineLvl w:val="2"/>
        <w:rPr>
          <w:rFonts w:ascii="Arial" w:eastAsia="Times New Roman" w:hAnsi="Arial" w:cs="Arial"/>
          <w:b/>
          <w:bCs/>
          <w:kern w:val="0"/>
          <w:sz w:val="24"/>
          <w:szCs w:val="24"/>
          <w14:ligatures w14:val="none"/>
        </w:rPr>
      </w:pPr>
    </w:p>
    <w:p w14:paraId="3ED9B411" w14:textId="77777777" w:rsidR="00E401F9" w:rsidRDefault="00E401F9" w:rsidP="00E401F9">
      <w:pPr>
        <w:spacing w:before="100" w:beforeAutospacing="1" w:after="100" w:afterAutospacing="1" w:line="360" w:lineRule="auto"/>
        <w:jc w:val="both"/>
        <w:outlineLvl w:val="2"/>
        <w:rPr>
          <w:rFonts w:ascii="Arial" w:eastAsia="Times New Roman" w:hAnsi="Arial" w:cs="Arial"/>
          <w:b/>
          <w:bCs/>
          <w:kern w:val="0"/>
          <w:sz w:val="24"/>
          <w:szCs w:val="24"/>
          <w14:ligatures w14:val="none"/>
        </w:rPr>
      </w:pPr>
    </w:p>
    <w:p w14:paraId="40DDCFEF" w14:textId="77777777" w:rsidR="00E401F9" w:rsidRDefault="00E401F9" w:rsidP="00E401F9">
      <w:pPr>
        <w:spacing w:before="100" w:beforeAutospacing="1" w:after="100" w:afterAutospacing="1" w:line="360" w:lineRule="auto"/>
        <w:jc w:val="both"/>
        <w:outlineLvl w:val="2"/>
        <w:rPr>
          <w:rFonts w:ascii="Arial" w:eastAsia="Times New Roman" w:hAnsi="Arial" w:cs="Arial"/>
          <w:b/>
          <w:bCs/>
          <w:kern w:val="0"/>
          <w:sz w:val="24"/>
          <w:szCs w:val="24"/>
          <w14:ligatures w14:val="none"/>
        </w:rPr>
      </w:pPr>
    </w:p>
    <w:p w14:paraId="187EE2E9" w14:textId="77777777" w:rsidR="00E401F9" w:rsidRDefault="00E401F9" w:rsidP="00E401F9">
      <w:pPr>
        <w:spacing w:before="100" w:beforeAutospacing="1" w:after="100" w:afterAutospacing="1" w:line="360" w:lineRule="auto"/>
        <w:jc w:val="both"/>
        <w:outlineLvl w:val="2"/>
        <w:rPr>
          <w:rFonts w:ascii="Arial" w:eastAsia="Times New Roman" w:hAnsi="Arial" w:cs="Arial"/>
          <w:b/>
          <w:bCs/>
          <w:kern w:val="0"/>
          <w:sz w:val="24"/>
          <w:szCs w:val="24"/>
          <w14:ligatures w14:val="none"/>
        </w:rPr>
      </w:pPr>
    </w:p>
    <w:p w14:paraId="56D3CB60" w14:textId="77777777" w:rsidR="00E401F9" w:rsidRDefault="00E401F9" w:rsidP="00E401F9">
      <w:pPr>
        <w:spacing w:before="100" w:beforeAutospacing="1" w:after="100" w:afterAutospacing="1" w:line="360" w:lineRule="auto"/>
        <w:jc w:val="both"/>
        <w:outlineLvl w:val="2"/>
        <w:rPr>
          <w:rFonts w:ascii="Arial" w:eastAsia="Times New Roman" w:hAnsi="Arial" w:cs="Arial"/>
          <w:b/>
          <w:bCs/>
          <w:kern w:val="0"/>
          <w:sz w:val="24"/>
          <w:szCs w:val="24"/>
          <w14:ligatures w14:val="none"/>
        </w:rPr>
      </w:pPr>
    </w:p>
    <w:p w14:paraId="7FD04E1C" w14:textId="77777777" w:rsidR="00E401F9" w:rsidRPr="00B97F57" w:rsidRDefault="00E401F9" w:rsidP="00E401F9">
      <w:pPr>
        <w:pStyle w:val="Default"/>
        <w:rPr>
          <w:sz w:val="40"/>
          <w:szCs w:val="40"/>
        </w:rPr>
      </w:pPr>
      <w:r w:rsidRPr="00B97F57">
        <w:rPr>
          <w:sz w:val="40"/>
          <w:szCs w:val="40"/>
        </w:rPr>
        <w:t>BMIH500</w:t>
      </w:r>
      <w:r>
        <w:rPr>
          <w:sz w:val="40"/>
          <w:szCs w:val="40"/>
        </w:rPr>
        <w:t>5</w:t>
      </w:r>
    </w:p>
    <w:p w14:paraId="75519050" w14:textId="77777777" w:rsidR="00E401F9" w:rsidRDefault="00E401F9" w:rsidP="00E401F9">
      <w:pPr>
        <w:pStyle w:val="Default"/>
        <w:rPr>
          <w:sz w:val="40"/>
          <w:szCs w:val="40"/>
        </w:rPr>
      </w:pPr>
      <w:r w:rsidRPr="0099733C">
        <w:rPr>
          <w:sz w:val="40"/>
          <w:szCs w:val="40"/>
        </w:rPr>
        <w:t>Personnel Resourcing and Development</w:t>
      </w:r>
    </w:p>
    <w:p w14:paraId="551A4EEA" w14:textId="77777777" w:rsidR="00E401F9" w:rsidRPr="00B97F57" w:rsidRDefault="00E401F9" w:rsidP="00E401F9">
      <w:pPr>
        <w:pStyle w:val="Default"/>
        <w:rPr>
          <w:sz w:val="40"/>
          <w:szCs w:val="40"/>
        </w:rPr>
      </w:pPr>
      <w:r w:rsidRPr="00B97F57">
        <w:rPr>
          <w:sz w:val="40"/>
          <w:szCs w:val="40"/>
        </w:rPr>
        <w:t xml:space="preserve">LEVEL 5 </w:t>
      </w:r>
    </w:p>
    <w:p w14:paraId="6D52389A" w14:textId="77777777" w:rsidR="00E401F9" w:rsidRDefault="00E401F9" w:rsidP="00E401F9">
      <w:pPr>
        <w:pStyle w:val="Default"/>
        <w:rPr>
          <w:sz w:val="40"/>
          <w:szCs w:val="40"/>
        </w:rPr>
      </w:pPr>
      <w:r w:rsidRPr="00B97F57">
        <w:rPr>
          <w:sz w:val="40"/>
          <w:szCs w:val="40"/>
        </w:rPr>
        <w:t xml:space="preserve">Module Lead: </w:t>
      </w:r>
    </w:p>
    <w:p w14:paraId="065264BC" w14:textId="77777777" w:rsidR="00E401F9" w:rsidRDefault="00E401F9" w:rsidP="00E401F9">
      <w:pPr>
        <w:rPr>
          <w:rFonts w:ascii="Arial" w:hAnsi="Arial" w:cs="Arial"/>
          <w:sz w:val="40"/>
          <w:szCs w:val="40"/>
        </w:rPr>
      </w:pPr>
      <w:r w:rsidRPr="0099733C">
        <w:rPr>
          <w:rFonts w:ascii="Arial" w:hAnsi="Arial" w:cs="Arial"/>
          <w:color w:val="000000"/>
          <w:kern w:val="0"/>
          <w:sz w:val="40"/>
          <w:szCs w:val="40"/>
        </w:rPr>
        <w:t>Jemma Smith</w:t>
      </w:r>
    </w:p>
    <w:p w14:paraId="21EF2C48" w14:textId="77777777" w:rsidR="00E401F9" w:rsidRDefault="00E401F9" w:rsidP="00E401F9">
      <w:pPr>
        <w:rPr>
          <w:rFonts w:ascii="Arial" w:hAnsi="Arial" w:cs="Arial"/>
          <w:sz w:val="40"/>
          <w:szCs w:val="40"/>
        </w:rPr>
      </w:pPr>
      <w:r>
        <w:rPr>
          <w:rFonts w:ascii="Arial" w:hAnsi="Arial" w:cs="Arial"/>
          <w:sz w:val="40"/>
          <w:szCs w:val="40"/>
        </w:rPr>
        <w:t>Stefan-Berthland Tudor</w:t>
      </w:r>
    </w:p>
    <w:p w14:paraId="0ED7F39D" w14:textId="77777777" w:rsidR="00E401F9" w:rsidRDefault="00E401F9" w:rsidP="00E401F9">
      <w:pPr>
        <w:rPr>
          <w:rFonts w:ascii="Arial" w:hAnsi="Arial" w:cs="Arial"/>
          <w:sz w:val="40"/>
          <w:szCs w:val="40"/>
        </w:rPr>
      </w:pPr>
      <w:r w:rsidRPr="00B97F57">
        <w:rPr>
          <w:rFonts w:ascii="Arial" w:hAnsi="Arial" w:cs="Arial"/>
          <w:sz w:val="40"/>
          <w:szCs w:val="40"/>
        </w:rPr>
        <w:t>2240407</w:t>
      </w:r>
    </w:p>
    <w:p w14:paraId="7DC3AE41" w14:textId="4BC2E4FF" w:rsidR="00E401F9" w:rsidRPr="00E401F9" w:rsidRDefault="00E401F9" w:rsidP="00E401F9">
      <w:pPr>
        <w:rPr>
          <w:rFonts w:ascii="Arial" w:hAnsi="Arial" w:cs="Arial"/>
          <w:b/>
          <w:bCs/>
          <w:sz w:val="24"/>
          <w:szCs w:val="24"/>
        </w:rPr>
      </w:pPr>
      <w:r w:rsidRPr="00E401F9">
        <w:rPr>
          <w:rFonts w:ascii="Arial" w:hAnsi="Arial" w:cs="Arial"/>
          <w:b/>
          <w:bCs/>
          <w:sz w:val="24"/>
          <w:szCs w:val="24"/>
        </w:rPr>
        <w:lastRenderedPageBreak/>
        <w:t>Table of Contents</w:t>
      </w:r>
    </w:p>
    <w:p w14:paraId="5700FF21" w14:textId="77777777" w:rsidR="00E401F9" w:rsidRPr="00E401F9" w:rsidRDefault="00E401F9" w:rsidP="00E401F9">
      <w:pPr>
        <w:numPr>
          <w:ilvl w:val="0"/>
          <w:numId w:val="30"/>
        </w:numPr>
        <w:spacing w:before="100" w:beforeAutospacing="1" w:after="100" w:afterAutospacing="1" w:line="360" w:lineRule="auto"/>
        <w:jc w:val="both"/>
        <w:rPr>
          <w:rFonts w:ascii="Arial" w:hAnsi="Arial" w:cs="Arial"/>
          <w:sz w:val="24"/>
          <w:szCs w:val="24"/>
        </w:rPr>
      </w:pPr>
      <w:r w:rsidRPr="00E401F9">
        <w:rPr>
          <w:rFonts w:ascii="Arial" w:hAnsi="Arial" w:cs="Arial"/>
          <w:sz w:val="24"/>
          <w:szCs w:val="24"/>
        </w:rPr>
        <w:t>Introduction and Background</w:t>
      </w:r>
    </w:p>
    <w:p w14:paraId="5C487738" w14:textId="77777777" w:rsidR="00E401F9" w:rsidRPr="00E401F9" w:rsidRDefault="00E401F9" w:rsidP="00E401F9">
      <w:pPr>
        <w:numPr>
          <w:ilvl w:val="1"/>
          <w:numId w:val="30"/>
        </w:numPr>
        <w:spacing w:before="100" w:beforeAutospacing="1" w:after="100" w:afterAutospacing="1" w:line="360" w:lineRule="auto"/>
        <w:jc w:val="both"/>
        <w:rPr>
          <w:rFonts w:ascii="Arial" w:hAnsi="Arial" w:cs="Arial"/>
          <w:sz w:val="24"/>
          <w:szCs w:val="24"/>
        </w:rPr>
      </w:pPr>
      <w:r w:rsidRPr="00E401F9">
        <w:rPr>
          <w:rFonts w:ascii="Arial" w:hAnsi="Arial" w:cs="Arial"/>
          <w:sz w:val="24"/>
          <w:szCs w:val="24"/>
        </w:rPr>
        <w:t>Brief Overview of Marriott International</w:t>
      </w:r>
    </w:p>
    <w:p w14:paraId="63127E33" w14:textId="77777777" w:rsidR="00E401F9" w:rsidRPr="00E401F9" w:rsidRDefault="00E401F9" w:rsidP="00E401F9">
      <w:pPr>
        <w:numPr>
          <w:ilvl w:val="1"/>
          <w:numId w:val="30"/>
        </w:numPr>
        <w:spacing w:before="100" w:beforeAutospacing="1" w:after="100" w:afterAutospacing="1" w:line="360" w:lineRule="auto"/>
        <w:jc w:val="both"/>
        <w:rPr>
          <w:rFonts w:ascii="Arial" w:hAnsi="Arial" w:cs="Arial"/>
          <w:sz w:val="24"/>
          <w:szCs w:val="24"/>
        </w:rPr>
      </w:pPr>
      <w:r w:rsidRPr="00E401F9">
        <w:rPr>
          <w:rFonts w:ascii="Arial" w:hAnsi="Arial" w:cs="Arial"/>
          <w:sz w:val="24"/>
          <w:szCs w:val="24"/>
        </w:rPr>
        <w:t>Feasibility of Implementing Different Work Modes in Hospitality</w:t>
      </w:r>
    </w:p>
    <w:p w14:paraId="57806915" w14:textId="77777777" w:rsidR="00E401F9" w:rsidRPr="00E401F9" w:rsidRDefault="00E401F9" w:rsidP="00E401F9">
      <w:pPr>
        <w:numPr>
          <w:ilvl w:val="1"/>
          <w:numId w:val="30"/>
        </w:numPr>
        <w:spacing w:before="100" w:beforeAutospacing="1" w:after="100" w:afterAutospacing="1" w:line="360" w:lineRule="auto"/>
        <w:jc w:val="both"/>
        <w:rPr>
          <w:rFonts w:ascii="Arial" w:hAnsi="Arial" w:cs="Arial"/>
          <w:sz w:val="24"/>
          <w:szCs w:val="24"/>
        </w:rPr>
      </w:pPr>
      <w:r w:rsidRPr="00E401F9">
        <w:rPr>
          <w:rFonts w:ascii="Arial" w:hAnsi="Arial" w:cs="Arial"/>
          <w:sz w:val="24"/>
          <w:szCs w:val="24"/>
        </w:rPr>
        <w:t>Current Issues Related to Employee Performance Management</w:t>
      </w:r>
    </w:p>
    <w:p w14:paraId="744C1C73" w14:textId="77777777" w:rsidR="00E401F9" w:rsidRPr="00E401F9" w:rsidRDefault="00E401F9" w:rsidP="00E401F9">
      <w:pPr>
        <w:numPr>
          <w:ilvl w:val="0"/>
          <w:numId w:val="30"/>
        </w:numPr>
        <w:spacing w:before="100" w:beforeAutospacing="1" w:after="100" w:afterAutospacing="1" w:line="360" w:lineRule="auto"/>
        <w:jc w:val="both"/>
        <w:rPr>
          <w:rFonts w:ascii="Arial" w:hAnsi="Arial" w:cs="Arial"/>
          <w:sz w:val="24"/>
          <w:szCs w:val="24"/>
        </w:rPr>
      </w:pPr>
      <w:r w:rsidRPr="00E401F9">
        <w:rPr>
          <w:rFonts w:ascii="Arial" w:hAnsi="Arial" w:cs="Arial"/>
          <w:sz w:val="24"/>
          <w:szCs w:val="24"/>
        </w:rPr>
        <w:t>Discussion/Literature Review</w:t>
      </w:r>
    </w:p>
    <w:p w14:paraId="26EC4F1B" w14:textId="77777777" w:rsidR="00E401F9" w:rsidRPr="00E401F9" w:rsidRDefault="00E401F9" w:rsidP="00E401F9">
      <w:pPr>
        <w:numPr>
          <w:ilvl w:val="1"/>
          <w:numId w:val="30"/>
        </w:numPr>
        <w:spacing w:before="100" w:beforeAutospacing="1" w:after="100" w:afterAutospacing="1" w:line="360" w:lineRule="auto"/>
        <w:jc w:val="both"/>
        <w:rPr>
          <w:rFonts w:ascii="Arial" w:hAnsi="Arial" w:cs="Arial"/>
          <w:sz w:val="24"/>
          <w:szCs w:val="24"/>
        </w:rPr>
      </w:pPr>
      <w:r w:rsidRPr="00E401F9">
        <w:rPr>
          <w:rFonts w:ascii="Arial" w:hAnsi="Arial" w:cs="Arial"/>
          <w:sz w:val="24"/>
          <w:szCs w:val="24"/>
        </w:rPr>
        <w:t>Socio-Economic Factors (PESTLE Analysis)</w:t>
      </w:r>
    </w:p>
    <w:p w14:paraId="52A384DE" w14:textId="77777777" w:rsidR="00E401F9" w:rsidRPr="00E401F9" w:rsidRDefault="00E401F9" w:rsidP="00E401F9">
      <w:pPr>
        <w:numPr>
          <w:ilvl w:val="1"/>
          <w:numId w:val="30"/>
        </w:numPr>
        <w:spacing w:before="100" w:beforeAutospacing="1" w:after="100" w:afterAutospacing="1" w:line="360" w:lineRule="auto"/>
        <w:jc w:val="both"/>
        <w:rPr>
          <w:rFonts w:ascii="Arial" w:hAnsi="Arial" w:cs="Arial"/>
          <w:sz w:val="24"/>
          <w:szCs w:val="24"/>
        </w:rPr>
      </w:pPr>
      <w:r w:rsidRPr="00E401F9">
        <w:rPr>
          <w:rFonts w:ascii="Arial" w:hAnsi="Arial" w:cs="Arial"/>
          <w:sz w:val="24"/>
          <w:szCs w:val="24"/>
        </w:rPr>
        <w:t>Industry Trends: Retention and Turnover Rates</w:t>
      </w:r>
    </w:p>
    <w:p w14:paraId="662D0C1E" w14:textId="77777777" w:rsidR="00E401F9" w:rsidRPr="00E401F9" w:rsidRDefault="00E401F9" w:rsidP="00E401F9">
      <w:pPr>
        <w:numPr>
          <w:ilvl w:val="1"/>
          <w:numId w:val="30"/>
        </w:numPr>
        <w:spacing w:before="100" w:beforeAutospacing="1" w:after="100" w:afterAutospacing="1" w:line="360" w:lineRule="auto"/>
        <w:jc w:val="both"/>
        <w:rPr>
          <w:rFonts w:ascii="Arial" w:hAnsi="Arial" w:cs="Arial"/>
          <w:sz w:val="24"/>
          <w:szCs w:val="24"/>
        </w:rPr>
      </w:pPr>
      <w:r w:rsidRPr="00E401F9">
        <w:rPr>
          <w:rFonts w:ascii="Arial" w:hAnsi="Arial" w:cs="Arial"/>
          <w:sz w:val="24"/>
          <w:szCs w:val="24"/>
        </w:rPr>
        <w:t>Emergence of Different Work Modes in Hospitality Over the Past Five Years</w:t>
      </w:r>
    </w:p>
    <w:p w14:paraId="6936C213" w14:textId="77777777" w:rsidR="00E401F9" w:rsidRPr="00E401F9" w:rsidRDefault="00E401F9" w:rsidP="00E401F9">
      <w:pPr>
        <w:numPr>
          <w:ilvl w:val="1"/>
          <w:numId w:val="30"/>
        </w:numPr>
        <w:spacing w:before="100" w:beforeAutospacing="1" w:after="100" w:afterAutospacing="1" w:line="360" w:lineRule="auto"/>
        <w:jc w:val="both"/>
        <w:rPr>
          <w:rFonts w:ascii="Arial" w:hAnsi="Arial" w:cs="Arial"/>
          <w:sz w:val="24"/>
          <w:szCs w:val="24"/>
        </w:rPr>
      </w:pPr>
      <w:r w:rsidRPr="00E401F9">
        <w:rPr>
          <w:rFonts w:ascii="Arial" w:hAnsi="Arial" w:cs="Arial"/>
          <w:sz w:val="24"/>
          <w:szCs w:val="24"/>
        </w:rPr>
        <w:t>Examples from Marriott and Other Hotel Brands</w:t>
      </w:r>
    </w:p>
    <w:p w14:paraId="74C0314F" w14:textId="77777777" w:rsidR="00E401F9" w:rsidRPr="00E401F9" w:rsidRDefault="00E401F9" w:rsidP="00E401F9">
      <w:pPr>
        <w:numPr>
          <w:ilvl w:val="1"/>
          <w:numId w:val="30"/>
        </w:numPr>
        <w:spacing w:before="100" w:beforeAutospacing="1" w:after="100" w:afterAutospacing="1" w:line="360" w:lineRule="auto"/>
        <w:jc w:val="both"/>
        <w:rPr>
          <w:rFonts w:ascii="Arial" w:hAnsi="Arial" w:cs="Arial"/>
          <w:sz w:val="24"/>
          <w:szCs w:val="24"/>
        </w:rPr>
      </w:pPr>
      <w:r w:rsidRPr="00E401F9">
        <w:rPr>
          <w:rFonts w:ascii="Arial" w:hAnsi="Arial" w:cs="Arial"/>
          <w:sz w:val="24"/>
          <w:szCs w:val="24"/>
        </w:rPr>
        <w:t>Potential Solutions</w:t>
      </w:r>
    </w:p>
    <w:p w14:paraId="0C309ECF" w14:textId="77777777" w:rsidR="00E401F9" w:rsidRPr="00E401F9" w:rsidRDefault="00E401F9" w:rsidP="00E401F9">
      <w:pPr>
        <w:numPr>
          <w:ilvl w:val="0"/>
          <w:numId w:val="30"/>
        </w:numPr>
        <w:spacing w:before="100" w:beforeAutospacing="1" w:after="100" w:afterAutospacing="1" w:line="360" w:lineRule="auto"/>
        <w:jc w:val="both"/>
        <w:rPr>
          <w:rFonts w:ascii="Arial" w:hAnsi="Arial" w:cs="Arial"/>
          <w:sz w:val="24"/>
          <w:szCs w:val="24"/>
        </w:rPr>
      </w:pPr>
      <w:r w:rsidRPr="00E401F9">
        <w:rPr>
          <w:rFonts w:ascii="Arial" w:hAnsi="Arial" w:cs="Arial"/>
          <w:sz w:val="24"/>
          <w:szCs w:val="24"/>
        </w:rPr>
        <w:t>Evaluation and Conclusion</w:t>
      </w:r>
    </w:p>
    <w:p w14:paraId="40492F76" w14:textId="77777777" w:rsidR="00E401F9" w:rsidRPr="00E401F9" w:rsidRDefault="00E401F9" w:rsidP="00E401F9">
      <w:pPr>
        <w:numPr>
          <w:ilvl w:val="1"/>
          <w:numId w:val="30"/>
        </w:numPr>
        <w:spacing w:before="100" w:beforeAutospacing="1" w:after="100" w:afterAutospacing="1" w:line="360" w:lineRule="auto"/>
        <w:jc w:val="both"/>
        <w:rPr>
          <w:rFonts w:ascii="Arial" w:hAnsi="Arial" w:cs="Arial"/>
          <w:sz w:val="24"/>
          <w:szCs w:val="24"/>
        </w:rPr>
      </w:pPr>
      <w:r w:rsidRPr="00E401F9">
        <w:rPr>
          <w:rFonts w:ascii="Arial" w:hAnsi="Arial" w:cs="Arial"/>
          <w:sz w:val="24"/>
          <w:szCs w:val="24"/>
        </w:rPr>
        <w:t>Summary of Findings</w:t>
      </w:r>
    </w:p>
    <w:p w14:paraId="52AE878D" w14:textId="77777777" w:rsidR="00E401F9" w:rsidRPr="00E401F9" w:rsidRDefault="00E401F9" w:rsidP="00E401F9">
      <w:pPr>
        <w:numPr>
          <w:ilvl w:val="1"/>
          <w:numId w:val="30"/>
        </w:numPr>
        <w:spacing w:before="100" w:beforeAutospacing="1" w:after="100" w:afterAutospacing="1" w:line="360" w:lineRule="auto"/>
        <w:jc w:val="both"/>
        <w:rPr>
          <w:rFonts w:ascii="Arial" w:hAnsi="Arial" w:cs="Arial"/>
          <w:sz w:val="24"/>
          <w:szCs w:val="24"/>
        </w:rPr>
      </w:pPr>
      <w:r w:rsidRPr="00E401F9">
        <w:rPr>
          <w:rFonts w:ascii="Arial" w:hAnsi="Arial" w:cs="Arial"/>
          <w:sz w:val="24"/>
          <w:szCs w:val="24"/>
        </w:rPr>
        <w:t>Implications and Recommendations</w:t>
      </w:r>
    </w:p>
    <w:p w14:paraId="495F367E" w14:textId="77777777" w:rsidR="00E401F9" w:rsidRDefault="00E401F9" w:rsidP="00E401F9">
      <w:pPr>
        <w:pStyle w:val="Heading3"/>
        <w:spacing w:line="360" w:lineRule="auto"/>
        <w:jc w:val="both"/>
        <w:rPr>
          <w:rFonts w:ascii="Arial" w:hAnsi="Arial" w:cs="Arial"/>
          <w:sz w:val="24"/>
          <w:szCs w:val="24"/>
        </w:rPr>
      </w:pPr>
    </w:p>
    <w:p w14:paraId="5CC4A56E" w14:textId="77777777" w:rsidR="00E401F9" w:rsidRDefault="00E401F9" w:rsidP="00E401F9">
      <w:pPr>
        <w:pStyle w:val="Heading3"/>
        <w:spacing w:line="360" w:lineRule="auto"/>
        <w:jc w:val="both"/>
        <w:rPr>
          <w:rFonts w:ascii="Arial" w:hAnsi="Arial" w:cs="Arial"/>
          <w:sz w:val="24"/>
          <w:szCs w:val="24"/>
        </w:rPr>
      </w:pPr>
    </w:p>
    <w:p w14:paraId="6F4EB0A4" w14:textId="77777777" w:rsidR="00E401F9" w:rsidRDefault="00E401F9" w:rsidP="00E401F9">
      <w:pPr>
        <w:pStyle w:val="Heading3"/>
        <w:spacing w:line="360" w:lineRule="auto"/>
        <w:jc w:val="both"/>
        <w:rPr>
          <w:rFonts w:ascii="Arial" w:hAnsi="Arial" w:cs="Arial"/>
          <w:sz w:val="24"/>
          <w:szCs w:val="24"/>
        </w:rPr>
      </w:pPr>
    </w:p>
    <w:p w14:paraId="56F6F170" w14:textId="77777777" w:rsidR="00E401F9" w:rsidRDefault="00E401F9" w:rsidP="00E401F9">
      <w:pPr>
        <w:pStyle w:val="Heading3"/>
        <w:spacing w:line="360" w:lineRule="auto"/>
        <w:jc w:val="both"/>
        <w:rPr>
          <w:rFonts w:ascii="Arial" w:hAnsi="Arial" w:cs="Arial"/>
          <w:sz w:val="24"/>
          <w:szCs w:val="24"/>
        </w:rPr>
      </w:pPr>
    </w:p>
    <w:p w14:paraId="44929F41" w14:textId="77777777" w:rsidR="00E401F9" w:rsidRDefault="00E401F9" w:rsidP="00E401F9">
      <w:pPr>
        <w:pStyle w:val="Heading3"/>
        <w:spacing w:line="360" w:lineRule="auto"/>
        <w:jc w:val="both"/>
        <w:rPr>
          <w:rFonts w:ascii="Arial" w:hAnsi="Arial" w:cs="Arial"/>
          <w:sz w:val="24"/>
          <w:szCs w:val="24"/>
        </w:rPr>
      </w:pPr>
    </w:p>
    <w:p w14:paraId="04644423" w14:textId="77777777" w:rsidR="00E401F9" w:rsidRDefault="00E401F9" w:rsidP="00E401F9">
      <w:pPr>
        <w:pStyle w:val="Heading3"/>
        <w:spacing w:line="360" w:lineRule="auto"/>
        <w:jc w:val="both"/>
        <w:rPr>
          <w:rFonts w:ascii="Arial" w:hAnsi="Arial" w:cs="Arial"/>
          <w:sz w:val="24"/>
          <w:szCs w:val="24"/>
        </w:rPr>
      </w:pPr>
    </w:p>
    <w:p w14:paraId="4D19B280" w14:textId="77777777" w:rsidR="00E401F9" w:rsidRDefault="00E401F9" w:rsidP="00E401F9">
      <w:pPr>
        <w:pStyle w:val="Heading3"/>
        <w:spacing w:line="360" w:lineRule="auto"/>
        <w:jc w:val="both"/>
        <w:rPr>
          <w:rFonts w:ascii="Arial" w:hAnsi="Arial" w:cs="Arial"/>
          <w:sz w:val="24"/>
          <w:szCs w:val="24"/>
        </w:rPr>
      </w:pPr>
    </w:p>
    <w:p w14:paraId="090A482F" w14:textId="77777777" w:rsidR="00E401F9" w:rsidRDefault="00E401F9" w:rsidP="00E401F9">
      <w:pPr>
        <w:pStyle w:val="Heading3"/>
        <w:spacing w:line="360" w:lineRule="auto"/>
        <w:jc w:val="both"/>
        <w:rPr>
          <w:rFonts w:ascii="Arial" w:hAnsi="Arial" w:cs="Arial"/>
          <w:sz w:val="24"/>
          <w:szCs w:val="24"/>
        </w:rPr>
      </w:pPr>
    </w:p>
    <w:p w14:paraId="46B40CCB" w14:textId="77777777" w:rsidR="00E401F9" w:rsidRDefault="00E401F9" w:rsidP="00E401F9">
      <w:pPr>
        <w:pStyle w:val="Heading3"/>
        <w:spacing w:line="360" w:lineRule="auto"/>
        <w:jc w:val="both"/>
        <w:rPr>
          <w:rFonts w:ascii="Arial" w:hAnsi="Arial" w:cs="Arial"/>
          <w:sz w:val="24"/>
          <w:szCs w:val="24"/>
        </w:rPr>
      </w:pPr>
    </w:p>
    <w:p w14:paraId="499511B3" w14:textId="77777777" w:rsidR="00E401F9" w:rsidRDefault="00E401F9" w:rsidP="00E401F9">
      <w:pPr>
        <w:pStyle w:val="Heading3"/>
        <w:spacing w:line="360" w:lineRule="auto"/>
        <w:jc w:val="both"/>
        <w:rPr>
          <w:rFonts w:ascii="Arial" w:hAnsi="Arial" w:cs="Arial"/>
          <w:sz w:val="24"/>
          <w:szCs w:val="24"/>
        </w:rPr>
      </w:pPr>
    </w:p>
    <w:p w14:paraId="0C930338" w14:textId="045B9CA5" w:rsidR="00E401F9" w:rsidRPr="00E401F9" w:rsidRDefault="00E401F9" w:rsidP="00E401F9">
      <w:pPr>
        <w:pStyle w:val="Heading3"/>
        <w:spacing w:line="360" w:lineRule="auto"/>
        <w:jc w:val="both"/>
        <w:rPr>
          <w:rFonts w:ascii="Arial" w:hAnsi="Arial" w:cs="Arial"/>
          <w:sz w:val="24"/>
          <w:szCs w:val="24"/>
        </w:rPr>
      </w:pPr>
      <w:r w:rsidRPr="00E401F9">
        <w:rPr>
          <w:rFonts w:ascii="Arial" w:hAnsi="Arial" w:cs="Arial"/>
          <w:sz w:val="24"/>
          <w:szCs w:val="24"/>
        </w:rPr>
        <w:lastRenderedPageBreak/>
        <w:t>1. Introduction and Background</w:t>
      </w:r>
    </w:p>
    <w:p w14:paraId="7EEF2A65" w14:textId="77777777" w:rsidR="00E401F9" w:rsidRPr="00E401F9" w:rsidRDefault="00E401F9" w:rsidP="00E401F9">
      <w:pPr>
        <w:pStyle w:val="Heading4"/>
        <w:spacing w:line="360" w:lineRule="auto"/>
        <w:jc w:val="both"/>
        <w:rPr>
          <w:rFonts w:ascii="Arial" w:hAnsi="Arial" w:cs="Arial"/>
        </w:rPr>
      </w:pPr>
      <w:r w:rsidRPr="00E401F9">
        <w:rPr>
          <w:rFonts w:ascii="Arial" w:hAnsi="Arial" w:cs="Arial"/>
        </w:rPr>
        <w:t>Brief Overview of Marriott International</w:t>
      </w:r>
    </w:p>
    <w:p w14:paraId="383A6798"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Marriott International is a global leader in hospitality, operating over 7,000 properties across 131 countries. Their range includes luxury brands like The Ritz-Carlton and affordable options such as Fairfield Inn. Known for high standards and exceptional customer service, Marriott has evolved to meet changing needs while maintaining its industry-leading position.</w:t>
      </w:r>
    </w:p>
    <w:p w14:paraId="33A4F249" w14:textId="0CCC1198" w:rsidR="00E401F9" w:rsidRPr="00E401F9" w:rsidRDefault="00E401F9" w:rsidP="00E401F9">
      <w:pPr>
        <w:pStyle w:val="NormalWeb"/>
        <w:spacing w:line="360" w:lineRule="auto"/>
        <w:jc w:val="both"/>
        <w:rPr>
          <w:rFonts w:ascii="Arial" w:hAnsi="Arial" w:cs="Arial"/>
        </w:rPr>
      </w:pPr>
      <w:r w:rsidRPr="00E401F9">
        <w:rPr>
          <w:rFonts w:ascii="Arial" w:hAnsi="Arial" w:cs="Arial"/>
        </w:rPr>
        <w:t>Founded in 1927 by J. Willard and Alice Marriott as a root beer stand, the company has grown significantly. Marriott's core values</w:t>
      </w:r>
      <w:r>
        <w:rPr>
          <w:rFonts w:ascii="Arial" w:hAnsi="Arial" w:cs="Arial"/>
        </w:rPr>
        <w:t xml:space="preserve"> </w:t>
      </w:r>
      <w:r w:rsidRPr="00E401F9">
        <w:rPr>
          <w:rFonts w:ascii="Arial" w:hAnsi="Arial" w:cs="Arial"/>
        </w:rPr>
        <w:t>putting people first, pursuing excellence, embracing change, and acting with integrity</w:t>
      </w:r>
      <w:r>
        <w:rPr>
          <w:rFonts w:ascii="Arial" w:hAnsi="Arial" w:cs="Arial"/>
        </w:rPr>
        <w:t xml:space="preserve"> </w:t>
      </w:r>
      <w:r w:rsidRPr="00E401F9">
        <w:rPr>
          <w:rFonts w:ascii="Arial" w:hAnsi="Arial" w:cs="Arial"/>
        </w:rPr>
        <w:t>drive its continuous innovation and sustainability efforts in both guest services and employee management.</w:t>
      </w:r>
    </w:p>
    <w:p w14:paraId="21A1EA2C" w14:textId="77777777" w:rsidR="00E401F9" w:rsidRDefault="00E401F9" w:rsidP="00E401F9">
      <w:pPr>
        <w:pStyle w:val="Heading4"/>
        <w:spacing w:line="360" w:lineRule="auto"/>
        <w:jc w:val="both"/>
        <w:rPr>
          <w:rFonts w:ascii="Arial" w:hAnsi="Arial" w:cs="Arial"/>
        </w:rPr>
      </w:pPr>
    </w:p>
    <w:p w14:paraId="56B812F1" w14:textId="77777777" w:rsidR="00E401F9" w:rsidRDefault="00E401F9" w:rsidP="00E401F9">
      <w:pPr>
        <w:pStyle w:val="Heading4"/>
        <w:spacing w:line="360" w:lineRule="auto"/>
        <w:jc w:val="both"/>
        <w:rPr>
          <w:rFonts w:ascii="Arial" w:hAnsi="Arial" w:cs="Arial"/>
        </w:rPr>
      </w:pPr>
    </w:p>
    <w:p w14:paraId="59EF999C" w14:textId="5BA15148" w:rsidR="00E401F9" w:rsidRPr="00E401F9" w:rsidRDefault="00E401F9" w:rsidP="00E401F9">
      <w:pPr>
        <w:pStyle w:val="Heading4"/>
        <w:spacing w:line="360" w:lineRule="auto"/>
        <w:jc w:val="both"/>
        <w:rPr>
          <w:rFonts w:ascii="Arial" w:hAnsi="Arial" w:cs="Arial"/>
        </w:rPr>
      </w:pPr>
      <w:r w:rsidRPr="00E401F9">
        <w:rPr>
          <w:rFonts w:ascii="Arial" w:hAnsi="Arial" w:cs="Arial"/>
        </w:rPr>
        <w:t>Feasibility of Implementing Different Work Modes in Hospitality</w:t>
      </w:r>
    </w:p>
    <w:p w14:paraId="57E4CD43"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Traditionally reliant on face-to-face interactions, the hospitality industry is now adopting various work modes, including hybrid work, flexible schedules, and remote work for certain roles. These modes are particularly feasible for administrative, marketing, and customer service positions. Conversely, roles like housekeeping, reception, and food service still require on-site staff to deliver top-notch guest experiences.</w:t>
      </w:r>
    </w:p>
    <w:p w14:paraId="7FA36A23"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Hybrid work models, combining remote and on-site work, balance the need for in-person interaction with the flexibility of working from home. For example, administrative staff can work from home on some days and come to the office for essential meetings. This reduces commute time, lowers costs, boosts job satisfaction, and improves work-life balance.</w:t>
      </w:r>
    </w:p>
    <w:p w14:paraId="3B2BC903"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lastRenderedPageBreak/>
        <w:t>Flexible schedules allow employees to choose their working hours within a set framework, accommodating personal commitments and enhancing work-life balance. This mode is especially beneficial for roles requiring creativity and focus, as employees can work during their most productive hours. However, careful planning is needed to cover key operational hours.</w:t>
      </w:r>
    </w:p>
    <w:p w14:paraId="19CB3B27"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Remote work, while less common for frontline roles in hospitality, has been successfully implemented for back-office functions such as HR, finance, and IT. Remote work enables hotels to access a global talent pool and reduces overhead costs. However, it presents challenges in communication, collaboration, and performance monitoring.</w:t>
      </w:r>
    </w:p>
    <w:p w14:paraId="24A91073" w14:textId="77777777" w:rsidR="00E401F9" w:rsidRPr="00E401F9" w:rsidRDefault="00E401F9" w:rsidP="00E401F9">
      <w:pPr>
        <w:pStyle w:val="Heading4"/>
        <w:spacing w:line="360" w:lineRule="auto"/>
        <w:jc w:val="both"/>
        <w:rPr>
          <w:rFonts w:ascii="Arial" w:hAnsi="Arial" w:cs="Arial"/>
        </w:rPr>
      </w:pPr>
      <w:r w:rsidRPr="00E401F9">
        <w:rPr>
          <w:rFonts w:ascii="Arial" w:hAnsi="Arial" w:cs="Arial"/>
        </w:rPr>
        <w:t>Current Issues Related to Employee Performance Management</w:t>
      </w:r>
    </w:p>
    <w:p w14:paraId="04E8D7FC"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Socio-economic factors such as economic fluctuations, technological advancements, and labor market dynamics significantly impact employee performance management. For instance, the COVID-19 pandemic accelerated the shift to remote and hybrid work modes, challenging traditional performance management practices. Marriott must navigate these changes to maintain productivity and employee engagement. Key issues include monitoring performance, ensuring effective communication, and maintaining team cohesion in these new work environments.</w:t>
      </w:r>
    </w:p>
    <w:p w14:paraId="73B2879B"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Economic downturns can lead to budget constraints, affecting the ability to invest in employee development and performance management systems. Technological advancements offer new tools for performance tracking and remote collaboration but require continuous learning and adaptation. Changes in labor market dynamics, including increased competition for talent and shifting employee expectations, necessitate innovative approaches to performance management.</w:t>
      </w:r>
    </w:p>
    <w:p w14:paraId="230933D4" w14:textId="77777777" w:rsidR="00E401F9" w:rsidRPr="00E401F9" w:rsidRDefault="00E401F9" w:rsidP="00E401F9">
      <w:pPr>
        <w:pStyle w:val="Heading3"/>
        <w:spacing w:line="360" w:lineRule="auto"/>
        <w:jc w:val="both"/>
        <w:rPr>
          <w:rFonts w:ascii="Arial" w:hAnsi="Arial" w:cs="Arial"/>
          <w:sz w:val="24"/>
          <w:szCs w:val="24"/>
        </w:rPr>
      </w:pPr>
      <w:r w:rsidRPr="00E401F9">
        <w:rPr>
          <w:rFonts w:ascii="Arial" w:hAnsi="Arial" w:cs="Arial"/>
          <w:sz w:val="24"/>
          <w:szCs w:val="24"/>
        </w:rPr>
        <w:t>2. Discussion/Literature Review</w:t>
      </w:r>
    </w:p>
    <w:p w14:paraId="331622DC" w14:textId="77777777" w:rsidR="00E401F9" w:rsidRPr="00E401F9" w:rsidRDefault="00E401F9" w:rsidP="00E401F9">
      <w:pPr>
        <w:pStyle w:val="Heading4"/>
        <w:spacing w:line="360" w:lineRule="auto"/>
        <w:jc w:val="both"/>
        <w:rPr>
          <w:rFonts w:ascii="Arial" w:hAnsi="Arial" w:cs="Arial"/>
        </w:rPr>
      </w:pPr>
      <w:r w:rsidRPr="00E401F9">
        <w:rPr>
          <w:rFonts w:ascii="Arial" w:hAnsi="Arial" w:cs="Arial"/>
        </w:rPr>
        <w:t>Socio-Economic Factors (PESTLE Analysis)</w:t>
      </w:r>
    </w:p>
    <w:p w14:paraId="73441967" w14:textId="77777777" w:rsidR="00E401F9" w:rsidRPr="00E401F9" w:rsidRDefault="00E401F9" w:rsidP="00E401F9">
      <w:pPr>
        <w:pStyle w:val="NormalWeb"/>
        <w:spacing w:line="360" w:lineRule="auto"/>
        <w:jc w:val="both"/>
        <w:rPr>
          <w:rFonts w:ascii="Arial" w:hAnsi="Arial" w:cs="Arial"/>
        </w:rPr>
      </w:pPr>
      <w:r w:rsidRPr="00E401F9">
        <w:rPr>
          <w:rStyle w:val="Strong"/>
          <w:rFonts w:ascii="Arial" w:hAnsi="Arial" w:cs="Arial"/>
        </w:rPr>
        <w:lastRenderedPageBreak/>
        <w:t>Political Factors:</w:t>
      </w:r>
      <w:r w:rsidRPr="00E401F9">
        <w:rPr>
          <w:rFonts w:ascii="Arial" w:hAnsi="Arial" w:cs="Arial"/>
        </w:rPr>
        <w:t xml:space="preserve"> Political stability, labor laws, and government policies significantly impact the hospitality industry. Changes in immigration policies affect workforce availability, while labor laws dictate working conditions and employee rights. In countries with strict labor regulations, hotels must comply, affecting how employee performance is managed and monitored.</w:t>
      </w:r>
    </w:p>
    <w:p w14:paraId="168F6933"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Government policies on minimum wage, healthcare, and employee benefits also significantly affect the hospitality industry. For example, increases in the minimum wage can lead to higher operational costs, prompting hotels to find ways to maintain profitability while ensuring fair compensation for their employees. Additionally, policies on occupational health and safety require hotels to implement rigorous safety protocols, impacting performance management and monitoring practices.</w:t>
      </w:r>
    </w:p>
    <w:p w14:paraId="16C388D8" w14:textId="77777777" w:rsidR="00E401F9" w:rsidRPr="00E401F9" w:rsidRDefault="00E401F9" w:rsidP="00E401F9">
      <w:pPr>
        <w:pStyle w:val="NormalWeb"/>
        <w:spacing w:line="360" w:lineRule="auto"/>
        <w:jc w:val="both"/>
        <w:rPr>
          <w:rFonts w:ascii="Arial" w:hAnsi="Arial" w:cs="Arial"/>
        </w:rPr>
      </w:pPr>
      <w:r w:rsidRPr="00E401F9">
        <w:rPr>
          <w:rStyle w:val="Strong"/>
          <w:rFonts w:ascii="Arial" w:hAnsi="Arial" w:cs="Arial"/>
        </w:rPr>
        <w:t>Economic Factors:</w:t>
      </w:r>
      <w:r w:rsidRPr="00E401F9">
        <w:rPr>
          <w:rFonts w:ascii="Arial" w:hAnsi="Arial" w:cs="Arial"/>
        </w:rPr>
        <w:t xml:space="preserve"> Economic conditions like recessions and booms influence consumer spending on travel and hospitality. Wage levels and employment rates also affect employee availability and motivation. During economic downturns, hotels may face budget cuts, impacting their ability to invest in employee development and performance management systems.</w:t>
      </w:r>
    </w:p>
    <w:p w14:paraId="66658C9A"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Fluctuations in foreign exchange rates can also impact the hospitality industry, especially for international hotel chains like Marriott. Economic instability can lead to reduced travel and lower occupancy rates, affecting overall revenue. To mitigate these challenges, hotels need to implement flexible performance management systems that can adapt to changing economic conditions and ensure continued employee motivation and engagement.</w:t>
      </w:r>
    </w:p>
    <w:p w14:paraId="60CFCA62" w14:textId="77777777" w:rsidR="00E401F9" w:rsidRPr="00E401F9" w:rsidRDefault="00E401F9" w:rsidP="00E401F9">
      <w:pPr>
        <w:pStyle w:val="NormalWeb"/>
        <w:spacing w:line="360" w:lineRule="auto"/>
        <w:jc w:val="both"/>
        <w:rPr>
          <w:rFonts w:ascii="Arial" w:hAnsi="Arial" w:cs="Arial"/>
        </w:rPr>
      </w:pPr>
      <w:r w:rsidRPr="00E401F9">
        <w:rPr>
          <w:rStyle w:val="Strong"/>
          <w:rFonts w:ascii="Arial" w:hAnsi="Arial" w:cs="Arial"/>
        </w:rPr>
        <w:t>Social Factors:</w:t>
      </w:r>
      <w:r w:rsidRPr="00E401F9">
        <w:rPr>
          <w:rFonts w:ascii="Arial" w:hAnsi="Arial" w:cs="Arial"/>
        </w:rPr>
        <w:t xml:space="preserve"> Shifts in demographics, cultural trends, and societal attitudes towards work-life balance shape employee expectations. The growing importance of mental health and work flexibility are significant trends affecting the industry. Hotels need to adapt to these changes to attract and retain talent, necessitating new performance management approaches.</w:t>
      </w:r>
    </w:p>
    <w:p w14:paraId="1E93F4A9"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lastRenderedPageBreak/>
        <w:t>The growing emphasis on diversity and inclusion in the workplace also influences performance management practices. Employees today expect workplaces to be inclusive and supportive of different backgrounds and lifestyles. Implementing diversity training and creating an inclusive work environment can enhance employee satisfaction and performance, reducing turnover rates and improving overall productivity.</w:t>
      </w:r>
    </w:p>
    <w:p w14:paraId="2D1DAFD1" w14:textId="77777777" w:rsidR="00E401F9" w:rsidRPr="00E401F9" w:rsidRDefault="00E401F9" w:rsidP="00E401F9">
      <w:pPr>
        <w:pStyle w:val="NormalWeb"/>
        <w:spacing w:line="360" w:lineRule="auto"/>
        <w:jc w:val="both"/>
        <w:rPr>
          <w:rFonts w:ascii="Arial" w:hAnsi="Arial" w:cs="Arial"/>
        </w:rPr>
      </w:pPr>
      <w:r w:rsidRPr="00E401F9">
        <w:rPr>
          <w:rStyle w:val="Strong"/>
          <w:rFonts w:ascii="Arial" w:hAnsi="Arial" w:cs="Arial"/>
        </w:rPr>
        <w:t>Technological Factors:</w:t>
      </w:r>
      <w:r w:rsidRPr="00E401F9">
        <w:rPr>
          <w:rFonts w:ascii="Arial" w:hAnsi="Arial" w:cs="Arial"/>
        </w:rPr>
        <w:t xml:space="preserve"> Advancements in technology facilitate remote work, improve efficiency, and enable better performance tracking. Performance management software and virtual collaboration tools are now common, helping set clear performance metrics, conduct virtual evaluations, and maintain employee engagement.</w:t>
      </w:r>
    </w:p>
    <w:p w14:paraId="66EEB625" w14:textId="1C70B5D9" w:rsidR="00E401F9" w:rsidRPr="00E401F9" w:rsidRDefault="00E401F9" w:rsidP="00E401F9">
      <w:pPr>
        <w:pStyle w:val="NormalWeb"/>
        <w:spacing w:line="360" w:lineRule="auto"/>
        <w:jc w:val="both"/>
        <w:rPr>
          <w:rFonts w:ascii="Arial" w:hAnsi="Arial" w:cs="Arial"/>
        </w:rPr>
      </w:pPr>
      <w:r w:rsidRPr="00E401F9">
        <w:rPr>
          <w:rFonts w:ascii="Arial" w:hAnsi="Arial" w:cs="Arial"/>
        </w:rPr>
        <w:t xml:space="preserve">Technological innovations such as artificial </w:t>
      </w:r>
      <w:r w:rsidR="00C9365F" w:rsidRPr="00E401F9">
        <w:rPr>
          <w:rFonts w:ascii="Arial" w:hAnsi="Arial" w:cs="Arial"/>
        </w:rPr>
        <w:t>intelligence and</w:t>
      </w:r>
      <w:r w:rsidRPr="00E401F9">
        <w:rPr>
          <w:rFonts w:ascii="Arial" w:hAnsi="Arial" w:cs="Arial"/>
        </w:rPr>
        <w:t xml:space="preserve"> machine learning are also being integrated into performance management systems. AI and ML can analyze employee performance data, identify patterns, and provide insights for improving productivity. These technologies can also automate routine tasks, allowing managers to focus on more strategic aspects of performance management.</w:t>
      </w:r>
    </w:p>
    <w:p w14:paraId="6ECEA5BF" w14:textId="77777777" w:rsidR="00E401F9" w:rsidRPr="00E401F9" w:rsidRDefault="00E401F9" w:rsidP="00E401F9">
      <w:pPr>
        <w:pStyle w:val="NormalWeb"/>
        <w:spacing w:line="360" w:lineRule="auto"/>
        <w:jc w:val="both"/>
        <w:rPr>
          <w:rFonts w:ascii="Arial" w:hAnsi="Arial" w:cs="Arial"/>
        </w:rPr>
      </w:pPr>
      <w:r w:rsidRPr="00E401F9">
        <w:rPr>
          <w:rStyle w:val="Strong"/>
          <w:rFonts w:ascii="Arial" w:hAnsi="Arial" w:cs="Arial"/>
        </w:rPr>
        <w:t>Legal Factors:</w:t>
      </w:r>
      <w:r w:rsidRPr="00E401F9">
        <w:rPr>
          <w:rFonts w:ascii="Arial" w:hAnsi="Arial" w:cs="Arial"/>
        </w:rPr>
        <w:t xml:space="preserve"> Compliance with employment laws, health and safety regulations, and data protection laws is crucial. Non-compliance can result in legal repercussions and harm to the brand’s reputation. Ensuring performance management systems comply with these regulations is essential to avoid potential legal issues.</w:t>
      </w:r>
    </w:p>
    <w:p w14:paraId="08B97758" w14:textId="20F9EDEE" w:rsidR="00E401F9" w:rsidRPr="00E401F9" w:rsidRDefault="00E401F9" w:rsidP="00E401F9">
      <w:pPr>
        <w:pStyle w:val="NormalWeb"/>
        <w:spacing w:line="360" w:lineRule="auto"/>
        <w:jc w:val="both"/>
        <w:rPr>
          <w:rFonts w:ascii="Arial" w:hAnsi="Arial" w:cs="Arial"/>
        </w:rPr>
      </w:pPr>
      <w:r w:rsidRPr="00E401F9">
        <w:rPr>
          <w:rFonts w:ascii="Arial" w:hAnsi="Arial" w:cs="Arial"/>
        </w:rPr>
        <w:t>Data protection laws, such as the GDPR in Europe, require hotels to handle employee data responsibly. Performance management systems must ensure that employee data is securely stored and processed, with access restricted to authorized personnel. This is particularly important in remote and hybrid work environments where data is often accessed from multiple locations.</w:t>
      </w:r>
    </w:p>
    <w:p w14:paraId="4E240E42" w14:textId="77777777" w:rsidR="00E401F9" w:rsidRPr="00E401F9" w:rsidRDefault="00E401F9" w:rsidP="00E401F9">
      <w:pPr>
        <w:pStyle w:val="NormalWeb"/>
        <w:spacing w:line="360" w:lineRule="auto"/>
        <w:jc w:val="both"/>
        <w:rPr>
          <w:rFonts w:ascii="Arial" w:hAnsi="Arial" w:cs="Arial"/>
        </w:rPr>
      </w:pPr>
      <w:r w:rsidRPr="00E401F9">
        <w:rPr>
          <w:rStyle w:val="Strong"/>
          <w:rFonts w:ascii="Arial" w:hAnsi="Arial" w:cs="Arial"/>
        </w:rPr>
        <w:t>Environmental Factors:</w:t>
      </w:r>
      <w:r w:rsidRPr="00E401F9">
        <w:rPr>
          <w:rFonts w:ascii="Arial" w:hAnsi="Arial" w:cs="Arial"/>
        </w:rPr>
        <w:t xml:space="preserve"> Sustainability practices and environmental regulations influence operational practices. Eco-friendly initiatives can attract environmentally conscious customers and employees. Implementing sustainable practices also boosts employee morale and commitment to the organization.</w:t>
      </w:r>
    </w:p>
    <w:p w14:paraId="5843E905"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lastRenderedPageBreak/>
        <w:t>Hotels are increasingly adopting green practices such as energy-efficient lighting, waste reduction programs, and sustainable sourcing of materials. These initiatives not only appeal to environmentally conscious guests but also resonate with employees who value sustainability. Incorporating sustainability goals into performance management systems can motivate employees to contribute to the hotel's environmental objectives.</w:t>
      </w:r>
    </w:p>
    <w:p w14:paraId="404F4600" w14:textId="77777777" w:rsidR="00E401F9" w:rsidRPr="00E401F9" w:rsidRDefault="00E401F9" w:rsidP="00E401F9">
      <w:pPr>
        <w:pStyle w:val="Heading4"/>
        <w:spacing w:line="360" w:lineRule="auto"/>
        <w:jc w:val="both"/>
        <w:rPr>
          <w:rFonts w:ascii="Arial" w:hAnsi="Arial" w:cs="Arial"/>
        </w:rPr>
      </w:pPr>
      <w:r w:rsidRPr="00E401F9">
        <w:rPr>
          <w:rFonts w:ascii="Arial" w:hAnsi="Arial" w:cs="Arial"/>
        </w:rPr>
        <w:t>Industry Trends: Retention and Turnover Rates</w:t>
      </w:r>
    </w:p>
    <w:p w14:paraId="3C3D3808"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The hospitality industry traditionally faces high employee turnover rates due to seasonal demand, job stress, and relatively low wages. Retention strategies are now a priority, focusing on improving working conditions, offering competitive benefits, and providing career development opportunities. The rise of different work modes can enhance retention by offering greater flexibility and work-life balance.</w:t>
      </w:r>
    </w:p>
    <w:p w14:paraId="139B5011"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In recent years, efforts to improve employee retention have increased. For example, Marriott has introduced career development programs, mentorship, and wellness programs to support employees' professional and personal growth, aiming to reduce turnover and improve job satisfaction.</w:t>
      </w:r>
    </w:p>
    <w:p w14:paraId="485B68C1" w14:textId="5461A716" w:rsidR="00E401F9" w:rsidRPr="00E401F9" w:rsidRDefault="00E401F9" w:rsidP="00E401F9">
      <w:pPr>
        <w:pStyle w:val="NormalWeb"/>
        <w:spacing w:line="360" w:lineRule="auto"/>
        <w:jc w:val="both"/>
        <w:rPr>
          <w:rFonts w:ascii="Arial" w:hAnsi="Arial" w:cs="Arial"/>
        </w:rPr>
      </w:pPr>
      <w:r w:rsidRPr="00E401F9">
        <w:rPr>
          <w:rFonts w:ascii="Arial" w:hAnsi="Arial" w:cs="Arial"/>
        </w:rPr>
        <w:t>A 2021 report by the AHLA showed that turnover rates in the hospitality industry had decreased due to better employee engagement strategies and improved work conditions. Hotels offering flexible work arrangements, comprehensive health benefits, and career advancement opportunities have higher retention rates.</w:t>
      </w:r>
    </w:p>
    <w:p w14:paraId="75CE8003" w14:textId="77777777" w:rsidR="00E401F9" w:rsidRPr="00E401F9" w:rsidRDefault="00E401F9" w:rsidP="00E401F9">
      <w:pPr>
        <w:pStyle w:val="Heading4"/>
        <w:spacing w:line="360" w:lineRule="auto"/>
        <w:jc w:val="both"/>
        <w:rPr>
          <w:rFonts w:ascii="Arial" w:hAnsi="Arial" w:cs="Arial"/>
        </w:rPr>
      </w:pPr>
      <w:r w:rsidRPr="00E401F9">
        <w:rPr>
          <w:rFonts w:ascii="Arial" w:hAnsi="Arial" w:cs="Arial"/>
        </w:rPr>
        <w:t>Emergence of Different Work Modes in Hospitality Over the Past Five Years</w:t>
      </w:r>
    </w:p>
    <w:p w14:paraId="0E11F35F"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The past five years have seen significant changes in work modes in the hospitality industry, accelerated by the COVID-19 pandemic. Flexibility in work arrangements has become essential rather than a perk.</w:t>
      </w:r>
    </w:p>
    <w:p w14:paraId="61B235C9" w14:textId="77777777" w:rsidR="00E401F9" w:rsidRPr="00E401F9" w:rsidRDefault="00E401F9" w:rsidP="00E401F9">
      <w:pPr>
        <w:pStyle w:val="NormalWeb"/>
        <w:spacing w:line="360" w:lineRule="auto"/>
        <w:jc w:val="both"/>
        <w:rPr>
          <w:rFonts w:ascii="Arial" w:hAnsi="Arial" w:cs="Arial"/>
        </w:rPr>
      </w:pPr>
      <w:r w:rsidRPr="00E401F9">
        <w:rPr>
          <w:rStyle w:val="Strong"/>
          <w:rFonts w:ascii="Arial" w:hAnsi="Arial" w:cs="Arial"/>
        </w:rPr>
        <w:t>Hybrid Work Models:</w:t>
      </w:r>
      <w:r w:rsidRPr="00E401F9">
        <w:rPr>
          <w:rFonts w:ascii="Arial" w:hAnsi="Arial" w:cs="Arial"/>
        </w:rPr>
        <w:t xml:space="preserve"> Hybrid work models, where employees split their time between the office and home, are increasingly common. This model suits roles involving administrative tasks, marketing, and customer service, which can be done remotely.</w:t>
      </w:r>
    </w:p>
    <w:p w14:paraId="0CC65BA8"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lastRenderedPageBreak/>
        <w:t>Hybrid work reduces commuting time, lowers operational costs, and boosts employee satisfaction. However, it requires maintaining consistent communication and collaboration, necessitating investments in digital tools and platforms.</w:t>
      </w:r>
    </w:p>
    <w:p w14:paraId="30B6E445" w14:textId="77777777" w:rsidR="00E401F9" w:rsidRPr="00E401F9" w:rsidRDefault="00E401F9" w:rsidP="00E401F9">
      <w:pPr>
        <w:pStyle w:val="NormalWeb"/>
        <w:spacing w:line="360" w:lineRule="auto"/>
        <w:jc w:val="both"/>
        <w:rPr>
          <w:rFonts w:ascii="Arial" w:hAnsi="Arial" w:cs="Arial"/>
        </w:rPr>
      </w:pPr>
      <w:r w:rsidRPr="00E401F9">
        <w:rPr>
          <w:rStyle w:val="Strong"/>
          <w:rFonts w:ascii="Arial" w:hAnsi="Arial" w:cs="Arial"/>
        </w:rPr>
        <w:t>Flexible Schedules:</w:t>
      </w:r>
      <w:r w:rsidRPr="00E401F9">
        <w:rPr>
          <w:rFonts w:ascii="Arial" w:hAnsi="Arial" w:cs="Arial"/>
        </w:rPr>
        <w:t xml:space="preserve"> Flexible work schedules allow employees to choose their hours within a set framework. This flexibility helps accommodate personal commitments and improve work-life balance, increasing employee satisfaction and productivity.</w:t>
      </w:r>
    </w:p>
    <w:p w14:paraId="735FF34B"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Flexible schedules can be particularly beneficial for employees with caregiving responsibilities or those pursuing further education. However, implementing flexible schedules requires careful planning to ensure that key operational hours are covered. Performance management systems need to track productivity and ensure that employees meet their targets regardless of their working hours.</w:t>
      </w:r>
    </w:p>
    <w:p w14:paraId="43058858" w14:textId="77777777" w:rsidR="00E401F9" w:rsidRPr="00E401F9" w:rsidRDefault="00E401F9" w:rsidP="00E401F9">
      <w:pPr>
        <w:pStyle w:val="NormalWeb"/>
        <w:spacing w:line="360" w:lineRule="auto"/>
        <w:jc w:val="both"/>
        <w:rPr>
          <w:rFonts w:ascii="Arial" w:hAnsi="Arial" w:cs="Arial"/>
        </w:rPr>
      </w:pPr>
      <w:r w:rsidRPr="00E401F9">
        <w:rPr>
          <w:rStyle w:val="Strong"/>
          <w:rFonts w:ascii="Arial" w:hAnsi="Arial" w:cs="Arial"/>
        </w:rPr>
        <w:t>Remote Work:</w:t>
      </w:r>
      <w:r w:rsidRPr="00E401F9">
        <w:rPr>
          <w:rFonts w:ascii="Arial" w:hAnsi="Arial" w:cs="Arial"/>
        </w:rPr>
        <w:t xml:space="preserve"> Remote work is less common for frontline roles but suitable for back-office functions like HR, finance, and IT. It enables hotels to access a global talent pool and reduces overhead costs.</w:t>
      </w:r>
    </w:p>
    <w:p w14:paraId="464C7ACD"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Remote work offers significant advantages, including access to a broader talent pool, reduced real estate costs, and increased employee autonomy. However, it requires robust IT infrastructure and cybersecurity measures to protect sensitive data. Performance management systems must be equipped to monitor and support remote employees effectively, ensuring they remain productive and engaged.</w:t>
      </w:r>
    </w:p>
    <w:p w14:paraId="7F0FD459" w14:textId="77777777" w:rsidR="00E401F9" w:rsidRPr="00E401F9" w:rsidRDefault="00E401F9" w:rsidP="00E401F9">
      <w:pPr>
        <w:pStyle w:val="Heading4"/>
        <w:spacing w:line="360" w:lineRule="auto"/>
        <w:jc w:val="both"/>
        <w:rPr>
          <w:rFonts w:ascii="Arial" w:hAnsi="Arial" w:cs="Arial"/>
        </w:rPr>
      </w:pPr>
      <w:r w:rsidRPr="00E401F9">
        <w:rPr>
          <w:rFonts w:ascii="Arial" w:hAnsi="Arial" w:cs="Arial"/>
        </w:rPr>
        <w:t>Examples from Marriott and Other Hotel Brands</w:t>
      </w:r>
    </w:p>
    <w:p w14:paraId="1D525E48" w14:textId="77777777" w:rsidR="00E401F9" w:rsidRPr="00E401F9" w:rsidRDefault="00E401F9" w:rsidP="00E401F9">
      <w:pPr>
        <w:pStyle w:val="NormalWeb"/>
        <w:spacing w:line="360" w:lineRule="auto"/>
        <w:jc w:val="both"/>
        <w:rPr>
          <w:rFonts w:ascii="Arial" w:hAnsi="Arial" w:cs="Arial"/>
        </w:rPr>
      </w:pPr>
      <w:r w:rsidRPr="00E401F9">
        <w:rPr>
          <w:rStyle w:val="Strong"/>
          <w:rFonts w:ascii="Arial" w:hAnsi="Arial" w:cs="Arial"/>
        </w:rPr>
        <w:t>Marriott International:</w:t>
      </w:r>
      <w:r w:rsidRPr="00E401F9">
        <w:rPr>
          <w:rFonts w:ascii="Arial" w:hAnsi="Arial" w:cs="Arial"/>
        </w:rPr>
        <w:t xml:space="preserve"> Marriott has introduced various strategies to manage employee performance in different work modes. These include digital tools for performance tracking, virtual training programs, and regular virtual check-ins to maintain engagement and monitor productivity. Marriott's "</w:t>
      </w:r>
      <w:proofErr w:type="spellStart"/>
      <w:r w:rsidRPr="00E401F9">
        <w:rPr>
          <w:rFonts w:ascii="Arial" w:hAnsi="Arial" w:cs="Arial"/>
        </w:rPr>
        <w:t>TakeCare</w:t>
      </w:r>
      <w:proofErr w:type="spellEnd"/>
      <w:r w:rsidRPr="00E401F9">
        <w:rPr>
          <w:rFonts w:ascii="Arial" w:hAnsi="Arial" w:cs="Arial"/>
        </w:rPr>
        <w:t>" program focuses on employee well-being, providing resources for mental health, financial health, and career development.</w:t>
      </w:r>
    </w:p>
    <w:p w14:paraId="7BF7C50C"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lastRenderedPageBreak/>
        <w:t>Marriott’s comprehensive benefits package, including healthcare, retirement plans, and wellness programs, reflects its commitment to employee well-being. The company uses technology to facilitate remote work and virtual collaboration, ensuring employees can perform effectively regardless of their location.</w:t>
      </w:r>
    </w:p>
    <w:p w14:paraId="6B4F55D7" w14:textId="11492486" w:rsidR="00E401F9" w:rsidRPr="00E401F9" w:rsidRDefault="00E401F9" w:rsidP="00E401F9">
      <w:pPr>
        <w:pStyle w:val="NormalWeb"/>
        <w:spacing w:line="360" w:lineRule="auto"/>
        <w:jc w:val="both"/>
        <w:rPr>
          <w:rFonts w:ascii="Arial" w:hAnsi="Arial" w:cs="Arial"/>
        </w:rPr>
      </w:pPr>
      <w:r w:rsidRPr="00E401F9">
        <w:rPr>
          <w:rStyle w:val="Strong"/>
          <w:rFonts w:ascii="Arial" w:hAnsi="Arial" w:cs="Arial"/>
        </w:rPr>
        <w:t>IHG</w:t>
      </w:r>
      <w:r>
        <w:rPr>
          <w:rStyle w:val="Strong"/>
          <w:rFonts w:ascii="Arial" w:hAnsi="Arial" w:cs="Arial"/>
        </w:rPr>
        <w:t>:</w:t>
      </w:r>
      <w:r w:rsidRPr="00E401F9">
        <w:rPr>
          <w:rStyle w:val="Strong"/>
          <w:rFonts w:ascii="Arial" w:hAnsi="Arial" w:cs="Arial"/>
        </w:rPr>
        <w:t xml:space="preserve"> </w:t>
      </w:r>
      <w:r w:rsidRPr="00E401F9">
        <w:rPr>
          <w:rFonts w:ascii="Arial" w:hAnsi="Arial" w:cs="Arial"/>
        </w:rPr>
        <w:t>IHG has embraced flexible work arrangements, allowing certain roles to operate remotely. They invest in technology for virtual team collaboration and performance management. IHG’s “Room to Grow” initiative offers career development opportunities to boost employee engagement and retention.</w:t>
      </w:r>
    </w:p>
    <w:p w14:paraId="5D9D1C4E" w14:textId="2E9501A9" w:rsidR="00E401F9" w:rsidRPr="00E401F9" w:rsidRDefault="00C9365F" w:rsidP="00E401F9">
      <w:pPr>
        <w:pStyle w:val="NormalWeb"/>
        <w:spacing w:line="360" w:lineRule="auto"/>
        <w:jc w:val="both"/>
        <w:rPr>
          <w:rFonts w:ascii="Arial" w:hAnsi="Arial" w:cs="Arial"/>
        </w:rPr>
      </w:pPr>
      <w:r>
        <w:rPr>
          <w:rFonts w:ascii="Arial" w:hAnsi="Arial" w:cs="Arial"/>
        </w:rPr>
        <w:t>Their</w:t>
      </w:r>
      <w:r w:rsidR="00E401F9" w:rsidRPr="00E401F9">
        <w:rPr>
          <w:rFonts w:ascii="Arial" w:hAnsi="Arial" w:cs="Arial"/>
        </w:rPr>
        <w:t xml:space="preserve"> flexible work policy lets employees work from home when feasible, supported by digital tools for virtual meetings, performance tracking, and team collaboration. Their focus on career development includes online courses and mentorship programs to help employees advance their careers.</w:t>
      </w:r>
    </w:p>
    <w:p w14:paraId="6F53B845" w14:textId="36DD0B6B" w:rsidR="00E401F9" w:rsidRPr="00E401F9" w:rsidRDefault="00E401F9" w:rsidP="00E401F9">
      <w:pPr>
        <w:pStyle w:val="NormalWeb"/>
        <w:spacing w:line="360" w:lineRule="auto"/>
        <w:jc w:val="both"/>
        <w:rPr>
          <w:rFonts w:ascii="Arial" w:hAnsi="Arial" w:cs="Arial"/>
        </w:rPr>
      </w:pPr>
      <w:r w:rsidRPr="00E401F9">
        <w:rPr>
          <w:rStyle w:val="Strong"/>
          <w:rFonts w:ascii="Arial" w:hAnsi="Arial" w:cs="Arial"/>
        </w:rPr>
        <w:t>Radisson Hotel Group:</w:t>
      </w:r>
      <w:r w:rsidRPr="00E401F9">
        <w:rPr>
          <w:rFonts w:ascii="Arial" w:hAnsi="Arial" w:cs="Arial"/>
        </w:rPr>
        <w:t xml:space="preserve"> </w:t>
      </w:r>
      <w:r w:rsidR="00C9365F">
        <w:rPr>
          <w:rFonts w:ascii="Arial" w:hAnsi="Arial" w:cs="Arial"/>
        </w:rPr>
        <w:t xml:space="preserve">They </w:t>
      </w:r>
      <w:r w:rsidR="00C9365F" w:rsidRPr="00E401F9">
        <w:rPr>
          <w:rFonts w:ascii="Arial" w:hAnsi="Arial" w:cs="Arial"/>
        </w:rPr>
        <w:t>use</w:t>
      </w:r>
      <w:r w:rsidRPr="00E401F9">
        <w:rPr>
          <w:rFonts w:ascii="Arial" w:hAnsi="Arial" w:cs="Arial"/>
        </w:rPr>
        <w:t xml:space="preserve"> a hybrid work model for their corporate offices, combining remote work with in-person meetings. They use performance management software to track employee progress and provide feedback. Radisson’s “Responsible Business” program emphasizes sustainability and social responsibility, aligning employee performance with broader organizational goals.</w:t>
      </w:r>
    </w:p>
    <w:p w14:paraId="79D12A65"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Radisson’s hybrid model allows employees to work from home part-time, with designated days for in-person collaboration. This maintains team cohesion while offering flexibility. Radisson’s performance management system includes regular check-ins and feedback sessions to ensure employees meet objectives and stay engaged.</w:t>
      </w:r>
    </w:p>
    <w:p w14:paraId="6854644B" w14:textId="77777777" w:rsidR="00E401F9" w:rsidRPr="00E401F9" w:rsidRDefault="00E401F9" w:rsidP="00E401F9">
      <w:pPr>
        <w:pStyle w:val="Heading4"/>
        <w:spacing w:line="360" w:lineRule="auto"/>
        <w:jc w:val="both"/>
        <w:rPr>
          <w:rFonts w:ascii="Arial" w:hAnsi="Arial" w:cs="Arial"/>
        </w:rPr>
      </w:pPr>
      <w:r w:rsidRPr="00E401F9">
        <w:rPr>
          <w:rFonts w:ascii="Arial" w:hAnsi="Arial" w:cs="Arial"/>
        </w:rPr>
        <w:t>Potential Solutions</w:t>
      </w:r>
    </w:p>
    <w:p w14:paraId="089877FA"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To manage employee performance across different work modes effectively, consider the following solutions:</w:t>
      </w:r>
    </w:p>
    <w:p w14:paraId="5C3F666B" w14:textId="77777777" w:rsidR="00E401F9" w:rsidRPr="00E401F9" w:rsidRDefault="00E401F9" w:rsidP="00E401F9">
      <w:pPr>
        <w:pStyle w:val="NormalWeb"/>
        <w:numPr>
          <w:ilvl w:val="0"/>
          <w:numId w:val="31"/>
        </w:numPr>
        <w:spacing w:line="360" w:lineRule="auto"/>
        <w:jc w:val="both"/>
        <w:rPr>
          <w:rFonts w:ascii="Arial" w:hAnsi="Arial" w:cs="Arial"/>
        </w:rPr>
      </w:pPr>
      <w:r w:rsidRPr="00E401F9">
        <w:rPr>
          <w:rStyle w:val="Strong"/>
          <w:rFonts w:ascii="Arial" w:hAnsi="Arial" w:cs="Arial"/>
        </w:rPr>
        <w:lastRenderedPageBreak/>
        <w:t>Enhanced Performance Management Systems:</w:t>
      </w:r>
      <w:r w:rsidRPr="00E401F9">
        <w:rPr>
          <w:rFonts w:ascii="Arial" w:hAnsi="Arial" w:cs="Arial"/>
        </w:rPr>
        <w:t xml:space="preserve"> Implement robust systems with clear metrics, regular feedback, and virtual performance reviews. These systems should adapt to various work modes, allowing consistent performance tracking.</w:t>
      </w:r>
    </w:p>
    <w:p w14:paraId="07490458" w14:textId="77777777" w:rsidR="00E401F9" w:rsidRPr="00E401F9" w:rsidRDefault="00E401F9" w:rsidP="00E401F9">
      <w:pPr>
        <w:pStyle w:val="NormalWeb"/>
        <w:numPr>
          <w:ilvl w:val="0"/>
          <w:numId w:val="31"/>
        </w:numPr>
        <w:spacing w:line="360" w:lineRule="auto"/>
        <w:jc w:val="both"/>
        <w:rPr>
          <w:rFonts w:ascii="Arial" w:hAnsi="Arial" w:cs="Arial"/>
        </w:rPr>
      </w:pPr>
      <w:r w:rsidRPr="00E401F9">
        <w:rPr>
          <w:rStyle w:val="Strong"/>
          <w:rFonts w:ascii="Arial" w:hAnsi="Arial" w:cs="Arial"/>
        </w:rPr>
        <w:t>Training and Development:</w:t>
      </w:r>
      <w:r w:rsidRPr="00E401F9">
        <w:rPr>
          <w:rFonts w:ascii="Arial" w:hAnsi="Arial" w:cs="Arial"/>
        </w:rPr>
        <w:t xml:space="preserve"> Provide ongoing training and development to ensure employees have the skills needed for different work environments. Virtual training platforms are particularly effective for delivering consistent training across locations.</w:t>
      </w:r>
    </w:p>
    <w:p w14:paraId="173865E9"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Training should cover job-specific skills and soft skills like communication, teamwork, and time management. Certifications and advanced training opportunities can motivate employees to improve performance and advance their careers.</w:t>
      </w:r>
    </w:p>
    <w:p w14:paraId="69AA4920" w14:textId="77777777" w:rsidR="00E401F9" w:rsidRPr="00E401F9" w:rsidRDefault="00E401F9" w:rsidP="00E401F9">
      <w:pPr>
        <w:numPr>
          <w:ilvl w:val="0"/>
          <w:numId w:val="32"/>
        </w:numPr>
        <w:spacing w:before="100" w:beforeAutospacing="1" w:after="100" w:afterAutospacing="1" w:line="360" w:lineRule="auto"/>
        <w:jc w:val="both"/>
        <w:rPr>
          <w:rFonts w:ascii="Arial" w:hAnsi="Arial" w:cs="Arial"/>
          <w:sz w:val="24"/>
          <w:szCs w:val="24"/>
        </w:rPr>
      </w:pPr>
      <w:r w:rsidRPr="00E401F9">
        <w:rPr>
          <w:rStyle w:val="Strong"/>
          <w:rFonts w:ascii="Arial" w:hAnsi="Arial" w:cs="Arial"/>
          <w:sz w:val="24"/>
          <w:szCs w:val="24"/>
        </w:rPr>
        <w:t>Employee Engagement Initiatives:</w:t>
      </w:r>
      <w:r w:rsidRPr="00E401F9">
        <w:rPr>
          <w:rFonts w:ascii="Arial" w:hAnsi="Arial" w:cs="Arial"/>
          <w:sz w:val="24"/>
          <w:szCs w:val="24"/>
        </w:rPr>
        <w:t xml:space="preserve"> Develop initiatives to keep employees engaged, like virtual team-building activities, wellness programs, and flexible working hours. Regular communication and recognition of achievements are crucial for maintaining engagement.</w:t>
      </w:r>
    </w:p>
    <w:p w14:paraId="44C43448"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Tailor engagement initiatives to employee needs and preferences. Virtual team-building activities can include online games, virtual coffee breaks, and collaborative projects. Recognizing achievements through awards, bonuses, and public acknowledgment boosts morale and motivation.</w:t>
      </w:r>
    </w:p>
    <w:p w14:paraId="361677F6" w14:textId="77777777" w:rsidR="00E401F9" w:rsidRPr="00E401F9" w:rsidRDefault="00E401F9" w:rsidP="00E401F9">
      <w:pPr>
        <w:numPr>
          <w:ilvl w:val="0"/>
          <w:numId w:val="33"/>
        </w:numPr>
        <w:spacing w:before="100" w:beforeAutospacing="1" w:after="100" w:afterAutospacing="1" w:line="360" w:lineRule="auto"/>
        <w:jc w:val="both"/>
        <w:rPr>
          <w:rFonts w:ascii="Arial" w:hAnsi="Arial" w:cs="Arial"/>
          <w:sz w:val="24"/>
          <w:szCs w:val="24"/>
        </w:rPr>
      </w:pPr>
      <w:r w:rsidRPr="00E401F9">
        <w:rPr>
          <w:rStyle w:val="Strong"/>
          <w:rFonts w:ascii="Arial" w:hAnsi="Arial" w:cs="Arial"/>
          <w:sz w:val="24"/>
          <w:szCs w:val="24"/>
        </w:rPr>
        <w:t>Technological Integration:</w:t>
      </w:r>
      <w:r w:rsidRPr="00E401F9">
        <w:rPr>
          <w:rFonts w:ascii="Arial" w:hAnsi="Arial" w:cs="Arial"/>
          <w:sz w:val="24"/>
          <w:szCs w:val="24"/>
        </w:rPr>
        <w:t xml:space="preserve"> Use technology to streamline performance monitoring and enhance communication. Tools like project management software, virtual meeting platforms, and performance tracking apps help maintain productivity and cohesion across different work modes.</w:t>
      </w:r>
    </w:p>
    <w:p w14:paraId="1704EEFD"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Technological solutions should be user-friendly and accessible to all employees. Investing in reliable IT infrastructure and providing training on digital tools ensures employees can perform their duties effectively, whether remote or on-site.</w:t>
      </w:r>
    </w:p>
    <w:p w14:paraId="3351127D" w14:textId="77777777" w:rsidR="00E401F9" w:rsidRPr="00E401F9" w:rsidRDefault="00E401F9" w:rsidP="00E401F9">
      <w:pPr>
        <w:numPr>
          <w:ilvl w:val="0"/>
          <w:numId w:val="34"/>
        </w:numPr>
        <w:spacing w:before="100" w:beforeAutospacing="1" w:after="100" w:afterAutospacing="1" w:line="360" w:lineRule="auto"/>
        <w:jc w:val="both"/>
        <w:rPr>
          <w:rFonts w:ascii="Arial" w:hAnsi="Arial" w:cs="Arial"/>
          <w:sz w:val="24"/>
          <w:szCs w:val="24"/>
        </w:rPr>
      </w:pPr>
      <w:r w:rsidRPr="00E401F9">
        <w:rPr>
          <w:rStyle w:val="Strong"/>
          <w:rFonts w:ascii="Arial" w:hAnsi="Arial" w:cs="Arial"/>
          <w:sz w:val="24"/>
          <w:szCs w:val="24"/>
        </w:rPr>
        <w:lastRenderedPageBreak/>
        <w:t>Clear Policies and Guidelines:</w:t>
      </w:r>
      <w:r w:rsidRPr="00E401F9">
        <w:rPr>
          <w:rFonts w:ascii="Arial" w:hAnsi="Arial" w:cs="Arial"/>
          <w:sz w:val="24"/>
          <w:szCs w:val="24"/>
        </w:rPr>
        <w:t xml:space="preserve"> Establish clear policies for remote and hybrid work to ensure consistency and fairness. These should include expectations for availability, communication protocols, and performance standards.</w:t>
      </w:r>
    </w:p>
    <w:p w14:paraId="483F1030"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Transparent policies should be communicated effectively to all employees. Regularly reviewing and updating policies based on feedback and changing circumstances keeps them relevant and effective.</w:t>
      </w:r>
    </w:p>
    <w:p w14:paraId="365CE5EB" w14:textId="77777777" w:rsidR="00E401F9" w:rsidRPr="00E401F9" w:rsidRDefault="00E401F9" w:rsidP="00E401F9">
      <w:pPr>
        <w:pStyle w:val="Heading3"/>
        <w:spacing w:line="360" w:lineRule="auto"/>
        <w:jc w:val="both"/>
        <w:rPr>
          <w:rFonts w:ascii="Arial" w:hAnsi="Arial" w:cs="Arial"/>
          <w:sz w:val="24"/>
          <w:szCs w:val="24"/>
        </w:rPr>
      </w:pPr>
      <w:r w:rsidRPr="00E401F9">
        <w:rPr>
          <w:rFonts w:ascii="Arial" w:hAnsi="Arial" w:cs="Arial"/>
          <w:sz w:val="24"/>
          <w:szCs w:val="24"/>
        </w:rPr>
        <w:t>3. Evaluation and Conclusion</w:t>
      </w:r>
    </w:p>
    <w:p w14:paraId="24ED321A" w14:textId="77777777" w:rsidR="00E401F9" w:rsidRPr="00E401F9" w:rsidRDefault="00E401F9" w:rsidP="00E401F9">
      <w:pPr>
        <w:pStyle w:val="Heading4"/>
        <w:spacing w:line="360" w:lineRule="auto"/>
        <w:jc w:val="both"/>
        <w:rPr>
          <w:rFonts w:ascii="Arial" w:hAnsi="Arial" w:cs="Arial"/>
        </w:rPr>
      </w:pPr>
      <w:r w:rsidRPr="00E401F9">
        <w:rPr>
          <w:rFonts w:ascii="Arial" w:hAnsi="Arial" w:cs="Arial"/>
        </w:rPr>
        <w:t>Summary of Findings</w:t>
      </w:r>
    </w:p>
    <w:p w14:paraId="3AA7DF18"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This analysis shows the significant impact of socio-economic factors on employee performance management in the hospitality industry. Political, economic, social, technological, legal, and environmental factors shape employee expectations and performance. Industry trends indicate a shift towards more flexible work modes due to technological advancements and changing societal attitudes.</w:t>
      </w:r>
    </w:p>
    <w:p w14:paraId="552678C7"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Marriott International and other hotel brands like IHG and Radisson have adopted various strategies to manage employee performance in different work modes. These include digital tools, virtual training programs, and flexible work arrangements. However, maintaining service quality and employee engagement remains challenging.</w:t>
      </w:r>
    </w:p>
    <w:p w14:paraId="3FF45B0F" w14:textId="77777777" w:rsidR="00E401F9" w:rsidRPr="00E401F9" w:rsidRDefault="00E401F9" w:rsidP="00E401F9">
      <w:pPr>
        <w:pStyle w:val="Heading4"/>
        <w:spacing w:line="360" w:lineRule="auto"/>
        <w:jc w:val="both"/>
        <w:rPr>
          <w:rFonts w:ascii="Arial" w:hAnsi="Arial" w:cs="Arial"/>
        </w:rPr>
      </w:pPr>
      <w:r w:rsidRPr="00E401F9">
        <w:rPr>
          <w:rFonts w:ascii="Arial" w:hAnsi="Arial" w:cs="Arial"/>
        </w:rPr>
        <w:t>Implications and Recommendations</w:t>
      </w:r>
    </w:p>
    <w:p w14:paraId="1C563674"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Effective performance management in different work modes requires a comprehensive approach. Here are some recommendations for Marriott:</w:t>
      </w:r>
    </w:p>
    <w:p w14:paraId="3273B81D" w14:textId="77777777" w:rsidR="00E401F9" w:rsidRPr="00E401F9" w:rsidRDefault="00E401F9" w:rsidP="00E401F9">
      <w:pPr>
        <w:pStyle w:val="NormalWeb"/>
        <w:numPr>
          <w:ilvl w:val="0"/>
          <w:numId w:val="35"/>
        </w:numPr>
        <w:spacing w:line="360" w:lineRule="auto"/>
        <w:jc w:val="both"/>
        <w:rPr>
          <w:rFonts w:ascii="Arial" w:hAnsi="Arial" w:cs="Arial"/>
        </w:rPr>
      </w:pPr>
      <w:r w:rsidRPr="00E401F9">
        <w:rPr>
          <w:rStyle w:val="Strong"/>
          <w:rFonts w:ascii="Arial" w:hAnsi="Arial" w:cs="Arial"/>
        </w:rPr>
        <w:t>Implement Robust Performance Management Systems:</w:t>
      </w:r>
      <w:r w:rsidRPr="00E401F9">
        <w:rPr>
          <w:rFonts w:ascii="Arial" w:hAnsi="Arial" w:cs="Arial"/>
        </w:rPr>
        <w:t xml:space="preserve"> Adopt adaptable systems with clear metrics, regular feedback, and virtual reviews.</w:t>
      </w:r>
    </w:p>
    <w:p w14:paraId="1C6AFE50" w14:textId="77777777" w:rsidR="00E401F9" w:rsidRPr="00E401F9" w:rsidRDefault="00E401F9" w:rsidP="00E401F9">
      <w:pPr>
        <w:pStyle w:val="NormalWeb"/>
        <w:numPr>
          <w:ilvl w:val="0"/>
          <w:numId w:val="35"/>
        </w:numPr>
        <w:spacing w:line="360" w:lineRule="auto"/>
        <w:jc w:val="both"/>
        <w:rPr>
          <w:rFonts w:ascii="Arial" w:hAnsi="Arial" w:cs="Arial"/>
        </w:rPr>
      </w:pPr>
      <w:r w:rsidRPr="00E401F9">
        <w:rPr>
          <w:rStyle w:val="Strong"/>
          <w:rFonts w:ascii="Arial" w:hAnsi="Arial" w:cs="Arial"/>
        </w:rPr>
        <w:t>Invest in Training and Development:</w:t>
      </w:r>
      <w:r w:rsidRPr="00E401F9">
        <w:rPr>
          <w:rFonts w:ascii="Arial" w:hAnsi="Arial" w:cs="Arial"/>
        </w:rPr>
        <w:t xml:space="preserve"> Provide continuous training and development opportunities through virtual platforms.</w:t>
      </w:r>
    </w:p>
    <w:p w14:paraId="4FAB0B5E" w14:textId="77777777" w:rsidR="00E401F9" w:rsidRPr="00E401F9" w:rsidRDefault="00E401F9" w:rsidP="00E401F9">
      <w:pPr>
        <w:pStyle w:val="NormalWeb"/>
        <w:numPr>
          <w:ilvl w:val="0"/>
          <w:numId w:val="35"/>
        </w:numPr>
        <w:spacing w:line="360" w:lineRule="auto"/>
        <w:jc w:val="both"/>
        <w:rPr>
          <w:rFonts w:ascii="Arial" w:hAnsi="Arial" w:cs="Arial"/>
        </w:rPr>
      </w:pPr>
      <w:r w:rsidRPr="00E401F9">
        <w:rPr>
          <w:rStyle w:val="Strong"/>
          <w:rFonts w:ascii="Arial" w:hAnsi="Arial" w:cs="Arial"/>
        </w:rPr>
        <w:t>Enhance Employee Engagement:</w:t>
      </w:r>
      <w:r w:rsidRPr="00E401F9">
        <w:rPr>
          <w:rFonts w:ascii="Arial" w:hAnsi="Arial" w:cs="Arial"/>
        </w:rPr>
        <w:t xml:space="preserve"> Develop initiatives like virtual team-building activities, wellness programs, and recognition of achievements.</w:t>
      </w:r>
    </w:p>
    <w:p w14:paraId="6FDFF9D9" w14:textId="77777777" w:rsidR="00E401F9" w:rsidRPr="00E401F9" w:rsidRDefault="00E401F9" w:rsidP="00E401F9">
      <w:pPr>
        <w:pStyle w:val="NormalWeb"/>
        <w:numPr>
          <w:ilvl w:val="0"/>
          <w:numId w:val="35"/>
        </w:numPr>
        <w:spacing w:line="360" w:lineRule="auto"/>
        <w:jc w:val="both"/>
        <w:rPr>
          <w:rFonts w:ascii="Arial" w:hAnsi="Arial" w:cs="Arial"/>
        </w:rPr>
      </w:pPr>
      <w:r w:rsidRPr="00E401F9">
        <w:rPr>
          <w:rStyle w:val="Strong"/>
          <w:rFonts w:ascii="Arial" w:hAnsi="Arial" w:cs="Arial"/>
        </w:rPr>
        <w:lastRenderedPageBreak/>
        <w:t>Leverage Technology:</w:t>
      </w:r>
      <w:r w:rsidRPr="00E401F9">
        <w:rPr>
          <w:rFonts w:ascii="Arial" w:hAnsi="Arial" w:cs="Arial"/>
        </w:rPr>
        <w:t xml:space="preserve"> Use technology to streamline monitoring and enhance communication.</w:t>
      </w:r>
    </w:p>
    <w:p w14:paraId="7E80FED4" w14:textId="77777777" w:rsidR="00E401F9" w:rsidRPr="00E401F9" w:rsidRDefault="00E401F9" w:rsidP="00E401F9">
      <w:pPr>
        <w:pStyle w:val="NormalWeb"/>
        <w:numPr>
          <w:ilvl w:val="0"/>
          <w:numId w:val="35"/>
        </w:numPr>
        <w:spacing w:line="360" w:lineRule="auto"/>
        <w:jc w:val="both"/>
        <w:rPr>
          <w:rFonts w:ascii="Arial" w:hAnsi="Arial" w:cs="Arial"/>
        </w:rPr>
      </w:pPr>
      <w:r w:rsidRPr="00E401F9">
        <w:rPr>
          <w:rStyle w:val="Strong"/>
          <w:rFonts w:ascii="Arial" w:hAnsi="Arial" w:cs="Arial"/>
        </w:rPr>
        <w:t>Establish Clear Policies:</w:t>
      </w:r>
      <w:r w:rsidRPr="00E401F9">
        <w:rPr>
          <w:rFonts w:ascii="Arial" w:hAnsi="Arial" w:cs="Arial"/>
        </w:rPr>
        <w:t xml:space="preserve"> Create clear guidelines for remote and hybrid work, including expectations for availability and performance standards.</w:t>
      </w:r>
    </w:p>
    <w:p w14:paraId="35BCF4BE"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By implementing these recommendations, Marriott can effectively manage employee performance in various work modes, enhancing satisfaction and operational efficiency. This approach helps maintain Marriott’s reputation for excellence in hospitality while adapting to the evolving socio-economic landscape.</w:t>
      </w:r>
    </w:p>
    <w:p w14:paraId="2D05DBE4" w14:textId="77777777" w:rsidR="00E401F9" w:rsidRDefault="00E401F9" w:rsidP="00E401F9">
      <w:pPr>
        <w:pStyle w:val="Heading3"/>
      </w:pPr>
      <w:r>
        <w:t>Reference List</w:t>
      </w:r>
    </w:p>
    <w:p w14:paraId="03A2A0C2" w14:textId="77777777" w:rsidR="00E401F9" w:rsidRDefault="00E401F9" w:rsidP="00E401F9">
      <w:pPr>
        <w:numPr>
          <w:ilvl w:val="0"/>
          <w:numId w:val="36"/>
        </w:numPr>
        <w:spacing w:before="100" w:beforeAutospacing="1" w:after="100" w:afterAutospacing="1" w:line="240" w:lineRule="auto"/>
      </w:pPr>
      <w:proofErr w:type="spellStart"/>
      <w:r>
        <w:t>Gesteland</w:t>
      </w:r>
      <w:proofErr w:type="spellEnd"/>
      <w:r>
        <w:t>, R. R. (2012). Cross-Cultural Business Behavior: A Guide for Global Management. Copenhagen Business School Press.</w:t>
      </w:r>
    </w:p>
    <w:p w14:paraId="10FDECED" w14:textId="77777777" w:rsidR="00E401F9" w:rsidRDefault="00E401F9" w:rsidP="00E401F9">
      <w:pPr>
        <w:numPr>
          <w:ilvl w:val="0"/>
          <w:numId w:val="36"/>
        </w:numPr>
        <w:spacing w:before="100" w:beforeAutospacing="1" w:after="100" w:afterAutospacing="1" w:line="240" w:lineRule="auto"/>
      </w:pPr>
      <w:r>
        <w:t>Hofstede Insights. (2023). Country Comparison. Retrieved from Hofstede Insights</w:t>
      </w:r>
    </w:p>
    <w:p w14:paraId="7876E748" w14:textId="77777777" w:rsidR="00E401F9" w:rsidRDefault="00E401F9" w:rsidP="00E401F9">
      <w:pPr>
        <w:numPr>
          <w:ilvl w:val="0"/>
          <w:numId w:val="36"/>
        </w:numPr>
        <w:spacing w:before="100" w:beforeAutospacing="1" w:after="100" w:afterAutospacing="1" w:line="240" w:lineRule="auto"/>
      </w:pPr>
      <w:r>
        <w:t>House, R. J., Hanges, P. J., Javidan, M., Dorfman, P. W., &amp; Gupta, V. (2004). Culture, Leadership, and Organizations: The GLOBE Study of 62 Societies. Sage Publications.</w:t>
      </w:r>
    </w:p>
    <w:p w14:paraId="3CAA0651" w14:textId="77777777" w:rsidR="007215C9" w:rsidRPr="00E401F9" w:rsidRDefault="007215C9" w:rsidP="00E401F9"/>
    <w:sectPr w:rsidR="007215C9" w:rsidRPr="00E401F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19641E"/>
    <w:multiLevelType w:val="multilevel"/>
    <w:tmpl w:val="3BD0F21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A014E4"/>
    <w:multiLevelType w:val="multilevel"/>
    <w:tmpl w:val="4F44679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4E4C5B"/>
    <w:multiLevelType w:val="multilevel"/>
    <w:tmpl w:val="EF5E734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E15F43"/>
    <w:multiLevelType w:val="multilevel"/>
    <w:tmpl w:val="BA62CFA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9F2333"/>
    <w:multiLevelType w:val="multilevel"/>
    <w:tmpl w:val="28CC9F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7C648ED"/>
    <w:multiLevelType w:val="multilevel"/>
    <w:tmpl w:val="0546B57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A612787"/>
    <w:multiLevelType w:val="multilevel"/>
    <w:tmpl w:val="650CD5B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F145ED"/>
    <w:multiLevelType w:val="multilevel"/>
    <w:tmpl w:val="96B08CA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C9F0E28"/>
    <w:multiLevelType w:val="multilevel"/>
    <w:tmpl w:val="820C94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CB25314"/>
    <w:multiLevelType w:val="multilevel"/>
    <w:tmpl w:val="E098B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623309"/>
    <w:multiLevelType w:val="multilevel"/>
    <w:tmpl w:val="4C503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371647"/>
    <w:multiLevelType w:val="multilevel"/>
    <w:tmpl w:val="CC7E9EF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6CA1E45"/>
    <w:multiLevelType w:val="multilevel"/>
    <w:tmpl w:val="CD8271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8FE3407"/>
    <w:multiLevelType w:val="multilevel"/>
    <w:tmpl w:val="559487F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DD55F04"/>
    <w:multiLevelType w:val="multilevel"/>
    <w:tmpl w:val="E920002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DF10D04"/>
    <w:multiLevelType w:val="multilevel"/>
    <w:tmpl w:val="04048E9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62C3AE2"/>
    <w:multiLevelType w:val="multilevel"/>
    <w:tmpl w:val="4F221D2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A473D5E"/>
    <w:multiLevelType w:val="multilevel"/>
    <w:tmpl w:val="E1BA3C2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D3127C6"/>
    <w:multiLevelType w:val="multilevel"/>
    <w:tmpl w:val="18A6F7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F3C073F"/>
    <w:multiLevelType w:val="multilevel"/>
    <w:tmpl w:val="3ABC9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2F717F4"/>
    <w:multiLevelType w:val="multilevel"/>
    <w:tmpl w:val="4CCA72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64721C4"/>
    <w:multiLevelType w:val="multilevel"/>
    <w:tmpl w:val="3528A8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6B640A2"/>
    <w:multiLevelType w:val="multilevel"/>
    <w:tmpl w:val="7262A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89802DD"/>
    <w:multiLevelType w:val="multilevel"/>
    <w:tmpl w:val="1F86C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98352B1"/>
    <w:multiLevelType w:val="multilevel"/>
    <w:tmpl w:val="0DAC026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2A50E75"/>
    <w:multiLevelType w:val="hybridMultilevel"/>
    <w:tmpl w:val="B0CAAB62"/>
    <w:lvl w:ilvl="0" w:tplc="7CF09898">
      <w:start w:val="1"/>
      <w:numFmt w:val="bullet"/>
      <w:lvlText w:val="•"/>
      <w:lvlJc w:val="left"/>
      <w:pPr>
        <w:tabs>
          <w:tab w:val="num" w:pos="720"/>
        </w:tabs>
        <w:ind w:left="720" w:hanging="360"/>
      </w:pPr>
      <w:rPr>
        <w:rFonts w:ascii="Arial" w:hAnsi="Arial" w:hint="default"/>
      </w:rPr>
    </w:lvl>
    <w:lvl w:ilvl="1" w:tplc="97342840" w:tentative="1">
      <w:start w:val="1"/>
      <w:numFmt w:val="bullet"/>
      <w:lvlText w:val="•"/>
      <w:lvlJc w:val="left"/>
      <w:pPr>
        <w:tabs>
          <w:tab w:val="num" w:pos="1440"/>
        </w:tabs>
        <w:ind w:left="1440" w:hanging="360"/>
      </w:pPr>
      <w:rPr>
        <w:rFonts w:ascii="Arial" w:hAnsi="Arial" w:hint="default"/>
      </w:rPr>
    </w:lvl>
    <w:lvl w:ilvl="2" w:tplc="7DC8E578" w:tentative="1">
      <w:start w:val="1"/>
      <w:numFmt w:val="bullet"/>
      <w:lvlText w:val="•"/>
      <w:lvlJc w:val="left"/>
      <w:pPr>
        <w:tabs>
          <w:tab w:val="num" w:pos="2160"/>
        </w:tabs>
        <w:ind w:left="2160" w:hanging="360"/>
      </w:pPr>
      <w:rPr>
        <w:rFonts w:ascii="Arial" w:hAnsi="Arial" w:hint="default"/>
      </w:rPr>
    </w:lvl>
    <w:lvl w:ilvl="3" w:tplc="BFD03B02" w:tentative="1">
      <w:start w:val="1"/>
      <w:numFmt w:val="bullet"/>
      <w:lvlText w:val="•"/>
      <w:lvlJc w:val="left"/>
      <w:pPr>
        <w:tabs>
          <w:tab w:val="num" w:pos="2880"/>
        </w:tabs>
        <w:ind w:left="2880" w:hanging="360"/>
      </w:pPr>
      <w:rPr>
        <w:rFonts w:ascii="Arial" w:hAnsi="Arial" w:hint="default"/>
      </w:rPr>
    </w:lvl>
    <w:lvl w:ilvl="4" w:tplc="39CA5FD0" w:tentative="1">
      <w:start w:val="1"/>
      <w:numFmt w:val="bullet"/>
      <w:lvlText w:val="•"/>
      <w:lvlJc w:val="left"/>
      <w:pPr>
        <w:tabs>
          <w:tab w:val="num" w:pos="3600"/>
        </w:tabs>
        <w:ind w:left="3600" w:hanging="360"/>
      </w:pPr>
      <w:rPr>
        <w:rFonts w:ascii="Arial" w:hAnsi="Arial" w:hint="default"/>
      </w:rPr>
    </w:lvl>
    <w:lvl w:ilvl="5" w:tplc="33B4DD3E" w:tentative="1">
      <w:start w:val="1"/>
      <w:numFmt w:val="bullet"/>
      <w:lvlText w:val="•"/>
      <w:lvlJc w:val="left"/>
      <w:pPr>
        <w:tabs>
          <w:tab w:val="num" w:pos="4320"/>
        </w:tabs>
        <w:ind w:left="4320" w:hanging="360"/>
      </w:pPr>
      <w:rPr>
        <w:rFonts w:ascii="Arial" w:hAnsi="Arial" w:hint="default"/>
      </w:rPr>
    </w:lvl>
    <w:lvl w:ilvl="6" w:tplc="27544990" w:tentative="1">
      <w:start w:val="1"/>
      <w:numFmt w:val="bullet"/>
      <w:lvlText w:val="•"/>
      <w:lvlJc w:val="left"/>
      <w:pPr>
        <w:tabs>
          <w:tab w:val="num" w:pos="5040"/>
        </w:tabs>
        <w:ind w:left="5040" w:hanging="360"/>
      </w:pPr>
      <w:rPr>
        <w:rFonts w:ascii="Arial" w:hAnsi="Arial" w:hint="default"/>
      </w:rPr>
    </w:lvl>
    <w:lvl w:ilvl="7" w:tplc="66FA10AE" w:tentative="1">
      <w:start w:val="1"/>
      <w:numFmt w:val="bullet"/>
      <w:lvlText w:val="•"/>
      <w:lvlJc w:val="left"/>
      <w:pPr>
        <w:tabs>
          <w:tab w:val="num" w:pos="5760"/>
        </w:tabs>
        <w:ind w:left="5760" w:hanging="360"/>
      </w:pPr>
      <w:rPr>
        <w:rFonts w:ascii="Arial" w:hAnsi="Arial" w:hint="default"/>
      </w:rPr>
    </w:lvl>
    <w:lvl w:ilvl="8" w:tplc="4F888EFA"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655E24D6"/>
    <w:multiLevelType w:val="multilevel"/>
    <w:tmpl w:val="AA3C3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D8C68A3"/>
    <w:multiLevelType w:val="multilevel"/>
    <w:tmpl w:val="EFF2B21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DBA4BB4"/>
    <w:multiLevelType w:val="multilevel"/>
    <w:tmpl w:val="FFAE42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3514406"/>
    <w:multiLevelType w:val="multilevel"/>
    <w:tmpl w:val="A26A3CD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46B0723"/>
    <w:multiLevelType w:val="multilevel"/>
    <w:tmpl w:val="D3A85E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5755D3C"/>
    <w:multiLevelType w:val="multilevel"/>
    <w:tmpl w:val="2806B0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6014841"/>
    <w:multiLevelType w:val="multilevel"/>
    <w:tmpl w:val="53BEFA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67377F2"/>
    <w:multiLevelType w:val="multilevel"/>
    <w:tmpl w:val="91CE01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7084B59"/>
    <w:multiLevelType w:val="multilevel"/>
    <w:tmpl w:val="8DFEB5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9352D4C"/>
    <w:multiLevelType w:val="multilevel"/>
    <w:tmpl w:val="FF4A6E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30724548">
    <w:abstractNumId w:val="25"/>
  </w:num>
  <w:num w:numId="2" w16cid:durableId="890389041">
    <w:abstractNumId w:val="15"/>
  </w:num>
  <w:num w:numId="3" w16cid:durableId="77138430">
    <w:abstractNumId w:val="4"/>
  </w:num>
  <w:num w:numId="4" w16cid:durableId="1432162968">
    <w:abstractNumId w:val="3"/>
  </w:num>
  <w:num w:numId="5" w16cid:durableId="842628117">
    <w:abstractNumId w:val="2"/>
  </w:num>
  <w:num w:numId="6" w16cid:durableId="1744175979">
    <w:abstractNumId w:val="29"/>
  </w:num>
  <w:num w:numId="7" w16cid:durableId="1503471043">
    <w:abstractNumId w:val="18"/>
  </w:num>
  <w:num w:numId="8" w16cid:durableId="686717450">
    <w:abstractNumId w:val="23"/>
  </w:num>
  <w:num w:numId="9" w16cid:durableId="1923681850">
    <w:abstractNumId w:val="31"/>
  </w:num>
  <w:num w:numId="10" w16cid:durableId="674113216">
    <w:abstractNumId w:val="28"/>
  </w:num>
  <w:num w:numId="11" w16cid:durableId="1128939431">
    <w:abstractNumId w:val="14"/>
  </w:num>
  <w:num w:numId="12" w16cid:durableId="885340454">
    <w:abstractNumId w:val="11"/>
  </w:num>
  <w:num w:numId="13" w16cid:durableId="1058089729">
    <w:abstractNumId w:val="6"/>
  </w:num>
  <w:num w:numId="14" w16cid:durableId="280846129">
    <w:abstractNumId w:val="32"/>
  </w:num>
  <w:num w:numId="15" w16cid:durableId="1971393629">
    <w:abstractNumId w:val="10"/>
  </w:num>
  <w:num w:numId="16" w16cid:durableId="1454784383">
    <w:abstractNumId w:val="30"/>
  </w:num>
  <w:num w:numId="17" w16cid:durableId="2046131705">
    <w:abstractNumId w:val="8"/>
  </w:num>
  <w:num w:numId="18" w16cid:durableId="388892604">
    <w:abstractNumId w:val="1"/>
  </w:num>
  <w:num w:numId="19" w16cid:durableId="1019626567">
    <w:abstractNumId w:val="27"/>
  </w:num>
  <w:num w:numId="20" w16cid:durableId="1387266492">
    <w:abstractNumId w:val="5"/>
  </w:num>
  <w:num w:numId="21" w16cid:durableId="301618105">
    <w:abstractNumId w:val="12"/>
  </w:num>
  <w:num w:numId="22" w16cid:durableId="1924683173">
    <w:abstractNumId w:val="9"/>
  </w:num>
  <w:num w:numId="23" w16cid:durableId="1357731433">
    <w:abstractNumId w:val="34"/>
  </w:num>
  <w:num w:numId="24" w16cid:durableId="1029449117">
    <w:abstractNumId w:val="20"/>
  </w:num>
  <w:num w:numId="25" w16cid:durableId="542525186">
    <w:abstractNumId w:val="7"/>
  </w:num>
  <w:num w:numId="26" w16cid:durableId="821701492">
    <w:abstractNumId w:val="24"/>
  </w:num>
  <w:num w:numId="27" w16cid:durableId="2113158797">
    <w:abstractNumId w:val="16"/>
  </w:num>
  <w:num w:numId="28" w16cid:durableId="228737383">
    <w:abstractNumId w:val="33"/>
  </w:num>
  <w:num w:numId="29" w16cid:durableId="1072970847">
    <w:abstractNumId w:val="22"/>
  </w:num>
  <w:num w:numId="30" w16cid:durableId="1535849644">
    <w:abstractNumId w:val="21"/>
  </w:num>
  <w:num w:numId="31" w16cid:durableId="919557860">
    <w:abstractNumId w:val="35"/>
  </w:num>
  <w:num w:numId="32" w16cid:durableId="1417089541">
    <w:abstractNumId w:val="13"/>
  </w:num>
  <w:num w:numId="33" w16cid:durableId="228197394">
    <w:abstractNumId w:val="0"/>
  </w:num>
  <w:num w:numId="34" w16cid:durableId="200289231">
    <w:abstractNumId w:val="17"/>
  </w:num>
  <w:num w:numId="35" w16cid:durableId="1509708500">
    <w:abstractNumId w:val="19"/>
  </w:num>
  <w:num w:numId="36" w16cid:durableId="274361694">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4DD"/>
    <w:rsid w:val="000C7CB0"/>
    <w:rsid w:val="000E7786"/>
    <w:rsid w:val="001074DD"/>
    <w:rsid w:val="00116B3E"/>
    <w:rsid w:val="001E7FC0"/>
    <w:rsid w:val="007215C9"/>
    <w:rsid w:val="00822BDE"/>
    <w:rsid w:val="00851EA7"/>
    <w:rsid w:val="008D53E0"/>
    <w:rsid w:val="00B051C8"/>
    <w:rsid w:val="00C9365F"/>
    <w:rsid w:val="00C94F11"/>
    <w:rsid w:val="00E401F9"/>
    <w:rsid w:val="00E63B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BBF9C"/>
  <w15:docId w15:val="{07BBC00C-BB93-495F-A78F-6FE199EAE3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7215C9"/>
    <w:pPr>
      <w:spacing w:before="100" w:beforeAutospacing="1" w:after="100" w:afterAutospacing="1" w:line="240" w:lineRule="auto"/>
      <w:outlineLvl w:val="2"/>
    </w:pPr>
    <w:rPr>
      <w:rFonts w:ascii="Times New Roman" w:eastAsia="Times New Roman" w:hAnsi="Times New Roman" w:cs="Times New Roman"/>
      <w:b/>
      <w:bCs/>
      <w:kern w:val="0"/>
      <w:sz w:val="27"/>
      <w:szCs w:val="27"/>
    </w:rPr>
  </w:style>
  <w:style w:type="paragraph" w:styleId="Heading4">
    <w:name w:val="heading 4"/>
    <w:basedOn w:val="Normal"/>
    <w:link w:val="Heading4Char"/>
    <w:uiPriority w:val="9"/>
    <w:qFormat/>
    <w:rsid w:val="007215C9"/>
    <w:pPr>
      <w:spacing w:before="100" w:beforeAutospacing="1" w:after="100" w:afterAutospacing="1" w:line="240" w:lineRule="auto"/>
      <w:outlineLvl w:val="3"/>
    </w:pPr>
    <w:rPr>
      <w:rFonts w:ascii="Times New Roman" w:eastAsia="Times New Roman" w:hAnsi="Times New Roman" w:cs="Times New Roman"/>
      <w:b/>
      <w:bCs/>
      <w:kern w:val="0"/>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B051C8"/>
    <w:pPr>
      <w:autoSpaceDE w:val="0"/>
      <w:autoSpaceDN w:val="0"/>
      <w:adjustRightInd w:val="0"/>
      <w:spacing w:after="0" w:line="240" w:lineRule="auto"/>
    </w:pPr>
    <w:rPr>
      <w:rFonts w:ascii="Arial" w:hAnsi="Arial" w:cs="Arial"/>
      <w:color w:val="000000"/>
      <w:kern w:val="0"/>
      <w:sz w:val="24"/>
      <w:szCs w:val="24"/>
    </w:rPr>
  </w:style>
  <w:style w:type="character" w:customStyle="1" w:styleId="Heading3Char">
    <w:name w:val="Heading 3 Char"/>
    <w:basedOn w:val="DefaultParagraphFont"/>
    <w:link w:val="Heading3"/>
    <w:uiPriority w:val="9"/>
    <w:rsid w:val="007215C9"/>
    <w:rPr>
      <w:rFonts w:ascii="Times New Roman" w:eastAsia="Times New Roman" w:hAnsi="Times New Roman" w:cs="Times New Roman"/>
      <w:b/>
      <w:bCs/>
      <w:kern w:val="0"/>
      <w:sz w:val="27"/>
      <w:szCs w:val="27"/>
    </w:rPr>
  </w:style>
  <w:style w:type="character" w:customStyle="1" w:styleId="Heading4Char">
    <w:name w:val="Heading 4 Char"/>
    <w:basedOn w:val="DefaultParagraphFont"/>
    <w:link w:val="Heading4"/>
    <w:uiPriority w:val="9"/>
    <w:rsid w:val="007215C9"/>
    <w:rPr>
      <w:rFonts w:ascii="Times New Roman" w:eastAsia="Times New Roman" w:hAnsi="Times New Roman" w:cs="Times New Roman"/>
      <w:b/>
      <w:bCs/>
      <w:kern w:val="0"/>
      <w:sz w:val="24"/>
      <w:szCs w:val="24"/>
    </w:rPr>
  </w:style>
  <w:style w:type="paragraph" w:styleId="NormalWeb">
    <w:name w:val="Normal (Web)"/>
    <w:basedOn w:val="Normal"/>
    <w:uiPriority w:val="99"/>
    <w:semiHidden/>
    <w:unhideWhenUsed/>
    <w:rsid w:val="007215C9"/>
    <w:pPr>
      <w:spacing w:before="100" w:beforeAutospacing="1" w:after="100" w:afterAutospacing="1" w:line="240" w:lineRule="auto"/>
    </w:pPr>
    <w:rPr>
      <w:rFonts w:ascii="Times New Roman" w:eastAsia="Times New Roman" w:hAnsi="Times New Roman" w:cs="Times New Roman"/>
      <w:kern w:val="0"/>
      <w:sz w:val="24"/>
      <w:szCs w:val="24"/>
    </w:rPr>
  </w:style>
  <w:style w:type="character" w:styleId="Strong">
    <w:name w:val="Strong"/>
    <w:basedOn w:val="DefaultParagraphFont"/>
    <w:uiPriority w:val="22"/>
    <w:qFormat/>
    <w:rsid w:val="007215C9"/>
    <w:rPr>
      <w:b/>
      <w:bCs/>
    </w:rPr>
  </w:style>
  <w:style w:type="character" w:styleId="Emphasis">
    <w:name w:val="Emphasis"/>
    <w:basedOn w:val="DefaultParagraphFont"/>
    <w:uiPriority w:val="20"/>
    <w:qFormat/>
    <w:rsid w:val="007215C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1699810">
      <w:bodyDiv w:val="1"/>
      <w:marLeft w:val="0"/>
      <w:marRight w:val="0"/>
      <w:marTop w:val="0"/>
      <w:marBottom w:val="0"/>
      <w:divBdr>
        <w:top w:val="none" w:sz="0" w:space="0" w:color="auto"/>
        <w:left w:val="none" w:sz="0" w:space="0" w:color="auto"/>
        <w:bottom w:val="none" w:sz="0" w:space="0" w:color="auto"/>
        <w:right w:val="none" w:sz="0" w:space="0" w:color="auto"/>
      </w:divBdr>
    </w:div>
    <w:div w:id="310795474">
      <w:bodyDiv w:val="1"/>
      <w:marLeft w:val="0"/>
      <w:marRight w:val="0"/>
      <w:marTop w:val="0"/>
      <w:marBottom w:val="0"/>
      <w:divBdr>
        <w:top w:val="none" w:sz="0" w:space="0" w:color="auto"/>
        <w:left w:val="none" w:sz="0" w:space="0" w:color="auto"/>
        <w:bottom w:val="none" w:sz="0" w:space="0" w:color="auto"/>
        <w:right w:val="none" w:sz="0" w:space="0" w:color="auto"/>
      </w:divBdr>
    </w:div>
    <w:div w:id="628777437">
      <w:bodyDiv w:val="1"/>
      <w:marLeft w:val="0"/>
      <w:marRight w:val="0"/>
      <w:marTop w:val="0"/>
      <w:marBottom w:val="0"/>
      <w:divBdr>
        <w:top w:val="none" w:sz="0" w:space="0" w:color="auto"/>
        <w:left w:val="none" w:sz="0" w:space="0" w:color="auto"/>
        <w:bottom w:val="none" w:sz="0" w:space="0" w:color="auto"/>
        <w:right w:val="none" w:sz="0" w:space="0" w:color="auto"/>
      </w:divBdr>
    </w:div>
    <w:div w:id="1042634341">
      <w:bodyDiv w:val="1"/>
      <w:marLeft w:val="0"/>
      <w:marRight w:val="0"/>
      <w:marTop w:val="0"/>
      <w:marBottom w:val="0"/>
      <w:divBdr>
        <w:top w:val="none" w:sz="0" w:space="0" w:color="auto"/>
        <w:left w:val="none" w:sz="0" w:space="0" w:color="auto"/>
        <w:bottom w:val="none" w:sz="0" w:space="0" w:color="auto"/>
        <w:right w:val="none" w:sz="0" w:space="0" w:color="auto"/>
      </w:divBdr>
    </w:div>
    <w:div w:id="1046757647">
      <w:bodyDiv w:val="1"/>
      <w:marLeft w:val="0"/>
      <w:marRight w:val="0"/>
      <w:marTop w:val="0"/>
      <w:marBottom w:val="0"/>
      <w:divBdr>
        <w:top w:val="none" w:sz="0" w:space="0" w:color="auto"/>
        <w:left w:val="none" w:sz="0" w:space="0" w:color="auto"/>
        <w:bottom w:val="none" w:sz="0" w:space="0" w:color="auto"/>
        <w:right w:val="none" w:sz="0" w:space="0" w:color="auto"/>
      </w:divBdr>
      <w:divsChild>
        <w:div w:id="1344551031">
          <w:marLeft w:val="547"/>
          <w:marRight w:val="0"/>
          <w:marTop w:val="154"/>
          <w:marBottom w:val="0"/>
          <w:divBdr>
            <w:top w:val="none" w:sz="0" w:space="0" w:color="auto"/>
            <w:left w:val="none" w:sz="0" w:space="0" w:color="auto"/>
            <w:bottom w:val="none" w:sz="0" w:space="0" w:color="auto"/>
            <w:right w:val="none" w:sz="0" w:space="0" w:color="auto"/>
          </w:divBdr>
        </w:div>
      </w:divsChild>
    </w:div>
    <w:div w:id="1359356943">
      <w:bodyDiv w:val="1"/>
      <w:marLeft w:val="0"/>
      <w:marRight w:val="0"/>
      <w:marTop w:val="0"/>
      <w:marBottom w:val="0"/>
      <w:divBdr>
        <w:top w:val="none" w:sz="0" w:space="0" w:color="auto"/>
        <w:left w:val="none" w:sz="0" w:space="0" w:color="auto"/>
        <w:bottom w:val="none" w:sz="0" w:space="0" w:color="auto"/>
        <w:right w:val="none" w:sz="0" w:space="0" w:color="auto"/>
      </w:divBdr>
    </w:div>
    <w:div w:id="1842308869">
      <w:bodyDiv w:val="1"/>
      <w:marLeft w:val="0"/>
      <w:marRight w:val="0"/>
      <w:marTop w:val="0"/>
      <w:marBottom w:val="0"/>
      <w:divBdr>
        <w:top w:val="none" w:sz="0" w:space="0" w:color="auto"/>
        <w:left w:val="none" w:sz="0" w:space="0" w:color="auto"/>
        <w:bottom w:val="none" w:sz="0" w:space="0" w:color="auto"/>
        <w:right w:val="none" w:sz="0" w:space="0" w:color="auto"/>
      </w:divBdr>
    </w:div>
    <w:div w:id="202381884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12</Pages>
  <Words>2752</Words>
  <Characters>15692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Stefan-Berthland Tudor (2240407)</dc:creator>
  <cp:keywords/>
  <dc:description/>
  <cp:lastModifiedBy>Stefan-Berthland Tudor (2240407)</cp:lastModifiedBy>
  <cp:revision>3</cp:revision>
  <cp:lastPrinted>2024-05-17T18:57:00Z</cp:lastPrinted>
  <dcterms:created xsi:type="dcterms:W3CDTF">2024-06-07T19:14:00Z</dcterms:created>
  <dcterms:modified xsi:type="dcterms:W3CDTF">2024-06-07T19:23:00Z</dcterms:modified>
</cp:coreProperties>
</file>