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CA1A29" w:rsidRDefault="00C31D85" w:rsidP="00CA1A29">
      <w:pPr>
        <w:ind w:left="426"/>
        <w:rPr>
          <w:rFonts w:ascii="Arial" w:hAnsi="Arial" w:cs="Arial"/>
          <w:sz w:val="20"/>
          <w:szCs w:val="20"/>
        </w:rPr>
      </w:pPr>
      <w:r w:rsidRPr="00CA1A29">
        <w:rPr>
          <w:rFonts w:ascii="Arial" w:hAnsi="Arial" w:cs="Arial"/>
          <w:noProof/>
          <w:sz w:val="20"/>
          <w:szCs w:val="20"/>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CA1A29" w:rsidRDefault="00ED1049" w:rsidP="00CA1A29">
      <w:pPr>
        <w:spacing w:line="360" w:lineRule="auto"/>
        <w:ind w:left="426"/>
        <w:rPr>
          <w:rFonts w:ascii="Arial" w:hAnsi="Arial" w:cs="Arial"/>
          <w:sz w:val="20"/>
          <w:szCs w:val="20"/>
        </w:rPr>
      </w:pPr>
    </w:p>
    <w:p w14:paraId="41A133E3" w14:textId="77777777" w:rsidR="00ED1049" w:rsidRPr="00CA1A29" w:rsidRDefault="00ED1049" w:rsidP="00CA1A29">
      <w:pPr>
        <w:spacing w:line="360" w:lineRule="auto"/>
        <w:ind w:left="426"/>
        <w:rPr>
          <w:rFonts w:ascii="Arial" w:hAnsi="Arial" w:cs="Arial"/>
          <w:sz w:val="20"/>
          <w:szCs w:val="20"/>
        </w:rPr>
      </w:pPr>
    </w:p>
    <w:p w14:paraId="605068F9" w14:textId="77777777" w:rsidR="00ED1049" w:rsidRPr="00CA1A29" w:rsidRDefault="00ED1049" w:rsidP="00CA1A29">
      <w:pPr>
        <w:spacing w:line="360" w:lineRule="auto"/>
        <w:ind w:left="426"/>
        <w:rPr>
          <w:rFonts w:ascii="Arial" w:hAnsi="Arial" w:cs="Arial"/>
          <w:sz w:val="20"/>
          <w:szCs w:val="20"/>
        </w:rPr>
      </w:pPr>
    </w:p>
    <w:p w14:paraId="543861DF" w14:textId="77777777" w:rsidR="00ED1049" w:rsidRPr="00CA1A29" w:rsidRDefault="00ED1049" w:rsidP="00CA1A29">
      <w:pPr>
        <w:rPr>
          <w:rFonts w:ascii="Arial" w:hAnsi="Arial" w:cs="Arial"/>
          <w:sz w:val="20"/>
          <w:szCs w:val="20"/>
        </w:rPr>
      </w:pPr>
    </w:p>
    <w:p w14:paraId="1B9C9B98" w14:textId="77777777" w:rsidR="00C31D85" w:rsidRPr="007F470B" w:rsidRDefault="00C31D85" w:rsidP="00CA1A29">
      <w:pPr>
        <w:rPr>
          <w:rFonts w:ascii="Arial" w:hAnsi="Arial" w:cs="Arial"/>
          <w:b/>
          <w:bCs/>
          <w:sz w:val="24"/>
          <w:szCs w:val="24"/>
        </w:rPr>
      </w:pPr>
    </w:p>
    <w:p w14:paraId="216E92B4" w14:textId="051546DD" w:rsidR="00C31D85" w:rsidRPr="007F470B" w:rsidRDefault="00C31D85" w:rsidP="00CA1A29">
      <w:pPr>
        <w:jc w:val="center"/>
        <w:rPr>
          <w:rFonts w:ascii="Arial" w:hAnsi="Arial" w:cs="Arial"/>
          <w:b/>
          <w:bCs/>
          <w:sz w:val="24"/>
          <w:szCs w:val="24"/>
        </w:rPr>
      </w:pPr>
      <w:r w:rsidRPr="007F470B">
        <w:rPr>
          <w:rFonts w:ascii="Arial" w:hAnsi="Arial" w:cs="Arial"/>
          <w:b/>
          <w:bCs/>
          <w:sz w:val="24"/>
          <w:szCs w:val="24"/>
        </w:rPr>
        <w:t xml:space="preserve"> Academic Poster</w:t>
      </w:r>
    </w:p>
    <w:p w14:paraId="2C135EB3" w14:textId="77777777" w:rsidR="00C31D85" w:rsidRPr="007F470B" w:rsidRDefault="00C31D85" w:rsidP="00CA1A29">
      <w:pPr>
        <w:jc w:val="center"/>
        <w:rPr>
          <w:rFonts w:ascii="Arial" w:hAnsi="Arial" w:cs="Arial"/>
          <w:b/>
          <w:bCs/>
          <w:sz w:val="24"/>
          <w:szCs w:val="24"/>
        </w:rPr>
      </w:pPr>
    </w:p>
    <w:p w14:paraId="630B5F3A" w14:textId="77777777" w:rsidR="00C31D85" w:rsidRPr="007F470B" w:rsidRDefault="00C31D85" w:rsidP="00CA1A29">
      <w:pPr>
        <w:jc w:val="center"/>
        <w:rPr>
          <w:rFonts w:ascii="Arial" w:hAnsi="Arial" w:cs="Arial"/>
          <w:b/>
          <w:bCs/>
          <w:sz w:val="24"/>
          <w:szCs w:val="24"/>
        </w:rPr>
      </w:pPr>
    </w:p>
    <w:p w14:paraId="461920A4" w14:textId="4B1A614C" w:rsidR="00C31D85" w:rsidRPr="007F470B" w:rsidRDefault="00C31D85" w:rsidP="00CA1A29">
      <w:pPr>
        <w:tabs>
          <w:tab w:val="left" w:pos="6540"/>
        </w:tabs>
        <w:spacing w:line="360" w:lineRule="auto"/>
        <w:ind w:left="426"/>
        <w:jc w:val="center"/>
        <w:rPr>
          <w:rFonts w:ascii="Arial" w:hAnsi="Arial" w:cs="Arial"/>
          <w:sz w:val="24"/>
          <w:szCs w:val="24"/>
          <w:lang w:val="nl-NL"/>
        </w:rPr>
      </w:pPr>
      <w:r w:rsidRPr="007F470B">
        <w:rPr>
          <w:rFonts w:ascii="Arial" w:hAnsi="Arial" w:cs="Arial"/>
          <w:b/>
          <w:bCs/>
          <w:sz w:val="24"/>
          <w:szCs w:val="24"/>
          <w:lang w:val="nl-NL"/>
        </w:rPr>
        <w:t>Student name</w:t>
      </w:r>
      <w:r w:rsidRPr="007F470B">
        <w:rPr>
          <w:rFonts w:ascii="Arial" w:hAnsi="Arial" w:cs="Arial"/>
          <w:sz w:val="24"/>
          <w:szCs w:val="24"/>
          <w:lang w:val="nl-NL"/>
        </w:rPr>
        <w:t>:</w:t>
      </w:r>
      <w:r w:rsidR="00541583" w:rsidRPr="007F470B">
        <w:rPr>
          <w:rFonts w:ascii="Arial" w:hAnsi="Arial" w:cs="Arial"/>
          <w:sz w:val="24"/>
          <w:szCs w:val="24"/>
          <w:lang w:val="nl-NL"/>
        </w:rPr>
        <w:t xml:space="preserve"> MARIA ALEXANDRA ZBRANCA</w:t>
      </w:r>
    </w:p>
    <w:p w14:paraId="686118A3" w14:textId="77777777" w:rsidR="00541583" w:rsidRPr="007F470B" w:rsidRDefault="00541583" w:rsidP="00CA1A29">
      <w:pPr>
        <w:tabs>
          <w:tab w:val="left" w:pos="6540"/>
        </w:tabs>
        <w:spacing w:line="360" w:lineRule="auto"/>
        <w:jc w:val="center"/>
        <w:rPr>
          <w:rFonts w:ascii="Arial" w:hAnsi="Arial" w:cs="Arial"/>
          <w:sz w:val="24"/>
          <w:szCs w:val="24"/>
          <w:lang w:val="nl-NL"/>
        </w:rPr>
      </w:pPr>
    </w:p>
    <w:p w14:paraId="7DD70739" w14:textId="4E1386D0" w:rsidR="00541583" w:rsidRPr="007F470B" w:rsidRDefault="00C31D85" w:rsidP="00CA1A29">
      <w:pPr>
        <w:pStyle w:val="NormalWeb"/>
        <w:spacing w:before="0" w:beforeAutospacing="0" w:after="94" w:afterAutospacing="0" w:line="360" w:lineRule="auto"/>
        <w:jc w:val="center"/>
        <w:rPr>
          <w:rFonts w:ascii="Arial" w:hAnsi="Arial" w:cs="Arial"/>
        </w:rPr>
      </w:pPr>
      <w:r w:rsidRPr="007F470B">
        <w:rPr>
          <w:rFonts w:ascii="Arial" w:hAnsi="Arial" w:cs="Arial"/>
          <w:b/>
          <w:bCs/>
          <w:lang w:val="nl-NL"/>
        </w:rPr>
        <w:t>Student ID</w:t>
      </w:r>
      <w:r w:rsidRPr="007F470B">
        <w:rPr>
          <w:rFonts w:ascii="Arial" w:hAnsi="Arial" w:cs="Arial"/>
          <w:lang w:val="nl-NL"/>
        </w:rPr>
        <w:t>:</w:t>
      </w:r>
      <w:r w:rsidR="00541583" w:rsidRPr="007F470B">
        <w:rPr>
          <w:rFonts w:ascii="Arial" w:eastAsia="Calibri" w:hAnsi="Arial" w:cs="Arial"/>
          <w:color w:val="000000" w:themeColor="text1"/>
          <w:kern w:val="24"/>
        </w:rPr>
        <w:t xml:space="preserve"> 2241533</w:t>
      </w:r>
    </w:p>
    <w:p w14:paraId="7C577260" w14:textId="77777777" w:rsidR="00C31D85" w:rsidRPr="007F470B" w:rsidRDefault="00C31D85" w:rsidP="00CA1A29">
      <w:pPr>
        <w:tabs>
          <w:tab w:val="left" w:pos="6540"/>
        </w:tabs>
        <w:spacing w:line="360" w:lineRule="auto"/>
        <w:ind w:left="426"/>
        <w:jc w:val="center"/>
        <w:rPr>
          <w:rFonts w:ascii="Arial" w:hAnsi="Arial" w:cs="Arial"/>
          <w:sz w:val="24"/>
          <w:szCs w:val="24"/>
          <w:lang w:val="nl-NL"/>
        </w:rPr>
      </w:pPr>
    </w:p>
    <w:p w14:paraId="41CBCDE7" w14:textId="5E27AA1C" w:rsidR="00C31D85" w:rsidRPr="007F470B" w:rsidRDefault="00C31D85" w:rsidP="00CA1A29">
      <w:pPr>
        <w:tabs>
          <w:tab w:val="left" w:pos="6540"/>
        </w:tabs>
        <w:spacing w:line="360" w:lineRule="auto"/>
        <w:ind w:left="426"/>
        <w:jc w:val="center"/>
        <w:rPr>
          <w:rFonts w:ascii="Arial" w:eastAsia="Calibri" w:hAnsi="Arial" w:cs="Arial"/>
          <w:b/>
          <w:bCs/>
          <w:color w:val="000000" w:themeColor="text1"/>
          <w:kern w:val="24"/>
          <w:sz w:val="24"/>
          <w:szCs w:val="24"/>
        </w:rPr>
      </w:pPr>
      <w:r w:rsidRPr="007F470B">
        <w:rPr>
          <w:rFonts w:ascii="Arial" w:hAnsi="Arial" w:cs="Arial"/>
          <w:b/>
          <w:bCs/>
          <w:sz w:val="24"/>
          <w:szCs w:val="24"/>
          <w:lang w:val="nl-NL"/>
        </w:rPr>
        <w:t>Module name</w:t>
      </w:r>
      <w:r w:rsidRPr="007F470B">
        <w:rPr>
          <w:rFonts w:ascii="Arial" w:hAnsi="Arial" w:cs="Arial"/>
          <w:sz w:val="24"/>
          <w:szCs w:val="24"/>
          <w:lang w:val="nl-NL"/>
        </w:rPr>
        <w:t xml:space="preserve">: </w:t>
      </w:r>
      <w:r w:rsidR="00541583" w:rsidRPr="007F470B">
        <w:rPr>
          <w:rFonts w:ascii="Arial" w:eastAsia="Calibri" w:hAnsi="Arial" w:cs="Arial"/>
          <w:b/>
          <w:bCs/>
          <w:color w:val="000000" w:themeColor="text1"/>
          <w:kern w:val="24"/>
          <w:sz w:val="24"/>
          <w:szCs w:val="24"/>
        </w:rPr>
        <w:t>Independent Project</w:t>
      </w:r>
    </w:p>
    <w:p w14:paraId="0FA0D983" w14:textId="77777777" w:rsidR="00541583" w:rsidRPr="007F470B" w:rsidRDefault="00541583" w:rsidP="00CA1A29">
      <w:pPr>
        <w:tabs>
          <w:tab w:val="left" w:pos="6540"/>
        </w:tabs>
        <w:spacing w:line="360" w:lineRule="auto"/>
        <w:ind w:left="426"/>
        <w:jc w:val="center"/>
        <w:rPr>
          <w:rFonts w:ascii="Arial" w:hAnsi="Arial" w:cs="Arial"/>
          <w:sz w:val="24"/>
          <w:szCs w:val="24"/>
          <w:lang w:val="nl-NL"/>
        </w:rPr>
      </w:pPr>
    </w:p>
    <w:p w14:paraId="3D70E721" w14:textId="32B5D821" w:rsidR="00541583" w:rsidRPr="007F470B" w:rsidRDefault="00C31D85" w:rsidP="00CA1A29">
      <w:pPr>
        <w:pStyle w:val="NormalWeb"/>
        <w:spacing w:before="0" w:beforeAutospacing="0" w:after="94" w:afterAutospacing="0" w:line="360" w:lineRule="auto"/>
        <w:jc w:val="center"/>
        <w:rPr>
          <w:rFonts w:ascii="Arial" w:hAnsi="Arial" w:cs="Arial"/>
        </w:rPr>
      </w:pPr>
      <w:r w:rsidRPr="007F470B">
        <w:rPr>
          <w:rFonts w:ascii="Arial" w:hAnsi="Arial" w:cs="Arial"/>
          <w:b/>
          <w:bCs/>
        </w:rPr>
        <w:t>Module code</w:t>
      </w:r>
      <w:r w:rsidRPr="007F470B">
        <w:rPr>
          <w:rFonts w:ascii="Arial" w:hAnsi="Arial" w:cs="Arial"/>
        </w:rPr>
        <w:t>:</w:t>
      </w:r>
      <w:r w:rsidR="00541583" w:rsidRPr="007F470B">
        <w:rPr>
          <w:rFonts w:ascii="Arial" w:eastAsia="Calibri" w:hAnsi="Arial" w:cs="Arial"/>
          <w:b/>
          <w:bCs/>
          <w:color w:val="000000" w:themeColor="text1"/>
          <w:kern w:val="24"/>
        </w:rPr>
        <w:t xml:space="preserve"> BMHP6020_BIRM)</w:t>
      </w:r>
    </w:p>
    <w:p w14:paraId="42A6E8AA" w14:textId="2F5FA778" w:rsidR="00C31D85" w:rsidRPr="007F470B" w:rsidRDefault="00C31D85" w:rsidP="00CA1A29">
      <w:pPr>
        <w:tabs>
          <w:tab w:val="left" w:pos="6540"/>
        </w:tabs>
        <w:spacing w:line="360" w:lineRule="auto"/>
        <w:ind w:left="426"/>
        <w:jc w:val="center"/>
        <w:rPr>
          <w:rFonts w:ascii="Arial" w:hAnsi="Arial" w:cs="Arial"/>
          <w:sz w:val="24"/>
          <w:szCs w:val="24"/>
        </w:rPr>
      </w:pPr>
    </w:p>
    <w:p w14:paraId="41A4DC93" w14:textId="46512763" w:rsidR="00C31D85" w:rsidRPr="00CA1A29" w:rsidRDefault="00CC0A8F" w:rsidP="00CA1A29">
      <w:pPr>
        <w:rPr>
          <w:rFonts w:ascii="Arial" w:hAnsi="Arial" w:cs="Arial"/>
          <w:b/>
          <w:bCs/>
          <w:sz w:val="20"/>
          <w:szCs w:val="20"/>
        </w:rPr>
        <w:sectPr w:rsidR="00C31D85" w:rsidRPr="00CA1A29" w:rsidSect="00C31D85">
          <w:headerReference w:type="default" r:id="rId12"/>
          <w:headerReference w:type="first" r:id="rId13"/>
          <w:pgSz w:w="12240" w:h="15840" w:code="1"/>
          <w:pgMar w:top="720" w:right="576" w:bottom="720" w:left="720" w:header="432" w:footer="288" w:gutter="0"/>
          <w:cols w:space="720"/>
          <w:titlePg/>
          <w:docGrid w:linePitch="360"/>
        </w:sectPr>
      </w:pPr>
      <w:r w:rsidRPr="00CA1A29">
        <w:rPr>
          <w:rFonts w:ascii="Arial" w:hAnsi="Arial" w:cs="Arial"/>
          <w:b/>
          <w:bCs/>
          <w:sz w:val="20"/>
          <w:szCs w:val="20"/>
        </w:rPr>
        <w:br w:type="page"/>
      </w:r>
    </w:p>
    <w:tbl>
      <w:tblPr>
        <w:tblStyle w:val="TableGrid"/>
        <w:tblW w:w="14616" w:type="dxa"/>
        <w:tblLook w:val="04A0" w:firstRow="1" w:lastRow="0" w:firstColumn="1" w:lastColumn="0" w:noHBand="0" w:noVBand="1"/>
      </w:tblPr>
      <w:tblGrid>
        <w:gridCol w:w="7225"/>
        <w:gridCol w:w="7391"/>
      </w:tblGrid>
      <w:tr w:rsidR="00802FF1" w:rsidRPr="00CA1A29" w14:paraId="2F1EE6C0" w14:textId="77777777" w:rsidTr="00F52F83">
        <w:trPr>
          <w:trHeight w:val="597"/>
        </w:trPr>
        <w:tc>
          <w:tcPr>
            <w:tcW w:w="14616" w:type="dxa"/>
            <w:gridSpan w:val="2"/>
            <w:vAlign w:val="center"/>
          </w:tcPr>
          <w:p w14:paraId="080E7EB0" w14:textId="514DF15D" w:rsidR="00802FF1" w:rsidRPr="00CA1A29" w:rsidRDefault="00F052C5" w:rsidP="00CA1A29">
            <w:pPr>
              <w:rPr>
                <w:rFonts w:ascii="Arial" w:hAnsi="Arial" w:cs="Arial"/>
                <w:b/>
                <w:bCs/>
                <w:sz w:val="20"/>
                <w:szCs w:val="20"/>
                <w:lang w:val="en-GB"/>
              </w:rPr>
            </w:pPr>
            <w:r w:rsidRPr="00CA1A29">
              <w:rPr>
                <w:rFonts w:ascii="Arial" w:hAnsi="Arial" w:cs="Arial"/>
                <w:b/>
                <w:bCs/>
                <w:color w:val="EE0000"/>
                <w:sz w:val="20"/>
                <w:szCs w:val="20"/>
                <w:lang w:val="en-GB"/>
              </w:rPr>
              <w:lastRenderedPageBreak/>
              <w:t xml:space="preserve">Exploring the Challenges of Safeguarding Children from </w:t>
            </w:r>
            <w:r w:rsidR="00037F13">
              <w:rPr>
                <w:rFonts w:ascii="Arial" w:hAnsi="Arial" w:cs="Arial"/>
                <w:b/>
                <w:bCs/>
                <w:color w:val="EE0000"/>
                <w:sz w:val="20"/>
                <w:szCs w:val="20"/>
                <w:lang w:val="en-GB"/>
              </w:rPr>
              <w:t>S</w:t>
            </w:r>
            <w:r w:rsidR="007F470B" w:rsidRPr="00CA1A29">
              <w:rPr>
                <w:rFonts w:ascii="Arial" w:hAnsi="Arial" w:cs="Arial"/>
                <w:b/>
                <w:bCs/>
                <w:color w:val="EE0000"/>
                <w:sz w:val="20"/>
                <w:szCs w:val="20"/>
                <w:lang w:val="en-GB"/>
              </w:rPr>
              <w:t xml:space="preserve">ocial </w:t>
            </w:r>
            <w:r w:rsidR="00037F13">
              <w:rPr>
                <w:rFonts w:ascii="Arial" w:hAnsi="Arial" w:cs="Arial"/>
                <w:b/>
                <w:bCs/>
                <w:color w:val="EE0000"/>
                <w:sz w:val="20"/>
                <w:szCs w:val="20"/>
                <w:lang w:val="en-GB"/>
              </w:rPr>
              <w:t>M</w:t>
            </w:r>
            <w:r w:rsidR="007F470B" w:rsidRPr="00CA1A29">
              <w:rPr>
                <w:rFonts w:ascii="Arial" w:hAnsi="Arial" w:cs="Arial"/>
                <w:b/>
                <w:bCs/>
                <w:color w:val="EE0000"/>
                <w:sz w:val="20"/>
                <w:szCs w:val="20"/>
                <w:lang w:val="en-GB"/>
              </w:rPr>
              <w:t>edia</w:t>
            </w:r>
            <w:r w:rsidRPr="00CA1A29">
              <w:rPr>
                <w:rFonts w:ascii="Arial" w:hAnsi="Arial" w:cs="Arial"/>
                <w:b/>
                <w:bCs/>
                <w:color w:val="EE0000"/>
                <w:sz w:val="20"/>
                <w:szCs w:val="20"/>
                <w:lang w:val="en-GB"/>
              </w:rPr>
              <w:t>-Related Risks in the UK</w:t>
            </w:r>
          </w:p>
        </w:tc>
      </w:tr>
      <w:tr w:rsidR="00C31D85" w:rsidRPr="00CA1A29" w14:paraId="51100EC3" w14:textId="77777777" w:rsidTr="00063B85">
        <w:trPr>
          <w:trHeight w:val="1856"/>
        </w:trPr>
        <w:tc>
          <w:tcPr>
            <w:tcW w:w="7225" w:type="dxa"/>
          </w:tcPr>
          <w:p w14:paraId="7D5ABB49" w14:textId="13B85378" w:rsidR="00C31D85" w:rsidRPr="00D03546" w:rsidRDefault="007F470B" w:rsidP="00CA1A29">
            <w:pPr>
              <w:rPr>
                <w:rFonts w:ascii="Arial" w:hAnsi="Arial" w:cs="Arial"/>
                <w:b/>
                <w:bCs/>
                <w:color w:val="EE0000"/>
                <w:sz w:val="18"/>
                <w:szCs w:val="18"/>
              </w:rPr>
            </w:pPr>
            <w:r w:rsidRPr="00D03546">
              <w:rPr>
                <w:rFonts w:ascii="Arial" w:hAnsi="Arial" w:cs="Arial"/>
                <w:b/>
                <w:bCs/>
                <w:color w:val="EE0000"/>
                <w:sz w:val="18"/>
                <w:szCs w:val="18"/>
              </w:rPr>
              <w:t>01 Introduction</w:t>
            </w:r>
            <w:r w:rsidR="001A2DAB" w:rsidRPr="00D03546">
              <w:rPr>
                <w:rFonts w:ascii="Arial" w:hAnsi="Arial" w:cs="Arial"/>
                <w:b/>
                <w:bCs/>
                <w:color w:val="EE0000"/>
                <w:sz w:val="18"/>
                <w:szCs w:val="18"/>
              </w:rPr>
              <w:t xml:space="preserve"> and </w:t>
            </w:r>
            <w:r w:rsidR="00AB5409" w:rsidRPr="00D03546">
              <w:rPr>
                <w:rFonts w:ascii="Arial" w:hAnsi="Arial" w:cs="Arial"/>
                <w:b/>
                <w:bCs/>
                <w:color w:val="EE0000"/>
                <w:sz w:val="18"/>
                <w:szCs w:val="18"/>
              </w:rPr>
              <w:t xml:space="preserve">Research </w:t>
            </w:r>
            <w:r w:rsidR="001A2DAB" w:rsidRPr="00D03546">
              <w:rPr>
                <w:rFonts w:ascii="Arial" w:hAnsi="Arial" w:cs="Arial"/>
                <w:b/>
                <w:bCs/>
                <w:color w:val="EE0000"/>
                <w:sz w:val="18"/>
                <w:szCs w:val="18"/>
              </w:rPr>
              <w:t>Aim</w:t>
            </w:r>
          </w:p>
          <w:p w14:paraId="671A392E" w14:textId="77777777" w:rsidR="00541583" w:rsidRPr="00D03546" w:rsidRDefault="00541583" w:rsidP="00CA1A29">
            <w:pPr>
              <w:spacing w:line="360" w:lineRule="auto"/>
              <w:rPr>
                <w:rFonts w:ascii="Arial" w:hAnsi="Arial" w:cs="Arial"/>
                <w:b/>
                <w:bCs/>
                <w:sz w:val="18"/>
                <w:szCs w:val="18"/>
                <w:lang w:val="en-GB"/>
              </w:rPr>
            </w:pPr>
            <w:r w:rsidRPr="00D03546">
              <w:rPr>
                <w:rFonts w:ascii="Arial" w:hAnsi="Arial" w:cs="Arial"/>
                <w:b/>
                <w:bCs/>
                <w:sz w:val="18"/>
                <w:szCs w:val="18"/>
                <w:lang w:val="en-GB"/>
              </w:rPr>
              <w:t>This poster summarises how the secondary research for this dissertation was planned and conducted. The study explores safeguarding challenges linked to children’s use of social media in the UK and evaluates the effectiveness of current protective measures. A desk-based approach was selected because the objectives require analysing policies, inspection reports and existing research rather than collecting primary data (DfE, 2023; Ofcom, 2023).</w:t>
            </w:r>
          </w:p>
          <w:p w14:paraId="4F873229" w14:textId="1AEDACE8" w:rsidR="000E56ED" w:rsidRPr="00CA1A29" w:rsidRDefault="00541583" w:rsidP="00CA1A29">
            <w:pPr>
              <w:spacing w:line="360" w:lineRule="auto"/>
              <w:rPr>
                <w:rFonts w:ascii="Arial" w:hAnsi="Arial" w:cs="Arial"/>
                <w:sz w:val="20"/>
                <w:szCs w:val="20"/>
                <w:lang w:val="en-GB"/>
              </w:rPr>
            </w:pPr>
            <w:r w:rsidRPr="00D03546">
              <w:rPr>
                <w:rFonts w:ascii="Arial" w:hAnsi="Arial" w:cs="Arial"/>
                <w:b/>
                <w:bCs/>
                <w:sz w:val="18"/>
                <w:szCs w:val="18"/>
                <w:lang w:val="en-GB"/>
              </w:rPr>
              <w:t>Aim: To investigate safeguarding challenges and assess the effectiveness of UK responses to social-media-related risks</w:t>
            </w:r>
            <w:r w:rsidR="003D0746" w:rsidRPr="00D03546">
              <w:rPr>
                <w:rFonts w:ascii="Arial" w:hAnsi="Arial" w:cs="Arial"/>
                <w:sz w:val="18"/>
                <w:szCs w:val="18"/>
                <w:lang w:val="en-GB"/>
              </w:rPr>
              <w:t>.</w:t>
            </w:r>
          </w:p>
        </w:tc>
        <w:tc>
          <w:tcPr>
            <w:tcW w:w="7391" w:type="dxa"/>
          </w:tcPr>
          <w:p w14:paraId="512F9F0B" w14:textId="4A0A5B78" w:rsidR="00C31D85" w:rsidRPr="00CA1A29" w:rsidRDefault="00C31D85" w:rsidP="00CA1A29">
            <w:pPr>
              <w:rPr>
                <w:rFonts w:ascii="Arial" w:hAnsi="Arial" w:cs="Arial"/>
                <w:color w:val="EE0000"/>
                <w:sz w:val="20"/>
                <w:szCs w:val="20"/>
              </w:rPr>
            </w:pPr>
            <w:r w:rsidRPr="00CA1A29">
              <w:rPr>
                <w:rFonts w:ascii="Arial" w:hAnsi="Arial" w:cs="Arial"/>
                <w:b/>
                <w:bCs/>
                <w:color w:val="EE0000"/>
                <w:sz w:val="20"/>
                <w:szCs w:val="20"/>
              </w:rPr>
              <w:t>02</w:t>
            </w:r>
            <w:r w:rsidR="00AB5409" w:rsidRPr="00CA1A29">
              <w:rPr>
                <w:rFonts w:ascii="Arial" w:hAnsi="Arial" w:cs="Arial"/>
                <w:b/>
                <w:bCs/>
                <w:color w:val="EE0000"/>
                <w:sz w:val="20"/>
                <w:szCs w:val="20"/>
              </w:rPr>
              <w:t xml:space="preserve"> Search Strategy</w:t>
            </w:r>
          </w:p>
          <w:p w14:paraId="72B6DB4C" w14:textId="38350B1B" w:rsidR="00541583" w:rsidRPr="00D03546" w:rsidRDefault="00541583" w:rsidP="00CA1A29">
            <w:pPr>
              <w:spacing w:line="360" w:lineRule="auto"/>
              <w:rPr>
                <w:rFonts w:ascii="Arial" w:hAnsi="Arial" w:cs="Arial"/>
                <w:b/>
                <w:bCs/>
                <w:sz w:val="18"/>
                <w:szCs w:val="18"/>
                <w:lang w:val="en-GB"/>
              </w:rPr>
            </w:pPr>
            <w:r w:rsidRPr="00D03546">
              <w:rPr>
                <w:rFonts w:ascii="Arial" w:hAnsi="Arial" w:cs="Arial"/>
                <w:b/>
                <w:bCs/>
                <w:sz w:val="18"/>
                <w:szCs w:val="18"/>
                <w:lang w:val="en-GB"/>
              </w:rPr>
              <w:t>Search terms were derived from the research aim and grouped around three areas: online risks, safeguarding responses and UK policy. Keywords included online safety, cyberbullying, grooming, harmful content, digital literacy, Online Safety Act and Keeping Children Safe in Education. Boolean operators refined results, for example:</w:t>
            </w:r>
            <w:r w:rsidRPr="00D03546">
              <w:rPr>
                <w:rFonts w:ascii="Arial" w:hAnsi="Arial" w:cs="Arial"/>
                <w:b/>
                <w:bCs/>
                <w:sz w:val="18"/>
                <w:szCs w:val="18"/>
                <w:lang w:val="en-GB"/>
              </w:rPr>
              <w:br/>
              <w:t>“child AND social media AND safeguarding” and</w:t>
            </w:r>
            <w:r w:rsidRPr="00D03546">
              <w:rPr>
                <w:rFonts w:ascii="Arial" w:hAnsi="Arial" w:cs="Arial"/>
                <w:b/>
                <w:bCs/>
                <w:sz w:val="18"/>
                <w:szCs w:val="18"/>
                <w:lang w:val="en-GB"/>
              </w:rPr>
              <w:br/>
              <w:t>“grooming AND online AND UK”.</w:t>
            </w:r>
            <w:r w:rsidRPr="00D03546">
              <w:rPr>
                <w:rFonts w:ascii="Arial" w:hAnsi="Arial" w:cs="Arial"/>
                <w:b/>
                <w:bCs/>
                <w:sz w:val="18"/>
                <w:szCs w:val="18"/>
                <w:lang w:val="en-GB"/>
              </w:rPr>
              <w:br/>
              <w:t>Search strings and results were logged in a tracking table to ensure transparency (Creswell and Creswell, 2018).</w:t>
            </w:r>
          </w:p>
          <w:p w14:paraId="109C23A4" w14:textId="7EA9236D" w:rsidR="0029329C" w:rsidRPr="00CA1A29" w:rsidRDefault="0029329C" w:rsidP="00CA1A29">
            <w:pPr>
              <w:spacing w:line="360" w:lineRule="auto"/>
              <w:rPr>
                <w:rFonts w:ascii="Arial" w:hAnsi="Arial" w:cs="Arial"/>
                <w:sz w:val="20"/>
                <w:szCs w:val="20"/>
                <w:lang w:val="en-GB"/>
              </w:rPr>
            </w:pPr>
          </w:p>
        </w:tc>
      </w:tr>
      <w:tr w:rsidR="00C31D85" w:rsidRPr="00CA1A29" w14:paraId="56FBFF17" w14:textId="77777777" w:rsidTr="00063B85">
        <w:trPr>
          <w:trHeight w:val="1856"/>
        </w:trPr>
        <w:tc>
          <w:tcPr>
            <w:tcW w:w="7225" w:type="dxa"/>
          </w:tcPr>
          <w:p w14:paraId="30AEBD55" w14:textId="0A63E509" w:rsidR="00C31D85" w:rsidRPr="00D03546" w:rsidRDefault="00C31D85" w:rsidP="00CA1A29">
            <w:pPr>
              <w:rPr>
                <w:rFonts w:ascii="Arial" w:hAnsi="Arial" w:cs="Arial"/>
                <w:color w:val="EE0000"/>
                <w:sz w:val="18"/>
                <w:szCs w:val="18"/>
              </w:rPr>
            </w:pPr>
            <w:r w:rsidRPr="00D03546">
              <w:rPr>
                <w:rFonts w:ascii="Arial" w:hAnsi="Arial" w:cs="Arial"/>
                <w:b/>
                <w:bCs/>
                <w:color w:val="EE0000"/>
                <w:sz w:val="18"/>
                <w:szCs w:val="18"/>
              </w:rPr>
              <w:t>03</w:t>
            </w:r>
            <w:r w:rsidR="00AB5409" w:rsidRPr="00D03546">
              <w:rPr>
                <w:rFonts w:ascii="Arial" w:hAnsi="Arial" w:cs="Arial"/>
                <w:color w:val="EE0000"/>
                <w:sz w:val="18"/>
                <w:szCs w:val="18"/>
              </w:rPr>
              <w:t xml:space="preserve"> </w:t>
            </w:r>
            <w:r w:rsidR="00AB5409" w:rsidRPr="00D03546">
              <w:rPr>
                <w:rFonts w:ascii="Arial" w:hAnsi="Arial" w:cs="Arial"/>
                <w:b/>
                <w:bCs/>
                <w:color w:val="EE0000"/>
                <w:sz w:val="18"/>
                <w:szCs w:val="18"/>
              </w:rPr>
              <w:t>Searching for Information</w:t>
            </w:r>
          </w:p>
          <w:p w14:paraId="68CFB448" w14:textId="071C6E44" w:rsidR="00541583" w:rsidRPr="00D03546" w:rsidRDefault="00541583" w:rsidP="00CA1A29">
            <w:pPr>
              <w:spacing w:line="360" w:lineRule="auto"/>
              <w:rPr>
                <w:rFonts w:ascii="Arial" w:hAnsi="Arial" w:cs="Arial"/>
                <w:sz w:val="18"/>
                <w:szCs w:val="18"/>
                <w:lang w:val="en-GB"/>
              </w:rPr>
            </w:pPr>
            <w:r w:rsidRPr="00D03546">
              <w:rPr>
                <w:rFonts w:ascii="Arial" w:hAnsi="Arial" w:cs="Arial"/>
                <w:b/>
                <w:bCs/>
                <w:sz w:val="18"/>
                <w:szCs w:val="18"/>
                <w:lang w:val="en-GB"/>
              </w:rPr>
              <w:t>Sources were</w:t>
            </w:r>
            <w:r w:rsidR="00872D25" w:rsidRPr="00D03546">
              <w:rPr>
                <w:rFonts w:ascii="Arial" w:hAnsi="Arial" w:cs="Arial"/>
                <w:b/>
                <w:bCs/>
                <w:sz w:val="18"/>
                <w:szCs w:val="18"/>
                <w:lang w:val="en-GB"/>
              </w:rPr>
              <w:t>:</w:t>
            </w:r>
          </w:p>
          <w:p w14:paraId="137FB579" w14:textId="77777777" w:rsidR="00872D25" w:rsidRPr="00D03546" w:rsidRDefault="00872D25" w:rsidP="00872D25">
            <w:pPr>
              <w:pStyle w:val="NormalWeb"/>
              <w:rPr>
                <w:rFonts w:ascii="Arial" w:hAnsi="Arial" w:cs="Arial"/>
                <w:sz w:val="18"/>
                <w:szCs w:val="18"/>
              </w:rPr>
            </w:pPr>
            <w:r w:rsidRPr="00D03546">
              <w:rPr>
                <w:rStyle w:val="Strong"/>
                <w:rFonts w:ascii="Arial" w:hAnsi="Arial" w:cs="Arial"/>
                <w:sz w:val="18"/>
                <w:szCs w:val="18"/>
              </w:rPr>
              <w:t>Databases used</w:t>
            </w:r>
          </w:p>
          <w:p w14:paraId="25619BFB" w14:textId="77777777" w:rsidR="00872D25" w:rsidRPr="00D03546" w:rsidRDefault="00872D25" w:rsidP="00872D25">
            <w:pPr>
              <w:pStyle w:val="NormalWeb"/>
              <w:rPr>
                <w:rFonts w:ascii="Arial" w:hAnsi="Arial" w:cs="Arial"/>
                <w:sz w:val="18"/>
                <w:szCs w:val="18"/>
              </w:rPr>
            </w:pPr>
            <w:r w:rsidRPr="00D03546">
              <w:rPr>
                <w:rFonts w:ascii="Arial" w:hAnsi="Arial" w:cs="Arial"/>
                <w:sz w:val="18"/>
                <w:szCs w:val="18"/>
              </w:rPr>
              <w:t>• UWTSD Library (ProQuest, EBSCO)</w:t>
            </w:r>
            <w:r w:rsidRPr="00D03546">
              <w:rPr>
                <w:rFonts w:ascii="Arial" w:hAnsi="Arial" w:cs="Arial"/>
                <w:sz w:val="18"/>
                <w:szCs w:val="18"/>
              </w:rPr>
              <w:br/>
              <w:t>• Google Scholar</w:t>
            </w:r>
            <w:r w:rsidRPr="00D03546">
              <w:rPr>
                <w:rFonts w:ascii="Arial" w:hAnsi="Arial" w:cs="Arial"/>
                <w:sz w:val="18"/>
                <w:szCs w:val="18"/>
              </w:rPr>
              <w:br/>
              <w:t>• UK regulatory sources</w:t>
            </w:r>
          </w:p>
          <w:p w14:paraId="2CA9A86D" w14:textId="77777777" w:rsidR="00872D25" w:rsidRPr="00D03546" w:rsidRDefault="00872D25" w:rsidP="00872D25">
            <w:pPr>
              <w:pStyle w:val="NormalWeb"/>
              <w:rPr>
                <w:rFonts w:ascii="Arial" w:hAnsi="Arial" w:cs="Arial"/>
                <w:sz w:val="18"/>
                <w:szCs w:val="18"/>
              </w:rPr>
            </w:pPr>
            <w:r w:rsidRPr="00D03546">
              <w:rPr>
                <w:rStyle w:val="Strong"/>
                <w:rFonts w:ascii="Arial" w:hAnsi="Arial" w:cs="Arial"/>
                <w:sz w:val="18"/>
                <w:szCs w:val="18"/>
              </w:rPr>
              <w:t>Key organisations</w:t>
            </w:r>
          </w:p>
          <w:p w14:paraId="03AF38F0" w14:textId="77777777" w:rsidR="00872D25" w:rsidRPr="00D03546" w:rsidRDefault="00872D25" w:rsidP="00872D25">
            <w:pPr>
              <w:pStyle w:val="NormalWeb"/>
              <w:rPr>
                <w:rFonts w:ascii="Arial" w:hAnsi="Arial" w:cs="Arial"/>
                <w:sz w:val="18"/>
                <w:szCs w:val="18"/>
              </w:rPr>
            </w:pPr>
            <w:r w:rsidRPr="00D03546">
              <w:rPr>
                <w:rFonts w:ascii="Arial" w:hAnsi="Arial" w:cs="Arial"/>
                <w:sz w:val="18"/>
                <w:szCs w:val="18"/>
              </w:rPr>
              <w:t>• Department for Education</w:t>
            </w:r>
            <w:r w:rsidRPr="00D03546">
              <w:rPr>
                <w:rFonts w:ascii="Arial" w:hAnsi="Arial" w:cs="Arial"/>
                <w:sz w:val="18"/>
                <w:szCs w:val="18"/>
              </w:rPr>
              <w:br/>
              <w:t>• Ofcom</w:t>
            </w:r>
            <w:r w:rsidRPr="00D03546">
              <w:rPr>
                <w:rFonts w:ascii="Arial" w:hAnsi="Arial" w:cs="Arial"/>
                <w:sz w:val="18"/>
                <w:szCs w:val="18"/>
              </w:rPr>
              <w:br/>
              <w:t>• NSPCC</w:t>
            </w:r>
            <w:r w:rsidRPr="00D03546">
              <w:rPr>
                <w:rFonts w:ascii="Arial" w:hAnsi="Arial" w:cs="Arial"/>
                <w:sz w:val="18"/>
                <w:szCs w:val="18"/>
              </w:rPr>
              <w:br/>
              <w:t>• Ofsted</w:t>
            </w:r>
          </w:p>
          <w:p w14:paraId="3611ED69" w14:textId="77777777" w:rsidR="0029329C" w:rsidRPr="00CA1A29" w:rsidRDefault="0029329C" w:rsidP="00CA1A29">
            <w:pPr>
              <w:spacing w:line="360" w:lineRule="auto"/>
              <w:rPr>
                <w:rFonts w:ascii="Arial" w:hAnsi="Arial" w:cs="Arial"/>
                <w:sz w:val="20"/>
                <w:szCs w:val="20"/>
                <w:lang w:val="en-GB"/>
              </w:rPr>
            </w:pPr>
          </w:p>
          <w:p w14:paraId="701333EA" w14:textId="6B5AE837" w:rsidR="0029329C" w:rsidRPr="00CA1A29" w:rsidRDefault="0029329C" w:rsidP="00CA1A29">
            <w:pPr>
              <w:spacing w:line="360" w:lineRule="auto"/>
              <w:rPr>
                <w:rFonts w:ascii="Arial" w:hAnsi="Arial" w:cs="Arial"/>
                <w:sz w:val="20"/>
                <w:szCs w:val="20"/>
                <w:lang w:val="en-GB"/>
              </w:rPr>
            </w:pPr>
          </w:p>
        </w:tc>
        <w:tc>
          <w:tcPr>
            <w:tcW w:w="7391" w:type="dxa"/>
          </w:tcPr>
          <w:p w14:paraId="1F0A37C9" w14:textId="2C20B2B6" w:rsidR="0043426C" w:rsidRPr="00D03546" w:rsidRDefault="007075B8" w:rsidP="00CA1A29">
            <w:pPr>
              <w:rPr>
                <w:rFonts w:ascii="Arial" w:hAnsi="Arial" w:cs="Arial"/>
                <w:b/>
                <w:bCs/>
                <w:sz w:val="18"/>
                <w:szCs w:val="18"/>
              </w:rPr>
            </w:pPr>
            <w:r w:rsidRPr="00D03546">
              <w:rPr>
                <w:rFonts w:ascii="Arial" w:hAnsi="Arial" w:cs="Arial"/>
                <w:b/>
                <w:bCs/>
                <w:sz w:val="18"/>
                <w:szCs w:val="18"/>
              </w:rPr>
              <w:t xml:space="preserve">Figure 1 summarizes the </w:t>
            </w:r>
            <w:r w:rsidR="004B3D2D" w:rsidRPr="00D03546">
              <w:rPr>
                <w:rFonts w:ascii="Arial" w:hAnsi="Arial" w:cs="Arial"/>
                <w:b/>
                <w:bCs/>
                <w:sz w:val="18"/>
                <w:szCs w:val="18"/>
              </w:rPr>
              <w:t>most reported</w:t>
            </w:r>
            <w:r w:rsidRPr="00D03546">
              <w:rPr>
                <w:rFonts w:ascii="Arial" w:hAnsi="Arial" w:cs="Arial"/>
                <w:b/>
                <w:bCs/>
                <w:sz w:val="18"/>
                <w:szCs w:val="18"/>
              </w:rPr>
              <w:t xml:space="preserve"> online safeguarding risks identified in the literature, including cyberbullying, online grooming and exposure to harmful content. These patterns informed the three themes analyzed in Chapter 4</w:t>
            </w:r>
            <w:r w:rsidRPr="00D03546">
              <w:rPr>
                <w:rFonts w:ascii="Arial" w:hAnsi="Arial" w:cs="Arial"/>
                <w:sz w:val="18"/>
                <w:szCs w:val="18"/>
              </w:rPr>
              <w:t>.</w:t>
            </w:r>
          </w:p>
          <w:p w14:paraId="2BBB997C" w14:textId="0B1AC381" w:rsidR="00CA1A29" w:rsidRPr="00704D33" w:rsidRDefault="004B3D2D" w:rsidP="007075B8">
            <w:pPr>
              <w:pStyle w:val="NormalWeb"/>
              <w:rPr>
                <w:rFonts w:ascii="Arial" w:hAnsi="Arial" w:cs="Arial"/>
                <w:b/>
                <w:bCs/>
                <w:sz w:val="18"/>
                <w:szCs w:val="18"/>
              </w:rPr>
            </w:pPr>
            <w:r w:rsidRPr="007075B8">
              <w:rPr>
                <w:rFonts w:ascii="Arial" w:hAnsi="Arial" w:cs="Arial"/>
                <w:b/>
                <w:bCs/>
                <w:noProof/>
                <w:sz w:val="20"/>
                <w:szCs w:val="20"/>
              </w:rPr>
              <w:drawing>
                <wp:anchor distT="0" distB="0" distL="114300" distR="114300" simplePos="0" relativeHeight="251662336" behindDoc="1" locked="0" layoutInCell="1" allowOverlap="1" wp14:anchorId="33917133" wp14:editId="3F7E0DB4">
                  <wp:simplePos x="0" y="0"/>
                  <wp:positionH relativeFrom="column">
                    <wp:posOffset>1378585</wp:posOffset>
                  </wp:positionH>
                  <wp:positionV relativeFrom="paragraph">
                    <wp:posOffset>41910</wp:posOffset>
                  </wp:positionV>
                  <wp:extent cx="2714625" cy="2164080"/>
                  <wp:effectExtent l="0" t="0" r="9525" b="7620"/>
                  <wp:wrapTight wrapText="bothSides">
                    <wp:wrapPolygon edited="0">
                      <wp:start x="0" y="0"/>
                      <wp:lineTo x="0" y="21486"/>
                      <wp:lineTo x="21524" y="21486"/>
                      <wp:lineTo x="21524" y="0"/>
                      <wp:lineTo x="0" y="0"/>
                    </wp:wrapPolygon>
                  </wp:wrapTight>
                  <wp:docPr id="466" name="Picture 465" descr="A pie chart with a person holding a phone">
                    <a:extLst xmlns:a="http://schemas.openxmlformats.org/drawingml/2006/main">
                      <a:ext uri="{FF2B5EF4-FFF2-40B4-BE49-F238E27FC236}">
                        <a16:creationId xmlns:a16="http://schemas.microsoft.com/office/drawing/2014/main" id="{34E521AF-41D4-873E-1419-1D2B122B99A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 name="Picture 465" descr="A pie chart with a person holding a phone">
                            <a:extLst>
                              <a:ext uri="{FF2B5EF4-FFF2-40B4-BE49-F238E27FC236}">
                                <a16:creationId xmlns:a16="http://schemas.microsoft.com/office/drawing/2014/main" id="{34E521AF-41D4-873E-1419-1D2B122B99AB}"/>
                              </a:ext>
                            </a:extLst>
                          </pic:cNvPr>
                          <pic:cNvPicPr>
                            <a:picLocks noChangeAspect="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14625" cy="2164080"/>
                          </a:xfrm>
                          <a:prstGeom prst="rect">
                            <a:avLst/>
                          </a:prstGeom>
                        </pic:spPr>
                      </pic:pic>
                    </a:graphicData>
                  </a:graphic>
                  <wp14:sizeRelH relativeFrom="margin">
                    <wp14:pctWidth>0</wp14:pctWidth>
                  </wp14:sizeRelH>
                  <wp14:sizeRelV relativeFrom="margin">
                    <wp14:pctHeight>0</wp14:pctHeight>
                  </wp14:sizeRelV>
                </wp:anchor>
              </w:drawing>
            </w:r>
            <w:r w:rsidR="00704D33" w:rsidRPr="00704D33">
              <w:rPr>
                <w:rFonts w:ascii="Arial" w:hAnsi="Arial" w:cs="Arial"/>
                <w:b/>
                <w:bCs/>
                <w:sz w:val="18"/>
                <w:szCs w:val="18"/>
              </w:rPr>
              <w:t>Figure 1: Key safeguarding risks identified in the literature (cyberbullying, grooming and harmful content). Source: Ofcom (2023); NSPCC (2023).</w:t>
            </w:r>
          </w:p>
        </w:tc>
      </w:tr>
      <w:tr w:rsidR="00C31D85" w:rsidRPr="00CA1A29" w14:paraId="71279A0E" w14:textId="77777777" w:rsidTr="00F52F83">
        <w:trPr>
          <w:trHeight w:val="983"/>
        </w:trPr>
        <w:tc>
          <w:tcPr>
            <w:tcW w:w="14616" w:type="dxa"/>
            <w:gridSpan w:val="2"/>
          </w:tcPr>
          <w:p w14:paraId="559B5E23" w14:textId="77777777" w:rsidR="00C31D85" w:rsidRDefault="00C31D85" w:rsidP="00CA1A29">
            <w:pPr>
              <w:rPr>
                <w:rFonts w:ascii="Arial" w:hAnsi="Arial" w:cs="Arial"/>
                <w:b/>
                <w:bCs/>
                <w:color w:val="EE0000"/>
                <w:sz w:val="16"/>
                <w:szCs w:val="16"/>
              </w:rPr>
            </w:pPr>
            <w:r w:rsidRPr="00D03546">
              <w:rPr>
                <w:rFonts w:ascii="Arial" w:hAnsi="Arial" w:cs="Arial"/>
                <w:b/>
                <w:bCs/>
                <w:color w:val="EE0000"/>
                <w:sz w:val="16"/>
                <w:szCs w:val="16"/>
              </w:rPr>
              <w:lastRenderedPageBreak/>
              <w:t>05</w:t>
            </w:r>
            <w:r w:rsidR="00AB5409" w:rsidRPr="00D03546">
              <w:rPr>
                <w:rFonts w:ascii="Arial" w:hAnsi="Arial" w:cs="Arial"/>
                <w:color w:val="EE0000"/>
                <w:sz w:val="16"/>
                <w:szCs w:val="16"/>
              </w:rPr>
              <w:t xml:space="preserve"> </w:t>
            </w:r>
            <w:r w:rsidR="00AB5409" w:rsidRPr="00D03546">
              <w:rPr>
                <w:rFonts w:ascii="Arial" w:hAnsi="Arial" w:cs="Arial"/>
                <w:b/>
                <w:bCs/>
                <w:color w:val="EE0000"/>
                <w:sz w:val="16"/>
                <w:szCs w:val="16"/>
              </w:rPr>
              <w:t>Research Validation and Analysis</w:t>
            </w:r>
          </w:p>
          <w:p w14:paraId="244229C9" w14:textId="77777777" w:rsidR="004A5741" w:rsidRPr="00F31C64" w:rsidRDefault="004A5741" w:rsidP="004A5741">
            <w:pPr>
              <w:pStyle w:val="NormalWeb"/>
              <w:rPr>
                <w:rFonts w:ascii="Arial" w:hAnsi="Arial" w:cs="Arial"/>
                <w:sz w:val="16"/>
                <w:szCs w:val="16"/>
              </w:rPr>
            </w:pPr>
            <w:r w:rsidRPr="00F31C64">
              <w:rPr>
                <w:rStyle w:val="Strong"/>
                <w:rFonts w:ascii="Arial" w:hAnsi="Arial" w:cs="Arial"/>
                <w:sz w:val="16"/>
                <w:szCs w:val="16"/>
              </w:rPr>
              <w:t>Research Validation</w:t>
            </w:r>
          </w:p>
          <w:p w14:paraId="1949DB3D" w14:textId="77777777" w:rsidR="004A5741" w:rsidRPr="00F31C64" w:rsidRDefault="004A5741" w:rsidP="004A5741">
            <w:pPr>
              <w:pStyle w:val="NormalWeb"/>
              <w:rPr>
                <w:rFonts w:ascii="Arial" w:hAnsi="Arial" w:cs="Arial"/>
                <w:sz w:val="16"/>
                <w:szCs w:val="16"/>
              </w:rPr>
            </w:pPr>
            <w:r w:rsidRPr="00F31C64">
              <w:rPr>
                <w:rFonts w:ascii="Arial" w:hAnsi="Arial" w:cs="Arial"/>
                <w:sz w:val="16"/>
                <w:szCs w:val="16"/>
              </w:rPr>
              <w:t>• Sources evaluated using CRAAP framework</w:t>
            </w:r>
            <w:r w:rsidRPr="00F31C64">
              <w:rPr>
                <w:rFonts w:ascii="Arial" w:hAnsi="Arial" w:cs="Arial"/>
                <w:sz w:val="16"/>
                <w:szCs w:val="16"/>
              </w:rPr>
              <w:br/>
              <w:t>• Priority given to peer-reviewed studies and UK policy reports</w:t>
            </w:r>
            <w:r w:rsidRPr="00F31C64">
              <w:rPr>
                <w:rFonts w:ascii="Arial" w:hAnsi="Arial" w:cs="Arial"/>
                <w:sz w:val="16"/>
                <w:szCs w:val="16"/>
              </w:rPr>
              <w:br/>
              <w:t>• Large-scale UK surveys preferred for reliability</w:t>
            </w:r>
          </w:p>
          <w:p w14:paraId="416C771F" w14:textId="77777777" w:rsidR="004A5741" w:rsidRPr="00F31C64" w:rsidRDefault="004A5741" w:rsidP="004A5741">
            <w:pPr>
              <w:pStyle w:val="NormalWeb"/>
              <w:rPr>
                <w:rFonts w:ascii="Arial" w:hAnsi="Arial" w:cs="Arial"/>
                <w:sz w:val="16"/>
                <w:szCs w:val="16"/>
              </w:rPr>
            </w:pPr>
            <w:r w:rsidRPr="00F31C64">
              <w:rPr>
                <w:rStyle w:val="Strong"/>
                <w:rFonts w:ascii="Arial" w:hAnsi="Arial" w:cs="Arial"/>
                <w:sz w:val="16"/>
                <w:szCs w:val="16"/>
              </w:rPr>
              <w:t>Thematic Analysis</w:t>
            </w:r>
          </w:p>
          <w:p w14:paraId="7922B06F" w14:textId="77777777" w:rsidR="004A5741" w:rsidRPr="00F31C64" w:rsidRDefault="004A5741" w:rsidP="004A5741">
            <w:pPr>
              <w:pStyle w:val="NormalWeb"/>
              <w:rPr>
                <w:rFonts w:ascii="Arial" w:hAnsi="Arial" w:cs="Arial"/>
                <w:sz w:val="16"/>
                <w:szCs w:val="16"/>
              </w:rPr>
            </w:pPr>
            <w:r w:rsidRPr="00F31C64">
              <w:rPr>
                <w:rFonts w:ascii="Arial" w:hAnsi="Arial" w:cs="Arial"/>
                <w:sz w:val="16"/>
                <w:szCs w:val="16"/>
              </w:rPr>
              <w:t>• Method based on Braun and Clarke (2006)</w:t>
            </w:r>
            <w:r w:rsidRPr="00F31C64">
              <w:rPr>
                <w:rFonts w:ascii="Arial" w:hAnsi="Arial" w:cs="Arial"/>
                <w:sz w:val="16"/>
                <w:szCs w:val="16"/>
              </w:rPr>
              <w:br/>
              <w:t>• Codes included:</w:t>
            </w:r>
            <w:r w:rsidRPr="00F31C64">
              <w:rPr>
                <w:rFonts w:ascii="Arial" w:hAnsi="Arial" w:cs="Arial"/>
                <w:sz w:val="16"/>
                <w:szCs w:val="16"/>
              </w:rPr>
              <w:br/>
              <w:t>– online risks</w:t>
            </w:r>
            <w:r w:rsidRPr="00F31C64">
              <w:rPr>
                <w:rFonts w:ascii="Arial" w:hAnsi="Arial" w:cs="Arial"/>
                <w:sz w:val="16"/>
                <w:szCs w:val="16"/>
              </w:rPr>
              <w:br/>
              <w:t>– digital literacy</w:t>
            </w:r>
            <w:r w:rsidRPr="00F31C64">
              <w:rPr>
                <w:rFonts w:ascii="Arial" w:hAnsi="Arial" w:cs="Arial"/>
                <w:sz w:val="16"/>
                <w:szCs w:val="16"/>
              </w:rPr>
              <w:br/>
              <w:t>– school safeguarding capacity</w:t>
            </w:r>
            <w:r w:rsidRPr="00F31C64">
              <w:rPr>
                <w:rFonts w:ascii="Arial" w:hAnsi="Arial" w:cs="Arial"/>
                <w:sz w:val="16"/>
                <w:szCs w:val="16"/>
              </w:rPr>
              <w:br/>
              <w:t>– regulatory responsibility</w:t>
            </w:r>
          </w:p>
          <w:p w14:paraId="7454B819" w14:textId="70554B47" w:rsidR="00541583" w:rsidRPr="00F31C64" w:rsidRDefault="004A5741" w:rsidP="004A5741">
            <w:pPr>
              <w:pStyle w:val="NormalWeb"/>
              <w:rPr>
                <w:rFonts w:ascii="Arial" w:hAnsi="Arial" w:cs="Arial"/>
                <w:sz w:val="16"/>
                <w:szCs w:val="16"/>
              </w:rPr>
            </w:pPr>
            <w:r w:rsidRPr="00F31C64">
              <w:rPr>
                <w:rFonts w:ascii="Arial" w:hAnsi="Arial" w:cs="Arial"/>
                <w:sz w:val="16"/>
                <w:szCs w:val="16"/>
              </w:rPr>
              <w:t>• Codes grouped into themes for Chapter 4.</w:t>
            </w:r>
          </w:p>
        </w:tc>
      </w:tr>
      <w:tr w:rsidR="00AB5409" w:rsidRPr="00CA1A29" w14:paraId="1159AF67" w14:textId="77777777" w:rsidTr="00063B85">
        <w:trPr>
          <w:trHeight w:val="1856"/>
        </w:trPr>
        <w:tc>
          <w:tcPr>
            <w:tcW w:w="7225" w:type="dxa"/>
          </w:tcPr>
          <w:p w14:paraId="2B71F207" w14:textId="77777777" w:rsidR="003240FD" w:rsidRPr="00D03546" w:rsidRDefault="00AB5409" w:rsidP="000768EE">
            <w:pPr>
              <w:pStyle w:val="ListParagraph"/>
              <w:rPr>
                <w:rFonts w:ascii="Arial" w:hAnsi="Arial" w:cs="Arial"/>
                <w:b/>
                <w:bCs/>
                <w:color w:val="EE0000"/>
                <w:sz w:val="16"/>
                <w:szCs w:val="16"/>
              </w:rPr>
            </w:pPr>
            <w:r w:rsidRPr="00D03546">
              <w:rPr>
                <w:rFonts w:ascii="Arial" w:hAnsi="Arial" w:cs="Arial"/>
                <w:b/>
                <w:bCs/>
                <w:color w:val="EE0000"/>
                <w:sz w:val="16"/>
                <w:szCs w:val="16"/>
              </w:rPr>
              <w:t>06</w:t>
            </w:r>
            <w:r w:rsidRPr="00D03546">
              <w:rPr>
                <w:rFonts w:ascii="Arial" w:hAnsi="Arial" w:cs="Arial"/>
                <w:color w:val="EE0000"/>
                <w:sz w:val="16"/>
                <w:szCs w:val="16"/>
              </w:rPr>
              <w:t xml:space="preserve"> </w:t>
            </w:r>
            <w:r w:rsidRPr="00D03546">
              <w:rPr>
                <w:rFonts w:ascii="Arial" w:hAnsi="Arial" w:cs="Arial"/>
                <w:b/>
                <w:bCs/>
                <w:color w:val="EE0000"/>
                <w:sz w:val="16"/>
                <w:szCs w:val="16"/>
              </w:rPr>
              <w:t>Inclusion Criteri</w:t>
            </w:r>
            <w:r w:rsidR="00BA7F4A" w:rsidRPr="00D03546">
              <w:rPr>
                <w:rFonts w:ascii="Arial" w:hAnsi="Arial" w:cs="Arial"/>
                <w:b/>
                <w:bCs/>
                <w:color w:val="EE0000"/>
                <w:sz w:val="16"/>
                <w:szCs w:val="16"/>
              </w:rPr>
              <w:t>a</w:t>
            </w:r>
          </w:p>
          <w:p w14:paraId="31095DAC" w14:textId="77777777" w:rsidR="00AC26C3" w:rsidRPr="00AC26C3" w:rsidRDefault="00AC26C3" w:rsidP="00AC26C3">
            <w:pPr>
              <w:pStyle w:val="NormalWeb"/>
              <w:rPr>
                <w:rFonts w:ascii="Arial" w:hAnsi="Arial" w:cs="Arial"/>
                <w:sz w:val="16"/>
                <w:szCs w:val="16"/>
              </w:rPr>
            </w:pPr>
            <w:r w:rsidRPr="00AC26C3">
              <w:rPr>
                <w:rStyle w:val="Strong"/>
                <w:rFonts w:ascii="Arial" w:hAnsi="Arial" w:cs="Arial"/>
                <w:sz w:val="16"/>
                <w:szCs w:val="16"/>
              </w:rPr>
              <w:t>Included</w:t>
            </w:r>
          </w:p>
          <w:p w14:paraId="00628477" w14:textId="6A929AE8" w:rsidR="00F31C64" w:rsidRPr="00F31C64" w:rsidRDefault="00AC26C3" w:rsidP="00F31C64">
            <w:pPr>
              <w:pStyle w:val="NormalWeb"/>
              <w:rPr>
                <w:rFonts w:ascii="Arial" w:hAnsi="Arial" w:cs="Arial"/>
                <w:sz w:val="16"/>
                <w:szCs w:val="16"/>
              </w:rPr>
            </w:pPr>
            <w:r w:rsidRPr="00AC26C3">
              <w:rPr>
                <w:rFonts w:ascii="Arial" w:hAnsi="Arial" w:cs="Arial"/>
                <w:sz w:val="16"/>
                <w:szCs w:val="16"/>
              </w:rPr>
              <w:t>• UK peer-reviewed research</w:t>
            </w:r>
            <w:r w:rsidRPr="00AC26C3">
              <w:rPr>
                <w:rFonts w:ascii="Arial" w:hAnsi="Arial" w:cs="Arial"/>
                <w:sz w:val="16"/>
                <w:szCs w:val="16"/>
              </w:rPr>
              <w:br/>
              <w:t>• safeguarding legislation</w:t>
            </w:r>
            <w:r w:rsidRPr="00AC26C3">
              <w:rPr>
                <w:rFonts w:ascii="Arial" w:hAnsi="Arial" w:cs="Arial"/>
                <w:sz w:val="16"/>
                <w:szCs w:val="16"/>
              </w:rPr>
              <w:br/>
              <w:t>• regulator and charity reports</w:t>
            </w:r>
          </w:p>
        </w:tc>
        <w:tc>
          <w:tcPr>
            <w:tcW w:w="7391" w:type="dxa"/>
          </w:tcPr>
          <w:p w14:paraId="3F24F692" w14:textId="4F431D45" w:rsidR="004157D7" w:rsidRPr="00D03546" w:rsidRDefault="00AB5409" w:rsidP="004157D7">
            <w:pPr>
              <w:rPr>
                <w:rFonts w:ascii="Arial" w:hAnsi="Arial" w:cs="Arial"/>
                <w:color w:val="EE0000"/>
                <w:sz w:val="16"/>
                <w:szCs w:val="16"/>
              </w:rPr>
            </w:pPr>
            <w:r w:rsidRPr="00D03546">
              <w:rPr>
                <w:rFonts w:ascii="Arial" w:hAnsi="Arial" w:cs="Arial"/>
                <w:b/>
                <w:bCs/>
                <w:color w:val="EE0000"/>
                <w:sz w:val="16"/>
                <w:szCs w:val="16"/>
              </w:rPr>
              <w:t>07</w:t>
            </w:r>
            <w:r w:rsidRPr="00D03546">
              <w:rPr>
                <w:rFonts w:ascii="Arial" w:hAnsi="Arial" w:cs="Arial"/>
                <w:color w:val="EE0000"/>
                <w:sz w:val="16"/>
                <w:szCs w:val="16"/>
              </w:rPr>
              <w:t xml:space="preserve"> </w:t>
            </w:r>
            <w:r w:rsidRPr="00D03546">
              <w:rPr>
                <w:rFonts w:ascii="Arial" w:hAnsi="Arial" w:cs="Arial"/>
                <w:b/>
                <w:bCs/>
                <w:color w:val="EE0000"/>
                <w:sz w:val="16"/>
                <w:szCs w:val="16"/>
              </w:rPr>
              <w:t>Exclusion Criteria</w:t>
            </w:r>
          </w:p>
          <w:p w14:paraId="0BCE0CEA" w14:textId="77777777" w:rsidR="00D139A1" w:rsidRPr="00D139A1" w:rsidRDefault="00D139A1" w:rsidP="00D139A1">
            <w:pPr>
              <w:pStyle w:val="NormalWeb"/>
              <w:rPr>
                <w:rFonts w:ascii="Arial" w:hAnsi="Arial" w:cs="Arial"/>
                <w:sz w:val="16"/>
                <w:szCs w:val="16"/>
              </w:rPr>
            </w:pPr>
            <w:r w:rsidRPr="00D139A1">
              <w:rPr>
                <w:rStyle w:val="Strong"/>
                <w:rFonts w:ascii="Arial" w:hAnsi="Arial" w:cs="Arial"/>
                <w:sz w:val="16"/>
                <w:szCs w:val="16"/>
              </w:rPr>
              <w:t>Excluded</w:t>
            </w:r>
          </w:p>
          <w:p w14:paraId="253F8839" w14:textId="7F101292" w:rsidR="00F31C64" w:rsidRPr="00F31C64" w:rsidRDefault="00D139A1" w:rsidP="00F31C64">
            <w:pPr>
              <w:pStyle w:val="NormalWeb"/>
              <w:rPr>
                <w:rFonts w:ascii="Arial" w:hAnsi="Arial" w:cs="Arial"/>
                <w:sz w:val="16"/>
                <w:szCs w:val="16"/>
              </w:rPr>
            </w:pPr>
            <w:r w:rsidRPr="00D139A1">
              <w:rPr>
                <w:rFonts w:ascii="Arial" w:hAnsi="Arial" w:cs="Arial"/>
                <w:sz w:val="16"/>
                <w:szCs w:val="16"/>
              </w:rPr>
              <w:t>• blogs and opinion pieces</w:t>
            </w:r>
            <w:r w:rsidRPr="00D139A1">
              <w:rPr>
                <w:rFonts w:ascii="Arial" w:hAnsi="Arial" w:cs="Arial"/>
                <w:sz w:val="16"/>
                <w:szCs w:val="16"/>
              </w:rPr>
              <w:br/>
              <w:t>• non-UK research without policy relevance</w:t>
            </w:r>
          </w:p>
        </w:tc>
      </w:tr>
    </w:tbl>
    <w:p w14:paraId="38B01A2A" w14:textId="707ED0F7" w:rsidR="00F052C5" w:rsidRDefault="00CA1A29" w:rsidP="00CA1A29">
      <w:pPr>
        <w:rPr>
          <w:rFonts w:ascii="Arial" w:hAnsi="Arial" w:cs="Arial"/>
          <w:b/>
          <w:bCs/>
          <w:color w:val="EE0000"/>
          <w:sz w:val="20"/>
          <w:szCs w:val="20"/>
        </w:rPr>
      </w:pPr>
      <w:r w:rsidRPr="00CA1A29">
        <w:rPr>
          <w:rFonts w:ascii="Arial" w:hAnsi="Arial" w:cs="Arial"/>
          <w:noProof/>
          <w:sz w:val="20"/>
          <w:szCs w:val="20"/>
        </w:rPr>
        <w:drawing>
          <wp:anchor distT="0" distB="0" distL="114300" distR="114300" simplePos="0" relativeHeight="251664384" behindDoc="1" locked="0" layoutInCell="1" allowOverlap="1" wp14:anchorId="1A70669D" wp14:editId="351CC66B">
            <wp:simplePos x="0" y="0"/>
            <wp:positionH relativeFrom="margin">
              <wp:posOffset>-266700</wp:posOffset>
            </wp:positionH>
            <wp:positionV relativeFrom="paragraph">
              <wp:posOffset>166370</wp:posOffset>
            </wp:positionV>
            <wp:extent cx="9705975" cy="2009775"/>
            <wp:effectExtent l="19050" t="0" r="47625" b="9525"/>
            <wp:wrapTight wrapText="bothSides">
              <wp:wrapPolygon edited="0">
                <wp:start x="-42" y="0"/>
                <wp:lineTo x="-42" y="21498"/>
                <wp:lineTo x="4409" y="21498"/>
                <wp:lineTo x="21664" y="21498"/>
                <wp:lineTo x="21664" y="819"/>
                <wp:lineTo x="21409" y="614"/>
                <wp:lineTo x="17255" y="0"/>
                <wp:lineTo x="-42" y="0"/>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r w:rsidR="00F052C5" w:rsidRPr="00CA1A29">
        <w:rPr>
          <w:rFonts w:ascii="Arial" w:hAnsi="Arial" w:cs="Arial"/>
          <w:b/>
          <w:bCs/>
          <w:color w:val="EE0000"/>
          <w:sz w:val="20"/>
          <w:szCs w:val="20"/>
        </w:rPr>
        <w:t>08</w:t>
      </w:r>
      <w:r w:rsidR="00F052C5" w:rsidRPr="00CA1A29">
        <w:rPr>
          <w:rFonts w:ascii="Arial" w:hAnsi="Arial" w:cs="Arial"/>
          <w:color w:val="EE0000"/>
          <w:sz w:val="20"/>
          <w:szCs w:val="20"/>
        </w:rPr>
        <w:t xml:space="preserve"> </w:t>
      </w:r>
      <w:r w:rsidR="00F052C5" w:rsidRPr="00CA1A29">
        <w:rPr>
          <w:rFonts w:ascii="Arial" w:hAnsi="Arial" w:cs="Arial"/>
          <w:b/>
          <w:bCs/>
          <w:color w:val="EE0000"/>
          <w:sz w:val="20"/>
          <w:szCs w:val="20"/>
        </w:rPr>
        <w:t>Ethical Considerations</w:t>
      </w:r>
    </w:p>
    <w:p w14:paraId="2EB43A8C" w14:textId="77777777" w:rsidR="005048E9" w:rsidRPr="00CA1A29" w:rsidRDefault="005048E9" w:rsidP="00CA1A29">
      <w:pPr>
        <w:rPr>
          <w:rFonts w:ascii="Arial" w:hAnsi="Arial" w:cs="Arial"/>
          <w:b/>
          <w:bCs/>
          <w:color w:val="EE0000"/>
          <w:sz w:val="20"/>
          <w:szCs w:val="20"/>
        </w:rPr>
      </w:pPr>
    </w:p>
    <w:p w14:paraId="5DD960F7" w14:textId="77777777" w:rsidR="00C31D85" w:rsidRDefault="00C31D85" w:rsidP="00CA1A29">
      <w:pPr>
        <w:rPr>
          <w:rFonts w:ascii="Arial" w:hAnsi="Arial" w:cs="Arial"/>
          <w:b/>
          <w:bCs/>
          <w:sz w:val="20"/>
          <w:szCs w:val="20"/>
        </w:rPr>
      </w:pPr>
    </w:p>
    <w:p w14:paraId="53F82A21" w14:textId="4C59695C" w:rsidR="005048E9" w:rsidRPr="005048E9" w:rsidRDefault="005048E9" w:rsidP="00CA1A29">
      <w:pPr>
        <w:rPr>
          <w:rFonts w:ascii="Arial" w:hAnsi="Arial" w:cs="Arial"/>
          <w:b/>
          <w:bCs/>
          <w:sz w:val="20"/>
          <w:szCs w:val="20"/>
        </w:rPr>
        <w:sectPr w:rsidR="005048E9" w:rsidRPr="005048E9" w:rsidSect="00C31D85">
          <w:pgSz w:w="15840" w:h="12240" w:orient="landscape" w:code="1"/>
          <w:pgMar w:top="720" w:right="720" w:bottom="576" w:left="720" w:header="432" w:footer="288" w:gutter="0"/>
          <w:cols w:space="720"/>
          <w:titlePg/>
          <w:docGrid w:linePitch="360"/>
        </w:sectPr>
      </w:pPr>
      <w:r w:rsidRPr="005048E9">
        <w:rPr>
          <w:rFonts w:ascii="Arial" w:hAnsi="Arial" w:cs="Arial"/>
          <w:b/>
          <w:bCs/>
          <w:sz w:val="20"/>
          <w:szCs w:val="20"/>
        </w:rPr>
        <w:t>• All sources were properly acknowledged using Harvard referencing</w:t>
      </w:r>
      <w:r w:rsidRPr="005048E9">
        <w:rPr>
          <w:rFonts w:ascii="Arial" w:hAnsi="Arial" w:cs="Arial"/>
          <w:b/>
          <w:bCs/>
          <w:sz w:val="20"/>
          <w:szCs w:val="20"/>
        </w:rPr>
        <w:br/>
        <w:t>• Information was critically evaluated to ensure reliability and credibility</w:t>
      </w:r>
      <w:r w:rsidRPr="005048E9">
        <w:rPr>
          <w:rFonts w:ascii="Arial" w:hAnsi="Arial" w:cs="Arial"/>
          <w:b/>
          <w:bCs/>
          <w:sz w:val="20"/>
          <w:szCs w:val="20"/>
        </w:rPr>
        <w:br/>
        <w:t>• Academic integrity was maintained through careful paraphrasing and citation</w:t>
      </w:r>
      <w:r w:rsidRPr="005048E9">
        <w:rPr>
          <w:rFonts w:ascii="Arial" w:hAnsi="Arial" w:cs="Arial"/>
          <w:b/>
          <w:bCs/>
          <w:sz w:val="20"/>
          <w:szCs w:val="20"/>
        </w:rPr>
        <w:br/>
        <w:t>• Sensitive language was used when discussing children and safeguarding risks</w:t>
      </w:r>
    </w:p>
    <w:p w14:paraId="403780EA" w14:textId="515EB3D9" w:rsidR="005F7D75" w:rsidRPr="00C240AE" w:rsidRDefault="00ED1049" w:rsidP="00CA1A29">
      <w:pPr>
        <w:rPr>
          <w:rFonts w:ascii="Arial" w:hAnsi="Arial" w:cs="Arial"/>
          <w:sz w:val="28"/>
          <w:szCs w:val="28"/>
        </w:rPr>
      </w:pPr>
      <w:r w:rsidRPr="003E293A">
        <w:rPr>
          <w:rFonts w:ascii="Arial" w:hAnsi="Arial" w:cs="Arial"/>
          <w:b/>
          <w:bCs/>
          <w:sz w:val="28"/>
          <w:szCs w:val="28"/>
        </w:rPr>
        <w:lastRenderedPageBreak/>
        <w:t>References</w:t>
      </w:r>
    </w:p>
    <w:p w14:paraId="3127DC38" w14:textId="77777777" w:rsidR="00935904" w:rsidRPr="00CA1A29" w:rsidRDefault="00935904" w:rsidP="00CA1A29">
      <w:pPr>
        <w:rPr>
          <w:rFonts w:ascii="Arial" w:hAnsi="Arial" w:cs="Arial"/>
          <w:noProof/>
          <w:sz w:val="20"/>
          <w:szCs w:val="20"/>
        </w:rPr>
      </w:pPr>
    </w:p>
    <w:p w14:paraId="07CEF513" w14:textId="77777777" w:rsidR="00C240AE" w:rsidRPr="00C240AE" w:rsidRDefault="00C240AE" w:rsidP="00C240AE">
      <w:pPr>
        <w:pStyle w:val="NormalWeb"/>
        <w:rPr>
          <w:rFonts w:ascii="Arial" w:hAnsi="Arial" w:cs="Arial"/>
        </w:rPr>
      </w:pPr>
      <w:r w:rsidRPr="00C240AE">
        <w:rPr>
          <w:rFonts w:ascii="Arial" w:hAnsi="Arial" w:cs="Arial"/>
        </w:rPr>
        <w:t xml:space="preserve">Braun, V. and Clarke, V. (2006) ‘Using thematic analysis in psychology’, </w:t>
      </w:r>
      <w:r w:rsidRPr="00C240AE">
        <w:rPr>
          <w:rStyle w:val="Emphasis"/>
          <w:rFonts w:ascii="Arial" w:hAnsi="Arial" w:cs="Arial"/>
        </w:rPr>
        <w:t>Qualitative Research in Psychology</w:t>
      </w:r>
      <w:r w:rsidRPr="00C240AE">
        <w:rPr>
          <w:rFonts w:ascii="Arial" w:hAnsi="Arial" w:cs="Arial"/>
        </w:rPr>
        <w:t>, 3(2), pp. 77–101.</w:t>
      </w:r>
    </w:p>
    <w:p w14:paraId="299C7FF8" w14:textId="77777777" w:rsidR="00C240AE" w:rsidRPr="00C240AE" w:rsidRDefault="00C240AE" w:rsidP="00C240AE">
      <w:pPr>
        <w:pStyle w:val="NormalWeb"/>
        <w:rPr>
          <w:rFonts w:ascii="Arial" w:hAnsi="Arial" w:cs="Arial"/>
        </w:rPr>
      </w:pPr>
      <w:r w:rsidRPr="00C240AE">
        <w:rPr>
          <w:rFonts w:ascii="Arial" w:hAnsi="Arial" w:cs="Arial"/>
        </w:rPr>
        <w:t xml:space="preserve">Creswell, J.W. and Creswell, J.D. (2018) </w:t>
      </w:r>
      <w:r w:rsidRPr="00C240AE">
        <w:rPr>
          <w:rStyle w:val="Emphasis"/>
          <w:rFonts w:ascii="Arial" w:hAnsi="Arial" w:cs="Arial"/>
        </w:rPr>
        <w:t>Research design: Qualitative, quantitative and mixed methods approaches</w:t>
      </w:r>
      <w:r w:rsidRPr="00C240AE">
        <w:rPr>
          <w:rFonts w:ascii="Arial" w:hAnsi="Arial" w:cs="Arial"/>
        </w:rPr>
        <w:t xml:space="preserve">. 5th </w:t>
      </w:r>
      <w:proofErr w:type="spellStart"/>
      <w:r w:rsidRPr="00C240AE">
        <w:rPr>
          <w:rFonts w:ascii="Arial" w:hAnsi="Arial" w:cs="Arial"/>
        </w:rPr>
        <w:t>edn</w:t>
      </w:r>
      <w:proofErr w:type="spellEnd"/>
      <w:r w:rsidRPr="00C240AE">
        <w:rPr>
          <w:rFonts w:ascii="Arial" w:hAnsi="Arial" w:cs="Arial"/>
        </w:rPr>
        <w:t>. London: SAGE.</w:t>
      </w:r>
    </w:p>
    <w:p w14:paraId="73E60B0E" w14:textId="77777777" w:rsidR="00C240AE" w:rsidRPr="00C240AE" w:rsidRDefault="00C240AE" w:rsidP="00C240AE">
      <w:pPr>
        <w:pStyle w:val="NormalWeb"/>
        <w:rPr>
          <w:rFonts w:ascii="Arial" w:hAnsi="Arial" w:cs="Arial"/>
        </w:rPr>
      </w:pPr>
      <w:r w:rsidRPr="00C240AE">
        <w:rPr>
          <w:rFonts w:ascii="Arial" w:hAnsi="Arial" w:cs="Arial"/>
        </w:rPr>
        <w:t xml:space="preserve">Department for Education (DfE) (2023) </w:t>
      </w:r>
      <w:r w:rsidRPr="00C240AE">
        <w:rPr>
          <w:rStyle w:val="Emphasis"/>
          <w:rFonts w:ascii="Arial" w:hAnsi="Arial" w:cs="Arial"/>
        </w:rPr>
        <w:t>Keeping children safe in education</w:t>
      </w:r>
      <w:r w:rsidRPr="00C240AE">
        <w:rPr>
          <w:rFonts w:ascii="Arial" w:hAnsi="Arial" w:cs="Arial"/>
        </w:rPr>
        <w:t>. London: Department for Education.</w:t>
      </w:r>
    </w:p>
    <w:p w14:paraId="5B43209B" w14:textId="77777777" w:rsidR="00C240AE" w:rsidRPr="00C240AE" w:rsidRDefault="00C240AE" w:rsidP="00C240AE">
      <w:pPr>
        <w:pStyle w:val="NormalWeb"/>
        <w:rPr>
          <w:rFonts w:ascii="Arial" w:hAnsi="Arial" w:cs="Arial"/>
        </w:rPr>
      </w:pPr>
      <w:r w:rsidRPr="00C240AE">
        <w:rPr>
          <w:rFonts w:ascii="Arial" w:hAnsi="Arial" w:cs="Arial"/>
        </w:rPr>
        <w:t xml:space="preserve">NSPCC (2023) </w:t>
      </w:r>
      <w:r w:rsidRPr="00C240AE">
        <w:rPr>
          <w:rStyle w:val="Emphasis"/>
          <w:rFonts w:ascii="Arial" w:hAnsi="Arial" w:cs="Arial"/>
        </w:rPr>
        <w:t>Online safety and child protection</w:t>
      </w:r>
      <w:r w:rsidRPr="00C240AE">
        <w:rPr>
          <w:rFonts w:ascii="Arial" w:hAnsi="Arial" w:cs="Arial"/>
        </w:rPr>
        <w:t>. London: NSPCC.</w:t>
      </w:r>
    </w:p>
    <w:p w14:paraId="3946B25A" w14:textId="77777777" w:rsidR="00C240AE" w:rsidRPr="00C240AE" w:rsidRDefault="00C240AE" w:rsidP="00C240AE">
      <w:pPr>
        <w:pStyle w:val="NormalWeb"/>
        <w:rPr>
          <w:rFonts w:ascii="Arial" w:hAnsi="Arial" w:cs="Arial"/>
        </w:rPr>
      </w:pPr>
      <w:r w:rsidRPr="00C240AE">
        <w:rPr>
          <w:rFonts w:ascii="Arial" w:hAnsi="Arial" w:cs="Arial"/>
        </w:rPr>
        <w:t xml:space="preserve">Ofcom (2023) </w:t>
      </w:r>
      <w:r w:rsidRPr="00C240AE">
        <w:rPr>
          <w:rStyle w:val="Emphasis"/>
          <w:rFonts w:ascii="Arial" w:hAnsi="Arial" w:cs="Arial"/>
        </w:rPr>
        <w:t>Children and parents: Media use and attitudes report</w:t>
      </w:r>
      <w:r w:rsidRPr="00C240AE">
        <w:rPr>
          <w:rFonts w:ascii="Arial" w:hAnsi="Arial" w:cs="Arial"/>
        </w:rPr>
        <w:t>. London: Ofcom.</w:t>
      </w:r>
    </w:p>
    <w:p w14:paraId="6834EA94" w14:textId="77777777" w:rsidR="00C240AE" w:rsidRPr="00C240AE" w:rsidRDefault="00C240AE" w:rsidP="00C240AE">
      <w:pPr>
        <w:pStyle w:val="NormalWeb"/>
        <w:rPr>
          <w:rFonts w:ascii="Arial" w:hAnsi="Arial" w:cs="Arial"/>
        </w:rPr>
      </w:pPr>
      <w:r w:rsidRPr="00C240AE">
        <w:rPr>
          <w:rFonts w:ascii="Arial" w:hAnsi="Arial" w:cs="Arial"/>
        </w:rPr>
        <w:t xml:space="preserve">Ofsted (2023) </w:t>
      </w:r>
      <w:r w:rsidRPr="00C240AE">
        <w:rPr>
          <w:rStyle w:val="Emphasis"/>
          <w:rFonts w:ascii="Arial" w:hAnsi="Arial" w:cs="Arial"/>
        </w:rPr>
        <w:t>Review of sexual abuse in schools and colleges</w:t>
      </w:r>
      <w:r w:rsidRPr="00C240AE">
        <w:rPr>
          <w:rFonts w:ascii="Arial" w:hAnsi="Arial" w:cs="Arial"/>
        </w:rPr>
        <w:t>. London: Ofsted.</w:t>
      </w:r>
    </w:p>
    <w:p w14:paraId="51181F55" w14:textId="77777777" w:rsidR="00C240AE" w:rsidRPr="00C240AE" w:rsidRDefault="00C240AE" w:rsidP="00C240AE">
      <w:pPr>
        <w:pStyle w:val="NormalWeb"/>
        <w:rPr>
          <w:rFonts w:ascii="Arial" w:hAnsi="Arial" w:cs="Arial"/>
        </w:rPr>
      </w:pPr>
      <w:r w:rsidRPr="00C240AE">
        <w:rPr>
          <w:rFonts w:ascii="Arial" w:hAnsi="Arial" w:cs="Arial"/>
        </w:rPr>
        <w:t xml:space="preserve">UK Government (2023) </w:t>
      </w:r>
      <w:r w:rsidRPr="00C240AE">
        <w:rPr>
          <w:rStyle w:val="Emphasis"/>
          <w:rFonts w:ascii="Arial" w:hAnsi="Arial" w:cs="Arial"/>
        </w:rPr>
        <w:t>Online Safety Act 2023</w:t>
      </w:r>
      <w:r w:rsidRPr="00C240AE">
        <w:rPr>
          <w:rFonts w:ascii="Arial" w:hAnsi="Arial" w:cs="Arial"/>
        </w:rPr>
        <w:t>. London: The Stationery Office.</w:t>
      </w:r>
    </w:p>
    <w:p w14:paraId="42D99D32" w14:textId="77777777" w:rsidR="00935904" w:rsidRPr="00CA1A29" w:rsidRDefault="00935904" w:rsidP="00CA1A29">
      <w:pPr>
        <w:rPr>
          <w:rFonts w:ascii="Arial" w:hAnsi="Arial" w:cs="Arial"/>
          <w:noProof/>
          <w:sz w:val="20"/>
          <w:szCs w:val="20"/>
        </w:rPr>
      </w:pPr>
    </w:p>
    <w:p w14:paraId="3D8B88F4" w14:textId="77777777" w:rsidR="00935904" w:rsidRPr="00CA1A29" w:rsidRDefault="00935904" w:rsidP="00CA1A29">
      <w:pPr>
        <w:rPr>
          <w:rFonts w:ascii="Arial" w:hAnsi="Arial" w:cs="Arial"/>
          <w:noProof/>
          <w:sz w:val="20"/>
          <w:szCs w:val="20"/>
        </w:rPr>
      </w:pPr>
    </w:p>
    <w:p w14:paraId="1D12A965" w14:textId="77777777" w:rsidR="00935904" w:rsidRPr="00CA1A29" w:rsidRDefault="00935904" w:rsidP="00CA1A29">
      <w:pPr>
        <w:rPr>
          <w:rFonts w:ascii="Arial" w:hAnsi="Arial" w:cs="Arial"/>
          <w:noProof/>
          <w:sz w:val="20"/>
          <w:szCs w:val="20"/>
        </w:rPr>
      </w:pPr>
    </w:p>
    <w:p w14:paraId="4BCC3F57" w14:textId="77777777" w:rsidR="00935904" w:rsidRPr="00CA1A29" w:rsidRDefault="00935904" w:rsidP="00CA1A29">
      <w:pPr>
        <w:rPr>
          <w:rFonts w:ascii="Arial" w:hAnsi="Arial" w:cs="Arial"/>
          <w:noProof/>
          <w:sz w:val="20"/>
          <w:szCs w:val="20"/>
        </w:rPr>
      </w:pPr>
    </w:p>
    <w:p w14:paraId="18296B55" w14:textId="77777777" w:rsidR="00935904" w:rsidRPr="00CA1A29" w:rsidRDefault="00935904" w:rsidP="00CA1A29">
      <w:pPr>
        <w:rPr>
          <w:rFonts w:ascii="Arial" w:hAnsi="Arial" w:cs="Arial"/>
          <w:noProof/>
          <w:sz w:val="20"/>
          <w:szCs w:val="20"/>
        </w:rPr>
      </w:pPr>
    </w:p>
    <w:p w14:paraId="1E2E08B2" w14:textId="77777777" w:rsidR="00935904" w:rsidRPr="00CA1A29" w:rsidRDefault="00935904" w:rsidP="00CA1A29">
      <w:pPr>
        <w:rPr>
          <w:rFonts w:ascii="Arial" w:hAnsi="Arial" w:cs="Arial"/>
          <w:noProof/>
          <w:sz w:val="20"/>
          <w:szCs w:val="20"/>
        </w:rPr>
      </w:pPr>
    </w:p>
    <w:p w14:paraId="77DD110A" w14:textId="77777777" w:rsidR="00935904" w:rsidRPr="00CA1A29" w:rsidRDefault="00935904" w:rsidP="00CA1A29">
      <w:pPr>
        <w:rPr>
          <w:rFonts w:ascii="Arial" w:hAnsi="Arial" w:cs="Arial"/>
          <w:noProof/>
          <w:sz w:val="20"/>
          <w:szCs w:val="20"/>
        </w:rPr>
      </w:pPr>
    </w:p>
    <w:p w14:paraId="151FF9E0" w14:textId="77777777" w:rsidR="00935904" w:rsidRPr="00CA1A29" w:rsidRDefault="00935904" w:rsidP="00CA1A29">
      <w:pPr>
        <w:rPr>
          <w:rFonts w:ascii="Arial" w:hAnsi="Arial" w:cs="Arial"/>
          <w:noProof/>
          <w:sz w:val="20"/>
          <w:szCs w:val="20"/>
        </w:rPr>
      </w:pPr>
    </w:p>
    <w:p w14:paraId="51822C2D" w14:textId="77777777" w:rsidR="00935904" w:rsidRPr="00CA1A29" w:rsidRDefault="00935904" w:rsidP="00CA1A29">
      <w:pPr>
        <w:rPr>
          <w:rFonts w:ascii="Arial" w:hAnsi="Arial" w:cs="Arial"/>
          <w:noProof/>
          <w:sz w:val="20"/>
          <w:szCs w:val="20"/>
        </w:rPr>
      </w:pPr>
    </w:p>
    <w:p w14:paraId="48F3F5C8" w14:textId="77777777" w:rsidR="00935904" w:rsidRPr="00CA1A29" w:rsidRDefault="00935904" w:rsidP="00CA1A29">
      <w:pPr>
        <w:rPr>
          <w:rFonts w:ascii="Arial" w:hAnsi="Arial" w:cs="Arial"/>
          <w:noProof/>
          <w:sz w:val="20"/>
          <w:szCs w:val="20"/>
        </w:rPr>
      </w:pPr>
    </w:p>
    <w:p w14:paraId="00F09BB6" w14:textId="77777777" w:rsidR="00935904" w:rsidRPr="00CA1A29" w:rsidRDefault="00935904" w:rsidP="00CA1A29">
      <w:pPr>
        <w:rPr>
          <w:rFonts w:ascii="Arial" w:hAnsi="Arial" w:cs="Arial"/>
          <w:noProof/>
          <w:sz w:val="20"/>
          <w:szCs w:val="20"/>
        </w:rPr>
      </w:pPr>
    </w:p>
    <w:p w14:paraId="03F0D60E" w14:textId="09E1D8B5" w:rsidR="00582081" w:rsidRPr="00CA1A29" w:rsidRDefault="00582081" w:rsidP="00CA1A29">
      <w:pPr>
        <w:spacing w:line="360" w:lineRule="auto"/>
        <w:rPr>
          <w:rFonts w:ascii="Arial" w:hAnsi="Arial" w:cs="Arial"/>
          <w:sz w:val="20"/>
          <w:szCs w:val="20"/>
        </w:rPr>
      </w:pPr>
    </w:p>
    <w:sectPr w:rsidR="00582081" w:rsidRPr="00CA1A29"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FC0E59" w14:textId="77777777" w:rsidR="00A267FD" w:rsidRDefault="00A267FD" w:rsidP="00D210FA">
      <w:pPr>
        <w:spacing w:after="0"/>
      </w:pPr>
      <w:r>
        <w:separator/>
      </w:r>
    </w:p>
  </w:endnote>
  <w:endnote w:type="continuationSeparator" w:id="0">
    <w:p w14:paraId="0B947966" w14:textId="77777777" w:rsidR="00A267FD" w:rsidRDefault="00A267FD"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056BB8" w14:textId="77777777" w:rsidR="00A267FD" w:rsidRDefault="00A267FD" w:rsidP="00D210FA">
      <w:pPr>
        <w:spacing w:after="0"/>
      </w:pPr>
      <w:r>
        <w:separator/>
      </w:r>
    </w:p>
  </w:footnote>
  <w:footnote w:type="continuationSeparator" w:id="0">
    <w:p w14:paraId="3997B2DB" w14:textId="77777777" w:rsidR="00A267FD" w:rsidRDefault="00A267FD"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37A66B4"/>
    <w:multiLevelType w:val="hybridMultilevel"/>
    <w:tmpl w:val="9BC44EE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6"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8C84087"/>
    <w:multiLevelType w:val="hybridMultilevel"/>
    <w:tmpl w:val="74DEF4B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329839C5"/>
    <w:multiLevelType w:val="hybridMultilevel"/>
    <w:tmpl w:val="E6143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EC83558"/>
    <w:multiLevelType w:val="hybridMultilevel"/>
    <w:tmpl w:val="7F8A5C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EDC1CB1"/>
    <w:multiLevelType w:val="hybridMultilevel"/>
    <w:tmpl w:val="F4B2F410"/>
    <w:lvl w:ilvl="0" w:tplc="912844EE">
      <w:start w:val="8"/>
      <w:numFmt w:val="decimalZero"/>
      <w:lvlText w:val="%1"/>
      <w:lvlJc w:val="left"/>
      <w:pPr>
        <w:ind w:left="780" w:hanging="420"/>
      </w:pPr>
      <w:rPr>
        <w:rFonts w:hint="default"/>
        <w:sz w:val="4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5" w15:restartNumberingAfterBreak="0">
    <w:nsid w:val="6717297D"/>
    <w:multiLevelType w:val="hybridMultilevel"/>
    <w:tmpl w:val="DBC0F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74F09EC"/>
    <w:multiLevelType w:val="hybridMultilevel"/>
    <w:tmpl w:val="BBAEA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5"/>
  </w:num>
  <w:num w:numId="2" w16cid:durableId="66732129">
    <w:abstractNumId w:val="3"/>
  </w:num>
  <w:num w:numId="3" w16cid:durableId="1791968620">
    <w:abstractNumId w:val="18"/>
  </w:num>
  <w:num w:numId="4" w16cid:durableId="67852329">
    <w:abstractNumId w:val="19"/>
  </w:num>
  <w:num w:numId="5" w16cid:durableId="825783799">
    <w:abstractNumId w:val="10"/>
  </w:num>
  <w:num w:numId="6" w16cid:durableId="1203637911">
    <w:abstractNumId w:val="8"/>
  </w:num>
  <w:num w:numId="7" w16cid:durableId="1393117886">
    <w:abstractNumId w:val="14"/>
  </w:num>
  <w:num w:numId="8" w16cid:durableId="546726307">
    <w:abstractNumId w:val="12"/>
  </w:num>
  <w:num w:numId="9" w16cid:durableId="1142770867">
    <w:abstractNumId w:val="2"/>
  </w:num>
  <w:num w:numId="10" w16cid:durableId="1077478685">
    <w:abstractNumId w:val="0"/>
  </w:num>
  <w:num w:numId="11" w16cid:durableId="366024991">
    <w:abstractNumId w:val="6"/>
  </w:num>
  <w:num w:numId="12" w16cid:durableId="212468278">
    <w:abstractNumId w:val="1"/>
  </w:num>
  <w:num w:numId="13" w16cid:durableId="537133619">
    <w:abstractNumId w:val="17"/>
  </w:num>
  <w:num w:numId="14" w16cid:durableId="529152325">
    <w:abstractNumId w:val="13"/>
  </w:num>
  <w:num w:numId="15" w16cid:durableId="1944915840">
    <w:abstractNumId w:val="16"/>
  </w:num>
  <w:num w:numId="16" w16cid:durableId="1836021852">
    <w:abstractNumId w:val="11"/>
  </w:num>
  <w:num w:numId="17" w16cid:durableId="41636833">
    <w:abstractNumId w:val="7"/>
  </w:num>
  <w:num w:numId="18" w16cid:durableId="587469635">
    <w:abstractNumId w:val="4"/>
  </w:num>
  <w:num w:numId="19" w16cid:durableId="2111848464">
    <w:abstractNumId w:val="15"/>
  </w:num>
  <w:num w:numId="20" w16cid:durableId="8033479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4F39"/>
    <w:rsid w:val="00037F13"/>
    <w:rsid w:val="00061977"/>
    <w:rsid w:val="00063B85"/>
    <w:rsid w:val="000768EE"/>
    <w:rsid w:val="000875C6"/>
    <w:rsid w:val="0008782A"/>
    <w:rsid w:val="000A065A"/>
    <w:rsid w:val="000C130C"/>
    <w:rsid w:val="000E56ED"/>
    <w:rsid w:val="00106FC5"/>
    <w:rsid w:val="0011336C"/>
    <w:rsid w:val="00120DEC"/>
    <w:rsid w:val="00123C19"/>
    <w:rsid w:val="00170250"/>
    <w:rsid w:val="001A2DAB"/>
    <w:rsid w:val="001C55B6"/>
    <w:rsid w:val="001D6CC4"/>
    <w:rsid w:val="00206405"/>
    <w:rsid w:val="002341AD"/>
    <w:rsid w:val="00253267"/>
    <w:rsid w:val="002823CD"/>
    <w:rsid w:val="00287787"/>
    <w:rsid w:val="00291685"/>
    <w:rsid w:val="0029329C"/>
    <w:rsid w:val="00296E49"/>
    <w:rsid w:val="002B0A3D"/>
    <w:rsid w:val="002B5E6F"/>
    <w:rsid w:val="002C689D"/>
    <w:rsid w:val="002F26AB"/>
    <w:rsid w:val="003007A7"/>
    <w:rsid w:val="00315720"/>
    <w:rsid w:val="003240FD"/>
    <w:rsid w:val="003257E1"/>
    <w:rsid w:val="00325DEC"/>
    <w:rsid w:val="00346FFA"/>
    <w:rsid w:val="00385494"/>
    <w:rsid w:val="003A3069"/>
    <w:rsid w:val="003B2FCC"/>
    <w:rsid w:val="003C20B5"/>
    <w:rsid w:val="003C72A1"/>
    <w:rsid w:val="003D0746"/>
    <w:rsid w:val="003E293A"/>
    <w:rsid w:val="003E545F"/>
    <w:rsid w:val="003F03D2"/>
    <w:rsid w:val="003F1E1A"/>
    <w:rsid w:val="003F2929"/>
    <w:rsid w:val="004045E5"/>
    <w:rsid w:val="004157D7"/>
    <w:rsid w:val="00421496"/>
    <w:rsid w:val="00422C27"/>
    <w:rsid w:val="0043426C"/>
    <w:rsid w:val="004427BC"/>
    <w:rsid w:val="0044367C"/>
    <w:rsid w:val="0044412C"/>
    <w:rsid w:val="004642F0"/>
    <w:rsid w:val="00471EFB"/>
    <w:rsid w:val="004A5741"/>
    <w:rsid w:val="004B3D2D"/>
    <w:rsid w:val="00500564"/>
    <w:rsid w:val="005048E9"/>
    <w:rsid w:val="0051102B"/>
    <w:rsid w:val="00516CC0"/>
    <w:rsid w:val="00541583"/>
    <w:rsid w:val="005475F0"/>
    <w:rsid w:val="00582081"/>
    <w:rsid w:val="005838BC"/>
    <w:rsid w:val="005B57E1"/>
    <w:rsid w:val="005E61E0"/>
    <w:rsid w:val="005F0F31"/>
    <w:rsid w:val="005F7D75"/>
    <w:rsid w:val="006024ED"/>
    <w:rsid w:val="0061793F"/>
    <w:rsid w:val="0062123A"/>
    <w:rsid w:val="006605F8"/>
    <w:rsid w:val="006676A1"/>
    <w:rsid w:val="006833BD"/>
    <w:rsid w:val="006A3DB9"/>
    <w:rsid w:val="006D2642"/>
    <w:rsid w:val="006E2D42"/>
    <w:rsid w:val="006F2382"/>
    <w:rsid w:val="00704D33"/>
    <w:rsid w:val="007075B8"/>
    <w:rsid w:val="00720FEE"/>
    <w:rsid w:val="00721B18"/>
    <w:rsid w:val="00752836"/>
    <w:rsid w:val="00764B6F"/>
    <w:rsid w:val="007C7319"/>
    <w:rsid w:val="007D43B3"/>
    <w:rsid w:val="007F20B4"/>
    <w:rsid w:val="007F470B"/>
    <w:rsid w:val="007F525E"/>
    <w:rsid w:val="00802FF1"/>
    <w:rsid w:val="00810520"/>
    <w:rsid w:val="0082695D"/>
    <w:rsid w:val="0083044C"/>
    <w:rsid w:val="00846694"/>
    <w:rsid w:val="0085182D"/>
    <w:rsid w:val="00867E5F"/>
    <w:rsid w:val="008709F5"/>
    <w:rsid w:val="00872D25"/>
    <w:rsid w:val="00877A91"/>
    <w:rsid w:val="00884E86"/>
    <w:rsid w:val="00890534"/>
    <w:rsid w:val="00891124"/>
    <w:rsid w:val="008927FF"/>
    <w:rsid w:val="008B0F18"/>
    <w:rsid w:val="008C1616"/>
    <w:rsid w:val="008D6529"/>
    <w:rsid w:val="008E3921"/>
    <w:rsid w:val="008E5935"/>
    <w:rsid w:val="0090027B"/>
    <w:rsid w:val="00905238"/>
    <w:rsid w:val="00935904"/>
    <w:rsid w:val="0094236E"/>
    <w:rsid w:val="0094702A"/>
    <w:rsid w:val="00967DAB"/>
    <w:rsid w:val="00990E76"/>
    <w:rsid w:val="00991A53"/>
    <w:rsid w:val="00996F4E"/>
    <w:rsid w:val="009D1943"/>
    <w:rsid w:val="009E2025"/>
    <w:rsid w:val="009F71FE"/>
    <w:rsid w:val="00A1622C"/>
    <w:rsid w:val="00A267FD"/>
    <w:rsid w:val="00A27D8D"/>
    <w:rsid w:val="00A31F33"/>
    <w:rsid w:val="00A51BA9"/>
    <w:rsid w:val="00A70A62"/>
    <w:rsid w:val="00A71DA8"/>
    <w:rsid w:val="00A829A8"/>
    <w:rsid w:val="00A90A7A"/>
    <w:rsid w:val="00AB1210"/>
    <w:rsid w:val="00AB5409"/>
    <w:rsid w:val="00AB770D"/>
    <w:rsid w:val="00AC26C3"/>
    <w:rsid w:val="00AE72A9"/>
    <w:rsid w:val="00AF2088"/>
    <w:rsid w:val="00AF5FB0"/>
    <w:rsid w:val="00B0080A"/>
    <w:rsid w:val="00B0538C"/>
    <w:rsid w:val="00B376E4"/>
    <w:rsid w:val="00B37AB8"/>
    <w:rsid w:val="00B418DE"/>
    <w:rsid w:val="00B47FE7"/>
    <w:rsid w:val="00B50102"/>
    <w:rsid w:val="00B67824"/>
    <w:rsid w:val="00B92A3D"/>
    <w:rsid w:val="00BA464F"/>
    <w:rsid w:val="00BA7F4A"/>
    <w:rsid w:val="00BE15BA"/>
    <w:rsid w:val="00C20ED0"/>
    <w:rsid w:val="00C22D05"/>
    <w:rsid w:val="00C240AE"/>
    <w:rsid w:val="00C262F7"/>
    <w:rsid w:val="00C31D85"/>
    <w:rsid w:val="00C348A8"/>
    <w:rsid w:val="00C34FA0"/>
    <w:rsid w:val="00C46111"/>
    <w:rsid w:val="00C47DCC"/>
    <w:rsid w:val="00C71FD9"/>
    <w:rsid w:val="00C83332"/>
    <w:rsid w:val="00C929D0"/>
    <w:rsid w:val="00C95E04"/>
    <w:rsid w:val="00CA1A29"/>
    <w:rsid w:val="00CC0A8F"/>
    <w:rsid w:val="00CC24B6"/>
    <w:rsid w:val="00CD3A64"/>
    <w:rsid w:val="00CE08CD"/>
    <w:rsid w:val="00CF6BD5"/>
    <w:rsid w:val="00D03546"/>
    <w:rsid w:val="00D0664A"/>
    <w:rsid w:val="00D12928"/>
    <w:rsid w:val="00D139A1"/>
    <w:rsid w:val="00D15FC8"/>
    <w:rsid w:val="00D210FA"/>
    <w:rsid w:val="00D30F1D"/>
    <w:rsid w:val="00D5605A"/>
    <w:rsid w:val="00D57231"/>
    <w:rsid w:val="00D87B48"/>
    <w:rsid w:val="00D91203"/>
    <w:rsid w:val="00D94FD1"/>
    <w:rsid w:val="00DD449E"/>
    <w:rsid w:val="00E41692"/>
    <w:rsid w:val="00E438DE"/>
    <w:rsid w:val="00E55D74"/>
    <w:rsid w:val="00E61C74"/>
    <w:rsid w:val="00E62F70"/>
    <w:rsid w:val="00E7691D"/>
    <w:rsid w:val="00E81234"/>
    <w:rsid w:val="00E9037E"/>
    <w:rsid w:val="00EA120D"/>
    <w:rsid w:val="00EA49C3"/>
    <w:rsid w:val="00EB5E14"/>
    <w:rsid w:val="00EB6F36"/>
    <w:rsid w:val="00ED1049"/>
    <w:rsid w:val="00EE19D9"/>
    <w:rsid w:val="00EE5A9E"/>
    <w:rsid w:val="00EF0155"/>
    <w:rsid w:val="00EF26FC"/>
    <w:rsid w:val="00F052C5"/>
    <w:rsid w:val="00F31C64"/>
    <w:rsid w:val="00F37523"/>
    <w:rsid w:val="00F50168"/>
    <w:rsid w:val="00F50D34"/>
    <w:rsid w:val="00F52F83"/>
    <w:rsid w:val="00F61360"/>
    <w:rsid w:val="00FC538A"/>
    <w:rsid w:val="00FE2B9F"/>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C7030157-2568-49FC-A612-7B1AAC11D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qFormat/>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NormalWeb">
    <w:name w:val="Normal (Web)"/>
    <w:basedOn w:val="Normal"/>
    <w:uiPriority w:val="99"/>
    <w:unhideWhenUsed/>
    <w:rsid w:val="00541583"/>
    <w:pPr>
      <w:spacing w:before="100" w:beforeAutospacing="1" w:after="100" w:afterAutospacing="1"/>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6A3DB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Data" Target="diagrams/data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a:xfrm>
          <a:off x="4165" y="32453"/>
          <a:ext cx="1596851" cy="472691"/>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a:solidFill>
                <a:sysClr val="window" lastClr="FFFFFF"/>
              </a:solidFill>
              <a:latin typeface="Aptos" panose="020B0004020202020204" pitchFamily="34" charset="0"/>
              <a:ea typeface="+mn-ea"/>
              <a:cs typeface="+mn-cs"/>
            </a:rPr>
            <a:t>Respect for Intellectual Property:</a:t>
          </a:r>
          <a:endParaRPr lang="en-GB">
            <a:solidFill>
              <a:sysClr val="window" lastClr="FFFFFF"/>
            </a:solidFill>
            <a:latin typeface="Aptos" panose="020B0004020202020204" pitchFamily="34" charset="0"/>
            <a:ea typeface="+mn-ea"/>
            <a:cs typeface="+mn-cs"/>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a:xfrm>
          <a:off x="4165" y="505145"/>
          <a:ext cx="1596851" cy="158647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lgn="l">
            <a:lnSpc>
              <a:spcPct val="150000"/>
            </a:lnSpc>
            <a:buChar char="•"/>
          </a:pPr>
          <a:endParaRPr lang="en-GB" sz="900" dirty="0">
            <a:solidFill>
              <a:sysClr val="windowText" lastClr="000000">
                <a:hueOff val="0"/>
                <a:satOff val="0"/>
                <a:lumOff val="0"/>
                <a:alphaOff val="0"/>
              </a:sysClr>
            </a:solidFill>
            <a:latin typeface="Aptos" panose="020B0004020202020204" pitchFamily="34" charset="0"/>
            <a:ea typeface="+mn-ea"/>
            <a:cs typeface="+mn-cs"/>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a:xfrm>
          <a:off x="1824576" y="32453"/>
          <a:ext cx="1596851" cy="472691"/>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a:latin typeface="Arial" panose="020B0604020202020204" pitchFamily="34" charset="0"/>
              <a:cs typeface="Arial" panose="020B0604020202020204" pitchFamily="34" charset="0"/>
            </a:rPr>
            <a:t> Sensitivity Towards Vulnerable Groups</a:t>
          </a:r>
          <a:endParaRPr lang="en-GB">
            <a:solidFill>
              <a:sysClr val="window" lastClr="FFFFFF"/>
            </a:solidFill>
            <a:latin typeface="Arial" panose="020B0604020202020204" pitchFamily="34" charset="0"/>
            <a:ea typeface="+mn-ea"/>
            <a:cs typeface="Arial" panose="020B06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a:xfrm>
          <a:off x="1824576" y="505145"/>
          <a:ext cx="1596851" cy="158647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lnSpc>
              <a:spcPct val="150000"/>
            </a:lnSpc>
            <a:buNone/>
          </a:pPr>
          <a:endParaRPr lang="en-GB" sz="800">
            <a:solidFill>
              <a:sysClr val="windowText" lastClr="000000">
                <a:hueOff val="0"/>
                <a:satOff val="0"/>
                <a:lumOff val="0"/>
                <a:alphaOff val="0"/>
              </a:sysClr>
            </a:solidFill>
            <a:latin typeface="Aptos" panose="020B0004020202020204" pitchFamily="34" charset="0"/>
            <a:ea typeface="+mn-ea"/>
            <a:cs typeface="+mn-cs"/>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a:xfrm>
          <a:off x="3644986" y="32453"/>
          <a:ext cx="1596851" cy="472691"/>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a:solidFill>
                <a:sysClr val="window" lastClr="FFFFFF"/>
              </a:solidFill>
              <a:latin typeface="Aptos" panose="020B0004020202020204" pitchFamily="34" charset="0"/>
              <a:ea typeface="+mn-ea"/>
              <a:cs typeface="+mn-cs"/>
            </a:rPr>
            <a:t>Data Integrity and Reliability:</a:t>
          </a:r>
          <a:r>
            <a:rPr lang="en-GB">
              <a:solidFill>
                <a:sysClr val="window" lastClr="FFFFFF"/>
              </a:solidFill>
              <a:latin typeface="Aptos" panose="020B0004020202020204" pitchFamily="34" charset="0"/>
              <a:ea typeface="+mn-ea"/>
              <a:cs typeface="+mn-cs"/>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a:xfrm>
          <a:off x="5465397" y="32453"/>
          <a:ext cx="1596851" cy="472691"/>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b="1" i="0" dirty="0">
              <a:solidFill>
                <a:sysClr val="window" lastClr="FFFFFF"/>
              </a:solidFill>
              <a:latin typeface="Aptos" panose="020B0004020202020204" pitchFamily="34" charset="0"/>
              <a:ea typeface="+mn-ea"/>
              <a:cs typeface="+mn-cs"/>
            </a:rPr>
            <a:t>Compliance with Laws and Regulations:</a:t>
          </a:r>
          <a:endParaRPr lang="en-GB" dirty="0">
            <a:solidFill>
              <a:sysClr val="window" lastClr="FFFFFF"/>
            </a:solidFill>
            <a:latin typeface="Aptos" panose="020B0004020202020204" pitchFamily="34" charset="0"/>
            <a:ea typeface="+mn-ea"/>
            <a:cs typeface="+mn-cs"/>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custT="1"/>
      <dgm:spPr>
        <a:xfrm>
          <a:off x="7285807" y="32453"/>
          <a:ext cx="1596851" cy="472691"/>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gm:spPr>
      <dgm:t>
        <a:bodyPr/>
        <a:lstStyle/>
        <a:p>
          <a:pPr>
            <a:lnSpc>
              <a:spcPct val="150000"/>
            </a:lnSpc>
            <a:buNone/>
          </a:pPr>
          <a:r>
            <a:rPr lang="en-GB" sz="1000" b="1" dirty="0">
              <a:solidFill>
                <a:sysClr val="window" lastClr="FFFFFF"/>
              </a:solidFill>
              <a:latin typeface="Arial" panose="020B0604020202020204" pitchFamily="34" charset="0"/>
              <a:ea typeface="+mn-ea"/>
              <a:cs typeface="Arial" panose="020B0604020202020204" pitchFamily="34" charset="0"/>
            </a:rPr>
            <a:t>Avoidance the Plagiarism </a:t>
          </a: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7D9AB477-3831-4B66-903C-51888FAB2EF1}">
      <dgm:prSet/>
      <dgm:spPr>
        <a:xfrm>
          <a:off x="5465397" y="505145"/>
          <a:ext cx="1596851" cy="158647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lnSpc>
              <a:spcPct val="150000"/>
            </a:lnSpc>
            <a:buNone/>
          </a:pPr>
          <a:endParaRPr lang="en-GB" sz="600">
            <a:solidFill>
              <a:sysClr val="windowText" lastClr="000000">
                <a:hueOff val="0"/>
                <a:satOff val="0"/>
                <a:lumOff val="0"/>
                <a:alphaOff val="0"/>
              </a:sysClr>
            </a:solidFill>
            <a:latin typeface="Aptos" panose="020B0004020202020204" pitchFamily="34" charset="0"/>
            <a:ea typeface="+mn-ea"/>
            <a:cs typeface="+mn-cs"/>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a:xfrm>
          <a:off x="7285807" y="505145"/>
          <a:ext cx="1596851" cy="158647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gm:spPr>
      <dgm:t>
        <a:bodyPr/>
        <a:lstStyle/>
        <a:p>
          <a:pPr>
            <a:lnSpc>
              <a:spcPct val="150000"/>
            </a:lnSpc>
            <a:buNone/>
          </a:pPr>
          <a:endParaRPr lang="en-GB" sz="600">
            <a:solidFill>
              <a:sysClr val="windowText" lastClr="000000">
                <a:hueOff val="0"/>
                <a:satOff val="0"/>
                <a:lumOff val="0"/>
                <a:alphaOff val="0"/>
              </a:sysClr>
            </a:solidFill>
            <a:latin typeface="Aptos" panose="020B0004020202020204" pitchFamily="34" charset="0"/>
            <a:ea typeface="+mn-ea"/>
            <a:cs typeface="+mn-cs"/>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E032A6FE-7ABA-4251-95ED-8BDA8C7BBDA3}">
      <dgm:prSet custT="1"/>
      <dgm:spPr/>
      <dgm:t>
        <a:bodyPr/>
        <a:lstStyle/>
        <a:p>
          <a:pPr algn="l">
            <a:buNone/>
          </a:pPr>
          <a:endParaRPr lang="en-GB" sz="1000" b="1">
            <a:latin typeface="Arial" panose="020B0604020202020204" pitchFamily="34" charset="0"/>
            <a:cs typeface="Arial" panose="020B0604020202020204" pitchFamily="34" charset="0"/>
          </a:endParaRPr>
        </a:p>
      </dgm:t>
    </dgm:pt>
    <dgm:pt modelId="{9363BF44-A094-4894-AB8D-C90D85FBBEBF}" type="parTrans" cxnId="{8F012F20-4BA8-484D-B78E-327F2E471935}">
      <dgm:prSet/>
      <dgm:spPr/>
      <dgm:t>
        <a:bodyPr/>
        <a:lstStyle/>
        <a:p>
          <a:endParaRPr lang="en-GB"/>
        </a:p>
      </dgm:t>
    </dgm:pt>
    <dgm:pt modelId="{93FE5E50-CA25-48DA-B670-CCB2D18D395B}" type="sibTrans" cxnId="{8F012F20-4BA8-484D-B78E-327F2E471935}">
      <dgm:prSet/>
      <dgm:spPr/>
      <dgm:t>
        <a:bodyPr/>
        <a:lstStyle/>
        <a:p>
          <a:endParaRPr lang="en-GB"/>
        </a:p>
      </dgm:t>
    </dgm:pt>
    <dgm:pt modelId="{37D363D0-8B01-416A-84BB-0F6FB882AE82}">
      <dgm:prSet custT="1"/>
      <dgm:spPr/>
      <dgm:t>
        <a:bodyPr/>
        <a:lstStyle/>
        <a:p>
          <a:pPr>
            <a:buNone/>
          </a:pPr>
          <a:r>
            <a:rPr lang="en-GB" sz="1000">
              <a:latin typeface="Arial" panose="020B0604020202020204" pitchFamily="34" charset="0"/>
              <a:cs typeface="Arial" panose="020B0604020202020204" pitchFamily="34" charset="0"/>
            </a:rPr>
            <a:t>.</a:t>
          </a:r>
        </a:p>
      </dgm:t>
    </dgm:pt>
    <dgm:pt modelId="{2FB7C376-2A73-411C-B10C-F9F8C77539B7}" type="parTrans" cxnId="{8A4AC716-5FBF-49DE-9974-6205782E8A57}">
      <dgm:prSet/>
      <dgm:spPr/>
      <dgm:t>
        <a:bodyPr/>
        <a:lstStyle/>
        <a:p>
          <a:endParaRPr lang="en-GB"/>
        </a:p>
      </dgm:t>
    </dgm:pt>
    <dgm:pt modelId="{CEA1D555-C80E-4F31-BAA5-3335848056E3}" type="sibTrans" cxnId="{8A4AC716-5FBF-49DE-9974-6205782E8A57}">
      <dgm:prSet/>
      <dgm:spPr/>
      <dgm:t>
        <a:bodyPr/>
        <a:lstStyle/>
        <a:p>
          <a:endParaRPr lang="en-GB"/>
        </a:p>
      </dgm:t>
    </dgm:pt>
    <dgm:pt modelId="{667A7750-0B11-424C-9612-670A3A0632AE}">
      <dgm:prSet custT="1"/>
      <dgm:spPr/>
      <dgm:t>
        <a:bodyPr/>
        <a:lstStyle/>
        <a:p>
          <a:pPr>
            <a:buNone/>
          </a:pPr>
          <a:r>
            <a:rPr lang="en-GB" sz="1000" b="1">
              <a:latin typeface="Arial" panose="020B0604020202020204" pitchFamily="34" charset="0"/>
              <a:cs typeface="Arial" panose="020B0604020202020204" pitchFamily="34" charset="0"/>
            </a:rPr>
            <a:t>All ideas, data and statistics were properly acknowledged through Harvard referencing to respect the intellectual property of original authors.</a:t>
          </a:r>
        </a:p>
      </dgm:t>
    </dgm:pt>
    <dgm:pt modelId="{ED525BB9-B6A4-475F-9A1A-5FFCE242F774}" type="parTrans" cxnId="{F5688BE4-7AEB-4819-BC9D-34A05C8BEE30}">
      <dgm:prSet/>
      <dgm:spPr/>
      <dgm:t>
        <a:bodyPr/>
        <a:lstStyle/>
        <a:p>
          <a:endParaRPr lang="en-GB"/>
        </a:p>
      </dgm:t>
    </dgm:pt>
    <dgm:pt modelId="{380C137E-82C0-46A2-86DE-022F0EB07E20}" type="sibTrans" cxnId="{F5688BE4-7AEB-4819-BC9D-34A05C8BEE30}">
      <dgm:prSet/>
      <dgm:spPr/>
      <dgm:t>
        <a:bodyPr/>
        <a:lstStyle/>
        <a:p>
          <a:endParaRPr lang="en-GB"/>
        </a:p>
      </dgm:t>
    </dgm:pt>
    <dgm:pt modelId="{D5A70173-ADD5-457F-BF28-23A5010E1CF9}">
      <dgm:prSet custT="1"/>
      <dgm:spPr/>
      <dgm:t>
        <a:bodyPr/>
        <a:lstStyle/>
        <a:p>
          <a:pPr>
            <a:buNone/>
          </a:pPr>
          <a:r>
            <a:rPr lang="en-GB" sz="1000" b="1">
              <a:latin typeface="Arial" panose="020B0604020202020204" pitchFamily="34" charset="0"/>
              <a:cs typeface="Arial" panose="020B0604020202020204" pitchFamily="34" charset="0"/>
            </a:rPr>
            <a:t>Sources were carefully selected from peer-reviewed research, government publications and recognised organisations to ensure the accuracy and reliability of the information used.</a:t>
          </a:r>
        </a:p>
      </dgm:t>
    </dgm:pt>
    <dgm:pt modelId="{5E5D869E-5DB4-4BCE-A0B3-B9FB6254D387}" type="parTrans" cxnId="{1821695D-BD0D-4895-A069-90B98A69AF02}">
      <dgm:prSet/>
      <dgm:spPr/>
      <dgm:t>
        <a:bodyPr/>
        <a:lstStyle/>
        <a:p>
          <a:endParaRPr lang="en-GB"/>
        </a:p>
      </dgm:t>
    </dgm:pt>
    <dgm:pt modelId="{0D97909B-252B-40CB-B260-40A50D9DC612}" type="sibTrans" cxnId="{1821695D-BD0D-4895-A069-90B98A69AF02}">
      <dgm:prSet/>
      <dgm:spPr/>
      <dgm:t>
        <a:bodyPr/>
        <a:lstStyle/>
        <a:p>
          <a:endParaRPr lang="en-GB"/>
        </a:p>
      </dgm:t>
    </dgm:pt>
    <dgm:pt modelId="{70082BE7-5796-4644-B867-49A445BFA0A0}">
      <dgm:prSet custT="1"/>
      <dgm:spPr/>
      <dgm:t>
        <a:bodyPr/>
        <a:lstStyle/>
        <a:p>
          <a:pPr>
            <a:buNone/>
          </a:pPr>
          <a:r>
            <a:rPr lang="en-GB" sz="1000" b="1">
              <a:latin typeface="Arial" panose="020B0604020202020204" pitchFamily="34" charset="0"/>
              <a:cs typeface="Arial" panose="020B0604020202020204" pitchFamily="34" charset="0"/>
            </a:rPr>
            <a:t>The research followed university academic integrity policies and UK research standards, ensuring responsible use of published literature</a:t>
          </a:r>
          <a:r>
            <a:rPr lang="en-GB" sz="1100"/>
            <a:t>.</a:t>
          </a:r>
        </a:p>
      </dgm:t>
    </dgm:pt>
    <dgm:pt modelId="{115A1B49-857F-4A7C-A3E8-B063591B638E}" type="parTrans" cxnId="{45B902CF-F7FC-43F9-8269-EA3C6EE4C31D}">
      <dgm:prSet/>
      <dgm:spPr/>
      <dgm:t>
        <a:bodyPr/>
        <a:lstStyle/>
        <a:p>
          <a:endParaRPr lang="en-GB"/>
        </a:p>
      </dgm:t>
    </dgm:pt>
    <dgm:pt modelId="{5C481C29-EDDF-4CC0-B7B0-CDE0A1A8D111}" type="sibTrans" cxnId="{45B902CF-F7FC-43F9-8269-EA3C6EE4C31D}">
      <dgm:prSet/>
      <dgm:spPr/>
      <dgm:t>
        <a:bodyPr/>
        <a:lstStyle/>
        <a:p>
          <a:endParaRPr lang="en-GB"/>
        </a:p>
      </dgm:t>
    </dgm:pt>
    <dgm:pt modelId="{FE036541-6EEB-4B02-9422-405258086AB8}">
      <dgm:prSet custT="1"/>
      <dgm:spPr/>
      <dgm:t>
        <a:bodyPr/>
        <a:lstStyle/>
        <a:p>
          <a:pPr>
            <a:buNone/>
          </a:pPr>
          <a:r>
            <a:rPr lang="en-GB" sz="1000" b="1">
              <a:latin typeface="Arial" panose="020B0604020202020204" pitchFamily="34" charset="0"/>
              <a:cs typeface="Arial" panose="020B0604020202020204" pitchFamily="34" charset="0"/>
            </a:rPr>
            <a:t>All information from existing studies was paraphrased and correctly cited to prevent plagiarism and maintain academic honesty.</a:t>
          </a:r>
          <a:endParaRPr lang="en-GB" sz="3600" b="1">
            <a:latin typeface="Arial" panose="020B0604020202020204" pitchFamily="34" charset="0"/>
            <a:cs typeface="Arial" panose="020B0604020202020204" pitchFamily="34" charset="0"/>
          </a:endParaRPr>
        </a:p>
      </dgm:t>
    </dgm:pt>
    <dgm:pt modelId="{0F510593-7324-40DB-B2BE-A51FEEA37345}" type="parTrans" cxnId="{F211F428-247C-4CD8-B1AF-00CE275F1212}">
      <dgm:prSet/>
      <dgm:spPr/>
      <dgm:t>
        <a:bodyPr/>
        <a:lstStyle/>
        <a:p>
          <a:endParaRPr lang="en-GB"/>
        </a:p>
      </dgm:t>
    </dgm:pt>
    <dgm:pt modelId="{A2248A25-EE72-4E89-AD01-C936E1461436}" type="sibTrans" cxnId="{F211F428-247C-4CD8-B1AF-00CE275F1212}">
      <dgm:prSet/>
      <dgm:spPr/>
      <dgm:t>
        <a:bodyPr/>
        <a:lstStyle/>
        <a:p>
          <a:endParaRPr lang="en-GB"/>
        </a:p>
      </dgm:t>
    </dgm:pt>
    <dgm:pt modelId="{84969B1F-959B-4FA4-8D1A-CEB3940F9B6F}">
      <dgm:prSet custT="1"/>
      <dgm:spPr/>
      <dgm:t>
        <a:bodyPr/>
        <a:lstStyle/>
        <a:p>
          <a:pPr>
            <a:buNone/>
          </a:pPr>
          <a:r>
            <a:rPr lang="en-GB" sz="1000" b="1">
              <a:latin typeface="Arial" panose="020B0604020202020204" pitchFamily="34" charset="0"/>
              <a:cs typeface="Arial" panose="020B0604020202020204" pitchFamily="34" charset="0"/>
            </a:rPr>
            <a:t>Because the research discusses children and safeguarding risks, findings were presented respectfully and without language that could stigmatise vulnerable groups.</a:t>
          </a:r>
        </a:p>
      </dgm:t>
    </dgm:pt>
    <dgm:pt modelId="{FF8291E1-0AFC-4F15-8E68-A9DF2B74EFC8}" type="parTrans" cxnId="{A78F9EA0-7331-4071-9262-A58E7BCE23AE}">
      <dgm:prSet/>
      <dgm:spPr/>
      <dgm:t>
        <a:bodyPr/>
        <a:lstStyle/>
        <a:p>
          <a:endParaRPr lang="en-GB"/>
        </a:p>
      </dgm:t>
    </dgm:pt>
    <dgm:pt modelId="{5EA1C97C-C38C-4FF2-AEDD-7F5047D004FF}" type="sibTrans" cxnId="{A78F9EA0-7331-4071-9262-A58E7BCE23AE}">
      <dgm:prSet/>
      <dgm:spPr/>
      <dgm:t>
        <a:bodyPr/>
        <a:lstStyle/>
        <a:p>
          <a:endParaRPr lang="en-GB"/>
        </a:p>
      </dgm:t>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custLinFactNeighborX="1781" custLinFactNeighborY="52917">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custLinFactNeighborX="-1" custLinFactNeighborY="2132">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custLinFactNeighborX="-2385" custLinFactNeighborY="1126">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custLinFactNeighborX="2652" custLinFactNeighborY="11353">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custLinFactNeighborX="261" custLinFactNeighborY="1126">
        <dgm:presLayoutVars>
          <dgm:bulletEnabled val="1"/>
        </dgm:presLayoutVars>
      </dgm:prSet>
      <dgm:spPr/>
    </dgm:pt>
  </dgm:ptLst>
  <dgm:cxnLst>
    <dgm:cxn modelId="{1D40D500-2967-46E3-817F-582348E97C84}" type="presOf" srcId="{D0F2A51A-8617-4842-9A50-755676DCD3DD}" destId="{3FAC58C7-563C-4DE2-B8E2-03C2F5DF4A75}" srcOrd="0" destOrd="0"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8A4AC716-5FBF-49DE-9974-6205782E8A57}" srcId="{F5AC5549-675B-444B-905D-2F1D9FDC1779}" destId="{37D363D0-8B01-416A-84BB-0F6FB882AE82}" srcOrd="2" destOrd="0" parTransId="{2FB7C376-2A73-411C-B10C-F9F8C77539B7}" sibTransId="{CEA1D555-C80E-4F31-BAA5-3335848056E3}"/>
    <dgm:cxn modelId="{8F012F20-4BA8-484D-B78E-327F2E471935}" srcId="{5674B894-A55E-4559-8EA7-028C3F32E4B2}" destId="{E032A6FE-7ABA-4251-95ED-8BDA8C7BBDA3}" srcOrd="0" destOrd="0" parTransId="{9363BF44-A094-4894-AB8D-C90D85FBBEBF}" sibTransId="{93FE5E50-CA25-48DA-B670-CCB2D18D395B}"/>
    <dgm:cxn modelId="{40793720-5D4F-48CF-ACE4-CE86CD0FCD04}" type="presOf" srcId="{FE036541-6EEB-4B02-9422-405258086AB8}" destId="{3FAC58C7-563C-4DE2-B8E2-03C2F5DF4A75}" srcOrd="0" destOrd="1" presId="urn:microsoft.com/office/officeart/2005/8/layout/hList1"/>
    <dgm:cxn modelId="{F211F428-247C-4CD8-B1AF-00CE275F1212}" srcId="{F5AC5549-675B-444B-905D-2F1D9FDC1779}" destId="{FE036541-6EEB-4B02-9422-405258086AB8}" srcOrd="1" destOrd="0" parTransId="{0F510593-7324-40DB-B2BE-A51FEEA37345}" sibTransId="{A2248A25-EE72-4E89-AD01-C936E1461436}"/>
    <dgm:cxn modelId="{48139930-2780-4C15-B8C2-C8F0E2416A32}" type="presOf" srcId="{84969B1F-959B-4FA4-8D1A-CEB3940F9B6F}" destId="{D9C43641-36D4-43D5-A2FD-0F9F6D2C43BC}" srcOrd="0" destOrd="1" presId="urn:microsoft.com/office/officeart/2005/8/layout/hList1"/>
    <dgm:cxn modelId="{E27F5634-844E-4F42-BCBD-0882E792AC7F}" type="presOf" srcId="{D5A70173-ADD5-457F-BF28-23A5010E1CF9}" destId="{B4F89DDA-DC7D-4C4E-967D-E22B07A05DB1}" srcOrd="0" destOrd="1" presId="urn:microsoft.com/office/officeart/2005/8/layout/hList1"/>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1821695D-BD0D-4895-A069-90B98A69AF02}" srcId="{5674B894-A55E-4559-8EA7-028C3F32E4B2}" destId="{D5A70173-ADD5-457F-BF28-23A5010E1CF9}" srcOrd="1" destOrd="0" parTransId="{5E5D869E-5DB4-4BCE-A0B3-B9FB6254D387}" sibTransId="{0D97909B-252B-40CB-B260-40A50D9DC612}"/>
    <dgm:cxn modelId="{399E6863-0942-4C7F-888F-D5A856FD2535}" type="presOf" srcId="{D2F35989-0D76-4707-8851-E95507DAC780}" destId="{0F07604D-46A6-4ADA-B996-B9E43A897BA8}" srcOrd="0" destOrd="0"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6D02BE70-8BF6-45CD-ABFA-06108FDCC6B4}" type="presOf" srcId="{B8AA4B07-C565-4CCF-9950-02D7DCC3515C}" destId="{D9C43641-36D4-43D5-A2FD-0F9F6D2C43BC}" srcOrd="0" destOrd="0" presId="urn:microsoft.com/office/officeart/2005/8/layout/hList1"/>
    <dgm:cxn modelId="{71A2DE71-FA89-4ED4-921A-4E481BD04046}" type="presOf" srcId="{E032A6FE-7ABA-4251-95ED-8BDA8C7BBDA3}" destId="{B4F89DDA-DC7D-4C4E-967D-E22B07A05DB1}"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15327376-AD48-42B4-A133-FA1C642A5AA6}" type="presOf" srcId="{37D363D0-8B01-416A-84BB-0F6FB882AE82}" destId="{3FAC58C7-563C-4DE2-B8E2-03C2F5DF4A75}" srcOrd="0" destOrd="2" presId="urn:microsoft.com/office/officeart/2005/8/layout/hList1"/>
    <dgm:cxn modelId="{F0545359-5F04-43E8-A631-131816166571}" type="presOf" srcId="{7D9AB477-3831-4B66-903C-51888FAB2EF1}" destId="{0426731F-8A3C-42F1-804E-8F6D7BF28D02}" srcOrd="0" destOrd="0"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32573281-7ED0-4BDC-8248-9AF986A0726F}" type="presOf" srcId="{70082BE7-5796-4644-B867-49A445BFA0A0}" destId="{0426731F-8A3C-42F1-804E-8F6D7BF28D02}" srcOrd="0" destOrd="1" presId="urn:microsoft.com/office/officeart/2005/8/layout/hList1"/>
    <dgm:cxn modelId="{9835A583-CD6D-42A3-B319-63D857434C2F}" type="presOf" srcId="{5674B894-A55E-4559-8EA7-028C3F32E4B2}" destId="{594F44BC-596E-4978-9BF4-2F7DCCF10A7F}" srcOrd="0" destOrd="0" presId="urn:microsoft.com/office/officeart/2005/8/layout/hList1"/>
    <dgm:cxn modelId="{E184228C-34B7-4DE5-A1F8-16A52B0ADA2D}" type="presOf" srcId="{7634D104-7D93-4DC9-AA78-CFDC22EB2B7D}" destId="{15D7D02F-9806-4A7F-A42D-FE7E83343FED}" srcOrd="0" destOrd="0" presId="urn:microsoft.com/office/officeart/2005/8/layout/hList1"/>
    <dgm:cxn modelId="{A78F9EA0-7331-4071-9262-A58E7BCE23AE}" srcId="{D2F35989-0D76-4707-8851-E95507DAC780}" destId="{84969B1F-959B-4FA4-8D1A-CEB3940F9B6F}" srcOrd="1" destOrd="0" parTransId="{FF8291E1-0AFC-4F15-8E68-A9DF2B74EFC8}" sibTransId="{5EA1C97C-C38C-4FF2-AEDD-7F5047D004FF}"/>
    <dgm:cxn modelId="{BE8BA2AF-7358-466A-818A-8E689518B231}" type="presOf" srcId="{DED7677A-A811-4E99-A359-AF267F66CB3B}" destId="{4B0BA49E-53FB-4A48-8A53-1DCC68267D3A}" srcOrd="0" destOrd="0" presId="urn:microsoft.com/office/officeart/2005/8/layout/hList1"/>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45B902CF-F7FC-43F9-8269-EA3C6EE4C31D}" srcId="{DED7677A-A811-4E99-A359-AF267F66CB3B}" destId="{70082BE7-5796-4644-B867-49A445BFA0A0}" srcOrd="1" destOrd="0" parTransId="{115A1B49-857F-4A7C-A3E8-B063591B638E}" sibTransId="{5C481C29-EDDF-4CC0-B7B0-CDE0A1A8D111}"/>
    <dgm:cxn modelId="{F5688BE4-7AEB-4819-BC9D-34A05C8BEE30}" srcId="{D895BCAF-11FD-4161-9460-71155FF594D5}" destId="{667A7750-0B11-424C-9612-670A3A0632AE}" srcOrd="1" destOrd="0" parTransId="{ED525BB9-B6A4-475F-9A1A-5FFCE242F774}" sibTransId="{380C137E-82C0-46A2-86DE-022F0EB07E20}"/>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CA89B8ED-8025-4402-B498-07D1B19CDFEB}" type="presOf" srcId="{667A7750-0B11-424C-9612-670A3A0632AE}" destId="{0916EB88-9427-4C81-A0D0-B1BC4D25BFB9}" srcOrd="0" destOrd="1"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4549" y="19225"/>
          <a:ext cx="1744042" cy="478408"/>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solidFill>
                <a:sysClr val="window" lastClr="FFFFFF"/>
              </a:solidFill>
              <a:latin typeface="Aptos" panose="020B0004020202020204" pitchFamily="34" charset="0"/>
              <a:ea typeface="+mn-ea"/>
              <a:cs typeface="+mn-cs"/>
            </a:rPr>
            <a:t>Respect for Intellectual Property:</a:t>
          </a:r>
          <a:endParaRPr lang="en-GB" sz="900" kern="1200">
            <a:solidFill>
              <a:sysClr val="window" lastClr="FFFFFF"/>
            </a:solidFill>
            <a:latin typeface="Aptos" panose="020B0004020202020204" pitchFamily="34" charset="0"/>
            <a:ea typeface="+mn-ea"/>
            <a:cs typeface="+mn-cs"/>
          </a:endParaRPr>
        </a:p>
      </dsp:txBody>
      <dsp:txXfrm>
        <a:off x="4549" y="19225"/>
        <a:ext cx="1744042" cy="478408"/>
      </dsp:txXfrm>
    </dsp:sp>
    <dsp:sp modelId="{0916EB88-9427-4C81-A0D0-B1BC4D25BFB9}">
      <dsp:nvSpPr>
        <dsp:cNvPr id="0" name=""/>
        <dsp:cNvSpPr/>
      </dsp:nvSpPr>
      <dsp:spPr>
        <a:xfrm>
          <a:off x="4549" y="497634"/>
          <a:ext cx="1744042" cy="149291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00050">
            <a:lnSpc>
              <a:spcPct val="150000"/>
            </a:lnSpc>
            <a:spcBef>
              <a:spcPct val="0"/>
            </a:spcBef>
            <a:spcAft>
              <a:spcPct val="15000"/>
            </a:spcAft>
            <a:buChar char="•"/>
          </a:pPr>
          <a:endParaRPr lang="en-GB" sz="900" kern="1200" dirty="0">
            <a:solidFill>
              <a:sysClr val="windowText" lastClr="000000">
                <a:hueOff val="0"/>
                <a:satOff val="0"/>
                <a:lumOff val="0"/>
                <a:alphaOff val="0"/>
              </a:sysClr>
            </a:solidFill>
            <a:latin typeface="Aptos" panose="020B0004020202020204" pitchFamily="34" charset="0"/>
            <a:ea typeface="+mn-ea"/>
            <a:cs typeface="+mn-cs"/>
          </a:endParaRPr>
        </a:p>
        <a:p>
          <a:pPr marL="57150" lvl="1" indent="-57150" algn="l" defTabSz="444500">
            <a:lnSpc>
              <a:spcPct val="90000"/>
            </a:lnSpc>
            <a:spcBef>
              <a:spcPct val="0"/>
            </a:spcBef>
            <a:spcAft>
              <a:spcPct val="15000"/>
            </a:spcAft>
            <a:buNone/>
          </a:pPr>
          <a:r>
            <a:rPr lang="en-GB" sz="1000" b="1" kern="1200">
              <a:latin typeface="Arial" panose="020B0604020202020204" pitchFamily="34" charset="0"/>
              <a:cs typeface="Arial" panose="020B0604020202020204" pitchFamily="34" charset="0"/>
            </a:rPr>
            <a:t>All ideas, data and statistics were properly acknowledged through Harvard referencing to respect the intellectual property of original authors.</a:t>
          </a:r>
        </a:p>
      </dsp:txBody>
      <dsp:txXfrm>
        <a:off x="4549" y="497634"/>
        <a:ext cx="1744042" cy="1492915"/>
      </dsp:txXfrm>
    </dsp:sp>
    <dsp:sp modelId="{0F07604D-46A6-4ADA-B996-B9E43A897BA8}">
      <dsp:nvSpPr>
        <dsp:cNvPr id="0" name=""/>
        <dsp:cNvSpPr/>
      </dsp:nvSpPr>
      <dsp:spPr>
        <a:xfrm>
          <a:off x="1992757" y="19225"/>
          <a:ext cx="1744042" cy="478408"/>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kern="1200">
              <a:latin typeface="Arial" panose="020B0604020202020204" pitchFamily="34" charset="0"/>
              <a:cs typeface="Arial" panose="020B0604020202020204" pitchFamily="34" charset="0"/>
            </a:rPr>
            <a:t> Sensitivity Towards Vulnerable Groups</a:t>
          </a:r>
          <a:endParaRPr lang="en-GB" sz="900" kern="1200">
            <a:solidFill>
              <a:sysClr val="window" lastClr="FFFFFF"/>
            </a:solidFill>
            <a:latin typeface="Arial" panose="020B0604020202020204" pitchFamily="34" charset="0"/>
            <a:ea typeface="+mn-ea"/>
            <a:cs typeface="Arial" panose="020B0604020202020204" pitchFamily="34" charset="0"/>
          </a:endParaRPr>
        </a:p>
      </dsp:txBody>
      <dsp:txXfrm>
        <a:off x="1992757" y="19225"/>
        <a:ext cx="1744042" cy="478408"/>
      </dsp:txXfrm>
    </dsp:sp>
    <dsp:sp modelId="{D9C43641-36D4-43D5-A2FD-0F9F6D2C43BC}">
      <dsp:nvSpPr>
        <dsp:cNvPr id="0" name=""/>
        <dsp:cNvSpPr/>
      </dsp:nvSpPr>
      <dsp:spPr>
        <a:xfrm>
          <a:off x="2023819" y="516859"/>
          <a:ext cx="1744042" cy="149291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355600">
            <a:lnSpc>
              <a:spcPct val="150000"/>
            </a:lnSpc>
            <a:spcBef>
              <a:spcPct val="0"/>
            </a:spcBef>
            <a:spcAft>
              <a:spcPct val="15000"/>
            </a:spcAft>
            <a:buNone/>
          </a:pPr>
          <a:endParaRPr lang="en-GB" sz="800" kern="1200">
            <a:solidFill>
              <a:sysClr val="windowText" lastClr="000000">
                <a:hueOff val="0"/>
                <a:satOff val="0"/>
                <a:lumOff val="0"/>
                <a:alphaOff val="0"/>
              </a:sysClr>
            </a:solidFill>
            <a:latin typeface="Aptos" panose="020B0004020202020204" pitchFamily="34" charset="0"/>
            <a:ea typeface="+mn-ea"/>
            <a:cs typeface="+mn-cs"/>
          </a:endParaRPr>
        </a:p>
        <a:p>
          <a:pPr marL="57150" lvl="1" indent="-57150" algn="l" defTabSz="444500">
            <a:lnSpc>
              <a:spcPct val="90000"/>
            </a:lnSpc>
            <a:spcBef>
              <a:spcPct val="0"/>
            </a:spcBef>
            <a:spcAft>
              <a:spcPct val="15000"/>
            </a:spcAft>
            <a:buNone/>
          </a:pPr>
          <a:r>
            <a:rPr lang="en-GB" sz="1000" b="1" kern="1200">
              <a:latin typeface="Arial" panose="020B0604020202020204" pitchFamily="34" charset="0"/>
              <a:cs typeface="Arial" panose="020B0604020202020204" pitchFamily="34" charset="0"/>
            </a:rPr>
            <a:t>Because the research discusses children and safeguarding risks, findings were presented respectfully and without language that could stigmatise vulnerable groups.</a:t>
          </a:r>
        </a:p>
      </dsp:txBody>
      <dsp:txXfrm>
        <a:off x="2023819" y="516859"/>
        <a:ext cx="1744042" cy="1492915"/>
      </dsp:txXfrm>
    </dsp:sp>
    <dsp:sp modelId="{594F44BC-596E-4978-9BF4-2F7DCCF10A7F}">
      <dsp:nvSpPr>
        <dsp:cNvPr id="0" name=""/>
        <dsp:cNvSpPr/>
      </dsp:nvSpPr>
      <dsp:spPr>
        <a:xfrm>
          <a:off x="3980966" y="19225"/>
          <a:ext cx="1744042" cy="478408"/>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a:solidFill>
                <a:sysClr val="window" lastClr="FFFFFF"/>
              </a:solidFill>
              <a:latin typeface="Aptos" panose="020B0004020202020204" pitchFamily="34" charset="0"/>
              <a:ea typeface="+mn-ea"/>
              <a:cs typeface="+mn-cs"/>
            </a:rPr>
            <a:t>Data Integrity and Reliability:</a:t>
          </a:r>
          <a:r>
            <a:rPr lang="en-GB" sz="900" kern="1200">
              <a:solidFill>
                <a:sysClr val="window" lastClr="FFFFFF"/>
              </a:solidFill>
              <a:latin typeface="Aptos" panose="020B0004020202020204" pitchFamily="34" charset="0"/>
              <a:ea typeface="+mn-ea"/>
              <a:cs typeface="+mn-cs"/>
            </a:rPr>
            <a:t> </a:t>
          </a:r>
        </a:p>
      </dsp:txBody>
      <dsp:txXfrm>
        <a:off x="3980966" y="19225"/>
        <a:ext cx="1744042" cy="478408"/>
      </dsp:txXfrm>
    </dsp:sp>
    <dsp:sp modelId="{B4F89DDA-DC7D-4C4E-967D-E22B07A05DB1}">
      <dsp:nvSpPr>
        <dsp:cNvPr id="0" name=""/>
        <dsp:cNvSpPr/>
      </dsp:nvSpPr>
      <dsp:spPr>
        <a:xfrm>
          <a:off x="3980948" y="516859"/>
          <a:ext cx="1744042" cy="1492915"/>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444500">
            <a:lnSpc>
              <a:spcPct val="90000"/>
            </a:lnSpc>
            <a:spcBef>
              <a:spcPct val="0"/>
            </a:spcBef>
            <a:spcAft>
              <a:spcPct val="15000"/>
            </a:spcAft>
            <a:buNone/>
          </a:pPr>
          <a:endParaRPr lang="en-GB" sz="1000" b="1"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None/>
          </a:pPr>
          <a:r>
            <a:rPr lang="en-GB" sz="1000" b="1" kern="1200">
              <a:latin typeface="Arial" panose="020B0604020202020204" pitchFamily="34" charset="0"/>
              <a:cs typeface="Arial" panose="020B0604020202020204" pitchFamily="34" charset="0"/>
            </a:rPr>
            <a:t>Sources were carefully selected from peer-reviewed research, government publications and recognised organisations to ensure the accuracy and reliability of the information used.</a:t>
          </a:r>
        </a:p>
      </dsp:txBody>
      <dsp:txXfrm>
        <a:off x="3980948" y="516859"/>
        <a:ext cx="1744042" cy="1492915"/>
      </dsp:txXfrm>
    </dsp:sp>
    <dsp:sp modelId="{4B0BA49E-53FB-4A48-8A53-1DCC68267D3A}">
      <dsp:nvSpPr>
        <dsp:cNvPr id="0" name=""/>
        <dsp:cNvSpPr/>
      </dsp:nvSpPr>
      <dsp:spPr>
        <a:xfrm>
          <a:off x="5969174" y="19225"/>
          <a:ext cx="1744042" cy="478408"/>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36576" rIns="64008" bIns="36576" numCol="1" spcCol="1270" anchor="ctr" anchorCtr="0">
          <a:noAutofit/>
        </a:bodyPr>
        <a:lstStyle/>
        <a:p>
          <a:pPr marL="0" lvl="0" indent="0" algn="ctr" defTabSz="400050">
            <a:lnSpc>
              <a:spcPct val="150000"/>
            </a:lnSpc>
            <a:spcBef>
              <a:spcPct val="0"/>
            </a:spcBef>
            <a:spcAft>
              <a:spcPct val="35000"/>
            </a:spcAft>
            <a:buNone/>
          </a:pPr>
          <a:r>
            <a:rPr lang="en-GB" sz="900" b="1" i="0" kern="1200" dirty="0">
              <a:solidFill>
                <a:sysClr val="window" lastClr="FFFFFF"/>
              </a:solidFill>
              <a:latin typeface="Aptos" panose="020B0004020202020204" pitchFamily="34" charset="0"/>
              <a:ea typeface="+mn-ea"/>
              <a:cs typeface="+mn-cs"/>
            </a:rPr>
            <a:t>Compliance with Laws and Regulations:</a:t>
          </a:r>
          <a:endParaRPr lang="en-GB" sz="900" kern="1200" dirty="0">
            <a:solidFill>
              <a:sysClr val="window" lastClr="FFFFFF"/>
            </a:solidFill>
            <a:latin typeface="Aptos" panose="020B0004020202020204" pitchFamily="34" charset="0"/>
            <a:ea typeface="+mn-ea"/>
            <a:cs typeface="+mn-cs"/>
          </a:endParaRPr>
        </a:p>
      </dsp:txBody>
      <dsp:txXfrm>
        <a:off x="5969174" y="19225"/>
        <a:ext cx="1744042" cy="478408"/>
      </dsp:txXfrm>
    </dsp:sp>
    <dsp:sp modelId="{0426731F-8A3C-42F1-804E-8F6D7BF28D02}">
      <dsp:nvSpPr>
        <dsp:cNvPr id="0" name=""/>
        <dsp:cNvSpPr/>
      </dsp:nvSpPr>
      <dsp:spPr>
        <a:xfrm>
          <a:off x="5927579" y="514444"/>
          <a:ext cx="1744042" cy="149291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266700">
            <a:lnSpc>
              <a:spcPct val="150000"/>
            </a:lnSpc>
            <a:spcBef>
              <a:spcPct val="0"/>
            </a:spcBef>
            <a:spcAft>
              <a:spcPct val="15000"/>
            </a:spcAft>
            <a:buNone/>
          </a:pPr>
          <a:endParaRPr lang="en-GB" sz="600" kern="1200">
            <a:solidFill>
              <a:sysClr val="windowText" lastClr="000000">
                <a:hueOff val="0"/>
                <a:satOff val="0"/>
                <a:lumOff val="0"/>
                <a:alphaOff val="0"/>
              </a:sysClr>
            </a:solidFill>
            <a:latin typeface="Aptos" panose="020B0004020202020204" pitchFamily="34" charset="0"/>
            <a:ea typeface="+mn-ea"/>
            <a:cs typeface="+mn-cs"/>
          </a:endParaRPr>
        </a:p>
        <a:p>
          <a:pPr marL="57150" lvl="1" indent="-57150" algn="l" defTabSz="444500">
            <a:lnSpc>
              <a:spcPct val="90000"/>
            </a:lnSpc>
            <a:spcBef>
              <a:spcPct val="0"/>
            </a:spcBef>
            <a:spcAft>
              <a:spcPct val="15000"/>
            </a:spcAft>
            <a:buNone/>
          </a:pPr>
          <a:r>
            <a:rPr lang="en-GB" sz="1000" b="1" kern="1200">
              <a:latin typeface="Arial" panose="020B0604020202020204" pitchFamily="34" charset="0"/>
              <a:cs typeface="Arial" panose="020B0604020202020204" pitchFamily="34" charset="0"/>
            </a:rPr>
            <a:t>The research followed university academic integrity policies and UK research standards, ensuring responsible use of published literature</a:t>
          </a:r>
          <a:r>
            <a:rPr lang="en-GB" sz="1100" kern="1200"/>
            <a:t>.</a:t>
          </a:r>
        </a:p>
      </dsp:txBody>
      <dsp:txXfrm>
        <a:off x="5927579" y="514444"/>
        <a:ext cx="1744042" cy="1492915"/>
      </dsp:txXfrm>
    </dsp:sp>
    <dsp:sp modelId="{527B8B4B-D6E7-4EB7-86F6-6A7D2579D756}">
      <dsp:nvSpPr>
        <dsp:cNvPr id="0" name=""/>
        <dsp:cNvSpPr/>
      </dsp:nvSpPr>
      <dsp:spPr>
        <a:xfrm>
          <a:off x="7961932" y="73539"/>
          <a:ext cx="1744042" cy="478408"/>
        </a:xfrm>
        <a:prstGeom prst="rect">
          <a:avLst/>
        </a:prstGeom>
        <a:solidFill>
          <a:srgbClr val="4472C4">
            <a:hueOff val="0"/>
            <a:satOff val="0"/>
            <a:lumOff val="0"/>
            <a:alphaOff val="0"/>
          </a:srgb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1120" tIns="40640" rIns="71120" bIns="40640" numCol="1" spcCol="1270" anchor="ctr" anchorCtr="0">
          <a:noAutofit/>
        </a:bodyPr>
        <a:lstStyle/>
        <a:p>
          <a:pPr marL="0" lvl="0" indent="0" algn="ctr" defTabSz="444500">
            <a:lnSpc>
              <a:spcPct val="150000"/>
            </a:lnSpc>
            <a:spcBef>
              <a:spcPct val="0"/>
            </a:spcBef>
            <a:spcAft>
              <a:spcPct val="35000"/>
            </a:spcAft>
            <a:buNone/>
          </a:pPr>
          <a:r>
            <a:rPr lang="en-GB" sz="1000" b="1" kern="1200" dirty="0">
              <a:solidFill>
                <a:sysClr val="window" lastClr="FFFFFF"/>
              </a:solidFill>
              <a:latin typeface="Arial" panose="020B0604020202020204" pitchFamily="34" charset="0"/>
              <a:ea typeface="+mn-ea"/>
              <a:cs typeface="Arial" panose="020B0604020202020204" pitchFamily="34" charset="0"/>
            </a:rPr>
            <a:t>Avoidance the Plagiarism </a:t>
          </a:r>
        </a:p>
      </dsp:txBody>
      <dsp:txXfrm>
        <a:off x="7961932" y="73539"/>
        <a:ext cx="1744042" cy="478408"/>
      </dsp:txXfrm>
    </dsp:sp>
    <dsp:sp modelId="{3FAC58C7-563C-4DE2-B8E2-03C2F5DF4A75}">
      <dsp:nvSpPr>
        <dsp:cNvPr id="0" name=""/>
        <dsp:cNvSpPr/>
      </dsp:nvSpPr>
      <dsp:spPr>
        <a:xfrm>
          <a:off x="7961932" y="514444"/>
          <a:ext cx="1744042" cy="1492915"/>
        </a:xfrm>
        <a:prstGeom prst="rect">
          <a:avLst/>
        </a:prstGeom>
        <a:solidFill>
          <a:srgbClr val="4472C4">
            <a:alpha val="90000"/>
            <a:tint val="40000"/>
            <a:hueOff val="0"/>
            <a:satOff val="0"/>
            <a:lumOff val="0"/>
            <a:alphaOff val="0"/>
          </a:srgbClr>
        </a:solidFill>
        <a:ln w="12700" cap="flat" cmpd="sng" algn="ctr">
          <a:solidFill>
            <a:srgbClr val="4472C4">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53340" tIns="53340" rIns="71120" bIns="80010" numCol="1" spcCol="1270" anchor="t" anchorCtr="0">
          <a:noAutofit/>
        </a:bodyPr>
        <a:lstStyle/>
        <a:p>
          <a:pPr marL="57150" lvl="1" indent="-57150" algn="l" defTabSz="266700">
            <a:lnSpc>
              <a:spcPct val="150000"/>
            </a:lnSpc>
            <a:spcBef>
              <a:spcPct val="0"/>
            </a:spcBef>
            <a:spcAft>
              <a:spcPct val="15000"/>
            </a:spcAft>
            <a:buNone/>
          </a:pPr>
          <a:endParaRPr lang="en-GB" sz="600" kern="1200">
            <a:solidFill>
              <a:sysClr val="windowText" lastClr="000000">
                <a:hueOff val="0"/>
                <a:satOff val="0"/>
                <a:lumOff val="0"/>
                <a:alphaOff val="0"/>
              </a:sysClr>
            </a:solidFill>
            <a:latin typeface="Aptos" panose="020B0004020202020204" pitchFamily="34" charset="0"/>
            <a:ea typeface="+mn-ea"/>
            <a:cs typeface="+mn-cs"/>
          </a:endParaRPr>
        </a:p>
        <a:p>
          <a:pPr marL="57150" lvl="1" indent="-57150" algn="l" defTabSz="444500">
            <a:lnSpc>
              <a:spcPct val="90000"/>
            </a:lnSpc>
            <a:spcBef>
              <a:spcPct val="0"/>
            </a:spcBef>
            <a:spcAft>
              <a:spcPct val="15000"/>
            </a:spcAft>
            <a:buNone/>
          </a:pPr>
          <a:r>
            <a:rPr lang="en-GB" sz="1000" b="1" kern="1200">
              <a:latin typeface="Arial" panose="020B0604020202020204" pitchFamily="34" charset="0"/>
              <a:cs typeface="Arial" panose="020B0604020202020204" pitchFamily="34" charset="0"/>
            </a:rPr>
            <a:t>All information from existing studies was paraphrased and correctly cited to prevent plagiarism and maintain academic honesty.</a:t>
          </a:r>
          <a:endParaRPr lang="en-GB" sz="3600" b="1" kern="1200">
            <a:latin typeface="Arial" panose="020B0604020202020204" pitchFamily="34" charset="0"/>
            <a:cs typeface="Arial" panose="020B0604020202020204" pitchFamily="34" charset="0"/>
          </a:endParaRPr>
        </a:p>
        <a:p>
          <a:pPr marL="57150" lvl="1" indent="-57150" algn="l" defTabSz="444500">
            <a:lnSpc>
              <a:spcPct val="90000"/>
            </a:lnSpc>
            <a:spcBef>
              <a:spcPct val="0"/>
            </a:spcBef>
            <a:spcAft>
              <a:spcPct val="15000"/>
            </a:spcAft>
            <a:buNone/>
          </a:pPr>
          <a:r>
            <a:rPr lang="en-GB" sz="1000" kern="1200">
              <a:latin typeface="Arial" panose="020B0604020202020204" pitchFamily="34" charset="0"/>
              <a:cs typeface="Arial" panose="020B0604020202020204" pitchFamily="34" charset="0"/>
            </a:rPr>
            <a:t>.</a:t>
          </a:r>
        </a:p>
      </dsp:txBody>
      <dsp:txXfrm>
        <a:off x="7961932" y="514444"/>
        <a:ext cx="1744042" cy="1492915"/>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51</TotalTime>
  <Pages>4</Pages>
  <Words>543</Words>
  <Characters>3098</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vasile nedelcu</dc:creator>
  <cp:keywords/>
  <dc:description/>
  <cp:lastModifiedBy>vasile nedelcu</cp:lastModifiedBy>
  <cp:revision>40</cp:revision>
  <dcterms:created xsi:type="dcterms:W3CDTF">2026-03-07T08:52:00Z</dcterms:created>
  <dcterms:modified xsi:type="dcterms:W3CDTF">2026-03-07T10:18:00Z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