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C31D6" w14:textId="6249D0A0" w:rsidR="00782BC5" w:rsidRDefault="00782BC5" w:rsidP="00782BC5">
      <w:pPr>
        <w:spacing w:before="0" w:after="160" w:line="259" w:lineRule="auto"/>
        <w:jc w:val="center"/>
        <w:rPr>
          <w:b/>
          <w:bCs/>
          <w:sz w:val="40"/>
          <w:szCs w:val="44"/>
        </w:rPr>
      </w:pPr>
      <w:r>
        <w:rPr>
          <w:noProof/>
        </w:rPr>
        <w:drawing>
          <wp:anchor distT="0" distB="0" distL="114300" distR="114300" simplePos="0" relativeHeight="251658240" behindDoc="0" locked="0" layoutInCell="1" allowOverlap="1" wp14:anchorId="44D57187" wp14:editId="66257851">
            <wp:simplePos x="0" y="0"/>
            <wp:positionH relativeFrom="column">
              <wp:posOffset>-251460</wp:posOffset>
            </wp:positionH>
            <wp:positionV relativeFrom="paragraph">
              <wp:posOffset>-7620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93FA6BA" w14:textId="77777777" w:rsidR="00782BC5" w:rsidRDefault="00782BC5" w:rsidP="00782BC5">
      <w:pPr>
        <w:spacing w:before="0" w:after="160" w:line="259" w:lineRule="auto"/>
        <w:jc w:val="center"/>
        <w:rPr>
          <w:b/>
          <w:bCs/>
          <w:sz w:val="40"/>
          <w:szCs w:val="44"/>
        </w:rPr>
      </w:pPr>
    </w:p>
    <w:p w14:paraId="1B72A086" w14:textId="77777777" w:rsidR="00782BC5" w:rsidRDefault="00782BC5" w:rsidP="00782BC5">
      <w:pPr>
        <w:spacing w:before="0" w:after="160" w:line="259" w:lineRule="auto"/>
        <w:jc w:val="center"/>
        <w:rPr>
          <w:b/>
          <w:bCs/>
          <w:sz w:val="40"/>
          <w:szCs w:val="44"/>
        </w:rPr>
      </w:pPr>
    </w:p>
    <w:p w14:paraId="4FAC18F0" w14:textId="12F14B03" w:rsidR="00782BC5" w:rsidRPr="00782BC5" w:rsidRDefault="00782BC5" w:rsidP="00782BC5">
      <w:pPr>
        <w:spacing w:before="0" w:after="160" w:line="259" w:lineRule="auto"/>
        <w:jc w:val="center"/>
        <w:rPr>
          <w:b/>
          <w:bCs/>
          <w:sz w:val="40"/>
          <w:szCs w:val="44"/>
        </w:rPr>
      </w:pPr>
      <w:r w:rsidRPr="00782BC5">
        <w:rPr>
          <w:b/>
          <w:bCs/>
          <w:sz w:val="40"/>
          <w:szCs w:val="44"/>
        </w:rPr>
        <w:t xml:space="preserve">Assessment </w:t>
      </w:r>
      <w:r>
        <w:rPr>
          <w:b/>
          <w:bCs/>
          <w:sz w:val="40"/>
          <w:szCs w:val="44"/>
        </w:rPr>
        <w:t>Component</w:t>
      </w:r>
      <w:r w:rsidRPr="00782BC5">
        <w:rPr>
          <w:b/>
          <w:bCs/>
          <w:sz w:val="40"/>
          <w:szCs w:val="44"/>
        </w:rPr>
        <w:t xml:space="preserve"> 1 –</w:t>
      </w:r>
      <w:r>
        <w:rPr>
          <w:b/>
          <w:bCs/>
          <w:sz w:val="40"/>
          <w:szCs w:val="44"/>
        </w:rPr>
        <w:t xml:space="preserve"> </w:t>
      </w:r>
      <w:r w:rsidRPr="00782BC5">
        <w:rPr>
          <w:b/>
          <w:bCs/>
          <w:sz w:val="40"/>
          <w:szCs w:val="44"/>
        </w:rPr>
        <w:t>Community</w:t>
      </w:r>
      <w:r>
        <w:rPr>
          <w:b/>
          <w:bCs/>
          <w:sz w:val="40"/>
          <w:szCs w:val="44"/>
        </w:rPr>
        <w:t xml:space="preserve"> </w:t>
      </w:r>
      <w:r w:rsidRPr="00782BC5">
        <w:rPr>
          <w:b/>
          <w:bCs/>
          <w:sz w:val="40"/>
          <w:szCs w:val="44"/>
        </w:rPr>
        <w:t>Engagement</w:t>
      </w:r>
    </w:p>
    <w:p w14:paraId="44A2B9C7" w14:textId="03FC4B19" w:rsidR="00782BC5" w:rsidRDefault="00782BC5" w:rsidP="00782BC5">
      <w:pPr>
        <w:spacing w:before="0" w:after="160" w:line="259" w:lineRule="auto"/>
        <w:jc w:val="center"/>
        <w:rPr>
          <w:b/>
          <w:bCs/>
          <w:sz w:val="40"/>
          <w:szCs w:val="44"/>
        </w:rPr>
      </w:pPr>
      <w:r w:rsidRPr="00782BC5">
        <w:rPr>
          <w:b/>
          <w:bCs/>
          <w:sz w:val="40"/>
          <w:szCs w:val="44"/>
        </w:rPr>
        <w:t>Portfolio</w:t>
      </w:r>
    </w:p>
    <w:p w14:paraId="1FE1B36E" w14:textId="77777777" w:rsidR="00782BC5" w:rsidRDefault="00782BC5" w:rsidP="00782BC5">
      <w:pPr>
        <w:spacing w:before="0" w:after="160" w:line="259" w:lineRule="auto"/>
        <w:jc w:val="center"/>
        <w:rPr>
          <w:b/>
          <w:bCs/>
          <w:sz w:val="40"/>
          <w:szCs w:val="44"/>
        </w:rPr>
      </w:pPr>
    </w:p>
    <w:p w14:paraId="0DA11F6A" w14:textId="77777777" w:rsidR="00782BC5" w:rsidRDefault="00782BC5" w:rsidP="00782BC5">
      <w:pPr>
        <w:spacing w:before="0" w:after="160" w:line="259" w:lineRule="auto"/>
        <w:rPr>
          <w:b/>
          <w:bCs/>
          <w:sz w:val="40"/>
          <w:szCs w:val="44"/>
        </w:rPr>
      </w:pPr>
    </w:p>
    <w:p w14:paraId="7B75E8F3" w14:textId="77777777" w:rsidR="00782BC5" w:rsidRDefault="00782BC5" w:rsidP="00782BC5">
      <w:pPr>
        <w:spacing w:before="0" w:after="160" w:line="259" w:lineRule="auto"/>
        <w:jc w:val="center"/>
        <w:rPr>
          <w:b/>
          <w:bCs/>
          <w:sz w:val="40"/>
          <w:szCs w:val="44"/>
        </w:rPr>
      </w:pPr>
    </w:p>
    <w:p w14:paraId="5F039372" w14:textId="77777777" w:rsidR="00782BC5" w:rsidRDefault="00782BC5" w:rsidP="00782BC5">
      <w:pPr>
        <w:spacing w:before="0" w:after="160" w:line="259" w:lineRule="auto"/>
        <w:jc w:val="center"/>
        <w:rPr>
          <w:b/>
          <w:bCs/>
          <w:sz w:val="36"/>
          <w:szCs w:val="40"/>
        </w:rPr>
      </w:pPr>
    </w:p>
    <w:p w14:paraId="51D40121" w14:textId="77777777" w:rsidR="00782BC5" w:rsidRDefault="00782BC5" w:rsidP="00782BC5">
      <w:pPr>
        <w:spacing w:before="0" w:after="160" w:line="259" w:lineRule="auto"/>
        <w:jc w:val="center"/>
        <w:rPr>
          <w:b/>
          <w:bCs/>
          <w:sz w:val="36"/>
          <w:szCs w:val="40"/>
        </w:rPr>
      </w:pPr>
    </w:p>
    <w:p w14:paraId="175625EF" w14:textId="77777777" w:rsidR="00782BC5" w:rsidRDefault="00782BC5" w:rsidP="00782BC5">
      <w:pPr>
        <w:spacing w:before="0" w:after="160" w:line="259" w:lineRule="auto"/>
        <w:jc w:val="center"/>
        <w:rPr>
          <w:b/>
          <w:bCs/>
          <w:sz w:val="36"/>
          <w:szCs w:val="40"/>
        </w:rPr>
      </w:pPr>
    </w:p>
    <w:p w14:paraId="364A1C63" w14:textId="77777777" w:rsidR="00782BC5" w:rsidRDefault="00782BC5" w:rsidP="00782BC5">
      <w:pPr>
        <w:spacing w:before="0" w:after="160" w:line="259" w:lineRule="auto"/>
        <w:jc w:val="center"/>
        <w:rPr>
          <w:b/>
          <w:bCs/>
          <w:sz w:val="36"/>
          <w:szCs w:val="40"/>
        </w:rPr>
      </w:pPr>
    </w:p>
    <w:p w14:paraId="62798F28" w14:textId="5011FB5B" w:rsidR="00782BC5" w:rsidRPr="00782BC5" w:rsidRDefault="00782BC5" w:rsidP="00782BC5">
      <w:pPr>
        <w:spacing w:before="0" w:after="160" w:line="259" w:lineRule="auto"/>
        <w:jc w:val="center"/>
        <w:rPr>
          <w:b/>
          <w:bCs/>
          <w:sz w:val="36"/>
          <w:szCs w:val="40"/>
        </w:rPr>
      </w:pPr>
      <w:r w:rsidRPr="00782BC5">
        <w:rPr>
          <w:b/>
          <w:bCs/>
          <w:sz w:val="36"/>
          <w:szCs w:val="40"/>
        </w:rPr>
        <w:t>Student Name:</w:t>
      </w:r>
      <w:r w:rsidR="00AE12FA">
        <w:rPr>
          <w:b/>
          <w:bCs/>
          <w:sz w:val="36"/>
          <w:szCs w:val="40"/>
        </w:rPr>
        <w:t xml:space="preserve"> Clara Perca</w:t>
      </w:r>
    </w:p>
    <w:p w14:paraId="725B948D" w14:textId="3563654C" w:rsidR="00782BC5" w:rsidRPr="00782BC5" w:rsidRDefault="00782BC5" w:rsidP="00782BC5">
      <w:pPr>
        <w:spacing w:before="0" w:after="160" w:line="259" w:lineRule="auto"/>
        <w:jc w:val="center"/>
        <w:rPr>
          <w:b/>
          <w:bCs/>
          <w:sz w:val="36"/>
          <w:szCs w:val="40"/>
        </w:rPr>
      </w:pPr>
      <w:r w:rsidRPr="00782BC5">
        <w:rPr>
          <w:b/>
          <w:bCs/>
          <w:sz w:val="36"/>
          <w:szCs w:val="40"/>
        </w:rPr>
        <w:t xml:space="preserve">Student Id: </w:t>
      </w:r>
      <w:r w:rsidR="00AE12FA">
        <w:rPr>
          <w:b/>
          <w:bCs/>
          <w:sz w:val="36"/>
          <w:szCs w:val="40"/>
        </w:rPr>
        <w:t>2213590</w:t>
      </w:r>
    </w:p>
    <w:p w14:paraId="7FAF5BD9" w14:textId="6D4A605C" w:rsidR="00782BC5" w:rsidRPr="00782BC5" w:rsidRDefault="00782BC5" w:rsidP="00782BC5">
      <w:pPr>
        <w:spacing w:before="0" w:after="160" w:line="259" w:lineRule="auto"/>
        <w:jc w:val="center"/>
        <w:rPr>
          <w:b/>
          <w:bCs/>
          <w:sz w:val="36"/>
          <w:szCs w:val="40"/>
        </w:rPr>
      </w:pPr>
      <w:r w:rsidRPr="00782BC5">
        <w:rPr>
          <w:b/>
          <w:bCs/>
          <w:sz w:val="36"/>
          <w:szCs w:val="40"/>
        </w:rPr>
        <w:t xml:space="preserve">Word Count: </w:t>
      </w:r>
      <w:r w:rsidR="00BD74F6">
        <w:rPr>
          <w:b/>
          <w:bCs/>
          <w:sz w:val="36"/>
          <w:szCs w:val="40"/>
        </w:rPr>
        <w:t>3114</w:t>
      </w:r>
    </w:p>
    <w:p w14:paraId="39E756D0" w14:textId="3C49F799" w:rsidR="00782BC5" w:rsidRDefault="00782BC5" w:rsidP="00782BC5">
      <w:pPr>
        <w:spacing w:before="0" w:after="160" w:line="259" w:lineRule="auto"/>
        <w:jc w:val="center"/>
        <w:rPr>
          <w:rFonts w:eastAsiaTheme="majorEastAsia" w:cstheme="majorBidi"/>
          <w:b/>
          <w:bCs/>
          <w:color w:val="auto"/>
          <w:sz w:val="36"/>
          <w:szCs w:val="36"/>
        </w:rPr>
      </w:pPr>
      <w:r w:rsidRPr="00782BC5">
        <w:rPr>
          <w:rFonts w:eastAsiaTheme="majorEastAsia" w:cstheme="majorBidi"/>
          <w:b/>
          <w:bCs/>
          <w:color w:val="auto"/>
          <w:sz w:val="36"/>
          <w:szCs w:val="36"/>
        </w:rPr>
        <w:t>Date of Submission:</w:t>
      </w:r>
      <w:r w:rsidR="00BD74F6">
        <w:rPr>
          <w:rFonts w:eastAsiaTheme="majorEastAsia" w:cstheme="majorBidi"/>
          <w:b/>
          <w:bCs/>
          <w:color w:val="auto"/>
          <w:sz w:val="36"/>
          <w:szCs w:val="36"/>
        </w:rPr>
        <w:t xml:space="preserve"> </w:t>
      </w:r>
      <w:r w:rsidR="00BD74F6" w:rsidRPr="00BD74F6">
        <w:rPr>
          <w:rFonts w:eastAsiaTheme="majorEastAsia" w:cstheme="majorBidi"/>
          <w:b/>
          <w:bCs/>
          <w:color w:val="auto"/>
          <w:sz w:val="36"/>
          <w:szCs w:val="36"/>
        </w:rPr>
        <w:t>15th August 2024</w:t>
      </w:r>
      <w:r w:rsidR="00BD74F6">
        <w:rPr>
          <w:rFonts w:eastAsiaTheme="majorEastAsia" w:cstheme="majorBidi"/>
          <w:b/>
          <w:bCs/>
          <w:color w:val="auto"/>
          <w:sz w:val="36"/>
          <w:szCs w:val="36"/>
        </w:rPr>
        <w:t xml:space="preserve"> </w:t>
      </w:r>
    </w:p>
    <w:p w14:paraId="7194D680" w14:textId="6DF81F88" w:rsidR="00AE12FA" w:rsidRPr="00782BC5" w:rsidRDefault="00AE12FA" w:rsidP="00782BC5">
      <w:pPr>
        <w:spacing w:before="0" w:after="160" w:line="259" w:lineRule="auto"/>
        <w:jc w:val="center"/>
        <w:rPr>
          <w:rFonts w:eastAsiaTheme="majorEastAsia" w:cstheme="majorBidi"/>
          <w:b/>
          <w:bCs/>
          <w:color w:val="auto"/>
          <w:sz w:val="36"/>
          <w:szCs w:val="36"/>
        </w:rPr>
      </w:pPr>
      <w:r>
        <w:rPr>
          <w:rFonts w:eastAsiaTheme="majorEastAsia" w:cstheme="majorBidi"/>
          <w:b/>
          <w:bCs/>
          <w:color w:val="auto"/>
          <w:sz w:val="36"/>
          <w:szCs w:val="36"/>
        </w:rPr>
        <w:t>Lecturer: Ibrahim Rufai</w:t>
      </w:r>
    </w:p>
    <w:p w14:paraId="5D8F3A38" w14:textId="77777777" w:rsidR="00782BC5" w:rsidRPr="00782BC5" w:rsidRDefault="00782BC5" w:rsidP="00782BC5">
      <w:pPr>
        <w:spacing w:before="0" w:after="160" w:line="259" w:lineRule="auto"/>
        <w:jc w:val="center"/>
        <w:rPr>
          <w:rFonts w:eastAsiaTheme="majorEastAsia" w:cstheme="majorBidi"/>
          <w:b/>
          <w:bCs/>
          <w:color w:val="auto"/>
          <w:sz w:val="44"/>
          <w:szCs w:val="44"/>
        </w:rPr>
      </w:pPr>
      <w:r w:rsidRPr="00782BC5">
        <w:rPr>
          <w:b/>
          <w:bCs/>
          <w:sz w:val="36"/>
          <w:szCs w:val="40"/>
        </w:rPr>
        <w:br w:type="page"/>
      </w:r>
    </w:p>
    <w:sdt>
      <w:sdtPr>
        <w:rPr>
          <w:rFonts w:ascii="Arial" w:eastAsiaTheme="minorHAnsi" w:hAnsi="Arial" w:cstheme="minorBidi"/>
          <w:b/>
          <w:bCs/>
          <w:color w:val="auto"/>
          <w:kern w:val="2"/>
          <w:sz w:val="40"/>
          <w:szCs w:val="40"/>
          <w:lang w:val="en-GB" w:bidi="th-TH"/>
          <w14:ligatures w14:val="standardContextual"/>
        </w:rPr>
        <w:id w:val="1857150772"/>
        <w:docPartObj>
          <w:docPartGallery w:val="Table of Contents"/>
          <w:docPartUnique/>
        </w:docPartObj>
      </w:sdtPr>
      <w:sdtEndPr>
        <w:rPr>
          <w:noProof/>
          <w:color w:val="000000" w:themeColor="text1"/>
          <w:sz w:val="24"/>
          <w:szCs w:val="28"/>
        </w:rPr>
      </w:sdtEndPr>
      <w:sdtContent>
        <w:p w14:paraId="42A54E5C" w14:textId="6E7C3952" w:rsidR="00782BC5" w:rsidRPr="00782BC5" w:rsidRDefault="00782BC5">
          <w:pPr>
            <w:pStyle w:val="TOCHeading"/>
            <w:rPr>
              <w:b/>
              <w:bCs/>
              <w:color w:val="auto"/>
              <w:sz w:val="40"/>
              <w:szCs w:val="40"/>
            </w:rPr>
          </w:pPr>
          <w:r w:rsidRPr="00782BC5">
            <w:rPr>
              <w:b/>
              <w:bCs/>
              <w:color w:val="auto"/>
              <w:sz w:val="40"/>
              <w:szCs w:val="40"/>
            </w:rPr>
            <w:t>Table of Contents</w:t>
          </w:r>
        </w:p>
        <w:p w14:paraId="6256D430" w14:textId="438E7BE0" w:rsidR="00BD74F6" w:rsidRDefault="00782BC5">
          <w:pPr>
            <w:pStyle w:val="TOC1"/>
            <w:tabs>
              <w:tab w:val="right" w:leader="dot" w:pos="9016"/>
            </w:tabs>
            <w:rPr>
              <w:rFonts w:asciiTheme="minorHAnsi" w:eastAsiaTheme="minorEastAsia" w:hAnsiTheme="minorHAnsi"/>
              <w:noProof/>
              <w:color w:val="auto"/>
              <w:szCs w:val="30"/>
              <w:lang w:val="en-US"/>
            </w:rPr>
          </w:pPr>
          <w:r>
            <w:fldChar w:fldCharType="begin"/>
          </w:r>
          <w:r>
            <w:instrText xml:space="preserve"> TOC \o "1-3" \h \z \u </w:instrText>
          </w:r>
          <w:r>
            <w:fldChar w:fldCharType="separate"/>
          </w:r>
          <w:hyperlink w:anchor="_Toc167492719" w:history="1">
            <w:r w:rsidR="00BD74F6" w:rsidRPr="00B2539F">
              <w:rPr>
                <w:rStyle w:val="Hyperlink"/>
                <w:noProof/>
              </w:rPr>
              <w:t>Introduction</w:t>
            </w:r>
            <w:r w:rsidR="00BD74F6">
              <w:rPr>
                <w:noProof/>
                <w:webHidden/>
              </w:rPr>
              <w:tab/>
            </w:r>
            <w:r w:rsidR="00BD74F6">
              <w:rPr>
                <w:noProof/>
                <w:webHidden/>
              </w:rPr>
              <w:fldChar w:fldCharType="begin"/>
            </w:r>
            <w:r w:rsidR="00BD74F6">
              <w:rPr>
                <w:noProof/>
                <w:webHidden/>
              </w:rPr>
              <w:instrText xml:space="preserve"> PAGEREF _Toc167492719 \h </w:instrText>
            </w:r>
            <w:r w:rsidR="00BD74F6">
              <w:rPr>
                <w:noProof/>
                <w:webHidden/>
              </w:rPr>
            </w:r>
            <w:r w:rsidR="00BD74F6">
              <w:rPr>
                <w:noProof/>
                <w:webHidden/>
              </w:rPr>
              <w:fldChar w:fldCharType="separate"/>
            </w:r>
            <w:r w:rsidR="00BD74F6">
              <w:rPr>
                <w:noProof/>
                <w:webHidden/>
              </w:rPr>
              <w:t>3</w:t>
            </w:r>
            <w:r w:rsidR="00BD74F6">
              <w:rPr>
                <w:noProof/>
                <w:webHidden/>
              </w:rPr>
              <w:fldChar w:fldCharType="end"/>
            </w:r>
          </w:hyperlink>
        </w:p>
        <w:p w14:paraId="3817230F" w14:textId="0DF34D51" w:rsidR="00BD74F6" w:rsidRDefault="00000000">
          <w:pPr>
            <w:pStyle w:val="TOC1"/>
            <w:tabs>
              <w:tab w:val="right" w:leader="dot" w:pos="9016"/>
            </w:tabs>
            <w:rPr>
              <w:rFonts w:asciiTheme="minorHAnsi" w:eastAsiaTheme="minorEastAsia" w:hAnsiTheme="minorHAnsi"/>
              <w:noProof/>
              <w:color w:val="auto"/>
              <w:szCs w:val="30"/>
              <w:lang w:val="en-US"/>
            </w:rPr>
          </w:pPr>
          <w:hyperlink w:anchor="_Toc167492720" w:history="1">
            <w:r w:rsidR="00BD74F6" w:rsidRPr="00B2539F">
              <w:rPr>
                <w:rStyle w:val="Hyperlink"/>
                <w:noProof/>
              </w:rPr>
              <w:t>Community Engagement Principles</w:t>
            </w:r>
            <w:r w:rsidR="00BD74F6">
              <w:rPr>
                <w:noProof/>
                <w:webHidden/>
              </w:rPr>
              <w:tab/>
            </w:r>
            <w:r w:rsidR="00BD74F6">
              <w:rPr>
                <w:noProof/>
                <w:webHidden/>
              </w:rPr>
              <w:fldChar w:fldCharType="begin"/>
            </w:r>
            <w:r w:rsidR="00BD74F6">
              <w:rPr>
                <w:noProof/>
                <w:webHidden/>
              </w:rPr>
              <w:instrText xml:space="preserve"> PAGEREF _Toc167492720 \h </w:instrText>
            </w:r>
            <w:r w:rsidR="00BD74F6">
              <w:rPr>
                <w:noProof/>
                <w:webHidden/>
              </w:rPr>
            </w:r>
            <w:r w:rsidR="00BD74F6">
              <w:rPr>
                <w:noProof/>
                <w:webHidden/>
              </w:rPr>
              <w:fldChar w:fldCharType="separate"/>
            </w:r>
            <w:r w:rsidR="00BD74F6">
              <w:rPr>
                <w:noProof/>
                <w:webHidden/>
              </w:rPr>
              <w:t>4</w:t>
            </w:r>
            <w:r w:rsidR="00BD74F6">
              <w:rPr>
                <w:noProof/>
                <w:webHidden/>
              </w:rPr>
              <w:fldChar w:fldCharType="end"/>
            </w:r>
          </w:hyperlink>
        </w:p>
        <w:p w14:paraId="6AA8C652" w14:textId="71D34073"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21" w:history="1">
            <w:r w:rsidR="00BD74F6" w:rsidRPr="00B2539F">
              <w:rPr>
                <w:rStyle w:val="Hyperlink"/>
                <w:noProof/>
              </w:rPr>
              <w:t>Principles Adhered To</w:t>
            </w:r>
            <w:r w:rsidR="00BD74F6">
              <w:rPr>
                <w:noProof/>
                <w:webHidden/>
              </w:rPr>
              <w:tab/>
            </w:r>
            <w:r w:rsidR="00BD74F6">
              <w:rPr>
                <w:noProof/>
                <w:webHidden/>
              </w:rPr>
              <w:fldChar w:fldCharType="begin"/>
            </w:r>
            <w:r w:rsidR="00BD74F6">
              <w:rPr>
                <w:noProof/>
                <w:webHidden/>
              </w:rPr>
              <w:instrText xml:space="preserve"> PAGEREF _Toc167492721 \h </w:instrText>
            </w:r>
            <w:r w:rsidR="00BD74F6">
              <w:rPr>
                <w:noProof/>
                <w:webHidden/>
              </w:rPr>
            </w:r>
            <w:r w:rsidR="00BD74F6">
              <w:rPr>
                <w:noProof/>
                <w:webHidden/>
              </w:rPr>
              <w:fldChar w:fldCharType="separate"/>
            </w:r>
            <w:r w:rsidR="00BD74F6">
              <w:rPr>
                <w:noProof/>
                <w:webHidden/>
              </w:rPr>
              <w:t>4</w:t>
            </w:r>
            <w:r w:rsidR="00BD74F6">
              <w:rPr>
                <w:noProof/>
                <w:webHidden/>
              </w:rPr>
              <w:fldChar w:fldCharType="end"/>
            </w:r>
          </w:hyperlink>
        </w:p>
        <w:p w14:paraId="67CD29C1" w14:textId="72AFCBC5"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22" w:history="1">
            <w:r w:rsidR="00BD74F6" w:rsidRPr="00B2539F">
              <w:rPr>
                <w:rStyle w:val="Hyperlink"/>
                <w:noProof/>
              </w:rPr>
              <w:t>Suitability for the Project’s Purpose</w:t>
            </w:r>
            <w:r w:rsidR="00BD74F6">
              <w:rPr>
                <w:noProof/>
                <w:webHidden/>
              </w:rPr>
              <w:tab/>
            </w:r>
            <w:r w:rsidR="00BD74F6">
              <w:rPr>
                <w:noProof/>
                <w:webHidden/>
              </w:rPr>
              <w:fldChar w:fldCharType="begin"/>
            </w:r>
            <w:r w:rsidR="00BD74F6">
              <w:rPr>
                <w:noProof/>
                <w:webHidden/>
              </w:rPr>
              <w:instrText xml:space="preserve"> PAGEREF _Toc167492722 \h </w:instrText>
            </w:r>
            <w:r w:rsidR="00BD74F6">
              <w:rPr>
                <w:noProof/>
                <w:webHidden/>
              </w:rPr>
            </w:r>
            <w:r w:rsidR="00BD74F6">
              <w:rPr>
                <w:noProof/>
                <w:webHidden/>
              </w:rPr>
              <w:fldChar w:fldCharType="separate"/>
            </w:r>
            <w:r w:rsidR="00BD74F6">
              <w:rPr>
                <w:noProof/>
                <w:webHidden/>
              </w:rPr>
              <w:t>4</w:t>
            </w:r>
            <w:r w:rsidR="00BD74F6">
              <w:rPr>
                <w:noProof/>
                <w:webHidden/>
              </w:rPr>
              <w:fldChar w:fldCharType="end"/>
            </w:r>
          </w:hyperlink>
        </w:p>
        <w:p w14:paraId="44C7B584" w14:textId="071F4FA8"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23" w:history="1">
            <w:r w:rsidR="00BD74F6" w:rsidRPr="00B2539F">
              <w:rPr>
                <w:rStyle w:val="Hyperlink"/>
                <w:noProof/>
              </w:rPr>
              <w:t>Communication of Principles</w:t>
            </w:r>
            <w:r w:rsidR="00BD74F6">
              <w:rPr>
                <w:noProof/>
                <w:webHidden/>
              </w:rPr>
              <w:tab/>
            </w:r>
            <w:r w:rsidR="00BD74F6">
              <w:rPr>
                <w:noProof/>
                <w:webHidden/>
              </w:rPr>
              <w:fldChar w:fldCharType="begin"/>
            </w:r>
            <w:r w:rsidR="00BD74F6">
              <w:rPr>
                <w:noProof/>
                <w:webHidden/>
              </w:rPr>
              <w:instrText xml:space="preserve"> PAGEREF _Toc167492723 \h </w:instrText>
            </w:r>
            <w:r w:rsidR="00BD74F6">
              <w:rPr>
                <w:noProof/>
                <w:webHidden/>
              </w:rPr>
            </w:r>
            <w:r w:rsidR="00BD74F6">
              <w:rPr>
                <w:noProof/>
                <w:webHidden/>
              </w:rPr>
              <w:fldChar w:fldCharType="separate"/>
            </w:r>
            <w:r w:rsidR="00BD74F6">
              <w:rPr>
                <w:noProof/>
                <w:webHidden/>
              </w:rPr>
              <w:t>5</w:t>
            </w:r>
            <w:r w:rsidR="00BD74F6">
              <w:rPr>
                <w:noProof/>
                <w:webHidden/>
              </w:rPr>
              <w:fldChar w:fldCharType="end"/>
            </w:r>
          </w:hyperlink>
        </w:p>
        <w:p w14:paraId="3C8B7214" w14:textId="7C249DC1" w:rsidR="00BD74F6" w:rsidRDefault="00000000">
          <w:pPr>
            <w:pStyle w:val="TOC1"/>
            <w:tabs>
              <w:tab w:val="right" w:leader="dot" w:pos="9016"/>
            </w:tabs>
            <w:rPr>
              <w:rFonts w:asciiTheme="minorHAnsi" w:eastAsiaTheme="minorEastAsia" w:hAnsiTheme="minorHAnsi"/>
              <w:noProof/>
              <w:color w:val="auto"/>
              <w:szCs w:val="30"/>
              <w:lang w:val="en-US"/>
            </w:rPr>
          </w:pPr>
          <w:hyperlink w:anchor="_Toc167492724" w:history="1">
            <w:r w:rsidR="00BD74F6" w:rsidRPr="00B2539F">
              <w:rPr>
                <w:rStyle w:val="Hyperlink"/>
                <w:noProof/>
              </w:rPr>
              <w:t>Planning and Design</w:t>
            </w:r>
            <w:r w:rsidR="00BD74F6">
              <w:rPr>
                <w:noProof/>
                <w:webHidden/>
              </w:rPr>
              <w:tab/>
            </w:r>
            <w:r w:rsidR="00BD74F6">
              <w:rPr>
                <w:noProof/>
                <w:webHidden/>
              </w:rPr>
              <w:fldChar w:fldCharType="begin"/>
            </w:r>
            <w:r w:rsidR="00BD74F6">
              <w:rPr>
                <w:noProof/>
                <w:webHidden/>
              </w:rPr>
              <w:instrText xml:space="preserve"> PAGEREF _Toc167492724 \h </w:instrText>
            </w:r>
            <w:r w:rsidR="00BD74F6">
              <w:rPr>
                <w:noProof/>
                <w:webHidden/>
              </w:rPr>
            </w:r>
            <w:r w:rsidR="00BD74F6">
              <w:rPr>
                <w:noProof/>
                <w:webHidden/>
              </w:rPr>
              <w:fldChar w:fldCharType="separate"/>
            </w:r>
            <w:r w:rsidR="00BD74F6">
              <w:rPr>
                <w:noProof/>
                <w:webHidden/>
              </w:rPr>
              <w:t>5</w:t>
            </w:r>
            <w:r w:rsidR="00BD74F6">
              <w:rPr>
                <w:noProof/>
                <w:webHidden/>
              </w:rPr>
              <w:fldChar w:fldCharType="end"/>
            </w:r>
          </w:hyperlink>
        </w:p>
        <w:p w14:paraId="4CA43D09" w14:textId="3FE4367C"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25" w:history="1">
            <w:r w:rsidR="00BD74F6" w:rsidRPr="00B2539F">
              <w:rPr>
                <w:rStyle w:val="Hyperlink"/>
                <w:noProof/>
              </w:rPr>
              <w:t>Project Planning</w:t>
            </w:r>
            <w:r w:rsidR="00BD74F6">
              <w:rPr>
                <w:noProof/>
                <w:webHidden/>
              </w:rPr>
              <w:tab/>
            </w:r>
            <w:r w:rsidR="00BD74F6">
              <w:rPr>
                <w:noProof/>
                <w:webHidden/>
              </w:rPr>
              <w:fldChar w:fldCharType="begin"/>
            </w:r>
            <w:r w:rsidR="00BD74F6">
              <w:rPr>
                <w:noProof/>
                <w:webHidden/>
              </w:rPr>
              <w:instrText xml:space="preserve"> PAGEREF _Toc167492725 \h </w:instrText>
            </w:r>
            <w:r w:rsidR="00BD74F6">
              <w:rPr>
                <w:noProof/>
                <w:webHidden/>
              </w:rPr>
            </w:r>
            <w:r w:rsidR="00BD74F6">
              <w:rPr>
                <w:noProof/>
                <w:webHidden/>
              </w:rPr>
              <w:fldChar w:fldCharType="separate"/>
            </w:r>
            <w:r w:rsidR="00BD74F6">
              <w:rPr>
                <w:noProof/>
                <w:webHidden/>
              </w:rPr>
              <w:t>5</w:t>
            </w:r>
            <w:r w:rsidR="00BD74F6">
              <w:rPr>
                <w:noProof/>
                <w:webHidden/>
              </w:rPr>
              <w:fldChar w:fldCharType="end"/>
            </w:r>
          </w:hyperlink>
        </w:p>
        <w:p w14:paraId="53C65EF4" w14:textId="5EF02D23"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26" w:history="1">
            <w:r w:rsidR="00BD74F6" w:rsidRPr="00B2539F">
              <w:rPr>
                <w:rStyle w:val="Hyperlink"/>
                <w:noProof/>
              </w:rPr>
              <w:t>Process Design and Stages</w:t>
            </w:r>
            <w:r w:rsidR="00BD74F6">
              <w:rPr>
                <w:noProof/>
                <w:webHidden/>
              </w:rPr>
              <w:tab/>
            </w:r>
            <w:r w:rsidR="00BD74F6">
              <w:rPr>
                <w:noProof/>
                <w:webHidden/>
              </w:rPr>
              <w:fldChar w:fldCharType="begin"/>
            </w:r>
            <w:r w:rsidR="00BD74F6">
              <w:rPr>
                <w:noProof/>
                <w:webHidden/>
              </w:rPr>
              <w:instrText xml:space="preserve"> PAGEREF _Toc167492726 \h </w:instrText>
            </w:r>
            <w:r w:rsidR="00BD74F6">
              <w:rPr>
                <w:noProof/>
                <w:webHidden/>
              </w:rPr>
            </w:r>
            <w:r w:rsidR="00BD74F6">
              <w:rPr>
                <w:noProof/>
                <w:webHidden/>
              </w:rPr>
              <w:fldChar w:fldCharType="separate"/>
            </w:r>
            <w:r w:rsidR="00BD74F6">
              <w:rPr>
                <w:noProof/>
                <w:webHidden/>
              </w:rPr>
              <w:t>5</w:t>
            </w:r>
            <w:r w:rsidR="00BD74F6">
              <w:rPr>
                <w:noProof/>
                <w:webHidden/>
              </w:rPr>
              <w:fldChar w:fldCharType="end"/>
            </w:r>
          </w:hyperlink>
        </w:p>
        <w:p w14:paraId="7C35AAED" w14:textId="7819057B"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27" w:history="1">
            <w:r w:rsidR="00BD74F6" w:rsidRPr="00B2539F">
              <w:rPr>
                <w:rStyle w:val="Hyperlink"/>
                <w:noProof/>
              </w:rPr>
              <w:t>Community Needs Assessment</w:t>
            </w:r>
            <w:r w:rsidR="00BD74F6">
              <w:rPr>
                <w:noProof/>
                <w:webHidden/>
              </w:rPr>
              <w:tab/>
            </w:r>
            <w:r w:rsidR="00BD74F6">
              <w:rPr>
                <w:noProof/>
                <w:webHidden/>
              </w:rPr>
              <w:fldChar w:fldCharType="begin"/>
            </w:r>
            <w:r w:rsidR="00BD74F6">
              <w:rPr>
                <w:noProof/>
                <w:webHidden/>
              </w:rPr>
              <w:instrText xml:space="preserve"> PAGEREF _Toc167492727 \h </w:instrText>
            </w:r>
            <w:r w:rsidR="00BD74F6">
              <w:rPr>
                <w:noProof/>
                <w:webHidden/>
              </w:rPr>
            </w:r>
            <w:r w:rsidR="00BD74F6">
              <w:rPr>
                <w:noProof/>
                <w:webHidden/>
              </w:rPr>
              <w:fldChar w:fldCharType="separate"/>
            </w:r>
            <w:r w:rsidR="00BD74F6">
              <w:rPr>
                <w:noProof/>
                <w:webHidden/>
              </w:rPr>
              <w:t>6</w:t>
            </w:r>
            <w:r w:rsidR="00BD74F6">
              <w:rPr>
                <w:noProof/>
                <w:webHidden/>
              </w:rPr>
              <w:fldChar w:fldCharType="end"/>
            </w:r>
          </w:hyperlink>
        </w:p>
        <w:p w14:paraId="31EB42B4" w14:textId="5E8CE28D"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28" w:history="1">
            <w:r w:rsidR="00BD74F6" w:rsidRPr="00B2539F">
              <w:rPr>
                <w:rStyle w:val="Hyperlink"/>
                <w:noProof/>
              </w:rPr>
              <w:t>Stakeholder Engagement</w:t>
            </w:r>
            <w:r w:rsidR="00BD74F6">
              <w:rPr>
                <w:noProof/>
                <w:webHidden/>
              </w:rPr>
              <w:tab/>
            </w:r>
            <w:r w:rsidR="00BD74F6">
              <w:rPr>
                <w:noProof/>
                <w:webHidden/>
              </w:rPr>
              <w:fldChar w:fldCharType="begin"/>
            </w:r>
            <w:r w:rsidR="00BD74F6">
              <w:rPr>
                <w:noProof/>
                <w:webHidden/>
              </w:rPr>
              <w:instrText xml:space="preserve"> PAGEREF _Toc167492728 \h </w:instrText>
            </w:r>
            <w:r w:rsidR="00BD74F6">
              <w:rPr>
                <w:noProof/>
                <w:webHidden/>
              </w:rPr>
            </w:r>
            <w:r w:rsidR="00BD74F6">
              <w:rPr>
                <w:noProof/>
                <w:webHidden/>
              </w:rPr>
              <w:fldChar w:fldCharType="separate"/>
            </w:r>
            <w:r w:rsidR="00BD74F6">
              <w:rPr>
                <w:noProof/>
                <w:webHidden/>
              </w:rPr>
              <w:t>6</w:t>
            </w:r>
            <w:r w:rsidR="00BD74F6">
              <w:rPr>
                <w:noProof/>
                <w:webHidden/>
              </w:rPr>
              <w:fldChar w:fldCharType="end"/>
            </w:r>
          </w:hyperlink>
        </w:p>
        <w:p w14:paraId="296ACFEE" w14:textId="67F60CBF" w:rsidR="00BD74F6" w:rsidRDefault="00000000">
          <w:pPr>
            <w:pStyle w:val="TOC1"/>
            <w:tabs>
              <w:tab w:val="right" w:leader="dot" w:pos="9016"/>
            </w:tabs>
            <w:rPr>
              <w:rFonts w:asciiTheme="minorHAnsi" w:eastAsiaTheme="minorEastAsia" w:hAnsiTheme="minorHAnsi"/>
              <w:noProof/>
              <w:color w:val="auto"/>
              <w:szCs w:val="30"/>
              <w:lang w:val="en-US"/>
            </w:rPr>
          </w:pPr>
          <w:hyperlink w:anchor="_Toc167492729" w:history="1">
            <w:r w:rsidR="00BD74F6" w:rsidRPr="00B2539F">
              <w:rPr>
                <w:rStyle w:val="Hyperlink"/>
                <w:noProof/>
              </w:rPr>
              <w:t>Standards</w:t>
            </w:r>
            <w:r w:rsidR="00BD74F6">
              <w:rPr>
                <w:noProof/>
                <w:webHidden/>
              </w:rPr>
              <w:tab/>
            </w:r>
            <w:r w:rsidR="00BD74F6">
              <w:rPr>
                <w:noProof/>
                <w:webHidden/>
              </w:rPr>
              <w:fldChar w:fldCharType="begin"/>
            </w:r>
            <w:r w:rsidR="00BD74F6">
              <w:rPr>
                <w:noProof/>
                <w:webHidden/>
              </w:rPr>
              <w:instrText xml:space="preserve"> PAGEREF _Toc167492729 \h </w:instrText>
            </w:r>
            <w:r w:rsidR="00BD74F6">
              <w:rPr>
                <w:noProof/>
                <w:webHidden/>
              </w:rPr>
            </w:r>
            <w:r w:rsidR="00BD74F6">
              <w:rPr>
                <w:noProof/>
                <w:webHidden/>
              </w:rPr>
              <w:fldChar w:fldCharType="separate"/>
            </w:r>
            <w:r w:rsidR="00BD74F6">
              <w:rPr>
                <w:noProof/>
                <w:webHidden/>
              </w:rPr>
              <w:t>7</w:t>
            </w:r>
            <w:r w:rsidR="00BD74F6">
              <w:rPr>
                <w:noProof/>
                <w:webHidden/>
              </w:rPr>
              <w:fldChar w:fldCharType="end"/>
            </w:r>
          </w:hyperlink>
        </w:p>
        <w:p w14:paraId="01B79D74" w14:textId="6B7413DA"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30" w:history="1">
            <w:r w:rsidR="00BD74F6" w:rsidRPr="00B2539F">
              <w:rPr>
                <w:rStyle w:val="Hyperlink"/>
                <w:noProof/>
              </w:rPr>
              <w:t>Relevant Standards</w:t>
            </w:r>
            <w:r w:rsidR="00BD74F6">
              <w:rPr>
                <w:noProof/>
                <w:webHidden/>
              </w:rPr>
              <w:tab/>
            </w:r>
            <w:r w:rsidR="00BD74F6">
              <w:rPr>
                <w:noProof/>
                <w:webHidden/>
              </w:rPr>
              <w:fldChar w:fldCharType="begin"/>
            </w:r>
            <w:r w:rsidR="00BD74F6">
              <w:rPr>
                <w:noProof/>
                <w:webHidden/>
              </w:rPr>
              <w:instrText xml:space="preserve"> PAGEREF _Toc167492730 \h </w:instrText>
            </w:r>
            <w:r w:rsidR="00BD74F6">
              <w:rPr>
                <w:noProof/>
                <w:webHidden/>
              </w:rPr>
            </w:r>
            <w:r w:rsidR="00BD74F6">
              <w:rPr>
                <w:noProof/>
                <w:webHidden/>
              </w:rPr>
              <w:fldChar w:fldCharType="separate"/>
            </w:r>
            <w:r w:rsidR="00BD74F6">
              <w:rPr>
                <w:noProof/>
                <w:webHidden/>
              </w:rPr>
              <w:t>7</w:t>
            </w:r>
            <w:r w:rsidR="00BD74F6">
              <w:rPr>
                <w:noProof/>
                <w:webHidden/>
              </w:rPr>
              <w:fldChar w:fldCharType="end"/>
            </w:r>
          </w:hyperlink>
        </w:p>
        <w:p w14:paraId="7C202342" w14:textId="75835C18"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31" w:history="1">
            <w:r w:rsidR="00BD74F6" w:rsidRPr="00B2539F">
              <w:rPr>
                <w:rStyle w:val="Hyperlink"/>
                <w:noProof/>
              </w:rPr>
              <w:t>Suitability for the Project’s Purpose</w:t>
            </w:r>
            <w:r w:rsidR="00BD74F6">
              <w:rPr>
                <w:noProof/>
                <w:webHidden/>
              </w:rPr>
              <w:tab/>
            </w:r>
            <w:r w:rsidR="00BD74F6">
              <w:rPr>
                <w:noProof/>
                <w:webHidden/>
              </w:rPr>
              <w:fldChar w:fldCharType="begin"/>
            </w:r>
            <w:r w:rsidR="00BD74F6">
              <w:rPr>
                <w:noProof/>
                <w:webHidden/>
              </w:rPr>
              <w:instrText xml:space="preserve"> PAGEREF _Toc167492731 \h </w:instrText>
            </w:r>
            <w:r w:rsidR="00BD74F6">
              <w:rPr>
                <w:noProof/>
                <w:webHidden/>
              </w:rPr>
            </w:r>
            <w:r w:rsidR="00BD74F6">
              <w:rPr>
                <w:noProof/>
                <w:webHidden/>
              </w:rPr>
              <w:fldChar w:fldCharType="separate"/>
            </w:r>
            <w:r w:rsidR="00BD74F6">
              <w:rPr>
                <w:noProof/>
                <w:webHidden/>
              </w:rPr>
              <w:t>8</w:t>
            </w:r>
            <w:r w:rsidR="00BD74F6">
              <w:rPr>
                <w:noProof/>
                <w:webHidden/>
              </w:rPr>
              <w:fldChar w:fldCharType="end"/>
            </w:r>
          </w:hyperlink>
        </w:p>
        <w:p w14:paraId="77F59D0D" w14:textId="3465D07C"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32" w:history="1">
            <w:r w:rsidR="00BD74F6" w:rsidRPr="00B2539F">
              <w:rPr>
                <w:rStyle w:val="Hyperlink"/>
                <w:noProof/>
              </w:rPr>
              <w:t>Communication of Standards</w:t>
            </w:r>
            <w:r w:rsidR="00BD74F6">
              <w:rPr>
                <w:noProof/>
                <w:webHidden/>
              </w:rPr>
              <w:tab/>
            </w:r>
            <w:r w:rsidR="00BD74F6">
              <w:rPr>
                <w:noProof/>
                <w:webHidden/>
              </w:rPr>
              <w:fldChar w:fldCharType="begin"/>
            </w:r>
            <w:r w:rsidR="00BD74F6">
              <w:rPr>
                <w:noProof/>
                <w:webHidden/>
              </w:rPr>
              <w:instrText xml:space="preserve"> PAGEREF _Toc167492732 \h </w:instrText>
            </w:r>
            <w:r w:rsidR="00BD74F6">
              <w:rPr>
                <w:noProof/>
                <w:webHidden/>
              </w:rPr>
            </w:r>
            <w:r w:rsidR="00BD74F6">
              <w:rPr>
                <w:noProof/>
                <w:webHidden/>
              </w:rPr>
              <w:fldChar w:fldCharType="separate"/>
            </w:r>
            <w:r w:rsidR="00BD74F6">
              <w:rPr>
                <w:noProof/>
                <w:webHidden/>
              </w:rPr>
              <w:t>8</w:t>
            </w:r>
            <w:r w:rsidR="00BD74F6">
              <w:rPr>
                <w:noProof/>
                <w:webHidden/>
              </w:rPr>
              <w:fldChar w:fldCharType="end"/>
            </w:r>
          </w:hyperlink>
        </w:p>
        <w:p w14:paraId="2496F93B" w14:textId="112C1343" w:rsidR="00BD74F6" w:rsidRDefault="00000000">
          <w:pPr>
            <w:pStyle w:val="TOC1"/>
            <w:tabs>
              <w:tab w:val="right" w:leader="dot" w:pos="9016"/>
            </w:tabs>
            <w:rPr>
              <w:rFonts w:asciiTheme="minorHAnsi" w:eastAsiaTheme="minorEastAsia" w:hAnsiTheme="minorHAnsi"/>
              <w:noProof/>
              <w:color w:val="auto"/>
              <w:szCs w:val="30"/>
              <w:lang w:val="en-US"/>
            </w:rPr>
          </w:pPr>
          <w:hyperlink w:anchor="_Toc167492733" w:history="1">
            <w:r w:rsidR="00BD74F6" w:rsidRPr="00B2539F">
              <w:rPr>
                <w:rStyle w:val="Hyperlink"/>
                <w:noProof/>
              </w:rPr>
              <w:t>Evaluation and Impact</w:t>
            </w:r>
            <w:r w:rsidR="00BD74F6">
              <w:rPr>
                <w:noProof/>
                <w:webHidden/>
              </w:rPr>
              <w:tab/>
            </w:r>
            <w:r w:rsidR="00BD74F6">
              <w:rPr>
                <w:noProof/>
                <w:webHidden/>
              </w:rPr>
              <w:fldChar w:fldCharType="begin"/>
            </w:r>
            <w:r w:rsidR="00BD74F6">
              <w:rPr>
                <w:noProof/>
                <w:webHidden/>
              </w:rPr>
              <w:instrText xml:space="preserve"> PAGEREF _Toc167492733 \h </w:instrText>
            </w:r>
            <w:r w:rsidR="00BD74F6">
              <w:rPr>
                <w:noProof/>
                <w:webHidden/>
              </w:rPr>
            </w:r>
            <w:r w:rsidR="00BD74F6">
              <w:rPr>
                <w:noProof/>
                <w:webHidden/>
              </w:rPr>
              <w:fldChar w:fldCharType="separate"/>
            </w:r>
            <w:r w:rsidR="00BD74F6">
              <w:rPr>
                <w:noProof/>
                <w:webHidden/>
              </w:rPr>
              <w:t>9</w:t>
            </w:r>
            <w:r w:rsidR="00BD74F6">
              <w:rPr>
                <w:noProof/>
                <w:webHidden/>
              </w:rPr>
              <w:fldChar w:fldCharType="end"/>
            </w:r>
          </w:hyperlink>
        </w:p>
        <w:p w14:paraId="4EE40980" w14:textId="1E60F8B4"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34" w:history="1">
            <w:r w:rsidR="00BD74F6" w:rsidRPr="00B2539F">
              <w:rPr>
                <w:rStyle w:val="Hyperlink"/>
                <w:noProof/>
              </w:rPr>
              <w:t>Evaluation Methods</w:t>
            </w:r>
            <w:r w:rsidR="00BD74F6">
              <w:rPr>
                <w:noProof/>
                <w:webHidden/>
              </w:rPr>
              <w:tab/>
            </w:r>
            <w:r w:rsidR="00BD74F6">
              <w:rPr>
                <w:noProof/>
                <w:webHidden/>
              </w:rPr>
              <w:fldChar w:fldCharType="begin"/>
            </w:r>
            <w:r w:rsidR="00BD74F6">
              <w:rPr>
                <w:noProof/>
                <w:webHidden/>
              </w:rPr>
              <w:instrText xml:space="preserve"> PAGEREF _Toc167492734 \h </w:instrText>
            </w:r>
            <w:r w:rsidR="00BD74F6">
              <w:rPr>
                <w:noProof/>
                <w:webHidden/>
              </w:rPr>
            </w:r>
            <w:r w:rsidR="00BD74F6">
              <w:rPr>
                <w:noProof/>
                <w:webHidden/>
              </w:rPr>
              <w:fldChar w:fldCharType="separate"/>
            </w:r>
            <w:r w:rsidR="00BD74F6">
              <w:rPr>
                <w:noProof/>
                <w:webHidden/>
              </w:rPr>
              <w:t>9</w:t>
            </w:r>
            <w:r w:rsidR="00BD74F6">
              <w:rPr>
                <w:noProof/>
                <w:webHidden/>
              </w:rPr>
              <w:fldChar w:fldCharType="end"/>
            </w:r>
          </w:hyperlink>
        </w:p>
        <w:p w14:paraId="1D4D4EC4" w14:textId="507D09CF"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35" w:history="1">
            <w:r w:rsidR="00BD74F6" w:rsidRPr="00B2539F">
              <w:rPr>
                <w:rStyle w:val="Hyperlink"/>
                <w:noProof/>
              </w:rPr>
              <w:t>Impact Assessment</w:t>
            </w:r>
            <w:r w:rsidR="00BD74F6">
              <w:rPr>
                <w:noProof/>
                <w:webHidden/>
              </w:rPr>
              <w:tab/>
            </w:r>
            <w:r w:rsidR="00BD74F6">
              <w:rPr>
                <w:noProof/>
                <w:webHidden/>
              </w:rPr>
              <w:fldChar w:fldCharType="begin"/>
            </w:r>
            <w:r w:rsidR="00BD74F6">
              <w:rPr>
                <w:noProof/>
                <w:webHidden/>
              </w:rPr>
              <w:instrText xml:space="preserve"> PAGEREF _Toc167492735 \h </w:instrText>
            </w:r>
            <w:r w:rsidR="00BD74F6">
              <w:rPr>
                <w:noProof/>
                <w:webHidden/>
              </w:rPr>
            </w:r>
            <w:r w:rsidR="00BD74F6">
              <w:rPr>
                <w:noProof/>
                <w:webHidden/>
              </w:rPr>
              <w:fldChar w:fldCharType="separate"/>
            </w:r>
            <w:r w:rsidR="00BD74F6">
              <w:rPr>
                <w:noProof/>
                <w:webHidden/>
              </w:rPr>
              <w:t>9</w:t>
            </w:r>
            <w:r w:rsidR="00BD74F6">
              <w:rPr>
                <w:noProof/>
                <w:webHidden/>
              </w:rPr>
              <w:fldChar w:fldCharType="end"/>
            </w:r>
          </w:hyperlink>
        </w:p>
        <w:p w14:paraId="39D371D2" w14:textId="03716CCD"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36" w:history="1">
            <w:r w:rsidR="00BD74F6" w:rsidRPr="00B2539F">
              <w:rPr>
                <w:rStyle w:val="Hyperlink"/>
                <w:noProof/>
              </w:rPr>
              <w:t>Communication of Evaluation and Impact</w:t>
            </w:r>
            <w:r w:rsidR="00BD74F6">
              <w:rPr>
                <w:noProof/>
                <w:webHidden/>
              </w:rPr>
              <w:tab/>
            </w:r>
            <w:r w:rsidR="00BD74F6">
              <w:rPr>
                <w:noProof/>
                <w:webHidden/>
              </w:rPr>
              <w:fldChar w:fldCharType="begin"/>
            </w:r>
            <w:r w:rsidR="00BD74F6">
              <w:rPr>
                <w:noProof/>
                <w:webHidden/>
              </w:rPr>
              <w:instrText xml:space="preserve"> PAGEREF _Toc167492736 \h </w:instrText>
            </w:r>
            <w:r w:rsidR="00BD74F6">
              <w:rPr>
                <w:noProof/>
                <w:webHidden/>
              </w:rPr>
            </w:r>
            <w:r w:rsidR="00BD74F6">
              <w:rPr>
                <w:noProof/>
                <w:webHidden/>
              </w:rPr>
              <w:fldChar w:fldCharType="separate"/>
            </w:r>
            <w:r w:rsidR="00BD74F6">
              <w:rPr>
                <w:noProof/>
                <w:webHidden/>
              </w:rPr>
              <w:t>10</w:t>
            </w:r>
            <w:r w:rsidR="00BD74F6">
              <w:rPr>
                <w:noProof/>
                <w:webHidden/>
              </w:rPr>
              <w:fldChar w:fldCharType="end"/>
            </w:r>
          </w:hyperlink>
        </w:p>
        <w:p w14:paraId="7FC25D1A" w14:textId="6D5E3F03" w:rsidR="00BD74F6" w:rsidRDefault="00000000">
          <w:pPr>
            <w:pStyle w:val="TOC1"/>
            <w:tabs>
              <w:tab w:val="right" w:leader="dot" w:pos="9016"/>
            </w:tabs>
            <w:rPr>
              <w:rFonts w:asciiTheme="minorHAnsi" w:eastAsiaTheme="minorEastAsia" w:hAnsiTheme="minorHAnsi"/>
              <w:noProof/>
              <w:color w:val="auto"/>
              <w:szCs w:val="30"/>
              <w:lang w:val="en-US"/>
            </w:rPr>
          </w:pPr>
          <w:hyperlink w:anchor="_Toc167492737" w:history="1">
            <w:r w:rsidR="00BD74F6" w:rsidRPr="00B2539F">
              <w:rPr>
                <w:rStyle w:val="Hyperlink"/>
                <w:noProof/>
              </w:rPr>
              <w:t>Links to Personal Skills</w:t>
            </w:r>
            <w:r w:rsidR="00BD74F6">
              <w:rPr>
                <w:noProof/>
                <w:webHidden/>
              </w:rPr>
              <w:tab/>
            </w:r>
            <w:r w:rsidR="00BD74F6">
              <w:rPr>
                <w:noProof/>
                <w:webHidden/>
              </w:rPr>
              <w:fldChar w:fldCharType="begin"/>
            </w:r>
            <w:r w:rsidR="00BD74F6">
              <w:rPr>
                <w:noProof/>
                <w:webHidden/>
              </w:rPr>
              <w:instrText xml:space="preserve"> PAGEREF _Toc167492737 \h </w:instrText>
            </w:r>
            <w:r w:rsidR="00BD74F6">
              <w:rPr>
                <w:noProof/>
                <w:webHidden/>
              </w:rPr>
            </w:r>
            <w:r w:rsidR="00BD74F6">
              <w:rPr>
                <w:noProof/>
                <w:webHidden/>
              </w:rPr>
              <w:fldChar w:fldCharType="separate"/>
            </w:r>
            <w:r w:rsidR="00BD74F6">
              <w:rPr>
                <w:noProof/>
                <w:webHidden/>
              </w:rPr>
              <w:t>10</w:t>
            </w:r>
            <w:r w:rsidR="00BD74F6">
              <w:rPr>
                <w:noProof/>
                <w:webHidden/>
              </w:rPr>
              <w:fldChar w:fldCharType="end"/>
            </w:r>
          </w:hyperlink>
        </w:p>
        <w:p w14:paraId="5E7AAA27" w14:textId="67A33431"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38" w:history="1">
            <w:r w:rsidR="00BD74F6" w:rsidRPr="00B2539F">
              <w:rPr>
                <w:rStyle w:val="Hyperlink"/>
                <w:noProof/>
              </w:rPr>
              <w:t>Skills from CPD Log</w:t>
            </w:r>
            <w:r w:rsidR="00BD74F6">
              <w:rPr>
                <w:noProof/>
                <w:webHidden/>
              </w:rPr>
              <w:tab/>
            </w:r>
            <w:r w:rsidR="00BD74F6">
              <w:rPr>
                <w:noProof/>
                <w:webHidden/>
              </w:rPr>
              <w:fldChar w:fldCharType="begin"/>
            </w:r>
            <w:r w:rsidR="00BD74F6">
              <w:rPr>
                <w:noProof/>
                <w:webHidden/>
              </w:rPr>
              <w:instrText xml:space="preserve"> PAGEREF _Toc167492738 \h </w:instrText>
            </w:r>
            <w:r w:rsidR="00BD74F6">
              <w:rPr>
                <w:noProof/>
                <w:webHidden/>
              </w:rPr>
            </w:r>
            <w:r w:rsidR="00BD74F6">
              <w:rPr>
                <w:noProof/>
                <w:webHidden/>
              </w:rPr>
              <w:fldChar w:fldCharType="separate"/>
            </w:r>
            <w:r w:rsidR="00BD74F6">
              <w:rPr>
                <w:noProof/>
                <w:webHidden/>
              </w:rPr>
              <w:t>10</w:t>
            </w:r>
            <w:r w:rsidR="00BD74F6">
              <w:rPr>
                <w:noProof/>
                <w:webHidden/>
              </w:rPr>
              <w:fldChar w:fldCharType="end"/>
            </w:r>
          </w:hyperlink>
        </w:p>
        <w:p w14:paraId="22DE6FD0" w14:textId="5612CF6F"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39" w:history="1">
            <w:r w:rsidR="00BD74F6" w:rsidRPr="00B2539F">
              <w:rPr>
                <w:rStyle w:val="Hyperlink"/>
                <w:noProof/>
              </w:rPr>
              <w:t>Application of Skills</w:t>
            </w:r>
            <w:r w:rsidR="00BD74F6">
              <w:rPr>
                <w:noProof/>
                <w:webHidden/>
              </w:rPr>
              <w:tab/>
            </w:r>
            <w:r w:rsidR="00BD74F6">
              <w:rPr>
                <w:noProof/>
                <w:webHidden/>
              </w:rPr>
              <w:fldChar w:fldCharType="begin"/>
            </w:r>
            <w:r w:rsidR="00BD74F6">
              <w:rPr>
                <w:noProof/>
                <w:webHidden/>
              </w:rPr>
              <w:instrText xml:space="preserve"> PAGEREF _Toc167492739 \h </w:instrText>
            </w:r>
            <w:r w:rsidR="00BD74F6">
              <w:rPr>
                <w:noProof/>
                <w:webHidden/>
              </w:rPr>
            </w:r>
            <w:r w:rsidR="00BD74F6">
              <w:rPr>
                <w:noProof/>
                <w:webHidden/>
              </w:rPr>
              <w:fldChar w:fldCharType="separate"/>
            </w:r>
            <w:r w:rsidR="00BD74F6">
              <w:rPr>
                <w:noProof/>
                <w:webHidden/>
              </w:rPr>
              <w:t>11</w:t>
            </w:r>
            <w:r w:rsidR="00BD74F6">
              <w:rPr>
                <w:noProof/>
                <w:webHidden/>
              </w:rPr>
              <w:fldChar w:fldCharType="end"/>
            </w:r>
          </w:hyperlink>
        </w:p>
        <w:p w14:paraId="4A7449A4" w14:textId="72CA95B4" w:rsidR="00BD74F6" w:rsidRDefault="00000000">
          <w:pPr>
            <w:pStyle w:val="TOC2"/>
            <w:tabs>
              <w:tab w:val="right" w:leader="dot" w:pos="9016"/>
            </w:tabs>
            <w:rPr>
              <w:rFonts w:asciiTheme="minorHAnsi" w:eastAsiaTheme="minorEastAsia" w:hAnsiTheme="minorHAnsi"/>
              <w:noProof/>
              <w:color w:val="auto"/>
              <w:szCs w:val="30"/>
              <w:lang w:val="en-US"/>
            </w:rPr>
          </w:pPr>
          <w:hyperlink w:anchor="_Toc167492740" w:history="1">
            <w:r w:rsidR="00BD74F6" w:rsidRPr="00B2539F">
              <w:rPr>
                <w:rStyle w:val="Hyperlink"/>
                <w:noProof/>
              </w:rPr>
              <w:t>Connections to Learning from the Module</w:t>
            </w:r>
            <w:r w:rsidR="00BD74F6">
              <w:rPr>
                <w:noProof/>
                <w:webHidden/>
              </w:rPr>
              <w:tab/>
            </w:r>
            <w:r w:rsidR="00BD74F6">
              <w:rPr>
                <w:noProof/>
                <w:webHidden/>
              </w:rPr>
              <w:fldChar w:fldCharType="begin"/>
            </w:r>
            <w:r w:rsidR="00BD74F6">
              <w:rPr>
                <w:noProof/>
                <w:webHidden/>
              </w:rPr>
              <w:instrText xml:space="preserve"> PAGEREF _Toc167492740 \h </w:instrText>
            </w:r>
            <w:r w:rsidR="00BD74F6">
              <w:rPr>
                <w:noProof/>
                <w:webHidden/>
              </w:rPr>
            </w:r>
            <w:r w:rsidR="00BD74F6">
              <w:rPr>
                <w:noProof/>
                <w:webHidden/>
              </w:rPr>
              <w:fldChar w:fldCharType="separate"/>
            </w:r>
            <w:r w:rsidR="00BD74F6">
              <w:rPr>
                <w:noProof/>
                <w:webHidden/>
              </w:rPr>
              <w:t>11</w:t>
            </w:r>
            <w:r w:rsidR="00BD74F6">
              <w:rPr>
                <w:noProof/>
                <w:webHidden/>
              </w:rPr>
              <w:fldChar w:fldCharType="end"/>
            </w:r>
          </w:hyperlink>
        </w:p>
        <w:p w14:paraId="6A39F291" w14:textId="0010AB57" w:rsidR="00BD74F6" w:rsidRDefault="00000000">
          <w:pPr>
            <w:pStyle w:val="TOC1"/>
            <w:tabs>
              <w:tab w:val="right" w:leader="dot" w:pos="9016"/>
            </w:tabs>
            <w:rPr>
              <w:rFonts w:asciiTheme="minorHAnsi" w:eastAsiaTheme="minorEastAsia" w:hAnsiTheme="minorHAnsi"/>
              <w:noProof/>
              <w:color w:val="auto"/>
              <w:szCs w:val="30"/>
              <w:lang w:val="en-US"/>
            </w:rPr>
          </w:pPr>
          <w:hyperlink w:anchor="_Toc167492741" w:history="1">
            <w:r w:rsidR="00BD74F6" w:rsidRPr="00B2539F">
              <w:rPr>
                <w:rStyle w:val="Hyperlink"/>
                <w:noProof/>
              </w:rPr>
              <w:t>Conclusion</w:t>
            </w:r>
            <w:r w:rsidR="00BD74F6">
              <w:rPr>
                <w:noProof/>
                <w:webHidden/>
              </w:rPr>
              <w:tab/>
            </w:r>
            <w:r w:rsidR="00BD74F6">
              <w:rPr>
                <w:noProof/>
                <w:webHidden/>
              </w:rPr>
              <w:fldChar w:fldCharType="begin"/>
            </w:r>
            <w:r w:rsidR="00BD74F6">
              <w:rPr>
                <w:noProof/>
                <w:webHidden/>
              </w:rPr>
              <w:instrText xml:space="preserve"> PAGEREF _Toc167492741 \h </w:instrText>
            </w:r>
            <w:r w:rsidR="00BD74F6">
              <w:rPr>
                <w:noProof/>
                <w:webHidden/>
              </w:rPr>
            </w:r>
            <w:r w:rsidR="00BD74F6">
              <w:rPr>
                <w:noProof/>
                <w:webHidden/>
              </w:rPr>
              <w:fldChar w:fldCharType="separate"/>
            </w:r>
            <w:r w:rsidR="00BD74F6">
              <w:rPr>
                <w:noProof/>
                <w:webHidden/>
              </w:rPr>
              <w:t>13</w:t>
            </w:r>
            <w:r w:rsidR="00BD74F6">
              <w:rPr>
                <w:noProof/>
                <w:webHidden/>
              </w:rPr>
              <w:fldChar w:fldCharType="end"/>
            </w:r>
          </w:hyperlink>
        </w:p>
        <w:p w14:paraId="4C1B8449" w14:textId="45468D3D" w:rsidR="00BD74F6" w:rsidRDefault="00000000">
          <w:pPr>
            <w:pStyle w:val="TOC1"/>
            <w:tabs>
              <w:tab w:val="right" w:leader="dot" w:pos="9016"/>
            </w:tabs>
            <w:rPr>
              <w:rFonts w:asciiTheme="minorHAnsi" w:eastAsiaTheme="minorEastAsia" w:hAnsiTheme="minorHAnsi"/>
              <w:noProof/>
              <w:color w:val="auto"/>
              <w:szCs w:val="30"/>
              <w:lang w:val="en-US"/>
            </w:rPr>
          </w:pPr>
          <w:hyperlink w:anchor="_Toc167492742" w:history="1">
            <w:r w:rsidR="00BD74F6" w:rsidRPr="00B2539F">
              <w:rPr>
                <w:rStyle w:val="Hyperlink"/>
                <w:noProof/>
              </w:rPr>
              <w:t>References</w:t>
            </w:r>
            <w:r w:rsidR="00BD74F6">
              <w:rPr>
                <w:noProof/>
                <w:webHidden/>
              </w:rPr>
              <w:tab/>
            </w:r>
            <w:r w:rsidR="00BD74F6">
              <w:rPr>
                <w:noProof/>
                <w:webHidden/>
              </w:rPr>
              <w:fldChar w:fldCharType="begin"/>
            </w:r>
            <w:r w:rsidR="00BD74F6">
              <w:rPr>
                <w:noProof/>
                <w:webHidden/>
              </w:rPr>
              <w:instrText xml:space="preserve"> PAGEREF _Toc167492742 \h </w:instrText>
            </w:r>
            <w:r w:rsidR="00BD74F6">
              <w:rPr>
                <w:noProof/>
                <w:webHidden/>
              </w:rPr>
            </w:r>
            <w:r w:rsidR="00BD74F6">
              <w:rPr>
                <w:noProof/>
                <w:webHidden/>
              </w:rPr>
              <w:fldChar w:fldCharType="separate"/>
            </w:r>
            <w:r w:rsidR="00BD74F6">
              <w:rPr>
                <w:noProof/>
                <w:webHidden/>
              </w:rPr>
              <w:t>14</w:t>
            </w:r>
            <w:r w:rsidR="00BD74F6">
              <w:rPr>
                <w:noProof/>
                <w:webHidden/>
              </w:rPr>
              <w:fldChar w:fldCharType="end"/>
            </w:r>
          </w:hyperlink>
        </w:p>
        <w:p w14:paraId="58C36991" w14:textId="56AEB5AA" w:rsidR="00782BC5" w:rsidRPr="00782BC5" w:rsidRDefault="00782BC5" w:rsidP="00782BC5">
          <w:pPr>
            <w:rPr>
              <w:b/>
              <w:bCs/>
              <w:noProof/>
            </w:rPr>
          </w:pPr>
          <w:r>
            <w:rPr>
              <w:b/>
              <w:bCs/>
              <w:noProof/>
            </w:rPr>
            <w:fldChar w:fldCharType="end"/>
          </w:r>
        </w:p>
      </w:sdtContent>
    </w:sdt>
    <w:p w14:paraId="13CC0F84" w14:textId="4CB50D13" w:rsidR="00AF78C8" w:rsidRPr="00AC29A0" w:rsidRDefault="00AC29A0" w:rsidP="00AC29A0">
      <w:pPr>
        <w:pStyle w:val="Heading1"/>
      </w:pPr>
      <w:bookmarkStart w:id="0" w:name="_Toc167492719"/>
      <w:r w:rsidRPr="00AC29A0">
        <w:lastRenderedPageBreak/>
        <w:t>Introduction</w:t>
      </w:r>
      <w:bookmarkEnd w:id="0"/>
    </w:p>
    <w:p w14:paraId="442B9977" w14:textId="7BE44521" w:rsidR="00AC29A0" w:rsidRDefault="00621CF0" w:rsidP="00AC29A0">
      <w:r w:rsidRPr="00621CF0">
        <w:t>In this reflective portfolio based on a community engagement project in the local community in the UK</w:t>
      </w:r>
      <w:r>
        <w:t>,</w:t>
      </w:r>
      <w:r w:rsidRPr="00621CF0">
        <w:t xml:space="preserve"> I will discuss my selected Community Engagement Initiative that involved conducting an environmental sustainability campaign. This project will be called “Green Spaces for All” and its mission is to spread </w:t>
      </w:r>
      <w:r>
        <w:t xml:space="preserve">the </w:t>
      </w:r>
      <w:r w:rsidRPr="00621CF0">
        <w:t xml:space="preserve">responsibility of the community gardens to create a positive impact on the living quality of inhabitants in urban areas, growth of environmental awareness and </w:t>
      </w:r>
      <w:r>
        <w:t>provide</w:t>
      </w:r>
      <w:r w:rsidRPr="00621CF0">
        <w:t xml:space="preserve"> </w:t>
      </w:r>
      <w:r>
        <w:t xml:space="preserve">a </w:t>
      </w:r>
      <w:r w:rsidRPr="00621CF0">
        <w:t xml:space="preserve">sense of Cohesion (Baldus et al., 2015). This is especially pertinent in the case of the UK </w:t>
      </w:r>
      <w:r>
        <w:t>of</w:t>
      </w:r>
      <w:r w:rsidRPr="00621CF0">
        <w:t xml:space="preserve"> </w:t>
      </w:r>
      <w:r>
        <w:t xml:space="preserve">the </w:t>
      </w:r>
      <w:r w:rsidRPr="00621CF0">
        <w:t xml:space="preserve">derivative </w:t>
      </w:r>
      <w:r>
        <w:t>of</w:t>
      </w:r>
      <w:r w:rsidRPr="00621CF0">
        <w:t xml:space="preserve"> urbanisation and the scarcity of open grounds. This added to the governmental efforts </w:t>
      </w:r>
      <w:r w:rsidR="00C83D51">
        <w:t>to improve</w:t>
      </w:r>
      <w:r w:rsidRPr="00621CF0">
        <w:t xml:space="preserve"> the aesthetic value of the urban areas and </w:t>
      </w:r>
      <w:r w:rsidR="00C83D51">
        <w:t>promote</w:t>
      </w:r>
      <w:r w:rsidRPr="00621CF0">
        <w:t xml:space="preserve"> sustainable practices. This form of assessment will assist in evaluating the “Green Spaces for All” project </w:t>
      </w:r>
      <w:r>
        <w:t>about</w:t>
      </w:r>
      <w:r w:rsidRPr="00621CF0">
        <w:t xml:space="preserve"> Principles &amp; Practices of Community Engagement. </w:t>
      </w:r>
      <w:r>
        <w:t>They</w:t>
      </w:r>
      <w:r w:rsidRPr="00621CF0">
        <w:t xml:space="preserve"> will begin </w:t>
      </w:r>
      <w:r>
        <w:t>by</w:t>
      </w:r>
      <w:r w:rsidRPr="00621CF0">
        <w:t xml:space="preserve"> </w:t>
      </w:r>
      <w:r>
        <w:t>providing</w:t>
      </w:r>
      <w:r w:rsidRPr="00621CF0">
        <w:t xml:space="preserve"> a general description of the portfolio and how the project works before looking at ways of relating it with the right principles of community </w:t>
      </w:r>
      <w:r>
        <w:t>work</w:t>
      </w:r>
      <w:r w:rsidRPr="00621CF0">
        <w:t xml:space="preserve">. The planning and design phase will then be discussed here, with emphasis on </w:t>
      </w:r>
      <w:r>
        <w:t xml:space="preserve">the </w:t>
      </w:r>
      <w:r w:rsidRPr="00621CF0">
        <w:t>assessment of the community needs and engagement of the community. Furthermore, the answers related to the alignment of the given project with today’s standards and its expected results will be presented as well as stressing the importance of communication and planning in the process.</w:t>
      </w:r>
      <w:r>
        <w:t xml:space="preserve"> </w:t>
      </w:r>
      <w:r w:rsidR="00AC29A0" w:rsidRPr="00AC29A0">
        <w:t>The body of this portfolio will be organi</w:t>
      </w:r>
      <w:r w:rsidR="00C7114A">
        <w:t>s</w:t>
      </w:r>
      <w:r w:rsidR="00AC29A0" w:rsidRPr="00AC29A0">
        <w:t>ed into key sections</w:t>
      </w:r>
      <w:r w:rsidR="00AC29A0">
        <w:t>;</w:t>
      </w:r>
      <w:r w:rsidR="00AC29A0" w:rsidRPr="00AC29A0">
        <w:t xml:space="preserve"> Principles of Engagement, Planning and Design, Standards and Evaluation and Impact. The reflection in each section will be based on the best practices and models that </w:t>
      </w:r>
      <w:r w:rsidR="00AC29A0">
        <w:t>have</w:t>
      </w:r>
      <w:r w:rsidR="00AC29A0" w:rsidRPr="00AC29A0">
        <w:t xml:space="preserve"> been covered, backed up by the literature review as well as my experience from the CPD log</w:t>
      </w:r>
      <w:r w:rsidR="005A5181">
        <w:t xml:space="preserve"> </w:t>
      </w:r>
      <w:r w:rsidR="005A5181" w:rsidRPr="005A5181">
        <w:t>(Battistoni, 2017)</w:t>
      </w:r>
      <w:r w:rsidR="00AC29A0" w:rsidRPr="00AC29A0">
        <w:t xml:space="preserve">. I will explain how my skills, </w:t>
      </w:r>
      <w:r w:rsidR="00C83D51">
        <w:t>as</w:t>
      </w:r>
      <w:r w:rsidR="00AC29A0" w:rsidRPr="00AC29A0">
        <w:t xml:space="preserve"> evidenced in my CPD log, will help in the coordination and management of the project. The benefit of this reflective approach is that it will show how I have engaged with these concepts and how they can be applied in practice.</w:t>
      </w:r>
    </w:p>
    <w:p w14:paraId="7B6A5A3A" w14:textId="77777777" w:rsidR="00AC29A0" w:rsidRDefault="00AC29A0">
      <w:pPr>
        <w:spacing w:before="0" w:after="160" w:line="259" w:lineRule="auto"/>
        <w:jc w:val="left"/>
      </w:pPr>
      <w:r>
        <w:br w:type="page"/>
      </w:r>
    </w:p>
    <w:p w14:paraId="2E42D819" w14:textId="1D48849B" w:rsidR="00AC29A0" w:rsidRDefault="00AC29A0" w:rsidP="00C7114A">
      <w:pPr>
        <w:pStyle w:val="Heading1"/>
      </w:pPr>
      <w:bookmarkStart w:id="1" w:name="_Toc167492720"/>
      <w:r w:rsidRPr="00AC29A0">
        <w:lastRenderedPageBreak/>
        <w:t>Community Engagement Principles</w:t>
      </w:r>
      <w:bookmarkEnd w:id="1"/>
    </w:p>
    <w:p w14:paraId="5D33C6D9" w14:textId="36CE5E15" w:rsidR="00D56CD2" w:rsidRDefault="00D56CD2" w:rsidP="00D56CD2">
      <w:r>
        <w:t>Considering the guiding principles that the “Green Spaces for All” project shall adopt, I realise that the project will advocate for the following principles: The project will be inclusive, transparent, collaborative, and empowering. These principles have been important in my learning, demonstrating the importance of these key concepts in building effective community relations</w:t>
      </w:r>
      <w:r w:rsidR="005A5181">
        <w:t xml:space="preserve"> </w:t>
      </w:r>
      <w:r w:rsidR="005A5181" w:rsidRPr="005A5181">
        <w:t>(Belitski &amp; Heron, 2017)</w:t>
      </w:r>
      <w:r>
        <w:t>.</w:t>
      </w:r>
    </w:p>
    <w:p w14:paraId="57225763" w14:textId="77777777" w:rsidR="00D56CD2" w:rsidRDefault="00D56CD2" w:rsidP="00C7114A">
      <w:pPr>
        <w:pStyle w:val="Heading2"/>
      </w:pPr>
      <w:bookmarkStart w:id="2" w:name="_Toc167492721"/>
      <w:r>
        <w:t>Principles Adhered To</w:t>
      </w:r>
      <w:bookmarkEnd w:id="2"/>
    </w:p>
    <w:p w14:paraId="414545E4" w14:textId="0120C0E8" w:rsidR="00D56CD2" w:rsidRDefault="00D56CD2" w:rsidP="00D56CD2">
      <w:r>
        <w:t xml:space="preserve">Diversity is literally about equal participation, meaning everybody, irrespective of their colour or status has a chance to take part. This principle has been very appealing to me because it goes a notch higher in catering to all the members of society without discrimination. Transparency means being clear and consistent in </w:t>
      </w:r>
      <w:r w:rsidR="005A5181">
        <w:t>communicating</w:t>
      </w:r>
      <w:r>
        <w:t xml:space="preserve"> the project objectives and milestones</w:t>
      </w:r>
      <w:r w:rsidR="005A5181">
        <w:t xml:space="preserve"> </w:t>
      </w:r>
      <w:r w:rsidR="005A5181" w:rsidRPr="005A5181">
        <w:t>(Brandsen et al., 2018)</w:t>
      </w:r>
      <w:r>
        <w:t>. One of the things that I have realised is that trust grows through transparency, in line with what is taught in the classroom and observed in different group projects. This concept highlights the involvement of several parties, which I considered crucial during the group assignments because multiple viewpoints proved highly beneficial. The more meaning that can be given to the word ‘empower’ involves enriching the community members with the knowledge and tools necessary to perpetuate the gains of the project</w:t>
      </w:r>
      <w:r w:rsidR="005A5181">
        <w:t xml:space="preserve"> </w:t>
      </w:r>
      <w:r w:rsidR="005A5181" w:rsidRPr="005A5181">
        <w:t>(Cho et al., 2017)</w:t>
      </w:r>
      <w:r>
        <w:t>. This principle applies to my development in the following ways:</w:t>
      </w:r>
    </w:p>
    <w:p w14:paraId="091D0CD7" w14:textId="77777777" w:rsidR="00D56CD2" w:rsidRDefault="00D56CD2" w:rsidP="00C7114A">
      <w:pPr>
        <w:pStyle w:val="Heading2"/>
      </w:pPr>
      <w:bookmarkStart w:id="3" w:name="_Toc167492722"/>
      <w:r w:rsidRPr="00D56CD2">
        <w:t>Suitability for the Project’s Purpose</w:t>
      </w:r>
      <w:bookmarkEnd w:id="3"/>
    </w:p>
    <w:p w14:paraId="09DB812F" w14:textId="4136D29B" w:rsidR="00D56CD2" w:rsidRDefault="00D56CD2" w:rsidP="00D56CD2">
      <w:r>
        <w:t>These principles are most relevant to the “Green Spaces for All” project. Inclusivity means that the project is planned for people from different backgrounds, which is paramount in fostering a culture of ownership</w:t>
      </w:r>
      <w:r w:rsidR="005A5181">
        <w:t xml:space="preserve"> </w:t>
      </w:r>
      <w:r w:rsidR="005A5181" w:rsidRPr="005A5181">
        <w:t>(Dessart, 2017)</w:t>
      </w:r>
      <w:r>
        <w:t>. One way of participating more widely is by promoting transparency, which I’ve witnessed during class activities. Integrating works combines different strengths and assets, which can efficiently analyse the adversities and amplify the project’s outcomes, as exemplified by the group assignments. This way, the focus is not only on the community as recipients of the changes, but as the actors who contribute to the results – and it is crucial for the project’s sustainability.</w:t>
      </w:r>
    </w:p>
    <w:p w14:paraId="44F7A870" w14:textId="77777777" w:rsidR="00D56CD2" w:rsidRDefault="00D56CD2" w:rsidP="00C7114A">
      <w:pPr>
        <w:pStyle w:val="Heading2"/>
      </w:pPr>
      <w:bookmarkStart w:id="4" w:name="_Toc167492723"/>
      <w:r>
        <w:lastRenderedPageBreak/>
        <w:t>Communication of Principles</w:t>
      </w:r>
      <w:bookmarkEnd w:id="4"/>
    </w:p>
    <w:p w14:paraId="53E5BE5B" w14:textId="19C1EB23" w:rsidR="00AC29A0" w:rsidRDefault="00D56CD2" w:rsidP="00D56CD2">
      <w:r>
        <w:t>To pass on these principles, I will employ various channels and means. The recommendations and inputs from all segments will be solicited through meetings and/or workshops</w:t>
      </w:r>
      <w:r w:rsidR="005A5181">
        <w:t xml:space="preserve"> </w:t>
      </w:r>
      <w:r w:rsidR="005A5181" w:rsidRPr="005A5181">
        <w:t>(Dessart et al., 2015)</w:t>
      </w:r>
      <w:r>
        <w:t>. Information dissemination through a project blog, Facebook, Twitter, and community bulletins will keep everyone informed. Also, a steering committee at the community level will ensure the coordination of the efforts, while the training sessions and workshops will enable the members of the community to acquire the needed skills. As I write this reflection, I can appreciate the significance of effective and effective organi</w:t>
      </w:r>
      <w:r w:rsidR="00C7114A">
        <w:t>s</w:t>
      </w:r>
      <w:r>
        <w:t>ational communication so that organi</w:t>
      </w:r>
      <w:r w:rsidR="00C7114A">
        <w:t>s</w:t>
      </w:r>
      <w:r>
        <w:t>ational engagement projects can be successful</w:t>
      </w:r>
      <w:r w:rsidR="005A5181">
        <w:t xml:space="preserve"> </w:t>
      </w:r>
      <w:r w:rsidR="005A5181" w:rsidRPr="005A5181">
        <w:t>(Epstein, 2018)</w:t>
      </w:r>
      <w:r>
        <w:t>.</w:t>
      </w:r>
    </w:p>
    <w:p w14:paraId="2DEF685F" w14:textId="578C65E6" w:rsidR="0046428C" w:rsidRDefault="0046428C" w:rsidP="00C7114A">
      <w:pPr>
        <w:pStyle w:val="Heading1"/>
      </w:pPr>
      <w:bookmarkStart w:id="5" w:name="_Toc167492724"/>
      <w:r w:rsidRPr="0046428C">
        <w:t>Planning and Design</w:t>
      </w:r>
      <w:bookmarkEnd w:id="5"/>
    </w:p>
    <w:p w14:paraId="47856A8B" w14:textId="600746B9" w:rsidR="0046428C" w:rsidRDefault="0046428C" w:rsidP="0046428C">
      <w:r>
        <w:t>Reviewing the process of planning and designing the “Green Spaces for All” project, I am convinced that the latter implies a complex approach</w:t>
      </w:r>
      <w:r w:rsidR="005A5181">
        <w:t xml:space="preserve"> </w:t>
      </w:r>
      <w:r w:rsidR="005A5181" w:rsidRPr="005A5181">
        <w:t>(Gao &amp; Wu, 2017)</w:t>
      </w:r>
      <w:r>
        <w:t>. The knowledge and skills acquired have greatly shaped the way I approach project planning and design.</w:t>
      </w:r>
    </w:p>
    <w:p w14:paraId="35D56644" w14:textId="77777777" w:rsidR="0046428C" w:rsidRDefault="0046428C" w:rsidP="00C7114A">
      <w:pPr>
        <w:pStyle w:val="Heading2"/>
      </w:pPr>
      <w:bookmarkStart w:id="6" w:name="_Toc167492725"/>
      <w:r>
        <w:t>Project Planning</w:t>
      </w:r>
      <w:bookmarkEnd w:id="6"/>
    </w:p>
    <w:p w14:paraId="38FAC15D" w14:textId="16102633" w:rsidR="0046428C" w:rsidRDefault="0046428C" w:rsidP="0046428C">
      <w:r>
        <w:t xml:space="preserve">The development process of the “Green Spaces for All” project is a decisive factor </w:t>
      </w:r>
      <w:r w:rsidR="00C83D51">
        <w:t>in</w:t>
      </w:r>
      <w:r>
        <w:t xml:space="preserve"> its feasibility</w:t>
      </w:r>
      <w:r w:rsidR="005A5181">
        <w:t xml:space="preserve"> </w:t>
      </w:r>
      <w:r w:rsidR="005A5181" w:rsidRPr="005A5181">
        <w:t>(Hilvert-Bruce et al., 2018)</w:t>
      </w:r>
      <w:r>
        <w:t xml:space="preserve">. First, the project proposal will include </w:t>
      </w:r>
      <w:r w:rsidR="000A46B0">
        <w:t>a</w:t>
      </w:r>
      <w:r>
        <w:t xml:space="preserve"> description of the project and its goal, scope, results, etc. The following proposal will be submitted to the potential stakeholders and funders to gain the requisite support and funding. The second step focuses on the preliminary evaluation of the project’s feasibility – location, resources, and possible issues. The third one is the detailed planning of the work, during which certain activities, time frames, and assignments will be identified. This stage involves coming up with </w:t>
      </w:r>
      <w:r w:rsidR="00C83D51">
        <w:t>a</w:t>
      </w:r>
      <w:r>
        <w:t xml:space="preserve"> project schedule that outlines goals, objectives, and project timelines</w:t>
      </w:r>
      <w:r w:rsidR="005A5181">
        <w:t xml:space="preserve"> </w:t>
      </w:r>
      <w:r w:rsidR="005A5181" w:rsidRPr="005A5181">
        <w:t>(Levine, 2015)</w:t>
      </w:r>
      <w:r>
        <w:t>.</w:t>
      </w:r>
    </w:p>
    <w:p w14:paraId="45261A23" w14:textId="77777777" w:rsidR="0046428C" w:rsidRDefault="0046428C" w:rsidP="00C7114A">
      <w:pPr>
        <w:pStyle w:val="Heading2"/>
      </w:pPr>
      <w:bookmarkStart w:id="7" w:name="_Toc167492726"/>
      <w:r>
        <w:t>Process Design and Stages</w:t>
      </w:r>
      <w:bookmarkEnd w:id="7"/>
    </w:p>
    <w:p w14:paraId="2E4D7899" w14:textId="202DD234" w:rsidR="0046428C" w:rsidRDefault="0046428C" w:rsidP="0046428C">
      <w:r>
        <w:t>The development of the process design of the project shall be done systematically. First, a baseline survey will be carried out to assess what members of the community want and what their main considerations will be</w:t>
      </w:r>
      <w:r w:rsidR="005A5181" w:rsidRPr="005A5181">
        <w:t xml:space="preserve"> (Li &amp; Hunter, 2015)</w:t>
      </w:r>
      <w:r>
        <w:t xml:space="preserve">. The outcome of </w:t>
      </w:r>
      <w:r>
        <w:lastRenderedPageBreak/>
        <w:t>this consultation is going to be the creation of a detailed project plan. Next, the project will be divided into phases which include Site preparation, planting phase and maintenance phase. Every of them will be characterised by activities, timelines, and the persons or organisational units responsible for their implementation. Sustaining will involve constant checks and appraisals to ensure that the set objectives of the project are met</w:t>
      </w:r>
      <w:r w:rsidR="005A5181">
        <w:t xml:space="preserve"> </w:t>
      </w:r>
      <w:r w:rsidR="005A5181" w:rsidRPr="005A5181">
        <w:t>(Ma et al., 2018)</w:t>
      </w:r>
      <w:r>
        <w:t>.</w:t>
      </w:r>
    </w:p>
    <w:p w14:paraId="580F2690" w14:textId="77777777" w:rsidR="0046428C" w:rsidRDefault="0046428C" w:rsidP="00C7114A">
      <w:pPr>
        <w:pStyle w:val="Heading2"/>
      </w:pPr>
      <w:bookmarkStart w:id="8" w:name="_Toc167492727"/>
      <w:r>
        <w:t>Community Needs Assessment</w:t>
      </w:r>
      <w:bookmarkEnd w:id="8"/>
    </w:p>
    <w:p w14:paraId="2F4A06C3" w14:textId="33C36E9C" w:rsidR="0046428C" w:rsidRDefault="0046428C" w:rsidP="0046428C">
      <w:r>
        <w:t>Community needs assessment is an important process when it comes to planning a project. To collect this data, both qualitative and quantitative data collection tools will be used. Questionnaire and survey administration will be used to sample the general populace of the community for general opinion, issues, and expectations. Interviews will give detailed information about subjects and enable more lively and comprehensive discussion</w:t>
      </w:r>
      <w:r w:rsidR="005A5181">
        <w:t xml:space="preserve"> </w:t>
      </w:r>
      <w:r w:rsidR="005A5181" w:rsidRPr="005A5181">
        <w:t>(Masika &amp; Jones, 2016)</w:t>
      </w:r>
      <w:r>
        <w:t>. Further, meetings will be arranged in the form of community forums and town hall meetings to allow the expression of all opinions. It is effective in identifying community needs as well as enhancing the sense of ownership and participation among the participants</w:t>
      </w:r>
      <w:r w:rsidR="005A5181">
        <w:t xml:space="preserve"> </w:t>
      </w:r>
      <w:r w:rsidR="005A5181" w:rsidRPr="005A5181">
        <w:t>(Men &amp; Tsai, 2015)</w:t>
      </w:r>
      <w:r>
        <w:t>.</w:t>
      </w:r>
    </w:p>
    <w:p w14:paraId="77609F22" w14:textId="77777777" w:rsidR="0046428C" w:rsidRDefault="0046428C" w:rsidP="00C7114A">
      <w:pPr>
        <w:pStyle w:val="Heading2"/>
      </w:pPr>
      <w:bookmarkStart w:id="9" w:name="_Toc167492728"/>
      <w:r>
        <w:t>Stakeholder Engagement</w:t>
      </w:r>
      <w:bookmarkEnd w:id="9"/>
    </w:p>
    <w:p w14:paraId="5681032E" w14:textId="04963584" w:rsidR="00621CF0" w:rsidRDefault="00621CF0" w:rsidP="00621CF0">
      <w:r>
        <w:t>It is for this reason that stakeholders are key players in the implementation of the “Green Spaces for All” project. After evaluating different approaches to stakeholder engagement, I have understood the following strategies: Formation of a community steering committee made up of representatives of various stakeholders is possible since it will help in capturing various viewpoints and ensure that all the stakeholders are involved. This will be comprised of a committee that will help direct the project and make sure it fits the needs of society.</w:t>
      </w:r>
    </w:p>
    <w:p w14:paraId="4B656175" w14:textId="5DAE43E0" w:rsidR="00621CF0" w:rsidRDefault="00621CF0" w:rsidP="00621CF0">
      <w:r>
        <w:t xml:space="preserve">Second, partnerships with local organisations, schools, businesses and environmental organisations will be sought out to learn from them, for their support and contacts (Ruskin et al., 2016). These affiliations will be healthy and helpful in enhancing the status and recognition of the project. Third, there will be regular newsletters and informational announcements through Facebook, Twitter, and other community postings and announcements. These updates will assist the stakeholders in continuing </w:t>
      </w:r>
      <w:r>
        <w:lastRenderedPageBreak/>
        <w:t>to follow the progression of the project and the events in it so that they stay engaged and committed.</w:t>
      </w:r>
    </w:p>
    <w:p w14:paraId="5F3C220D" w14:textId="0D8CFDE1" w:rsidR="00621CF0" w:rsidRDefault="00621CF0" w:rsidP="00621CF0">
      <w:r>
        <w:t xml:space="preserve">Fourth, volunteer programs will have to be established to increase the involvement of the community members in the project implementation. Training sessions and workshops will be conducted to ensure that volunteers acquire knowledge as well as on the projects and activities in disbursement (Soria et al., 2015). </w:t>
      </w:r>
      <w:proofErr w:type="gramStart"/>
      <w:r>
        <w:t>Last but not least</w:t>
      </w:r>
      <w:proofErr w:type="gramEnd"/>
      <w:r>
        <w:t>; recognising and later, rewarding the efforts of the stakeholders and acknowledging them through events and awards as well as, acknowledging them publicly will greatly help in ensuring the stakeholders are motivated.</w:t>
      </w:r>
    </w:p>
    <w:p w14:paraId="2EEDDDFD" w14:textId="73E97BB7" w:rsidR="0046428C" w:rsidRDefault="0046428C" w:rsidP="00621CF0">
      <w:r>
        <w:t>Considering such strategies, I can state that it is critical to develop good relationships with the stakeholders and provide them with all the necessary information</w:t>
      </w:r>
      <w:r w:rsidR="005A5181">
        <w:t xml:space="preserve"> </w:t>
      </w:r>
      <w:r w:rsidR="005A5181" w:rsidRPr="005A5181">
        <w:t>(</w:t>
      </w:r>
      <w:proofErr w:type="spellStart"/>
      <w:r w:rsidR="005A5181" w:rsidRPr="005A5181">
        <w:t>Symaco</w:t>
      </w:r>
      <w:proofErr w:type="spellEnd"/>
      <w:r w:rsidR="005A5181" w:rsidRPr="005A5181">
        <w:t xml:space="preserve"> &amp; Tee, 2019)</w:t>
      </w:r>
      <w:r>
        <w:t xml:space="preserve">. </w:t>
      </w:r>
      <w:r w:rsidR="000A46B0">
        <w:t>O</w:t>
      </w:r>
      <w:r>
        <w:t>ne can understand that approaches such as collaboration and inclusion are as important for the successful completion of the project as the achievement of objectives themselves, as well as the development of a strong social capital of the community. With these strategies applied, I believe that the “Green Spaces for All” initiative will embrace the stakeholders and foster the creation of a sustainable and lively common area.</w:t>
      </w:r>
    </w:p>
    <w:p w14:paraId="09FFCBBD" w14:textId="1DAA25A6" w:rsidR="0046428C" w:rsidRDefault="0046428C" w:rsidP="00C7114A">
      <w:pPr>
        <w:pStyle w:val="Heading1"/>
      </w:pPr>
      <w:bookmarkStart w:id="10" w:name="_Toc167492729"/>
      <w:r w:rsidRPr="0046428C">
        <w:t>Standards</w:t>
      </w:r>
      <w:bookmarkEnd w:id="10"/>
    </w:p>
    <w:p w14:paraId="7803BA15" w14:textId="44549B98" w:rsidR="0046428C" w:rsidRDefault="0046428C" w:rsidP="0046428C">
      <w:r>
        <w:t xml:space="preserve">As observed in the “Green Spaces for All” project, it is imperative to follow appropriate standards </w:t>
      </w:r>
      <w:r w:rsidR="000A46B0">
        <w:t>to</w:t>
      </w:r>
      <w:r>
        <w:t xml:space="preserve"> maximi</w:t>
      </w:r>
      <w:r w:rsidR="00C7114A">
        <w:t>s</w:t>
      </w:r>
      <w:r>
        <w:t xml:space="preserve">e the program’s effectiveness and longevity. I have come to appreciate the need </w:t>
      </w:r>
      <w:r w:rsidR="000A46B0">
        <w:t>for</w:t>
      </w:r>
      <w:r>
        <w:t xml:space="preserve"> these standards while undertaking community engagement projects</w:t>
      </w:r>
      <w:r w:rsidR="005A5181">
        <w:t xml:space="preserve"> </w:t>
      </w:r>
      <w:r w:rsidR="005A5181" w:rsidRPr="005A5181">
        <w:t>(Torres et al., 2019)</w:t>
      </w:r>
      <w:r>
        <w:t>.</w:t>
      </w:r>
    </w:p>
    <w:p w14:paraId="0D5FB3BF" w14:textId="77777777" w:rsidR="0046428C" w:rsidRDefault="0046428C" w:rsidP="00C7114A">
      <w:pPr>
        <w:pStyle w:val="Heading2"/>
      </w:pPr>
      <w:bookmarkStart w:id="11" w:name="_Toc167492730"/>
      <w:r>
        <w:t>Relevant Standards</w:t>
      </w:r>
      <w:bookmarkEnd w:id="11"/>
    </w:p>
    <w:p w14:paraId="79ED6211" w14:textId="7CE1E1E5" w:rsidR="00621CF0" w:rsidRDefault="0046428C" w:rsidP="00621CF0">
      <w:r>
        <w:t xml:space="preserve">Several standards would be applied during the development of the project including environmental sustainability standards, community engagement standards and health and safety standards. </w:t>
      </w:r>
      <w:r w:rsidR="00621CF0">
        <w:t xml:space="preserve">The project will follow UKGBC environmental sustainability criteria to provide green spaces. These landscaping, resource, and waste disposal criteria ensure the project has </w:t>
      </w:r>
      <w:r w:rsidR="00C83D51">
        <w:t xml:space="preserve">a </w:t>
      </w:r>
      <w:r w:rsidR="00621CF0">
        <w:t>minimum environmental impact (Tschannen-Moran &amp; Gareis, 2015).</w:t>
      </w:r>
    </w:p>
    <w:p w14:paraId="00479121" w14:textId="22D82CF9" w:rsidR="0046428C" w:rsidRPr="00621CF0" w:rsidRDefault="00621CF0" w:rsidP="00621CF0">
      <w:pPr>
        <w:rPr>
          <w:lang w:val="en-US"/>
        </w:rPr>
      </w:pPr>
      <w:r>
        <w:lastRenderedPageBreak/>
        <w:t>NICE's community engagement principles help achieve this: These criteria are inclusive, straightforward, and collaborative given the principles. To comply with the Health and Safety Executive (HSE) regulations, all project actions will protect volunteers and community members (Dessart et al., 2016).</w:t>
      </w:r>
    </w:p>
    <w:p w14:paraId="4E07BC53" w14:textId="77777777" w:rsidR="0046428C" w:rsidRDefault="0046428C" w:rsidP="00C7114A">
      <w:pPr>
        <w:pStyle w:val="Heading2"/>
      </w:pPr>
      <w:bookmarkStart w:id="12" w:name="_Toc167492731"/>
      <w:r w:rsidRPr="0046428C">
        <w:t>Suitability for the Project’s Purpose</w:t>
      </w:r>
      <w:bookmarkEnd w:id="12"/>
    </w:p>
    <w:p w14:paraId="5E350281" w14:textId="163FC6C2" w:rsidR="0046428C" w:rsidRDefault="0046428C" w:rsidP="0046428C">
      <w:r>
        <w:t>These standards are ideal for the “Green Spaces for All” project since they offer an effective structure for the project to accomplish its goals. Environmental sustainability standards will ensure that the project plays its part in the creation of a sustainable urban environment</w:t>
      </w:r>
      <w:r w:rsidR="00782BC5">
        <w:t xml:space="preserve"> </w:t>
      </w:r>
      <w:r w:rsidR="00782BC5" w:rsidRPr="00782BC5">
        <w:t>(Epstein, 2018)</w:t>
      </w:r>
      <w:r>
        <w:t>. It is therefore important to have community engagement guidelines that will assist in developing positive and close relations with the members of the community so that they are actively involved in the project. It is important to point out that health and safety requirements are necessary for avoiding accidents and creating the conditions for safe work during project implementation.</w:t>
      </w:r>
    </w:p>
    <w:p w14:paraId="5596E99F" w14:textId="77777777" w:rsidR="0046428C" w:rsidRDefault="0046428C" w:rsidP="00C7114A">
      <w:pPr>
        <w:pStyle w:val="Heading2"/>
      </w:pPr>
      <w:bookmarkStart w:id="13" w:name="_Toc167492732"/>
      <w:r>
        <w:t>Communication of Standards</w:t>
      </w:r>
      <w:bookmarkEnd w:id="13"/>
    </w:p>
    <w:p w14:paraId="198D5839" w14:textId="2743E6C6" w:rsidR="0046428C" w:rsidRDefault="0046428C" w:rsidP="0046428C">
      <w:r>
        <w:t>It is therefore important that these standards are communicated effectively in the project. Several mediums and methods will be employed to make all the stakeholders reali</w:t>
      </w:r>
      <w:r w:rsidR="00C7114A">
        <w:t>s</w:t>
      </w:r>
      <w:r>
        <w:t xml:space="preserve">e and appreciate the kind of standards that are being practised. The progress updates and more comprehensive information will be published on the project’s website and social media platforms. These platforms will have a part </w:t>
      </w:r>
      <w:r w:rsidR="00D0783A">
        <w:t>in</w:t>
      </w:r>
      <w:r>
        <w:t xml:space="preserve"> defining the standards, their significance, and their application in the project</w:t>
      </w:r>
      <w:r w:rsidR="00782BC5">
        <w:t xml:space="preserve"> </w:t>
      </w:r>
      <w:r w:rsidR="00782BC5" w:rsidRPr="00782BC5">
        <w:t>(Gao &amp; Wu, 2017)</w:t>
      </w:r>
      <w:r>
        <w:t>.</w:t>
      </w:r>
    </w:p>
    <w:p w14:paraId="21A81203" w14:textId="38C118E2" w:rsidR="007B425C" w:rsidRDefault="007B425C" w:rsidP="0046428C">
      <w:r w:rsidRPr="007B425C">
        <w:t xml:space="preserve">Reflecting on these strategies, I understand that one must establish proper means to ensure that the employees adhere to the set standards. Therefore, the “Green Spaces for All” project will be effective in achieving its goals by raising awareness of involved stakeholders on the goal and ensuring the goals are </w:t>
      </w:r>
      <w:r>
        <w:t>practised</w:t>
      </w:r>
      <w:r w:rsidRPr="007B425C">
        <w:t xml:space="preserve"> safely and sustainably by offering the necessary standards and best practices in safety and sustainability through different outlets (Levine, 2015).</w:t>
      </w:r>
    </w:p>
    <w:p w14:paraId="47BAB93E" w14:textId="56808236" w:rsidR="0046428C" w:rsidRDefault="00D0783A" w:rsidP="00C7114A">
      <w:pPr>
        <w:pStyle w:val="Heading1"/>
      </w:pPr>
      <w:bookmarkStart w:id="14" w:name="_Toc167492733"/>
      <w:r w:rsidRPr="00D0783A">
        <w:lastRenderedPageBreak/>
        <w:t>Evaluation and Impact</w:t>
      </w:r>
      <w:bookmarkEnd w:id="14"/>
    </w:p>
    <w:p w14:paraId="716DCE04" w14:textId="006FE2A1" w:rsidR="007B425C" w:rsidRPr="007B425C" w:rsidRDefault="007B425C" w:rsidP="007B425C">
      <w:r w:rsidRPr="007B425C">
        <w:t>This made me understand just how crucial assessment and impact strategies are for the “Green Spaces for All” project. From the learning, what I understand is that it is mandatory to rigorously assess and report the results of the study (Baldus et al., 2015).</w:t>
      </w:r>
    </w:p>
    <w:p w14:paraId="1D979922" w14:textId="77777777" w:rsidR="00D0783A" w:rsidRDefault="00D0783A" w:rsidP="00C7114A">
      <w:pPr>
        <w:pStyle w:val="Heading2"/>
      </w:pPr>
      <w:bookmarkStart w:id="15" w:name="_Toc167492734"/>
      <w:r>
        <w:t>Evaluation Methods</w:t>
      </w:r>
      <w:bookmarkEnd w:id="15"/>
    </w:p>
    <w:p w14:paraId="212B0B39" w14:textId="2C3727EF" w:rsidR="007B425C" w:rsidRDefault="007B425C" w:rsidP="007B425C">
      <w:r>
        <w:t>To assess the level of success of the “Green Spaces for All” project, the following assessment indicators shall be adopted. The three categories of evaluation are the formative evaluation, the process evaluation, and the summative evaluation. At the initial stages of executing the plan, a formative evaluation will be used as a way of obtaining feedback on the plan before the final version is prepared (Battistoni, 2017). This will enable any path variations from the right track to be identified and corrected at an early stage of the project.</w:t>
      </w:r>
    </w:p>
    <w:p w14:paraId="215D80FD" w14:textId="3AEF8609" w:rsidR="007B425C" w:rsidRDefault="007B425C" w:rsidP="007B425C">
      <w:r>
        <w:t>Process evaluation will therefore entail assessing the efficiency of every activity, as well as all the things that were produced during the completion of the project. This will include the scouting activity, green space generated and any other resources used by the target community member. To determine the current schedule status of the project, the field will interact with the project team and other stakeholders on a daily, weekly, and monthly basis (Belitski &amp; Heron, 2017).</w:t>
      </w:r>
    </w:p>
    <w:p w14:paraId="202CA448" w14:textId="361010B3" w:rsidR="00D0783A" w:rsidRDefault="00621CF0" w:rsidP="00D0783A">
      <w:r w:rsidRPr="00621CF0">
        <w:t xml:space="preserve">Summative evaluation will assess project success and efficacy. </w:t>
      </w:r>
      <w:r w:rsidR="00D0783A">
        <w:t>The evaluation of this project shall involve the assessment of the results of the project against the set project goals and objectives using both qualitative and quantitative data</w:t>
      </w:r>
      <w:r w:rsidR="00782BC5">
        <w:t xml:space="preserve"> </w:t>
      </w:r>
      <w:r w:rsidR="00782BC5" w:rsidRPr="00782BC5">
        <w:t>(Brandsen et al., 2018)</w:t>
      </w:r>
      <w:r w:rsidR="00D0783A">
        <w:t>. The following research methods will be used to get qualitative feedback from the members of the community: Interviews, Focus Group Discussions, and Surveys.</w:t>
      </w:r>
    </w:p>
    <w:p w14:paraId="6BAF5DB2" w14:textId="77777777" w:rsidR="00D0783A" w:rsidRDefault="00D0783A" w:rsidP="00C7114A">
      <w:pPr>
        <w:pStyle w:val="Heading2"/>
      </w:pPr>
      <w:bookmarkStart w:id="16" w:name="_Toc167492735"/>
      <w:r>
        <w:t>Impact Assessment</w:t>
      </w:r>
      <w:bookmarkEnd w:id="16"/>
    </w:p>
    <w:p w14:paraId="289C7CCC" w14:textId="51B486BD" w:rsidR="00D0783A" w:rsidRDefault="00D0783A" w:rsidP="00D0783A">
      <w:r>
        <w:t>The expected social consequences of the “Green Spaces for All” project are as follows. Environmentally, the development of the community gardens will help to enhance the green cover in urban areas hence enhancing the quality of air and natural habitats</w:t>
      </w:r>
      <w:r w:rsidR="00782BC5">
        <w:t xml:space="preserve"> </w:t>
      </w:r>
      <w:r w:rsidR="00782BC5" w:rsidRPr="00782BC5">
        <w:t>(Cho et al., 2017)</w:t>
      </w:r>
      <w:r>
        <w:t>. In terms of social attributions, the residents will feel like they belong to some association, and they will be able to sociali</w:t>
      </w:r>
      <w:r w:rsidR="00C7114A">
        <w:t>s</w:t>
      </w:r>
      <w:r>
        <w:t>e, play, and work together.</w:t>
      </w:r>
    </w:p>
    <w:p w14:paraId="596520E8" w14:textId="6339930F" w:rsidR="00D0783A" w:rsidRDefault="00D0783A" w:rsidP="00D0783A">
      <w:r>
        <w:lastRenderedPageBreak/>
        <w:t>On the economic aspect, the project may prove to lead to higher property values and bring new businesses and visitors to the area, thus boosting the local economy. From a health perspective, green spaces improve citizens’ quality of life, providing areas for activity, rest and contact with nature. Thinking about these potential outcomes, I recall the topics discussed</w:t>
      </w:r>
      <w:r w:rsidR="000A46B0">
        <w:t xml:space="preserve"> </w:t>
      </w:r>
      <w:r>
        <w:t>on the secondary advantages of community engagement projects, which made me reali</w:t>
      </w:r>
      <w:r w:rsidR="00C7114A">
        <w:t>s</w:t>
      </w:r>
      <w:r>
        <w:t>e how significant and necessary the project is.</w:t>
      </w:r>
    </w:p>
    <w:p w14:paraId="47564BBC" w14:textId="77777777" w:rsidR="00D0783A" w:rsidRDefault="00D0783A" w:rsidP="00C7114A">
      <w:pPr>
        <w:pStyle w:val="Heading2"/>
      </w:pPr>
      <w:bookmarkStart w:id="17" w:name="_Toc167492736"/>
      <w:r>
        <w:t>Communication of Evaluation and Impact</w:t>
      </w:r>
      <w:bookmarkEnd w:id="17"/>
    </w:p>
    <w:p w14:paraId="54A439AC" w14:textId="2874EE5B" w:rsidR="00D0783A" w:rsidRDefault="00D0783A" w:rsidP="00D0783A">
      <w:r>
        <w:t>Sharing the results of the evaluation and the project outcomes is important for fostering accountability, transparency, and continued engagement from stakeholders</w:t>
      </w:r>
      <w:r w:rsidR="00782BC5">
        <w:t xml:space="preserve"> </w:t>
      </w:r>
      <w:r w:rsidR="00782BC5" w:rsidRPr="00782BC5">
        <w:t>(Li &amp; Hunter, 2015)</w:t>
      </w:r>
      <w:r>
        <w:t xml:space="preserve">. This information will be disseminated using various platforms and tools. </w:t>
      </w:r>
      <w:r w:rsidR="007B425C">
        <w:t>The website</w:t>
      </w:r>
      <w:r w:rsidR="007B425C" w:rsidRPr="007B425C">
        <w:t xml:space="preserve"> and social networks for the project provide further information and evaluation outcomes.</w:t>
      </w:r>
      <w:r w:rsidR="007B425C">
        <w:t xml:space="preserve"> </w:t>
      </w:r>
    </w:p>
    <w:p w14:paraId="65398147" w14:textId="2DA9EE64" w:rsidR="007B425C" w:rsidRPr="007B425C" w:rsidRDefault="007B425C" w:rsidP="007B425C">
      <w:pPr>
        <w:rPr>
          <w:lang w:val="en-US"/>
        </w:rPr>
      </w:pPr>
      <w:r w:rsidRPr="007B425C">
        <w:rPr>
          <w:lang w:val="en-US"/>
        </w:rPr>
        <w:t xml:space="preserve">The sharing of the evaluation results will be conducted through </w:t>
      </w:r>
      <w:proofErr w:type="spellStart"/>
      <w:r w:rsidRPr="007B425C">
        <w:rPr>
          <w:lang w:val="en-US"/>
        </w:rPr>
        <w:t>organi</w:t>
      </w:r>
      <w:r w:rsidR="00C83D51">
        <w:rPr>
          <w:lang w:val="en-US"/>
        </w:rPr>
        <w:t>s</w:t>
      </w:r>
      <w:r w:rsidRPr="007B425C">
        <w:rPr>
          <w:lang w:val="en-US"/>
        </w:rPr>
        <w:t>ed</w:t>
      </w:r>
      <w:proofErr w:type="spellEnd"/>
      <w:r w:rsidRPr="007B425C">
        <w:rPr>
          <w:lang w:val="en-US"/>
        </w:rPr>
        <w:t xml:space="preserve"> community meetings and workshops, where issues arising out of the recommendations together with the impacts of the project </w:t>
      </w:r>
      <w:r w:rsidR="00C83D51">
        <w:rPr>
          <w:lang w:val="en-US"/>
        </w:rPr>
        <w:t>on</w:t>
      </w:r>
      <w:r w:rsidRPr="007B425C">
        <w:rPr>
          <w:lang w:val="en-US"/>
        </w:rPr>
        <w:t xml:space="preserve"> the clients will be discussed. These sessions will also allow for questions as well as proposals for future changes that may be useful. Moreover, newsletters, brochures, and posters will be used to inform individuals who will get acquainted with the results of the undertaking and the following actions.</w:t>
      </w:r>
    </w:p>
    <w:p w14:paraId="63145828" w14:textId="0CCD6ECD" w:rsidR="007B425C" w:rsidRPr="007B425C" w:rsidRDefault="007B425C" w:rsidP="007B425C">
      <w:pPr>
        <w:rPr>
          <w:lang w:val="en-US"/>
        </w:rPr>
      </w:pPr>
      <w:r w:rsidRPr="007B425C">
        <w:rPr>
          <w:lang w:val="en-US"/>
        </w:rPr>
        <w:t xml:space="preserve">From these communication tactics, individuals who have a stake in the project should be informed and involved throughout the process. Thus, the project will be shown to be credible, and this will </w:t>
      </w:r>
      <w:r>
        <w:rPr>
          <w:lang w:val="en-US"/>
        </w:rPr>
        <w:t>play</w:t>
      </w:r>
      <w:r w:rsidRPr="007B425C">
        <w:rPr>
          <w:lang w:val="en-US"/>
        </w:rPr>
        <w:t xml:space="preserve"> a crucial role in ensuring that people continue to support and get involved in the project (Ma et al.</w:t>
      </w:r>
      <w:r>
        <w:rPr>
          <w:lang w:val="en-US"/>
        </w:rPr>
        <w:t>,</w:t>
      </w:r>
      <w:r w:rsidRPr="007B425C">
        <w:rPr>
          <w:lang w:val="en-US"/>
        </w:rPr>
        <w:t xml:space="preserve"> 2018).</w:t>
      </w:r>
    </w:p>
    <w:p w14:paraId="06D2BDF5" w14:textId="5E96D8BA" w:rsidR="00D0783A" w:rsidRDefault="00D0783A" w:rsidP="00C7114A">
      <w:pPr>
        <w:pStyle w:val="Heading1"/>
      </w:pPr>
      <w:bookmarkStart w:id="18" w:name="_Toc167492737"/>
      <w:r w:rsidRPr="00D0783A">
        <w:t>Links to Personal Skills</w:t>
      </w:r>
      <w:bookmarkEnd w:id="18"/>
    </w:p>
    <w:p w14:paraId="36FE6E1F" w14:textId="30820F66" w:rsidR="007B425C" w:rsidRPr="007B425C" w:rsidRDefault="007B425C" w:rsidP="007B425C">
      <w:pPr>
        <w:rPr>
          <w:lang w:val="en-US"/>
        </w:rPr>
      </w:pPr>
      <w:r w:rsidRPr="007B425C">
        <w:rPr>
          <w:lang w:val="en-US"/>
        </w:rPr>
        <w:t>From my CPD diary, I identified the following major abilities needed to support the “Green Spaces for All” project.</w:t>
      </w:r>
      <w:r>
        <w:rPr>
          <w:lang w:val="en-US"/>
        </w:rPr>
        <w:t xml:space="preserve"> </w:t>
      </w:r>
    </w:p>
    <w:p w14:paraId="22D304F2" w14:textId="77777777" w:rsidR="00D0783A" w:rsidRDefault="00D0783A" w:rsidP="00C7114A">
      <w:pPr>
        <w:pStyle w:val="Heading2"/>
      </w:pPr>
      <w:bookmarkStart w:id="19" w:name="_Toc167492738"/>
      <w:r>
        <w:t>Skills from CPD Log</w:t>
      </w:r>
      <w:bookmarkEnd w:id="19"/>
    </w:p>
    <w:p w14:paraId="147174D5" w14:textId="1C038A87" w:rsidR="00D0783A" w:rsidRDefault="00D0783A" w:rsidP="00D0783A">
      <w:r>
        <w:t xml:space="preserve">I have paid much attention to improving competencies such as project management, communication, engagement of stakeholders, and problem-solving skills. I have noted considerable improvement in these areas in my CPD log through various learning </w:t>
      </w:r>
      <w:r>
        <w:lastRenderedPageBreak/>
        <w:t>activities and self-interpretations</w:t>
      </w:r>
      <w:r w:rsidR="00782BC5">
        <w:t xml:space="preserve"> </w:t>
      </w:r>
      <w:r w:rsidR="00782BC5" w:rsidRPr="00782BC5">
        <w:t>(Masika &amp; Jones, 2016)</w:t>
      </w:r>
      <w:r>
        <w:t>. Skills in project management, scheduling, and coordination have been emphasi</w:t>
      </w:r>
      <w:r w:rsidR="00C7114A">
        <w:t>s</w:t>
      </w:r>
      <w:r>
        <w:t>ed since I had the opportunity to deal with a variety of projects that involve planning and coordination. The communication skills both oral and written have been enhanced through group discussions, group presentations and report writing. Management of stakeholders has been trained through simulation and real examples with a large focus on relationship building and cooperation. Reasoning has also been enhanced through critical thinking and information problem-solving exposure where I have been able to develop a systematic and innovative way of handling problems.</w:t>
      </w:r>
    </w:p>
    <w:p w14:paraId="796ED09C" w14:textId="77777777" w:rsidR="00D0783A" w:rsidRDefault="00D0783A" w:rsidP="00C7114A">
      <w:pPr>
        <w:pStyle w:val="Heading2"/>
      </w:pPr>
      <w:bookmarkStart w:id="20" w:name="_Toc167492739"/>
      <w:r>
        <w:t>Application of Skills</w:t>
      </w:r>
      <w:bookmarkEnd w:id="20"/>
    </w:p>
    <w:p w14:paraId="2B45EE1A" w14:textId="644671FC" w:rsidR="00D0783A" w:rsidRDefault="00D0783A" w:rsidP="00D0783A">
      <w:r>
        <w:t>These skills are directly relevant to the management of the “Green Spaces for All” project. Project management skills will enhance the efficiency of the project through planning, scheduling and the definition of roles and tasks. Project management is important in organi</w:t>
      </w:r>
      <w:r w:rsidR="00C7114A">
        <w:t>s</w:t>
      </w:r>
      <w:r>
        <w:t>ing the different aspects of a project from planning to executing and assessment</w:t>
      </w:r>
      <w:r w:rsidR="00782BC5">
        <w:t xml:space="preserve"> </w:t>
      </w:r>
      <w:r w:rsidR="00782BC5" w:rsidRPr="00782BC5">
        <w:t>(Men &amp; Tsai, 2015)</w:t>
      </w:r>
      <w:r>
        <w:t xml:space="preserve">. Communication is a crucial aspect </w:t>
      </w:r>
      <w:r w:rsidR="00C83D51">
        <w:t>of</w:t>
      </w:r>
      <w:r>
        <w:t xml:space="preserve"> interacting with the community, stakeholders, and other members </w:t>
      </w:r>
      <w:r w:rsidR="00C83D51">
        <w:t>of</w:t>
      </w:r>
      <w:r>
        <w:t xml:space="preserve"> the team. Communication will enable people to trust the project, contribute their ideas and time, and be able to contribute effectively towards the reali</w:t>
      </w:r>
      <w:r w:rsidR="00C7114A">
        <w:t>s</w:t>
      </w:r>
      <w:r>
        <w:t>ation of the set objectives.</w:t>
      </w:r>
    </w:p>
    <w:p w14:paraId="198C7E8A" w14:textId="387D4682" w:rsidR="00D0783A" w:rsidRDefault="00D0783A" w:rsidP="00D0783A">
      <w:r>
        <w:t xml:space="preserve">Stakeholder engagement skills will help me to develop working cooperation with various stakeholders, such as inhabitants, local companies, and different levels of government. These relationships are needed to gain endorsement, funds, and cooperation that are so vital for the success of the project. Critical thinking skills will enable me to solve any problems that may arise during </w:t>
      </w:r>
      <w:r w:rsidR="00C83D51">
        <w:t xml:space="preserve">the </w:t>
      </w:r>
      <w:r>
        <w:t xml:space="preserve">implementation of the project. It allows for thinking through problems analytically and for finding workable solutions and ways to </w:t>
      </w:r>
      <w:r w:rsidR="00C83D51">
        <w:t>keep</w:t>
      </w:r>
      <w:r>
        <w:t xml:space="preserve"> the process on track</w:t>
      </w:r>
      <w:r w:rsidR="00782BC5">
        <w:t xml:space="preserve"> </w:t>
      </w:r>
      <w:r w:rsidR="00782BC5" w:rsidRPr="00782BC5">
        <w:t>(Ruskin et al., 2016)</w:t>
      </w:r>
      <w:r>
        <w:t>.</w:t>
      </w:r>
    </w:p>
    <w:p w14:paraId="35B19554" w14:textId="77777777" w:rsidR="00D0783A" w:rsidRDefault="00D0783A" w:rsidP="00C7114A">
      <w:pPr>
        <w:pStyle w:val="Heading2"/>
      </w:pPr>
      <w:bookmarkStart w:id="21" w:name="_Toc167492740"/>
      <w:r>
        <w:t>Connections to Learning from the Module</w:t>
      </w:r>
      <w:bookmarkEnd w:id="21"/>
    </w:p>
    <w:p w14:paraId="47E437A8" w14:textId="7AD36817" w:rsidR="00782BC5" w:rsidRDefault="00D0783A" w:rsidP="00C7114A">
      <w:r>
        <w:t>The focus on community engagement principles, the project management planning aspect, and stakeholder engagement have been beneficial in establishing a basis for using these skills in practice. With this learning experience in mind, I understand how crucial it is to combine theory and practice</w:t>
      </w:r>
      <w:r w:rsidR="00782BC5">
        <w:t xml:space="preserve"> </w:t>
      </w:r>
      <w:r w:rsidR="00782BC5" w:rsidRPr="00782BC5">
        <w:t>(</w:t>
      </w:r>
      <w:proofErr w:type="spellStart"/>
      <w:r w:rsidR="00782BC5" w:rsidRPr="00782BC5">
        <w:t>Symaco</w:t>
      </w:r>
      <w:proofErr w:type="spellEnd"/>
      <w:r w:rsidR="00782BC5" w:rsidRPr="00782BC5">
        <w:t xml:space="preserve"> &amp; Tee, 2019)</w:t>
      </w:r>
      <w:r>
        <w:t>. The best practices, models, and techniques</w:t>
      </w:r>
      <w:r w:rsidR="000A46B0">
        <w:t xml:space="preserve"> </w:t>
      </w:r>
      <w:r>
        <w:t xml:space="preserve">have provided me with all the knowledge and confidence to </w:t>
      </w:r>
      <w:r>
        <w:lastRenderedPageBreak/>
        <w:t>successfully manage the “Green Spaces for All” project. With these skills, I am fully equipped to manage the project and attain the set objectives to ensure a sustainable and vibrant community space.</w:t>
      </w:r>
    </w:p>
    <w:p w14:paraId="51BDD64F" w14:textId="7DC0A6A0" w:rsidR="00D0783A" w:rsidRDefault="00782BC5" w:rsidP="00782BC5">
      <w:pPr>
        <w:spacing w:before="0" w:after="160" w:line="259" w:lineRule="auto"/>
        <w:jc w:val="left"/>
      </w:pPr>
      <w:r>
        <w:br w:type="page"/>
      </w:r>
    </w:p>
    <w:p w14:paraId="31834CDC" w14:textId="3E49099C" w:rsidR="00D0783A" w:rsidRDefault="00D0783A" w:rsidP="00D0783A">
      <w:pPr>
        <w:pStyle w:val="Heading1"/>
      </w:pPr>
      <w:bookmarkStart w:id="22" w:name="_Toc167492741"/>
      <w:r>
        <w:lastRenderedPageBreak/>
        <w:t>Conclusion</w:t>
      </w:r>
      <w:bookmarkEnd w:id="22"/>
    </w:p>
    <w:p w14:paraId="5A4FCD19" w14:textId="50C17404" w:rsidR="00C7114A" w:rsidRDefault="00C7114A" w:rsidP="0046428C">
      <w:r>
        <w:t>In conclusion</w:t>
      </w:r>
      <w:r w:rsidRPr="00C7114A">
        <w:t xml:space="preserve">, the main goal of the “Green Spaces for All” project is to improve the quality of urban environments because of community-based initiatives that lead to the creation of effective green spaces. </w:t>
      </w:r>
      <w:r w:rsidR="00C83D51">
        <w:t>Concerning</w:t>
      </w:r>
      <w:r w:rsidRPr="00C7114A">
        <w:t xml:space="preserve"> the principles of inclusion, openness, teamwork, and capacity-building, I have provided specific planning and design guidelines, effective measures in standards compliance, and efficient approaches in assessment to achieve the project’s objectives. The skills in project management, communication, stakeholder management, and problem-solving that I have earned in this module are indispensable for successful project coordination. This reflective portfolio aims to demonstrate how theoretical knowledge should be applied to the practice setting. I believe that by applying these competencies and knowledge, the project “Green Spaces for All” will contribute to the creation of </w:t>
      </w:r>
      <w:r>
        <w:t xml:space="preserve">an </w:t>
      </w:r>
      <w:r w:rsidRPr="00C7114A">
        <w:t>active, environmentally friendly, inclusive community.</w:t>
      </w:r>
    </w:p>
    <w:p w14:paraId="230E085F" w14:textId="77777777" w:rsidR="00C7114A" w:rsidRDefault="00C7114A">
      <w:pPr>
        <w:spacing w:before="0" w:after="160" w:line="259" w:lineRule="auto"/>
        <w:jc w:val="left"/>
      </w:pPr>
      <w:r>
        <w:br w:type="page"/>
      </w:r>
    </w:p>
    <w:p w14:paraId="77316055" w14:textId="23C8E962" w:rsidR="005A5181" w:rsidRDefault="00C7114A" w:rsidP="005A5181">
      <w:pPr>
        <w:pStyle w:val="Heading1"/>
      </w:pPr>
      <w:bookmarkStart w:id="23" w:name="_Toc167492742"/>
      <w:r>
        <w:lastRenderedPageBreak/>
        <w:t>References</w:t>
      </w:r>
      <w:bookmarkEnd w:id="23"/>
    </w:p>
    <w:p w14:paraId="3C49A58C" w14:textId="77777777" w:rsidR="005A5181" w:rsidRDefault="005A5181" w:rsidP="00C7114A">
      <w:r w:rsidRPr="00C7114A">
        <w:t xml:space="preserve">Baldus, B. J., Voorhees, C., &amp; </w:t>
      </w:r>
      <w:proofErr w:type="spellStart"/>
      <w:r w:rsidRPr="00C7114A">
        <w:t>Calantone</w:t>
      </w:r>
      <w:proofErr w:type="spellEnd"/>
      <w:r w:rsidRPr="00C7114A">
        <w:t>, R. (2015). Online brand community engagement: Scale development and validation. </w:t>
      </w:r>
      <w:r w:rsidRPr="00C7114A">
        <w:rPr>
          <w:i/>
          <w:iCs/>
        </w:rPr>
        <w:t>Journal of business research</w:t>
      </w:r>
      <w:r w:rsidRPr="00C7114A">
        <w:t>, </w:t>
      </w:r>
      <w:r w:rsidRPr="00C7114A">
        <w:rPr>
          <w:i/>
          <w:iCs/>
        </w:rPr>
        <w:t>68</w:t>
      </w:r>
      <w:r w:rsidRPr="00C7114A">
        <w:t>(5), 978-985.</w:t>
      </w:r>
    </w:p>
    <w:p w14:paraId="7060D1AF" w14:textId="77777777" w:rsidR="005A5181" w:rsidRDefault="005A5181" w:rsidP="00C7114A">
      <w:r w:rsidRPr="005A5181">
        <w:t>Battistoni, R. M. (2017). Civic engagement across the curriculum: A resource book for service-learning faculty in all disciplines.</w:t>
      </w:r>
    </w:p>
    <w:p w14:paraId="4D592102" w14:textId="77777777" w:rsidR="005A5181" w:rsidRDefault="005A5181" w:rsidP="00C7114A">
      <w:r w:rsidRPr="005A5181">
        <w:t>Belitski, M., &amp; Heron, K. (2017). Expanding entrepreneurship education ecosystems. </w:t>
      </w:r>
      <w:r w:rsidRPr="005A5181">
        <w:rPr>
          <w:i/>
          <w:iCs/>
        </w:rPr>
        <w:t>Journal of Management Development</w:t>
      </w:r>
      <w:r w:rsidRPr="005A5181">
        <w:t>, </w:t>
      </w:r>
      <w:r w:rsidRPr="005A5181">
        <w:rPr>
          <w:i/>
          <w:iCs/>
        </w:rPr>
        <w:t>36</w:t>
      </w:r>
      <w:r w:rsidRPr="005A5181">
        <w:t>(2), 163-177.</w:t>
      </w:r>
    </w:p>
    <w:p w14:paraId="6F541C12" w14:textId="77777777" w:rsidR="005A5181" w:rsidRDefault="005A5181" w:rsidP="00C7114A">
      <w:r w:rsidRPr="005A5181">
        <w:t xml:space="preserve">Brandsen, T., Steen, T., &amp; </w:t>
      </w:r>
      <w:proofErr w:type="spellStart"/>
      <w:r w:rsidRPr="005A5181">
        <w:t>Verschuere</w:t>
      </w:r>
      <w:proofErr w:type="spellEnd"/>
      <w:r w:rsidRPr="005A5181">
        <w:t>, B. (2018). </w:t>
      </w:r>
      <w:r w:rsidRPr="005A5181">
        <w:rPr>
          <w:i/>
          <w:iCs/>
        </w:rPr>
        <w:t>Co-production and co-creation: Engaging citizens in public services</w:t>
      </w:r>
      <w:r w:rsidRPr="005A5181">
        <w:t> (p. 322). Taylor &amp; Francis.</w:t>
      </w:r>
    </w:p>
    <w:p w14:paraId="08C5D049" w14:textId="77777777" w:rsidR="005A5181" w:rsidRDefault="005A5181" w:rsidP="00C7114A">
      <w:r w:rsidRPr="00C7114A">
        <w:t>Cho, M., Furey, L. D., &amp; Mohr, T. (2017). Communicating corporate social responsibility on social media: Strategies, stakeholders, and public engagement on corporate Facebook. </w:t>
      </w:r>
      <w:r w:rsidRPr="00C7114A">
        <w:rPr>
          <w:i/>
          <w:iCs/>
        </w:rPr>
        <w:t>Business and professional communication quarterly</w:t>
      </w:r>
      <w:r w:rsidRPr="00C7114A">
        <w:t>, </w:t>
      </w:r>
      <w:r w:rsidRPr="00C7114A">
        <w:rPr>
          <w:i/>
          <w:iCs/>
        </w:rPr>
        <w:t>80</w:t>
      </w:r>
      <w:r w:rsidRPr="00C7114A">
        <w:t>(1), 52-69.</w:t>
      </w:r>
    </w:p>
    <w:p w14:paraId="27D429CF" w14:textId="77777777" w:rsidR="005A5181" w:rsidRDefault="005A5181" w:rsidP="00C7114A">
      <w:r w:rsidRPr="00C7114A">
        <w:t>Dessart, L. (2017). Social media engagement: a model of antecedents and relational outcomes. </w:t>
      </w:r>
      <w:r w:rsidRPr="00C7114A">
        <w:rPr>
          <w:i/>
          <w:iCs/>
        </w:rPr>
        <w:t>Journal of Marketing Management</w:t>
      </w:r>
      <w:r w:rsidRPr="00C7114A">
        <w:t>, </w:t>
      </w:r>
      <w:r w:rsidRPr="00C7114A">
        <w:rPr>
          <w:i/>
          <w:iCs/>
        </w:rPr>
        <w:t>33</w:t>
      </w:r>
      <w:r w:rsidRPr="00C7114A">
        <w:t>(5-6), 375-399.</w:t>
      </w:r>
    </w:p>
    <w:p w14:paraId="1154A0E6" w14:textId="77777777" w:rsidR="005A5181" w:rsidRDefault="005A5181" w:rsidP="00C7114A">
      <w:r w:rsidRPr="00C7114A">
        <w:t xml:space="preserve">Dessart, L., </w:t>
      </w:r>
      <w:proofErr w:type="spellStart"/>
      <w:r w:rsidRPr="00C7114A">
        <w:t>Veloutsou</w:t>
      </w:r>
      <w:proofErr w:type="spellEnd"/>
      <w:r w:rsidRPr="00C7114A">
        <w:t>, C., &amp; Morgan-Thomas, A. (2015). Consumer engagement in online brand communities: a social media perspective. </w:t>
      </w:r>
      <w:r w:rsidRPr="00C7114A">
        <w:rPr>
          <w:i/>
          <w:iCs/>
        </w:rPr>
        <w:t>Journal of Product &amp; Brand Management</w:t>
      </w:r>
      <w:r w:rsidRPr="00C7114A">
        <w:t>, </w:t>
      </w:r>
      <w:r w:rsidRPr="00C7114A">
        <w:rPr>
          <w:i/>
          <w:iCs/>
        </w:rPr>
        <w:t>24</w:t>
      </w:r>
      <w:r w:rsidRPr="00C7114A">
        <w:t>(1), 28-42.</w:t>
      </w:r>
    </w:p>
    <w:p w14:paraId="76AD61F5" w14:textId="77777777" w:rsidR="005A5181" w:rsidRDefault="005A5181" w:rsidP="00C7114A">
      <w:r w:rsidRPr="00C7114A">
        <w:t xml:space="preserve">Dessart, L., </w:t>
      </w:r>
      <w:proofErr w:type="spellStart"/>
      <w:r w:rsidRPr="00C7114A">
        <w:t>Veloutsou</w:t>
      </w:r>
      <w:proofErr w:type="spellEnd"/>
      <w:r w:rsidRPr="00C7114A">
        <w:t>, C., &amp; Morgan-Thomas, A. (2016). Capturing consumer engagement: duality, dimensionality and measurement. </w:t>
      </w:r>
      <w:r w:rsidRPr="00C7114A">
        <w:rPr>
          <w:i/>
          <w:iCs/>
        </w:rPr>
        <w:t>Journal of Marketing Management</w:t>
      </w:r>
      <w:r w:rsidRPr="00C7114A">
        <w:t>, </w:t>
      </w:r>
      <w:r w:rsidRPr="00C7114A">
        <w:rPr>
          <w:i/>
          <w:iCs/>
        </w:rPr>
        <w:t>32</w:t>
      </w:r>
      <w:r w:rsidRPr="00C7114A">
        <w:t>(5-6), 399-426.</w:t>
      </w:r>
    </w:p>
    <w:p w14:paraId="7493DC00" w14:textId="77777777" w:rsidR="005A5181" w:rsidRDefault="005A5181" w:rsidP="00C7114A">
      <w:r w:rsidRPr="005A5181">
        <w:t>Epstein, J. L. (2018). School, family, and community partnerships in teachers’ professional work. </w:t>
      </w:r>
      <w:r w:rsidRPr="005A5181">
        <w:rPr>
          <w:i/>
          <w:iCs/>
        </w:rPr>
        <w:t>Journal of Education for Teaching</w:t>
      </w:r>
      <w:r w:rsidRPr="005A5181">
        <w:t>, </w:t>
      </w:r>
      <w:r w:rsidRPr="005A5181">
        <w:rPr>
          <w:i/>
          <w:iCs/>
        </w:rPr>
        <w:t>44</w:t>
      </w:r>
      <w:r w:rsidRPr="005A5181">
        <w:t>(3), 397-406.</w:t>
      </w:r>
    </w:p>
    <w:p w14:paraId="676BF0B2" w14:textId="77777777" w:rsidR="005A5181" w:rsidRDefault="005A5181" w:rsidP="00C7114A">
      <w:r w:rsidRPr="00C7114A">
        <w:t xml:space="preserve">Gao, J., &amp; Wu, B. (2017). Revitalizing traditional villages through rural tourism: A case study of </w:t>
      </w:r>
      <w:proofErr w:type="spellStart"/>
      <w:r w:rsidRPr="00C7114A">
        <w:t>Yuanjia</w:t>
      </w:r>
      <w:proofErr w:type="spellEnd"/>
      <w:r w:rsidRPr="00C7114A">
        <w:t xml:space="preserve"> Village, Shaanxi Province, China. </w:t>
      </w:r>
      <w:r w:rsidRPr="00C7114A">
        <w:rPr>
          <w:i/>
          <w:iCs/>
        </w:rPr>
        <w:t>Tourism management</w:t>
      </w:r>
      <w:r w:rsidRPr="00C7114A">
        <w:t>, </w:t>
      </w:r>
      <w:r w:rsidRPr="00C7114A">
        <w:rPr>
          <w:i/>
          <w:iCs/>
        </w:rPr>
        <w:t>63</w:t>
      </w:r>
      <w:r w:rsidRPr="00C7114A">
        <w:t>, 223-233.</w:t>
      </w:r>
    </w:p>
    <w:p w14:paraId="32FDD0E1" w14:textId="77777777" w:rsidR="005A5181" w:rsidRDefault="005A5181" w:rsidP="00C7114A">
      <w:r w:rsidRPr="00C7114A">
        <w:lastRenderedPageBreak/>
        <w:t>Hilvert-Bruce, Z., Neill, J. T., Sjöblom, M., &amp; Hamari, J. (2018). Social motivations of live-streaming viewer engagement on Twitch. </w:t>
      </w:r>
      <w:r w:rsidRPr="00C7114A">
        <w:rPr>
          <w:i/>
          <w:iCs/>
        </w:rPr>
        <w:t xml:space="preserve">Computers in Human </w:t>
      </w:r>
      <w:proofErr w:type="spellStart"/>
      <w:r w:rsidRPr="00C7114A">
        <w:rPr>
          <w:i/>
          <w:iCs/>
        </w:rPr>
        <w:t>Behavior</w:t>
      </w:r>
      <w:proofErr w:type="spellEnd"/>
      <w:r w:rsidRPr="00C7114A">
        <w:t>, </w:t>
      </w:r>
      <w:r w:rsidRPr="00C7114A">
        <w:rPr>
          <w:i/>
          <w:iCs/>
        </w:rPr>
        <w:t>84</w:t>
      </w:r>
      <w:r w:rsidRPr="00C7114A">
        <w:t>, 58-67.</w:t>
      </w:r>
    </w:p>
    <w:p w14:paraId="4E431703" w14:textId="77777777" w:rsidR="005A5181" w:rsidRPr="00C7114A" w:rsidRDefault="005A5181" w:rsidP="00C7114A">
      <w:r w:rsidRPr="005A5181">
        <w:t>Levine, P. (2015). </w:t>
      </w:r>
      <w:r w:rsidRPr="005A5181">
        <w:rPr>
          <w:i/>
          <w:iCs/>
        </w:rPr>
        <w:t>We are the ones we have been waiting for: The promise of civic renewal in America</w:t>
      </w:r>
      <w:r w:rsidRPr="005A5181">
        <w:t>. Oxford University Press.</w:t>
      </w:r>
    </w:p>
    <w:p w14:paraId="7ED6AEAB" w14:textId="77777777" w:rsidR="005A5181" w:rsidRDefault="005A5181" w:rsidP="00C7114A">
      <w:r w:rsidRPr="00C7114A">
        <w:t>Li, Y., &amp; Hunter, C. (2015). Community involvement for sustainable heritage tourism: a conceptual model. </w:t>
      </w:r>
      <w:r w:rsidRPr="00C7114A">
        <w:rPr>
          <w:i/>
          <w:iCs/>
        </w:rPr>
        <w:t>Journal of Cultural Heritage Management and Sustainable Development</w:t>
      </w:r>
      <w:r w:rsidRPr="00C7114A">
        <w:t>, </w:t>
      </w:r>
      <w:r w:rsidRPr="00C7114A">
        <w:rPr>
          <w:i/>
          <w:iCs/>
        </w:rPr>
        <w:t>5</w:t>
      </w:r>
      <w:r w:rsidRPr="00C7114A">
        <w:t>(3), 248-262.</w:t>
      </w:r>
    </w:p>
    <w:p w14:paraId="0CF7DB7F" w14:textId="77777777" w:rsidR="005A5181" w:rsidRDefault="005A5181" w:rsidP="00C7114A">
      <w:r w:rsidRPr="00C7114A">
        <w:t xml:space="preserve">Ma, X., Khansa, L., &amp; Kim, S. S. (2018). Active community participation and </w:t>
      </w:r>
      <w:proofErr w:type="spellStart"/>
      <w:r w:rsidRPr="00C7114A">
        <w:t>crowdworking</w:t>
      </w:r>
      <w:proofErr w:type="spellEnd"/>
      <w:r w:rsidRPr="00C7114A">
        <w:t xml:space="preserve"> turnover: A longitudinal model and empirical test of three mechanisms. </w:t>
      </w:r>
      <w:r w:rsidRPr="00C7114A">
        <w:rPr>
          <w:i/>
          <w:iCs/>
        </w:rPr>
        <w:t>Journal of Management Information Systems</w:t>
      </w:r>
      <w:r w:rsidRPr="00C7114A">
        <w:t>, </w:t>
      </w:r>
      <w:r w:rsidRPr="00C7114A">
        <w:rPr>
          <w:i/>
          <w:iCs/>
        </w:rPr>
        <w:t>35</w:t>
      </w:r>
      <w:r w:rsidRPr="00C7114A">
        <w:t>(4), 1154-1187.</w:t>
      </w:r>
    </w:p>
    <w:p w14:paraId="1BAC56E7" w14:textId="77777777" w:rsidR="005A5181" w:rsidRDefault="005A5181" w:rsidP="00C7114A">
      <w:r w:rsidRPr="005A5181">
        <w:t>Masika, R., &amp; Jones, J. (2016). Building student belonging and engagement: Insights into higher education students’ experiences of participating and learning together. </w:t>
      </w:r>
      <w:r w:rsidRPr="005A5181">
        <w:rPr>
          <w:i/>
          <w:iCs/>
        </w:rPr>
        <w:t>Teaching in higher education</w:t>
      </w:r>
      <w:r w:rsidRPr="005A5181">
        <w:t>, </w:t>
      </w:r>
      <w:r w:rsidRPr="005A5181">
        <w:rPr>
          <w:i/>
          <w:iCs/>
        </w:rPr>
        <w:t>21</w:t>
      </w:r>
      <w:r w:rsidRPr="005A5181">
        <w:t>(2), 138-150.</w:t>
      </w:r>
    </w:p>
    <w:p w14:paraId="3D8EA57F" w14:textId="77777777" w:rsidR="005A5181" w:rsidRDefault="005A5181" w:rsidP="00C7114A">
      <w:r w:rsidRPr="005A5181">
        <w:t>Men, L. R., &amp; Tsai, W. H. S. (2015). Infusing social media with humanity: Corporate character, public engagement, and relational outcomes. </w:t>
      </w:r>
      <w:r w:rsidRPr="005A5181">
        <w:rPr>
          <w:i/>
          <w:iCs/>
        </w:rPr>
        <w:t>Public Relations Review</w:t>
      </w:r>
      <w:r w:rsidRPr="005A5181">
        <w:t>, </w:t>
      </w:r>
      <w:r w:rsidRPr="005A5181">
        <w:rPr>
          <w:i/>
          <w:iCs/>
        </w:rPr>
        <w:t>41</w:t>
      </w:r>
      <w:r w:rsidRPr="005A5181">
        <w:t>(3), 395-403.</w:t>
      </w:r>
    </w:p>
    <w:p w14:paraId="246FE137" w14:textId="77777777" w:rsidR="005A5181" w:rsidRDefault="005A5181" w:rsidP="00C7114A">
      <w:proofErr w:type="spellStart"/>
      <w:r w:rsidRPr="005A5181">
        <w:t>Nabatchi</w:t>
      </w:r>
      <w:proofErr w:type="spellEnd"/>
      <w:r w:rsidRPr="005A5181">
        <w:t xml:space="preserve">, T., &amp; </w:t>
      </w:r>
      <w:proofErr w:type="spellStart"/>
      <w:r w:rsidRPr="005A5181">
        <w:t>Leighninger</w:t>
      </w:r>
      <w:proofErr w:type="spellEnd"/>
      <w:r w:rsidRPr="005A5181">
        <w:t>, M. (2015). </w:t>
      </w:r>
      <w:r w:rsidRPr="005A5181">
        <w:rPr>
          <w:i/>
          <w:iCs/>
        </w:rPr>
        <w:t>Public participation for 21st century democracy</w:t>
      </w:r>
      <w:r w:rsidRPr="005A5181">
        <w:t>. John Wiley &amp; Sons.</w:t>
      </w:r>
    </w:p>
    <w:p w14:paraId="731FB9EB" w14:textId="77777777" w:rsidR="005A5181" w:rsidRDefault="005A5181" w:rsidP="00C7114A">
      <w:r w:rsidRPr="005A5181">
        <w:t>Ruskin, J., Seymour, R. G., &amp; Webster, C. M. (2016). Why create value for others? An exploration of social entrepreneurial motives. </w:t>
      </w:r>
      <w:r w:rsidRPr="005A5181">
        <w:rPr>
          <w:i/>
          <w:iCs/>
        </w:rPr>
        <w:t>Journal of Small Business Management</w:t>
      </w:r>
      <w:r w:rsidRPr="005A5181">
        <w:t>, </w:t>
      </w:r>
      <w:r w:rsidRPr="005A5181">
        <w:rPr>
          <w:i/>
          <w:iCs/>
        </w:rPr>
        <w:t>54</w:t>
      </w:r>
      <w:r w:rsidRPr="005A5181">
        <w:t>(4), 1015-1037.</w:t>
      </w:r>
    </w:p>
    <w:p w14:paraId="232C5C64" w14:textId="77777777" w:rsidR="005A5181" w:rsidRDefault="005A5181" w:rsidP="00C7114A">
      <w:r w:rsidRPr="00C7114A">
        <w:t>Soria, K., Snyder, S., &amp; Reinhard, A. P. (2015). Strengthening college students’ integrative leadership orientation by building a foundation for civic engagement and multicultural competence. </w:t>
      </w:r>
      <w:r w:rsidRPr="00C7114A">
        <w:rPr>
          <w:i/>
          <w:iCs/>
        </w:rPr>
        <w:t>Journal of Leadership Education</w:t>
      </w:r>
      <w:r w:rsidRPr="00C7114A">
        <w:t>, </w:t>
      </w:r>
      <w:r w:rsidRPr="00C7114A">
        <w:rPr>
          <w:i/>
          <w:iCs/>
        </w:rPr>
        <w:t>14</w:t>
      </w:r>
      <w:r w:rsidRPr="00C7114A">
        <w:t>(1), 55-71.</w:t>
      </w:r>
    </w:p>
    <w:p w14:paraId="77E13115" w14:textId="77777777" w:rsidR="005A5181" w:rsidRDefault="005A5181" w:rsidP="00C7114A">
      <w:proofErr w:type="spellStart"/>
      <w:r w:rsidRPr="005A5181">
        <w:t>Symaco</w:t>
      </w:r>
      <w:proofErr w:type="spellEnd"/>
      <w:r w:rsidRPr="005A5181">
        <w:t>, L. P., &amp; Tee, M. Y. (2019). Social responsibility and engagement in higher education: Case of the ASEAN. </w:t>
      </w:r>
      <w:r w:rsidRPr="005A5181">
        <w:rPr>
          <w:i/>
          <w:iCs/>
        </w:rPr>
        <w:t>International Journal of Educational Development</w:t>
      </w:r>
      <w:r w:rsidRPr="005A5181">
        <w:t>, </w:t>
      </w:r>
      <w:r w:rsidRPr="005A5181">
        <w:rPr>
          <w:i/>
          <w:iCs/>
        </w:rPr>
        <w:t>66</w:t>
      </w:r>
      <w:r w:rsidRPr="005A5181">
        <w:t>, 184-192.</w:t>
      </w:r>
    </w:p>
    <w:p w14:paraId="1524DAC8" w14:textId="77777777" w:rsidR="005A5181" w:rsidRDefault="005A5181" w:rsidP="00C7114A">
      <w:r w:rsidRPr="005A5181">
        <w:lastRenderedPageBreak/>
        <w:t>Torres, A. P., Marshall, M. I., &amp; Sydnor, S. (2019). Does social capital pay off? The case of small business resilience after Hurricane Katrina. </w:t>
      </w:r>
      <w:r w:rsidRPr="005A5181">
        <w:rPr>
          <w:i/>
          <w:iCs/>
        </w:rPr>
        <w:t>Journal of Contingencies and Crisis Management</w:t>
      </w:r>
      <w:r w:rsidRPr="005A5181">
        <w:t>, </w:t>
      </w:r>
      <w:r w:rsidRPr="005A5181">
        <w:rPr>
          <w:i/>
          <w:iCs/>
        </w:rPr>
        <w:t>27</w:t>
      </w:r>
      <w:r w:rsidRPr="005A5181">
        <w:t>(2), 168-181.</w:t>
      </w:r>
    </w:p>
    <w:p w14:paraId="41E9F0B7" w14:textId="77777777" w:rsidR="005A5181" w:rsidRDefault="005A5181" w:rsidP="00C7114A">
      <w:r w:rsidRPr="00C7114A">
        <w:t>Tschannen-Moran, M., &amp; Gareis, C. R. (2015). Faculty trust in the principal: An essential ingredient in high-performing schools. </w:t>
      </w:r>
      <w:r w:rsidRPr="00C7114A">
        <w:rPr>
          <w:i/>
          <w:iCs/>
        </w:rPr>
        <w:t>Journal of Educational Administration</w:t>
      </w:r>
      <w:r w:rsidRPr="00C7114A">
        <w:t>, </w:t>
      </w:r>
      <w:r w:rsidRPr="00C7114A">
        <w:rPr>
          <w:i/>
          <w:iCs/>
        </w:rPr>
        <w:t>53</w:t>
      </w:r>
      <w:r w:rsidRPr="00C7114A">
        <w:t>(1), 66-92.</w:t>
      </w:r>
    </w:p>
    <w:p w14:paraId="2ED39BE0" w14:textId="77777777" w:rsidR="0046428C" w:rsidRDefault="0046428C" w:rsidP="0046428C"/>
    <w:p w14:paraId="070F9B92" w14:textId="77777777" w:rsidR="0046428C" w:rsidRDefault="0046428C" w:rsidP="0046428C"/>
    <w:p w14:paraId="2DD6220D" w14:textId="77777777" w:rsidR="0046428C" w:rsidRPr="0046428C" w:rsidRDefault="0046428C" w:rsidP="0046428C"/>
    <w:sectPr w:rsidR="0046428C" w:rsidRPr="0046428C" w:rsidSect="000A46B0">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0CDEDA" w14:textId="77777777" w:rsidR="002E40FB" w:rsidRDefault="002E40FB" w:rsidP="00782BC5">
      <w:pPr>
        <w:spacing w:before="0" w:after="0" w:line="240" w:lineRule="auto"/>
      </w:pPr>
      <w:r>
        <w:separator/>
      </w:r>
    </w:p>
  </w:endnote>
  <w:endnote w:type="continuationSeparator" w:id="0">
    <w:p w14:paraId="6E9AC6D6" w14:textId="77777777" w:rsidR="002E40FB" w:rsidRDefault="002E40FB" w:rsidP="00782B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2823988"/>
      <w:docPartObj>
        <w:docPartGallery w:val="Page Numbers (Bottom of Page)"/>
        <w:docPartUnique/>
      </w:docPartObj>
    </w:sdtPr>
    <w:sdtEndPr>
      <w:rPr>
        <w:color w:val="7F7F7F" w:themeColor="background1" w:themeShade="7F"/>
        <w:spacing w:val="60"/>
      </w:rPr>
    </w:sdtEndPr>
    <w:sdtContent>
      <w:p w14:paraId="0198B372" w14:textId="688BA8B8" w:rsidR="00782BC5" w:rsidRDefault="00782BC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18C5F2F" w14:textId="77777777" w:rsidR="00782BC5" w:rsidRDefault="00782B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CE4773" w14:textId="77777777" w:rsidR="002E40FB" w:rsidRDefault="002E40FB" w:rsidP="00782BC5">
      <w:pPr>
        <w:spacing w:before="0" w:after="0" w:line="240" w:lineRule="auto"/>
      </w:pPr>
      <w:r>
        <w:separator/>
      </w:r>
    </w:p>
  </w:footnote>
  <w:footnote w:type="continuationSeparator" w:id="0">
    <w:p w14:paraId="24CD9360" w14:textId="77777777" w:rsidR="002E40FB" w:rsidRDefault="002E40FB" w:rsidP="00782BC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9A0"/>
    <w:rsid w:val="000A46B0"/>
    <w:rsid w:val="002E40FB"/>
    <w:rsid w:val="0046428C"/>
    <w:rsid w:val="005A5181"/>
    <w:rsid w:val="005F5EBF"/>
    <w:rsid w:val="00621CF0"/>
    <w:rsid w:val="00641DD7"/>
    <w:rsid w:val="006C7F81"/>
    <w:rsid w:val="00782BC5"/>
    <w:rsid w:val="007B425C"/>
    <w:rsid w:val="00843470"/>
    <w:rsid w:val="0094051F"/>
    <w:rsid w:val="00973E1D"/>
    <w:rsid w:val="00A47F6F"/>
    <w:rsid w:val="00A54113"/>
    <w:rsid w:val="00AC29A0"/>
    <w:rsid w:val="00AD35C2"/>
    <w:rsid w:val="00AE12FA"/>
    <w:rsid w:val="00AF7855"/>
    <w:rsid w:val="00AF78C8"/>
    <w:rsid w:val="00BD74F6"/>
    <w:rsid w:val="00C05903"/>
    <w:rsid w:val="00C7114A"/>
    <w:rsid w:val="00C83D51"/>
    <w:rsid w:val="00D0783A"/>
    <w:rsid w:val="00D46513"/>
    <w:rsid w:val="00D56CD2"/>
    <w:rsid w:val="00DC181A"/>
    <w:rsid w:val="00DE16B9"/>
    <w:rsid w:val="00E70CE0"/>
    <w:rsid w:val="00F111B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F0D519"/>
  <w15:chartTrackingRefBased/>
  <w15:docId w15:val="{5C5FA42F-3D1C-4124-8D79-54801C54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9A0"/>
    <w:pPr>
      <w:spacing w:before="120" w:after="240"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AC29A0"/>
    <w:pPr>
      <w:keepNext/>
      <w:keepLines/>
      <w:pBdr>
        <w:bottom w:val="single" w:sz="12" w:space="1" w:color="auto"/>
      </w:pBdr>
      <w:outlineLvl w:val="0"/>
    </w:pPr>
    <w:rPr>
      <w:rFonts w:eastAsiaTheme="majorEastAsia" w:cstheme="majorBidi"/>
      <w:b/>
      <w:color w:val="auto"/>
      <w:sz w:val="32"/>
      <w:szCs w:val="32"/>
    </w:rPr>
  </w:style>
  <w:style w:type="paragraph" w:styleId="Heading2">
    <w:name w:val="heading 2"/>
    <w:basedOn w:val="Normal"/>
    <w:next w:val="Normal"/>
    <w:link w:val="Heading2Char"/>
    <w:autoRedefine/>
    <w:uiPriority w:val="9"/>
    <w:unhideWhenUsed/>
    <w:qFormat/>
    <w:rsid w:val="00AC29A0"/>
    <w:pPr>
      <w:keepNext/>
      <w:keepLines/>
      <w:spacing w:before="240" w:after="120"/>
      <w:outlineLvl w:val="1"/>
    </w:pPr>
    <w:rPr>
      <w:rFonts w:eastAsiaTheme="majorEastAsia" w:cstheme="majorBidi"/>
      <w:b/>
      <w:iCs/>
      <w:sz w:val="28"/>
      <w:szCs w:val="33"/>
      <w:u w:val="single"/>
    </w:rPr>
  </w:style>
  <w:style w:type="paragraph" w:styleId="Heading3">
    <w:name w:val="heading 3"/>
    <w:basedOn w:val="Normal"/>
    <w:next w:val="Normal"/>
    <w:link w:val="Heading3Char"/>
    <w:uiPriority w:val="9"/>
    <w:unhideWhenUsed/>
    <w:qFormat/>
    <w:rsid w:val="00E70CE0"/>
    <w:pPr>
      <w:keepNext/>
      <w:keepLines/>
      <w:outlineLvl w:val="2"/>
    </w:pPr>
    <w:rPr>
      <w:rFonts w:eastAsiaTheme="majorEastAsia" w:cstheme="majorBidi"/>
      <w:b/>
      <w:color w:val="auto"/>
      <w:sz w:val="26"/>
      <w:szCs w:val="30"/>
    </w:rPr>
  </w:style>
  <w:style w:type="paragraph" w:styleId="Heading4">
    <w:name w:val="heading 4"/>
    <w:basedOn w:val="Normal"/>
    <w:next w:val="Normal"/>
    <w:link w:val="Heading4Char"/>
    <w:uiPriority w:val="9"/>
    <w:semiHidden/>
    <w:unhideWhenUsed/>
    <w:qFormat/>
    <w:rsid w:val="00AC29A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C29A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C29A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C29A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C29A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C29A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9A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C29A0"/>
    <w:rPr>
      <w:rFonts w:ascii="Arial" w:eastAsiaTheme="majorEastAsia" w:hAnsi="Arial" w:cstheme="majorBidi"/>
      <w:b/>
      <w:iCs/>
      <w:color w:val="000000" w:themeColor="text1"/>
      <w:sz w:val="28"/>
      <w:szCs w:val="33"/>
      <w:u w:val="single"/>
      <w:lang w:val="en-GB"/>
    </w:rPr>
  </w:style>
  <w:style w:type="table" w:styleId="TableGridLight">
    <w:name w:val="Grid Table Light"/>
    <w:basedOn w:val="TableNormal"/>
    <w:uiPriority w:val="40"/>
    <w:rsid w:val="00D46513"/>
    <w:pPr>
      <w:spacing w:after="0" w:line="240" w:lineRule="auto"/>
    </w:pPr>
    <w:tblP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
  </w:style>
  <w:style w:type="character" w:customStyle="1" w:styleId="Heading3Char">
    <w:name w:val="Heading 3 Char"/>
    <w:basedOn w:val="DefaultParagraphFont"/>
    <w:link w:val="Heading3"/>
    <w:uiPriority w:val="9"/>
    <w:rsid w:val="00E70CE0"/>
    <w:rPr>
      <w:rFonts w:ascii="Times New Roman" w:eastAsiaTheme="majorEastAsia" w:hAnsi="Times New Roman" w:cstheme="majorBidi"/>
      <w:b/>
      <w:sz w:val="26"/>
      <w:szCs w:val="30"/>
      <w:lang w:val="en-GB"/>
    </w:rPr>
  </w:style>
  <w:style w:type="character" w:customStyle="1" w:styleId="Heading4Char">
    <w:name w:val="Heading 4 Char"/>
    <w:basedOn w:val="DefaultParagraphFont"/>
    <w:link w:val="Heading4"/>
    <w:uiPriority w:val="9"/>
    <w:semiHidden/>
    <w:rsid w:val="00AC29A0"/>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AC29A0"/>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AC29A0"/>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C29A0"/>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C29A0"/>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C29A0"/>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C29A0"/>
    <w:pPr>
      <w:spacing w:before="0" w:after="80" w:line="240" w:lineRule="auto"/>
      <w:contextualSpacing/>
    </w:pPr>
    <w:rPr>
      <w:rFonts w:asciiTheme="majorHAnsi" w:eastAsiaTheme="majorEastAsia" w:hAnsiTheme="majorHAnsi" w:cstheme="majorBidi"/>
      <w:color w:val="auto"/>
      <w:spacing w:val="-10"/>
      <w:kern w:val="28"/>
      <w:sz w:val="56"/>
      <w:szCs w:val="71"/>
    </w:rPr>
  </w:style>
  <w:style w:type="character" w:customStyle="1" w:styleId="TitleChar">
    <w:name w:val="Title Char"/>
    <w:basedOn w:val="DefaultParagraphFont"/>
    <w:link w:val="Title"/>
    <w:uiPriority w:val="10"/>
    <w:rsid w:val="00AC29A0"/>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C29A0"/>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C29A0"/>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C29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29A0"/>
    <w:rPr>
      <w:rFonts w:ascii="Times New Roman" w:hAnsi="Times New Roman"/>
      <w:i/>
      <w:iCs/>
      <w:color w:val="404040" w:themeColor="text1" w:themeTint="BF"/>
      <w:sz w:val="24"/>
    </w:rPr>
  </w:style>
  <w:style w:type="paragraph" w:styleId="ListParagraph">
    <w:name w:val="List Paragraph"/>
    <w:basedOn w:val="Normal"/>
    <w:uiPriority w:val="34"/>
    <w:qFormat/>
    <w:rsid w:val="00AC29A0"/>
    <w:pPr>
      <w:ind w:left="720"/>
      <w:contextualSpacing/>
    </w:pPr>
  </w:style>
  <w:style w:type="character" w:styleId="IntenseEmphasis">
    <w:name w:val="Intense Emphasis"/>
    <w:basedOn w:val="DefaultParagraphFont"/>
    <w:uiPriority w:val="21"/>
    <w:qFormat/>
    <w:rsid w:val="00AC29A0"/>
    <w:rPr>
      <w:i/>
      <w:iCs/>
      <w:color w:val="0F4761" w:themeColor="accent1" w:themeShade="BF"/>
    </w:rPr>
  </w:style>
  <w:style w:type="paragraph" w:styleId="IntenseQuote">
    <w:name w:val="Intense Quote"/>
    <w:basedOn w:val="Normal"/>
    <w:next w:val="Normal"/>
    <w:link w:val="IntenseQuoteChar"/>
    <w:uiPriority w:val="30"/>
    <w:qFormat/>
    <w:rsid w:val="00AC29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9A0"/>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AC29A0"/>
    <w:rPr>
      <w:b/>
      <w:bCs/>
      <w:smallCaps/>
      <w:color w:val="0F4761" w:themeColor="accent1" w:themeShade="BF"/>
      <w:spacing w:val="5"/>
    </w:rPr>
  </w:style>
  <w:style w:type="paragraph" w:styleId="TOCHeading">
    <w:name w:val="TOC Heading"/>
    <w:basedOn w:val="Heading1"/>
    <w:next w:val="Normal"/>
    <w:uiPriority w:val="39"/>
    <w:unhideWhenUsed/>
    <w:qFormat/>
    <w:rsid w:val="00782BC5"/>
    <w:pPr>
      <w:pBdr>
        <w:bottom w:val="none" w:sz="0" w:space="0" w:color="auto"/>
      </w:pBdr>
      <w:spacing w:before="240" w:after="0" w:line="259" w:lineRule="auto"/>
      <w:jc w:val="left"/>
      <w:outlineLvl w:val="9"/>
    </w:pPr>
    <w:rPr>
      <w:rFonts w:asciiTheme="majorHAnsi" w:hAnsiTheme="majorHAnsi"/>
      <w:b w:val="0"/>
      <w:color w:val="0F4761" w:themeColor="accent1" w:themeShade="BF"/>
      <w:kern w:val="0"/>
      <w:lang w:val="en-US" w:bidi="ar-SA"/>
      <w14:ligatures w14:val="none"/>
    </w:rPr>
  </w:style>
  <w:style w:type="paragraph" w:styleId="TOC1">
    <w:name w:val="toc 1"/>
    <w:basedOn w:val="Normal"/>
    <w:next w:val="Normal"/>
    <w:autoRedefine/>
    <w:uiPriority w:val="39"/>
    <w:unhideWhenUsed/>
    <w:rsid w:val="00782BC5"/>
    <w:pPr>
      <w:spacing w:after="100"/>
    </w:pPr>
  </w:style>
  <w:style w:type="paragraph" w:styleId="TOC2">
    <w:name w:val="toc 2"/>
    <w:basedOn w:val="Normal"/>
    <w:next w:val="Normal"/>
    <w:autoRedefine/>
    <w:uiPriority w:val="39"/>
    <w:unhideWhenUsed/>
    <w:rsid w:val="00782BC5"/>
    <w:pPr>
      <w:spacing w:after="100"/>
      <w:ind w:left="240"/>
    </w:pPr>
  </w:style>
  <w:style w:type="character" w:styleId="Hyperlink">
    <w:name w:val="Hyperlink"/>
    <w:basedOn w:val="DefaultParagraphFont"/>
    <w:uiPriority w:val="99"/>
    <w:unhideWhenUsed/>
    <w:rsid w:val="00782BC5"/>
    <w:rPr>
      <w:color w:val="467886" w:themeColor="hyperlink"/>
      <w:u w:val="single"/>
    </w:rPr>
  </w:style>
  <w:style w:type="paragraph" w:styleId="Header">
    <w:name w:val="header"/>
    <w:basedOn w:val="Normal"/>
    <w:link w:val="HeaderChar"/>
    <w:uiPriority w:val="99"/>
    <w:unhideWhenUsed/>
    <w:rsid w:val="00782BC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82BC5"/>
    <w:rPr>
      <w:rFonts w:ascii="Arial" w:hAnsi="Arial"/>
      <w:color w:val="000000" w:themeColor="text1"/>
      <w:sz w:val="24"/>
      <w:lang w:val="en-GB"/>
    </w:rPr>
  </w:style>
  <w:style w:type="paragraph" w:styleId="Footer">
    <w:name w:val="footer"/>
    <w:basedOn w:val="Normal"/>
    <w:link w:val="FooterChar"/>
    <w:uiPriority w:val="99"/>
    <w:unhideWhenUsed/>
    <w:rsid w:val="00782BC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82BC5"/>
    <w:rPr>
      <w:rFonts w:ascii="Arial" w:hAnsi="Arial"/>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53947">
      <w:bodyDiv w:val="1"/>
      <w:marLeft w:val="0"/>
      <w:marRight w:val="0"/>
      <w:marTop w:val="0"/>
      <w:marBottom w:val="0"/>
      <w:divBdr>
        <w:top w:val="none" w:sz="0" w:space="0" w:color="auto"/>
        <w:left w:val="none" w:sz="0" w:space="0" w:color="auto"/>
        <w:bottom w:val="none" w:sz="0" w:space="0" w:color="auto"/>
        <w:right w:val="none" w:sz="0" w:space="0" w:color="auto"/>
      </w:divBdr>
    </w:div>
    <w:div w:id="126437243">
      <w:bodyDiv w:val="1"/>
      <w:marLeft w:val="0"/>
      <w:marRight w:val="0"/>
      <w:marTop w:val="0"/>
      <w:marBottom w:val="0"/>
      <w:divBdr>
        <w:top w:val="none" w:sz="0" w:space="0" w:color="auto"/>
        <w:left w:val="none" w:sz="0" w:space="0" w:color="auto"/>
        <w:bottom w:val="none" w:sz="0" w:space="0" w:color="auto"/>
        <w:right w:val="none" w:sz="0" w:space="0" w:color="auto"/>
      </w:divBdr>
    </w:div>
    <w:div w:id="200631869">
      <w:bodyDiv w:val="1"/>
      <w:marLeft w:val="0"/>
      <w:marRight w:val="0"/>
      <w:marTop w:val="0"/>
      <w:marBottom w:val="0"/>
      <w:divBdr>
        <w:top w:val="none" w:sz="0" w:space="0" w:color="auto"/>
        <w:left w:val="none" w:sz="0" w:space="0" w:color="auto"/>
        <w:bottom w:val="none" w:sz="0" w:space="0" w:color="auto"/>
        <w:right w:val="none" w:sz="0" w:space="0" w:color="auto"/>
      </w:divBdr>
    </w:div>
    <w:div w:id="306059848">
      <w:bodyDiv w:val="1"/>
      <w:marLeft w:val="0"/>
      <w:marRight w:val="0"/>
      <w:marTop w:val="0"/>
      <w:marBottom w:val="0"/>
      <w:divBdr>
        <w:top w:val="none" w:sz="0" w:space="0" w:color="auto"/>
        <w:left w:val="none" w:sz="0" w:space="0" w:color="auto"/>
        <w:bottom w:val="none" w:sz="0" w:space="0" w:color="auto"/>
        <w:right w:val="none" w:sz="0" w:space="0" w:color="auto"/>
      </w:divBdr>
    </w:div>
    <w:div w:id="362874893">
      <w:bodyDiv w:val="1"/>
      <w:marLeft w:val="0"/>
      <w:marRight w:val="0"/>
      <w:marTop w:val="0"/>
      <w:marBottom w:val="0"/>
      <w:divBdr>
        <w:top w:val="none" w:sz="0" w:space="0" w:color="auto"/>
        <w:left w:val="none" w:sz="0" w:space="0" w:color="auto"/>
        <w:bottom w:val="none" w:sz="0" w:space="0" w:color="auto"/>
        <w:right w:val="none" w:sz="0" w:space="0" w:color="auto"/>
      </w:divBdr>
    </w:div>
    <w:div w:id="395127665">
      <w:bodyDiv w:val="1"/>
      <w:marLeft w:val="0"/>
      <w:marRight w:val="0"/>
      <w:marTop w:val="0"/>
      <w:marBottom w:val="0"/>
      <w:divBdr>
        <w:top w:val="none" w:sz="0" w:space="0" w:color="auto"/>
        <w:left w:val="none" w:sz="0" w:space="0" w:color="auto"/>
        <w:bottom w:val="none" w:sz="0" w:space="0" w:color="auto"/>
        <w:right w:val="none" w:sz="0" w:space="0" w:color="auto"/>
      </w:divBdr>
    </w:div>
    <w:div w:id="570192342">
      <w:bodyDiv w:val="1"/>
      <w:marLeft w:val="0"/>
      <w:marRight w:val="0"/>
      <w:marTop w:val="0"/>
      <w:marBottom w:val="0"/>
      <w:divBdr>
        <w:top w:val="none" w:sz="0" w:space="0" w:color="auto"/>
        <w:left w:val="none" w:sz="0" w:space="0" w:color="auto"/>
        <w:bottom w:val="none" w:sz="0" w:space="0" w:color="auto"/>
        <w:right w:val="none" w:sz="0" w:space="0" w:color="auto"/>
      </w:divBdr>
    </w:div>
    <w:div w:id="683167867">
      <w:bodyDiv w:val="1"/>
      <w:marLeft w:val="0"/>
      <w:marRight w:val="0"/>
      <w:marTop w:val="0"/>
      <w:marBottom w:val="0"/>
      <w:divBdr>
        <w:top w:val="none" w:sz="0" w:space="0" w:color="auto"/>
        <w:left w:val="none" w:sz="0" w:space="0" w:color="auto"/>
        <w:bottom w:val="none" w:sz="0" w:space="0" w:color="auto"/>
        <w:right w:val="none" w:sz="0" w:space="0" w:color="auto"/>
      </w:divBdr>
    </w:div>
    <w:div w:id="823158795">
      <w:bodyDiv w:val="1"/>
      <w:marLeft w:val="0"/>
      <w:marRight w:val="0"/>
      <w:marTop w:val="0"/>
      <w:marBottom w:val="0"/>
      <w:divBdr>
        <w:top w:val="none" w:sz="0" w:space="0" w:color="auto"/>
        <w:left w:val="none" w:sz="0" w:space="0" w:color="auto"/>
        <w:bottom w:val="none" w:sz="0" w:space="0" w:color="auto"/>
        <w:right w:val="none" w:sz="0" w:space="0" w:color="auto"/>
      </w:divBdr>
    </w:div>
    <w:div w:id="969945286">
      <w:bodyDiv w:val="1"/>
      <w:marLeft w:val="0"/>
      <w:marRight w:val="0"/>
      <w:marTop w:val="0"/>
      <w:marBottom w:val="0"/>
      <w:divBdr>
        <w:top w:val="none" w:sz="0" w:space="0" w:color="auto"/>
        <w:left w:val="none" w:sz="0" w:space="0" w:color="auto"/>
        <w:bottom w:val="none" w:sz="0" w:space="0" w:color="auto"/>
        <w:right w:val="none" w:sz="0" w:space="0" w:color="auto"/>
      </w:divBdr>
    </w:div>
    <w:div w:id="1047994445">
      <w:bodyDiv w:val="1"/>
      <w:marLeft w:val="0"/>
      <w:marRight w:val="0"/>
      <w:marTop w:val="0"/>
      <w:marBottom w:val="0"/>
      <w:divBdr>
        <w:top w:val="none" w:sz="0" w:space="0" w:color="auto"/>
        <w:left w:val="none" w:sz="0" w:space="0" w:color="auto"/>
        <w:bottom w:val="none" w:sz="0" w:space="0" w:color="auto"/>
        <w:right w:val="none" w:sz="0" w:space="0" w:color="auto"/>
      </w:divBdr>
    </w:div>
    <w:div w:id="1240094377">
      <w:bodyDiv w:val="1"/>
      <w:marLeft w:val="0"/>
      <w:marRight w:val="0"/>
      <w:marTop w:val="0"/>
      <w:marBottom w:val="0"/>
      <w:divBdr>
        <w:top w:val="none" w:sz="0" w:space="0" w:color="auto"/>
        <w:left w:val="none" w:sz="0" w:space="0" w:color="auto"/>
        <w:bottom w:val="none" w:sz="0" w:space="0" w:color="auto"/>
        <w:right w:val="none" w:sz="0" w:space="0" w:color="auto"/>
      </w:divBdr>
    </w:div>
    <w:div w:id="1738434388">
      <w:bodyDiv w:val="1"/>
      <w:marLeft w:val="0"/>
      <w:marRight w:val="0"/>
      <w:marTop w:val="0"/>
      <w:marBottom w:val="0"/>
      <w:divBdr>
        <w:top w:val="none" w:sz="0" w:space="0" w:color="auto"/>
        <w:left w:val="none" w:sz="0" w:space="0" w:color="auto"/>
        <w:bottom w:val="none" w:sz="0" w:space="0" w:color="auto"/>
        <w:right w:val="none" w:sz="0" w:space="0" w:color="auto"/>
      </w:divBdr>
    </w:div>
    <w:div w:id="1953897806">
      <w:bodyDiv w:val="1"/>
      <w:marLeft w:val="0"/>
      <w:marRight w:val="0"/>
      <w:marTop w:val="0"/>
      <w:marBottom w:val="0"/>
      <w:divBdr>
        <w:top w:val="none" w:sz="0" w:space="0" w:color="auto"/>
        <w:left w:val="none" w:sz="0" w:space="0" w:color="auto"/>
        <w:bottom w:val="none" w:sz="0" w:space="0" w:color="auto"/>
        <w:right w:val="none" w:sz="0" w:space="0" w:color="auto"/>
      </w:divBdr>
    </w:div>
    <w:div w:id="208634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96091-368F-40C8-A2A0-BB7A729C7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16</Pages>
  <Words>3772</Words>
  <Characters>21487</Characters>
  <Application>Microsoft Office Word</Application>
  <DocSecurity>0</DocSecurity>
  <Lines>384</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Rafid</dc:creator>
  <cp:keywords/>
  <dc:description/>
  <cp:lastModifiedBy>Clara Perca (2213590)</cp:lastModifiedBy>
  <cp:revision>13</cp:revision>
  <dcterms:created xsi:type="dcterms:W3CDTF">2024-05-23T15:17:00Z</dcterms:created>
  <dcterms:modified xsi:type="dcterms:W3CDTF">2024-07-06T14:22:00Z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66df0816-58da-479f-93a0-78f808955e8e</vt:lpwstr>
  </property>
  <property fmtid="{D5CDD505-2E9C-101B-9397-08002B2CF9AE}" pid="3" name="MSIP_Label_defa4170-0d19-0005-0004-bc88714345d2_Enabled">
    <vt:lpwstr>true</vt:lpwstr>
  </property>
  <property fmtid="{D5CDD505-2E9C-101B-9397-08002B2CF9AE}" pid="4" name="MSIP_Label_defa4170-0d19-0005-0004-bc88714345d2_SetDate">
    <vt:lpwstr>2024-05-23T15:38:17Z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530432ec-2219-4996-b75e-61972a2d5817</vt:lpwstr>
  </property>
  <property fmtid="{D5CDD505-2E9C-101B-9397-08002B2CF9AE}" pid="9" name="MSIP_Label_defa4170-0d19-0005-0004-bc88714345d2_ContentBits">
    <vt:lpwstr>0</vt:lpwstr>
  </property>
</Properties>
</file>