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B8AEC53" w14:textId="77777777" w:rsidR="0059326E" w:rsidRDefault="0059326E" w:rsidP="0059326E">
      <w:pPr>
        <w:pStyle w:val="ListParagraph"/>
        <w:spacing w:after="0" w:line="240" w:lineRule="auto"/>
        <w:ind w:left="567"/>
        <w:rPr>
          <w:rFonts w:ascii="Arial" w:hAnsi="Arial" w:cs="Arial"/>
          <w:sz w:val="24"/>
          <w:szCs w:val="24"/>
        </w:rPr>
      </w:pPr>
      <w:r w:rsidRPr="00186A18">
        <w:rPr>
          <w:rFonts w:ascii="Arial" w:hAnsi="Arial" w:cs="Arial"/>
          <w:sz w:val="24"/>
          <w:szCs w:val="24"/>
        </w:rPr>
        <w:t xml:space="preserve">IAS 37 </w:t>
      </w:r>
      <w:r w:rsidRPr="00186A18">
        <w:rPr>
          <w:rFonts w:ascii="Arial" w:hAnsi="Arial" w:cs="Arial"/>
          <w:i/>
          <w:sz w:val="24"/>
          <w:szCs w:val="24"/>
        </w:rPr>
        <w:t>Provisions, Contingent Liabilities and Contingent Assets</w:t>
      </w:r>
      <w:r w:rsidRPr="00186A18">
        <w:rPr>
          <w:rFonts w:ascii="Arial" w:hAnsi="Arial" w:cs="Arial"/>
          <w:sz w:val="24"/>
          <w:szCs w:val="24"/>
        </w:rPr>
        <w:t xml:space="preserve"> states that a provision for restructuring should be made only when a detailed formal plan is in place and the entity has started to implement the </w:t>
      </w:r>
      <w:proofErr w:type="gramStart"/>
      <w:r w:rsidRPr="00186A18">
        <w:rPr>
          <w:rFonts w:ascii="Arial" w:hAnsi="Arial" w:cs="Arial"/>
          <w:sz w:val="24"/>
          <w:szCs w:val="24"/>
        </w:rPr>
        <w:t>plan, or</w:t>
      </w:r>
      <w:proofErr w:type="gramEnd"/>
      <w:r w:rsidRPr="00186A18">
        <w:rPr>
          <w:rFonts w:ascii="Arial" w:hAnsi="Arial" w:cs="Arial"/>
          <w:sz w:val="24"/>
          <w:szCs w:val="24"/>
        </w:rPr>
        <w:t xml:space="preserve"> announced its main features to those affected. A board decision is insufficient. Only those costs which result directly from and are necessarily entailed by the restructuring may be included such as employee redundancy costs or lease termination costs. Expenses which relate to ongoing activities such as </w:t>
      </w:r>
      <w:proofErr w:type="gramStart"/>
      <w:r w:rsidRPr="00186A18">
        <w:rPr>
          <w:rFonts w:ascii="Arial" w:hAnsi="Arial" w:cs="Arial"/>
          <w:sz w:val="24"/>
          <w:szCs w:val="24"/>
        </w:rPr>
        <w:t>retraining</w:t>
      </w:r>
      <w:proofErr w:type="gramEnd"/>
      <w:r w:rsidRPr="00186A18">
        <w:rPr>
          <w:rFonts w:ascii="Arial" w:hAnsi="Arial" w:cs="Arial"/>
          <w:sz w:val="24"/>
          <w:szCs w:val="24"/>
        </w:rPr>
        <w:t xml:space="preserve"> and relocation cannot be included.</w:t>
      </w:r>
    </w:p>
    <w:p w14:paraId="2B98FAC1" w14:textId="77777777" w:rsidR="0059326E" w:rsidRDefault="0059326E" w:rsidP="0059326E">
      <w:pPr>
        <w:pStyle w:val="ListParagraph"/>
        <w:spacing w:after="0" w:line="240" w:lineRule="auto"/>
        <w:ind w:left="567"/>
        <w:rPr>
          <w:rFonts w:ascii="Arial" w:hAnsi="Arial" w:cs="Arial"/>
          <w:sz w:val="24"/>
          <w:szCs w:val="24"/>
        </w:rPr>
      </w:pPr>
    </w:p>
    <w:p w14:paraId="26D88659" w14:textId="77777777" w:rsidR="0059326E" w:rsidRDefault="0059326E" w:rsidP="0059326E">
      <w:pPr>
        <w:pStyle w:val="ListParagraph"/>
        <w:spacing w:after="0" w:line="240" w:lineRule="auto"/>
        <w:ind w:left="567"/>
        <w:rPr>
          <w:rFonts w:ascii="Arial" w:hAnsi="Arial" w:cs="Arial"/>
          <w:sz w:val="24"/>
          <w:szCs w:val="24"/>
        </w:rPr>
      </w:pPr>
      <w:r w:rsidRPr="00186A18">
        <w:rPr>
          <w:rFonts w:ascii="Arial" w:hAnsi="Arial" w:cs="Arial"/>
          <w:sz w:val="24"/>
          <w:szCs w:val="24"/>
        </w:rPr>
        <w:t xml:space="preserve">The first rationalisation plan has been announced and has been communicated to those affected. </w:t>
      </w:r>
      <w:proofErr w:type="gramStart"/>
      <w:r w:rsidRPr="00186A18">
        <w:rPr>
          <w:rFonts w:ascii="Arial" w:hAnsi="Arial" w:cs="Arial"/>
          <w:sz w:val="24"/>
          <w:szCs w:val="24"/>
        </w:rPr>
        <w:t>Therefore</w:t>
      </w:r>
      <w:proofErr w:type="gramEnd"/>
      <w:r w:rsidRPr="00186A18">
        <w:rPr>
          <w:rFonts w:ascii="Arial" w:hAnsi="Arial" w:cs="Arial"/>
          <w:sz w:val="24"/>
          <w:szCs w:val="24"/>
        </w:rPr>
        <w:t xml:space="preserve"> provision can be made, but only for the redundancy costs and the equipment lease termination costs which amount to £7m.</w:t>
      </w:r>
    </w:p>
    <w:p w14:paraId="5BA6BBB4" w14:textId="77777777" w:rsidR="0059326E" w:rsidRPr="00186A18" w:rsidRDefault="0059326E" w:rsidP="0059326E">
      <w:pPr>
        <w:pStyle w:val="ListParagraph"/>
        <w:spacing w:after="0" w:line="240" w:lineRule="auto"/>
        <w:ind w:left="567"/>
        <w:rPr>
          <w:rFonts w:ascii="Arial" w:hAnsi="Arial" w:cs="Arial"/>
          <w:sz w:val="24"/>
          <w:szCs w:val="24"/>
        </w:rPr>
      </w:pPr>
    </w:p>
    <w:p w14:paraId="267BCB26" w14:textId="77777777" w:rsidR="0059326E" w:rsidRPr="00FB01B6" w:rsidRDefault="0059326E" w:rsidP="0059326E">
      <w:pPr>
        <w:pStyle w:val="ListParagraph"/>
        <w:spacing w:after="0" w:line="240" w:lineRule="auto"/>
        <w:ind w:left="567"/>
        <w:rPr>
          <w:rFonts w:ascii="Arial" w:hAnsi="Arial" w:cs="Arial"/>
          <w:sz w:val="24"/>
          <w:szCs w:val="24"/>
        </w:rPr>
      </w:pPr>
      <w:r w:rsidRPr="00FB01B6">
        <w:rPr>
          <w:rFonts w:ascii="Arial" w:hAnsi="Arial" w:cs="Arial"/>
          <w:sz w:val="24"/>
          <w:szCs w:val="24"/>
        </w:rPr>
        <w:t xml:space="preserve">In contrast no provision should be made </w:t>
      </w:r>
      <w:proofErr w:type="gramStart"/>
      <w:r w:rsidRPr="00FB01B6">
        <w:rPr>
          <w:rFonts w:ascii="Arial" w:hAnsi="Arial" w:cs="Arial"/>
          <w:sz w:val="24"/>
          <w:szCs w:val="24"/>
        </w:rPr>
        <w:t>with regard to</w:t>
      </w:r>
      <w:proofErr w:type="gramEnd"/>
      <w:r w:rsidRPr="00FB01B6">
        <w:rPr>
          <w:rFonts w:ascii="Arial" w:hAnsi="Arial" w:cs="Arial"/>
          <w:sz w:val="24"/>
          <w:szCs w:val="24"/>
        </w:rPr>
        <w:t xml:space="preserve"> the reorganisation of Finance </w:t>
      </w:r>
      <w:r>
        <w:rPr>
          <w:rFonts w:ascii="Arial" w:hAnsi="Arial" w:cs="Arial"/>
          <w:sz w:val="24"/>
          <w:szCs w:val="24"/>
        </w:rPr>
        <w:t>and</w:t>
      </w:r>
      <w:r w:rsidRPr="00FB01B6">
        <w:rPr>
          <w:rFonts w:ascii="Arial" w:hAnsi="Arial" w:cs="Arial"/>
          <w:sz w:val="24"/>
          <w:szCs w:val="24"/>
        </w:rPr>
        <w:t xml:space="preserve"> IT, as the reorganisation is not due to start for 2 years. Although the plan has been announced, there is not at this stage a valid expectation that the reorganisation will take place. Management could change their mind and there is, therefore, no present obligation.</w:t>
      </w:r>
    </w:p>
    <w:p w14:paraId="68340E57" w14:textId="77777777" w:rsidR="009A6A88" w:rsidRDefault="009A6A88"/>
    <w:sectPr w:rsidR="009A6A8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B2C73D7"/>
    <w:multiLevelType w:val="hybridMultilevel"/>
    <w:tmpl w:val="7B80447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326E"/>
    <w:rsid w:val="0059326E"/>
    <w:rsid w:val="009A6A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714248"/>
  <w15:chartTrackingRefBased/>
  <w15:docId w15:val="{CE664E35-45D0-4550-9BBD-B325FAF4CF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9326E"/>
    <w:pPr>
      <w:spacing w:after="200" w:line="276"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172</Words>
  <Characters>983</Characters>
  <Application>Microsoft Office Word</Application>
  <DocSecurity>0</DocSecurity>
  <Lines>8</Lines>
  <Paragraphs>2</Paragraphs>
  <ScaleCrop>false</ScaleCrop>
  <Company/>
  <LinksUpToDate>false</LinksUpToDate>
  <CharactersWithSpaces>1153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RichardDunstan66@outlook.com</dc:creator>
  <cp:keywords/>
  <dc:description/>
  <cp:lastModifiedBy>RichardDunstan66@outlook.com</cp:lastModifiedBy>
  <cp:revision>1</cp:revision>
  <dcterms:created xsi:type="dcterms:W3CDTF">2021-03-10T12:48:00Z</dcterms:created>
  <dcterms:modified xsi:type="dcterms:W3CDTF">2021-03-10T12:48:00Z</dcterms:modified>
</cp:coreProperties>
</file>