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8FF0B2" w14:textId="7955A31C" w:rsidR="00242FC3" w:rsidRPr="00F77A0F" w:rsidRDefault="00A702A6" w:rsidP="006F56AB">
      <w:pPr>
        <w:widowControl w:val="0"/>
        <w:autoSpaceDE w:val="0"/>
        <w:autoSpaceDN w:val="0"/>
        <w:adjustRightInd w:val="0"/>
        <w:spacing w:after="240" w:line="300" w:lineRule="auto"/>
        <w:outlineLvl w:val="0"/>
        <w:rPr>
          <w:rFonts w:ascii="Calibri" w:hAnsi="Calibri" w:cs="Times"/>
          <w:b/>
          <w:color w:val="000000"/>
          <w:sz w:val="22"/>
          <w:szCs w:val="22"/>
          <w:u w:val="single"/>
        </w:rPr>
      </w:pPr>
      <w:r w:rsidRPr="00F77A0F">
        <w:rPr>
          <w:rFonts w:ascii="Calibri" w:hAnsi="Calibri" w:cs="Times"/>
          <w:b/>
          <w:color w:val="000000"/>
          <w:sz w:val="22"/>
          <w:szCs w:val="22"/>
          <w:u w:val="single"/>
        </w:rPr>
        <w:t xml:space="preserve">A Critical Examination of the Sky in Relation to Material Culture </w:t>
      </w:r>
    </w:p>
    <w:p w14:paraId="655F5E35" w14:textId="77777777" w:rsidR="005B7F7A" w:rsidRPr="00F77A0F" w:rsidRDefault="005B7F7A" w:rsidP="006F56AB">
      <w:pPr>
        <w:widowControl w:val="0"/>
        <w:autoSpaceDE w:val="0"/>
        <w:autoSpaceDN w:val="0"/>
        <w:adjustRightInd w:val="0"/>
        <w:spacing w:after="240" w:line="300" w:lineRule="auto"/>
        <w:outlineLvl w:val="0"/>
        <w:rPr>
          <w:rFonts w:ascii="Calibri" w:hAnsi="Calibri" w:cs="Times"/>
          <w:b/>
          <w:color w:val="000000"/>
          <w:sz w:val="22"/>
          <w:szCs w:val="22"/>
          <w:u w:val="single"/>
        </w:rPr>
      </w:pPr>
    </w:p>
    <w:p w14:paraId="43C3F6E7" w14:textId="714D4123" w:rsidR="00242FC3" w:rsidRPr="00F77A0F" w:rsidRDefault="00242FC3"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Introduction</w:t>
      </w:r>
    </w:p>
    <w:p w14:paraId="3BC8DACB" w14:textId="2B801F1B" w:rsidR="00242FC3" w:rsidRPr="00F77A0F" w:rsidRDefault="00DC52A7" w:rsidP="006F56AB">
      <w:pPr>
        <w:widowControl w:val="0"/>
        <w:autoSpaceDE w:val="0"/>
        <w:autoSpaceDN w:val="0"/>
        <w:adjustRightInd w:val="0"/>
        <w:spacing w:after="240" w:line="300" w:lineRule="auto"/>
        <w:ind w:firstLine="720"/>
        <w:rPr>
          <w:rFonts w:ascii="Calibri" w:hAnsi="Calibri" w:cs="Times"/>
          <w:color w:val="000000"/>
          <w:sz w:val="22"/>
          <w:szCs w:val="22"/>
        </w:rPr>
      </w:pPr>
      <w:r w:rsidRPr="00F77A0F">
        <w:rPr>
          <w:rFonts w:ascii="Calibri" w:hAnsi="Calibri" w:cs="Times"/>
          <w:color w:val="000000"/>
          <w:sz w:val="22"/>
          <w:szCs w:val="22"/>
        </w:rPr>
        <w:t>This essay critically examines the sky in relation to the Middle-Neolithic site knows as th</w:t>
      </w:r>
      <w:r w:rsidR="00105E43" w:rsidRPr="00F77A0F">
        <w:rPr>
          <w:rFonts w:ascii="Calibri" w:hAnsi="Calibri" w:cs="Times"/>
          <w:color w:val="000000"/>
          <w:sz w:val="22"/>
          <w:szCs w:val="22"/>
        </w:rPr>
        <w:t>e Four Menhirs, in Corcelles-prè</w:t>
      </w:r>
      <w:r w:rsidRPr="00F77A0F">
        <w:rPr>
          <w:rFonts w:ascii="Calibri" w:hAnsi="Calibri" w:cs="Times"/>
          <w:color w:val="000000"/>
          <w:sz w:val="22"/>
          <w:szCs w:val="22"/>
        </w:rPr>
        <w:t xml:space="preserve">s-Concise, Vaud, Switzerland. Colloquially known as </w:t>
      </w:r>
      <w:r w:rsidR="005B7F7A" w:rsidRPr="00F77A0F">
        <w:rPr>
          <w:rFonts w:ascii="Calibri" w:hAnsi="Calibri" w:cs="Times"/>
          <w:color w:val="000000"/>
          <w:sz w:val="22"/>
          <w:szCs w:val="22"/>
        </w:rPr>
        <w:t>the Pyramids,</w:t>
      </w:r>
      <w:r w:rsidRPr="00F77A0F">
        <w:rPr>
          <w:rFonts w:ascii="Calibri" w:hAnsi="Calibri" w:cs="Times"/>
          <w:color w:val="000000"/>
          <w:sz w:val="22"/>
          <w:szCs w:val="22"/>
        </w:rPr>
        <w:t xml:space="preserve"> </w:t>
      </w:r>
      <w:r w:rsidR="003928A1" w:rsidRPr="00F77A0F">
        <w:rPr>
          <w:rFonts w:ascii="Calibri" w:hAnsi="Calibri" w:cs="Times"/>
          <w:color w:val="000000"/>
          <w:sz w:val="22"/>
          <w:szCs w:val="22"/>
        </w:rPr>
        <w:t>it is heret</w:t>
      </w:r>
      <w:r w:rsidR="00263814" w:rsidRPr="00F77A0F">
        <w:rPr>
          <w:rFonts w:ascii="Calibri" w:hAnsi="Calibri" w:cs="Times"/>
          <w:color w:val="000000"/>
          <w:sz w:val="22"/>
          <w:szCs w:val="22"/>
        </w:rPr>
        <w:t>ofore referred to as the Site</w:t>
      </w:r>
      <w:r w:rsidR="005B7F7A" w:rsidRPr="00F77A0F">
        <w:rPr>
          <w:rFonts w:ascii="Calibri" w:hAnsi="Calibri" w:cs="Times"/>
          <w:color w:val="000000"/>
          <w:sz w:val="22"/>
          <w:szCs w:val="22"/>
        </w:rPr>
        <w:t>. O</w:t>
      </w:r>
      <w:r w:rsidRPr="00F77A0F">
        <w:rPr>
          <w:rFonts w:ascii="Calibri" w:hAnsi="Calibri" w:cs="Times"/>
          <w:color w:val="000000"/>
          <w:sz w:val="22"/>
          <w:szCs w:val="22"/>
        </w:rPr>
        <w:t xml:space="preserve">nly three of the four </w:t>
      </w:r>
      <w:r w:rsidR="00C70376" w:rsidRPr="00F77A0F">
        <w:rPr>
          <w:rFonts w:ascii="Calibri" w:hAnsi="Calibri" w:cs="Times"/>
          <w:color w:val="000000"/>
          <w:sz w:val="22"/>
          <w:szCs w:val="22"/>
        </w:rPr>
        <w:t xml:space="preserve">menhirs, or </w:t>
      </w:r>
      <w:r w:rsidRPr="00F77A0F">
        <w:rPr>
          <w:rFonts w:ascii="Calibri" w:hAnsi="Calibri" w:cs="Times"/>
          <w:color w:val="000000"/>
          <w:sz w:val="22"/>
          <w:szCs w:val="22"/>
        </w:rPr>
        <w:t>standing stones</w:t>
      </w:r>
      <w:r w:rsidR="00C70376" w:rsidRPr="00F77A0F">
        <w:rPr>
          <w:rFonts w:ascii="Calibri" w:hAnsi="Calibri" w:cs="Times"/>
          <w:color w:val="000000"/>
          <w:sz w:val="22"/>
          <w:szCs w:val="22"/>
        </w:rPr>
        <w:t xml:space="preserve">, </w:t>
      </w:r>
      <w:r w:rsidRPr="00F77A0F">
        <w:rPr>
          <w:rFonts w:ascii="Calibri" w:hAnsi="Calibri" w:cs="Times"/>
          <w:color w:val="000000"/>
          <w:sz w:val="22"/>
          <w:szCs w:val="22"/>
        </w:rPr>
        <w:t>are considered</w:t>
      </w:r>
      <w:r w:rsidR="000C60DD" w:rsidRPr="00F77A0F">
        <w:rPr>
          <w:rFonts w:ascii="Calibri" w:hAnsi="Calibri" w:cs="Times"/>
          <w:color w:val="000000"/>
          <w:sz w:val="22"/>
          <w:szCs w:val="22"/>
        </w:rPr>
        <w:t>,</w:t>
      </w:r>
      <w:r w:rsidRPr="00F77A0F">
        <w:rPr>
          <w:rFonts w:ascii="Calibri" w:hAnsi="Calibri" w:cs="Times"/>
          <w:color w:val="000000"/>
          <w:sz w:val="22"/>
          <w:szCs w:val="22"/>
        </w:rPr>
        <w:t xml:space="preserve"> since one is a 19</w:t>
      </w:r>
      <w:r w:rsidRPr="00F77A0F">
        <w:rPr>
          <w:rFonts w:ascii="Calibri" w:hAnsi="Calibri" w:cs="Times"/>
          <w:color w:val="000000"/>
          <w:sz w:val="22"/>
          <w:szCs w:val="22"/>
          <w:vertAlign w:val="superscript"/>
        </w:rPr>
        <w:t>th</w:t>
      </w:r>
      <w:r w:rsidRPr="00F77A0F">
        <w:rPr>
          <w:rFonts w:ascii="Calibri" w:hAnsi="Calibri" w:cs="Times"/>
          <w:color w:val="000000"/>
          <w:sz w:val="22"/>
          <w:szCs w:val="22"/>
        </w:rPr>
        <w:t xml:space="preserve"> century addition.</w:t>
      </w:r>
      <w:r w:rsidR="00C70376" w:rsidRPr="00F77A0F">
        <w:rPr>
          <w:rStyle w:val="FootnoteReference"/>
          <w:rFonts w:ascii="Calibri" w:hAnsi="Calibri" w:cs="Times"/>
          <w:color w:val="000000"/>
          <w:sz w:val="22"/>
          <w:szCs w:val="22"/>
        </w:rPr>
        <w:footnoteReference w:id="1"/>
      </w:r>
      <w:r w:rsidRPr="00F77A0F">
        <w:rPr>
          <w:rFonts w:ascii="Calibri" w:hAnsi="Calibri" w:cs="Times"/>
          <w:color w:val="000000"/>
          <w:sz w:val="22"/>
          <w:szCs w:val="22"/>
        </w:rPr>
        <w:t xml:space="preserve"> </w:t>
      </w:r>
      <w:r w:rsidR="002250E0" w:rsidRPr="00F77A0F">
        <w:rPr>
          <w:rFonts w:ascii="Calibri" w:hAnsi="Calibri" w:cs="Times"/>
          <w:color w:val="000000"/>
          <w:sz w:val="22"/>
          <w:szCs w:val="22"/>
        </w:rPr>
        <w:t xml:space="preserve">A now buried menhir, identified during </w:t>
      </w:r>
      <w:r w:rsidR="00263814" w:rsidRPr="00F77A0F">
        <w:rPr>
          <w:rFonts w:ascii="Calibri" w:hAnsi="Calibri" w:cs="Times"/>
          <w:color w:val="000000"/>
          <w:sz w:val="22"/>
          <w:szCs w:val="22"/>
        </w:rPr>
        <w:t>archaeological</w:t>
      </w:r>
      <w:r w:rsidR="002250E0" w:rsidRPr="00F77A0F">
        <w:rPr>
          <w:rFonts w:ascii="Calibri" w:hAnsi="Calibri" w:cs="Times"/>
          <w:color w:val="000000"/>
          <w:sz w:val="22"/>
          <w:szCs w:val="22"/>
        </w:rPr>
        <w:t xml:space="preserve"> excavations</w:t>
      </w:r>
      <w:r w:rsidR="0068327D" w:rsidRPr="00F77A0F">
        <w:rPr>
          <w:rFonts w:ascii="Calibri" w:hAnsi="Calibri" w:cs="Times"/>
          <w:color w:val="000000"/>
          <w:sz w:val="22"/>
          <w:szCs w:val="22"/>
        </w:rPr>
        <w:t xml:space="preserve"> in 1994</w:t>
      </w:r>
      <w:r w:rsidR="002250E0" w:rsidRPr="00F77A0F">
        <w:rPr>
          <w:rFonts w:ascii="Calibri" w:hAnsi="Calibri" w:cs="Times"/>
          <w:color w:val="000000"/>
          <w:sz w:val="22"/>
          <w:szCs w:val="22"/>
        </w:rPr>
        <w:t xml:space="preserve">, is also considered. </w:t>
      </w:r>
      <w:r w:rsidRPr="00F77A0F">
        <w:rPr>
          <w:rFonts w:ascii="Calibri" w:hAnsi="Calibri" w:cs="Times"/>
          <w:color w:val="000000"/>
          <w:sz w:val="22"/>
          <w:szCs w:val="22"/>
        </w:rPr>
        <w:t xml:space="preserve">In order to investigate </w:t>
      </w:r>
      <w:r w:rsidR="003928A1" w:rsidRPr="00F77A0F">
        <w:rPr>
          <w:rFonts w:ascii="Calibri" w:hAnsi="Calibri" w:cs="Times"/>
          <w:color w:val="000000"/>
          <w:sz w:val="22"/>
          <w:szCs w:val="22"/>
        </w:rPr>
        <w:t>the Site’s</w:t>
      </w:r>
      <w:r w:rsidRPr="00F77A0F">
        <w:rPr>
          <w:rFonts w:ascii="Calibri" w:hAnsi="Calibri" w:cs="Times"/>
          <w:color w:val="000000"/>
          <w:sz w:val="22"/>
          <w:szCs w:val="22"/>
        </w:rPr>
        <w:t xml:space="preserve"> relationship to the sky, fieldwork orientation measurements were conducted </w:t>
      </w:r>
      <w:r w:rsidR="006C494E" w:rsidRPr="00F77A0F">
        <w:rPr>
          <w:rFonts w:ascii="Calibri" w:hAnsi="Calibri" w:cs="Times"/>
          <w:color w:val="000000"/>
          <w:sz w:val="22"/>
          <w:szCs w:val="22"/>
        </w:rPr>
        <w:t xml:space="preserve">on the three original menhirs </w:t>
      </w:r>
      <w:r w:rsidRPr="00F77A0F">
        <w:rPr>
          <w:rFonts w:ascii="Calibri" w:hAnsi="Calibri" w:cs="Times"/>
          <w:color w:val="000000"/>
          <w:sz w:val="22"/>
          <w:szCs w:val="22"/>
        </w:rPr>
        <w:t xml:space="preserve">in an attempt to identify potential alignments between </w:t>
      </w:r>
      <w:r w:rsidR="006C494E" w:rsidRPr="00F77A0F">
        <w:rPr>
          <w:rFonts w:ascii="Calibri" w:hAnsi="Calibri" w:cs="Times"/>
          <w:color w:val="000000"/>
          <w:sz w:val="22"/>
          <w:szCs w:val="22"/>
        </w:rPr>
        <w:t>them</w:t>
      </w:r>
      <w:r w:rsidR="005B7F7A" w:rsidRPr="00F77A0F">
        <w:rPr>
          <w:rFonts w:ascii="Calibri" w:hAnsi="Calibri" w:cs="Times"/>
          <w:color w:val="000000"/>
          <w:sz w:val="22"/>
          <w:szCs w:val="22"/>
        </w:rPr>
        <w:t>, including the</w:t>
      </w:r>
      <w:r w:rsidR="006C494E" w:rsidRPr="00F77A0F">
        <w:rPr>
          <w:rFonts w:ascii="Calibri" w:hAnsi="Calibri" w:cs="Times"/>
          <w:color w:val="000000"/>
          <w:sz w:val="22"/>
          <w:szCs w:val="22"/>
        </w:rPr>
        <w:t xml:space="preserve"> </w:t>
      </w:r>
      <w:r w:rsidR="00E67404" w:rsidRPr="00F77A0F">
        <w:rPr>
          <w:rFonts w:ascii="Calibri" w:hAnsi="Calibri" w:cs="Times"/>
          <w:color w:val="000000"/>
          <w:sz w:val="22"/>
          <w:szCs w:val="22"/>
        </w:rPr>
        <w:t xml:space="preserve">relatively </w:t>
      </w:r>
      <w:r w:rsidR="002250E0" w:rsidRPr="00F77A0F">
        <w:rPr>
          <w:rFonts w:ascii="Calibri" w:hAnsi="Calibri" w:cs="Times"/>
          <w:color w:val="000000"/>
          <w:sz w:val="22"/>
          <w:szCs w:val="22"/>
        </w:rPr>
        <w:t xml:space="preserve">flat-planed </w:t>
      </w:r>
      <w:r w:rsidR="009E50F6" w:rsidRPr="00F77A0F">
        <w:rPr>
          <w:rFonts w:ascii="Calibri" w:hAnsi="Calibri" w:cs="Times"/>
          <w:color w:val="000000"/>
          <w:sz w:val="22"/>
          <w:szCs w:val="22"/>
        </w:rPr>
        <w:t>faces</w:t>
      </w:r>
      <w:r w:rsidR="002250E0" w:rsidRPr="00F77A0F">
        <w:rPr>
          <w:rFonts w:ascii="Calibri" w:hAnsi="Calibri" w:cs="Times"/>
          <w:color w:val="000000"/>
          <w:sz w:val="22"/>
          <w:szCs w:val="22"/>
        </w:rPr>
        <w:t xml:space="preserve"> </w:t>
      </w:r>
      <w:r w:rsidR="006C494E" w:rsidRPr="00F77A0F">
        <w:rPr>
          <w:rFonts w:ascii="Calibri" w:hAnsi="Calibri" w:cs="Times"/>
          <w:color w:val="000000"/>
          <w:sz w:val="22"/>
          <w:szCs w:val="22"/>
        </w:rPr>
        <w:t xml:space="preserve">found on two of them. </w:t>
      </w:r>
      <w:r w:rsidR="00D65FB9" w:rsidRPr="00F77A0F">
        <w:rPr>
          <w:rFonts w:ascii="Calibri" w:hAnsi="Calibri" w:cs="Times"/>
          <w:color w:val="000000"/>
          <w:sz w:val="22"/>
          <w:szCs w:val="22"/>
        </w:rPr>
        <w:t>S</w:t>
      </w:r>
      <w:r w:rsidR="006C494E" w:rsidRPr="00F77A0F">
        <w:rPr>
          <w:rFonts w:ascii="Calibri" w:hAnsi="Calibri" w:cs="Times"/>
          <w:color w:val="000000"/>
          <w:sz w:val="22"/>
          <w:szCs w:val="22"/>
        </w:rPr>
        <w:t>olar</w:t>
      </w:r>
      <w:r w:rsidR="00074480" w:rsidRPr="00F77A0F">
        <w:rPr>
          <w:rFonts w:ascii="Calibri" w:hAnsi="Calibri" w:cs="Times"/>
          <w:color w:val="000000"/>
          <w:sz w:val="22"/>
          <w:szCs w:val="22"/>
        </w:rPr>
        <w:t>, lunar</w:t>
      </w:r>
      <w:r w:rsidR="006C494E" w:rsidRPr="00F77A0F">
        <w:rPr>
          <w:rFonts w:ascii="Calibri" w:hAnsi="Calibri" w:cs="Times"/>
          <w:color w:val="000000"/>
          <w:sz w:val="22"/>
          <w:szCs w:val="22"/>
        </w:rPr>
        <w:t xml:space="preserve"> and horizon astronomy alignments were </w:t>
      </w:r>
      <w:r w:rsidR="002250E0" w:rsidRPr="00F77A0F">
        <w:rPr>
          <w:rFonts w:ascii="Calibri" w:hAnsi="Calibri" w:cs="Times"/>
          <w:color w:val="000000"/>
          <w:sz w:val="22"/>
          <w:szCs w:val="22"/>
        </w:rPr>
        <w:t>examined</w:t>
      </w:r>
      <w:r w:rsidR="006C494E" w:rsidRPr="00F77A0F">
        <w:rPr>
          <w:rFonts w:ascii="Calibri" w:hAnsi="Calibri" w:cs="Times"/>
          <w:color w:val="000000"/>
          <w:sz w:val="22"/>
          <w:szCs w:val="22"/>
        </w:rPr>
        <w:t xml:space="preserve">. The findings </w:t>
      </w:r>
      <w:r w:rsidR="00E67404" w:rsidRPr="00F77A0F">
        <w:rPr>
          <w:rFonts w:ascii="Calibri" w:hAnsi="Calibri" w:cs="Times"/>
          <w:color w:val="000000"/>
          <w:sz w:val="22"/>
          <w:szCs w:val="22"/>
        </w:rPr>
        <w:t>were then cons</w:t>
      </w:r>
      <w:r w:rsidR="0068327D" w:rsidRPr="00F77A0F">
        <w:rPr>
          <w:rFonts w:ascii="Calibri" w:hAnsi="Calibri" w:cs="Times"/>
          <w:color w:val="000000"/>
          <w:sz w:val="22"/>
          <w:szCs w:val="22"/>
        </w:rPr>
        <w:t xml:space="preserve">idered in the light of existing </w:t>
      </w:r>
      <w:r w:rsidR="003928A1" w:rsidRPr="00F77A0F">
        <w:rPr>
          <w:rFonts w:ascii="Calibri" w:hAnsi="Calibri" w:cs="Times"/>
          <w:color w:val="000000"/>
          <w:sz w:val="22"/>
          <w:szCs w:val="22"/>
        </w:rPr>
        <w:t>scholarship on the S</w:t>
      </w:r>
      <w:r w:rsidR="00E67404" w:rsidRPr="00F77A0F">
        <w:rPr>
          <w:rFonts w:ascii="Calibri" w:hAnsi="Calibri" w:cs="Times"/>
          <w:color w:val="000000"/>
          <w:sz w:val="22"/>
          <w:szCs w:val="22"/>
        </w:rPr>
        <w:t xml:space="preserve">ite, </w:t>
      </w:r>
      <w:r w:rsidR="003928A1" w:rsidRPr="00F77A0F">
        <w:rPr>
          <w:rFonts w:ascii="Calibri" w:hAnsi="Calibri" w:cs="Times"/>
          <w:color w:val="000000"/>
          <w:sz w:val="22"/>
          <w:szCs w:val="22"/>
        </w:rPr>
        <w:t>the wider cultural context of its progenitors, paleogenetic developments, and ethnographic data. This lead</w:t>
      </w:r>
      <w:r w:rsidR="00E67404" w:rsidRPr="00F77A0F">
        <w:rPr>
          <w:rFonts w:ascii="Calibri" w:hAnsi="Calibri" w:cs="Times"/>
          <w:color w:val="000000"/>
          <w:sz w:val="22"/>
          <w:szCs w:val="22"/>
        </w:rPr>
        <w:t xml:space="preserve"> to the development of hypotheses </w:t>
      </w:r>
      <w:r w:rsidR="002250E0" w:rsidRPr="00F77A0F">
        <w:rPr>
          <w:rFonts w:ascii="Calibri" w:hAnsi="Calibri" w:cs="Times"/>
          <w:color w:val="000000"/>
          <w:sz w:val="22"/>
          <w:szCs w:val="22"/>
        </w:rPr>
        <w:t>on</w:t>
      </w:r>
      <w:r w:rsidR="00E67404" w:rsidRPr="00F77A0F">
        <w:rPr>
          <w:rFonts w:ascii="Calibri" w:hAnsi="Calibri" w:cs="Times"/>
          <w:color w:val="000000"/>
          <w:sz w:val="22"/>
          <w:szCs w:val="22"/>
        </w:rPr>
        <w:t xml:space="preserve"> the </w:t>
      </w:r>
      <w:r w:rsidR="002250E0" w:rsidRPr="00F77A0F">
        <w:rPr>
          <w:rFonts w:ascii="Calibri" w:hAnsi="Calibri" w:cs="Times"/>
          <w:color w:val="000000"/>
          <w:sz w:val="22"/>
          <w:szCs w:val="22"/>
        </w:rPr>
        <w:t xml:space="preserve">significance </w:t>
      </w:r>
      <w:r w:rsidR="00600204" w:rsidRPr="00F77A0F">
        <w:rPr>
          <w:rFonts w:ascii="Calibri" w:hAnsi="Calibri" w:cs="Times"/>
          <w:color w:val="000000"/>
          <w:sz w:val="22"/>
          <w:szCs w:val="22"/>
        </w:rPr>
        <w:t xml:space="preserve">and function </w:t>
      </w:r>
      <w:r w:rsidR="002250E0" w:rsidRPr="00F77A0F">
        <w:rPr>
          <w:rFonts w:ascii="Calibri" w:hAnsi="Calibri" w:cs="Times"/>
          <w:color w:val="000000"/>
          <w:sz w:val="22"/>
          <w:szCs w:val="22"/>
        </w:rPr>
        <w:t>of the</w:t>
      </w:r>
      <w:r w:rsidR="00E67404" w:rsidRPr="00F77A0F">
        <w:rPr>
          <w:rFonts w:ascii="Calibri" w:hAnsi="Calibri" w:cs="Times"/>
          <w:color w:val="000000"/>
          <w:sz w:val="22"/>
          <w:szCs w:val="22"/>
        </w:rPr>
        <w:t xml:space="preserve"> site</w:t>
      </w:r>
      <w:r w:rsidR="00D65FB9" w:rsidRPr="00F77A0F">
        <w:rPr>
          <w:rFonts w:ascii="Calibri" w:hAnsi="Calibri" w:cs="Times"/>
          <w:color w:val="000000"/>
          <w:sz w:val="22"/>
          <w:szCs w:val="22"/>
        </w:rPr>
        <w:t>’s alignments</w:t>
      </w:r>
      <w:r w:rsidR="003928A1" w:rsidRPr="00F77A0F">
        <w:rPr>
          <w:rFonts w:ascii="Calibri" w:hAnsi="Calibri" w:cs="Times"/>
          <w:color w:val="000000"/>
          <w:sz w:val="22"/>
          <w:szCs w:val="22"/>
        </w:rPr>
        <w:t xml:space="preserve"> </w:t>
      </w:r>
      <w:r w:rsidR="000B147B" w:rsidRPr="00F77A0F">
        <w:rPr>
          <w:rFonts w:ascii="Calibri" w:hAnsi="Calibri" w:cs="Times"/>
          <w:color w:val="000000"/>
          <w:sz w:val="22"/>
          <w:szCs w:val="22"/>
        </w:rPr>
        <w:t>within the buil</w:t>
      </w:r>
      <w:r w:rsidR="003928A1" w:rsidRPr="00F77A0F">
        <w:rPr>
          <w:rFonts w:ascii="Calibri" w:hAnsi="Calibri" w:cs="Times"/>
          <w:color w:val="000000"/>
          <w:sz w:val="22"/>
          <w:szCs w:val="22"/>
        </w:rPr>
        <w:t>ders’</w:t>
      </w:r>
      <w:r w:rsidR="000B147B" w:rsidRPr="00F77A0F">
        <w:rPr>
          <w:rFonts w:ascii="Calibri" w:hAnsi="Calibri" w:cs="Times"/>
          <w:color w:val="000000"/>
          <w:sz w:val="22"/>
          <w:szCs w:val="22"/>
        </w:rPr>
        <w:t xml:space="preserve"> culture</w:t>
      </w:r>
      <w:r w:rsidR="00E67404" w:rsidRPr="00F77A0F">
        <w:rPr>
          <w:rFonts w:ascii="Calibri" w:hAnsi="Calibri" w:cs="Times"/>
          <w:color w:val="000000"/>
          <w:sz w:val="22"/>
          <w:szCs w:val="22"/>
        </w:rPr>
        <w:t>.</w:t>
      </w:r>
    </w:p>
    <w:p w14:paraId="237E79FC" w14:textId="6D2E3C42" w:rsidR="00242FC3" w:rsidRPr="00F77A0F" w:rsidRDefault="00263814"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The Menhirs of Corcelles-près</w:t>
      </w:r>
      <w:r w:rsidR="00242FC3" w:rsidRPr="00F77A0F">
        <w:rPr>
          <w:rFonts w:ascii="Calibri" w:hAnsi="Calibri" w:cs="Times"/>
          <w:color w:val="000000"/>
          <w:sz w:val="22"/>
          <w:szCs w:val="22"/>
          <w:u w:val="single"/>
        </w:rPr>
        <w:t>-Concise</w:t>
      </w:r>
    </w:p>
    <w:p w14:paraId="490F726D" w14:textId="461F5161" w:rsidR="00885015" w:rsidRDefault="00EF3F7A" w:rsidP="006F56AB">
      <w:pPr>
        <w:widowControl w:val="0"/>
        <w:autoSpaceDE w:val="0"/>
        <w:autoSpaceDN w:val="0"/>
        <w:adjustRightInd w:val="0"/>
        <w:spacing w:after="240" w:line="300" w:lineRule="auto"/>
        <w:contextualSpacing/>
        <w:rPr>
          <w:rFonts w:ascii="Calibri" w:hAnsi="Calibri" w:cs="Times"/>
          <w:color w:val="000000"/>
          <w:sz w:val="22"/>
          <w:szCs w:val="22"/>
        </w:rPr>
      </w:pPr>
      <w:r w:rsidRPr="00F77A0F">
        <w:rPr>
          <w:rFonts w:ascii="Calibri" w:hAnsi="Calibri" w:cs="Times"/>
          <w:color w:val="000000"/>
          <w:sz w:val="22"/>
          <w:szCs w:val="22"/>
        </w:rPr>
        <w:tab/>
      </w:r>
      <w:r w:rsidR="00854C8E" w:rsidRPr="00F77A0F">
        <w:rPr>
          <w:rFonts w:ascii="Calibri" w:hAnsi="Calibri" w:cs="Times"/>
          <w:color w:val="000000"/>
          <w:sz w:val="22"/>
          <w:szCs w:val="22"/>
        </w:rPr>
        <w:t xml:space="preserve">The </w:t>
      </w:r>
      <w:r w:rsidR="003928A1" w:rsidRPr="00F77A0F">
        <w:rPr>
          <w:rFonts w:ascii="Calibri" w:hAnsi="Calibri" w:cs="Times"/>
          <w:color w:val="000000"/>
          <w:sz w:val="22"/>
          <w:szCs w:val="22"/>
        </w:rPr>
        <w:t>Site is</w:t>
      </w:r>
      <w:r w:rsidR="00854C8E" w:rsidRPr="00F77A0F">
        <w:rPr>
          <w:rFonts w:ascii="Calibri" w:hAnsi="Calibri" w:cs="Times"/>
          <w:color w:val="000000"/>
          <w:sz w:val="22"/>
          <w:szCs w:val="22"/>
        </w:rPr>
        <w:t xml:space="preserve"> situated </w:t>
      </w:r>
      <w:r w:rsidR="00E63EF3" w:rsidRPr="00F77A0F">
        <w:rPr>
          <w:rFonts w:ascii="Calibri" w:hAnsi="Calibri" w:cs="Times"/>
          <w:color w:val="000000"/>
          <w:sz w:val="22"/>
          <w:szCs w:val="22"/>
        </w:rPr>
        <w:t>northeast</w:t>
      </w:r>
      <w:r w:rsidR="00105E43" w:rsidRPr="00F77A0F">
        <w:rPr>
          <w:rFonts w:ascii="Calibri" w:hAnsi="Calibri" w:cs="Times"/>
          <w:color w:val="000000"/>
          <w:sz w:val="22"/>
          <w:szCs w:val="22"/>
        </w:rPr>
        <w:t xml:space="preserve"> of the village of Corcelles-prè</w:t>
      </w:r>
      <w:r w:rsidR="00E63EF3" w:rsidRPr="00F77A0F">
        <w:rPr>
          <w:rFonts w:ascii="Calibri" w:hAnsi="Calibri" w:cs="Times"/>
          <w:color w:val="000000"/>
          <w:sz w:val="22"/>
          <w:szCs w:val="22"/>
        </w:rPr>
        <w:t xml:space="preserve">s-Concise, </w:t>
      </w:r>
      <w:r w:rsidR="006E3574" w:rsidRPr="00F77A0F">
        <w:rPr>
          <w:rFonts w:ascii="Calibri" w:hAnsi="Calibri" w:cs="Times"/>
          <w:color w:val="000000"/>
          <w:sz w:val="22"/>
          <w:szCs w:val="22"/>
        </w:rPr>
        <w:t xml:space="preserve">at an altitude of 472 metres </w:t>
      </w:r>
      <w:r w:rsidR="008F0E77" w:rsidRPr="00F77A0F">
        <w:rPr>
          <w:rFonts w:ascii="Calibri" w:hAnsi="Calibri" w:cs="Times"/>
          <w:color w:val="000000"/>
          <w:sz w:val="22"/>
          <w:szCs w:val="22"/>
        </w:rPr>
        <w:t>on a slope</w:t>
      </w:r>
      <w:r w:rsidR="00E63EF3" w:rsidRPr="00F77A0F">
        <w:rPr>
          <w:rFonts w:ascii="Calibri" w:hAnsi="Calibri" w:cs="Times"/>
          <w:color w:val="000000"/>
          <w:sz w:val="22"/>
          <w:szCs w:val="22"/>
        </w:rPr>
        <w:t xml:space="preserve"> above </w:t>
      </w:r>
      <w:r w:rsidR="00D842C4" w:rsidRPr="00F77A0F">
        <w:rPr>
          <w:rFonts w:ascii="Calibri" w:hAnsi="Calibri" w:cs="Times"/>
          <w:color w:val="000000"/>
          <w:sz w:val="22"/>
          <w:szCs w:val="22"/>
        </w:rPr>
        <w:t xml:space="preserve">the northern shore </w:t>
      </w:r>
      <w:r w:rsidR="0068327D" w:rsidRPr="00F77A0F">
        <w:rPr>
          <w:rFonts w:ascii="Calibri" w:hAnsi="Calibri" w:cs="Times"/>
          <w:color w:val="000000"/>
          <w:sz w:val="22"/>
          <w:szCs w:val="22"/>
        </w:rPr>
        <w:t xml:space="preserve">of </w:t>
      </w:r>
      <w:r w:rsidR="006630EE" w:rsidRPr="00F77A0F">
        <w:rPr>
          <w:rFonts w:ascii="Calibri" w:hAnsi="Calibri" w:cs="Times"/>
          <w:color w:val="000000"/>
          <w:sz w:val="22"/>
          <w:szCs w:val="22"/>
        </w:rPr>
        <w:t xml:space="preserve">Lake </w:t>
      </w:r>
      <w:r w:rsidR="00E63EF3" w:rsidRPr="00F77A0F">
        <w:rPr>
          <w:rFonts w:ascii="Calibri" w:hAnsi="Calibri" w:cs="Times"/>
          <w:color w:val="000000"/>
          <w:sz w:val="22"/>
          <w:szCs w:val="22"/>
        </w:rPr>
        <w:t>Neuchâtel</w:t>
      </w:r>
      <w:r w:rsidR="00726496" w:rsidRPr="00F77A0F">
        <w:rPr>
          <w:rFonts w:ascii="Calibri" w:hAnsi="Calibri" w:cs="Times"/>
          <w:color w:val="000000"/>
          <w:sz w:val="22"/>
          <w:szCs w:val="22"/>
        </w:rPr>
        <w:t>, surrounded by mountain ranges</w:t>
      </w:r>
      <w:r w:rsidR="00E63EF3" w:rsidRPr="00F77A0F">
        <w:rPr>
          <w:rFonts w:ascii="Calibri" w:hAnsi="Calibri" w:cs="Times"/>
          <w:color w:val="000000"/>
          <w:sz w:val="22"/>
          <w:szCs w:val="22"/>
        </w:rPr>
        <w:t xml:space="preserve">. </w:t>
      </w:r>
      <w:r w:rsidR="00726496" w:rsidRPr="00F77A0F">
        <w:rPr>
          <w:rFonts w:ascii="Calibri" w:hAnsi="Calibri" w:cs="Times"/>
          <w:color w:val="000000"/>
          <w:sz w:val="22"/>
          <w:szCs w:val="22"/>
        </w:rPr>
        <w:t>The menhirs</w:t>
      </w:r>
      <w:r w:rsidR="00972E18" w:rsidRPr="00F77A0F">
        <w:rPr>
          <w:rFonts w:ascii="Calibri" w:hAnsi="Calibri" w:cs="Times"/>
          <w:color w:val="000000"/>
          <w:sz w:val="22"/>
          <w:szCs w:val="22"/>
        </w:rPr>
        <w:t xml:space="preserve"> are a</w:t>
      </w:r>
      <w:r w:rsidR="006D426C" w:rsidRPr="00F77A0F">
        <w:rPr>
          <w:rFonts w:ascii="Calibri" w:hAnsi="Calibri" w:cs="Times"/>
          <w:color w:val="000000"/>
          <w:sz w:val="22"/>
          <w:szCs w:val="22"/>
        </w:rPr>
        <w:t xml:space="preserve">rranged in rectangular shape, </w:t>
      </w:r>
      <w:r w:rsidR="001716C4" w:rsidRPr="00F77A0F">
        <w:rPr>
          <w:rFonts w:ascii="Calibri" w:hAnsi="Calibri" w:cs="Times"/>
          <w:color w:val="000000"/>
          <w:sz w:val="22"/>
          <w:szCs w:val="22"/>
        </w:rPr>
        <w:t>as shown in Figure 1. T</w:t>
      </w:r>
      <w:r w:rsidR="006D426C" w:rsidRPr="00F77A0F">
        <w:rPr>
          <w:rFonts w:ascii="Calibri" w:hAnsi="Calibri" w:cs="Times"/>
          <w:color w:val="000000"/>
          <w:sz w:val="22"/>
          <w:szCs w:val="22"/>
        </w:rPr>
        <w:t xml:space="preserve">he </w:t>
      </w:r>
      <w:r w:rsidR="00885015" w:rsidRPr="00F77A0F">
        <w:rPr>
          <w:rFonts w:ascii="Calibri" w:hAnsi="Calibri" w:cs="Times"/>
          <w:color w:val="000000"/>
          <w:sz w:val="22"/>
          <w:szCs w:val="22"/>
        </w:rPr>
        <w:t>north-western</w:t>
      </w:r>
      <w:r w:rsidR="006D426C" w:rsidRPr="00F77A0F">
        <w:rPr>
          <w:rFonts w:ascii="Calibri" w:hAnsi="Calibri" w:cs="Times"/>
          <w:color w:val="000000"/>
          <w:sz w:val="22"/>
          <w:szCs w:val="22"/>
        </w:rPr>
        <w:t xml:space="preserve"> menhir</w:t>
      </w:r>
      <w:r w:rsidR="001716C4" w:rsidRPr="00F77A0F">
        <w:rPr>
          <w:rFonts w:ascii="Calibri" w:hAnsi="Calibri" w:cs="Times"/>
          <w:color w:val="000000"/>
          <w:sz w:val="22"/>
          <w:szCs w:val="22"/>
        </w:rPr>
        <w:t>, number 4,</w:t>
      </w:r>
      <w:r w:rsidR="006D426C" w:rsidRPr="00F77A0F">
        <w:rPr>
          <w:rFonts w:ascii="Calibri" w:hAnsi="Calibri" w:cs="Times"/>
          <w:color w:val="000000"/>
          <w:sz w:val="22"/>
          <w:szCs w:val="22"/>
        </w:rPr>
        <w:t xml:space="preserve"> </w:t>
      </w:r>
      <w:r w:rsidR="00403333" w:rsidRPr="00F77A0F">
        <w:rPr>
          <w:rFonts w:ascii="Calibri" w:hAnsi="Calibri" w:cs="Times"/>
          <w:color w:val="000000"/>
          <w:sz w:val="22"/>
          <w:szCs w:val="22"/>
        </w:rPr>
        <w:t>was added in the mid-</w:t>
      </w:r>
      <w:r w:rsidR="006D426C" w:rsidRPr="00F77A0F">
        <w:rPr>
          <w:rFonts w:ascii="Calibri" w:hAnsi="Calibri" w:cs="Times"/>
          <w:color w:val="000000"/>
          <w:sz w:val="22"/>
          <w:szCs w:val="22"/>
        </w:rPr>
        <w:t>19</w:t>
      </w:r>
      <w:r w:rsidR="006D426C" w:rsidRPr="00F77A0F">
        <w:rPr>
          <w:rFonts w:ascii="Calibri" w:hAnsi="Calibri" w:cs="Times"/>
          <w:color w:val="000000"/>
          <w:sz w:val="22"/>
          <w:szCs w:val="22"/>
          <w:vertAlign w:val="superscript"/>
        </w:rPr>
        <w:t>th</w:t>
      </w:r>
      <w:r w:rsidR="006D426C" w:rsidRPr="00F77A0F">
        <w:rPr>
          <w:rFonts w:ascii="Calibri" w:hAnsi="Calibri" w:cs="Times"/>
          <w:color w:val="000000"/>
          <w:sz w:val="22"/>
          <w:szCs w:val="22"/>
        </w:rPr>
        <w:t xml:space="preserve"> century. </w:t>
      </w:r>
      <w:r w:rsidR="001716C4" w:rsidRPr="00F77A0F">
        <w:rPr>
          <w:rFonts w:ascii="Calibri" w:hAnsi="Calibri" w:cs="Times"/>
          <w:color w:val="000000"/>
          <w:sz w:val="22"/>
          <w:szCs w:val="22"/>
        </w:rPr>
        <w:t>Menhir 1 (</w:t>
      </w:r>
      <w:r w:rsidR="00885015" w:rsidRPr="00F77A0F">
        <w:rPr>
          <w:rFonts w:ascii="Calibri" w:hAnsi="Calibri" w:cs="Times"/>
          <w:color w:val="000000"/>
          <w:sz w:val="22"/>
          <w:szCs w:val="22"/>
        </w:rPr>
        <w:t xml:space="preserve">heretofore referred to as </w:t>
      </w:r>
      <w:r w:rsidR="001716C4" w:rsidRPr="00F77A0F">
        <w:rPr>
          <w:rFonts w:ascii="Calibri" w:hAnsi="Calibri" w:cs="Times"/>
          <w:color w:val="000000"/>
          <w:sz w:val="22"/>
          <w:szCs w:val="22"/>
        </w:rPr>
        <w:t>M1) is made of gneiss, with a height of 2,40m and a base circumference of 5,01m.</w:t>
      </w:r>
      <w:r w:rsidR="001716C4" w:rsidRPr="00F77A0F">
        <w:rPr>
          <w:rStyle w:val="FootnoteReference"/>
          <w:rFonts w:ascii="Calibri" w:hAnsi="Calibri" w:cs="Times"/>
          <w:color w:val="000000"/>
          <w:sz w:val="22"/>
          <w:szCs w:val="22"/>
        </w:rPr>
        <w:footnoteReference w:id="2"/>
      </w:r>
      <w:r w:rsidR="001716C4" w:rsidRPr="00F77A0F">
        <w:rPr>
          <w:rFonts w:ascii="Calibri" w:hAnsi="Calibri" w:cs="Times"/>
          <w:color w:val="000000"/>
          <w:sz w:val="22"/>
          <w:szCs w:val="22"/>
        </w:rPr>
        <w:t xml:space="preserve"> Numerous cupmarks </w:t>
      </w:r>
      <w:r w:rsidR="00FF03B1" w:rsidRPr="00F77A0F">
        <w:rPr>
          <w:rFonts w:ascii="Calibri" w:hAnsi="Calibri" w:cs="Times"/>
          <w:color w:val="000000"/>
          <w:sz w:val="22"/>
          <w:szCs w:val="22"/>
        </w:rPr>
        <w:t xml:space="preserve">of uncertain chronology </w:t>
      </w:r>
      <w:r w:rsidR="001716C4" w:rsidRPr="00F77A0F">
        <w:rPr>
          <w:rFonts w:ascii="Calibri" w:hAnsi="Calibri" w:cs="Times"/>
          <w:color w:val="000000"/>
          <w:sz w:val="22"/>
          <w:szCs w:val="22"/>
        </w:rPr>
        <w:t xml:space="preserve">are located on the truncated top. </w:t>
      </w:r>
      <w:r w:rsidR="00885015" w:rsidRPr="00F77A0F">
        <w:rPr>
          <w:rFonts w:ascii="Calibri" w:hAnsi="Calibri" w:cs="Times"/>
          <w:color w:val="000000"/>
          <w:sz w:val="22"/>
          <w:szCs w:val="22"/>
        </w:rPr>
        <w:t>Menhir 2 (M2)</w:t>
      </w:r>
      <w:r w:rsidR="001716C4" w:rsidRPr="00F77A0F">
        <w:rPr>
          <w:rFonts w:ascii="Calibri" w:hAnsi="Calibri" w:cs="Times"/>
          <w:color w:val="000000"/>
          <w:sz w:val="22"/>
          <w:szCs w:val="22"/>
        </w:rPr>
        <w:t xml:space="preserve"> is composed of gneiss with mica traces, with a height of 1,50m and a base circumference of 3,67m. </w:t>
      </w:r>
      <w:r w:rsidR="001716C4" w:rsidRPr="00F77A0F">
        <w:rPr>
          <w:rStyle w:val="FootnoteReference"/>
          <w:rFonts w:ascii="Calibri" w:hAnsi="Calibri" w:cs="Times"/>
          <w:color w:val="000000"/>
          <w:sz w:val="22"/>
          <w:szCs w:val="22"/>
        </w:rPr>
        <w:footnoteReference w:id="3"/>
      </w:r>
      <w:r w:rsidR="001716C4" w:rsidRPr="00F77A0F">
        <w:rPr>
          <w:rFonts w:ascii="Calibri" w:hAnsi="Calibri" w:cs="Times"/>
          <w:color w:val="000000"/>
          <w:sz w:val="22"/>
          <w:szCs w:val="22"/>
        </w:rPr>
        <w:t xml:space="preserve"> </w:t>
      </w:r>
      <w:r w:rsidR="00885015" w:rsidRPr="00F77A0F">
        <w:rPr>
          <w:rFonts w:ascii="Calibri" w:hAnsi="Calibri" w:cs="Times"/>
          <w:color w:val="000000"/>
          <w:sz w:val="22"/>
          <w:szCs w:val="22"/>
        </w:rPr>
        <w:t>Menhir 3 (M3)</w:t>
      </w:r>
      <w:r w:rsidR="001716C4" w:rsidRPr="00F77A0F">
        <w:rPr>
          <w:rFonts w:ascii="Calibri" w:hAnsi="Calibri" w:cs="Times"/>
          <w:color w:val="000000"/>
          <w:sz w:val="22"/>
          <w:szCs w:val="22"/>
        </w:rPr>
        <w:t xml:space="preserve"> is made of gneiss with mica traces, and rises 1,44m for a base circumference of 4,38m.</w:t>
      </w:r>
      <w:r w:rsidR="001716C4" w:rsidRPr="00F77A0F">
        <w:rPr>
          <w:rStyle w:val="FootnoteReference"/>
          <w:rFonts w:ascii="Calibri" w:hAnsi="Calibri" w:cs="Times"/>
          <w:color w:val="000000"/>
          <w:sz w:val="22"/>
          <w:szCs w:val="22"/>
        </w:rPr>
        <w:footnoteReference w:id="4"/>
      </w:r>
      <w:r w:rsidR="001716C4" w:rsidRPr="00F77A0F">
        <w:rPr>
          <w:rFonts w:ascii="Calibri" w:hAnsi="Calibri" w:cs="Times"/>
          <w:color w:val="000000"/>
          <w:sz w:val="22"/>
          <w:szCs w:val="22"/>
        </w:rPr>
        <w:t xml:space="preserve"> Continuing east on the axis of M2 and M1, a</w:t>
      </w:r>
      <w:r w:rsidR="00885015" w:rsidRPr="00F77A0F">
        <w:rPr>
          <w:rFonts w:ascii="Calibri" w:hAnsi="Calibri" w:cs="Times"/>
          <w:color w:val="000000"/>
          <w:sz w:val="22"/>
          <w:szCs w:val="22"/>
        </w:rPr>
        <w:t xml:space="preserve"> </w:t>
      </w:r>
      <w:r w:rsidR="00726496" w:rsidRPr="00F77A0F">
        <w:rPr>
          <w:rFonts w:ascii="Calibri" w:hAnsi="Calibri" w:cs="Times"/>
          <w:color w:val="000000"/>
          <w:sz w:val="22"/>
          <w:szCs w:val="22"/>
        </w:rPr>
        <w:t xml:space="preserve">fifth </w:t>
      </w:r>
      <w:r w:rsidR="00885015" w:rsidRPr="00F77A0F">
        <w:rPr>
          <w:rFonts w:ascii="Calibri" w:hAnsi="Calibri" w:cs="Times"/>
          <w:color w:val="000000"/>
          <w:sz w:val="22"/>
          <w:szCs w:val="22"/>
        </w:rPr>
        <w:t xml:space="preserve">menhir </w:t>
      </w:r>
      <w:r w:rsidR="001716C4" w:rsidRPr="00F77A0F">
        <w:rPr>
          <w:rFonts w:ascii="Calibri" w:hAnsi="Calibri" w:cs="Times"/>
          <w:color w:val="000000"/>
          <w:sz w:val="22"/>
          <w:szCs w:val="22"/>
        </w:rPr>
        <w:t xml:space="preserve">broken into two pieces </w:t>
      </w:r>
      <w:r w:rsidR="00885015" w:rsidRPr="00F77A0F">
        <w:rPr>
          <w:rFonts w:ascii="Calibri" w:hAnsi="Calibri" w:cs="Times"/>
          <w:color w:val="000000"/>
          <w:sz w:val="22"/>
          <w:szCs w:val="22"/>
        </w:rPr>
        <w:t xml:space="preserve">(M5) </w:t>
      </w:r>
      <w:r w:rsidR="001716C4" w:rsidRPr="00F77A0F">
        <w:rPr>
          <w:rFonts w:ascii="Calibri" w:hAnsi="Calibri" w:cs="Times"/>
          <w:color w:val="000000"/>
          <w:sz w:val="22"/>
          <w:szCs w:val="22"/>
        </w:rPr>
        <w:t>was found during excavations.</w:t>
      </w:r>
      <w:r w:rsidR="001716C4" w:rsidRPr="00F77A0F">
        <w:rPr>
          <w:rStyle w:val="FootnoteReference"/>
          <w:rFonts w:ascii="Calibri" w:hAnsi="Calibri" w:cs="Times"/>
          <w:color w:val="000000"/>
          <w:sz w:val="22"/>
          <w:szCs w:val="22"/>
        </w:rPr>
        <w:footnoteReference w:id="5"/>
      </w:r>
      <w:r w:rsidR="001716C4" w:rsidRPr="00F77A0F">
        <w:rPr>
          <w:rFonts w:ascii="Calibri" w:hAnsi="Calibri" w:cs="Times"/>
          <w:color w:val="000000"/>
          <w:sz w:val="22"/>
          <w:szCs w:val="22"/>
        </w:rPr>
        <w:t xml:space="preserve"> </w:t>
      </w:r>
      <w:r w:rsidR="00885015" w:rsidRPr="00F77A0F">
        <w:rPr>
          <w:rFonts w:ascii="Calibri" w:hAnsi="Calibri" w:cs="Times"/>
          <w:color w:val="000000"/>
          <w:sz w:val="22"/>
          <w:szCs w:val="22"/>
        </w:rPr>
        <w:t xml:space="preserve">It was buried </w:t>
      </w:r>
      <w:r w:rsidR="003928A1" w:rsidRPr="00F77A0F">
        <w:rPr>
          <w:rFonts w:ascii="Calibri" w:hAnsi="Calibri" w:cs="Times"/>
          <w:color w:val="000000"/>
          <w:sz w:val="22"/>
          <w:szCs w:val="22"/>
        </w:rPr>
        <w:t>in the past few centuries</w:t>
      </w:r>
      <w:r w:rsidR="00885015" w:rsidRPr="00F77A0F">
        <w:rPr>
          <w:rFonts w:ascii="Calibri" w:hAnsi="Calibri" w:cs="Times"/>
          <w:color w:val="000000"/>
          <w:sz w:val="22"/>
          <w:szCs w:val="22"/>
        </w:rPr>
        <w:t>.</w:t>
      </w:r>
      <w:r w:rsidR="00885015" w:rsidRPr="00F77A0F">
        <w:rPr>
          <w:rStyle w:val="FootnoteReference"/>
          <w:rFonts w:ascii="Calibri" w:hAnsi="Calibri" w:cs="Times"/>
          <w:color w:val="000000"/>
          <w:sz w:val="22"/>
          <w:szCs w:val="22"/>
        </w:rPr>
        <w:footnoteReference w:id="6"/>
      </w:r>
      <w:r w:rsidR="00885015" w:rsidRPr="00F77A0F">
        <w:rPr>
          <w:rFonts w:ascii="Calibri" w:hAnsi="Calibri" w:cs="Times"/>
          <w:color w:val="000000"/>
          <w:sz w:val="22"/>
          <w:szCs w:val="22"/>
        </w:rPr>
        <w:t xml:space="preserve"> The menhirs are situated above a slight depression</w:t>
      </w:r>
      <w:r w:rsidR="00726496" w:rsidRPr="00F77A0F">
        <w:rPr>
          <w:rFonts w:ascii="Calibri" w:hAnsi="Calibri" w:cs="Times"/>
          <w:color w:val="000000"/>
          <w:sz w:val="22"/>
          <w:szCs w:val="22"/>
        </w:rPr>
        <w:t xml:space="preserve"> as shown in Figure </w:t>
      </w:r>
      <w:r w:rsidR="003943B7" w:rsidRPr="00F77A0F">
        <w:rPr>
          <w:rFonts w:ascii="Calibri" w:hAnsi="Calibri" w:cs="Times"/>
          <w:color w:val="000000"/>
          <w:sz w:val="22"/>
          <w:szCs w:val="22"/>
        </w:rPr>
        <w:t>2</w:t>
      </w:r>
      <w:r w:rsidR="00885015" w:rsidRPr="00F77A0F">
        <w:rPr>
          <w:rFonts w:ascii="Calibri" w:hAnsi="Calibri" w:cs="Times"/>
          <w:color w:val="000000"/>
          <w:sz w:val="22"/>
          <w:szCs w:val="22"/>
        </w:rPr>
        <w:t xml:space="preserve">, where a now-canalised river used to flow and often created marshy </w:t>
      </w:r>
      <w:r w:rsidR="00726496" w:rsidRPr="00F77A0F">
        <w:rPr>
          <w:rFonts w:ascii="Calibri" w:hAnsi="Calibri" w:cs="Times"/>
          <w:color w:val="000000"/>
          <w:sz w:val="22"/>
          <w:szCs w:val="22"/>
        </w:rPr>
        <w:t>wetlands</w:t>
      </w:r>
      <w:r w:rsidR="00885015" w:rsidRPr="00F77A0F">
        <w:rPr>
          <w:rFonts w:ascii="Calibri" w:hAnsi="Calibri" w:cs="Times"/>
          <w:color w:val="000000"/>
          <w:sz w:val="22"/>
          <w:szCs w:val="22"/>
        </w:rPr>
        <w:t>.</w:t>
      </w:r>
      <w:r w:rsidR="00885015" w:rsidRPr="00F77A0F">
        <w:rPr>
          <w:rStyle w:val="FootnoteReference"/>
          <w:rFonts w:ascii="Calibri" w:hAnsi="Calibri" w:cs="Times"/>
          <w:color w:val="000000"/>
          <w:sz w:val="22"/>
          <w:szCs w:val="22"/>
        </w:rPr>
        <w:footnoteReference w:id="7"/>
      </w:r>
      <w:r w:rsidR="00885015" w:rsidRPr="00F77A0F">
        <w:rPr>
          <w:rFonts w:ascii="Calibri" w:hAnsi="Calibri" w:cs="Times"/>
          <w:color w:val="000000"/>
          <w:sz w:val="22"/>
          <w:szCs w:val="22"/>
        </w:rPr>
        <w:t xml:space="preserve"> </w:t>
      </w:r>
      <w:r w:rsidR="00726496" w:rsidRPr="00F77A0F">
        <w:rPr>
          <w:rFonts w:ascii="Calibri" w:hAnsi="Calibri" w:cs="Times"/>
          <w:color w:val="000000"/>
          <w:sz w:val="22"/>
          <w:szCs w:val="22"/>
        </w:rPr>
        <w:t>Beyond the cupmarked top of M1, the menhirs</w:t>
      </w:r>
      <w:r w:rsidR="00A1641F" w:rsidRPr="00F77A0F">
        <w:rPr>
          <w:rFonts w:ascii="Calibri" w:hAnsi="Calibri" w:cs="Times"/>
          <w:color w:val="000000"/>
          <w:sz w:val="22"/>
          <w:szCs w:val="22"/>
        </w:rPr>
        <w:t xml:space="preserve"> are thought </w:t>
      </w:r>
      <w:r w:rsidR="00A1641F" w:rsidRPr="00F77A0F">
        <w:rPr>
          <w:rFonts w:ascii="Calibri" w:hAnsi="Calibri" w:cs="Times"/>
          <w:color w:val="000000"/>
          <w:sz w:val="22"/>
          <w:szCs w:val="22"/>
        </w:rPr>
        <w:lastRenderedPageBreak/>
        <w:t xml:space="preserve">to be </w:t>
      </w:r>
      <w:r w:rsidR="00726496" w:rsidRPr="00F77A0F">
        <w:rPr>
          <w:rFonts w:ascii="Calibri" w:hAnsi="Calibri" w:cs="Times"/>
          <w:color w:val="000000"/>
          <w:sz w:val="22"/>
          <w:szCs w:val="22"/>
        </w:rPr>
        <w:t xml:space="preserve">largely </w:t>
      </w:r>
      <w:r w:rsidR="00A1641F" w:rsidRPr="00F77A0F">
        <w:rPr>
          <w:rFonts w:ascii="Calibri" w:hAnsi="Calibri" w:cs="Times"/>
          <w:color w:val="000000"/>
          <w:sz w:val="22"/>
          <w:szCs w:val="22"/>
        </w:rPr>
        <w:t>unworked</w:t>
      </w:r>
      <w:r w:rsidR="00726496" w:rsidRPr="00F77A0F">
        <w:rPr>
          <w:rFonts w:ascii="Calibri" w:hAnsi="Calibri" w:cs="Times"/>
          <w:color w:val="000000"/>
          <w:sz w:val="22"/>
          <w:szCs w:val="22"/>
        </w:rPr>
        <w:t xml:space="preserve"> boulders</w:t>
      </w:r>
      <w:r w:rsidR="00A1641F" w:rsidRPr="00F77A0F">
        <w:rPr>
          <w:rFonts w:ascii="Calibri" w:hAnsi="Calibri" w:cs="Times"/>
          <w:color w:val="000000"/>
          <w:sz w:val="22"/>
          <w:szCs w:val="22"/>
        </w:rPr>
        <w:t>.</w:t>
      </w:r>
      <w:r w:rsidR="00A1641F" w:rsidRPr="00F77A0F">
        <w:rPr>
          <w:rStyle w:val="FootnoteReference"/>
          <w:rFonts w:ascii="Calibri" w:hAnsi="Calibri" w:cs="Times"/>
          <w:color w:val="000000"/>
          <w:sz w:val="22"/>
          <w:szCs w:val="22"/>
        </w:rPr>
        <w:footnoteReference w:id="8"/>
      </w:r>
      <w:r w:rsidR="00337963" w:rsidRPr="00F77A0F">
        <w:rPr>
          <w:rFonts w:ascii="Calibri" w:hAnsi="Calibri" w:cs="Times"/>
          <w:color w:val="000000"/>
          <w:sz w:val="22"/>
          <w:szCs w:val="22"/>
        </w:rPr>
        <w:t xml:space="preserve"> </w:t>
      </w:r>
      <w:r w:rsidR="00337963" w:rsidRPr="00F77A0F">
        <w:rPr>
          <w:rStyle w:val="FootnoteReference"/>
          <w:rFonts w:ascii="Calibri" w:hAnsi="Calibri" w:cs="Times"/>
          <w:color w:val="000000"/>
          <w:sz w:val="22"/>
          <w:szCs w:val="22"/>
        </w:rPr>
        <w:footnoteReference w:id="9"/>
      </w:r>
    </w:p>
    <w:p w14:paraId="54C16389" w14:textId="77777777" w:rsidR="008A4BFF" w:rsidRPr="00F77A0F" w:rsidRDefault="008A4BFF" w:rsidP="006F56AB">
      <w:pPr>
        <w:widowControl w:val="0"/>
        <w:autoSpaceDE w:val="0"/>
        <w:autoSpaceDN w:val="0"/>
        <w:adjustRightInd w:val="0"/>
        <w:spacing w:after="240" w:line="300" w:lineRule="auto"/>
        <w:contextualSpacing/>
        <w:rPr>
          <w:rFonts w:ascii="Calibri" w:hAnsi="Calibri" w:cs="Times"/>
          <w:color w:val="000000"/>
          <w:sz w:val="22"/>
          <w:szCs w:val="22"/>
        </w:rPr>
      </w:pPr>
    </w:p>
    <w:p w14:paraId="4B79C134" w14:textId="77777777" w:rsidR="00DD124C" w:rsidRPr="00C57A8B" w:rsidRDefault="002E3D59" w:rsidP="00DD124C">
      <w:pPr>
        <w:widowControl w:val="0"/>
        <w:autoSpaceDE w:val="0"/>
        <w:autoSpaceDN w:val="0"/>
        <w:adjustRightInd w:val="0"/>
        <w:spacing w:after="240" w:line="300" w:lineRule="auto"/>
        <w:contextualSpacing/>
        <w:rPr>
          <w:rFonts w:ascii="Calibri" w:hAnsi="Calibri" w:cs="Times"/>
          <w:i/>
          <w:color w:val="000000"/>
          <w:sz w:val="22"/>
          <w:szCs w:val="22"/>
          <w14:textOutline w14:w="9525" w14:cap="rnd" w14:cmpd="sng" w14:algn="ctr">
            <w14:solidFill>
              <w14:schemeClr w14:val="accent1"/>
            </w14:solidFill>
            <w14:prstDash w14:val="solid"/>
            <w14:bevel/>
          </w14:textOutline>
        </w:rPr>
      </w:pPr>
      <w:r w:rsidRPr="00F77A0F">
        <w:rPr>
          <w:rFonts w:ascii="Calibri" w:eastAsia="Times New Roman" w:hAnsi="Calibri"/>
          <w:bCs/>
          <w:noProof/>
          <w:color w:val="000000"/>
          <w:sz w:val="22"/>
          <w:szCs w:val="22"/>
        </w:rPr>
        <w:drawing>
          <wp:inline distT="0" distB="0" distL="0" distR="0" wp14:anchorId="7688CD6A" wp14:editId="48C9EFDB">
            <wp:extent cx="1994535" cy="3971341"/>
            <wp:effectExtent l="0" t="0" r="1206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04867" cy="3991912"/>
                    </a:xfrm>
                    <a:prstGeom prst="rect">
                      <a:avLst/>
                    </a:prstGeom>
                  </pic:spPr>
                </pic:pic>
              </a:graphicData>
            </a:graphic>
          </wp:inline>
        </w:drawing>
      </w:r>
      <w:bookmarkStart w:id="0" w:name="_GoBack"/>
      <w:bookmarkEnd w:id="0"/>
    </w:p>
    <w:p w14:paraId="69D29A98" w14:textId="18F5C76D" w:rsidR="003943B7" w:rsidRPr="00F77A0F" w:rsidRDefault="003943B7" w:rsidP="00DD124C">
      <w:pPr>
        <w:widowControl w:val="0"/>
        <w:autoSpaceDE w:val="0"/>
        <w:autoSpaceDN w:val="0"/>
        <w:adjustRightInd w:val="0"/>
        <w:spacing w:after="240" w:line="300" w:lineRule="auto"/>
        <w:contextualSpacing/>
        <w:rPr>
          <w:rFonts w:ascii="Calibri" w:hAnsi="Calibri" w:cs="Times"/>
          <w:i/>
          <w:color w:val="000000"/>
          <w:sz w:val="22"/>
          <w:szCs w:val="22"/>
        </w:rPr>
      </w:pPr>
      <w:r w:rsidRPr="00F77A0F">
        <w:rPr>
          <w:rFonts w:ascii="Calibri" w:hAnsi="Calibri" w:cs="Times"/>
          <w:i/>
          <w:color w:val="000000"/>
          <w:sz w:val="22"/>
          <w:szCs w:val="22"/>
        </w:rPr>
        <w:t>Figure 1. Site Layout. (Credit to Burri-Wyser et al.)</w:t>
      </w:r>
    </w:p>
    <w:p w14:paraId="21693086" w14:textId="77777777" w:rsidR="00DD124C" w:rsidRPr="00F77A0F" w:rsidRDefault="00DD124C" w:rsidP="00DD124C">
      <w:pPr>
        <w:widowControl w:val="0"/>
        <w:autoSpaceDE w:val="0"/>
        <w:autoSpaceDN w:val="0"/>
        <w:adjustRightInd w:val="0"/>
        <w:spacing w:after="240" w:line="300" w:lineRule="auto"/>
        <w:contextualSpacing/>
        <w:rPr>
          <w:rFonts w:ascii="Calibri" w:hAnsi="Calibri" w:cs="Times"/>
          <w:i/>
          <w:color w:val="000000"/>
          <w:sz w:val="22"/>
          <w:szCs w:val="22"/>
        </w:rPr>
      </w:pPr>
    </w:p>
    <w:p w14:paraId="47F288B2" w14:textId="77777777" w:rsidR="00C26C32" w:rsidRPr="00F77A0F" w:rsidRDefault="002E3D59" w:rsidP="00C26C32">
      <w:pPr>
        <w:widowControl w:val="0"/>
        <w:autoSpaceDE w:val="0"/>
        <w:autoSpaceDN w:val="0"/>
        <w:adjustRightInd w:val="0"/>
        <w:spacing w:after="240" w:line="300" w:lineRule="auto"/>
        <w:contextualSpacing/>
        <w:rPr>
          <w:rFonts w:ascii="Calibri" w:hAnsi="Calibri" w:cs="Times"/>
          <w:i/>
          <w:color w:val="000000"/>
          <w:sz w:val="22"/>
          <w:szCs w:val="22"/>
        </w:rPr>
      </w:pPr>
      <w:r w:rsidRPr="00F77A0F">
        <w:rPr>
          <w:rFonts w:ascii="Calibri" w:eastAsia="Times New Roman" w:hAnsi="Calibri"/>
          <w:bCs/>
          <w:noProof/>
          <w:color w:val="000000"/>
          <w:sz w:val="22"/>
          <w:szCs w:val="22"/>
        </w:rPr>
        <w:drawing>
          <wp:inline distT="0" distB="0" distL="0" distR="0" wp14:anchorId="072EF01A" wp14:editId="55718B74">
            <wp:extent cx="4673973" cy="2325069"/>
            <wp:effectExtent l="0" t="0" r="0" b="120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98666" cy="2337353"/>
                    </a:xfrm>
                    <a:prstGeom prst="rect">
                      <a:avLst/>
                    </a:prstGeom>
                  </pic:spPr>
                </pic:pic>
              </a:graphicData>
            </a:graphic>
          </wp:inline>
        </w:drawing>
      </w:r>
    </w:p>
    <w:p w14:paraId="1A502212" w14:textId="77777777" w:rsidR="008A4BFF" w:rsidRDefault="003943B7" w:rsidP="008A4BFF">
      <w:pPr>
        <w:widowControl w:val="0"/>
        <w:autoSpaceDE w:val="0"/>
        <w:autoSpaceDN w:val="0"/>
        <w:adjustRightInd w:val="0"/>
        <w:spacing w:after="240" w:line="300" w:lineRule="auto"/>
        <w:ind w:firstLine="720"/>
        <w:contextualSpacing/>
        <w:rPr>
          <w:rFonts w:ascii="Calibri" w:hAnsi="Calibri" w:cs="Times"/>
          <w:i/>
          <w:color w:val="000000"/>
          <w:sz w:val="22"/>
          <w:szCs w:val="22"/>
        </w:rPr>
      </w:pPr>
      <w:r w:rsidRPr="00F77A0F">
        <w:rPr>
          <w:rFonts w:ascii="Calibri" w:hAnsi="Calibri" w:cs="Times"/>
          <w:i/>
          <w:color w:val="000000"/>
          <w:sz w:val="22"/>
          <w:szCs w:val="22"/>
        </w:rPr>
        <w:t>Figure 2. Site Cross-Section. (Credit to Burri-Wyser et al.)</w:t>
      </w:r>
    </w:p>
    <w:p w14:paraId="02216C27" w14:textId="0F37C45D" w:rsidR="00242FC3" w:rsidRPr="008A4BFF" w:rsidRDefault="00D842C4" w:rsidP="008A4BFF">
      <w:pPr>
        <w:widowControl w:val="0"/>
        <w:autoSpaceDE w:val="0"/>
        <w:autoSpaceDN w:val="0"/>
        <w:adjustRightInd w:val="0"/>
        <w:spacing w:after="240" w:line="300" w:lineRule="auto"/>
        <w:ind w:firstLine="720"/>
        <w:contextualSpacing/>
        <w:rPr>
          <w:rFonts w:ascii="Calibri" w:hAnsi="Calibri" w:cs="Times"/>
          <w:i/>
          <w:color w:val="000000"/>
          <w:sz w:val="22"/>
          <w:szCs w:val="22"/>
        </w:rPr>
      </w:pPr>
      <w:r w:rsidRPr="00F77A0F">
        <w:rPr>
          <w:rFonts w:ascii="Calibri" w:hAnsi="Calibri" w:cs="Times"/>
          <w:color w:val="000000"/>
          <w:sz w:val="22"/>
          <w:szCs w:val="22"/>
        </w:rPr>
        <w:lastRenderedPageBreak/>
        <w:t xml:space="preserve">A particularly archeologically rich area, the type-site of the Cortaillod </w:t>
      </w:r>
      <w:r w:rsidR="00D65FB9" w:rsidRPr="00F77A0F">
        <w:rPr>
          <w:rFonts w:ascii="Calibri" w:hAnsi="Calibri" w:cs="Times"/>
          <w:color w:val="000000"/>
          <w:sz w:val="22"/>
          <w:szCs w:val="22"/>
        </w:rPr>
        <w:t>archaeological</w:t>
      </w:r>
      <w:r w:rsidRPr="00F77A0F">
        <w:rPr>
          <w:rFonts w:ascii="Calibri" w:hAnsi="Calibri" w:cs="Times"/>
          <w:color w:val="000000"/>
          <w:sz w:val="22"/>
          <w:szCs w:val="22"/>
        </w:rPr>
        <w:t xml:space="preserve"> culture is roughly 15km north </w:t>
      </w:r>
      <w:r w:rsidR="00B575B0" w:rsidRPr="00F77A0F">
        <w:rPr>
          <w:rFonts w:ascii="Calibri" w:hAnsi="Calibri" w:cs="Times"/>
          <w:color w:val="000000"/>
          <w:sz w:val="22"/>
          <w:szCs w:val="22"/>
        </w:rPr>
        <w:t xml:space="preserve">(always bird flight) </w:t>
      </w:r>
      <w:r w:rsidRPr="00F77A0F">
        <w:rPr>
          <w:rFonts w:ascii="Calibri" w:hAnsi="Calibri" w:cs="Times"/>
          <w:color w:val="000000"/>
          <w:sz w:val="22"/>
          <w:szCs w:val="22"/>
        </w:rPr>
        <w:t>along the shore</w:t>
      </w:r>
      <w:r w:rsidR="00726496" w:rsidRPr="00F77A0F">
        <w:rPr>
          <w:rFonts w:ascii="Calibri" w:hAnsi="Calibri" w:cs="Times"/>
          <w:color w:val="000000"/>
          <w:sz w:val="22"/>
          <w:szCs w:val="22"/>
        </w:rPr>
        <w:t>line</w:t>
      </w:r>
      <w:r w:rsidRPr="00F77A0F">
        <w:rPr>
          <w:rFonts w:ascii="Calibri" w:hAnsi="Calibri" w:cs="Times"/>
          <w:color w:val="000000"/>
          <w:sz w:val="22"/>
          <w:szCs w:val="22"/>
        </w:rPr>
        <w:t xml:space="preserve">. </w:t>
      </w:r>
      <w:r w:rsidR="006D426C" w:rsidRPr="00F77A0F">
        <w:rPr>
          <w:rFonts w:ascii="Calibri" w:hAnsi="Calibri" w:cs="Times"/>
          <w:color w:val="000000"/>
          <w:sz w:val="22"/>
          <w:szCs w:val="22"/>
        </w:rPr>
        <w:t xml:space="preserve">Likely already inhabited in the Mesolithic, the oldest </w:t>
      </w:r>
      <w:r w:rsidR="00D65FB9" w:rsidRPr="00F77A0F">
        <w:rPr>
          <w:rFonts w:ascii="Calibri" w:hAnsi="Calibri" w:cs="Times"/>
          <w:color w:val="000000"/>
          <w:sz w:val="22"/>
          <w:szCs w:val="22"/>
        </w:rPr>
        <w:t>artefacts</w:t>
      </w:r>
      <w:r w:rsidR="006D426C" w:rsidRPr="00F77A0F">
        <w:rPr>
          <w:rFonts w:ascii="Calibri" w:hAnsi="Calibri" w:cs="Times"/>
          <w:color w:val="000000"/>
          <w:sz w:val="22"/>
          <w:szCs w:val="22"/>
        </w:rPr>
        <w:t xml:space="preserve"> in the vicinity are pot</w:t>
      </w:r>
      <w:r w:rsidRPr="00F77A0F">
        <w:rPr>
          <w:rFonts w:ascii="Calibri" w:hAnsi="Calibri" w:cs="Times"/>
          <w:color w:val="000000"/>
          <w:sz w:val="22"/>
          <w:szCs w:val="22"/>
        </w:rPr>
        <w:t xml:space="preserve">sherds from </w:t>
      </w:r>
      <w:r w:rsidR="006D426C" w:rsidRPr="00F77A0F">
        <w:rPr>
          <w:rFonts w:ascii="Calibri" w:hAnsi="Calibri" w:cs="Times"/>
          <w:color w:val="000000"/>
          <w:sz w:val="22"/>
          <w:szCs w:val="22"/>
        </w:rPr>
        <w:t>the Proto-Cortaillod</w:t>
      </w:r>
      <w:r w:rsidRPr="00F77A0F">
        <w:rPr>
          <w:rFonts w:ascii="Calibri" w:hAnsi="Calibri" w:cs="Times"/>
          <w:color w:val="000000"/>
          <w:sz w:val="22"/>
          <w:szCs w:val="22"/>
        </w:rPr>
        <w:t xml:space="preserve"> culture</w:t>
      </w:r>
      <w:r w:rsidR="006D426C" w:rsidRPr="00F77A0F">
        <w:rPr>
          <w:rFonts w:ascii="Calibri" w:hAnsi="Calibri" w:cs="Times"/>
          <w:color w:val="000000"/>
          <w:sz w:val="22"/>
          <w:szCs w:val="22"/>
        </w:rPr>
        <w:t xml:space="preserve"> dated to 4800-4000 BCE.</w:t>
      </w:r>
      <w:r w:rsidR="00790F79" w:rsidRPr="00F77A0F">
        <w:rPr>
          <w:rStyle w:val="FootnoteReference"/>
          <w:rFonts w:ascii="Calibri" w:hAnsi="Calibri" w:cs="Times"/>
          <w:color w:val="000000"/>
          <w:sz w:val="22"/>
          <w:szCs w:val="22"/>
        </w:rPr>
        <w:footnoteReference w:id="10"/>
      </w:r>
      <w:r w:rsidR="006D426C" w:rsidRPr="00F77A0F">
        <w:rPr>
          <w:rFonts w:ascii="Calibri" w:hAnsi="Calibri" w:cs="Times"/>
          <w:color w:val="000000"/>
          <w:sz w:val="22"/>
          <w:szCs w:val="22"/>
        </w:rPr>
        <w:t xml:space="preserve"> A potsherd found in</w:t>
      </w:r>
      <w:r w:rsidR="006E7971" w:rsidRPr="00F77A0F">
        <w:rPr>
          <w:rFonts w:ascii="Calibri" w:hAnsi="Calibri" w:cs="Times"/>
          <w:color w:val="000000"/>
          <w:sz w:val="22"/>
          <w:szCs w:val="22"/>
        </w:rPr>
        <w:t xml:space="preserve"> a</w:t>
      </w:r>
      <w:r w:rsidR="006D426C" w:rsidRPr="00F77A0F">
        <w:rPr>
          <w:rFonts w:ascii="Calibri" w:hAnsi="Calibri" w:cs="Times"/>
          <w:color w:val="000000"/>
          <w:sz w:val="22"/>
          <w:szCs w:val="22"/>
        </w:rPr>
        <w:t xml:space="preserve"> trench </w:t>
      </w:r>
      <w:r w:rsidR="006E7971" w:rsidRPr="00F77A0F">
        <w:rPr>
          <w:rFonts w:ascii="Calibri" w:hAnsi="Calibri" w:cs="Times"/>
          <w:color w:val="000000"/>
          <w:sz w:val="22"/>
          <w:szCs w:val="22"/>
        </w:rPr>
        <w:t>adjacent to</w:t>
      </w:r>
      <w:r w:rsidR="006D426C" w:rsidRPr="00F77A0F">
        <w:rPr>
          <w:rFonts w:ascii="Calibri" w:hAnsi="Calibri" w:cs="Times"/>
          <w:color w:val="000000"/>
          <w:sz w:val="22"/>
          <w:szCs w:val="22"/>
        </w:rPr>
        <w:t xml:space="preserve"> the South Eastern menhir </w:t>
      </w:r>
      <w:r w:rsidR="00885015" w:rsidRPr="00F77A0F">
        <w:rPr>
          <w:rFonts w:ascii="Calibri" w:hAnsi="Calibri" w:cs="Times"/>
          <w:color w:val="000000"/>
          <w:sz w:val="22"/>
          <w:szCs w:val="22"/>
        </w:rPr>
        <w:t>dates to 4500-4100 BCE</w:t>
      </w:r>
      <w:r w:rsidR="006E7971" w:rsidRPr="00F77A0F">
        <w:rPr>
          <w:rFonts w:ascii="Calibri" w:hAnsi="Calibri" w:cs="Times"/>
          <w:color w:val="000000"/>
          <w:sz w:val="22"/>
          <w:szCs w:val="22"/>
        </w:rPr>
        <w:t xml:space="preserve"> and this is widely held to indicate the period of the site’s construction.</w:t>
      </w:r>
      <w:r w:rsidR="00885015" w:rsidRPr="00F77A0F">
        <w:rPr>
          <w:rStyle w:val="FootnoteReference"/>
          <w:rFonts w:ascii="Calibri" w:hAnsi="Calibri" w:cs="Times"/>
          <w:color w:val="000000"/>
          <w:sz w:val="22"/>
          <w:szCs w:val="22"/>
        </w:rPr>
        <w:footnoteReference w:id="11"/>
      </w:r>
      <w:r w:rsidR="006E7971" w:rsidRPr="00F77A0F">
        <w:rPr>
          <w:rFonts w:ascii="Calibri" w:hAnsi="Calibri" w:cs="Times"/>
          <w:color w:val="000000"/>
          <w:sz w:val="22"/>
          <w:szCs w:val="22"/>
        </w:rPr>
        <w:t xml:space="preserve"> </w:t>
      </w:r>
      <w:r w:rsidR="006E7971" w:rsidRPr="00F77A0F">
        <w:rPr>
          <w:rStyle w:val="FootnoteReference"/>
          <w:rFonts w:ascii="Calibri" w:hAnsi="Calibri" w:cs="Times"/>
          <w:color w:val="000000"/>
          <w:sz w:val="22"/>
          <w:szCs w:val="22"/>
        </w:rPr>
        <w:footnoteReference w:id="12"/>
      </w:r>
      <w:r w:rsidR="00885015" w:rsidRPr="00F77A0F">
        <w:rPr>
          <w:rFonts w:ascii="Calibri" w:hAnsi="Calibri" w:cs="Times"/>
          <w:color w:val="000000"/>
          <w:sz w:val="22"/>
          <w:szCs w:val="22"/>
        </w:rPr>
        <w:t xml:space="preserve"> </w:t>
      </w:r>
      <w:r w:rsidR="00FA1535" w:rsidRPr="00F77A0F">
        <w:rPr>
          <w:rFonts w:ascii="Calibri" w:hAnsi="Calibri" w:cs="Times"/>
          <w:color w:val="000000"/>
          <w:sz w:val="22"/>
          <w:szCs w:val="22"/>
        </w:rPr>
        <w:t>The megaliths continued to be used for over two millennia, and indeed a Bell Beaker cultural layer dated to 2400-2200 BCE is present around the menhirs.</w:t>
      </w:r>
      <w:r w:rsidR="00FA1535" w:rsidRPr="00F77A0F">
        <w:rPr>
          <w:rStyle w:val="FootnoteReference"/>
          <w:rFonts w:ascii="Calibri" w:hAnsi="Calibri" w:cs="Times"/>
          <w:color w:val="000000"/>
          <w:sz w:val="22"/>
          <w:szCs w:val="22"/>
        </w:rPr>
        <w:footnoteReference w:id="13"/>
      </w:r>
      <w:r w:rsidR="00FA1535" w:rsidRPr="00F77A0F">
        <w:rPr>
          <w:rFonts w:ascii="Calibri" w:hAnsi="Calibri" w:cs="Times"/>
          <w:color w:val="000000"/>
          <w:sz w:val="22"/>
          <w:szCs w:val="22"/>
        </w:rPr>
        <w:t xml:space="preserve"> </w:t>
      </w:r>
      <w:r w:rsidR="00D65FB9" w:rsidRPr="00F77A0F">
        <w:rPr>
          <w:rFonts w:ascii="Calibri" w:hAnsi="Calibri" w:cs="Times"/>
          <w:color w:val="000000"/>
          <w:sz w:val="22"/>
          <w:szCs w:val="22"/>
        </w:rPr>
        <w:t xml:space="preserve">However, only the site’s construction period is considered. </w:t>
      </w:r>
      <w:r w:rsidR="00F269E2" w:rsidRPr="00F77A0F">
        <w:rPr>
          <w:rFonts w:ascii="Calibri" w:hAnsi="Calibri" w:cs="Times"/>
          <w:color w:val="000000"/>
          <w:sz w:val="22"/>
          <w:szCs w:val="22"/>
        </w:rPr>
        <w:t>On the shoreline below, the vestiges of over 25 pile dwelling villages were found, comprising 7949 wooden stilts which range from 4300 to 1570 BCE.</w:t>
      </w:r>
      <w:r w:rsidR="00F269E2" w:rsidRPr="00F77A0F">
        <w:rPr>
          <w:rStyle w:val="FootnoteReference"/>
          <w:rFonts w:ascii="Calibri" w:hAnsi="Calibri" w:cs="Times"/>
          <w:color w:val="000000"/>
          <w:sz w:val="22"/>
          <w:szCs w:val="22"/>
        </w:rPr>
        <w:footnoteReference w:id="14"/>
      </w:r>
      <w:r w:rsidR="00F269E2" w:rsidRPr="00F77A0F">
        <w:rPr>
          <w:rFonts w:ascii="Calibri" w:hAnsi="Calibri" w:cs="Times"/>
          <w:color w:val="000000"/>
          <w:sz w:val="22"/>
          <w:szCs w:val="22"/>
        </w:rPr>
        <w:t xml:space="preserve"> These could </w:t>
      </w:r>
      <w:r w:rsidR="00D65FB9" w:rsidRPr="00F77A0F">
        <w:rPr>
          <w:rFonts w:ascii="Calibri" w:hAnsi="Calibri" w:cs="Times"/>
          <w:color w:val="000000"/>
          <w:sz w:val="22"/>
          <w:szCs w:val="22"/>
        </w:rPr>
        <w:t>postdate</w:t>
      </w:r>
      <w:r w:rsidR="00F269E2" w:rsidRPr="00F77A0F">
        <w:rPr>
          <w:rFonts w:ascii="Calibri" w:hAnsi="Calibri" w:cs="Times"/>
          <w:color w:val="000000"/>
          <w:sz w:val="22"/>
          <w:szCs w:val="22"/>
        </w:rPr>
        <w:t xml:space="preserve"> the construction of megaliths in the area, but the precise chronology</w:t>
      </w:r>
      <w:r w:rsidR="00337963" w:rsidRPr="00F77A0F">
        <w:rPr>
          <w:rFonts w:ascii="Calibri" w:hAnsi="Calibri" w:cs="Times"/>
          <w:color w:val="000000"/>
          <w:sz w:val="22"/>
          <w:szCs w:val="22"/>
        </w:rPr>
        <w:t xml:space="preserve"> and construction date</w:t>
      </w:r>
      <w:r w:rsidR="00D65FB9" w:rsidRPr="00F77A0F">
        <w:rPr>
          <w:rFonts w:ascii="Calibri" w:hAnsi="Calibri" w:cs="Times"/>
          <w:color w:val="000000"/>
          <w:sz w:val="22"/>
          <w:szCs w:val="22"/>
        </w:rPr>
        <w:t>s</w:t>
      </w:r>
      <w:r w:rsidR="00337963" w:rsidRPr="00F77A0F">
        <w:rPr>
          <w:rFonts w:ascii="Calibri" w:hAnsi="Calibri" w:cs="Times"/>
          <w:color w:val="000000"/>
          <w:sz w:val="22"/>
          <w:szCs w:val="22"/>
        </w:rPr>
        <w:t xml:space="preserve"> remain</w:t>
      </w:r>
      <w:r w:rsidR="00F269E2" w:rsidRPr="00F77A0F">
        <w:rPr>
          <w:rFonts w:ascii="Calibri" w:hAnsi="Calibri" w:cs="Times"/>
          <w:color w:val="000000"/>
          <w:sz w:val="22"/>
          <w:szCs w:val="22"/>
        </w:rPr>
        <w:t xml:space="preserve"> unclear.</w:t>
      </w:r>
      <w:r w:rsidR="00F269E2" w:rsidRPr="00F77A0F">
        <w:rPr>
          <w:rStyle w:val="FootnoteReference"/>
          <w:rFonts w:ascii="Calibri" w:hAnsi="Calibri" w:cs="Times"/>
          <w:color w:val="000000"/>
          <w:sz w:val="22"/>
          <w:szCs w:val="22"/>
        </w:rPr>
        <w:footnoteReference w:id="15"/>
      </w:r>
    </w:p>
    <w:p w14:paraId="45316474" w14:textId="6C19629A" w:rsidR="0068327D" w:rsidRPr="00F77A0F" w:rsidRDefault="00F269E2" w:rsidP="006F56AB">
      <w:pPr>
        <w:widowControl w:val="0"/>
        <w:autoSpaceDE w:val="0"/>
        <w:autoSpaceDN w:val="0"/>
        <w:adjustRightInd w:val="0"/>
        <w:spacing w:after="240" w:line="300" w:lineRule="auto"/>
        <w:contextualSpacing/>
        <w:rPr>
          <w:rFonts w:ascii="Calibri" w:hAnsi="Calibri" w:cs="Times"/>
          <w:color w:val="000000"/>
          <w:sz w:val="22"/>
          <w:szCs w:val="22"/>
        </w:rPr>
      </w:pPr>
      <w:r w:rsidRPr="00F77A0F">
        <w:rPr>
          <w:rFonts w:ascii="Calibri" w:hAnsi="Calibri" w:cs="Times"/>
          <w:color w:val="000000"/>
          <w:sz w:val="22"/>
          <w:szCs w:val="22"/>
        </w:rPr>
        <w:tab/>
        <w:t>The second half of the fifth millennium BCE was a time of transition in the area</w:t>
      </w:r>
      <w:r w:rsidR="009867BE" w:rsidRPr="00F77A0F">
        <w:rPr>
          <w:rFonts w:ascii="Calibri" w:hAnsi="Calibri" w:cs="Times"/>
          <w:color w:val="000000"/>
          <w:sz w:val="22"/>
          <w:szCs w:val="22"/>
        </w:rPr>
        <w:t>, in which a burst of megalithic construction occurs</w:t>
      </w:r>
      <w:r w:rsidR="00233A44" w:rsidRPr="00F77A0F">
        <w:rPr>
          <w:rFonts w:ascii="Calibri" w:hAnsi="Calibri" w:cs="Times"/>
          <w:color w:val="000000"/>
          <w:sz w:val="22"/>
          <w:szCs w:val="22"/>
        </w:rPr>
        <w:t>.</w:t>
      </w:r>
      <w:r w:rsidR="009867BE" w:rsidRPr="00F77A0F">
        <w:rPr>
          <w:rStyle w:val="FootnoteReference"/>
          <w:rFonts w:ascii="Calibri" w:hAnsi="Calibri" w:cs="Times"/>
          <w:color w:val="000000"/>
          <w:sz w:val="22"/>
          <w:szCs w:val="22"/>
        </w:rPr>
        <w:footnoteReference w:id="16"/>
      </w:r>
      <w:r w:rsidR="00233A44" w:rsidRPr="00F77A0F">
        <w:rPr>
          <w:rFonts w:ascii="Calibri" w:hAnsi="Calibri" w:cs="Times"/>
          <w:color w:val="000000"/>
          <w:sz w:val="22"/>
          <w:szCs w:val="22"/>
        </w:rPr>
        <w:t xml:space="preserve"> </w:t>
      </w:r>
      <w:r w:rsidR="009867BE" w:rsidRPr="00F77A0F">
        <w:rPr>
          <w:rFonts w:ascii="Calibri" w:hAnsi="Calibri" w:cs="Times"/>
          <w:color w:val="000000"/>
          <w:sz w:val="22"/>
          <w:szCs w:val="22"/>
        </w:rPr>
        <w:t>The first polished stone objects date back to 4500 BCE.</w:t>
      </w:r>
      <w:r w:rsidR="00E90ACE" w:rsidRPr="00F77A0F">
        <w:rPr>
          <w:rStyle w:val="FootnoteReference"/>
          <w:rFonts w:ascii="Calibri" w:hAnsi="Calibri" w:cs="Times"/>
          <w:color w:val="000000"/>
          <w:sz w:val="22"/>
          <w:szCs w:val="22"/>
        </w:rPr>
        <w:footnoteReference w:id="17"/>
      </w:r>
      <w:r w:rsidR="00E90ACE" w:rsidRPr="00F77A0F">
        <w:rPr>
          <w:rFonts w:ascii="Calibri" w:hAnsi="Calibri" w:cs="Times"/>
          <w:color w:val="000000"/>
          <w:sz w:val="22"/>
          <w:szCs w:val="22"/>
        </w:rPr>
        <w:t xml:space="preserve"> </w:t>
      </w:r>
      <w:r w:rsidR="004835C2">
        <w:rPr>
          <w:rFonts w:ascii="Calibri" w:hAnsi="Calibri" w:cs="Times"/>
          <w:color w:val="000000"/>
          <w:sz w:val="22"/>
          <w:szCs w:val="22"/>
        </w:rPr>
        <w:t>As</w:t>
      </w:r>
      <w:r w:rsidR="00233A44" w:rsidRPr="00F77A0F">
        <w:rPr>
          <w:rFonts w:ascii="Calibri" w:hAnsi="Calibri" w:cs="Times"/>
          <w:color w:val="000000"/>
          <w:sz w:val="22"/>
          <w:szCs w:val="22"/>
        </w:rPr>
        <w:t xml:space="preserve"> </w:t>
      </w:r>
      <w:proofErr w:type="spellStart"/>
      <w:r w:rsidR="00233A44" w:rsidRPr="00F77A0F">
        <w:rPr>
          <w:rFonts w:ascii="Calibri" w:hAnsi="Calibri" w:cs="Times"/>
          <w:color w:val="000000"/>
          <w:sz w:val="22"/>
          <w:szCs w:val="22"/>
        </w:rPr>
        <w:t>Voruz</w:t>
      </w:r>
      <w:proofErr w:type="spellEnd"/>
      <w:r w:rsidR="00233A44" w:rsidRPr="00F77A0F">
        <w:rPr>
          <w:rFonts w:ascii="Calibri" w:hAnsi="Calibri" w:cs="Times"/>
          <w:color w:val="000000"/>
          <w:sz w:val="22"/>
          <w:szCs w:val="22"/>
        </w:rPr>
        <w:t xml:space="preserve"> remarks, this is </w:t>
      </w:r>
    </w:p>
    <w:p w14:paraId="563B3C7F" w14:textId="77777777" w:rsidR="0068327D" w:rsidRPr="00F77A0F" w:rsidRDefault="00233A44" w:rsidP="006F56AB">
      <w:pPr>
        <w:widowControl w:val="0"/>
        <w:autoSpaceDE w:val="0"/>
        <w:autoSpaceDN w:val="0"/>
        <w:adjustRightInd w:val="0"/>
        <w:spacing w:after="240" w:line="300" w:lineRule="auto"/>
        <w:ind w:left="720" w:right="720"/>
        <w:contextualSpacing/>
        <w:rPr>
          <w:rFonts w:ascii="Calibri" w:hAnsi="Calibri" w:cs="Times"/>
          <w:color w:val="000000"/>
          <w:sz w:val="22"/>
          <w:szCs w:val="22"/>
        </w:rPr>
      </w:pPr>
      <w:r w:rsidRPr="00F77A0F">
        <w:rPr>
          <w:rFonts w:ascii="Calibri" w:hAnsi="Calibri" w:cs="Times"/>
          <w:color w:val="000000"/>
          <w:sz w:val="22"/>
          <w:szCs w:val="22"/>
        </w:rPr>
        <w:t xml:space="preserve">precisely the period </w:t>
      </w:r>
      <w:r w:rsidR="009867BE" w:rsidRPr="00F77A0F">
        <w:rPr>
          <w:rFonts w:ascii="Calibri" w:hAnsi="Calibri" w:cs="Times"/>
          <w:color w:val="000000"/>
          <w:sz w:val="22"/>
          <w:szCs w:val="22"/>
        </w:rPr>
        <w:t>in which the Swiss Plateau witnesses the organisation of agricultural lands and Neolithic territories … Standing stones may then have played a certain role in the ideological affirmation of the first farmer societies which definitively implanted themselves on their farmland, but still retained numerous spiritual links with their “mother-lands”.’</w:t>
      </w:r>
      <w:r w:rsidR="009867BE" w:rsidRPr="00F77A0F">
        <w:rPr>
          <w:rStyle w:val="FootnoteReference"/>
          <w:rFonts w:ascii="Calibri" w:hAnsi="Calibri" w:cs="Times"/>
          <w:color w:val="000000"/>
          <w:sz w:val="22"/>
          <w:szCs w:val="22"/>
        </w:rPr>
        <w:footnoteReference w:id="18"/>
      </w:r>
      <w:r w:rsidR="009867BE" w:rsidRPr="00F77A0F">
        <w:rPr>
          <w:rFonts w:ascii="Calibri" w:hAnsi="Calibri" w:cs="Times"/>
          <w:color w:val="000000"/>
          <w:sz w:val="22"/>
          <w:szCs w:val="22"/>
        </w:rPr>
        <w:t xml:space="preserve"> </w:t>
      </w:r>
    </w:p>
    <w:p w14:paraId="6F5C4919" w14:textId="24E89666" w:rsidR="009121FF" w:rsidRPr="00F77A0F" w:rsidRDefault="00B83020" w:rsidP="006F56AB">
      <w:pPr>
        <w:widowControl w:val="0"/>
        <w:autoSpaceDE w:val="0"/>
        <w:autoSpaceDN w:val="0"/>
        <w:adjustRightInd w:val="0"/>
        <w:spacing w:after="240" w:line="300" w:lineRule="auto"/>
        <w:contextualSpacing/>
        <w:rPr>
          <w:rFonts w:ascii="Calibri" w:hAnsi="Calibri" w:cs="Times"/>
          <w:color w:val="000000"/>
          <w:sz w:val="22"/>
          <w:szCs w:val="22"/>
        </w:rPr>
      </w:pPr>
      <w:r w:rsidRPr="00F77A0F">
        <w:rPr>
          <w:rFonts w:ascii="Calibri" w:hAnsi="Calibri" w:cs="Times"/>
          <w:color w:val="000000"/>
          <w:sz w:val="22"/>
          <w:szCs w:val="22"/>
        </w:rPr>
        <w:t>While this is not exclusive to the Lake Neuchatel area, the concentration of megalithic architecture certainly is</w:t>
      </w:r>
      <w:r w:rsidR="00726496" w:rsidRPr="00F77A0F">
        <w:rPr>
          <w:rFonts w:ascii="Calibri" w:hAnsi="Calibri" w:cs="Times"/>
          <w:color w:val="000000"/>
          <w:sz w:val="22"/>
          <w:szCs w:val="22"/>
        </w:rPr>
        <w:t>,</w:t>
      </w:r>
      <w:r w:rsidR="00FA1535" w:rsidRPr="00F77A0F">
        <w:rPr>
          <w:rFonts w:ascii="Calibri" w:hAnsi="Calibri" w:cs="Times"/>
          <w:color w:val="000000"/>
          <w:sz w:val="22"/>
          <w:szCs w:val="22"/>
        </w:rPr>
        <w:t xml:space="preserve"> as far as Switzerland is concerned</w:t>
      </w:r>
      <w:r w:rsidRPr="00F77A0F">
        <w:rPr>
          <w:rFonts w:ascii="Calibri" w:hAnsi="Calibri" w:cs="Times"/>
          <w:color w:val="000000"/>
          <w:sz w:val="22"/>
          <w:szCs w:val="22"/>
        </w:rPr>
        <w:t>.</w:t>
      </w:r>
      <w:r w:rsidRPr="00F77A0F">
        <w:rPr>
          <w:rStyle w:val="FootnoteReference"/>
          <w:rFonts w:ascii="Calibri" w:hAnsi="Calibri" w:cs="Times"/>
          <w:color w:val="000000"/>
          <w:sz w:val="22"/>
          <w:szCs w:val="22"/>
        </w:rPr>
        <w:footnoteReference w:id="19"/>
      </w:r>
      <w:r w:rsidRPr="00F77A0F">
        <w:rPr>
          <w:rFonts w:ascii="Calibri" w:hAnsi="Calibri" w:cs="Times"/>
          <w:color w:val="000000"/>
          <w:sz w:val="22"/>
          <w:szCs w:val="22"/>
        </w:rPr>
        <w:t xml:space="preserve"> Perhaps this is due to what Aubert termed the ‘extraordinary abundance of glacial </w:t>
      </w:r>
      <w:proofErr w:type="spellStart"/>
      <w:r w:rsidRPr="00F77A0F">
        <w:rPr>
          <w:rFonts w:ascii="Calibri" w:hAnsi="Calibri" w:cs="Times"/>
          <w:color w:val="000000"/>
          <w:sz w:val="22"/>
          <w:szCs w:val="22"/>
        </w:rPr>
        <w:t>erratics</w:t>
      </w:r>
      <w:proofErr w:type="spellEnd"/>
      <w:r w:rsidRPr="00F77A0F">
        <w:rPr>
          <w:rFonts w:ascii="Calibri" w:hAnsi="Calibri" w:cs="Times"/>
          <w:color w:val="000000"/>
          <w:sz w:val="22"/>
          <w:szCs w:val="22"/>
        </w:rPr>
        <w:t xml:space="preserve"> on the flanks and foot of the Jura, particularly in the region of Grandson’ </w:t>
      </w:r>
      <w:r w:rsidR="009121FF" w:rsidRPr="00F77A0F">
        <w:rPr>
          <w:rFonts w:ascii="Calibri" w:hAnsi="Calibri" w:cs="Times"/>
          <w:color w:val="000000"/>
          <w:sz w:val="22"/>
          <w:szCs w:val="22"/>
        </w:rPr>
        <w:t>(</w:t>
      </w:r>
      <w:r w:rsidRPr="00F77A0F">
        <w:rPr>
          <w:rFonts w:ascii="Calibri" w:hAnsi="Calibri" w:cs="Times"/>
          <w:color w:val="000000"/>
          <w:sz w:val="22"/>
          <w:szCs w:val="22"/>
        </w:rPr>
        <w:t xml:space="preserve">a town </w:t>
      </w:r>
      <w:r w:rsidR="009121FF" w:rsidRPr="00F77A0F">
        <w:rPr>
          <w:rFonts w:ascii="Calibri" w:hAnsi="Calibri" w:cs="Times"/>
          <w:color w:val="000000"/>
          <w:sz w:val="22"/>
          <w:szCs w:val="22"/>
        </w:rPr>
        <w:t xml:space="preserve">lying </w:t>
      </w:r>
      <w:r w:rsidR="00726496" w:rsidRPr="00F77A0F">
        <w:rPr>
          <w:rFonts w:ascii="Calibri" w:hAnsi="Calibri" w:cs="Times"/>
          <w:color w:val="000000"/>
          <w:sz w:val="22"/>
          <w:szCs w:val="22"/>
        </w:rPr>
        <w:t xml:space="preserve">on the shoreline 5km </w:t>
      </w:r>
      <w:r w:rsidRPr="00F77A0F">
        <w:rPr>
          <w:rFonts w:ascii="Calibri" w:hAnsi="Calibri" w:cs="Times"/>
          <w:color w:val="000000"/>
          <w:sz w:val="22"/>
          <w:szCs w:val="22"/>
        </w:rPr>
        <w:t>further south.</w:t>
      </w:r>
      <w:r w:rsidR="009121FF" w:rsidRPr="00F77A0F">
        <w:rPr>
          <w:rFonts w:ascii="Calibri" w:hAnsi="Calibri" w:cs="Times"/>
          <w:color w:val="000000"/>
          <w:sz w:val="22"/>
          <w:szCs w:val="22"/>
        </w:rPr>
        <w:t>)</w:t>
      </w:r>
      <w:r w:rsidRPr="00F77A0F">
        <w:rPr>
          <w:rStyle w:val="FootnoteReference"/>
          <w:rFonts w:ascii="Calibri" w:hAnsi="Calibri" w:cs="Times"/>
          <w:color w:val="000000"/>
          <w:sz w:val="22"/>
          <w:szCs w:val="22"/>
        </w:rPr>
        <w:footnoteReference w:id="20"/>
      </w:r>
      <w:r w:rsidRPr="00F77A0F">
        <w:rPr>
          <w:rFonts w:ascii="Calibri" w:hAnsi="Calibri" w:cs="Times"/>
          <w:color w:val="000000"/>
          <w:sz w:val="22"/>
          <w:szCs w:val="22"/>
        </w:rPr>
        <w:t xml:space="preserve"> </w:t>
      </w:r>
    </w:p>
    <w:p w14:paraId="754331DE" w14:textId="77777777" w:rsidR="009121FF" w:rsidRPr="00F77A0F" w:rsidRDefault="009121FF" w:rsidP="006F56AB">
      <w:pPr>
        <w:widowControl w:val="0"/>
        <w:autoSpaceDE w:val="0"/>
        <w:autoSpaceDN w:val="0"/>
        <w:adjustRightInd w:val="0"/>
        <w:spacing w:after="240" w:line="300" w:lineRule="auto"/>
        <w:contextualSpacing/>
        <w:rPr>
          <w:rFonts w:ascii="Calibri" w:hAnsi="Calibri" w:cs="Times"/>
          <w:color w:val="000000"/>
          <w:sz w:val="22"/>
          <w:szCs w:val="22"/>
        </w:rPr>
      </w:pPr>
    </w:p>
    <w:p w14:paraId="5BF42505" w14:textId="3D6DA603" w:rsidR="00242FC3" w:rsidRPr="00F77A0F" w:rsidRDefault="009121FF" w:rsidP="006F56AB">
      <w:pPr>
        <w:widowControl w:val="0"/>
        <w:autoSpaceDE w:val="0"/>
        <w:autoSpaceDN w:val="0"/>
        <w:adjustRightInd w:val="0"/>
        <w:spacing w:after="240" w:line="300" w:lineRule="auto"/>
        <w:ind w:firstLine="720"/>
        <w:contextualSpacing/>
        <w:rPr>
          <w:rFonts w:ascii="Calibri" w:hAnsi="Calibri" w:cs="Times"/>
          <w:color w:val="000000"/>
          <w:sz w:val="22"/>
          <w:szCs w:val="22"/>
        </w:rPr>
      </w:pPr>
      <w:r w:rsidRPr="00F77A0F">
        <w:rPr>
          <w:rFonts w:ascii="Calibri" w:hAnsi="Calibri" w:cs="Times"/>
          <w:color w:val="000000"/>
          <w:sz w:val="22"/>
          <w:szCs w:val="22"/>
        </w:rPr>
        <w:lastRenderedPageBreak/>
        <w:t xml:space="preserve">Before examining the </w:t>
      </w:r>
      <w:r w:rsidR="003928A1" w:rsidRPr="00F77A0F">
        <w:rPr>
          <w:rFonts w:ascii="Calibri" w:hAnsi="Calibri" w:cs="Times"/>
          <w:color w:val="000000"/>
          <w:sz w:val="22"/>
          <w:szCs w:val="22"/>
        </w:rPr>
        <w:t>Site’s</w:t>
      </w:r>
      <w:r w:rsidR="00167FA4" w:rsidRPr="00F77A0F">
        <w:rPr>
          <w:rFonts w:ascii="Calibri" w:hAnsi="Calibri" w:cs="Times"/>
          <w:color w:val="000000"/>
          <w:sz w:val="22"/>
          <w:szCs w:val="22"/>
        </w:rPr>
        <w:t xml:space="preserve"> </w:t>
      </w:r>
      <w:r w:rsidR="00587D13" w:rsidRPr="00F77A0F">
        <w:rPr>
          <w:rFonts w:ascii="Calibri" w:hAnsi="Calibri" w:cs="Times"/>
          <w:color w:val="000000"/>
          <w:sz w:val="22"/>
          <w:szCs w:val="22"/>
        </w:rPr>
        <w:t>orientation</w:t>
      </w:r>
      <w:r w:rsidRPr="00F77A0F">
        <w:rPr>
          <w:rFonts w:ascii="Calibri" w:hAnsi="Calibri" w:cs="Times"/>
          <w:color w:val="000000"/>
          <w:sz w:val="22"/>
          <w:szCs w:val="22"/>
        </w:rPr>
        <w:t xml:space="preserve">, </w:t>
      </w:r>
      <w:r w:rsidR="00A1641F" w:rsidRPr="00F77A0F">
        <w:rPr>
          <w:rFonts w:ascii="Calibri" w:hAnsi="Calibri" w:cs="Times"/>
          <w:color w:val="000000"/>
          <w:sz w:val="22"/>
          <w:szCs w:val="22"/>
        </w:rPr>
        <w:t xml:space="preserve">it is </w:t>
      </w:r>
      <w:r w:rsidR="00726496" w:rsidRPr="00F77A0F">
        <w:rPr>
          <w:rFonts w:ascii="Calibri" w:hAnsi="Calibri" w:cs="Times"/>
          <w:color w:val="000000"/>
          <w:sz w:val="22"/>
          <w:szCs w:val="22"/>
        </w:rPr>
        <w:t>not</w:t>
      </w:r>
      <w:r w:rsidR="00B150D2" w:rsidRPr="00F77A0F">
        <w:rPr>
          <w:rFonts w:ascii="Calibri" w:hAnsi="Calibri" w:cs="Times"/>
          <w:color w:val="000000"/>
          <w:sz w:val="22"/>
          <w:szCs w:val="22"/>
        </w:rPr>
        <w:t>e</w:t>
      </w:r>
      <w:r w:rsidR="00726496" w:rsidRPr="00F77A0F">
        <w:rPr>
          <w:rFonts w:ascii="Calibri" w:hAnsi="Calibri" w:cs="Times"/>
          <w:color w:val="000000"/>
          <w:sz w:val="22"/>
          <w:szCs w:val="22"/>
        </w:rPr>
        <w:t>worthy</w:t>
      </w:r>
      <w:r w:rsidR="00A1641F" w:rsidRPr="00F77A0F">
        <w:rPr>
          <w:rFonts w:ascii="Calibri" w:hAnsi="Calibri" w:cs="Times"/>
          <w:color w:val="000000"/>
          <w:sz w:val="22"/>
          <w:szCs w:val="22"/>
        </w:rPr>
        <w:t xml:space="preserve"> to highlight </w:t>
      </w:r>
      <w:r w:rsidRPr="00F77A0F">
        <w:rPr>
          <w:rFonts w:ascii="Calibri" w:hAnsi="Calibri" w:cs="Times"/>
          <w:color w:val="000000"/>
          <w:sz w:val="22"/>
          <w:szCs w:val="22"/>
        </w:rPr>
        <w:t>the</w:t>
      </w:r>
      <w:r w:rsidR="00FA1535" w:rsidRPr="00F77A0F">
        <w:rPr>
          <w:rFonts w:ascii="Calibri" w:hAnsi="Calibri" w:cs="Times"/>
          <w:color w:val="000000"/>
          <w:sz w:val="22"/>
          <w:szCs w:val="22"/>
        </w:rPr>
        <w:t xml:space="preserve"> </w:t>
      </w:r>
      <w:r w:rsidR="00337963" w:rsidRPr="00F77A0F">
        <w:rPr>
          <w:rFonts w:ascii="Calibri" w:hAnsi="Calibri" w:cs="Times"/>
          <w:color w:val="000000"/>
          <w:sz w:val="22"/>
          <w:szCs w:val="22"/>
        </w:rPr>
        <w:t xml:space="preserve">sociological and material </w:t>
      </w:r>
      <w:r w:rsidRPr="00F77A0F">
        <w:rPr>
          <w:rFonts w:ascii="Calibri" w:hAnsi="Calibri" w:cs="Times"/>
          <w:color w:val="000000"/>
          <w:sz w:val="22"/>
          <w:szCs w:val="22"/>
        </w:rPr>
        <w:t xml:space="preserve">impact </w:t>
      </w:r>
      <w:r w:rsidR="00B575B0" w:rsidRPr="00F77A0F">
        <w:rPr>
          <w:rFonts w:ascii="Calibri" w:hAnsi="Calibri" w:cs="Times"/>
          <w:color w:val="000000"/>
          <w:sz w:val="22"/>
          <w:szCs w:val="22"/>
        </w:rPr>
        <w:t xml:space="preserve">on the Neolithic arrivals of </w:t>
      </w:r>
      <w:r w:rsidR="00403333" w:rsidRPr="00F77A0F">
        <w:rPr>
          <w:rFonts w:ascii="Calibri" w:hAnsi="Calibri" w:cs="Times"/>
          <w:color w:val="000000"/>
          <w:sz w:val="22"/>
          <w:szCs w:val="22"/>
        </w:rPr>
        <w:t xml:space="preserve">these </w:t>
      </w:r>
      <w:r w:rsidR="00FA1535" w:rsidRPr="00F77A0F">
        <w:rPr>
          <w:rFonts w:ascii="Calibri" w:hAnsi="Calibri" w:cs="Times"/>
          <w:color w:val="000000"/>
          <w:sz w:val="22"/>
          <w:szCs w:val="22"/>
        </w:rPr>
        <w:t>glacial</w:t>
      </w:r>
      <w:r w:rsidR="00B575B0" w:rsidRPr="00F77A0F">
        <w:rPr>
          <w:rFonts w:ascii="Calibri" w:hAnsi="Calibri" w:cs="Times"/>
          <w:color w:val="000000"/>
          <w:sz w:val="22"/>
          <w:szCs w:val="22"/>
        </w:rPr>
        <w:t xml:space="preserve"> </w:t>
      </w:r>
      <w:proofErr w:type="spellStart"/>
      <w:r w:rsidR="00B575B0" w:rsidRPr="00F77A0F">
        <w:rPr>
          <w:rFonts w:ascii="Calibri" w:hAnsi="Calibri" w:cs="Times"/>
          <w:color w:val="000000"/>
          <w:sz w:val="22"/>
          <w:szCs w:val="22"/>
        </w:rPr>
        <w:t>erratics</w:t>
      </w:r>
      <w:proofErr w:type="spellEnd"/>
      <w:r w:rsidR="00337963" w:rsidRPr="00F77A0F">
        <w:rPr>
          <w:rFonts w:ascii="Calibri" w:hAnsi="Calibri" w:cs="Times"/>
          <w:color w:val="000000"/>
          <w:sz w:val="22"/>
          <w:szCs w:val="22"/>
        </w:rPr>
        <w:t xml:space="preserve">; </w:t>
      </w:r>
      <w:r w:rsidR="00B575B0" w:rsidRPr="00F77A0F">
        <w:rPr>
          <w:rFonts w:ascii="Calibri" w:hAnsi="Calibri" w:cs="Times"/>
          <w:color w:val="000000"/>
          <w:sz w:val="22"/>
          <w:szCs w:val="22"/>
        </w:rPr>
        <w:t>these large boulders</w:t>
      </w:r>
      <w:r w:rsidRPr="00F77A0F">
        <w:rPr>
          <w:rFonts w:ascii="Calibri" w:hAnsi="Calibri" w:cs="Times"/>
          <w:color w:val="000000"/>
          <w:sz w:val="22"/>
          <w:szCs w:val="22"/>
        </w:rPr>
        <w:t xml:space="preserve"> </w:t>
      </w:r>
      <w:r w:rsidR="00B575B0" w:rsidRPr="00F77A0F">
        <w:rPr>
          <w:rFonts w:ascii="Calibri" w:hAnsi="Calibri" w:cs="Times"/>
          <w:color w:val="000000"/>
          <w:sz w:val="22"/>
          <w:szCs w:val="22"/>
        </w:rPr>
        <w:t>foreign to the local geology</w:t>
      </w:r>
      <w:r w:rsidRPr="00F77A0F">
        <w:rPr>
          <w:rFonts w:ascii="Calibri" w:hAnsi="Calibri" w:cs="Times"/>
          <w:color w:val="000000"/>
          <w:sz w:val="22"/>
          <w:szCs w:val="22"/>
        </w:rPr>
        <w:t xml:space="preserve"> </w:t>
      </w:r>
      <w:r w:rsidR="00B575B0" w:rsidRPr="00F77A0F">
        <w:rPr>
          <w:rFonts w:ascii="Calibri" w:hAnsi="Calibri" w:cs="Times"/>
          <w:color w:val="000000"/>
          <w:sz w:val="22"/>
          <w:szCs w:val="22"/>
        </w:rPr>
        <w:t>which had</w:t>
      </w:r>
      <w:r w:rsidR="00403333" w:rsidRPr="00F77A0F">
        <w:rPr>
          <w:rFonts w:ascii="Calibri" w:hAnsi="Calibri" w:cs="Times"/>
          <w:color w:val="000000"/>
          <w:sz w:val="22"/>
          <w:szCs w:val="22"/>
        </w:rPr>
        <w:t xml:space="preserve"> seemingly</w:t>
      </w:r>
      <w:r w:rsidR="00B575B0" w:rsidRPr="00F77A0F">
        <w:rPr>
          <w:rFonts w:ascii="Calibri" w:hAnsi="Calibri" w:cs="Times"/>
          <w:color w:val="000000"/>
          <w:sz w:val="22"/>
          <w:szCs w:val="22"/>
        </w:rPr>
        <w:t xml:space="preserve"> inexplicably laid camp </w:t>
      </w:r>
      <w:r w:rsidRPr="00F77A0F">
        <w:rPr>
          <w:rFonts w:ascii="Calibri" w:hAnsi="Calibri" w:cs="Times"/>
          <w:color w:val="000000"/>
          <w:sz w:val="22"/>
          <w:szCs w:val="22"/>
        </w:rPr>
        <w:t>up to several hundred kilometres from their Alpine origin</w:t>
      </w:r>
      <w:r w:rsidR="00A1641F" w:rsidRPr="00F77A0F">
        <w:rPr>
          <w:rFonts w:ascii="Calibri" w:hAnsi="Calibri" w:cs="Times"/>
          <w:color w:val="000000"/>
          <w:sz w:val="22"/>
          <w:szCs w:val="22"/>
        </w:rPr>
        <w:t xml:space="preserve">. </w:t>
      </w:r>
      <w:r w:rsidRPr="00F77A0F">
        <w:rPr>
          <w:rFonts w:ascii="Calibri" w:hAnsi="Calibri" w:cs="Times"/>
          <w:color w:val="000000"/>
          <w:sz w:val="22"/>
          <w:szCs w:val="22"/>
        </w:rPr>
        <w:t xml:space="preserve">Gneiss is </w:t>
      </w:r>
      <w:r w:rsidR="00337963" w:rsidRPr="00F77A0F">
        <w:rPr>
          <w:rFonts w:ascii="Calibri" w:hAnsi="Calibri" w:cs="Times"/>
          <w:color w:val="000000"/>
          <w:sz w:val="22"/>
          <w:szCs w:val="22"/>
        </w:rPr>
        <w:t>a common erratic, but the geological mille-</w:t>
      </w:r>
      <w:proofErr w:type="spellStart"/>
      <w:r w:rsidR="00337963" w:rsidRPr="00F77A0F">
        <w:rPr>
          <w:rFonts w:ascii="Calibri" w:hAnsi="Calibri" w:cs="Times"/>
          <w:color w:val="000000"/>
          <w:sz w:val="22"/>
          <w:szCs w:val="22"/>
        </w:rPr>
        <w:t>feuille</w:t>
      </w:r>
      <w:proofErr w:type="spellEnd"/>
      <w:r w:rsidR="00337963" w:rsidRPr="00F77A0F">
        <w:rPr>
          <w:rFonts w:ascii="Calibri" w:hAnsi="Calibri" w:cs="Times"/>
          <w:color w:val="000000"/>
          <w:sz w:val="22"/>
          <w:szCs w:val="22"/>
        </w:rPr>
        <w:t xml:space="preserve"> that is the Alps means unusual boulders could also be found. Some 25km South</w:t>
      </w:r>
      <w:r w:rsidR="00B575B0" w:rsidRPr="00F77A0F">
        <w:rPr>
          <w:rFonts w:ascii="Calibri" w:hAnsi="Calibri" w:cs="Times"/>
          <w:color w:val="000000"/>
          <w:sz w:val="22"/>
          <w:szCs w:val="22"/>
        </w:rPr>
        <w:t>wes</w:t>
      </w:r>
      <w:r w:rsidR="00337963" w:rsidRPr="00F77A0F">
        <w:rPr>
          <w:rFonts w:ascii="Calibri" w:hAnsi="Calibri" w:cs="Times"/>
          <w:color w:val="000000"/>
          <w:sz w:val="22"/>
          <w:szCs w:val="22"/>
        </w:rPr>
        <w:t>t, the Pierre-des-</w:t>
      </w:r>
      <w:proofErr w:type="spellStart"/>
      <w:r w:rsidR="00337963" w:rsidRPr="00F77A0F">
        <w:rPr>
          <w:rFonts w:ascii="Calibri" w:hAnsi="Calibri" w:cs="Times"/>
          <w:color w:val="000000"/>
          <w:sz w:val="22"/>
          <w:szCs w:val="22"/>
        </w:rPr>
        <w:t>Gottettes</w:t>
      </w:r>
      <w:proofErr w:type="spellEnd"/>
      <w:r w:rsidR="00337963" w:rsidRPr="00F77A0F">
        <w:rPr>
          <w:rFonts w:ascii="Calibri" w:hAnsi="Calibri" w:cs="Times"/>
          <w:color w:val="000000"/>
          <w:sz w:val="22"/>
          <w:szCs w:val="22"/>
        </w:rPr>
        <w:t xml:space="preserve"> testifies to this. Made of </w:t>
      </w:r>
      <w:proofErr w:type="spellStart"/>
      <w:r w:rsidR="007C21A0" w:rsidRPr="00F77A0F">
        <w:rPr>
          <w:rFonts w:ascii="Calibri" w:hAnsi="Calibri" w:cs="Times"/>
          <w:color w:val="000000"/>
          <w:sz w:val="22"/>
          <w:szCs w:val="22"/>
        </w:rPr>
        <w:t>S</w:t>
      </w:r>
      <w:r w:rsidR="00337963" w:rsidRPr="00F77A0F">
        <w:rPr>
          <w:rFonts w:ascii="Calibri" w:hAnsi="Calibri" w:cs="Times"/>
          <w:color w:val="000000"/>
          <w:sz w:val="22"/>
          <w:szCs w:val="22"/>
        </w:rPr>
        <w:t>maragdi</w:t>
      </w:r>
      <w:r w:rsidR="00B575B0" w:rsidRPr="00F77A0F">
        <w:rPr>
          <w:rFonts w:ascii="Calibri" w:hAnsi="Calibri" w:cs="Times"/>
          <w:color w:val="000000"/>
          <w:sz w:val="22"/>
          <w:szCs w:val="22"/>
        </w:rPr>
        <w:t>t</w:t>
      </w:r>
      <w:r w:rsidR="007C21A0" w:rsidRPr="00F77A0F">
        <w:rPr>
          <w:rFonts w:ascii="Calibri" w:hAnsi="Calibri" w:cs="Times"/>
          <w:color w:val="000000"/>
          <w:sz w:val="22"/>
          <w:szCs w:val="22"/>
        </w:rPr>
        <w:t>e</w:t>
      </w:r>
      <w:proofErr w:type="spellEnd"/>
      <w:r w:rsidR="00CF40B8">
        <w:rPr>
          <w:rFonts w:ascii="Calibri" w:hAnsi="Calibri" w:cs="Times"/>
          <w:color w:val="000000"/>
          <w:sz w:val="22"/>
          <w:szCs w:val="22"/>
        </w:rPr>
        <w:t xml:space="preserve"> </w:t>
      </w:r>
      <w:r w:rsidR="008A4BFF">
        <w:rPr>
          <w:rFonts w:ascii="Calibri" w:hAnsi="Calibri" w:cs="Times"/>
          <w:color w:val="000000"/>
          <w:sz w:val="22"/>
          <w:szCs w:val="22"/>
        </w:rPr>
        <w:t>originating from</w:t>
      </w:r>
      <w:r w:rsidR="00CF40B8">
        <w:rPr>
          <w:rFonts w:ascii="Calibri" w:hAnsi="Calibri" w:cs="Times"/>
          <w:color w:val="000000"/>
          <w:sz w:val="22"/>
          <w:szCs w:val="22"/>
        </w:rPr>
        <w:t xml:space="preserve"> a</w:t>
      </w:r>
      <w:r w:rsidR="00B575B0" w:rsidRPr="00F77A0F">
        <w:rPr>
          <w:rFonts w:ascii="Calibri" w:hAnsi="Calibri" w:cs="Times"/>
          <w:color w:val="000000"/>
          <w:sz w:val="22"/>
          <w:szCs w:val="22"/>
        </w:rPr>
        <w:t xml:space="preserve"> glacier 125km </w:t>
      </w:r>
      <w:r w:rsidR="00CF40B8">
        <w:rPr>
          <w:rFonts w:ascii="Calibri" w:hAnsi="Calibri" w:cs="Times"/>
          <w:color w:val="000000"/>
          <w:sz w:val="22"/>
          <w:szCs w:val="22"/>
        </w:rPr>
        <w:t>away</w:t>
      </w:r>
      <w:r w:rsidR="00B575B0" w:rsidRPr="00F77A0F">
        <w:rPr>
          <w:rFonts w:ascii="Calibri" w:hAnsi="Calibri" w:cs="Times"/>
          <w:color w:val="000000"/>
          <w:sz w:val="22"/>
          <w:szCs w:val="22"/>
        </w:rPr>
        <w:t>, it was sedulously sought by Neolithic peoples who valued this material for its exceptional hardness</w:t>
      </w:r>
      <w:r w:rsidR="00CF40B8">
        <w:rPr>
          <w:rFonts w:ascii="Calibri" w:hAnsi="Calibri" w:cs="Times"/>
          <w:color w:val="000000"/>
          <w:sz w:val="22"/>
          <w:szCs w:val="22"/>
        </w:rPr>
        <w:t>.</w:t>
      </w:r>
      <w:r w:rsidR="00B575B0" w:rsidRPr="00F77A0F">
        <w:rPr>
          <w:rFonts w:ascii="Calibri" w:hAnsi="Calibri" w:cs="Times"/>
          <w:color w:val="000000"/>
          <w:sz w:val="22"/>
          <w:szCs w:val="22"/>
        </w:rPr>
        <w:t xml:space="preserve"> </w:t>
      </w:r>
      <w:r w:rsidR="00587D13" w:rsidRPr="00F77A0F">
        <w:rPr>
          <w:rFonts w:ascii="Calibri" w:hAnsi="Calibri" w:cs="Times"/>
          <w:color w:val="000000"/>
          <w:sz w:val="22"/>
          <w:szCs w:val="22"/>
        </w:rPr>
        <w:t>Neolithic hand axes made of it were found on the northern shore of Lake Neuchatel.</w:t>
      </w:r>
      <w:r w:rsidR="00587D13" w:rsidRPr="00F77A0F">
        <w:rPr>
          <w:rStyle w:val="FootnoteReference"/>
          <w:rFonts w:ascii="Calibri" w:hAnsi="Calibri" w:cs="Times"/>
          <w:color w:val="000000"/>
          <w:sz w:val="22"/>
          <w:szCs w:val="22"/>
        </w:rPr>
        <w:footnoteReference w:id="21"/>
      </w:r>
      <w:r w:rsidR="00587D13" w:rsidRPr="00F77A0F">
        <w:rPr>
          <w:rFonts w:ascii="Calibri" w:hAnsi="Calibri" w:cs="Times"/>
          <w:color w:val="000000"/>
          <w:sz w:val="22"/>
          <w:szCs w:val="22"/>
        </w:rPr>
        <w:t xml:space="preserve"> </w:t>
      </w:r>
      <w:r w:rsidR="00B575B0" w:rsidRPr="00F77A0F">
        <w:rPr>
          <w:rFonts w:ascii="Calibri" w:hAnsi="Calibri" w:cs="Times"/>
          <w:color w:val="000000"/>
          <w:sz w:val="22"/>
          <w:szCs w:val="22"/>
        </w:rPr>
        <w:t xml:space="preserve">Normally only found in rivers in small </w:t>
      </w:r>
      <w:r w:rsidR="00587D13" w:rsidRPr="00F77A0F">
        <w:rPr>
          <w:rFonts w:ascii="Calibri" w:hAnsi="Calibri" w:cs="Times"/>
          <w:color w:val="000000"/>
          <w:sz w:val="22"/>
          <w:szCs w:val="22"/>
        </w:rPr>
        <w:t>chunks</w:t>
      </w:r>
      <w:r w:rsidR="00B575B0" w:rsidRPr="00F77A0F">
        <w:rPr>
          <w:rFonts w:ascii="Calibri" w:hAnsi="Calibri" w:cs="Times"/>
          <w:color w:val="000000"/>
          <w:sz w:val="22"/>
          <w:szCs w:val="22"/>
        </w:rPr>
        <w:t xml:space="preserve">, this large </w:t>
      </w:r>
      <w:r w:rsidR="00587D13" w:rsidRPr="00F77A0F">
        <w:rPr>
          <w:rFonts w:ascii="Calibri" w:hAnsi="Calibri" w:cs="Times"/>
          <w:color w:val="000000"/>
          <w:sz w:val="22"/>
          <w:szCs w:val="22"/>
        </w:rPr>
        <w:t>boulder</w:t>
      </w:r>
      <w:r w:rsidR="00B575B0" w:rsidRPr="00F77A0F">
        <w:rPr>
          <w:rFonts w:ascii="Calibri" w:hAnsi="Calibri" w:cs="Times"/>
          <w:color w:val="000000"/>
          <w:sz w:val="22"/>
          <w:szCs w:val="22"/>
        </w:rPr>
        <w:t xml:space="preserve"> was keenly exploited as a quarry, but also decoratively</w:t>
      </w:r>
      <w:r w:rsidR="005C37FA" w:rsidRPr="00F77A0F">
        <w:rPr>
          <w:rFonts w:ascii="Calibri" w:hAnsi="Calibri" w:cs="Times"/>
          <w:color w:val="000000"/>
          <w:sz w:val="22"/>
          <w:szCs w:val="22"/>
        </w:rPr>
        <w:t xml:space="preserve"> carved </w:t>
      </w:r>
      <w:r w:rsidR="00B575B0" w:rsidRPr="00F77A0F">
        <w:rPr>
          <w:rFonts w:ascii="Calibri" w:hAnsi="Calibri" w:cs="Times"/>
          <w:color w:val="000000"/>
          <w:sz w:val="22"/>
          <w:szCs w:val="22"/>
        </w:rPr>
        <w:t>most likely in the 3</w:t>
      </w:r>
      <w:r w:rsidR="00B575B0" w:rsidRPr="00F77A0F">
        <w:rPr>
          <w:rFonts w:ascii="Calibri" w:hAnsi="Calibri" w:cs="Times"/>
          <w:color w:val="000000"/>
          <w:sz w:val="22"/>
          <w:szCs w:val="22"/>
          <w:vertAlign w:val="superscript"/>
        </w:rPr>
        <w:t>rd</w:t>
      </w:r>
      <w:r w:rsidR="00B575B0" w:rsidRPr="00F77A0F">
        <w:rPr>
          <w:rFonts w:ascii="Calibri" w:hAnsi="Calibri" w:cs="Times"/>
          <w:color w:val="000000"/>
          <w:sz w:val="22"/>
          <w:szCs w:val="22"/>
        </w:rPr>
        <w:t xml:space="preserve"> </w:t>
      </w:r>
      <w:r w:rsidR="00E26A35" w:rsidRPr="00F77A0F">
        <w:rPr>
          <w:rFonts w:ascii="Calibri" w:hAnsi="Calibri" w:cs="Times"/>
          <w:color w:val="000000"/>
          <w:sz w:val="22"/>
          <w:szCs w:val="22"/>
        </w:rPr>
        <w:t>Millennium</w:t>
      </w:r>
      <w:r w:rsidR="00B575B0" w:rsidRPr="00F77A0F">
        <w:rPr>
          <w:rFonts w:ascii="Calibri" w:hAnsi="Calibri" w:cs="Times"/>
          <w:color w:val="000000"/>
          <w:sz w:val="22"/>
          <w:szCs w:val="22"/>
        </w:rPr>
        <w:t xml:space="preserve"> BCE.</w:t>
      </w:r>
      <w:r w:rsidR="00587D13" w:rsidRPr="00F77A0F">
        <w:rPr>
          <w:rStyle w:val="FootnoteReference"/>
          <w:rFonts w:ascii="Calibri" w:hAnsi="Calibri" w:cs="Times"/>
          <w:color w:val="000000"/>
          <w:sz w:val="22"/>
          <w:szCs w:val="22"/>
        </w:rPr>
        <w:footnoteReference w:id="22"/>
      </w:r>
      <w:r w:rsidR="00B575B0" w:rsidRPr="00F77A0F">
        <w:rPr>
          <w:rFonts w:ascii="Calibri" w:hAnsi="Calibri" w:cs="Times"/>
          <w:color w:val="000000"/>
          <w:sz w:val="22"/>
          <w:szCs w:val="22"/>
        </w:rPr>
        <w:t xml:space="preserve"> </w:t>
      </w:r>
      <w:proofErr w:type="spellStart"/>
      <w:r w:rsidR="00B575B0" w:rsidRPr="00F77A0F">
        <w:rPr>
          <w:rFonts w:ascii="Calibri" w:hAnsi="Calibri" w:cs="Times"/>
          <w:color w:val="000000"/>
          <w:sz w:val="22"/>
          <w:szCs w:val="22"/>
        </w:rPr>
        <w:t>Ansermet</w:t>
      </w:r>
      <w:proofErr w:type="spellEnd"/>
      <w:r w:rsidR="00B575B0" w:rsidRPr="00F77A0F">
        <w:rPr>
          <w:rFonts w:ascii="Calibri" w:hAnsi="Calibri" w:cs="Times"/>
          <w:color w:val="000000"/>
          <w:sz w:val="22"/>
          <w:szCs w:val="22"/>
        </w:rPr>
        <w:t xml:space="preserve"> argues this demonstrates it ‘elicited respect on the plane of sacredness.’</w:t>
      </w:r>
      <w:r w:rsidR="00B575B0" w:rsidRPr="00F77A0F">
        <w:rPr>
          <w:rStyle w:val="FootnoteReference"/>
          <w:rFonts w:ascii="Calibri" w:hAnsi="Calibri" w:cs="Times"/>
          <w:color w:val="000000"/>
          <w:sz w:val="22"/>
          <w:szCs w:val="22"/>
        </w:rPr>
        <w:footnoteReference w:id="23"/>
      </w:r>
    </w:p>
    <w:p w14:paraId="513FDE1C" w14:textId="77777777" w:rsidR="00587D13" w:rsidRPr="00F77A0F" w:rsidRDefault="00587D13" w:rsidP="006F56AB">
      <w:pPr>
        <w:widowControl w:val="0"/>
        <w:autoSpaceDE w:val="0"/>
        <w:autoSpaceDN w:val="0"/>
        <w:adjustRightInd w:val="0"/>
        <w:spacing w:after="240" w:line="300" w:lineRule="auto"/>
        <w:ind w:firstLine="720"/>
        <w:contextualSpacing/>
        <w:rPr>
          <w:rFonts w:ascii="Calibri" w:hAnsi="Calibri" w:cs="Times"/>
          <w:color w:val="000000"/>
          <w:sz w:val="22"/>
          <w:szCs w:val="22"/>
        </w:rPr>
      </w:pPr>
    </w:p>
    <w:p w14:paraId="178A4970" w14:textId="4EA873B0" w:rsidR="00E90ACE" w:rsidRPr="00F77A0F" w:rsidRDefault="00242FC3"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Methodology</w:t>
      </w:r>
    </w:p>
    <w:p w14:paraId="3D258387" w14:textId="3D16CAE0" w:rsidR="00EA40C7" w:rsidRPr="00F77A0F" w:rsidRDefault="00587D13"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r>
      <w:r w:rsidR="00C70376" w:rsidRPr="00F77A0F">
        <w:rPr>
          <w:rFonts w:ascii="Calibri" w:hAnsi="Calibri" w:cs="Times"/>
          <w:color w:val="000000"/>
          <w:sz w:val="22"/>
          <w:szCs w:val="22"/>
        </w:rPr>
        <w:t xml:space="preserve">Whether </w:t>
      </w:r>
      <w:r w:rsidR="003928A1" w:rsidRPr="00F77A0F">
        <w:rPr>
          <w:rFonts w:ascii="Calibri" w:hAnsi="Calibri" w:cs="Times"/>
          <w:color w:val="000000"/>
          <w:sz w:val="22"/>
          <w:szCs w:val="22"/>
        </w:rPr>
        <w:t>the Site’s menhirs</w:t>
      </w:r>
      <w:r w:rsidR="00C70376" w:rsidRPr="00F77A0F">
        <w:rPr>
          <w:rFonts w:ascii="Calibri" w:hAnsi="Calibri" w:cs="Times"/>
          <w:color w:val="000000"/>
          <w:sz w:val="22"/>
          <w:szCs w:val="22"/>
        </w:rPr>
        <w:t xml:space="preserve"> were also revered before they were raised cannot be definitively ascertained, but the </w:t>
      </w:r>
      <w:r w:rsidR="003928A1" w:rsidRPr="00F77A0F">
        <w:rPr>
          <w:rFonts w:ascii="Calibri" w:hAnsi="Calibri" w:cs="Times"/>
          <w:color w:val="000000"/>
          <w:sz w:val="22"/>
          <w:szCs w:val="22"/>
        </w:rPr>
        <w:t>effort involved</w:t>
      </w:r>
      <w:r w:rsidR="00726496" w:rsidRPr="00F77A0F">
        <w:rPr>
          <w:rFonts w:ascii="Calibri" w:hAnsi="Calibri" w:cs="Times"/>
          <w:color w:val="000000"/>
          <w:sz w:val="22"/>
          <w:szCs w:val="22"/>
        </w:rPr>
        <w:t xml:space="preserve"> in moving and erecting them</w:t>
      </w:r>
      <w:r w:rsidR="003928A1" w:rsidRPr="00F77A0F">
        <w:rPr>
          <w:rFonts w:ascii="Calibri" w:hAnsi="Calibri" w:cs="Times"/>
          <w:color w:val="000000"/>
          <w:sz w:val="22"/>
          <w:szCs w:val="22"/>
        </w:rPr>
        <w:t xml:space="preserve"> implies it</w:t>
      </w:r>
      <w:r w:rsidR="00C70376" w:rsidRPr="00F77A0F">
        <w:rPr>
          <w:rFonts w:ascii="Calibri" w:hAnsi="Calibri" w:cs="Times"/>
          <w:color w:val="000000"/>
          <w:sz w:val="22"/>
          <w:szCs w:val="22"/>
        </w:rPr>
        <w:t xml:space="preserve"> must have held some </w:t>
      </w:r>
      <w:r w:rsidR="00B21707" w:rsidRPr="00F77A0F">
        <w:rPr>
          <w:rFonts w:ascii="Calibri" w:hAnsi="Calibri" w:cs="Times"/>
          <w:color w:val="000000"/>
          <w:sz w:val="22"/>
          <w:szCs w:val="22"/>
        </w:rPr>
        <w:t xml:space="preserve">practical, </w:t>
      </w:r>
      <w:r w:rsidR="00C70376" w:rsidRPr="00F77A0F">
        <w:rPr>
          <w:rFonts w:ascii="Calibri" w:hAnsi="Calibri" w:cs="Times"/>
          <w:color w:val="000000"/>
          <w:sz w:val="22"/>
          <w:szCs w:val="22"/>
        </w:rPr>
        <w:t>sacral</w:t>
      </w:r>
      <w:r w:rsidR="00B21707" w:rsidRPr="00F77A0F">
        <w:rPr>
          <w:rFonts w:ascii="Calibri" w:hAnsi="Calibri" w:cs="Times"/>
          <w:color w:val="000000"/>
          <w:sz w:val="22"/>
          <w:szCs w:val="22"/>
        </w:rPr>
        <w:t xml:space="preserve"> or symbolic</w:t>
      </w:r>
      <w:r w:rsidR="00C70376" w:rsidRPr="00F77A0F">
        <w:rPr>
          <w:rFonts w:ascii="Calibri" w:hAnsi="Calibri" w:cs="Times"/>
          <w:color w:val="000000"/>
          <w:sz w:val="22"/>
          <w:szCs w:val="22"/>
        </w:rPr>
        <w:t xml:space="preserve"> import. </w:t>
      </w:r>
      <w:r w:rsidR="00F8024B" w:rsidRPr="00F77A0F">
        <w:rPr>
          <w:rFonts w:ascii="Calibri" w:hAnsi="Calibri" w:cs="Times"/>
          <w:color w:val="000000"/>
          <w:sz w:val="22"/>
          <w:szCs w:val="22"/>
        </w:rPr>
        <w:t xml:space="preserve">In order to </w:t>
      </w:r>
      <w:r w:rsidR="00854964" w:rsidRPr="00F77A0F">
        <w:rPr>
          <w:rFonts w:ascii="Calibri" w:hAnsi="Calibri" w:cs="Times"/>
          <w:color w:val="000000"/>
          <w:sz w:val="22"/>
          <w:szCs w:val="22"/>
        </w:rPr>
        <w:t>determine</w:t>
      </w:r>
      <w:r w:rsidR="00F8024B" w:rsidRPr="00F77A0F">
        <w:rPr>
          <w:rFonts w:ascii="Calibri" w:hAnsi="Calibri" w:cs="Times"/>
          <w:color w:val="000000"/>
          <w:sz w:val="22"/>
          <w:szCs w:val="22"/>
        </w:rPr>
        <w:t xml:space="preserve"> whether this held a celestial component, an investigation into possible alignments was conducted. </w:t>
      </w:r>
      <w:r w:rsidR="007A4ED1" w:rsidRPr="00F77A0F">
        <w:rPr>
          <w:rFonts w:ascii="Calibri" w:hAnsi="Calibri" w:cs="Times"/>
          <w:color w:val="000000"/>
          <w:sz w:val="22"/>
          <w:szCs w:val="22"/>
        </w:rPr>
        <w:t xml:space="preserve">Only the period of </w:t>
      </w:r>
      <w:r w:rsidR="00B21707" w:rsidRPr="00F77A0F">
        <w:rPr>
          <w:rFonts w:ascii="Calibri" w:hAnsi="Calibri" w:cs="Times"/>
          <w:color w:val="000000"/>
          <w:sz w:val="22"/>
          <w:szCs w:val="22"/>
        </w:rPr>
        <w:t>the Site’s</w:t>
      </w:r>
      <w:r w:rsidR="007A4ED1" w:rsidRPr="00F77A0F">
        <w:rPr>
          <w:rFonts w:ascii="Calibri" w:hAnsi="Calibri" w:cs="Times"/>
          <w:color w:val="000000"/>
          <w:sz w:val="22"/>
          <w:szCs w:val="22"/>
        </w:rPr>
        <w:t xml:space="preserve"> construction, in the second half of the 5</w:t>
      </w:r>
      <w:r w:rsidR="007A4ED1" w:rsidRPr="00F77A0F">
        <w:rPr>
          <w:rFonts w:ascii="Calibri" w:hAnsi="Calibri" w:cs="Times"/>
          <w:color w:val="000000"/>
          <w:sz w:val="22"/>
          <w:szCs w:val="22"/>
          <w:vertAlign w:val="superscript"/>
        </w:rPr>
        <w:t>th</w:t>
      </w:r>
      <w:r w:rsidR="007A4ED1" w:rsidRPr="00F77A0F">
        <w:rPr>
          <w:rFonts w:ascii="Calibri" w:hAnsi="Calibri" w:cs="Times"/>
          <w:color w:val="000000"/>
          <w:sz w:val="22"/>
          <w:szCs w:val="22"/>
        </w:rPr>
        <w:t xml:space="preserve"> </w:t>
      </w:r>
      <w:r w:rsidR="00E26A35" w:rsidRPr="00F77A0F">
        <w:rPr>
          <w:rFonts w:ascii="Calibri" w:hAnsi="Calibri" w:cs="Times"/>
          <w:color w:val="000000"/>
          <w:sz w:val="22"/>
          <w:szCs w:val="22"/>
        </w:rPr>
        <w:t>Millennium</w:t>
      </w:r>
      <w:r w:rsidR="007A4ED1" w:rsidRPr="00F77A0F">
        <w:rPr>
          <w:rFonts w:ascii="Calibri" w:hAnsi="Calibri" w:cs="Times"/>
          <w:color w:val="000000"/>
          <w:sz w:val="22"/>
          <w:szCs w:val="22"/>
        </w:rPr>
        <w:t xml:space="preserve"> BCE, was considered</w:t>
      </w:r>
      <w:r w:rsidR="00B21707" w:rsidRPr="00F77A0F">
        <w:rPr>
          <w:rFonts w:ascii="Calibri" w:hAnsi="Calibri" w:cs="Times"/>
          <w:color w:val="000000"/>
          <w:sz w:val="22"/>
          <w:szCs w:val="22"/>
        </w:rPr>
        <w:t xml:space="preserve"> for this</w:t>
      </w:r>
      <w:r w:rsidR="007A4ED1" w:rsidRPr="00F77A0F">
        <w:rPr>
          <w:rFonts w:ascii="Calibri" w:hAnsi="Calibri" w:cs="Times"/>
          <w:color w:val="000000"/>
          <w:sz w:val="22"/>
          <w:szCs w:val="22"/>
        </w:rPr>
        <w:t xml:space="preserve">. </w:t>
      </w:r>
      <w:r w:rsidR="00B21707" w:rsidRPr="00F77A0F">
        <w:rPr>
          <w:rFonts w:ascii="Calibri" w:hAnsi="Calibri" w:cs="Times"/>
          <w:color w:val="000000"/>
          <w:sz w:val="22"/>
          <w:szCs w:val="22"/>
        </w:rPr>
        <w:t xml:space="preserve">Though two such studies </w:t>
      </w:r>
      <w:r w:rsidR="00F8024B" w:rsidRPr="00F77A0F">
        <w:rPr>
          <w:rFonts w:ascii="Calibri" w:hAnsi="Calibri" w:cs="Times"/>
          <w:color w:val="000000"/>
          <w:sz w:val="22"/>
          <w:szCs w:val="22"/>
        </w:rPr>
        <w:t xml:space="preserve">have already been conducted, one purely solar, and the other also lunar, their contradictory findings </w:t>
      </w:r>
      <w:r w:rsidR="0087009A" w:rsidRPr="00F77A0F">
        <w:rPr>
          <w:rFonts w:ascii="Calibri" w:hAnsi="Calibri" w:cs="Times"/>
          <w:color w:val="000000"/>
          <w:sz w:val="22"/>
          <w:szCs w:val="22"/>
        </w:rPr>
        <w:t>(included in Figure 2)</w:t>
      </w:r>
      <w:r w:rsidR="00D65FB9" w:rsidRPr="00F77A0F">
        <w:rPr>
          <w:rFonts w:ascii="Calibri" w:hAnsi="Calibri" w:cs="Times"/>
          <w:color w:val="000000"/>
          <w:sz w:val="22"/>
          <w:szCs w:val="22"/>
        </w:rPr>
        <w:t>, restriction to inter-menhir axis measurement,</w:t>
      </w:r>
      <w:r w:rsidR="0087009A" w:rsidRPr="00F77A0F">
        <w:rPr>
          <w:rFonts w:ascii="Calibri" w:hAnsi="Calibri" w:cs="Times"/>
          <w:color w:val="000000"/>
          <w:sz w:val="22"/>
          <w:szCs w:val="22"/>
        </w:rPr>
        <w:t xml:space="preserve"> </w:t>
      </w:r>
      <w:r w:rsidR="00532E29" w:rsidRPr="00F77A0F">
        <w:rPr>
          <w:rFonts w:ascii="Calibri" w:hAnsi="Calibri" w:cs="Times"/>
          <w:color w:val="000000"/>
          <w:sz w:val="22"/>
          <w:szCs w:val="22"/>
        </w:rPr>
        <w:t xml:space="preserve">and </w:t>
      </w:r>
      <w:r w:rsidR="00B21707" w:rsidRPr="00F77A0F">
        <w:rPr>
          <w:rFonts w:ascii="Calibri" w:hAnsi="Calibri" w:cs="Times"/>
          <w:color w:val="000000"/>
          <w:sz w:val="22"/>
          <w:szCs w:val="22"/>
        </w:rPr>
        <w:t>limitations</w:t>
      </w:r>
      <w:r w:rsidR="00532E29" w:rsidRPr="00F77A0F">
        <w:rPr>
          <w:rFonts w:ascii="Calibri" w:hAnsi="Calibri" w:cs="Times"/>
          <w:color w:val="000000"/>
          <w:sz w:val="22"/>
          <w:szCs w:val="22"/>
        </w:rPr>
        <w:t xml:space="preserve"> (see ‘</w:t>
      </w:r>
      <w:r w:rsidR="00ED0BD7" w:rsidRPr="00F77A0F">
        <w:rPr>
          <w:rFonts w:ascii="Calibri" w:hAnsi="Calibri" w:cs="Times"/>
          <w:color w:val="000000"/>
          <w:sz w:val="22"/>
          <w:szCs w:val="22"/>
        </w:rPr>
        <w:t xml:space="preserve">Review of Existing </w:t>
      </w:r>
      <w:r w:rsidR="00996EB8" w:rsidRPr="00F77A0F">
        <w:rPr>
          <w:rFonts w:ascii="Calibri" w:hAnsi="Calibri" w:cs="Times"/>
          <w:color w:val="000000"/>
          <w:sz w:val="22"/>
          <w:szCs w:val="22"/>
        </w:rPr>
        <w:t>Site Studies</w:t>
      </w:r>
      <w:r w:rsidR="003943B7" w:rsidRPr="00F77A0F">
        <w:rPr>
          <w:rFonts w:ascii="Calibri" w:hAnsi="Calibri" w:cs="Times"/>
          <w:color w:val="000000"/>
          <w:sz w:val="22"/>
          <w:szCs w:val="22"/>
        </w:rPr>
        <w:t xml:space="preserve"> …</w:t>
      </w:r>
      <w:r w:rsidR="00996EB8" w:rsidRPr="00F77A0F">
        <w:rPr>
          <w:rFonts w:ascii="Calibri" w:hAnsi="Calibri" w:cs="Times"/>
          <w:color w:val="000000"/>
          <w:sz w:val="22"/>
          <w:szCs w:val="22"/>
        </w:rPr>
        <w:t>’</w:t>
      </w:r>
      <w:r w:rsidR="00532E29" w:rsidRPr="00F77A0F">
        <w:rPr>
          <w:rFonts w:ascii="Calibri" w:hAnsi="Calibri" w:cs="Times"/>
          <w:color w:val="000000"/>
          <w:sz w:val="22"/>
          <w:szCs w:val="22"/>
        </w:rPr>
        <w:t xml:space="preserve"> section) </w:t>
      </w:r>
      <w:r w:rsidR="00F8024B" w:rsidRPr="00F77A0F">
        <w:rPr>
          <w:rFonts w:ascii="Calibri" w:hAnsi="Calibri" w:cs="Times"/>
          <w:color w:val="000000"/>
          <w:sz w:val="22"/>
          <w:szCs w:val="22"/>
        </w:rPr>
        <w:t xml:space="preserve">necessitate further inquiry and fieldwork. </w:t>
      </w:r>
      <w:r w:rsidR="00D65FB9" w:rsidRPr="00F77A0F">
        <w:rPr>
          <w:rFonts w:ascii="Calibri" w:hAnsi="Calibri" w:cs="Times"/>
          <w:color w:val="000000"/>
          <w:sz w:val="22"/>
          <w:szCs w:val="22"/>
        </w:rPr>
        <w:t>Therefore</w:t>
      </w:r>
      <w:r w:rsidR="00FD365B" w:rsidRPr="00F77A0F">
        <w:rPr>
          <w:rFonts w:ascii="Calibri" w:hAnsi="Calibri" w:cs="Times"/>
          <w:color w:val="000000"/>
          <w:sz w:val="22"/>
          <w:szCs w:val="22"/>
        </w:rPr>
        <w:t>, the orientation of the</w:t>
      </w:r>
      <w:r w:rsidR="00D65FB9" w:rsidRPr="00F77A0F">
        <w:rPr>
          <w:rFonts w:ascii="Calibri" w:hAnsi="Calibri" w:cs="Times"/>
          <w:color w:val="000000"/>
          <w:sz w:val="22"/>
          <w:szCs w:val="22"/>
        </w:rPr>
        <w:t xml:space="preserve"> three conspicuously</w:t>
      </w:r>
      <w:r w:rsidR="00FD365B" w:rsidRPr="00F77A0F">
        <w:rPr>
          <w:rFonts w:ascii="Calibri" w:hAnsi="Calibri" w:cs="Times"/>
          <w:color w:val="000000"/>
          <w:sz w:val="22"/>
          <w:szCs w:val="22"/>
        </w:rPr>
        <w:t xml:space="preserve"> flat faces – namely the southern face of M1, and the northern and eastern faces of M3 – were also investigated. </w:t>
      </w:r>
      <w:r w:rsidR="00854964" w:rsidRPr="00F77A0F">
        <w:rPr>
          <w:rFonts w:ascii="Calibri" w:hAnsi="Calibri" w:cs="Times"/>
          <w:color w:val="000000"/>
          <w:sz w:val="22"/>
          <w:szCs w:val="22"/>
        </w:rPr>
        <w:t xml:space="preserve">The </w:t>
      </w:r>
      <w:r w:rsidR="00B21707" w:rsidRPr="00F77A0F">
        <w:rPr>
          <w:rFonts w:ascii="Calibri" w:hAnsi="Calibri" w:cs="Times"/>
          <w:color w:val="000000"/>
          <w:sz w:val="22"/>
          <w:szCs w:val="22"/>
        </w:rPr>
        <w:t xml:space="preserve">existing </w:t>
      </w:r>
      <w:r w:rsidR="00854964" w:rsidRPr="00F77A0F">
        <w:rPr>
          <w:rFonts w:ascii="Calibri" w:hAnsi="Calibri" w:cs="Times"/>
          <w:color w:val="000000"/>
          <w:sz w:val="22"/>
          <w:szCs w:val="22"/>
        </w:rPr>
        <w:t xml:space="preserve">studies’ sole use of azimuths, not converted to declination and not providing utilised horizon altitudes, </w:t>
      </w:r>
      <w:r w:rsidR="00B21707" w:rsidRPr="00F77A0F">
        <w:rPr>
          <w:rFonts w:ascii="Calibri" w:hAnsi="Calibri" w:cs="Times"/>
          <w:color w:val="000000"/>
          <w:sz w:val="22"/>
          <w:szCs w:val="22"/>
        </w:rPr>
        <w:t>necessitated</w:t>
      </w:r>
      <w:r w:rsidR="00854964" w:rsidRPr="00F77A0F">
        <w:rPr>
          <w:rFonts w:ascii="Calibri" w:hAnsi="Calibri" w:cs="Times"/>
          <w:color w:val="000000"/>
          <w:sz w:val="22"/>
          <w:szCs w:val="22"/>
        </w:rPr>
        <w:t xml:space="preserve"> comparison on </w:t>
      </w:r>
      <w:r w:rsidR="00B21707" w:rsidRPr="00F77A0F">
        <w:rPr>
          <w:rFonts w:ascii="Calibri" w:hAnsi="Calibri" w:cs="Times"/>
          <w:color w:val="000000"/>
          <w:sz w:val="22"/>
          <w:szCs w:val="22"/>
        </w:rPr>
        <w:t>their pre-established azimuthal</w:t>
      </w:r>
      <w:r w:rsidR="00854964" w:rsidRPr="00F77A0F">
        <w:rPr>
          <w:rFonts w:ascii="Calibri" w:hAnsi="Calibri" w:cs="Times"/>
          <w:color w:val="000000"/>
          <w:sz w:val="22"/>
          <w:szCs w:val="22"/>
        </w:rPr>
        <w:t xml:space="preserve"> basis. Potential </w:t>
      </w:r>
      <w:r w:rsidR="00FD365B" w:rsidRPr="00F77A0F">
        <w:rPr>
          <w:rFonts w:ascii="Calibri" w:hAnsi="Calibri" w:cs="Times"/>
          <w:color w:val="000000"/>
          <w:sz w:val="22"/>
          <w:szCs w:val="22"/>
        </w:rPr>
        <w:t>alignments were verified, along with any possible landscape alignments due the prevalence of peaks in th</w:t>
      </w:r>
      <w:r w:rsidR="0009680C" w:rsidRPr="00F77A0F">
        <w:rPr>
          <w:rFonts w:ascii="Calibri" w:hAnsi="Calibri" w:cs="Times"/>
          <w:color w:val="000000"/>
          <w:sz w:val="22"/>
          <w:szCs w:val="22"/>
        </w:rPr>
        <w:t>e surrounding Alpine panorama. This is in line with Brown’s argument that that ‘the general landscape composition surrounding the monument … may allow the emphasis of the meaning of certain alignments.’</w:t>
      </w:r>
      <w:r w:rsidR="0009680C" w:rsidRPr="00F77A0F">
        <w:rPr>
          <w:rStyle w:val="FootnoteReference"/>
          <w:rFonts w:ascii="Calibri" w:hAnsi="Calibri" w:cs="Times"/>
          <w:color w:val="000000"/>
          <w:sz w:val="22"/>
          <w:szCs w:val="22"/>
        </w:rPr>
        <w:footnoteReference w:id="24"/>
      </w:r>
      <w:r w:rsidR="0009680C" w:rsidRPr="00F77A0F">
        <w:rPr>
          <w:rFonts w:ascii="Calibri" w:hAnsi="Calibri" w:cs="Times"/>
          <w:color w:val="000000"/>
          <w:sz w:val="22"/>
          <w:szCs w:val="22"/>
        </w:rPr>
        <w:t xml:space="preserve"> </w:t>
      </w:r>
      <w:r w:rsidR="00FD365B" w:rsidRPr="00F77A0F">
        <w:rPr>
          <w:rFonts w:ascii="Calibri" w:hAnsi="Calibri" w:cs="Times"/>
          <w:color w:val="000000"/>
          <w:sz w:val="22"/>
          <w:szCs w:val="22"/>
        </w:rPr>
        <w:t>Heeding Ruggles</w:t>
      </w:r>
      <w:r w:rsidR="004F4823">
        <w:rPr>
          <w:rFonts w:ascii="Calibri" w:hAnsi="Calibri" w:cs="Times"/>
          <w:color w:val="000000"/>
          <w:sz w:val="22"/>
          <w:szCs w:val="22"/>
        </w:rPr>
        <w:t>’</w:t>
      </w:r>
      <w:r w:rsidR="00FD365B" w:rsidRPr="00F77A0F">
        <w:rPr>
          <w:rFonts w:ascii="Calibri" w:hAnsi="Calibri" w:cs="Times"/>
          <w:color w:val="000000"/>
          <w:sz w:val="22"/>
          <w:szCs w:val="22"/>
        </w:rPr>
        <w:t xml:space="preserve"> relevant warning on the ‘substantial dangers’ of ‘studying putative stellar alignments at prehistoric sites, where the date of construction may be uncertain within several centuries,’ </w:t>
      </w:r>
      <w:r w:rsidR="00D65FB9" w:rsidRPr="00F77A0F">
        <w:rPr>
          <w:rFonts w:ascii="Calibri" w:hAnsi="Calibri" w:cs="Times"/>
          <w:color w:val="000000"/>
          <w:sz w:val="22"/>
          <w:szCs w:val="22"/>
        </w:rPr>
        <w:t>these</w:t>
      </w:r>
      <w:r w:rsidR="00726496" w:rsidRPr="00F77A0F">
        <w:rPr>
          <w:rFonts w:ascii="Calibri" w:hAnsi="Calibri" w:cs="Times"/>
          <w:color w:val="000000"/>
          <w:sz w:val="22"/>
          <w:szCs w:val="22"/>
        </w:rPr>
        <w:t xml:space="preserve"> alignments</w:t>
      </w:r>
      <w:r w:rsidR="00D65FB9" w:rsidRPr="00F77A0F">
        <w:rPr>
          <w:rFonts w:ascii="Calibri" w:hAnsi="Calibri" w:cs="Times"/>
          <w:color w:val="000000"/>
          <w:sz w:val="22"/>
          <w:szCs w:val="22"/>
        </w:rPr>
        <w:t xml:space="preserve"> were not considered</w:t>
      </w:r>
      <w:r w:rsidR="00532E29" w:rsidRPr="00F77A0F">
        <w:rPr>
          <w:rFonts w:ascii="Calibri" w:hAnsi="Calibri" w:cs="Times"/>
          <w:color w:val="000000"/>
          <w:sz w:val="22"/>
          <w:szCs w:val="22"/>
        </w:rPr>
        <w:t>.</w:t>
      </w:r>
      <w:r w:rsidR="00F01656" w:rsidRPr="00F77A0F">
        <w:rPr>
          <w:rStyle w:val="FootnoteReference"/>
          <w:rFonts w:ascii="Calibri" w:hAnsi="Calibri" w:cs="Times"/>
          <w:color w:val="000000"/>
          <w:sz w:val="22"/>
          <w:szCs w:val="22"/>
        </w:rPr>
        <w:footnoteReference w:id="25"/>
      </w:r>
      <w:r w:rsidR="00EA40C7" w:rsidRPr="00F77A0F">
        <w:rPr>
          <w:rFonts w:ascii="Calibri" w:hAnsi="Calibri" w:cs="Times"/>
          <w:color w:val="000000"/>
          <w:sz w:val="22"/>
          <w:szCs w:val="22"/>
        </w:rPr>
        <w:t xml:space="preserve"> </w:t>
      </w:r>
      <w:r w:rsidR="009E50F6" w:rsidRPr="00F77A0F">
        <w:rPr>
          <w:rFonts w:ascii="Calibri" w:hAnsi="Calibri" w:cs="Times"/>
          <w:color w:val="000000"/>
          <w:sz w:val="22"/>
          <w:szCs w:val="22"/>
        </w:rPr>
        <w:t xml:space="preserve">Planetary alignments were </w:t>
      </w:r>
      <w:r w:rsidR="00D65FB9" w:rsidRPr="00F77A0F">
        <w:rPr>
          <w:rFonts w:ascii="Calibri" w:hAnsi="Calibri" w:cs="Times"/>
          <w:color w:val="000000"/>
          <w:sz w:val="22"/>
          <w:szCs w:val="22"/>
        </w:rPr>
        <w:t xml:space="preserve">also </w:t>
      </w:r>
      <w:r w:rsidR="009E50F6" w:rsidRPr="00F77A0F">
        <w:rPr>
          <w:rFonts w:ascii="Calibri" w:hAnsi="Calibri" w:cs="Times"/>
          <w:color w:val="000000"/>
          <w:sz w:val="22"/>
          <w:szCs w:val="22"/>
        </w:rPr>
        <w:t xml:space="preserve">not considered due </w:t>
      </w:r>
      <w:r w:rsidR="009E50F6" w:rsidRPr="00F77A0F">
        <w:rPr>
          <w:rFonts w:ascii="Calibri" w:hAnsi="Calibri" w:cs="Times"/>
          <w:color w:val="000000"/>
          <w:sz w:val="22"/>
          <w:szCs w:val="22"/>
        </w:rPr>
        <w:lastRenderedPageBreak/>
        <w:t>to the lack of supporting historical evidence which Ruggles considers a prerequisite.</w:t>
      </w:r>
      <w:r w:rsidR="009E50F6" w:rsidRPr="00F77A0F">
        <w:rPr>
          <w:rStyle w:val="FootnoteReference"/>
          <w:rFonts w:ascii="Calibri" w:hAnsi="Calibri" w:cs="Times"/>
          <w:color w:val="000000"/>
          <w:sz w:val="22"/>
          <w:szCs w:val="22"/>
        </w:rPr>
        <w:footnoteReference w:id="26"/>
      </w:r>
      <w:r w:rsidR="009244B6" w:rsidRPr="00F77A0F">
        <w:rPr>
          <w:rFonts w:ascii="Calibri" w:hAnsi="Calibri" w:cs="Times"/>
          <w:color w:val="000000"/>
          <w:sz w:val="22"/>
          <w:szCs w:val="22"/>
        </w:rPr>
        <w:t xml:space="preserve"> Unfortunately, acidic soils </w:t>
      </w:r>
      <w:r w:rsidR="00B21707" w:rsidRPr="00F77A0F">
        <w:rPr>
          <w:rFonts w:ascii="Calibri" w:hAnsi="Calibri" w:cs="Times"/>
          <w:color w:val="000000"/>
          <w:sz w:val="22"/>
          <w:szCs w:val="22"/>
        </w:rPr>
        <w:t xml:space="preserve">in the area </w:t>
      </w:r>
      <w:r w:rsidR="009244B6" w:rsidRPr="00F77A0F">
        <w:rPr>
          <w:rFonts w:ascii="Calibri" w:hAnsi="Calibri" w:cs="Times"/>
          <w:color w:val="000000"/>
          <w:sz w:val="22"/>
          <w:szCs w:val="22"/>
        </w:rPr>
        <w:t xml:space="preserve">preclude the possibility of finding any organic remains, and </w:t>
      </w:r>
      <w:r w:rsidR="000B147B" w:rsidRPr="00F77A0F">
        <w:rPr>
          <w:rFonts w:ascii="Calibri" w:hAnsi="Calibri" w:cs="Times"/>
          <w:color w:val="000000"/>
          <w:sz w:val="22"/>
          <w:szCs w:val="22"/>
        </w:rPr>
        <w:t xml:space="preserve">thus </w:t>
      </w:r>
      <w:r w:rsidR="009244B6" w:rsidRPr="00F77A0F">
        <w:rPr>
          <w:rFonts w:ascii="Calibri" w:hAnsi="Calibri" w:cs="Times"/>
          <w:color w:val="000000"/>
          <w:sz w:val="22"/>
          <w:szCs w:val="22"/>
        </w:rPr>
        <w:t>clues as to burial practices</w:t>
      </w:r>
      <w:r w:rsidR="00E9056B" w:rsidRPr="00F77A0F">
        <w:rPr>
          <w:rFonts w:ascii="Calibri" w:hAnsi="Calibri" w:cs="Times"/>
          <w:color w:val="000000"/>
          <w:sz w:val="22"/>
          <w:szCs w:val="22"/>
        </w:rPr>
        <w:t xml:space="preserve"> and the </w:t>
      </w:r>
      <w:r w:rsidR="00B21707" w:rsidRPr="00F77A0F">
        <w:rPr>
          <w:rFonts w:ascii="Calibri" w:hAnsi="Calibri" w:cs="Times"/>
          <w:color w:val="000000"/>
          <w:sz w:val="22"/>
          <w:szCs w:val="22"/>
        </w:rPr>
        <w:t>local cultural iteration</w:t>
      </w:r>
      <w:r w:rsidR="009244B6" w:rsidRPr="00F77A0F">
        <w:rPr>
          <w:rFonts w:ascii="Calibri" w:hAnsi="Calibri" w:cs="Times"/>
          <w:color w:val="000000"/>
          <w:sz w:val="22"/>
          <w:szCs w:val="22"/>
        </w:rPr>
        <w:t>.</w:t>
      </w:r>
      <w:r w:rsidR="009244B6" w:rsidRPr="00F77A0F">
        <w:rPr>
          <w:rStyle w:val="FootnoteReference"/>
          <w:rFonts w:ascii="Calibri" w:hAnsi="Calibri" w:cs="Times"/>
          <w:color w:val="000000"/>
          <w:sz w:val="22"/>
          <w:szCs w:val="22"/>
        </w:rPr>
        <w:footnoteReference w:id="27"/>
      </w:r>
      <w:r w:rsidR="00E9056B" w:rsidRPr="00F77A0F">
        <w:rPr>
          <w:rFonts w:ascii="Calibri" w:hAnsi="Calibri" w:cs="Times"/>
          <w:color w:val="000000"/>
          <w:sz w:val="22"/>
          <w:szCs w:val="22"/>
        </w:rPr>
        <w:t xml:space="preserve"> </w:t>
      </w:r>
      <w:r w:rsidR="007A4ED1" w:rsidRPr="00F77A0F">
        <w:rPr>
          <w:rFonts w:ascii="Calibri" w:hAnsi="Calibri" w:cs="Times"/>
          <w:color w:val="000000"/>
          <w:sz w:val="22"/>
          <w:szCs w:val="22"/>
        </w:rPr>
        <w:t>Subsequently</w:t>
      </w:r>
      <w:r w:rsidR="00E9056B" w:rsidRPr="00F77A0F">
        <w:rPr>
          <w:rFonts w:ascii="Calibri" w:hAnsi="Calibri" w:cs="Times"/>
          <w:color w:val="000000"/>
          <w:sz w:val="22"/>
          <w:szCs w:val="22"/>
        </w:rPr>
        <w:t xml:space="preserve">, an attempt to reconstruct the culture </w:t>
      </w:r>
      <w:r w:rsidR="00D65FB9" w:rsidRPr="00F77A0F">
        <w:rPr>
          <w:rFonts w:ascii="Calibri" w:hAnsi="Calibri" w:cs="Times"/>
          <w:color w:val="000000"/>
          <w:sz w:val="22"/>
          <w:szCs w:val="22"/>
        </w:rPr>
        <w:t>based on available evidence and scholarship is called for</w:t>
      </w:r>
      <w:r w:rsidR="00E9056B" w:rsidRPr="00F77A0F">
        <w:rPr>
          <w:rFonts w:ascii="Calibri" w:hAnsi="Calibri" w:cs="Times"/>
          <w:color w:val="000000"/>
          <w:sz w:val="22"/>
          <w:szCs w:val="22"/>
        </w:rPr>
        <w:t>.</w:t>
      </w:r>
    </w:p>
    <w:p w14:paraId="4F3C1B72" w14:textId="5D027C79" w:rsidR="00EA40C7" w:rsidRPr="00F77A0F" w:rsidRDefault="00EA40C7"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t>All</w:t>
      </w:r>
      <w:r w:rsidR="00B21707" w:rsidRPr="00F77A0F">
        <w:rPr>
          <w:rFonts w:ascii="Calibri" w:hAnsi="Calibri" w:cs="Times"/>
          <w:color w:val="000000"/>
          <w:sz w:val="22"/>
          <w:szCs w:val="22"/>
        </w:rPr>
        <w:t xml:space="preserve"> measurements were conducted </w:t>
      </w:r>
      <w:r w:rsidR="00B21707" w:rsidRPr="00F77A0F">
        <w:rPr>
          <w:rFonts w:ascii="Calibri" w:hAnsi="Calibri" w:cs="Times"/>
          <w:i/>
          <w:color w:val="000000"/>
          <w:sz w:val="22"/>
          <w:szCs w:val="22"/>
        </w:rPr>
        <w:t xml:space="preserve">in situ </w:t>
      </w:r>
      <w:r w:rsidR="00273BF1" w:rsidRPr="00F77A0F">
        <w:rPr>
          <w:rFonts w:ascii="Calibri" w:hAnsi="Calibri" w:cs="Times"/>
          <w:color w:val="000000"/>
          <w:sz w:val="22"/>
          <w:szCs w:val="22"/>
        </w:rPr>
        <w:t>in March and April 2025</w:t>
      </w:r>
      <w:r w:rsidRPr="00F77A0F">
        <w:rPr>
          <w:rFonts w:ascii="Calibri" w:hAnsi="Calibri" w:cs="Times"/>
          <w:color w:val="000000"/>
          <w:sz w:val="22"/>
          <w:szCs w:val="22"/>
        </w:rPr>
        <w:t xml:space="preserve">, so the impact of the local horizon could be accounted for. Several instruments were used. A Suunto Tandem with compass and clinometer was used to measure both the magnetic bearing, and the local horizon altitude from the author’s </w:t>
      </w:r>
      <w:proofErr w:type="spellStart"/>
      <w:r w:rsidRPr="00F77A0F">
        <w:rPr>
          <w:rFonts w:ascii="Calibri" w:hAnsi="Calibri" w:cs="Times"/>
          <w:color w:val="000000"/>
          <w:sz w:val="22"/>
          <w:szCs w:val="22"/>
        </w:rPr>
        <w:t>eyeline</w:t>
      </w:r>
      <w:proofErr w:type="spellEnd"/>
      <w:r w:rsidRPr="00F77A0F">
        <w:rPr>
          <w:rFonts w:ascii="Calibri" w:hAnsi="Calibri" w:cs="Times"/>
          <w:color w:val="000000"/>
          <w:sz w:val="22"/>
          <w:szCs w:val="22"/>
        </w:rPr>
        <w:t xml:space="preserve">, or roughly 175cm. The accuracy in both cases is </w:t>
      </w:r>
      <w:r w:rsidRPr="00F77A0F">
        <w:rPr>
          <w:rFonts w:ascii="Calibri" w:hAnsi="Calibri" w:cs="Times"/>
          <w:color w:val="000000"/>
          <w:sz w:val="22"/>
          <w:szCs w:val="22"/>
        </w:rPr>
        <w:sym w:font="Symbol" w:char="F0B1"/>
      </w:r>
      <w:r w:rsidRPr="00F77A0F">
        <w:rPr>
          <w:rFonts w:ascii="Calibri" w:hAnsi="Calibri" w:cs="Times"/>
          <w:color w:val="000000"/>
          <w:sz w:val="22"/>
          <w:szCs w:val="22"/>
        </w:rPr>
        <w:t>0.5</w:t>
      </w:r>
      <w:r w:rsidRPr="00F77A0F">
        <w:rPr>
          <w:rFonts w:ascii="Calibri" w:hAnsi="Calibri" w:cs="Times"/>
          <w:color w:val="000000"/>
          <w:sz w:val="22"/>
          <w:szCs w:val="22"/>
        </w:rPr>
        <w:sym w:font="Symbol" w:char="F0B0"/>
      </w:r>
      <w:r w:rsidRPr="00F77A0F">
        <w:rPr>
          <w:rFonts w:ascii="Calibri" w:hAnsi="Calibri" w:cs="Times"/>
          <w:color w:val="000000"/>
          <w:sz w:val="22"/>
          <w:szCs w:val="22"/>
        </w:rPr>
        <w:t xml:space="preserve">. A Garmin </w:t>
      </w:r>
      <w:proofErr w:type="spellStart"/>
      <w:r w:rsidRPr="00F77A0F">
        <w:rPr>
          <w:rFonts w:ascii="Calibri" w:hAnsi="Calibri" w:cs="Times"/>
          <w:color w:val="000000"/>
          <w:sz w:val="22"/>
          <w:szCs w:val="22"/>
        </w:rPr>
        <w:t>Etrex</w:t>
      </w:r>
      <w:proofErr w:type="spellEnd"/>
      <w:r w:rsidRPr="00F77A0F">
        <w:rPr>
          <w:rFonts w:ascii="Calibri" w:hAnsi="Calibri" w:cs="Times"/>
          <w:color w:val="000000"/>
          <w:sz w:val="22"/>
          <w:szCs w:val="22"/>
        </w:rPr>
        <w:t xml:space="preserve"> 35 GPS was used to find the altitude and coordinates, </w:t>
      </w:r>
      <w:r w:rsidR="00854964" w:rsidRPr="00F77A0F">
        <w:rPr>
          <w:rFonts w:ascii="Calibri" w:hAnsi="Calibri" w:cs="Times"/>
          <w:color w:val="000000"/>
          <w:sz w:val="22"/>
          <w:szCs w:val="22"/>
        </w:rPr>
        <w:t>cross-checked with</w:t>
      </w:r>
      <w:r w:rsidR="00CF61DB" w:rsidRPr="00F77A0F">
        <w:rPr>
          <w:rFonts w:ascii="Calibri" w:hAnsi="Calibri" w:cs="Times"/>
          <w:color w:val="000000"/>
          <w:sz w:val="22"/>
          <w:szCs w:val="22"/>
        </w:rPr>
        <w:t xml:space="preserve"> governmental </w:t>
      </w:r>
      <w:proofErr w:type="spellStart"/>
      <w:r w:rsidR="00CF61DB" w:rsidRPr="00F77A0F">
        <w:rPr>
          <w:rFonts w:ascii="Calibri" w:hAnsi="Calibri" w:cs="Times"/>
          <w:color w:val="000000"/>
          <w:sz w:val="22"/>
          <w:szCs w:val="22"/>
        </w:rPr>
        <w:t>Swisstopo</w:t>
      </w:r>
      <w:proofErr w:type="spellEnd"/>
      <w:r w:rsidR="00CF61DB" w:rsidRPr="00F77A0F">
        <w:rPr>
          <w:rFonts w:ascii="Calibri" w:hAnsi="Calibri" w:cs="Times"/>
          <w:color w:val="000000"/>
          <w:sz w:val="22"/>
          <w:szCs w:val="22"/>
        </w:rPr>
        <w:t xml:space="preserve"> maps. </w:t>
      </w:r>
      <w:r w:rsidR="00764EE8" w:rsidRPr="00F77A0F">
        <w:rPr>
          <w:rFonts w:ascii="Calibri" w:hAnsi="Calibri" w:cs="Times"/>
          <w:color w:val="000000"/>
          <w:sz w:val="22"/>
          <w:szCs w:val="22"/>
        </w:rPr>
        <w:t xml:space="preserve">Magnetic declination </w:t>
      </w:r>
      <w:r w:rsidR="00273BF1" w:rsidRPr="00F77A0F">
        <w:rPr>
          <w:rFonts w:ascii="Calibri" w:hAnsi="Calibri" w:cs="Times"/>
          <w:color w:val="000000"/>
          <w:sz w:val="22"/>
          <w:szCs w:val="22"/>
        </w:rPr>
        <w:t>was calculated using the magnetic field calculator provided by NOAA.</w:t>
      </w:r>
      <w:r w:rsidR="00273BF1" w:rsidRPr="00F77A0F">
        <w:rPr>
          <w:rStyle w:val="FootnoteReference"/>
          <w:rFonts w:ascii="Calibri" w:hAnsi="Calibri" w:cs="Times"/>
          <w:color w:val="000000"/>
          <w:sz w:val="22"/>
          <w:szCs w:val="22"/>
        </w:rPr>
        <w:footnoteReference w:id="28"/>
      </w:r>
      <w:r w:rsidR="00273BF1" w:rsidRPr="00F77A0F">
        <w:rPr>
          <w:rFonts w:ascii="Calibri" w:hAnsi="Calibri" w:cs="Times"/>
          <w:color w:val="000000"/>
          <w:sz w:val="22"/>
          <w:szCs w:val="22"/>
        </w:rPr>
        <w:t xml:space="preserve"> In this way the 3</w:t>
      </w:r>
      <w:r w:rsidR="00854964" w:rsidRPr="00F77A0F">
        <w:rPr>
          <w:rFonts w:ascii="Calibri" w:hAnsi="Calibri" w:cs="Times"/>
          <w:color w:val="000000"/>
          <w:sz w:val="22"/>
          <w:szCs w:val="22"/>
        </w:rPr>
        <w:t>.0</w:t>
      </w:r>
      <w:r w:rsidR="00273BF1" w:rsidRPr="00F77A0F">
        <w:rPr>
          <w:rFonts w:ascii="Calibri" w:hAnsi="Calibri" w:cs="Times"/>
          <w:color w:val="000000"/>
          <w:sz w:val="22"/>
          <w:szCs w:val="22"/>
        </w:rPr>
        <w:sym w:font="Symbol" w:char="F0B0"/>
      </w:r>
      <w:r w:rsidR="00273BF1" w:rsidRPr="00F77A0F">
        <w:rPr>
          <w:rFonts w:ascii="Calibri" w:hAnsi="Calibri" w:cs="Times"/>
          <w:color w:val="000000"/>
          <w:sz w:val="22"/>
          <w:szCs w:val="22"/>
        </w:rPr>
        <w:t xml:space="preserve"> variation between true North and the magnetic North measured </w:t>
      </w:r>
      <w:r w:rsidR="00DB5728" w:rsidRPr="00F77A0F">
        <w:rPr>
          <w:rFonts w:ascii="Calibri" w:hAnsi="Calibri" w:cs="Times"/>
          <w:color w:val="000000"/>
          <w:sz w:val="22"/>
          <w:szCs w:val="22"/>
        </w:rPr>
        <w:t>was</w:t>
      </w:r>
      <w:r w:rsidR="00273BF1" w:rsidRPr="00F77A0F">
        <w:rPr>
          <w:rFonts w:ascii="Calibri" w:hAnsi="Calibri" w:cs="Times"/>
          <w:color w:val="000000"/>
          <w:sz w:val="22"/>
          <w:szCs w:val="22"/>
        </w:rPr>
        <w:t xml:space="preserve"> accounted for in </w:t>
      </w:r>
      <w:r w:rsidR="00605E7E" w:rsidRPr="00F77A0F">
        <w:rPr>
          <w:rFonts w:ascii="Calibri" w:hAnsi="Calibri" w:cs="Times"/>
          <w:color w:val="000000"/>
          <w:sz w:val="22"/>
          <w:szCs w:val="22"/>
        </w:rPr>
        <w:t>all azimuth</w:t>
      </w:r>
      <w:r w:rsidR="00273BF1" w:rsidRPr="00F77A0F">
        <w:rPr>
          <w:rFonts w:ascii="Calibri" w:hAnsi="Calibri" w:cs="Times"/>
          <w:color w:val="000000"/>
          <w:sz w:val="22"/>
          <w:szCs w:val="22"/>
        </w:rPr>
        <w:t xml:space="preserve"> results. </w:t>
      </w:r>
      <w:r w:rsidR="00263855" w:rsidRPr="00F77A0F">
        <w:rPr>
          <w:rFonts w:ascii="Calibri" w:hAnsi="Calibri" w:cs="Times"/>
          <w:color w:val="000000"/>
          <w:sz w:val="22"/>
          <w:szCs w:val="22"/>
        </w:rPr>
        <w:t>As Ruggles observes, ‘candidate alignments could be viewed in either direction’ so every azimuth and its inverse was considered.</w:t>
      </w:r>
      <w:r w:rsidR="00DB5728" w:rsidRPr="00F77A0F">
        <w:rPr>
          <w:rStyle w:val="FootnoteReference"/>
          <w:rFonts w:ascii="Calibri" w:hAnsi="Calibri" w:cs="Times"/>
          <w:color w:val="000000"/>
          <w:sz w:val="22"/>
          <w:szCs w:val="22"/>
        </w:rPr>
        <w:t xml:space="preserve"> </w:t>
      </w:r>
      <w:r w:rsidR="00DB5728" w:rsidRPr="00F77A0F">
        <w:rPr>
          <w:rStyle w:val="FootnoteReference"/>
          <w:rFonts w:ascii="Calibri" w:hAnsi="Calibri" w:cs="Times"/>
          <w:color w:val="000000"/>
          <w:sz w:val="22"/>
          <w:szCs w:val="22"/>
        </w:rPr>
        <w:footnoteReference w:id="29"/>
      </w:r>
      <w:r w:rsidR="00DB5728" w:rsidRPr="00F77A0F">
        <w:rPr>
          <w:rFonts w:ascii="Calibri" w:hAnsi="Calibri" w:cs="Times"/>
          <w:color w:val="000000"/>
          <w:sz w:val="22"/>
          <w:szCs w:val="22"/>
        </w:rPr>
        <w:t xml:space="preserve"> </w:t>
      </w:r>
      <w:r w:rsidR="00263855" w:rsidRPr="00F77A0F">
        <w:rPr>
          <w:rFonts w:ascii="Calibri" w:hAnsi="Calibri" w:cs="Times"/>
          <w:color w:val="000000"/>
          <w:sz w:val="22"/>
          <w:szCs w:val="22"/>
        </w:rPr>
        <w:t xml:space="preserve"> </w:t>
      </w:r>
      <w:r w:rsidR="00DB5728" w:rsidRPr="00F77A0F">
        <w:rPr>
          <w:rFonts w:ascii="Calibri" w:hAnsi="Calibri" w:cs="Times"/>
          <w:color w:val="000000"/>
          <w:sz w:val="22"/>
          <w:szCs w:val="22"/>
        </w:rPr>
        <w:t>In other words, a determined azimuth of 245</w:t>
      </w:r>
      <w:r w:rsidR="00DB5728" w:rsidRPr="00F77A0F">
        <w:rPr>
          <w:rFonts w:ascii="Calibri" w:hAnsi="Calibri" w:cs="Times"/>
          <w:color w:val="000000"/>
          <w:sz w:val="22"/>
          <w:szCs w:val="22"/>
        </w:rPr>
        <w:sym w:font="Symbol" w:char="F0B0"/>
      </w:r>
      <w:r w:rsidR="00DB5728" w:rsidRPr="00F77A0F">
        <w:rPr>
          <w:rFonts w:ascii="Calibri" w:hAnsi="Calibri" w:cs="Times"/>
          <w:color w:val="000000"/>
          <w:sz w:val="22"/>
          <w:szCs w:val="22"/>
        </w:rPr>
        <w:t xml:space="preserve"> would also be measured at the opposite or inverse azimuth of 65</w:t>
      </w:r>
      <w:r w:rsidR="00DB5728" w:rsidRPr="00F77A0F">
        <w:rPr>
          <w:rFonts w:ascii="Calibri" w:hAnsi="Calibri" w:cs="Times"/>
          <w:color w:val="000000"/>
          <w:sz w:val="22"/>
          <w:szCs w:val="22"/>
        </w:rPr>
        <w:sym w:font="Symbol" w:char="F0B0"/>
      </w:r>
      <w:r w:rsidR="00DB5728" w:rsidRPr="00F77A0F">
        <w:rPr>
          <w:rFonts w:ascii="Calibri" w:hAnsi="Calibri" w:cs="Times"/>
          <w:color w:val="000000"/>
          <w:sz w:val="22"/>
          <w:szCs w:val="22"/>
        </w:rPr>
        <w:t xml:space="preserve">. </w:t>
      </w:r>
    </w:p>
    <w:p w14:paraId="1A38BFF3" w14:textId="0C61FACD" w:rsidR="00587D13" w:rsidRPr="00F77A0F" w:rsidRDefault="00273BF1"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t>The orientation between the menhirs was calculated by aligning the</w:t>
      </w:r>
      <w:r w:rsidR="00D65FB9" w:rsidRPr="00F77A0F">
        <w:rPr>
          <w:rFonts w:ascii="Calibri" w:hAnsi="Calibri" w:cs="Times"/>
          <w:color w:val="000000"/>
          <w:sz w:val="22"/>
          <w:szCs w:val="22"/>
        </w:rPr>
        <w:t xml:space="preserve"> perceived</w:t>
      </w:r>
      <w:r w:rsidRPr="00F77A0F">
        <w:rPr>
          <w:rFonts w:ascii="Calibri" w:hAnsi="Calibri" w:cs="Times"/>
          <w:color w:val="000000"/>
          <w:sz w:val="22"/>
          <w:szCs w:val="22"/>
        </w:rPr>
        <w:t xml:space="preserve"> centre of each and measuring the azimuth with the </w:t>
      </w:r>
      <w:r w:rsidR="00CD794D" w:rsidRPr="00F77A0F">
        <w:rPr>
          <w:rFonts w:ascii="Calibri" w:hAnsi="Calibri" w:cs="Times"/>
          <w:color w:val="000000"/>
          <w:sz w:val="22"/>
          <w:szCs w:val="22"/>
        </w:rPr>
        <w:t>compass from both directions,</w:t>
      </w:r>
      <w:r w:rsidRPr="00F77A0F">
        <w:rPr>
          <w:rFonts w:ascii="Calibri" w:hAnsi="Calibri" w:cs="Times"/>
          <w:color w:val="000000"/>
          <w:sz w:val="22"/>
          <w:szCs w:val="22"/>
        </w:rPr>
        <w:t xml:space="preserve"> then finding the average between both </w:t>
      </w:r>
      <w:r w:rsidR="00B864CC" w:rsidRPr="00F77A0F">
        <w:rPr>
          <w:rFonts w:ascii="Calibri" w:hAnsi="Calibri" w:cs="Times"/>
          <w:color w:val="000000"/>
          <w:sz w:val="22"/>
          <w:szCs w:val="22"/>
        </w:rPr>
        <w:t>directionally-</w:t>
      </w:r>
      <w:r w:rsidRPr="00F77A0F">
        <w:rPr>
          <w:rFonts w:ascii="Calibri" w:hAnsi="Calibri" w:cs="Times"/>
          <w:color w:val="000000"/>
          <w:sz w:val="22"/>
          <w:szCs w:val="22"/>
        </w:rPr>
        <w:t xml:space="preserve">standardised directions. </w:t>
      </w:r>
      <w:r w:rsidR="00CD794D" w:rsidRPr="00F77A0F">
        <w:rPr>
          <w:rFonts w:ascii="Calibri" w:hAnsi="Calibri" w:cs="Times"/>
          <w:color w:val="000000"/>
          <w:sz w:val="22"/>
          <w:szCs w:val="22"/>
        </w:rPr>
        <w:t xml:space="preserve">This was somewhat problematic as a degree of subjectivity in the selection of the </w:t>
      </w:r>
      <w:r w:rsidR="00854964" w:rsidRPr="00F77A0F">
        <w:rPr>
          <w:rFonts w:ascii="Calibri" w:hAnsi="Calibri" w:cs="Times"/>
          <w:color w:val="000000"/>
          <w:sz w:val="22"/>
          <w:szCs w:val="22"/>
        </w:rPr>
        <w:t xml:space="preserve">menhir’s </w:t>
      </w:r>
      <w:r w:rsidR="00CD794D" w:rsidRPr="00F77A0F">
        <w:rPr>
          <w:rFonts w:ascii="Calibri" w:hAnsi="Calibri" w:cs="Times"/>
          <w:color w:val="000000"/>
          <w:sz w:val="22"/>
          <w:szCs w:val="22"/>
        </w:rPr>
        <w:t>centre could not be entirely eliminated</w:t>
      </w:r>
      <w:r w:rsidR="009F334F" w:rsidRPr="00F77A0F">
        <w:rPr>
          <w:rFonts w:ascii="Calibri" w:hAnsi="Calibri" w:cs="Times"/>
          <w:color w:val="000000"/>
          <w:sz w:val="22"/>
          <w:szCs w:val="22"/>
        </w:rPr>
        <w:t xml:space="preserve">, an issue </w:t>
      </w:r>
      <w:r w:rsidR="00D66ED1" w:rsidRPr="00F77A0F">
        <w:rPr>
          <w:rFonts w:ascii="Calibri" w:hAnsi="Calibri" w:cs="Times"/>
          <w:color w:val="000000"/>
          <w:sz w:val="22"/>
          <w:szCs w:val="22"/>
        </w:rPr>
        <w:t>highlighted</w:t>
      </w:r>
      <w:r w:rsidR="009F334F" w:rsidRPr="00F77A0F">
        <w:rPr>
          <w:rFonts w:ascii="Calibri" w:hAnsi="Calibri" w:cs="Times"/>
          <w:color w:val="000000"/>
          <w:sz w:val="22"/>
          <w:szCs w:val="22"/>
        </w:rPr>
        <w:t xml:space="preserve"> </w:t>
      </w:r>
      <w:r w:rsidR="00D66ED1" w:rsidRPr="00F77A0F">
        <w:rPr>
          <w:rFonts w:ascii="Calibri" w:hAnsi="Calibri" w:cs="Times"/>
          <w:color w:val="000000"/>
          <w:sz w:val="22"/>
          <w:szCs w:val="22"/>
        </w:rPr>
        <w:t>by</w:t>
      </w:r>
      <w:r w:rsidR="009F334F" w:rsidRPr="00F77A0F">
        <w:rPr>
          <w:rFonts w:ascii="Calibri" w:hAnsi="Calibri" w:cs="Times"/>
          <w:color w:val="000000"/>
          <w:sz w:val="22"/>
          <w:szCs w:val="22"/>
        </w:rPr>
        <w:t xml:space="preserve"> differing measurements for the same menhir </w:t>
      </w:r>
      <w:r w:rsidR="00D65FB9" w:rsidRPr="00F77A0F">
        <w:rPr>
          <w:rFonts w:ascii="Calibri" w:hAnsi="Calibri" w:cs="Times"/>
          <w:color w:val="000000"/>
          <w:sz w:val="22"/>
          <w:szCs w:val="22"/>
        </w:rPr>
        <w:t xml:space="preserve">alignments </w:t>
      </w:r>
      <w:r w:rsidR="00FF03B1" w:rsidRPr="00F77A0F">
        <w:rPr>
          <w:rFonts w:ascii="Calibri" w:hAnsi="Calibri" w:cs="Times"/>
          <w:color w:val="000000"/>
          <w:sz w:val="22"/>
          <w:szCs w:val="22"/>
        </w:rPr>
        <w:t>in different studies.</w:t>
      </w:r>
      <w:r w:rsidR="00CD794D" w:rsidRPr="00F77A0F">
        <w:rPr>
          <w:rFonts w:ascii="Calibri" w:hAnsi="Calibri" w:cs="Times"/>
          <w:color w:val="000000"/>
          <w:sz w:val="22"/>
          <w:szCs w:val="22"/>
        </w:rPr>
        <w:t xml:space="preserve"> </w:t>
      </w:r>
      <w:r w:rsidRPr="00F77A0F">
        <w:rPr>
          <w:rFonts w:ascii="Calibri" w:hAnsi="Calibri" w:cs="Times"/>
          <w:color w:val="000000"/>
          <w:sz w:val="22"/>
          <w:szCs w:val="22"/>
        </w:rPr>
        <w:t>The</w:t>
      </w:r>
      <w:r w:rsidR="00CD794D" w:rsidRPr="00F77A0F">
        <w:rPr>
          <w:rFonts w:ascii="Calibri" w:hAnsi="Calibri" w:cs="Times"/>
          <w:color w:val="000000"/>
          <w:sz w:val="22"/>
          <w:szCs w:val="22"/>
        </w:rPr>
        <w:t xml:space="preserve"> issue was magnified in measuring the</w:t>
      </w:r>
      <w:r w:rsidRPr="00F77A0F">
        <w:rPr>
          <w:rFonts w:ascii="Calibri" w:hAnsi="Calibri" w:cs="Times"/>
          <w:color w:val="000000"/>
          <w:sz w:val="22"/>
          <w:szCs w:val="22"/>
        </w:rPr>
        <w:t xml:space="preserve"> </w:t>
      </w:r>
      <w:r w:rsidR="00CD794D" w:rsidRPr="00F77A0F">
        <w:rPr>
          <w:rFonts w:ascii="Calibri" w:hAnsi="Calibri" w:cs="Times"/>
          <w:color w:val="000000"/>
          <w:sz w:val="22"/>
          <w:szCs w:val="22"/>
        </w:rPr>
        <w:t xml:space="preserve">roughly flat </w:t>
      </w:r>
      <w:r w:rsidRPr="00F77A0F">
        <w:rPr>
          <w:rFonts w:ascii="Calibri" w:hAnsi="Calibri" w:cs="Times"/>
          <w:color w:val="000000"/>
          <w:sz w:val="22"/>
          <w:szCs w:val="22"/>
        </w:rPr>
        <w:t>faces of the me</w:t>
      </w:r>
      <w:r w:rsidR="00CD794D" w:rsidRPr="00F77A0F">
        <w:rPr>
          <w:rFonts w:ascii="Calibri" w:hAnsi="Calibri" w:cs="Times"/>
          <w:color w:val="000000"/>
          <w:sz w:val="22"/>
          <w:szCs w:val="22"/>
        </w:rPr>
        <w:t xml:space="preserve">nhirs, since they are not precisely flat and different areas have orientations which were </w:t>
      </w:r>
      <w:r w:rsidR="00DB5728" w:rsidRPr="00F77A0F">
        <w:rPr>
          <w:rFonts w:ascii="Calibri" w:hAnsi="Calibri" w:cs="Times"/>
          <w:color w:val="000000"/>
          <w:sz w:val="22"/>
          <w:szCs w:val="22"/>
        </w:rPr>
        <w:t>found to vary by a few degrees. V</w:t>
      </w:r>
      <w:r w:rsidR="00CD794D" w:rsidRPr="00F77A0F">
        <w:rPr>
          <w:rFonts w:ascii="Calibri" w:hAnsi="Calibri" w:cs="Times"/>
          <w:color w:val="000000"/>
          <w:sz w:val="22"/>
          <w:szCs w:val="22"/>
        </w:rPr>
        <w:t>ariance of up to 15</w:t>
      </w:r>
      <w:r w:rsidR="00CD794D" w:rsidRPr="00F77A0F">
        <w:rPr>
          <w:rFonts w:ascii="Calibri" w:hAnsi="Calibri" w:cs="Times"/>
          <w:color w:val="000000"/>
          <w:sz w:val="22"/>
          <w:szCs w:val="22"/>
        </w:rPr>
        <w:sym w:font="Symbol" w:char="F0B0"/>
      </w:r>
      <w:r w:rsidR="00CD794D" w:rsidRPr="00F77A0F">
        <w:rPr>
          <w:rFonts w:ascii="Calibri" w:hAnsi="Calibri" w:cs="Times"/>
          <w:color w:val="000000"/>
          <w:sz w:val="22"/>
          <w:szCs w:val="22"/>
        </w:rPr>
        <w:t xml:space="preserve"> was observed on the north face of M1. Ruggles </w:t>
      </w:r>
      <w:r w:rsidR="00E9056B" w:rsidRPr="00F77A0F">
        <w:rPr>
          <w:rFonts w:ascii="Calibri" w:hAnsi="Calibri" w:cs="Times"/>
          <w:color w:val="000000"/>
          <w:sz w:val="22"/>
          <w:szCs w:val="22"/>
        </w:rPr>
        <w:t xml:space="preserve">aptly </w:t>
      </w:r>
      <w:r w:rsidR="00CD794D" w:rsidRPr="00F77A0F">
        <w:rPr>
          <w:rFonts w:ascii="Calibri" w:hAnsi="Calibri" w:cs="Times"/>
          <w:color w:val="000000"/>
          <w:sz w:val="22"/>
          <w:szCs w:val="22"/>
        </w:rPr>
        <w:t>notes ‘the existence of various different interpretations of the alignment possibilities at the same site’ and urges caution.</w:t>
      </w:r>
      <w:r w:rsidR="00CD794D" w:rsidRPr="00F77A0F">
        <w:rPr>
          <w:rStyle w:val="FootnoteReference"/>
          <w:rFonts w:ascii="Calibri" w:hAnsi="Calibri" w:cs="Times"/>
          <w:color w:val="000000"/>
          <w:sz w:val="22"/>
          <w:szCs w:val="22"/>
        </w:rPr>
        <w:footnoteReference w:id="30"/>
      </w:r>
      <w:r w:rsidR="00CD794D" w:rsidRPr="00F77A0F">
        <w:rPr>
          <w:rFonts w:ascii="Calibri" w:hAnsi="Calibri" w:cs="Times"/>
          <w:color w:val="000000"/>
          <w:sz w:val="22"/>
          <w:szCs w:val="22"/>
        </w:rPr>
        <w:t xml:space="preserve"> Consequently, two approaches were used. For each</w:t>
      </w:r>
      <w:r w:rsidR="00D65FB9" w:rsidRPr="00F77A0F">
        <w:rPr>
          <w:rFonts w:ascii="Calibri" w:hAnsi="Calibri" w:cs="Times"/>
          <w:color w:val="000000"/>
          <w:sz w:val="22"/>
          <w:szCs w:val="22"/>
        </w:rPr>
        <w:t xml:space="preserve"> face measurement</w:t>
      </w:r>
      <w:r w:rsidR="00CD794D" w:rsidRPr="00F77A0F">
        <w:rPr>
          <w:rFonts w:ascii="Calibri" w:hAnsi="Calibri" w:cs="Times"/>
          <w:color w:val="000000"/>
          <w:sz w:val="22"/>
          <w:szCs w:val="22"/>
        </w:rPr>
        <w:t xml:space="preserve">, </w:t>
      </w:r>
      <w:r w:rsidR="00AA5D4A" w:rsidRPr="00F77A0F">
        <w:rPr>
          <w:rFonts w:ascii="Calibri" w:hAnsi="Calibri" w:cs="Times"/>
          <w:color w:val="000000"/>
          <w:sz w:val="22"/>
          <w:szCs w:val="22"/>
        </w:rPr>
        <w:t>six</w:t>
      </w:r>
      <w:r w:rsidR="00CD794D" w:rsidRPr="00F77A0F">
        <w:rPr>
          <w:rFonts w:ascii="Calibri" w:hAnsi="Calibri" w:cs="Times"/>
          <w:color w:val="000000"/>
          <w:sz w:val="22"/>
          <w:szCs w:val="22"/>
        </w:rPr>
        <w:t xml:space="preserve"> </w:t>
      </w:r>
      <w:r w:rsidR="00B864CC" w:rsidRPr="00F77A0F">
        <w:rPr>
          <w:rFonts w:ascii="Calibri" w:hAnsi="Calibri" w:cs="Times"/>
          <w:color w:val="000000"/>
          <w:sz w:val="22"/>
          <w:szCs w:val="22"/>
        </w:rPr>
        <w:t xml:space="preserve">azimuth </w:t>
      </w:r>
      <w:r w:rsidR="00CD794D" w:rsidRPr="00F77A0F">
        <w:rPr>
          <w:rFonts w:ascii="Calibri" w:hAnsi="Calibri" w:cs="Times"/>
          <w:color w:val="000000"/>
          <w:sz w:val="22"/>
          <w:szCs w:val="22"/>
        </w:rPr>
        <w:t>measurements</w:t>
      </w:r>
      <w:r w:rsidR="00AA5D4A" w:rsidRPr="00F77A0F">
        <w:rPr>
          <w:rFonts w:ascii="Calibri" w:hAnsi="Calibri" w:cs="Times"/>
          <w:color w:val="000000"/>
          <w:sz w:val="22"/>
          <w:szCs w:val="22"/>
        </w:rPr>
        <w:t>, three</w:t>
      </w:r>
      <w:r w:rsidR="00CD794D" w:rsidRPr="00F77A0F">
        <w:rPr>
          <w:rFonts w:ascii="Calibri" w:hAnsi="Calibri" w:cs="Times"/>
          <w:color w:val="000000"/>
          <w:sz w:val="22"/>
          <w:szCs w:val="22"/>
        </w:rPr>
        <w:t xml:space="preserve"> in </w:t>
      </w:r>
      <w:r w:rsidR="00AA5D4A" w:rsidRPr="00F77A0F">
        <w:rPr>
          <w:rFonts w:ascii="Calibri" w:hAnsi="Calibri" w:cs="Times"/>
          <w:color w:val="000000"/>
          <w:sz w:val="22"/>
          <w:szCs w:val="22"/>
        </w:rPr>
        <w:t xml:space="preserve">each direction, </w:t>
      </w:r>
      <w:r w:rsidR="00CD794D" w:rsidRPr="00F77A0F">
        <w:rPr>
          <w:rFonts w:ascii="Calibri" w:hAnsi="Calibri" w:cs="Times"/>
          <w:color w:val="000000"/>
          <w:sz w:val="22"/>
          <w:szCs w:val="22"/>
        </w:rPr>
        <w:t>were t</w:t>
      </w:r>
      <w:r w:rsidR="00D65FB9" w:rsidRPr="00F77A0F">
        <w:rPr>
          <w:rFonts w:ascii="Calibri" w:hAnsi="Calibri" w:cs="Times"/>
          <w:color w:val="000000"/>
          <w:sz w:val="22"/>
          <w:szCs w:val="22"/>
        </w:rPr>
        <w:t>aken at different heights</w:t>
      </w:r>
      <w:r w:rsidR="00CD794D" w:rsidRPr="00F77A0F">
        <w:rPr>
          <w:rFonts w:ascii="Calibri" w:hAnsi="Calibri" w:cs="Times"/>
          <w:color w:val="000000"/>
          <w:sz w:val="22"/>
          <w:szCs w:val="22"/>
        </w:rPr>
        <w:t xml:space="preserve">. The first involved aligning </w:t>
      </w:r>
      <w:r w:rsidR="00F40466" w:rsidRPr="00F77A0F">
        <w:rPr>
          <w:rFonts w:ascii="Calibri" w:hAnsi="Calibri" w:cs="Times"/>
          <w:color w:val="000000"/>
          <w:sz w:val="22"/>
          <w:szCs w:val="22"/>
        </w:rPr>
        <w:t>opposite edges of the face at the same height. The second involved placing the compass firmly and horizontally</w:t>
      </w:r>
      <w:r w:rsidR="00B21707" w:rsidRPr="00F77A0F">
        <w:rPr>
          <w:rFonts w:ascii="Calibri" w:hAnsi="Calibri" w:cs="Times"/>
          <w:color w:val="000000"/>
          <w:sz w:val="22"/>
          <w:szCs w:val="22"/>
        </w:rPr>
        <w:t xml:space="preserve"> directly</w:t>
      </w:r>
      <w:r w:rsidR="00F40466" w:rsidRPr="00F77A0F">
        <w:rPr>
          <w:rFonts w:ascii="Calibri" w:hAnsi="Calibri" w:cs="Times"/>
          <w:color w:val="000000"/>
          <w:sz w:val="22"/>
          <w:szCs w:val="22"/>
        </w:rPr>
        <w:t xml:space="preserve"> on</w:t>
      </w:r>
      <w:r w:rsidR="00B21707" w:rsidRPr="00F77A0F">
        <w:rPr>
          <w:rFonts w:ascii="Calibri" w:hAnsi="Calibri" w:cs="Times"/>
          <w:color w:val="000000"/>
          <w:sz w:val="22"/>
          <w:szCs w:val="22"/>
        </w:rPr>
        <w:t>to</w:t>
      </w:r>
      <w:r w:rsidR="00F40466" w:rsidRPr="00F77A0F">
        <w:rPr>
          <w:rFonts w:ascii="Calibri" w:hAnsi="Calibri" w:cs="Times"/>
          <w:color w:val="000000"/>
          <w:sz w:val="22"/>
          <w:szCs w:val="22"/>
        </w:rPr>
        <w:t xml:space="preserve"> the rock face at different positions. </w:t>
      </w:r>
      <w:r w:rsidR="00AA5D4A" w:rsidRPr="00F77A0F">
        <w:rPr>
          <w:rFonts w:ascii="Calibri" w:hAnsi="Calibri" w:cs="Times"/>
          <w:color w:val="000000"/>
          <w:sz w:val="22"/>
          <w:szCs w:val="22"/>
        </w:rPr>
        <w:t xml:space="preserve">For the West face of M3, however, the overly uneven face made measurement on the menhir unfeasible, so only the first </w:t>
      </w:r>
      <w:r w:rsidR="00AA5D4A" w:rsidRPr="00F77A0F">
        <w:rPr>
          <w:rFonts w:ascii="Calibri" w:hAnsi="Calibri" w:cs="Times"/>
          <w:color w:val="000000"/>
          <w:sz w:val="22"/>
          <w:szCs w:val="22"/>
        </w:rPr>
        <w:lastRenderedPageBreak/>
        <w:t xml:space="preserve">method was used. </w:t>
      </w:r>
      <w:r w:rsidR="00F40466" w:rsidRPr="00F77A0F">
        <w:rPr>
          <w:rFonts w:ascii="Calibri" w:hAnsi="Calibri" w:cs="Times"/>
          <w:color w:val="000000"/>
          <w:sz w:val="22"/>
          <w:szCs w:val="22"/>
        </w:rPr>
        <w:t xml:space="preserve">The final figure for each face reflects an average of all </w:t>
      </w:r>
      <w:r w:rsidR="00B864CC" w:rsidRPr="00F77A0F">
        <w:rPr>
          <w:rFonts w:ascii="Calibri" w:hAnsi="Calibri" w:cs="Times"/>
          <w:color w:val="000000"/>
          <w:sz w:val="22"/>
          <w:szCs w:val="22"/>
        </w:rPr>
        <w:t>directionally-standardised</w:t>
      </w:r>
      <w:r w:rsidR="00DA489F" w:rsidRPr="00F77A0F">
        <w:rPr>
          <w:rFonts w:ascii="Calibri" w:hAnsi="Calibri" w:cs="Times"/>
          <w:color w:val="000000"/>
          <w:sz w:val="22"/>
          <w:szCs w:val="22"/>
        </w:rPr>
        <w:t>,</w:t>
      </w:r>
      <w:r w:rsidR="00B864CC" w:rsidRPr="00F77A0F">
        <w:rPr>
          <w:rFonts w:ascii="Calibri" w:hAnsi="Calibri" w:cs="Times"/>
          <w:color w:val="000000"/>
          <w:sz w:val="22"/>
          <w:szCs w:val="22"/>
        </w:rPr>
        <w:t xml:space="preserve"> </w:t>
      </w:r>
      <w:r w:rsidR="00F40466" w:rsidRPr="00F77A0F">
        <w:rPr>
          <w:rFonts w:ascii="Calibri" w:hAnsi="Calibri" w:cs="Times"/>
          <w:color w:val="000000"/>
          <w:sz w:val="22"/>
          <w:szCs w:val="22"/>
        </w:rPr>
        <w:t xml:space="preserve">measurements. The result </w:t>
      </w:r>
      <w:r w:rsidR="00F54AFB" w:rsidRPr="00F77A0F">
        <w:rPr>
          <w:rFonts w:ascii="Calibri" w:hAnsi="Calibri" w:cs="Times"/>
          <w:color w:val="000000"/>
          <w:sz w:val="22"/>
          <w:szCs w:val="22"/>
        </w:rPr>
        <w:t xml:space="preserve">being </w:t>
      </w:r>
      <w:r w:rsidR="00F40466" w:rsidRPr="00F77A0F">
        <w:rPr>
          <w:rFonts w:ascii="Calibri" w:hAnsi="Calibri" w:cs="Times"/>
          <w:color w:val="000000"/>
          <w:sz w:val="22"/>
          <w:szCs w:val="22"/>
        </w:rPr>
        <w:t>ac</w:t>
      </w:r>
      <w:r w:rsidR="00854964" w:rsidRPr="00F77A0F">
        <w:rPr>
          <w:rFonts w:ascii="Calibri" w:hAnsi="Calibri" w:cs="Times"/>
          <w:color w:val="000000"/>
          <w:sz w:val="22"/>
          <w:szCs w:val="22"/>
        </w:rPr>
        <w:t xml:space="preserve">curate to within a few degrees, these were rounded to one decimal point </w:t>
      </w:r>
      <w:r w:rsidR="00F40466" w:rsidRPr="00F77A0F">
        <w:rPr>
          <w:rFonts w:ascii="Calibri" w:hAnsi="Calibri" w:cs="Times"/>
          <w:color w:val="000000"/>
          <w:sz w:val="22"/>
          <w:szCs w:val="22"/>
        </w:rPr>
        <w:t>to minimise any misrepresentation of ‘false precision’</w:t>
      </w:r>
      <w:r w:rsidR="00F54AFB" w:rsidRPr="00F77A0F">
        <w:rPr>
          <w:rFonts w:ascii="Calibri" w:hAnsi="Calibri" w:cs="Times"/>
          <w:color w:val="000000"/>
          <w:sz w:val="22"/>
          <w:szCs w:val="22"/>
        </w:rPr>
        <w:t xml:space="preserve"> in line with Ruggles’ best practices.</w:t>
      </w:r>
      <w:r w:rsidR="00F40466" w:rsidRPr="00F77A0F">
        <w:rPr>
          <w:rStyle w:val="FootnoteReference"/>
          <w:rFonts w:ascii="Calibri" w:hAnsi="Calibri" w:cs="Times"/>
          <w:color w:val="000000"/>
          <w:sz w:val="22"/>
          <w:szCs w:val="22"/>
        </w:rPr>
        <w:footnoteReference w:id="31"/>
      </w:r>
      <w:r w:rsidR="00F40466" w:rsidRPr="00F77A0F">
        <w:rPr>
          <w:rFonts w:ascii="Calibri" w:hAnsi="Calibri" w:cs="Times"/>
          <w:color w:val="000000"/>
          <w:sz w:val="22"/>
          <w:szCs w:val="22"/>
        </w:rPr>
        <w:t xml:space="preserve"> </w:t>
      </w:r>
    </w:p>
    <w:p w14:paraId="209527E7" w14:textId="55DAA5CC" w:rsidR="00B864CC" w:rsidRPr="00F77A0F" w:rsidRDefault="00B864CC"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t xml:space="preserve">A similar approach was used to determine the local horizon altitude, since the original layout of the </w:t>
      </w:r>
      <w:r w:rsidR="00B21707" w:rsidRPr="00F77A0F">
        <w:rPr>
          <w:rFonts w:ascii="Calibri" w:hAnsi="Calibri" w:cs="Times"/>
          <w:color w:val="000000"/>
          <w:sz w:val="22"/>
          <w:szCs w:val="22"/>
        </w:rPr>
        <w:t>Site</w:t>
      </w:r>
      <w:r w:rsidRPr="00F77A0F">
        <w:rPr>
          <w:rFonts w:ascii="Calibri" w:hAnsi="Calibri" w:cs="Times"/>
          <w:color w:val="000000"/>
          <w:sz w:val="22"/>
          <w:szCs w:val="22"/>
        </w:rPr>
        <w:t xml:space="preserve"> remains unclear and its original </w:t>
      </w:r>
      <w:r w:rsidR="006E3574" w:rsidRPr="00F77A0F">
        <w:rPr>
          <w:rFonts w:ascii="Calibri" w:hAnsi="Calibri" w:cs="Times"/>
          <w:color w:val="000000"/>
          <w:sz w:val="22"/>
          <w:szCs w:val="22"/>
        </w:rPr>
        <w:t>centre</w:t>
      </w:r>
      <w:r w:rsidR="00E9056B" w:rsidRPr="00F77A0F">
        <w:rPr>
          <w:rFonts w:ascii="Calibri" w:hAnsi="Calibri" w:cs="Times"/>
          <w:color w:val="000000"/>
          <w:sz w:val="22"/>
          <w:szCs w:val="22"/>
        </w:rPr>
        <w:t xml:space="preserve"> thus can</w:t>
      </w:r>
      <w:r w:rsidRPr="00F77A0F">
        <w:rPr>
          <w:rFonts w:ascii="Calibri" w:hAnsi="Calibri" w:cs="Times"/>
          <w:color w:val="000000"/>
          <w:sz w:val="22"/>
          <w:szCs w:val="22"/>
        </w:rPr>
        <w:t>not be determined</w:t>
      </w:r>
      <w:r w:rsidR="00726496" w:rsidRPr="00F77A0F">
        <w:rPr>
          <w:rFonts w:ascii="Calibri" w:hAnsi="Calibri" w:cs="Times"/>
          <w:color w:val="000000"/>
          <w:sz w:val="22"/>
          <w:szCs w:val="22"/>
        </w:rPr>
        <w:t xml:space="preserve"> with certainty</w:t>
      </w:r>
      <w:r w:rsidRPr="00F77A0F">
        <w:rPr>
          <w:rFonts w:ascii="Calibri" w:hAnsi="Calibri" w:cs="Times"/>
          <w:color w:val="000000"/>
          <w:sz w:val="22"/>
          <w:szCs w:val="22"/>
        </w:rPr>
        <w:t xml:space="preserve">. </w:t>
      </w:r>
      <w:r w:rsidR="00D66ED1" w:rsidRPr="00F77A0F">
        <w:rPr>
          <w:rFonts w:ascii="Calibri" w:hAnsi="Calibri" w:cs="Times"/>
          <w:color w:val="000000"/>
          <w:sz w:val="22"/>
          <w:szCs w:val="22"/>
        </w:rPr>
        <w:t xml:space="preserve">The central point between the three </w:t>
      </w:r>
      <w:r w:rsidR="00726496" w:rsidRPr="00F77A0F">
        <w:rPr>
          <w:rFonts w:ascii="Calibri" w:hAnsi="Calibri" w:cs="Times"/>
          <w:color w:val="000000"/>
          <w:sz w:val="22"/>
          <w:szCs w:val="22"/>
        </w:rPr>
        <w:t>original</w:t>
      </w:r>
      <w:r w:rsidR="00D66ED1" w:rsidRPr="00F77A0F">
        <w:rPr>
          <w:rFonts w:ascii="Calibri" w:hAnsi="Calibri" w:cs="Times"/>
          <w:color w:val="000000"/>
          <w:sz w:val="22"/>
          <w:szCs w:val="22"/>
        </w:rPr>
        <w:t xml:space="preserve"> megaliths was therefore used. </w:t>
      </w:r>
      <w:r w:rsidRPr="00F77A0F">
        <w:rPr>
          <w:rFonts w:ascii="Calibri" w:hAnsi="Calibri" w:cs="Times"/>
          <w:color w:val="000000"/>
          <w:sz w:val="22"/>
          <w:szCs w:val="22"/>
        </w:rPr>
        <w:t>Both opposite horizon altitudes were measured for the identified true, magnetically adjusted azimuths.</w:t>
      </w:r>
      <w:r w:rsidR="00AA5D4A" w:rsidRPr="00F77A0F">
        <w:rPr>
          <w:rFonts w:ascii="Calibri" w:hAnsi="Calibri" w:cs="Times"/>
          <w:color w:val="000000"/>
          <w:sz w:val="22"/>
          <w:szCs w:val="22"/>
        </w:rPr>
        <w:t xml:space="preserve"> </w:t>
      </w:r>
      <w:r w:rsidR="00026A22" w:rsidRPr="00F77A0F">
        <w:rPr>
          <w:rFonts w:ascii="Calibri" w:hAnsi="Calibri" w:cs="Times"/>
          <w:color w:val="000000"/>
          <w:sz w:val="22"/>
          <w:szCs w:val="22"/>
        </w:rPr>
        <w:t>Though</w:t>
      </w:r>
      <w:r w:rsidR="00AA5D4A" w:rsidRPr="00F77A0F">
        <w:rPr>
          <w:rFonts w:ascii="Calibri" w:hAnsi="Calibri" w:cs="Times"/>
          <w:color w:val="000000"/>
          <w:sz w:val="22"/>
          <w:szCs w:val="22"/>
        </w:rPr>
        <w:t xml:space="preserve"> only half degrees are indicated on the Suunto Tandem, it was attempted to extrapolate the rough position to the tenth of a degree. </w:t>
      </w:r>
      <w:r w:rsidR="009F334F" w:rsidRPr="00F77A0F">
        <w:rPr>
          <w:rFonts w:ascii="Calibri" w:hAnsi="Calibri" w:cs="Times"/>
          <w:color w:val="000000"/>
          <w:sz w:val="22"/>
          <w:szCs w:val="22"/>
        </w:rPr>
        <w:t xml:space="preserve">Subsequently, potential </w:t>
      </w:r>
      <w:r w:rsidR="00D65FB9" w:rsidRPr="00F77A0F">
        <w:rPr>
          <w:rFonts w:ascii="Calibri" w:hAnsi="Calibri" w:cs="Times"/>
          <w:color w:val="000000"/>
          <w:sz w:val="22"/>
          <w:szCs w:val="22"/>
        </w:rPr>
        <w:t xml:space="preserve">solar </w:t>
      </w:r>
      <w:r w:rsidR="009F334F" w:rsidRPr="00F77A0F">
        <w:rPr>
          <w:rFonts w:ascii="Calibri" w:hAnsi="Calibri" w:cs="Times"/>
          <w:color w:val="000000"/>
          <w:sz w:val="22"/>
          <w:szCs w:val="22"/>
        </w:rPr>
        <w:t xml:space="preserve">alignments were sought by using the Stellarium software to calculate </w:t>
      </w:r>
      <w:r w:rsidR="00D65FB9" w:rsidRPr="00F77A0F">
        <w:rPr>
          <w:rFonts w:ascii="Calibri" w:hAnsi="Calibri" w:cs="Times"/>
          <w:color w:val="000000"/>
          <w:sz w:val="22"/>
          <w:szCs w:val="22"/>
        </w:rPr>
        <w:t>solar positions in</w:t>
      </w:r>
      <w:r w:rsidR="009F334F" w:rsidRPr="00F77A0F">
        <w:rPr>
          <w:rFonts w:ascii="Calibri" w:hAnsi="Calibri" w:cs="Times"/>
          <w:color w:val="000000"/>
          <w:sz w:val="22"/>
          <w:szCs w:val="22"/>
        </w:rPr>
        <w:t xml:space="preserve"> 4500 and 4000 BCE. </w:t>
      </w:r>
      <w:r w:rsidR="00AB26CE" w:rsidRPr="00F77A0F">
        <w:rPr>
          <w:rFonts w:ascii="Calibri" w:hAnsi="Calibri" w:cs="Times"/>
          <w:color w:val="000000"/>
          <w:sz w:val="22"/>
          <w:szCs w:val="22"/>
        </w:rPr>
        <w:t>Further checks were conducted to identify the precise azimuth of sunrise and sunset</w:t>
      </w:r>
      <w:r w:rsidR="00D65FB9" w:rsidRPr="00F77A0F">
        <w:rPr>
          <w:rFonts w:ascii="Calibri" w:hAnsi="Calibri" w:cs="Times"/>
          <w:color w:val="000000"/>
          <w:sz w:val="22"/>
          <w:szCs w:val="22"/>
        </w:rPr>
        <w:t xml:space="preserve"> based on the horizon</w:t>
      </w:r>
      <w:r w:rsidR="00AB26CE" w:rsidRPr="00F77A0F">
        <w:rPr>
          <w:rFonts w:ascii="Calibri" w:hAnsi="Calibri" w:cs="Times"/>
          <w:color w:val="000000"/>
          <w:sz w:val="22"/>
          <w:szCs w:val="22"/>
        </w:rPr>
        <w:t xml:space="preserve">. </w:t>
      </w:r>
      <w:r w:rsidR="00726496" w:rsidRPr="00F77A0F">
        <w:rPr>
          <w:rFonts w:ascii="Calibri" w:hAnsi="Calibri" w:cs="Times"/>
          <w:color w:val="000000"/>
          <w:sz w:val="22"/>
          <w:szCs w:val="22"/>
        </w:rPr>
        <w:t>Indicative</w:t>
      </w:r>
      <w:r w:rsidR="006E3574" w:rsidRPr="00F77A0F">
        <w:rPr>
          <w:rFonts w:ascii="Calibri" w:hAnsi="Calibri" w:cs="Times"/>
          <w:color w:val="000000"/>
          <w:sz w:val="22"/>
          <w:szCs w:val="22"/>
        </w:rPr>
        <w:t xml:space="preserve"> images were obtained using a mobile phone camera and the Peak Finder application to provide</w:t>
      </w:r>
      <w:r w:rsidR="00B21707" w:rsidRPr="00F77A0F">
        <w:rPr>
          <w:rFonts w:ascii="Calibri" w:hAnsi="Calibri" w:cs="Times"/>
          <w:color w:val="000000"/>
          <w:sz w:val="22"/>
          <w:szCs w:val="22"/>
        </w:rPr>
        <w:t xml:space="preserve"> approximate,</w:t>
      </w:r>
      <w:r w:rsidR="006E3574" w:rsidRPr="00F77A0F">
        <w:rPr>
          <w:rFonts w:ascii="Calibri" w:hAnsi="Calibri" w:cs="Times"/>
          <w:color w:val="000000"/>
          <w:sz w:val="22"/>
          <w:szCs w:val="22"/>
        </w:rPr>
        <w:t xml:space="preserve"> indicative azimuth and horizon lines</w:t>
      </w:r>
      <w:r w:rsidR="008010C4" w:rsidRPr="00F77A0F">
        <w:rPr>
          <w:rFonts w:ascii="Calibri" w:hAnsi="Calibri" w:cs="Times"/>
          <w:color w:val="000000"/>
          <w:sz w:val="22"/>
          <w:szCs w:val="22"/>
        </w:rPr>
        <w:t xml:space="preserve"> in the surrounding landscape</w:t>
      </w:r>
      <w:r w:rsidR="006E3574" w:rsidRPr="00F77A0F">
        <w:rPr>
          <w:rFonts w:ascii="Calibri" w:hAnsi="Calibri" w:cs="Times"/>
          <w:color w:val="000000"/>
          <w:sz w:val="22"/>
          <w:szCs w:val="22"/>
        </w:rPr>
        <w:t xml:space="preserve">, as well relevant solar phenomena for the year 4500 BCE. </w:t>
      </w:r>
    </w:p>
    <w:p w14:paraId="7FAB7681" w14:textId="6FEE3D2E" w:rsidR="00E90ACE" w:rsidRPr="00F77A0F" w:rsidRDefault="003116DD"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Results</w:t>
      </w:r>
    </w:p>
    <w:p w14:paraId="2663C7CB" w14:textId="05A8C230" w:rsidR="008E2D3E" w:rsidRDefault="00CE7EA1"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 xml:space="preserve">A diagram of the azimuth orientation of fieldwork results, Figure 2, is included </w:t>
      </w:r>
      <w:r w:rsidR="00F6079B">
        <w:rPr>
          <w:rFonts w:ascii="Calibri" w:hAnsi="Calibri" w:cs="Times"/>
          <w:color w:val="000000"/>
          <w:sz w:val="22"/>
          <w:szCs w:val="22"/>
        </w:rPr>
        <w:t>on the following page</w:t>
      </w:r>
      <w:r w:rsidRPr="00F77A0F">
        <w:rPr>
          <w:rFonts w:ascii="Calibri" w:hAnsi="Calibri" w:cs="Times"/>
          <w:color w:val="000000"/>
          <w:sz w:val="22"/>
          <w:szCs w:val="22"/>
        </w:rPr>
        <w:t>. It is followed by a</w:t>
      </w:r>
      <w:r w:rsidR="008E2D3E" w:rsidRPr="00F77A0F">
        <w:rPr>
          <w:rFonts w:ascii="Calibri" w:hAnsi="Calibri" w:cs="Times"/>
          <w:color w:val="000000"/>
          <w:sz w:val="22"/>
          <w:szCs w:val="22"/>
        </w:rPr>
        <w:t xml:space="preserve"> </w:t>
      </w:r>
      <w:r w:rsidR="00523FEB" w:rsidRPr="00F77A0F">
        <w:rPr>
          <w:rFonts w:ascii="Calibri" w:hAnsi="Calibri" w:cs="Times"/>
          <w:color w:val="000000"/>
          <w:sz w:val="22"/>
          <w:szCs w:val="22"/>
        </w:rPr>
        <w:t>table</w:t>
      </w:r>
      <w:r w:rsidRPr="00F77A0F">
        <w:rPr>
          <w:rFonts w:ascii="Calibri" w:hAnsi="Calibri" w:cs="Times"/>
          <w:color w:val="000000"/>
          <w:sz w:val="22"/>
          <w:szCs w:val="22"/>
        </w:rPr>
        <w:t>, Figure 3,</w:t>
      </w:r>
      <w:r w:rsidR="008E2D3E" w:rsidRPr="00F77A0F">
        <w:rPr>
          <w:rFonts w:ascii="Calibri" w:hAnsi="Calibri" w:cs="Times"/>
          <w:color w:val="000000"/>
          <w:sz w:val="22"/>
          <w:szCs w:val="22"/>
        </w:rPr>
        <w:t xml:space="preserve"> of the results </w:t>
      </w:r>
      <w:r w:rsidR="00523FEB" w:rsidRPr="00F77A0F">
        <w:rPr>
          <w:rFonts w:ascii="Calibri" w:hAnsi="Calibri" w:cs="Times"/>
          <w:color w:val="000000"/>
          <w:sz w:val="22"/>
          <w:szCs w:val="22"/>
        </w:rPr>
        <w:t>obtained during the fieldwork along with relevant results from previous studies.</w:t>
      </w:r>
    </w:p>
    <w:p w14:paraId="01E9CB6E" w14:textId="77777777" w:rsidR="008A4BFF" w:rsidRPr="00F77A0F" w:rsidRDefault="008A4BFF"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p>
    <w:p w14:paraId="6989E751" w14:textId="79DAEFF9" w:rsidR="00C26C32" w:rsidRPr="00F77A0F" w:rsidRDefault="00C26C32" w:rsidP="00C26C32">
      <w:pPr>
        <w:widowControl w:val="0"/>
        <w:autoSpaceDE w:val="0"/>
        <w:autoSpaceDN w:val="0"/>
        <w:adjustRightInd w:val="0"/>
        <w:spacing w:after="240" w:line="300" w:lineRule="auto"/>
        <w:ind w:firstLine="720"/>
        <w:contextualSpacing/>
        <w:outlineLvl w:val="0"/>
        <w:rPr>
          <w:rFonts w:ascii="Calibri" w:hAnsi="Calibri" w:cs="Times"/>
          <w:i/>
          <w:color w:val="000000"/>
          <w:sz w:val="22"/>
          <w:szCs w:val="22"/>
        </w:rPr>
      </w:pPr>
      <w:r w:rsidRPr="00F77A0F">
        <w:rPr>
          <w:rFonts w:ascii="Calibri" w:hAnsi="Calibri" w:cs="Times"/>
          <w:i/>
          <w:noProof/>
          <w:color w:val="000000"/>
          <w:sz w:val="22"/>
          <w:szCs w:val="22"/>
        </w:rPr>
        <w:lastRenderedPageBreak/>
        <w:drawing>
          <wp:inline distT="0" distB="0" distL="0" distR="0" wp14:anchorId="5F3523BC" wp14:editId="75EEA5CC">
            <wp:extent cx="5943600" cy="3409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09315"/>
                    </a:xfrm>
                    <a:prstGeom prst="rect">
                      <a:avLst/>
                    </a:prstGeom>
                  </pic:spPr>
                </pic:pic>
              </a:graphicData>
            </a:graphic>
          </wp:inline>
        </w:drawing>
      </w:r>
      <w:r w:rsidR="00FD31BF" w:rsidRPr="00F77A0F">
        <w:rPr>
          <w:rFonts w:ascii="Calibri" w:hAnsi="Calibri" w:cs="Times"/>
          <w:i/>
          <w:color w:val="000000"/>
          <w:sz w:val="22"/>
          <w:szCs w:val="22"/>
        </w:rPr>
        <w:t xml:space="preserve"> </w:t>
      </w:r>
    </w:p>
    <w:p w14:paraId="31C2D146" w14:textId="6A7C0A0E" w:rsidR="00523FEB" w:rsidRPr="00F77A0F" w:rsidRDefault="00CE7EA1" w:rsidP="00C26C32">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r w:rsidRPr="00F77A0F">
        <w:rPr>
          <w:rFonts w:ascii="Calibri" w:hAnsi="Calibri" w:cs="Times"/>
          <w:i/>
          <w:color w:val="000000"/>
          <w:sz w:val="22"/>
          <w:szCs w:val="22"/>
        </w:rPr>
        <w:t>Figure 3</w:t>
      </w:r>
      <w:r w:rsidR="00AC19E5" w:rsidRPr="00F77A0F">
        <w:rPr>
          <w:rFonts w:ascii="Calibri" w:hAnsi="Calibri" w:cs="Times"/>
          <w:i/>
          <w:color w:val="000000"/>
          <w:sz w:val="22"/>
          <w:szCs w:val="22"/>
        </w:rPr>
        <w:t>. Summary of Fieldwork</w:t>
      </w:r>
      <w:r w:rsidR="008010C4" w:rsidRPr="00F77A0F">
        <w:rPr>
          <w:rFonts w:ascii="Calibri" w:hAnsi="Calibri" w:cs="Times"/>
          <w:i/>
          <w:color w:val="000000"/>
          <w:sz w:val="22"/>
          <w:szCs w:val="22"/>
        </w:rPr>
        <w:t xml:space="preserve"> results supplemented with those from</w:t>
      </w:r>
      <w:r w:rsidR="00AC19E5" w:rsidRPr="00F77A0F">
        <w:rPr>
          <w:rFonts w:ascii="Calibri" w:hAnsi="Calibri" w:cs="Times"/>
          <w:i/>
          <w:color w:val="000000"/>
          <w:sz w:val="22"/>
          <w:szCs w:val="22"/>
        </w:rPr>
        <w:t xml:space="preserve"> Existing Studies</w:t>
      </w:r>
      <w:r w:rsidR="00833487" w:rsidRPr="00F77A0F">
        <w:rPr>
          <w:rFonts w:ascii="Calibri" w:hAnsi="Calibri" w:cs="Times"/>
          <w:color w:val="000000"/>
          <w:sz w:val="22"/>
          <w:szCs w:val="22"/>
        </w:rPr>
        <w:t>.</w:t>
      </w:r>
      <w:r w:rsidR="00833487" w:rsidRPr="00F77A0F">
        <w:rPr>
          <w:rStyle w:val="FootnoteReference"/>
          <w:rFonts w:ascii="Calibri" w:hAnsi="Calibri" w:cs="Times"/>
          <w:color w:val="000000"/>
          <w:sz w:val="22"/>
          <w:szCs w:val="22"/>
        </w:rPr>
        <w:footnoteReference w:id="32"/>
      </w:r>
      <w:r w:rsidR="00833487" w:rsidRPr="00F77A0F">
        <w:rPr>
          <w:rFonts w:ascii="Calibri" w:hAnsi="Calibri" w:cs="Times"/>
          <w:color w:val="000000"/>
          <w:sz w:val="22"/>
          <w:szCs w:val="22"/>
        </w:rPr>
        <w:t xml:space="preserve"> </w:t>
      </w:r>
      <w:r w:rsidR="00833487" w:rsidRPr="00F77A0F">
        <w:rPr>
          <w:rStyle w:val="FootnoteReference"/>
          <w:rFonts w:ascii="Calibri" w:hAnsi="Calibri" w:cs="Times"/>
          <w:color w:val="000000"/>
          <w:sz w:val="22"/>
          <w:szCs w:val="22"/>
        </w:rPr>
        <w:footnoteReference w:id="33"/>
      </w:r>
    </w:p>
    <w:p w14:paraId="0A3CDF27" w14:textId="77777777" w:rsidR="00C26C32" w:rsidRPr="00F77A0F" w:rsidRDefault="00C26C32" w:rsidP="00C26C32">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p>
    <w:p w14:paraId="1577A0B2" w14:textId="507AB131" w:rsidR="00830C9D" w:rsidRPr="00F77A0F" w:rsidRDefault="00A029DB"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 xml:space="preserve">Furthermore, a comparison of </w:t>
      </w:r>
      <w:proofErr w:type="spellStart"/>
      <w:r w:rsidRPr="00F77A0F">
        <w:rPr>
          <w:rFonts w:ascii="Calibri" w:hAnsi="Calibri" w:cs="Times"/>
          <w:color w:val="000000"/>
          <w:sz w:val="22"/>
          <w:szCs w:val="22"/>
        </w:rPr>
        <w:t>solstitial</w:t>
      </w:r>
      <w:proofErr w:type="spellEnd"/>
      <w:r w:rsidRPr="00F77A0F">
        <w:rPr>
          <w:rFonts w:ascii="Calibri" w:hAnsi="Calibri" w:cs="Times"/>
          <w:color w:val="000000"/>
          <w:sz w:val="22"/>
          <w:szCs w:val="22"/>
        </w:rPr>
        <w:t xml:space="preserve"> calculations is included below. </w:t>
      </w:r>
      <w:r w:rsidR="00D507BF" w:rsidRPr="00F77A0F">
        <w:rPr>
          <w:rFonts w:ascii="Calibri" w:hAnsi="Calibri" w:cs="Times"/>
          <w:color w:val="000000"/>
          <w:sz w:val="22"/>
          <w:szCs w:val="22"/>
        </w:rPr>
        <w:t>The equinox</w:t>
      </w:r>
      <w:r w:rsidR="008010C4" w:rsidRPr="00F77A0F">
        <w:rPr>
          <w:rFonts w:ascii="Calibri" w:hAnsi="Calibri" w:cs="Times"/>
          <w:color w:val="000000"/>
          <w:sz w:val="22"/>
          <w:szCs w:val="22"/>
        </w:rPr>
        <w:t>es</w:t>
      </w:r>
      <w:r w:rsidR="00D507BF" w:rsidRPr="00F77A0F">
        <w:rPr>
          <w:rFonts w:ascii="Calibri" w:hAnsi="Calibri" w:cs="Times"/>
          <w:color w:val="000000"/>
          <w:sz w:val="22"/>
          <w:szCs w:val="22"/>
        </w:rPr>
        <w:t xml:space="preserve"> would see </w:t>
      </w:r>
      <w:r w:rsidR="008010C4" w:rsidRPr="00F77A0F">
        <w:rPr>
          <w:rFonts w:ascii="Calibri" w:hAnsi="Calibri" w:cs="Times"/>
          <w:color w:val="000000"/>
          <w:sz w:val="22"/>
          <w:szCs w:val="22"/>
        </w:rPr>
        <w:t xml:space="preserve">the </w:t>
      </w:r>
      <w:r w:rsidR="00D507BF" w:rsidRPr="00F77A0F">
        <w:rPr>
          <w:rFonts w:ascii="Calibri" w:hAnsi="Calibri" w:cs="Times"/>
          <w:color w:val="000000"/>
          <w:sz w:val="22"/>
          <w:szCs w:val="22"/>
        </w:rPr>
        <w:t>sunrise at azimuth 90</w:t>
      </w:r>
      <w:r w:rsidR="00D507BF" w:rsidRPr="00F77A0F">
        <w:rPr>
          <w:rFonts w:ascii="Calibri" w:eastAsia="Times New Roman" w:hAnsi="Calibri"/>
          <w:bCs/>
          <w:color w:val="000000"/>
          <w:sz w:val="22"/>
          <w:szCs w:val="22"/>
        </w:rPr>
        <w:sym w:font="Symbol" w:char="F0B0"/>
      </w:r>
      <w:r w:rsidR="00D507BF" w:rsidRPr="00F77A0F">
        <w:rPr>
          <w:rFonts w:ascii="Calibri" w:eastAsia="Times New Roman" w:hAnsi="Calibri"/>
          <w:bCs/>
          <w:color w:val="000000"/>
          <w:sz w:val="22"/>
          <w:szCs w:val="22"/>
        </w:rPr>
        <w:t>, and sunset at 264</w:t>
      </w:r>
      <w:r w:rsidR="00D507BF" w:rsidRPr="00F77A0F">
        <w:rPr>
          <w:rFonts w:ascii="Calibri" w:eastAsia="Times New Roman" w:hAnsi="Calibri"/>
          <w:bCs/>
          <w:color w:val="000000"/>
          <w:sz w:val="22"/>
          <w:szCs w:val="22"/>
        </w:rPr>
        <w:sym w:font="Symbol" w:char="F0B0"/>
      </w:r>
      <w:r w:rsidR="00D507BF" w:rsidRPr="00F77A0F">
        <w:rPr>
          <w:rFonts w:ascii="Calibri" w:eastAsia="Times New Roman" w:hAnsi="Calibri"/>
          <w:bCs/>
          <w:color w:val="000000"/>
          <w:sz w:val="22"/>
          <w:szCs w:val="22"/>
        </w:rPr>
        <w:t xml:space="preserve">. </w:t>
      </w:r>
    </w:p>
    <w:p w14:paraId="75CAB2C2" w14:textId="7648CCA7" w:rsidR="00CE7EA1" w:rsidRPr="00F77A0F" w:rsidRDefault="00833487" w:rsidP="00C26C32">
      <w:pPr>
        <w:widowControl w:val="0"/>
        <w:autoSpaceDE w:val="0"/>
        <w:autoSpaceDN w:val="0"/>
        <w:adjustRightInd w:val="0"/>
        <w:spacing w:after="240" w:line="300" w:lineRule="auto"/>
        <w:ind w:left="720"/>
        <w:contextualSpacing/>
        <w:outlineLvl w:val="0"/>
        <w:rPr>
          <w:rFonts w:ascii="Calibri" w:hAnsi="Calibri" w:cs="Times"/>
          <w:i/>
          <w:color w:val="000000"/>
          <w:sz w:val="22"/>
          <w:szCs w:val="22"/>
        </w:rPr>
      </w:pPr>
      <w:r w:rsidRPr="00F77A0F">
        <w:rPr>
          <w:rFonts w:ascii="Calibri" w:hAnsi="Calibri" w:cs="Times"/>
          <w:i/>
          <w:noProof/>
          <w:color w:val="000000"/>
          <w:sz w:val="22"/>
          <w:szCs w:val="22"/>
        </w:rPr>
        <w:drawing>
          <wp:inline distT="0" distB="0" distL="0" distR="0" wp14:anchorId="195378B6" wp14:editId="0EBAC1E0">
            <wp:extent cx="5920693" cy="20646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93050" cy="2089885"/>
                    </a:xfrm>
                    <a:prstGeom prst="rect">
                      <a:avLst/>
                    </a:prstGeom>
                  </pic:spPr>
                </pic:pic>
              </a:graphicData>
            </a:graphic>
          </wp:inline>
        </w:drawing>
      </w:r>
      <w:r w:rsidR="00CE7EA1" w:rsidRPr="00F77A0F">
        <w:rPr>
          <w:rFonts w:ascii="Calibri" w:hAnsi="Calibri" w:cs="Times"/>
          <w:i/>
          <w:color w:val="000000"/>
          <w:sz w:val="22"/>
          <w:szCs w:val="22"/>
        </w:rPr>
        <w:t>Figure 4</w:t>
      </w:r>
      <w:r w:rsidR="00A029DB" w:rsidRPr="00F77A0F">
        <w:rPr>
          <w:rFonts w:ascii="Calibri" w:hAnsi="Calibri" w:cs="Times"/>
          <w:i/>
          <w:color w:val="000000"/>
          <w:sz w:val="22"/>
          <w:szCs w:val="22"/>
        </w:rPr>
        <w:t>. Comparison of Solstitial Calculations.</w:t>
      </w:r>
      <w:r w:rsidRPr="00F77A0F">
        <w:rPr>
          <w:rStyle w:val="FootnoteReference"/>
          <w:rFonts w:ascii="Calibri" w:hAnsi="Calibri" w:cs="Times"/>
          <w:i/>
          <w:color w:val="000000"/>
          <w:sz w:val="22"/>
          <w:szCs w:val="22"/>
        </w:rPr>
        <w:footnoteReference w:id="34"/>
      </w:r>
      <w:r w:rsidRPr="00F77A0F">
        <w:rPr>
          <w:rFonts w:ascii="Calibri" w:hAnsi="Calibri" w:cs="Times"/>
          <w:i/>
          <w:color w:val="000000"/>
          <w:sz w:val="22"/>
          <w:szCs w:val="22"/>
        </w:rPr>
        <w:t xml:space="preserve"> </w:t>
      </w:r>
      <w:r w:rsidRPr="00F77A0F">
        <w:rPr>
          <w:rStyle w:val="FootnoteReference"/>
          <w:rFonts w:ascii="Calibri" w:hAnsi="Calibri" w:cs="Times"/>
          <w:i/>
          <w:color w:val="000000"/>
          <w:sz w:val="22"/>
          <w:szCs w:val="22"/>
        </w:rPr>
        <w:footnoteReference w:id="35"/>
      </w:r>
    </w:p>
    <w:p w14:paraId="4057A132" w14:textId="7D71C25D" w:rsidR="004D46EA" w:rsidRDefault="008A4BFF" w:rsidP="006F56AB">
      <w:pPr>
        <w:widowControl w:val="0"/>
        <w:autoSpaceDE w:val="0"/>
        <w:autoSpaceDN w:val="0"/>
        <w:adjustRightInd w:val="0"/>
        <w:spacing w:after="240" w:line="300" w:lineRule="auto"/>
        <w:contextualSpacing/>
        <w:outlineLvl w:val="0"/>
        <w:rPr>
          <w:rFonts w:ascii="Calibri" w:hAnsi="Calibri" w:cs="Times"/>
          <w:color w:val="000000"/>
          <w:sz w:val="22"/>
          <w:szCs w:val="22"/>
        </w:rPr>
      </w:pPr>
      <w:r w:rsidRPr="008A4BFF">
        <w:rPr>
          <w:rFonts w:ascii="Calibri" w:hAnsi="Calibri" w:cs="Times"/>
          <w:i/>
          <w:noProof/>
          <w:color w:val="000000"/>
          <w:sz w:val="22"/>
          <w:szCs w:val="22"/>
        </w:rPr>
        <w:lastRenderedPageBreak/>
        <w:drawing>
          <wp:inline distT="0" distB="0" distL="0" distR="0" wp14:anchorId="103A639F" wp14:editId="7C533CD3">
            <wp:extent cx="4368117" cy="5831840"/>
            <wp:effectExtent l="0" t="0" r="1270"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85003" cy="5854385"/>
                    </a:xfrm>
                    <a:prstGeom prst="rect">
                      <a:avLst/>
                    </a:prstGeom>
                  </pic:spPr>
                </pic:pic>
              </a:graphicData>
            </a:graphic>
          </wp:inline>
        </w:drawing>
      </w:r>
    </w:p>
    <w:p w14:paraId="60A4146A" w14:textId="77777777" w:rsidR="008A4BFF" w:rsidRPr="00F77A0F" w:rsidRDefault="008A4BFF" w:rsidP="006F56AB">
      <w:pPr>
        <w:widowControl w:val="0"/>
        <w:autoSpaceDE w:val="0"/>
        <w:autoSpaceDN w:val="0"/>
        <w:adjustRightInd w:val="0"/>
        <w:spacing w:after="240" w:line="300" w:lineRule="auto"/>
        <w:contextualSpacing/>
        <w:outlineLvl w:val="0"/>
        <w:rPr>
          <w:rFonts w:ascii="Calibri" w:hAnsi="Calibri" w:cs="Times"/>
          <w:color w:val="000000"/>
          <w:sz w:val="22"/>
          <w:szCs w:val="22"/>
        </w:rPr>
      </w:pPr>
    </w:p>
    <w:p w14:paraId="4ECB8B48" w14:textId="5F46B457" w:rsidR="00D507BF" w:rsidRPr="00F77A0F" w:rsidRDefault="0068025B"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 xml:space="preserve">Review of Existing Site Studies &amp; </w:t>
      </w:r>
      <w:r w:rsidR="00D507BF" w:rsidRPr="00F77A0F">
        <w:rPr>
          <w:rFonts w:ascii="Calibri" w:hAnsi="Calibri" w:cs="Times"/>
          <w:color w:val="000000"/>
          <w:sz w:val="22"/>
          <w:szCs w:val="22"/>
          <w:u w:val="single"/>
        </w:rPr>
        <w:t>Discussion</w:t>
      </w:r>
      <w:r w:rsidR="004E0D53" w:rsidRPr="00F77A0F">
        <w:rPr>
          <w:rFonts w:ascii="Calibri" w:hAnsi="Calibri" w:cs="Times"/>
          <w:color w:val="000000"/>
          <w:sz w:val="22"/>
          <w:szCs w:val="22"/>
          <w:u w:val="single"/>
        </w:rPr>
        <w:t xml:space="preserve"> of Possible Solar Alignments</w:t>
      </w:r>
    </w:p>
    <w:p w14:paraId="5BC4CC4C" w14:textId="308EB584" w:rsidR="00233F6D" w:rsidRPr="00F77A0F" w:rsidRDefault="00AB26CE"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hAnsi="Calibri" w:cs="Times"/>
          <w:color w:val="000000"/>
          <w:sz w:val="22"/>
          <w:szCs w:val="22"/>
        </w:rPr>
        <w:t xml:space="preserve">The results do not show clear alignments with the </w:t>
      </w:r>
      <w:proofErr w:type="spellStart"/>
      <w:r w:rsidRPr="00F77A0F">
        <w:rPr>
          <w:rFonts w:ascii="Calibri" w:hAnsi="Calibri" w:cs="Times"/>
          <w:color w:val="000000"/>
          <w:sz w:val="22"/>
          <w:szCs w:val="22"/>
        </w:rPr>
        <w:t>solstitial</w:t>
      </w:r>
      <w:proofErr w:type="spellEnd"/>
      <w:r w:rsidRPr="00F77A0F">
        <w:rPr>
          <w:rFonts w:ascii="Calibri" w:hAnsi="Calibri" w:cs="Times"/>
          <w:color w:val="000000"/>
          <w:sz w:val="22"/>
          <w:szCs w:val="22"/>
        </w:rPr>
        <w:t xml:space="preserve"> sunrises and sunsets. The </w:t>
      </w:r>
      <w:r w:rsidR="0068025B" w:rsidRPr="00F77A0F">
        <w:rPr>
          <w:rFonts w:ascii="Calibri" w:hAnsi="Calibri" w:cs="Times"/>
          <w:color w:val="000000"/>
          <w:sz w:val="22"/>
          <w:szCs w:val="22"/>
        </w:rPr>
        <w:t xml:space="preserve">strongest candidate, the </w:t>
      </w:r>
      <w:r w:rsidRPr="00F77A0F">
        <w:rPr>
          <w:rFonts w:ascii="Calibri" w:hAnsi="Calibri" w:cs="Times"/>
          <w:color w:val="000000"/>
          <w:sz w:val="22"/>
          <w:szCs w:val="22"/>
        </w:rPr>
        <w:t>eastern face of M1, at 297.5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is oriented 4.5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from the summer solstice sunset at 293</w:t>
      </w:r>
      <w:r w:rsidR="009F3B35"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as confirmed by the majority of findings. </w:t>
      </w:r>
      <w:r w:rsidR="00DB5728" w:rsidRPr="00F77A0F">
        <w:rPr>
          <w:rFonts w:ascii="Calibri" w:eastAsia="Times New Roman" w:hAnsi="Calibri"/>
          <w:bCs/>
          <w:color w:val="000000"/>
          <w:sz w:val="22"/>
          <w:szCs w:val="22"/>
        </w:rPr>
        <w:t xml:space="preserve">It is visible in Figure </w:t>
      </w:r>
      <w:r w:rsidR="003943B7" w:rsidRPr="00F77A0F">
        <w:rPr>
          <w:rFonts w:ascii="Calibri" w:eastAsia="Times New Roman" w:hAnsi="Calibri"/>
          <w:bCs/>
          <w:color w:val="000000"/>
          <w:sz w:val="22"/>
          <w:szCs w:val="22"/>
        </w:rPr>
        <w:t>6</w:t>
      </w:r>
      <w:r w:rsidR="00DB5728" w:rsidRPr="00F77A0F">
        <w:rPr>
          <w:rFonts w:ascii="Calibri" w:eastAsia="Times New Roman" w:hAnsi="Calibri"/>
          <w:bCs/>
          <w:color w:val="000000"/>
          <w:sz w:val="22"/>
          <w:szCs w:val="22"/>
        </w:rPr>
        <w:t xml:space="preserve">. </w:t>
      </w:r>
      <w:r w:rsidRPr="00F77A0F">
        <w:rPr>
          <w:rFonts w:ascii="Calibri" w:eastAsia="Times New Roman" w:hAnsi="Calibri"/>
          <w:bCs/>
          <w:color w:val="000000"/>
          <w:sz w:val="22"/>
          <w:szCs w:val="22"/>
        </w:rPr>
        <w:t xml:space="preserve">However, </w:t>
      </w:r>
      <w:r w:rsidR="009F3B35" w:rsidRPr="00F77A0F">
        <w:rPr>
          <w:rFonts w:ascii="Calibri" w:eastAsia="Times New Roman" w:hAnsi="Calibri"/>
          <w:bCs/>
          <w:color w:val="000000"/>
          <w:sz w:val="22"/>
          <w:szCs w:val="22"/>
        </w:rPr>
        <w:t>the</w:t>
      </w:r>
      <w:r w:rsidRPr="00F77A0F">
        <w:rPr>
          <w:rFonts w:ascii="Calibri" w:eastAsia="Times New Roman" w:hAnsi="Calibri"/>
          <w:bCs/>
          <w:color w:val="000000"/>
          <w:sz w:val="22"/>
          <w:szCs w:val="22"/>
        </w:rPr>
        <w:t xml:space="preserve"> </w:t>
      </w:r>
      <w:r w:rsidR="00996EB8" w:rsidRPr="00F77A0F">
        <w:rPr>
          <w:rFonts w:ascii="Calibri" w:eastAsia="Times New Roman" w:hAnsi="Calibri"/>
          <w:bCs/>
          <w:color w:val="000000"/>
          <w:sz w:val="22"/>
          <w:szCs w:val="22"/>
        </w:rPr>
        <w:t>northern</w:t>
      </w:r>
      <w:r w:rsidRPr="00F77A0F">
        <w:rPr>
          <w:rFonts w:ascii="Calibri" w:eastAsia="Times New Roman" w:hAnsi="Calibri"/>
          <w:bCs/>
          <w:color w:val="000000"/>
          <w:sz w:val="22"/>
          <w:szCs w:val="22"/>
        </w:rPr>
        <w:t xml:space="preserve">, inward-facing face </w:t>
      </w:r>
      <w:r w:rsidR="009F3B35" w:rsidRPr="00F77A0F">
        <w:rPr>
          <w:rFonts w:ascii="Calibri" w:eastAsia="Times New Roman" w:hAnsi="Calibri"/>
          <w:bCs/>
          <w:color w:val="000000"/>
          <w:sz w:val="22"/>
          <w:szCs w:val="22"/>
        </w:rPr>
        <w:t xml:space="preserve">of M1 is oriented along the </w:t>
      </w:r>
      <w:r w:rsidR="00AD3F1E" w:rsidRPr="00F77A0F">
        <w:rPr>
          <w:rFonts w:ascii="Calibri" w:eastAsia="Times New Roman" w:hAnsi="Calibri"/>
          <w:bCs/>
          <w:color w:val="000000"/>
          <w:sz w:val="22"/>
          <w:szCs w:val="22"/>
        </w:rPr>
        <w:t>same</w:t>
      </w:r>
      <w:r w:rsidR="009F3B35" w:rsidRPr="00F77A0F">
        <w:rPr>
          <w:rFonts w:ascii="Calibri" w:eastAsia="Times New Roman" w:hAnsi="Calibri"/>
          <w:bCs/>
          <w:color w:val="000000"/>
          <w:sz w:val="22"/>
          <w:szCs w:val="22"/>
        </w:rPr>
        <w:t xml:space="preserve"> axis </w:t>
      </w:r>
      <w:r w:rsidR="00AD3F1E" w:rsidRPr="00F77A0F">
        <w:rPr>
          <w:rFonts w:ascii="Calibri" w:eastAsia="Times New Roman" w:hAnsi="Calibri"/>
          <w:bCs/>
          <w:color w:val="000000"/>
          <w:sz w:val="22"/>
          <w:szCs w:val="22"/>
        </w:rPr>
        <w:t>of M3’s southern face, and these are 0.5</w:t>
      </w:r>
      <w:r w:rsidR="00AD3F1E" w:rsidRPr="00F77A0F">
        <w:rPr>
          <w:rFonts w:ascii="Calibri" w:eastAsia="Times New Roman" w:hAnsi="Calibri"/>
          <w:bCs/>
          <w:color w:val="000000"/>
          <w:sz w:val="22"/>
          <w:szCs w:val="22"/>
        </w:rPr>
        <w:sym w:font="Symbol" w:char="F0B0"/>
      </w:r>
      <w:r w:rsidR="00AD3F1E" w:rsidRPr="00F77A0F">
        <w:rPr>
          <w:rFonts w:ascii="Calibri" w:eastAsia="Times New Roman" w:hAnsi="Calibri"/>
          <w:bCs/>
          <w:color w:val="000000"/>
          <w:sz w:val="22"/>
          <w:szCs w:val="22"/>
        </w:rPr>
        <w:t xml:space="preserve"> removed from the M1-</w:t>
      </w:r>
      <w:r w:rsidR="009F3B35" w:rsidRPr="00F77A0F">
        <w:rPr>
          <w:rFonts w:ascii="Calibri" w:eastAsia="Times New Roman" w:hAnsi="Calibri"/>
          <w:bCs/>
          <w:color w:val="000000"/>
          <w:sz w:val="22"/>
          <w:szCs w:val="22"/>
        </w:rPr>
        <w:t xml:space="preserve">M2 </w:t>
      </w:r>
      <w:r w:rsidR="00AD3F1E" w:rsidRPr="00F77A0F">
        <w:rPr>
          <w:rFonts w:ascii="Calibri" w:eastAsia="Times New Roman" w:hAnsi="Calibri"/>
          <w:bCs/>
          <w:color w:val="000000"/>
          <w:sz w:val="22"/>
          <w:szCs w:val="22"/>
        </w:rPr>
        <w:t>axis. The</w:t>
      </w:r>
      <w:r w:rsidR="009F3B35" w:rsidRPr="00F77A0F">
        <w:rPr>
          <w:rFonts w:ascii="Calibri" w:eastAsia="Times New Roman" w:hAnsi="Calibri"/>
          <w:bCs/>
          <w:color w:val="000000"/>
          <w:sz w:val="22"/>
          <w:szCs w:val="22"/>
        </w:rPr>
        <w:t xml:space="preserve"> now-buried M5 would also have been closely oriented along the same axis</w:t>
      </w:r>
      <w:r w:rsidR="00AD3F1E" w:rsidRPr="00F77A0F">
        <w:rPr>
          <w:rFonts w:ascii="Calibri" w:eastAsia="Times New Roman" w:hAnsi="Calibri"/>
          <w:bCs/>
          <w:color w:val="000000"/>
          <w:sz w:val="22"/>
          <w:szCs w:val="22"/>
        </w:rPr>
        <w:t xml:space="preserve">, as visible in Figure </w:t>
      </w:r>
      <w:r w:rsidR="003943B7" w:rsidRPr="00F77A0F">
        <w:rPr>
          <w:rFonts w:ascii="Calibri" w:eastAsia="Times New Roman" w:hAnsi="Calibri"/>
          <w:bCs/>
          <w:color w:val="000000"/>
          <w:sz w:val="22"/>
          <w:szCs w:val="22"/>
          <w:u w:val="single"/>
        </w:rPr>
        <w:t>7</w:t>
      </w:r>
      <w:r w:rsidR="009F3B35" w:rsidRPr="00F77A0F">
        <w:rPr>
          <w:rFonts w:ascii="Calibri" w:eastAsia="Times New Roman" w:hAnsi="Calibri"/>
          <w:bCs/>
          <w:color w:val="000000"/>
          <w:sz w:val="22"/>
          <w:szCs w:val="22"/>
        </w:rPr>
        <w:t>.</w:t>
      </w:r>
      <w:r w:rsidR="009F3B35" w:rsidRPr="00F77A0F">
        <w:rPr>
          <w:rStyle w:val="FootnoteReference"/>
          <w:rFonts w:ascii="Calibri" w:eastAsia="Times New Roman" w:hAnsi="Calibri"/>
          <w:bCs/>
          <w:color w:val="000000"/>
          <w:sz w:val="22"/>
          <w:szCs w:val="22"/>
        </w:rPr>
        <w:footnoteReference w:id="36"/>
      </w:r>
      <w:r w:rsidR="009F3B35" w:rsidRPr="00F77A0F">
        <w:rPr>
          <w:rFonts w:ascii="Calibri" w:eastAsia="Times New Roman" w:hAnsi="Calibri"/>
          <w:bCs/>
          <w:color w:val="000000"/>
          <w:sz w:val="22"/>
          <w:szCs w:val="22"/>
        </w:rPr>
        <w:t xml:space="preserve"> </w:t>
      </w:r>
      <w:r w:rsidR="00AD3F1E" w:rsidRPr="00F77A0F">
        <w:rPr>
          <w:rFonts w:ascii="Calibri" w:eastAsia="Times New Roman" w:hAnsi="Calibri"/>
          <w:bCs/>
          <w:color w:val="000000"/>
          <w:sz w:val="22"/>
          <w:szCs w:val="22"/>
        </w:rPr>
        <w:t>The</w:t>
      </w:r>
      <w:r w:rsidR="009F3B35" w:rsidRPr="00F77A0F">
        <w:rPr>
          <w:rFonts w:ascii="Calibri" w:eastAsia="Times New Roman" w:hAnsi="Calibri"/>
          <w:bCs/>
          <w:color w:val="000000"/>
          <w:sz w:val="22"/>
          <w:szCs w:val="22"/>
        </w:rPr>
        <w:t xml:space="preserve"> eastern face</w:t>
      </w:r>
      <w:r w:rsidR="00726496" w:rsidRPr="00F77A0F">
        <w:rPr>
          <w:rFonts w:ascii="Calibri" w:eastAsia="Times New Roman" w:hAnsi="Calibri"/>
          <w:bCs/>
          <w:color w:val="000000"/>
          <w:sz w:val="22"/>
          <w:szCs w:val="22"/>
        </w:rPr>
        <w:t xml:space="preserve"> of M1</w:t>
      </w:r>
      <w:r w:rsidR="00AF28E7" w:rsidRPr="00F77A0F">
        <w:rPr>
          <w:rFonts w:ascii="Calibri" w:eastAsia="Times New Roman" w:hAnsi="Calibri"/>
          <w:bCs/>
          <w:color w:val="000000"/>
          <w:sz w:val="22"/>
          <w:szCs w:val="22"/>
        </w:rPr>
        <w:t xml:space="preserve"> with its vague </w:t>
      </w:r>
      <w:proofErr w:type="spellStart"/>
      <w:r w:rsidR="004F4823">
        <w:rPr>
          <w:rFonts w:ascii="Calibri" w:eastAsia="Times New Roman" w:hAnsi="Calibri"/>
          <w:bCs/>
          <w:color w:val="000000"/>
          <w:sz w:val="22"/>
          <w:szCs w:val="22"/>
        </w:rPr>
        <w:t>s</w:t>
      </w:r>
      <w:r w:rsidR="00E26A35" w:rsidRPr="00F77A0F">
        <w:rPr>
          <w:rFonts w:ascii="Calibri" w:eastAsia="Times New Roman" w:hAnsi="Calibri"/>
          <w:bCs/>
          <w:color w:val="000000"/>
          <w:sz w:val="22"/>
          <w:szCs w:val="22"/>
        </w:rPr>
        <w:t>olstitial</w:t>
      </w:r>
      <w:proofErr w:type="spellEnd"/>
      <w:r w:rsidR="00AF28E7" w:rsidRPr="00F77A0F">
        <w:rPr>
          <w:rFonts w:ascii="Calibri" w:eastAsia="Times New Roman" w:hAnsi="Calibri"/>
          <w:bCs/>
          <w:color w:val="000000"/>
          <w:sz w:val="22"/>
          <w:szCs w:val="22"/>
        </w:rPr>
        <w:t xml:space="preserve"> orientation, is</w:t>
      </w:r>
      <w:r w:rsidR="00AD3F1E" w:rsidRPr="00F77A0F">
        <w:rPr>
          <w:rFonts w:ascii="Calibri" w:eastAsia="Times New Roman" w:hAnsi="Calibri"/>
          <w:bCs/>
          <w:color w:val="000000"/>
          <w:sz w:val="22"/>
          <w:szCs w:val="22"/>
        </w:rPr>
        <w:t xml:space="preserve"> thus possibly of a secondary </w:t>
      </w:r>
      <w:r w:rsidR="00AD3F1E" w:rsidRPr="00F77A0F">
        <w:rPr>
          <w:rFonts w:ascii="Calibri" w:eastAsia="Times New Roman" w:hAnsi="Calibri"/>
          <w:bCs/>
          <w:color w:val="000000"/>
          <w:sz w:val="22"/>
          <w:szCs w:val="22"/>
        </w:rPr>
        <w:lastRenderedPageBreak/>
        <w:t>consideration</w:t>
      </w:r>
      <w:r w:rsidR="009F3B35" w:rsidRPr="00F77A0F">
        <w:rPr>
          <w:rFonts w:ascii="Calibri" w:eastAsia="Times New Roman" w:hAnsi="Calibri"/>
          <w:bCs/>
          <w:color w:val="000000"/>
          <w:sz w:val="22"/>
          <w:szCs w:val="22"/>
        </w:rPr>
        <w:t>.</w:t>
      </w:r>
      <w:r w:rsidR="00D507BF" w:rsidRPr="00F77A0F">
        <w:rPr>
          <w:rFonts w:ascii="Calibri" w:eastAsia="Times New Roman" w:hAnsi="Calibri"/>
          <w:bCs/>
          <w:color w:val="000000"/>
          <w:sz w:val="22"/>
          <w:szCs w:val="22"/>
        </w:rPr>
        <w:t xml:space="preserve"> </w:t>
      </w:r>
      <w:r w:rsidR="00233F6D" w:rsidRPr="00F77A0F">
        <w:rPr>
          <w:rFonts w:ascii="Calibri" w:eastAsia="Times New Roman" w:hAnsi="Calibri"/>
          <w:bCs/>
          <w:color w:val="000000"/>
          <w:sz w:val="22"/>
          <w:szCs w:val="22"/>
        </w:rPr>
        <w:t xml:space="preserve">There were no equinoctial alignments, which is of little surprise as it would need what Gonzalez-Garcia qualified as ‘practical knowledge of the equinoxes,’ </w:t>
      </w:r>
      <w:r w:rsidR="00B21707" w:rsidRPr="00F77A0F">
        <w:rPr>
          <w:rFonts w:ascii="Calibri" w:eastAsia="Times New Roman" w:hAnsi="Calibri"/>
          <w:bCs/>
          <w:color w:val="000000"/>
          <w:sz w:val="22"/>
          <w:szCs w:val="22"/>
        </w:rPr>
        <w:t>certainly un</w:t>
      </w:r>
      <w:r w:rsidR="00233F6D" w:rsidRPr="00F77A0F">
        <w:rPr>
          <w:rFonts w:ascii="Calibri" w:eastAsia="Times New Roman" w:hAnsi="Calibri"/>
          <w:bCs/>
          <w:color w:val="000000"/>
          <w:sz w:val="22"/>
          <w:szCs w:val="22"/>
        </w:rPr>
        <w:t>usual in the 5</w:t>
      </w:r>
      <w:r w:rsidR="00233F6D" w:rsidRPr="00F77A0F">
        <w:rPr>
          <w:rFonts w:ascii="Calibri" w:eastAsia="Times New Roman" w:hAnsi="Calibri"/>
          <w:bCs/>
          <w:color w:val="000000"/>
          <w:sz w:val="22"/>
          <w:szCs w:val="22"/>
          <w:vertAlign w:val="superscript"/>
        </w:rPr>
        <w:t>th</w:t>
      </w:r>
      <w:r w:rsidR="00233F6D" w:rsidRPr="00F77A0F">
        <w:rPr>
          <w:rFonts w:ascii="Calibri" w:eastAsia="Times New Roman" w:hAnsi="Calibri"/>
          <w:bCs/>
          <w:color w:val="000000"/>
          <w:sz w:val="22"/>
          <w:szCs w:val="22"/>
        </w:rPr>
        <w:t xml:space="preserve"> </w:t>
      </w:r>
      <w:r w:rsidR="00E26A35" w:rsidRPr="00F77A0F">
        <w:rPr>
          <w:rFonts w:ascii="Calibri" w:eastAsia="Times New Roman" w:hAnsi="Calibri"/>
          <w:bCs/>
          <w:color w:val="000000"/>
          <w:sz w:val="22"/>
          <w:szCs w:val="22"/>
        </w:rPr>
        <w:t>Millennium</w:t>
      </w:r>
      <w:r w:rsidR="00233F6D" w:rsidRPr="00F77A0F">
        <w:rPr>
          <w:rFonts w:ascii="Calibri" w:eastAsia="Times New Roman" w:hAnsi="Calibri"/>
          <w:bCs/>
          <w:color w:val="000000"/>
          <w:sz w:val="22"/>
          <w:szCs w:val="22"/>
        </w:rPr>
        <w:t xml:space="preserve"> BCE</w:t>
      </w:r>
      <w:r w:rsidR="00FD3F5E" w:rsidRPr="00F77A0F">
        <w:rPr>
          <w:rFonts w:ascii="Calibri" w:eastAsia="Times New Roman" w:hAnsi="Calibri"/>
          <w:bCs/>
          <w:color w:val="000000"/>
          <w:sz w:val="22"/>
          <w:szCs w:val="22"/>
        </w:rPr>
        <w:t xml:space="preserve"> when solar calendars had </w:t>
      </w:r>
      <w:r w:rsidR="00B21707" w:rsidRPr="00F77A0F">
        <w:rPr>
          <w:rFonts w:ascii="Calibri" w:eastAsia="Times New Roman" w:hAnsi="Calibri"/>
          <w:bCs/>
          <w:color w:val="000000"/>
          <w:sz w:val="22"/>
          <w:szCs w:val="22"/>
        </w:rPr>
        <w:t xml:space="preserve">also </w:t>
      </w:r>
      <w:r w:rsidR="00FD3F5E" w:rsidRPr="00F77A0F">
        <w:rPr>
          <w:rFonts w:ascii="Calibri" w:eastAsia="Times New Roman" w:hAnsi="Calibri"/>
          <w:bCs/>
          <w:color w:val="000000"/>
          <w:sz w:val="22"/>
          <w:szCs w:val="22"/>
        </w:rPr>
        <w:t>not yet been developed</w:t>
      </w:r>
      <w:r w:rsidR="00233F6D" w:rsidRPr="00F77A0F">
        <w:rPr>
          <w:rFonts w:ascii="Calibri" w:eastAsia="Times New Roman" w:hAnsi="Calibri"/>
          <w:bCs/>
          <w:color w:val="000000"/>
          <w:sz w:val="22"/>
          <w:szCs w:val="22"/>
        </w:rPr>
        <w:t>.</w:t>
      </w:r>
      <w:r w:rsidR="00233F6D" w:rsidRPr="00F77A0F">
        <w:rPr>
          <w:rStyle w:val="FootnoteReference"/>
          <w:rFonts w:ascii="Calibri" w:eastAsia="Times New Roman" w:hAnsi="Calibri"/>
          <w:bCs/>
          <w:color w:val="000000"/>
          <w:sz w:val="22"/>
          <w:szCs w:val="22"/>
        </w:rPr>
        <w:footnoteReference w:id="37"/>
      </w:r>
      <w:r w:rsidR="00233F6D" w:rsidRPr="00F77A0F">
        <w:rPr>
          <w:rFonts w:ascii="Calibri" w:eastAsia="Times New Roman" w:hAnsi="Calibri"/>
          <w:bCs/>
          <w:color w:val="000000"/>
          <w:sz w:val="22"/>
          <w:szCs w:val="22"/>
        </w:rPr>
        <w:t xml:space="preserve"> </w:t>
      </w:r>
    </w:p>
    <w:p w14:paraId="362E601D" w14:textId="77777777" w:rsidR="00F6079B" w:rsidRDefault="008A4BFF" w:rsidP="008A4BFF">
      <w:pPr>
        <w:widowControl w:val="0"/>
        <w:autoSpaceDE w:val="0"/>
        <w:autoSpaceDN w:val="0"/>
        <w:adjustRightInd w:val="0"/>
        <w:spacing w:after="240" w:line="300" w:lineRule="auto"/>
        <w:ind w:left="720"/>
        <w:contextualSpacing/>
        <w:outlineLvl w:val="0"/>
        <w:rPr>
          <w:rFonts w:ascii="Calibri" w:eastAsia="Times New Roman" w:hAnsi="Calibri"/>
          <w:bCs/>
          <w:i/>
          <w:color w:val="000000"/>
          <w:sz w:val="22"/>
          <w:szCs w:val="22"/>
        </w:rPr>
      </w:pPr>
      <w:r w:rsidRPr="008A4BFF">
        <w:rPr>
          <w:rFonts w:ascii="Calibri" w:eastAsia="Times New Roman" w:hAnsi="Calibri"/>
          <w:bCs/>
          <w:i/>
          <w:noProof/>
          <w:color w:val="000000"/>
          <w:sz w:val="22"/>
          <w:szCs w:val="22"/>
        </w:rPr>
        <w:drawing>
          <wp:inline distT="0" distB="0" distL="0" distR="0" wp14:anchorId="07F6980E" wp14:editId="388FE7F6">
            <wp:extent cx="5382532" cy="3017323"/>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22732" cy="3039858"/>
                    </a:xfrm>
                    <a:prstGeom prst="rect">
                      <a:avLst/>
                    </a:prstGeom>
                  </pic:spPr>
                </pic:pic>
              </a:graphicData>
            </a:graphic>
          </wp:inline>
        </w:drawing>
      </w:r>
    </w:p>
    <w:p w14:paraId="03C292DA" w14:textId="77777777" w:rsidR="00F6079B" w:rsidRDefault="00F6079B" w:rsidP="008A4BFF">
      <w:pPr>
        <w:widowControl w:val="0"/>
        <w:autoSpaceDE w:val="0"/>
        <w:autoSpaceDN w:val="0"/>
        <w:adjustRightInd w:val="0"/>
        <w:spacing w:after="240" w:line="300" w:lineRule="auto"/>
        <w:ind w:left="720"/>
        <w:contextualSpacing/>
        <w:outlineLvl w:val="0"/>
        <w:rPr>
          <w:rFonts w:ascii="Calibri" w:eastAsia="Times New Roman" w:hAnsi="Calibri"/>
          <w:bCs/>
          <w:i/>
          <w:color w:val="000000"/>
          <w:sz w:val="22"/>
          <w:szCs w:val="22"/>
        </w:rPr>
      </w:pPr>
    </w:p>
    <w:p w14:paraId="750E2437" w14:textId="77777777" w:rsidR="004D46EA" w:rsidRPr="008A4BFF" w:rsidRDefault="008A4BFF" w:rsidP="008A4BFF">
      <w:pPr>
        <w:widowControl w:val="0"/>
        <w:autoSpaceDE w:val="0"/>
        <w:autoSpaceDN w:val="0"/>
        <w:adjustRightInd w:val="0"/>
        <w:spacing w:after="240" w:line="300" w:lineRule="auto"/>
        <w:ind w:left="720"/>
        <w:contextualSpacing/>
        <w:outlineLvl w:val="0"/>
        <w:rPr>
          <w:rFonts w:ascii="Calibri" w:eastAsia="Times New Roman" w:hAnsi="Calibri"/>
          <w:bCs/>
          <w:i/>
          <w:color w:val="000000"/>
          <w:sz w:val="22"/>
          <w:szCs w:val="22"/>
        </w:rPr>
      </w:pPr>
      <w:r w:rsidRPr="008A4BFF">
        <w:rPr>
          <w:rFonts w:ascii="Calibri" w:eastAsia="Times New Roman" w:hAnsi="Calibri"/>
          <w:noProof/>
          <w:sz w:val="22"/>
          <w:szCs w:val="22"/>
        </w:rPr>
        <w:drawing>
          <wp:inline distT="0" distB="0" distL="0" distR="0" wp14:anchorId="7DED02B3" wp14:editId="3DD981D4">
            <wp:extent cx="4876165" cy="3101946"/>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94836" cy="3113823"/>
                    </a:xfrm>
                    <a:prstGeom prst="rect">
                      <a:avLst/>
                    </a:prstGeom>
                  </pic:spPr>
                </pic:pic>
              </a:graphicData>
            </a:graphic>
          </wp:inline>
        </w:drawing>
      </w:r>
    </w:p>
    <w:p w14:paraId="20515640" w14:textId="77777777" w:rsidR="004F4823" w:rsidRDefault="00ED0BD7" w:rsidP="003943B7">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r>
    </w:p>
    <w:p w14:paraId="27049EF7" w14:textId="6B66A8CB" w:rsidR="00ED0BD7" w:rsidRPr="00F77A0F" w:rsidRDefault="00A85945" w:rsidP="004F4823">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hAnsi="Calibri" w:cs="Times"/>
          <w:color w:val="000000"/>
          <w:sz w:val="22"/>
          <w:szCs w:val="22"/>
        </w:rPr>
        <w:lastRenderedPageBreak/>
        <w:t xml:space="preserve">The two existing studies, cited above, reach vastly different conclusions, yet both present methodological issues. </w:t>
      </w:r>
      <w:r w:rsidR="00A4444B" w:rsidRPr="00F77A0F">
        <w:rPr>
          <w:rFonts w:ascii="Calibri" w:hAnsi="Calibri" w:cs="Times"/>
          <w:color w:val="000000"/>
          <w:sz w:val="22"/>
          <w:szCs w:val="22"/>
        </w:rPr>
        <w:t xml:space="preserve">Contrary to other findings, </w:t>
      </w:r>
      <w:proofErr w:type="spellStart"/>
      <w:r w:rsidRPr="00F77A0F">
        <w:rPr>
          <w:rFonts w:ascii="Calibri" w:hAnsi="Calibri" w:cs="Times"/>
          <w:color w:val="000000"/>
          <w:sz w:val="22"/>
          <w:szCs w:val="22"/>
        </w:rPr>
        <w:t>Maillard</w:t>
      </w:r>
      <w:proofErr w:type="spellEnd"/>
      <w:r w:rsidRPr="00F77A0F">
        <w:rPr>
          <w:rFonts w:ascii="Calibri" w:hAnsi="Calibri" w:cs="Times"/>
          <w:color w:val="000000"/>
          <w:sz w:val="22"/>
          <w:szCs w:val="22"/>
        </w:rPr>
        <w:t xml:space="preserve"> &amp; </w:t>
      </w:r>
      <w:proofErr w:type="spellStart"/>
      <w:r w:rsidRPr="00F77A0F">
        <w:rPr>
          <w:rFonts w:ascii="Calibri" w:hAnsi="Calibri" w:cs="Times"/>
          <w:color w:val="000000"/>
          <w:sz w:val="22"/>
          <w:szCs w:val="22"/>
        </w:rPr>
        <w:t>Berti</w:t>
      </w:r>
      <w:proofErr w:type="spellEnd"/>
      <w:r w:rsidRPr="00F77A0F">
        <w:rPr>
          <w:rFonts w:ascii="Calibri" w:hAnsi="Calibri" w:cs="Times"/>
          <w:color w:val="000000"/>
          <w:sz w:val="22"/>
          <w:szCs w:val="22"/>
        </w:rPr>
        <w:t xml:space="preserve"> claim to have identified alignments with the winter solstice sunrise (on the axis </w:t>
      </w:r>
      <w:r w:rsidR="000D2E3B" w:rsidRPr="00F77A0F">
        <w:rPr>
          <w:rFonts w:ascii="Calibri" w:hAnsi="Calibri" w:cs="Times"/>
          <w:color w:val="000000"/>
          <w:sz w:val="22"/>
          <w:szCs w:val="22"/>
        </w:rPr>
        <w:t xml:space="preserve">of </w:t>
      </w:r>
      <w:r w:rsidRPr="00F77A0F">
        <w:rPr>
          <w:rFonts w:ascii="Calibri" w:hAnsi="Calibri" w:cs="Times"/>
          <w:color w:val="000000"/>
          <w:sz w:val="22"/>
          <w:szCs w:val="22"/>
        </w:rPr>
        <w:t xml:space="preserve">M4 and M1) and the subsequent sunset </w:t>
      </w:r>
      <w:r w:rsidR="000D2E3B" w:rsidRPr="00F77A0F">
        <w:rPr>
          <w:rFonts w:ascii="Calibri" w:hAnsi="Calibri" w:cs="Times"/>
          <w:color w:val="000000"/>
          <w:sz w:val="22"/>
          <w:szCs w:val="22"/>
        </w:rPr>
        <w:t>(on the axis of M3 and M4.</w:t>
      </w:r>
      <w:r w:rsidRPr="00F77A0F">
        <w:rPr>
          <w:rFonts w:ascii="Calibri" w:hAnsi="Calibri" w:cs="Times"/>
          <w:color w:val="000000"/>
          <w:sz w:val="22"/>
          <w:szCs w:val="22"/>
        </w:rPr>
        <w:t>)</w:t>
      </w:r>
      <w:r w:rsidR="000D2E3B" w:rsidRPr="00F77A0F">
        <w:rPr>
          <w:rFonts w:ascii="Calibri" w:hAnsi="Calibri" w:cs="Times"/>
          <w:color w:val="000000"/>
          <w:sz w:val="22"/>
          <w:szCs w:val="22"/>
        </w:rPr>
        <w:t xml:space="preserve"> Furthermore, the axis of M4 and M3 is said to align with the summer solstice sunrise. These axes (M4 and M3, with M4 and M1) </w:t>
      </w:r>
      <w:r w:rsidR="00DB5728" w:rsidRPr="00F77A0F">
        <w:rPr>
          <w:rFonts w:ascii="Calibri" w:hAnsi="Calibri" w:cs="Times"/>
          <w:color w:val="000000"/>
          <w:sz w:val="22"/>
          <w:szCs w:val="22"/>
        </w:rPr>
        <w:t>or between azimuths 55</w:t>
      </w:r>
      <w:r w:rsidR="00DB5728" w:rsidRPr="00F77A0F">
        <w:rPr>
          <w:rFonts w:ascii="Calibri" w:eastAsia="Times New Roman" w:hAnsi="Calibri"/>
          <w:bCs/>
          <w:color w:val="000000"/>
          <w:sz w:val="22"/>
          <w:szCs w:val="22"/>
        </w:rPr>
        <w:sym w:font="Symbol" w:char="F0B0"/>
      </w:r>
      <w:r w:rsidR="00DB5728" w:rsidRPr="00F77A0F">
        <w:rPr>
          <w:rFonts w:ascii="Calibri" w:hAnsi="Calibri" w:cs="Times"/>
          <w:color w:val="000000"/>
          <w:sz w:val="22"/>
          <w:szCs w:val="22"/>
        </w:rPr>
        <w:t xml:space="preserve"> and 133</w:t>
      </w:r>
      <w:r w:rsidR="00DB5728" w:rsidRPr="00F77A0F">
        <w:rPr>
          <w:rFonts w:ascii="Calibri" w:eastAsia="Times New Roman" w:hAnsi="Calibri"/>
          <w:bCs/>
          <w:color w:val="000000"/>
          <w:sz w:val="22"/>
          <w:szCs w:val="22"/>
        </w:rPr>
        <w:sym w:font="Symbol" w:char="F0B0"/>
      </w:r>
      <w:r w:rsidR="00DB5728" w:rsidRPr="00F77A0F">
        <w:rPr>
          <w:rFonts w:ascii="Calibri" w:hAnsi="Calibri" w:cs="Times"/>
          <w:color w:val="000000"/>
          <w:sz w:val="22"/>
          <w:szCs w:val="22"/>
        </w:rPr>
        <w:t xml:space="preserve"> </w:t>
      </w:r>
      <w:r w:rsidR="000D2E3B" w:rsidRPr="00F77A0F">
        <w:rPr>
          <w:rFonts w:ascii="Calibri" w:hAnsi="Calibri" w:cs="Times"/>
          <w:color w:val="000000"/>
          <w:sz w:val="22"/>
          <w:szCs w:val="22"/>
        </w:rPr>
        <w:t>are argued to enclose ‘within an acceptable margin of error, the amplitude of the moonrise.’</w:t>
      </w:r>
      <w:r w:rsidR="000D2E3B" w:rsidRPr="00F77A0F">
        <w:rPr>
          <w:rStyle w:val="FootnoteReference"/>
          <w:rFonts w:ascii="Calibri" w:hAnsi="Calibri" w:cs="Times"/>
          <w:color w:val="000000"/>
          <w:sz w:val="22"/>
          <w:szCs w:val="22"/>
        </w:rPr>
        <w:footnoteReference w:id="38"/>
      </w:r>
      <w:r w:rsidR="000D2E3B" w:rsidRPr="00F77A0F">
        <w:rPr>
          <w:rFonts w:ascii="Calibri" w:hAnsi="Calibri" w:cs="Times"/>
          <w:color w:val="000000"/>
          <w:sz w:val="22"/>
          <w:szCs w:val="22"/>
        </w:rPr>
        <w:t xml:space="preserve"> </w:t>
      </w:r>
      <w:r w:rsidR="00F75138" w:rsidRPr="00F77A0F">
        <w:rPr>
          <w:rFonts w:ascii="Calibri" w:hAnsi="Calibri" w:cs="Times"/>
          <w:color w:val="000000"/>
          <w:sz w:val="22"/>
          <w:szCs w:val="22"/>
        </w:rPr>
        <w:t xml:space="preserve">However, </w:t>
      </w:r>
      <w:r w:rsidR="000D2E3B" w:rsidRPr="00F77A0F">
        <w:rPr>
          <w:rFonts w:ascii="Calibri" w:hAnsi="Calibri" w:cs="Times"/>
          <w:color w:val="000000"/>
          <w:sz w:val="22"/>
          <w:szCs w:val="22"/>
        </w:rPr>
        <w:t>the us</w:t>
      </w:r>
      <w:r w:rsidR="000B147B" w:rsidRPr="00F77A0F">
        <w:rPr>
          <w:rFonts w:ascii="Calibri" w:hAnsi="Calibri" w:cs="Times"/>
          <w:color w:val="000000"/>
          <w:sz w:val="22"/>
          <w:szCs w:val="22"/>
        </w:rPr>
        <w:t xml:space="preserve">e of M4 is highly problematic. </w:t>
      </w:r>
      <w:r w:rsidR="000D2E3B" w:rsidRPr="00F77A0F">
        <w:rPr>
          <w:rFonts w:ascii="Calibri" w:hAnsi="Calibri" w:cs="Times"/>
          <w:color w:val="000000"/>
          <w:sz w:val="22"/>
          <w:szCs w:val="22"/>
        </w:rPr>
        <w:t>Its po</w:t>
      </w:r>
      <w:r w:rsidR="000B147B" w:rsidRPr="00F77A0F">
        <w:rPr>
          <w:rFonts w:ascii="Calibri" w:hAnsi="Calibri" w:cs="Times"/>
          <w:color w:val="000000"/>
          <w:sz w:val="22"/>
          <w:szCs w:val="22"/>
        </w:rPr>
        <w:t>sition is hypothetical at best, and in</w:t>
      </w:r>
      <w:r w:rsidR="00DB5728" w:rsidRPr="00F77A0F">
        <w:rPr>
          <w:rFonts w:ascii="Calibri" w:hAnsi="Calibri" w:cs="Times"/>
          <w:color w:val="000000"/>
          <w:sz w:val="22"/>
          <w:szCs w:val="22"/>
        </w:rPr>
        <w:t xml:space="preserve"> f</w:t>
      </w:r>
      <w:r w:rsidR="000B147B" w:rsidRPr="00F77A0F">
        <w:rPr>
          <w:rFonts w:ascii="Calibri" w:hAnsi="Calibri" w:cs="Times"/>
          <w:color w:val="000000"/>
          <w:sz w:val="22"/>
          <w:szCs w:val="22"/>
        </w:rPr>
        <w:t xml:space="preserve">act </w:t>
      </w:r>
      <w:r w:rsidR="00393C7F" w:rsidRPr="00F77A0F">
        <w:rPr>
          <w:rFonts w:ascii="Calibri" w:hAnsi="Calibri" w:cs="Times"/>
          <w:color w:val="000000"/>
          <w:sz w:val="22"/>
          <w:szCs w:val="22"/>
        </w:rPr>
        <w:t>Burri-Wyser et. al.’s</w:t>
      </w:r>
      <w:r w:rsidR="0068025B" w:rsidRPr="00F77A0F">
        <w:rPr>
          <w:rFonts w:ascii="Calibri" w:hAnsi="Calibri" w:cs="Times"/>
          <w:color w:val="000000"/>
          <w:sz w:val="22"/>
          <w:szCs w:val="22"/>
        </w:rPr>
        <w:t xml:space="preserve"> </w:t>
      </w:r>
      <w:r w:rsidR="000D2E3B" w:rsidRPr="00F77A0F">
        <w:rPr>
          <w:rFonts w:ascii="Calibri" w:hAnsi="Calibri" w:cs="Times"/>
          <w:color w:val="000000"/>
          <w:sz w:val="22"/>
          <w:szCs w:val="22"/>
        </w:rPr>
        <w:t>excavations suggest M5 was buried around the time a menhir is known to have gone missing.</w:t>
      </w:r>
      <w:r w:rsidR="000D2E3B" w:rsidRPr="00F77A0F">
        <w:rPr>
          <w:rStyle w:val="FootnoteReference"/>
          <w:rFonts w:ascii="Calibri" w:hAnsi="Calibri" w:cs="Times"/>
          <w:color w:val="000000"/>
          <w:sz w:val="22"/>
          <w:szCs w:val="22"/>
        </w:rPr>
        <w:footnoteReference w:id="39"/>
      </w:r>
      <w:r w:rsidR="000D2E3B" w:rsidRPr="00F77A0F">
        <w:rPr>
          <w:rFonts w:ascii="Calibri" w:hAnsi="Calibri" w:cs="Times"/>
          <w:color w:val="000000"/>
          <w:sz w:val="22"/>
          <w:szCs w:val="22"/>
        </w:rPr>
        <w:t xml:space="preserve"> Of course, it could be more than one menhir is missing, </w:t>
      </w:r>
      <w:r w:rsidR="006733A6" w:rsidRPr="00F77A0F">
        <w:rPr>
          <w:rFonts w:ascii="Calibri" w:hAnsi="Calibri" w:cs="Times"/>
          <w:color w:val="000000"/>
          <w:sz w:val="22"/>
          <w:szCs w:val="22"/>
        </w:rPr>
        <w:t xml:space="preserve">and </w:t>
      </w:r>
      <w:r w:rsidR="00A9594A" w:rsidRPr="00F77A0F">
        <w:rPr>
          <w:rFonts w:ascii="Calibri" w:hAnsi="Calibri" w:cs="Times"/>
          <w:color w:val="000000"/>
          <w:sz w:val="22"/>
          <w:szCs w:val="22"/>
        </w:rPr>
        <w:t>only a small area has been excavat</w:t>
      </w:r>
      <w:r w:rsidR="006733A6" w:rsidRPr="00F77A0F">
        <w:rPr>
          <w:rFonts w:ascii="Calibri" w:hAnsi="Calibri" w:cs="Times"/>
          <w:color w:val="000000"/>
          <w:sz w:val="22"/>
          <w:szCs w:val="22"/>
        </w:rPr>
        <w:t>ed to date.</w:t>
      </w:r>
      <w:r w:rsidR="00A9594A" w:rsidRPr="00F77A0F">
        <w:rPr>
          <w:rFonts w:ascii="Calibri" w:hAnsi="Calibri" w:cs="Times"/>
          <w:color w:val="000000"/>
          <w:sz w:val="22"/>
          <w:szCs w:val="22"/>
        </w:rPr>
        <w:t xml:space="preserve"> </w:t>
      </w:r>
      <w:r w:rsidR="006733A6" w:rsidRPr="00F77A0F">
        <w:rPr>
          <w:rFonts w:ascii="Calibri" w:hAnsi="Calibri" w:cs="Times"/>
          <w:color w:val="000000"/>
          <w:sz w:val="22"/>
          <w:szCs w:val="22"/>
        </w:rPr>
        <w:t>S</w:t>
      </w:r>
      <w:r w:rsidR="000D2E3B" w:rsidRPr="00F77A0F">
        <w:rPr>
          <w:rFonts w:ascii="Calibri" w:hAnsi="Calibri" w:cs="Times"/>
          <w:color w:val="000000"/>
          <w:sz w:val="22"/>
          <w:szCs w:val="22"/>
        </w:rPr>
        <w:t xml:space="preserve">ome have </w:t>
      </w:r>
      <w:r w:rsidR="006733A6" w:rsidRPr="00F77A0F">
        <w:rPr>
          <w:rFonts w:ascii="Calibri" w:hAnsi="Calibri" w:cs="Times"/>
          <w:color w:val="000000"/>
          <w:sz w:val="22"/>
          <w:szCs w:val="22"/>
        </w:rPr>
        <w:t>rather baselessly hypothesized</w:t>
      </w:r>
      <w:r w:rsidR="000D2E3B" w:rsidRPr="00F77A0F">
        <w:rPr>
          <w:rFonts w:ascii="Calibri" w:hAnsi="Calibri" w:cs="Times"/>
          <w:color w:val="000000"/>
          <w:sz w:val="22"/>
          <w:szCs w:val="22"/>
        </w:rPr>
        <w:t xml:space="preserve"> up to twelve </w:t>
      </w:r>
      <w:r w:rsidR="006733A6" w:rsidRPr="00F77A0F">
        <w:rPr>
          <w:rFonts w:ascii="Calibri" w:hAnsi="Calibri" w:cs="Times"/>
          <w:color w:val="000000"/>
          <w:sz w:val="22"/>
          <w:szCs w:val="22"/>
        </w:rPr>
        <w:t xml:space="preserve">menhirs </w:t>
      </w:r>
      <w:r w:rsidR="000D2E3B" w:rsidRPr="00F77A0F">
        <w:rPr>
          <w:rFonts w:ascii="Calibri" w:hAnsi="Calibri" w:cs="Times"/>
          <w:color w:val="000000"/>
          <w:sz w:val="22"/>
          <w:szCs w:val="22"/>
        </w:rPr>
        <w:t xml:space="preserve">originally formed </w:t>
      </w:r>
      <w:r w:rsidR="006733A6" w:rsidRPr="00F77A0F">
        <w:rPr>
          <w:rFonts w:ascii="Calibri" w:hAnsi="Calibri" w:cs="Times"/>
          <w:color w:val="000000"/>
          <w:sz w:val="22"/>
          <w:szCs w:val="22"/>
        </w:rPr>
        <w:t>a cromlech on the</w:t>
      </w:r>
      <w:r w:rsidR="000D2E3B" w:rsidRPr="00F77A0F">
        <w:rPr>
          <w:rFonts w:ascii="Calibri" w:hAnsi="Calibri" w:cs="Times"/>
          <w:color w:val="000000"/>
          <w:sz w:val="22"/>
          <w:szCs w:val="22"/>
        </w:rPr>
        <w:t xml:space="preserve"> site, but other than 19</w:t>
      </w:r>
      <w:r w:rsidR="000D2E3B" w:rsidRPr="00F77A0F">
        <w:rPr>
          <w:rFonts w:ascii="Calibri" w:hAnsi="Calibri" w:cs="Times"/>
          <w:color w:val="000000"/>
          <w:sz w:val="22"/>
          <w:szCs w:val="22"/>
          <w:vertAlign w:val="superscript"/>
        </w:rPr>
        <w:t>th</w:t>
      </w:r>
      <w:r w:rsidR="000D2E3B" w:rsidRPr="00F77A0F">
        <w:rPr>
          <w:rFonts w:ascii="Calibri" w:hAnsi="Calibri" w:cs="Times"/>
          <w:color w:val="000000"/>
          <w:sz w:val="22"/>
          <w:szCs w:val="22"/>
        </w:rPr>
        <w:t xml:space="preserve"> century hearsay on 18</w:t>
      </w:r>
      <w:r w:rsidR="000D2E3B" w:rsidRPr="00F77A0F">
        <w:rPr>
          <w:rFonts w:ascii="Calibri" w:hAnsi="Calibri" w:cs="Times"/>
          <w:color w:val="000000"/>
          <w:sz w:val="22"/>
          <w:szCs w:val="22"/>
          <w:vertAlign w:val="superscript"/>
        </w:rPr>
        <w:t>th</w:t>
      </w:r>
      <w:r w:rsidR="000D2E3B" w:rsidRPr="00F77A0F">
        <w:rPr>
          <w:rFonts w:ascii="Calibri" w:hAnsi="Calibri" w:cs="Times"/>
          <w:color w:val="000000"/>
          <w:sz w:val="22"/>
          <w:szCs w:val="22"/>
        </w:rPr>
        <w:t xml:space="preserve"> century lore, there i</w:t>
      </w:r>
      <w:r w:rsidR="00A4444B" w:rsidRPr="00F77A0F">
        <w:rPr>
          <w:rFonts w:ascii="Calibri" w:hAnsi="Calibri" w:cs="Times"/>
          <w:color w:val="000000"/>
          <w:sz w:val="22"/>
          <w:szCs w:val="22"/>
        </w:rPr>
        <w:t xml:space="preserve">s no basis to the </w:t>
      </w:r>
      <w:r w:rsidR="00B21707" w:rsidRPr="00F77A0F">
        <w:rPr>
          <w:rFonts w:ascii="Calibri" w:hAnsi="Calibri" w:cs="Times"/>
          <w:color w:val="000000"/>
          <w:sz w:val="22"/>
          <w:szCs w:val="22"/>
        </w:rPr>
        <w:t>authenticity</w:t>
      </w:r>
      <w:r w:rsidR="00A4444B" w:rsidRPr="00F77A0F">
        <w:rPr>
          <w:rFonts w:ascii="Calibri" w:hAnsi="Calibri" w:cs="Times"/>
          <w:color w:val="000000"/>
          <w:sz w:val="22"/>
          <w:szCs w:val="22"/>
        </w:rPr>
        <w:t xml:space="preserve"> of M4’s position and thus any purported alignments</w:t>
      </w:r>
      <w:r w:rsidR="00B21707" w:rsidRPr="00F77A0F">
        <w:rPr>
          <w:rFonts w:ascii="Calibri" w:hAnsi="Calibri" w:cs="Times"/>
          <w:color w:val="000000"/>
          <w:sz w:val="22"/>
          <w:szCs w:val="22"/>
        </w:rPr>
        <w:t xml:space="preserve"> derived from it</w:t>
      </w:r>
      <w:r w:rsidR="000D2E3B" w:rsidRPr="00F77A0F">
        <w:rPr>
          <w:rFonts w:ascii="Calibri" w:hAnsi="Calibri" w:cs="Times"/>
          <w:color w:val="000000"/>
          <w:sz w:val="22"/>
          <w:szCs w:val="22"/>
        </w:rPr>
        <w:t>.</w:t>
      </w:r>
      <w:r w:rsidR="000D2E3B" w:rsidRPr="00F77A0F">
        <w:rPr>
          <w:rStyle w:val="FootnoteReference"/>
          <w:rFonts w:ascii="Calibri" w:hAnsi="Calibri" w:cs="Times"/>
          <w:color w:val="000000"/>
          <w:sz w:val="22"/>
          <w:szCs w:val="22"/>
        </w:rPr>
        <w:footnoteReference w:id="40"/>
      </w:r>
      <w:r w:rsidR="000D2E3B" w:rsidRPr="00F77A0F">
        <w:rPr>
          <w:rFonts w:ascii="Calibri" w:hAnsi="Calibri" w:cs="Times"/>
          <w:color w:val="000000"/>
          <w:sz w:val="22"/>
          <w:szCs w:val="22"/>
        </w:rPr>
        <w:t xml:space="preserve"> </w:t>
      </w:r>
      <w:r w:rsidR="00A4444B" w:rsidRPr="00F77A0F">
        <w:rPr>
          <w:rFonts w:ascii="Calibri" w:hAnsi="Calibri" w:cs="Times"/>
          <w:color w:val="000000"/>
          <w:sz w:val="22"/>
          <w:szCs w:val="22"/>
        </w:rPr>
        <w:t xml:space="preserve">Perhaps M3 and M5 had a similar alignment to M4 and M1, but the </w:t>
      </w:r>
      <w:r w:rsidR="00F75138" w:rsidRPr="00F77A0F">
        <w:rPr>
          <w:rFonts w:ascii="Calibri" w:hAnsi="Calibri" w:cs="Times"/>
          <w:color w:val="000000"/>
          <w:sz w:val="22"/>
          <w:szCs w:val="22"/>
        </w:rPr>
        <w:t xml:space="preserve">approximate </w:t>
      </w:r>
      <w:r w:rsidR="00A4444B" w:rsidRPr="00F77A0F">
        <w:rPr>
          <w:rFonts w:ascii="Calibri" w:hAnsi="Calibri" w:cs="Times"/>
          <w:color w:val="000000"/>
          <w:sz w:val="22"/>
          <w:szCs w:val="22"/>
        </w:rPr>
        <w:t xml:space="preserve">orientation (see Figure </w:t>
      </w:r>
      <w:r w:rsidR="003943B7" w:rsidRPr="00F77A0F">
        <w:rPr>
          <w:rFonts w:ascii="Calibri" w:hAnsi="Calibri" w:cs="Times"/>
          <w:color w:val="000000"/>
          <w:sz w:val="22"/>
          <w:szCs w:val="22"/>
        </w:rPr>
        <w:t>8</w:t>
      </w:r>
      <w:r w:rsidR="00A4444B" w:rsidRPr="00F77A0F">
        <w:rPr>
          <w:rFonts w:ascii="Calibri" w:hAnsi="Calibri" w:cs="Times"/>
          <w:color w:val="000000"/>
          <w:sz w:val="22"/>
          <w:szCs w:val="22"/>
        </w:rPr>
        <w:t xml:space="preserve">) </w:t>
      </w:r>
      <w:r w:rsidR="00F75138" w:rsidRPr="00F77A0F">
        <w:rPr>
          <w:rFonts w:ascii="Calibri" w:hAnsi="Calibri" w:cs="Times"/>
          <w:color w:val="000000"/>
          <w:sz w:val="22"/>
          <w:szCs w:val="22"/>
        </w:rPr>
        <w:t>can only be</w:t>
      </w:r>
      <w:r w:rsidR="00A4444B" w:rsidRPr="00F77A0F">
        <w:rPr>
          <w:rFonts w:ascii="Calibri" w:hAnsi="Calibri" w:cs="Times"/>
          <w:color w:val="000000"/>
          <w:sz w:val="22"/>
          <w:szCs w:val="22"/>
        </w:rPr>
        <w:t xml:space="preserve"> </w:t>
      </w:r>
      <w:r w:rsidR="00F75138" w:rsidRPr="00F77A0F">
        <w:rPr>
          <w:rFonts w:ascii="Calibri" w:hAnsi="Calibri" w:cs="Times"/>
          <w:color w:val="000000"/>
          <w:sz w:val="22"/>
          <w:szCs w:val="22"/>
        </w:rPr>
        <w:t>unreliably</w:t>
      </w:r>
      <w:r w:rsidR="00A4444B" w:rsidRPr="00F77A0F">
        <w:rPr>
          <w:rFonts w:ascii="Calibri" w:hAnsi="Calibri" w:cs="Times"/>
          <w:color w:val="000000"/>
          <w:sz w:val="22"/>
          <w:szCs w:val="22"/>
        </w:rPr>
        <w:t xml:space="preserve"> </w:t>
      </w:r>
      <w:r w:rsidR="00F75138" w:rsidRPr="00F77A0F">
        <w:rPr>
          <w:rFonts w:ascii="Calibri" w:hAnsi="Calibri" w:cs="Times"/>
          <w:color w:val="000000"/>
          <w:sz w:val="22"/>
          <w:szCs w:val="22"/>
        </w:rPr>
        <w:t>reconstructed</w:t>
      </w:r>
      <w:r w:rsidR="00A4444B" w:rsidRPr="00F77A0F">
        <w:rPr>
          <w:rFonts w:ascii="Calibri" w:hAnsi="Calibri" w:cs="Times"/>
          <w:color w:val="000000"/>
          <w:sz w:val="22"/>
          <w:szCs w:val="22"/>
        </w:rPr>
        <w:t xml:space="preserve">. While there are many further issues, such as the claim these hypothetical alignments demonstrate the </w:t>
      </w:r>
      <w:r w:rsidR="00167FA4" w:rsidRPr="00F77A0F">
        <w:rPr>
          <w:rFonts w:ascii="Calibri" w:hAnsi="Calibri" w:cs="Times"/>
          <w:color w:val="000000"/>
          <w:sz w:val="22"/>
          <w:szCs w:val="22"/>
        </w:rPr>
        <w:t>Site</w:t>
      </w:r>
      <w:r w:rsidR="00A4444B" w:rsidRPr="00F77A0F">
        <w:rPr>
          <w:rFonts w:ascii="Calibri" w:hAnsi="Calibri" w:cs="Times"/>
          <w:color w:val="000000"/>
          <w:sz w:val="22"/>
          <w:szCs w:val="22"/>
        </w:rPr>
        <w:t xml:space="preserve"> was an astronomical observatory, it is only necessary to discuss the most glaring one.</w:t>
      </w:r>
      <w:r w:rsidR="00D958C4" w:rsidRPr="00F77A0F">
        <w:rPr>
          <w:rStyle w:val="FootnoteReference"/>
          <w:rFonts w:ascii="Calibri" w:hAnsi="Calibri" w:cs="Times"/>
          <w:color w:val="000000"/>
          <w:sz w:val="22"/>
          <w:szCs w:val="22"/>
        </w:rPr>
        <w:footnoteReference w:id="41"/>
      </w:r>
      <w:r w:rsidR="00A4444B" w:rsidRPr="00F77A0F">
        <w:rPr>
          <w:rFonts w:ascii="Calibri" w:hAnsi="Calibri" w:cs="Times"/>
          <w:color w:val="000000"/>
          <w:sz w:val="22"/>
          <w:szCs w:val="22"/>
        </w:rPr>
        <w:t xml:space="preserve"> </w:t>
      </w:r>
      <w:r w:rsidR="00950D73" w:rsidRPr="00F77A0F">
        <w:rPr>
          <w:rFonts w:ascii="Calibri" w:hAnsi="Calibri" w:cs="Times"/>
          <w:color w:val="000000"/>
          <w:sz w:val="22"/>
          <w:szCs w:val="22"/>
        </w:rPr>
        <w:t xml:space="preserve"> Namely, the summer solstice sunset azimuth, which at 305</w:t>
      </w:r>
      <w:r w:rsidR="00950D73" w:rsidRPr="00F77A0F">
        <w:rPr>
          <w:rFonts w:ascii="Calibri" w:eastAsia="Times New Roman" w:hAnsi="Calibri"/>
          <w:bCs/>
          <w:color w:val="000000"/>
          <w:sz w:val="22"/>
          <w:szCs w:val="22"/>
        </w:rPr>
        <w:sym w:font="Symbol" w:char="F0B0"/>
      </w:r>
      <w:r w:rsidR="00950D73" w:rsidRPr="00F77A0F">
        <w:rPr>
          <w:rFonts w:ascii="Calibri" w:eastAsia="Times New Roman" w:hAnsi="Calibri"/>
          <w:bCs/>
          <w:color w:val="000000"/>
          <w:sz w:val="22"/>
          <w:szCs w:val="22"/>
        </w:rPr>
        <w:t xml:space="preserve"> is far removed from the 293</w:t>
      </w:r>
      <w:r w:rsidR="00950D73" w:rsidRPr="00F77A0F">
        <w:rPr>
          <w:rFonts w:ascii="Calibri" w:eastAsia="Times New Roman" w:hAnsi="Calibri"/>
          <w:bCs/>
          <w:color w:val="000000"/>
          <w:sz w:val="22"/>
          <w:szCs w:val="22"/>
        </w:rPr>
        <w:sym w:font="Symbol" w:char="F0B0"/>
      </w:r>
      <w:r w:rsidR="00950D73" w:rsidRPr="00F77A0F">
        <w:rPr>
          <w:rFonts w:ascii="Calibri" w:eastAsia="Times New Roman" w:hAnsi="Calibri"/>
          <w:bCs/>
          <w:color w:val="000000"/>
          <w:sz w:val="22"/>
          <w:szCs w:val="22"/>
        </w:rPr>
        <w:t xml:space="preserve"> determined by Burri-Wyser </w:t>
      </w:r>
      <w:r w:rsidR="00393C7F" w:rsidRPr="00F77A0F">
        <w:rPr>
          <w:rFonts w:ascii="Calibri" w:hAnsi="Calibri" w:cs="Times"/>
          <w:color w:val="000000"/>
          <w:sz w:val="22"/>
          <w:szCs w:val="22"/>
        </w:rPr>
        <w:t xml:space="preserve">et. al. </w:t>
      </w:r>
      <w:r w:rsidR="00950D73" w:rsidRPr="00F77A0F">
        <w:rPr>
          <w:rFonts w:ascii="Calibri" w:eastAsia="Times New Roman" w:hAnsi="Calibri"/>
          <w:bCs/>
          <w:color w:val="000000"/>
          <w:sz w:val="22"/>
          <w:szCs w:val="22"/>
        </w:rPr>
        <w:t xml:space="preserve">and </w:t>
      </w:r>
      <w:r w:rsidR="00996EB8" w:rsidRPr="00F77A0F">
        <w:rPr>
          <w:rFonts w:ascii="Calibri" w:eastAsia="Times New Roman" w:hAnsi="Calibri"/>
          <w:bCs/>
          <w:color w:val="000000"/>
          <w:sz w:val="22"/>
          <w:szCs w:val="22"/>
        </w:rPr>
        <w:t>verified by this fieldwork</w:t>
      </w:r>
      <w:r w:rsidR="00950D73" w:rsidRPr="00F77A0F">
        <w:rPr>
          <w:rFonts w:ascii="Calibri" w:eastAsia="Times New Roman" w:hAnsi="Calibri"/>
          <w:bCs/>
          <w:color w:val="000000"/>
          <w:sz w:val="22"/>
          <w:szCs w:val="22"/>
        </w:rPr>
        <w:t xml:space="preserve">. </w:t>
      </w:r>
      <w:r w:rsidR="00F75138" w:rsidRPr="00F77A0F">
        <w:rPr>
          <w:rFonts w:ascii="Calibri" w:eastAsia="Times New Roman" w:hAnsi="Calibri"/>
          <w:bCs/>
          <w:color w:val="000000"/>
          <w:sz w:val="22"/>
          <w:szCs w:val="22"/>
        </w:rPr>
        <w:t>Without</w:t>
      </w:r>
      <w:r w:rsidR="00950D73" w:rsidRPr="00F77A0F">
        <w:rPr>
          <w:rFonts w:ascii="Calibri" w:eastAsia="Times New Roman" w:hAnsi="Calibri"/>
          <w:bCs/>
          <w:color w:val="000000"/>
          <w:sz w:val="22"/>
          <w:szCs w:val="22"/>
        </w:rPr>
        <w:t xml:space="preserve"> </w:t>
      </w:r>
      <w:r w:rsidR="002D43A5" w:rsidRPr="00F77A0F">
        <w:rPr>
          <w:rFonts w:ascii="Calibri" w:eastAsia="Times New Roman" w:hAnsi="Calibri"/>
          <w:bCs/>
          <w:color w:val="000000"/>
          <w:sz w:val="22"/>
          <w:szCs w:val="22"/>
        </w:rPr>
        <w:t>the</w:t>
      </w:r>
      <w:r w:rsidR="00950D73" w:rsidRPr="00F77A0F">
        <w:rPr>
          <w:rFonts w:ascii="Calibri" w:eastAsia="Times New Roman" w:hAnsi="Calibri"/>
          <w:bCs/>
          <w:color w:val="000000"/>
          <w:sz w:val="22"/>
          <w:szCs w:val="22"/>
        </w:rPr>
        <w:t xml:space="preserve"> precise year</w:t>
      </w:r>
      <w:r w:rsidR="002D43A5" w:rsidRPr="00F77A0F">
        <w:rPr>
          <w:rFonts w:ascii="Calibri" w:eastAsia="Times New Roman" w:hAnsi="Calibri"/>
          <w:bCs/>
          <w:color w:val="000000"/>
          <w:sz w:val="22"/>
          <w:szCs w:val="22"/>
        </w:rPr>
        <w:t xml:space="preserve"> in which their calculations were based</w:t>
      </w:r>
      <w:r w:rsidR="00950D73" w:rsidRPr="00F77A0F">
        <w:rPr>
          <w:rFonts w:ascii="Calibri" w:eastAsia="Times New Roman" w:hAnsi="Calibri"/>
          <w:bCs/>
          <w:color w:val="000000"/>
          <w:sz w:val="22"/>
          <w:szCs w:val="22"/>
        </w:rPr>
        <w:t xml:space="preserve">, it is impossible to </w:t>
      </w:r>
      <w:r w:rsidR="00F75138" w:rsidRPr="00F77A0F">
        <w:rPr>
          <w:rFonts w:ascii="Calibri" w:eastAsia="Times New Roman" w:hAnsi="Calibri"/>
          <w:bCs/>
          <w:color w:val="000000"/>
          <w:sz w:val="22"/>
          <w:szCs w:val="22"/>
        </w:rPr>
        <w:t>be certain</w:t>
      </w:r>
      <w:r w:rsidR="00950D73" w:rsidRPr="00F77A0F">
        <w:rPr>
          <w:rFonts w:ascii="Calibri" w:eastAsia="Times New Roman" w:hAnsi="Calibri"/>
          <w:bCs/>
          <w:color w:val="000000"/>
          <w:sz w:val="22"/>
          <w:szCs w:val="22"/>
        </w:rPr>
        <w:t>,</w:t>
      </w:r>
      <w:r w:rsidR="00F75138" w:rsidRPr="00F77A0F">
        <w:rPr>
          <w:rFonts w:ascii="Calibri" w:eastAsia="Times New Roman" w:hAnsi="Calibri"/>
          <w:bCs/>
          <w:color w:val="000000"/>
          <w:sz w:val="22"/>
          <w:szCs w:val="22"/>
        </w:rPr>
        <w:t xml:space="preserve"> but</w:t>
      </w:r>
      <w:r w:rsidR="00950D73" w:rsidRPr="00F77A0F">
        <w:rPr>
          <w:rFonts w:ascii="Calibri" w:eastAsia="Times New Roman" w:hAnsi="Calibri"/>
          <w:bCs/>
          <w:color w:val="000000"/>
          <w:sz w:val="22"/>
          <w:szCs w:val="22"/>
        </w:rPr>
        <w:t xml:space="preserve"> it would appear that for 4000 BCE the </w:t>
      </w:r>
      <w:r w:rsidR="006C456C" w:rsidRPr="00F77A0F">
        <w:rPr>
          <w:rFonts w:ascii="Calibri" w:eastAsia="Times New Roman" w:hAnsi="Calibri"/>
          <w:bCs/>
          <w:color w:val="000000"/>
          <w:sz w:val="22"/>
          <w:szCs w:val="22"/>
        </w:rPr>
        <w:t>horizon altitude</w:t>
      </w:r>
      <w:r w:rsidR="00950D73" w:rsidRPr="00F77A0F">
        <w:rPr>
          <w:rFonts w:ascii="Calibri" w:eastAsia="Times New Roman" w:hAnsi="Calibri"/>
          <w:bCs/>
          <w:color w:val="000000"/>
          <w:sz w:val="22"/>
          <w:szCs w:val="22"/>
        </w:rPr>
        <w:t xml:space="preserve"> used </w:t>
      </w:r>
      <w:r w:rsidR="002D43A5" w:rsidRPr="00F77A0F">
        <w:rPr>
          <w:rFonts w:ascii="Calibri" w:eastAsia="Times New Roman" w:hAnsi="Calibri"/>
          <w:bCs/>
          <w:color w:val="000000"/>
          <w:sz w:val="22"/>
          <w:szCs w:val="22"/>
        </w:rPr>
        <w:t xml:space="preserve">in the calculation </w:t>
      </w:r>
      <w:r w:rsidR="00950D73" w:rsidRPr="00F77A0F">
        <w:rPr>
          <w:rFonts w:ascii="Calibri" w:eastAsia="Times New Roman" w:hAnsi="Calibri"/>
          <w:bCs/>
          <w:color w:val="000000"/>
          <w:sz w:val="22"/>
          <w:szCs w:val="22"/>
        </w:rPr>
        <w:t xml:space="preserve">was that for the </w:t>
      </w:r>
      <w:r w:rsidR="002D43A5" w:rsidRPr="00F77A0F">
        <w:rPr>
          <w:rFonts w:ascii="Calibri" w:eastAsia="Times New Roman" w:hAnsi="Calibri"/>
          <w:bCs/>
          <w:color w:val="000000"/>
          <w:sz w:val="22"/>
          <w:szCs w:val="22"/>
        </w:rPr>
        <w:t>inverse azimuth</w:t>
      </w:r>
      <w:r w:rsidR="007236B3" w:rsidRPr="00F77A0F">
        <w:rPr>
          <w:rFonts w:ascii="Calibri" w:eastAsia="Times New Roman" w:hAnsi="Calibri"/>
          <w:bCs/>
          <w:color w:val="000000"/>
          <w:sz w:val="22"/>
          <w:szCs w:val="22"/>
        </w:rPr>
        <w:t>, on the southern horizon</w:t>
      </w:r>
      <w:r w:rsidR="002D43A5" w:rsidRPr="00F77A0F">
        <w:rPr>
          <w:rFonts w:ascii="Calibri" w:eastAsia="Times New Roman" w:hAnsi="Calibri"/>
          <w:bCs/>
          <w:color w:val="000000"/>
          <w:sz w:val="22"/>
          <w:szCs w:val="22"/>
        </w:rPr>
        <w:t>.</w:t>
      </w:r>
      <w:r w:rsidR="00950D73" w:rsidRPr="00F77A0F">
        <w:rPr>
          <w:rFonts w:ascii="Calibri" w:eastAsia="Times New Roman" w:hAnsi="Calibri"/>
          <w:bCs/>
          <w:color w:val="000000"/>
          <w:sz w:val="22"/>
          <w:szCs w:val="22"/>
        </w:rPr>
        <w:t xml:space="preserve"> </w:t>
      </w:r>
      <w:r w:rsidR="002D43A5" w:rsidRPr="00F77A0F">
        <w:rPr>
          <w:rFonts w:ascii="Calibri" w:eastAsia="Times New Roman" w:hAnsi="Calibri"/>
          <w:bCs/>
          <w:color w:val="000000"/>
          <w:sz w:val="22"/>
          <w:szCs w:val="22"/>
        </w:rPr>
        <w:t xml:space="preserve">Since this </w:t>
      </w:r>
      <w:r w:rsidR="006C456C" w:rsidRPr="00F77A0F">
        <w:rPr>
          <w:rFonts w:ascii="Calibri" w:eastAsia="Times New Roman" w:hAnsi="Calibri"/>
          <w:bCs/>
          <w:color w:val="000000"/>
          <w:sz w:val="22"/>
          <w:szCs w:val="22"/>
        </w:rPr>
        <w:t>horizon altitude</w:t>
      </w:r>
      <w:r w:rsidR="002D43A5" w:rsidRPr="00F77A0F">
        <w:rPr>
          <w:rFonts w:ascii="Calibri" w:eastAsia="Times New Roman" w:hAnsi="Calibri"/>
          <w:bCs/>
          <w:color w:val="000000"/>
          <w:sz w:val="22"/>
          <w:szCs w:val="22"/>
        </w:rPr>
        <w:t xml:space="preserve"> is just over 1</w:t>
      </w:r>
      <w:r w:rsidR="002D43A5" w:rsidRPr="00F77A0F">
        <w:rPr>
          <w:rFonts w:ascii="Calibri" w:eastAsia="Times New Roman" w:hAnsi="Calibri"/>
          <w:bCs/>
          <w:color w:val="000000"/>
          <w:sz w:val="22"/>
          <w:szCs w:val="22"/>
        </w:rPr>
        <w:sym w:font="Symbol" w:char="F0B0"/>
      </w:r>
      <w:r w:rsidR="002D43A5" w:rsidRPr="00F77A0F">
        <w:rPr>
          <w:rFonts w:ascii="Calibri" w:eastAsia="Times New Roman" w:hAnsi="Calibri"/>
          <w:bCs/>
          <w:color w:val="000000"/>
          <w:sz w:val="22"/>
          <w:szCs w:val="22"/>
        </w:rPr>
        <w:t xml:space="preserve">, it is also </w:t>
      </w:r>
      <w:r w:rsidR="00B21707" w:rsidRPr="00F77A0F">
        <w:rPr>
          <w:rFonts w:ascii="Calibri" w:eastAsia="Times New Roman" w:hAnsi="Calibri"/>
          <w:bCs/>
          <w:color w:val="000000"/>
          <w:sz w:val="22"/>
          <w:szCs w:val="22"/>
        </w:rPr>
        <w:t xml:space="preserve">entirely </w:t>
      </w:r>
      <w:r w:rsidR="002D43A5" w:rsidRPr="00F77A0F">
        <w:rPr>
          <w:rFonts w:ascii="Calibri" w:eastAsia="Times New Roman" w:hAnsi="Calibri"/>
          <w:bCs/>
          <w:color w:val="000000"/>
          <w:sz w:val="22"/>
          <w:szCs w:val="22"/>
        </w:rPr>
        <w:t xml:space="preserve">possible the veiling function of the 1300m high Mont Aubert </w:t>
      </w:r>
      <w:r w:rsidR="006C456C" w:rsidRPr="00F77A0F">
        <w:rPr>
          <w:rFonts w:ascii="Calibri" w:eastAsia="Times New Roman" w:hAnsi="Calibri"/>
          <w:bCs/>
          <w:color w:val="000000"/>
          <w:sz w:val="22"/>
          <w:szCs w:val="22"/>
        </w:rPr>
        <w:t>with horizon altitude of 11.6</w:t>
      </w:r>
      <w:r w:rsidR="006C456C" w:rsidRPr="00F77A0F">
        <w:rPr>
          <w:rFonts w:ascii="Calibri" w:eastAsia="Times New Roman" w:hAnsi="Calibri"/>
          <w:bCs/>
          <w:color w:val="000000"/>
          <w:sz w:val="22"/>
          <w:szCs w:val="22"/>
        </w:rPr>
        <w:sym w:font="Symbol" w:char="F0B0"/>
      </w:r>
      <w:r w:rsidR="006C456C" w:rsidRPr="00F77A0F">
        <w:rPr>
          <w:rFonts w:ascii="Calibri" w:eastAsia="Times New Roman" w:hAnsi="Calibri"/>
          <w:bCs/>
          <w:color w:val="000000"/>
          <w:sz w:val="22"/>
          <w:szCs w:val="22"/>
        </w:rPr>
        <w:t xml:space="preserve"> </w:t>
      </w:r>
      <w:r w:rsidR="002D43A5" w:rsidRPr="00F77A0F">
        <w:rPr>
          <w:rFonts w:ascii="Calibri" w:eastAsia="Times New Roman" w:hAnsi="Calibri"/>
          <w:bCs/>
          <w:color w:val="000000"/>
          <w:sz w:val="22"/>
          <w:szCs w:val="22"/>
        </w:rPr>
        <w:t xml:space="preserve">was </w:t>
      </w:r>
      <w:r w:rsidR="007236B3" w:rsidRPr="00F77A0F">
        <w:rPr>
          <w:rFonts w:ascii="Calibri" w:eastAsia="Times New Roman" w:hAnsi="Calibri"/>
          <w:bCs/>
          <w:color w:val="000000"/>
          <w:sz w:val="22"/>
          <w:szCs w:val="22"/>
        </w:rPr>
        <w:t xml:space="preserve">simply </w:t>
      </w:r>
      <w:r w:rsidR="002D43A5" w:rsidRPr="00F77A0F">
        <w:rPr>
          <w:rFonts w:ascii="Calibri" w:eastAsia="Times New Roman" w:hAnsi="Calibri"/>
          <w:bCs/>
          <w:color w:val="000000"/>
          <w:sz w:val="22"/>
          <w:szCs w:val="22"/>
        </w:rPr>
        <w:t xml:space="preserve">not accounted for. </w:t>
      </w:r>
      <w:r w:rsidR="00C80DAD" w:rsidRPr="00F77A0F">
        <w:rPr>
          <w:rFonts w:ascii="Calibri" w:eastAsia="Times New Roman" w:hAnsi="Calibri"/>
          <w:bCs/>
          <w:color w:val="000000"/>
          <w:sz w:val="22"/>
          <w:szCs w:val="22"/>
        </w:rPr>
        <w:t>T</w:t>
      </w:r>
      <w:r w:rsidR="006C456C" w:rsidRPr="00F77A0F">
        <w:rPr>
          <w:rFonts w:ascii="Calibri" w:eastAsia="Times New Roman" w:hAnsi="Calibri"/>
          <w:bCs/>
          <w:color w:val="000000"/>
          <w:sz w:val="22"/>
          <w:szCs w:val="22"/>
        </w:rPr>
        <w:t xml:space="preserve">heir claim </w:t>
      </w:r>
      <w:r w:rsidR="00C80DAD" w:rsidRPr="00F77A0F">
        <w:rPr>
          <w:rFonts w:ascii="Calibri" w:eastAsia="Times New Roman" w:hAnsi="Calibri"/>
          <w:bCs/>
          <w:color w:val="000000"/>
          <w:sz w:val="22"/>
          <w:szCs w:val="22"/>
        </w:rPr>
        <w:t>of lunar alignments</w:t>
      </w:r>
      <w:r w:rsidR="00F75138" w:rsidRPr="00F77A0F">
        <w:rPr>
          <w:rFonts w:ascii="Calibri" w:eastAsia="Times New Roman" w:hAnsi="Calibri"/>
          <w:bCs/>
          <w:color w:val="000000"/>
          <w:sz w:val="22"/>
          <w:szCs w:val="22"/>
        </w:rPr>
        <w:t xml:space="preserve"> merits further examination,</w:t>
      </w:r>
      <w:r w:rsidR="00C80DAD" w:rsidRPr="00F77A0F">
        <w:rPr>
          <w:rFonts w:ascii="Calibri" w:eastAsia="Times New Roman" w:hAnsi="Calibri"/>
          <w:bCs/>
          <w:color w:val="000000"/>
          <w:sz w:val="22"/>
          <w:szCs w:val="22"/>
        </w:rPr>
        <w:t xml:space="preserve"> </w:t>
      </w:r>
      <w:r w:rsidR="006C456C" w:rsidRPr="00F77A0F">
        <w:rPr>
          <w:rFonts w:ascii="Calibri" w:eastAsia="Times New Roman" w:hAnsi="Calibri"/>
          <w:bCs/>
          <w:color w:val="000000"/>
          <w:sz w:val="22"/>
          <w:szCs w:val="22"/>
        </w:rPr>
        <w:t xml:space="preserve">but the study </w:t>
      </w:r>
      <w:r w:rsidR="00467900" w:rsidRPr="00F77A0F">
        <w:rPr>
          <w:rFonts w:ascii="Calibri" w:eastAsia="Times New Roman" w:hAnsi="Calibri"/>
          <w:bCs/>
          <w:color w:val="000000"/>
          <w:sz w:val="22"/>
          <w:szCs w:val="22"/>
        </w:rPr>
        <w:t xml:space="preserve">itself </w:t>
      </w:r>
      <w:r w:rsidR="006C456C" w:rsidRPr="00F77A0F">
        <w:rPr>
          <w:rFonts w:ascii="Calibri" w:eastAsia="Times New Roman" w:hAnsi="Calibri"/>
          <w:bCs/>
          <w:color w:val="000000"/>
          <w:sz w:val="22"/>
          <w:szCs w:val="22"/>
        </w:rPr>
        <w:t>is demonstrably unreliable</w:t>
      </w:r>
      <w:r w:rsidR="004F4823">
        <w:rPr>
          <w:rFonts w:ascii="Calibri" w:eastAsia="Times New Roman" w:hAnsi="Calibri"/>
          <w:bCs/>
          <w:color w:val="000000"/>
          <w:sz w:val="22"/>
          <w:szCs w:val="22"/>
        </w:rPr>
        <w:t>.</w:t>
      </w:r>
      <w:r w:rsidR="00C80DAD" w:rsidRPr="00F77A0F">
        <w:rPr>
          <w:rFonts w:ascii="Calibri" w:eastAsia="Times New Roman" w:hAnsi="Calibri"/>
          <w:bCs/>
          <w:color w:val="000000"/>
          <w:sz w:val="22"/>
          <w:szCs w:val="22"/>
        </w:rPr>
        <w:t xml:space="preserve"> </w:t>
      </w:r>
    </w:p>
    <w:p w14:paraId="14C1C34B" w14:textId="4B51EC3B" w:rsidR="004D46EA" w:rsidRPr="00F77A0F" w:rsidRDefault="004D46EA" w:rsidP="004F4823">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hAnsi="Calibri" w:cs="Times"/>
          <w:color w:val="000000"/>
          <w:sz w:val="22"/>
          <w:szCs w:val="22"/>
        </w:rPr>
        <w:t>The alignment study by Burri-Wyser et. al. was concerned with a large number of sites, and for the Site here considered only includes the orientation of the axis between M1 and M2, which the authors acknowledge is approximate. Indeed, the three results for this axis diverge by a range of nearly 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demonstrating the subjectivity inherent to the selection the precise points on the menhirs which are measured. A certain laxity is evident in the use of contemporary solstice dates which the authors admit are ‘approximate positions,’</w:t>
      </w:r>
      <w:r w:rsidRPr="00F77A0F">
        <w:rPr>
          <w:rStyle w:val="FootnoteReference"/>
          <w:rFonts w:ascii="Calibri" w:eastAsia="Times New Roman" w:hAnsi="Calibri"/>
          <w:bCs/>
          <w:color w:val="000000"/>
          <w:sz w:val="22"/>
          <w:szCs w:val="22"/>
        </w:rPr>
        <w:footnoteReference w:id="42"/>
      </w:r>
      <w:r w:rsidRPr="00F77A0F">
        <w:rPr>
          <w:rFonts w:ascii="Calibri" w:eastAsia="Times New Roman" w:hAnsi="Calibri"/>
          <w:bCs/>
          <w:color w:val="000000"/>
          <w:sz w:val="22"/>
          <w:szCs w:val="22"/>
        </w:rPr>
        <w:t xml:space="preserve"> and thus do not take into account the precession of the equinoxes as well as the varying obliquity of the ecliptic within it.</w:t>
      </w:r>
      <w:r w:rsidRPr="00F77A0F">
        <w:rPr>
          <w:rStyle w:val="FootnoteReference"/>
          <w:rFonts w:ascii="Calibri" w:eastAsia="Times New Roman" w:hAnsi="Calibri"/>
          <w:bCs/>
          <w:color w:val="000000"/>
          <w:sz w:val="22"/>
          <w:szCs w:val="22"/>
        </w:rPr>
        <w:footnoteReference w:id="43"/>
      </w:r>
      <w:r w:rsidRPr="00F77A0F">
        <w:rPr>
          <w:rFonts w:ascii="Calibri" w:eastAsia="Times New Roman" w:hAnsi="Calibri"/>
          <w:bCs/>
          <w:color w:val="000000"/>
          <w:sz w:val="22"/>
          <w:szCs w:val="22"/>
        </w:rPr>
        <w:t xml:space="preserve"> The convergence of three measured orientations at 245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of which M1-M2 is held to be 247</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by </w:t>
      </w:r>
      <w:proofErr w:type="spellStart"/>
      <w:r w:rsidR="00E26A35" w:rsidRPr="00F77A0F">
        <w:rPr>
          <w:rFonts w:ascii="Calibri" w:eastAsia="Times New Roman" w:hAnsi="Calibri"/>
          <w:bCs/>
          <w:color w:val="000000"/>
          <w:sz w:val="22"/>
          <w:szCs w:val="22"/>
        </w:rPr>
        <w:t>Maillard</w:t>
      </w:r>
      <w:proofErr w:type="spellEnd"/>
      <w:r w:rsidR="00E26A35" w:rsidRPr="00F77A0F">
        <w:rPr>
          <w:rFonts w:ascii="Calibri" w:eastAsia="Times New Roman" w:hAnsi="Calibri"/>
          <w:bCs/>
          <w:color w:val="000000"/>
          <w:sz w:val="22"/>
          <w:szCs w:val="22"/>
        </w:rPr>
        <w:t xml:space="preserve"> &amp; </w:t>
      </w:r>
      <w:proofErr w:type="spellStart"/>
      <w:r w:rsidR="00E26A35" w:rsidRPr="00F77A0F">
        <w:rPr>
          <w:rFonts w:ascii="Calibri" w:eastAsia="Times New Roman" w:hAnsi="Calibri"/>
          <w:bCs/>
          <w:color w:val="000000"/>
          <w:sz w:val="22"/>
          <w:szCs w:val="22"/>
        </w:rPr>
        <w:t>Berti</w:t>
      </w:r>
      <w:proofErr w:type="spellEnd"/>
      <w:r w:rsidR="00E26A35" w:rsidRPr="00F77A0F">
        <w:rPr>
          <w:rFonts w:ascii="Calibri" w:eastAsia="Times New Roman" w:hAnsi="Calibri"/>
          <w:bCs/>
          <w:color w:val="000000"/>
          <w:sz w:val="22"/>
          <w:szCs w:val="22"/>
        </w:rPr>
        <w:t>, suggests Burri</w:t>
      </w:r>
      <w:r w:rsidRPr="00F77A0F">
        <w:rPr>
          <w:rFonts w:ascii="Calibri" w:eastAsia="Times New Roman" w:hAnsi="Calibri"/>
          <w:bCs/>
          <w:color w:val="000000"/>
          <w:sz w:val="22"/>
          <w:szCs w:val="22"/>
        </w:rPr>
        <w:t xml:space="preserve">-Wyser &amp; </w:t>
      </w:r>
      <w:proofErr w:type="spellStart"/>
      <w:r w:rsidRPr="00F77A0F">
        <w:rPr>
          <w:rFonts w:ascii="Calibri" w:eastAsia="Times New Roman" w:hAnsi="Calibri"/>
          <w:bCs/>
          <w:color w:val="000000"/>
          <w:sz w:val="22"/>
          <w:szCs w:val="22"/>
        </w:rPr>
        <w:t>Weidmann’s</w:t>
      </w:r>
      <w:proofErr w:type="spellEnd"/>
      <w:r w:rsidRPr="00F77A0F">
        <w:rPr>
          <w:rFonts w:ascii="Calibri" w:eastAsia="Times New Roman" w:hAnsi="Calibri"/>
          <w:bCs/>
          <w:color w:val="000000"/>
          <w:sz w:val="22"/>
          <w:szCs w:val="22"/>
        </w:rPr>
        <w:t xml:space="preserve"> </w:t>
      </w:r>
      <w:r w:rsidRPr="00F77A0F">
        <w:rPr>
          <w:rFonts w:ascii="Calibri" w:eastAsia="Times New Roman" w:hAnsi="Calibri"/>
          <w:bCs/>
          <w:color w:val="000000"/>
          <w:sz w:val="22"/>
          <w:szCs w:val="22"/>
        </w:rPr>
        <w:lastRenderedPageBreak/>
        <w:t>measurement of 250</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for M1 and M2 is slightly erroneous. This might explain why their measurement of the 247</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orientation of the northern row of menhirs at the site of Clendy in Yverdon, roughly 7km southwest, and its similarity to multiple orientations at the 4 Menhirs, was not identified. </w:t>
      </w:r>
    </w:p>
    <w:p w14:paraId="70E8074D" w14:textId="77777777" w:rsidR="00F6079B" w:rsidRDefault="008A4BFF"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noProof/>
          <w:color w:val="000000"/>
          <w:sz w:val="22"/>
          <w:szCs w:val="22"/>
        </w:rPr>
        <w:drawing>
          <wp:inline distT="0" distB="0" distL="0" distR="0" wp14:anchorId="30C8DEC3" wp14:editId="72DDEC45">
            <wp:extent cx="5943600" cy="34137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413760"/>
                    </a:xfrm>
                    <a:prstGeom prst="rect">
                      <a:avLst/>
                    </a:prstGeom>
                  </pic:spPr>
                </pic:pic>
              </a:graphicData>
            </a:graphic>
          </wp:inline>
        </w:drawing>
      </w:r>
      <w:r w:rsidR="00F6079B">
        <w:rPr>
          <w:rFonts w:ascii="Calibri" w:eastAsia="Times New Roman" w:hAnsi="Calibri"/>
          <w:bCs/>
          <w:color w:val="000000"/>
          <w:sz w:val="22"/>
          <w:szCs w:val="22"/>
        </w:rPr>
        <w:t xml:space="preserve"> </w:t>
      </w:r>
    </w:p>
    <w:p w14:paraId="1B1B8552" w14:textId="6DD657A0" w:rsidR="00672876" w:rsidRDefault="00224ECF"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eastAsia="Times New Roman" w:hAnsi="Calibri"/>
          <w:bCs/>
          <w:color w:val="000000"/>
          <w:sz w:val="22"/>
          <w:szCs w:val="22"/>
        </w:rPr>
        <w:t xml:space="preserve">The authors hypothesize </w:t>
      </w:r>
      <w:r w:rsidR="0068025B" w:rsidRPr="00F77A0F">
        <w:rPr>
          <w:rFonts w:ascii="Calibri" w:eastAsia="Times New Roman" w:hAnsi="Calibri"/>
          <w:bCs/>
          <w:color w:val="000000"/>
          <w:sz w:val="22"/>
          <w:szCs w:val="22"/>
        </w:rPr>
        <w:t>Clendy’s northern row</w:t>
      </w:r>
      <w:r w:rsidR="00662E7F" w:rsidRPr="00F77A0F">
        <w:rPr>
          <w:rFonts w:ascii="Calibri" w:eastAsia="Times New Roman" w:hAnsi="Calibri"/>
          <w:bCs/>
          <w:color w:val="000000"/>
          <w:sz w:val="22"/>
          <w:szCs w:val="22"/>
        </w:rPr>
        <w:t xml:space="preserve">, images of which are included in Figures </w:t>
      </w:r>
      <w:r w:rsidR="00D55FBC" w:rsidRPr="00F77A0F">
        <w:rPr>
          <w:rFonts w:ascii="Calibri" w:eastAsia="Times New Roman" w:hAnsi="Calibri"/>
          <w:bCs/>
          <w:color w:val="000000"/>
          <w:sz w:val="22"/>
          <w:szCs w:val="22"/>
        </w:rPr>
        <w:t>9</w:t>
      </w:r>
      <w:r w:rsidR="00662E7F" w:rsidRPr="00F77A0F">
        <w:rPr>
          <w:rFonts w:ascii="Calibri" w:eastAsia="Times New Roman" w:hAnsi="Calibri"/>
          <w:bCs/>
          <w:color w:val="000000"/>
          <w:sz w:val="22"/>
          <w:szCs w:val="22"/>
        </w:rPr>
        <w:t xml:space="preserve"> </w:t>
      </w:r>
      <w:r w:rsidR="002E3D59" w:rsidRPr="00F77A0F">
        <w:rPr>
          <w:rFonts w:ascii="Calibri" w:eastAsia="Times New Roman" w:hAnsi="Calibri"/>
          <w:bCs/>
          <w:color w:val="000000"/>
          <w:sz w:val="22"/>
          <w:szCs w:val="22"/>
        </w:rPr>
        <w:t>and</w:t>
      </w:r>
      <w:r w:rsidR="00662E7F" w:rsidRPr="00F77A0F">
        <w:rPr>
          <w:rFonts w:ascii="Calibri" w:eastAsia="Times New Roman" w:hAnsi="Calibri"/>
          <w:bCs/>
          <w:color w:val="000000"/>
          <w:sz w:val="22"/>
          <w:szCs w:val="22"/>
        </w:rPr>
        <w:t xml:space="preserve"> </w:t>
      </w:r>
      <w:r w:rsidR="00D55FBC" w:rsidRPr="00F77A0F">
        <w:rPr>
          <w:rFonts w:ascii="Calibri" w:eastAsia="Times New Roman" w:hAnsi="Calibri"/>
          <w:bCs/>
          <w:color w:val="000000"/>
          <w:sz w:val="22"/>
          <w:szCs w:val="22"/>
        </w:rPr>
        <w:t>10</w:t>
      </w:r>
      <w:r w:rsidR="00662E7F" w:rsidRPr="00F77A0F">
        <w:rPr>
          <w:rFonts w:ascii="Calibri" w:eastAsia="Times New Roman" w:hAnsi="Calibri"/>
          <w:bCs/>
          <w:color w:val="000000"/>
          <w:sz w:val="22"/>
          <w:szCs w:val="22"/>
        </w:rPr>
        <w:t xml:space="preserve">, occurs in parallel with Lake Neuchatel’s </w:t>
      </w:r>
      <w:r w:rsidR="000A6129" w:rsidRPr="00F77A0F">
        <w:rPr>
          <w:rFonts w:ascii="Calibri" w:eastAsia="Times New Roman" w:hAnsi="Calibri"/>
          <w:bCs/>
          <w:color w:val="000000"/>
          <w:sz w:val="22"/>
          <w:szCs w:val="22"/>
        </w:rPr>
        <w:t xml:space="preserve">southern </w:t>
      </w:r>
      <w:r w:rsidR="00662E7F" w:rsidRPr="00F77A0F">
        <w:rPr>
          <w:rFonts w:ascii="Calibri" w:eastAsia="Times New Roman" w:hAnsi="Calibri"/>
          <w:bCs/>
          <w:color w:val="000000"/>
          <w:sz w:val="22"/>
          <w:szCs w:val="22"/>
        </w:rPr>
        <w:t>shoreline.</w:t>
      </w:r>
      <w:r w:rsidR="00B935F7" w:rsidRPr="00F77A0F">
        <w:rPr>
          <w:rStyle w:val="FootnoteReference"/>
          <w:rFonts w:ascii="Calibri" w:eastAsia="Times New Roman" w:hAnsi="Calibri"/>
          <w:bCs/>
          <w:color w:val="000000"/>
          <w:sz w:val="22"/>
          <w:szCs w:val="22"/>
        </w:rPr>
        <w:footnoteReference w:id="44"/>
      </w:r>
      <w:r w:rsidR="00662E7F" w:rsidRPr="00F77A0F">
        <w:rPr>
          <w:rFonts w:ascii="Calibri" w:eastAsia="Times New Roman" w:hAnsi="Calibri"/>
          <w:bCs/>
          <w:color w:val="000000"/>
          <w:sz w:val="22"/>
          <w:szCs w:val="22"/>
        </w:rPr>
        <w:t xml:space="preserve"> </w:t>
      </w:r>
      <w:r w:rsidR="00525677" w:rsidRPr="00F77A0F">
        <w:rPr>
          <w:rFonts w:ascii="Calibri" w:eastAsia="Times New Roman" w:hAnsi="Calibri"/>
          <w:bCs/>
          <w:color w:val="000000"/>
          <w:sz w:val="22"/>
          <w:szCs w:val="22"/>
        </w:rPr>
        <w:t>Ho</w:t>
      </w:r>
      <w:r w:rsidR="000A6129" w:rsidRPr="00F77A0F">
        <w:rPr>
          <w:rFonts w:ascii="Calibri" w:eastAsia="Times New Roman" w:hAnsi="Calibri"/>
          <w:bCs/>
          <w:color w:val="000000"/>
          <w:sz w:val="22"/>
          <w:szCs w:val="22"/>
        </w:rPr>
        <w:t>fma</w:t>
      </w:r>
      <w:r w:rsidR="00525677" w:rsidRPr="00F77A0F">
        <w:rPr>
          <w:rFonts w:ascii="Calibri" w:eastAsia="Times New Roman" w:hAnsi="Calibri"/>
          <w:bCs/>
          <w:color w:val="000000"/>
          <w:sz w:val="22"/>
          <w:szCs w:val="22"/>
        </w:rPr>
        <w:t>n</w:t>
      </w:r>
      <w:r w:rsidR="000A6129" w:rsidRPr="00F77A0F">
        <w:rPr>
          <w:rFonts w:ascii="Calibri" w:eastAsia="Times New Roman" w:hAnsi="Calibri"/>
          <w:bCs/>
          <w:color w:val="000000"/>
          <w:sz w:val="22"/>
          <w:szCs w:val="22"/>
        </w:rPr>
        <w:t>n has further observed that the central alignment at Clendy aligns with the northern shoreline, providing a ‘window of visibility.’</w:t>
      </w:r>
      <w:r w:rsidR="00525677" w:rsidRPr="00F77A0F">
        <w:rPr>
          <w:rStyle w:val="FootnoteReference"/>
          <w:rFonts w:ascii="Calibri" w:eastAsia="Times New Roman" w:hAnsi="Calibri"/>
          <w:bCs/>
          <w:color w:val="000000"/>
          <w:sz w:val="22"/>
          <w:szCs w:val="22"/>
        </w:rPr>
        <w:footnoteReference w:id="45"/>
      </w:r>
      <w:r w:rsidR="000A6129" w:rsidRPr="00F77A0F">
        <w:rPr>
          <w:rFonts w:ascii="Calibri" w:eastAsia="Times New Roman" w:hAnsi="Calibri"/>
          <w:bCs/>
          <w:color w:val="000000"/>
          <w:sz w:val="22"/>
          <w:szCs w:val="22"/>
        </w:rPr>
        <w:t xml:space="preserve"> </w:t>
      </w:r>
      <w:r w:rsidR="00662E7F" w:rsidRPr="00F77A0F">
        <w:rPr>
          <w:rFonts w:ascii="Calibri" w:eastAsia="Times New Roman" w:hAnsi="Calibri"/>
          <w:bCs/>
          <w:color w:val="000000"/>
          <w:sz w:val="22"/>
          <w:szCs w:val="22"/>
        </w:rPr>
        <w:t>While this is an intriguing possibility</w:t>
      </w:r>
      <w:r w:rsidR="000A6129" w:rsidRPr="00F77A0F">
        <w:rPr>
          <w:rFonts w:ascii="Calibri" w:eastAsia="Times New Roman" w:hAnsi="Calibri"/>
          <w:bCs/>
          <w:color w:val="000000"/>
          <w:sz w:val="22"/>
          <w:szCs w:val="22"/>
        </w:rPr>
        <w:t xml:space="preserve"> for </w:t>
      </w:r>
      <w:r w:rsidR="005906B0" w:rsidRPr="00F77A0F">
        <w:rPr>
          <w:rFonts w:ascii="Calibri" w:eastAsia="Times New Roman" w:hAnsi="Calibri"/>
          <w:bCs/>
          <w:color w:val="000000"/>
          <w:sz w:val="22"/>
          <w:szCs w:val="22"/>
        </w:rPr>
        <w:t xml:space="preserve">the Site in </w:t>
      </w:r>
      <w:r w:rsidR="000A6129" w:rsidRPr="00F77A0F">
        <w:rPr>
          <w:rFonts w:ascii="Calibri" w:eastAsia="Times New Roman" w:hAnsi="Calibri"/>
          <w:bCs/>
          <w:color w:val="000000"/>
          <w:sz w:val="22"/>
          <w:szCs w:val="22"/>
        </w:rPr>
        <w:t>Corcelles-près-Concise</w:t>
      </w:r>
      <w:r w:rsidR="00662E7F" w:rsidRPr="00F77A0F">
        <w:rPr>
          <w:rFonts w:ascii="Calibri" w:eastAsia="Times New Roman" w:hAnsi="Calibri"/>
          <w:bCs/>
          <w:color w:val="000000"/>
          <w:sz w:val="22"/>
          <w:szCs w:val="22"/>
        </w:rPr>
        <w:t xml:space="preserve">, the </w:t>
      </w:r>
      <w:r w:rsidR="005906B0" w:rsidRPr="00F77A0F">
        <w:rPr>
          <w:rFonts w:ascii="Calibri" w:eastAsia="Times New Roman" w:hAnsi="Calibri"/>
          <w:bCs/>
          <w:color w:val="000000"/>
          <w:sz w:val="22"/>
          <w:szCs w:val="22"/>
        </w:rPr>
        <w:t>Clendy</w:t>
      </w:r>
      <w:r w:rsidR="0085634F" w:rsidRPr="00F77A0F">
        <w:rPr>
          <w:rFonts w:ascii="Calibri" w:eastAsia="Times New Roman" w:hAnsi="Calibri"/>
          <w:bCs/>
          <w:color w:val="000000"/>
          <w:sz w:val="22"/>
          <w:szCs w:val="22"/>
        </w:rPr>
        <w:t xml:space="preserve"> northern</w:t>
      </w:r>
      <w:r w:rsidR="005906B0" w:rsidRPr="00F77A0F">
        <w:rPr>
          <w:rFonts w:ascii="Calibri" w:eastAsia="Times New Roman" w:hAnsi="Calibri"/>
          <w:bCs/>
          <w:color w:val="000000"/>
          <w:sz w:val="22"/>
          <w:szCs w:val="22"/>
        </w:rPr>
        <w:t xml:space="preserve"> </w:t>
      </w:r>
      <w:r w:rsidR="00662E7F" w:rsidRPr="00F77A0F">
        <w:rPr>
          <w:rFonts w:ascii="Calibri" w:eastAsia="Times New Roman" w:hAnsi="Calibri"/>
          <w:bCs/>
          <w:color w:val="000000"/>
          <w:sz w:val="22"/>
          <w:szCs w:val="22"/>
        </w:rPr>
        <w:t>alignment dates from the Late Neolithic (early 3</w:t>
      </w:r>
      <w:r w:rsidR="00662E7F" w:rsidRPr="00F77A0F">
        <w:rPr>
          <w:rFonts w:ascii="Calibri" w:eastAsia="Times New Roman" w:hAnsi="Calibri"/>
          <w:bCs/>
          <w:color w:val="000000"/>
          <w:sz w:val="22"/>
          <w:szCs w:val="22"/>
          <w:vertAlign w:val="superscript"/>
        </w:rPr>
        <w:t>rd</w:t>
      </w:r>
      <w:r w:rsidR="00662E7F" w:rsidRPr="00F77A0F">
        <w:rPr>
          <w:rFonts w:ascii="Calibri" w:eastAsia="Times New Roman" w:hAnsi="Calibri"/>
          <w:bCs/>
          <w:color w:val="000000"/>
          <w:sz w:val="22"/>
          <w:szCs w:val="22"/>
        </w:rPr>
        <w:t xml:space="preserve"> </w:t>
      </w:r>
      <w:r w:rsidR="00E26A35" w:rsidRPr="00F77A0F">
        <w:rPr>
          <w:rFonts w:ascii="Calibri" w:eastAsia="Times New Roman" w:hAnsi="Calibri"/>
          <w:bCs/>
          <w:color w:val="000000"/>
          <w:sz w:val="22"/>
          <w:szCs w:val="22"/>
        </w:rPr>
        <w:t>Millennium</w:t>
      </w:r>
      <w:r w:rsidR="00662E7F" w:rsidRPr="00F77A0F">
        <w:rPr>
          <w:rFonts w:ascii="Calibri" w:eastAsia="Times New Roman" w:hAnsi="Calibri"/>
          <w:bCs/>
          <w:color w:val="000000"/>
          <w:sz w:val="22"/>
          <w:szCs w:val="22"/>
        </w:rPr>
        <w:t xml:space="preserve"> BCE,) over a thousand years after the erection of the </w:t>
      </w:r>
      <w:r w:rsidR="00167FA4" w:rsidRPr="00F77A0F">
        <w:rPr>
          <w:rFonts w:ascii="Calibri" w:eastAsia="Times New Roman" w:hAnsi="Calibri"/>
          <w:bCs/>
          <w:color w:val="000000"/>
          <w:sz w:val="22"/>
          <w:szCs w:val="22"/>
        </w:rPr>
        <w:t>Site</w:t>
      </w:r>
      <w:r w:rsidR="00662E7F" w:rsidRPr="00F77A0F">
        <w:rPr>
          <w:rFonts w:ascii="Calibri" w:eastAsia="Times New Roman" w:hAnsi="Calibri"/>
          <w:bCs/>
          <w:color w:val="000000"/>
          <w:sz w:val="22"/>
          <w:szCs w:val="22"/>
        </w:rPr>
        <w:t>.</w:t>
      </w:r>
      <w:r w:rsidR="00672876" w:rsidRPr="00F77A0F">
        <w:rPr>
          <w:rStyle w:val="FootnoteReference"/>
          <w:rFonts w:ascii="Calibri" w:eastAsia="Times New Roman" w:hAnsi="Calibri"/>
          <w:bCs/>
          <w:color w:val="000000"/>
          <w:sz w:val="22"/>
          <w:szCs w:val="22"/>
        </w:rPr>
        <w:footnoteReference w:id="46"/>
      </w:r>
      <w:r w:rsidR="00662E7F" w:rsidRPr="00F77A0F">
        <w:rPr>
          <w:rFonts w:ascii="Calibri" w:eastAsia="Times New Roman" w:hAnsi="Calibri"/>
          <w:bCs/>
          <w:color w:val="000000"/>
          <w:sz w:val="22"/>
          <w:szCs w:val="22"/>
        </w:rPr>
        <w:t xml:space="preserve"> </w:t>
      </w:r>
      <w:r w:rsidR="005906B0" w:rsidRPr="00F77A0F">
        <w:rPr>
          <w:rFonts w:ascii="Calibri" w:eastAsia="Times New Roman" w:hAnsi="Calibri"/>
          <w:bCs/>
          <w:color w:val="000000"/>
          <w:sz w:val="22"/>
          <w:szCs w:val="22"/>
        </w:rPr>
        <w:t>The</w:t>
      </w:r>
      <w:r w:rsidR="00B935F7" w:rsidRPr="00F77A0F">
        <w:rPr>
          <w:rFonts w:ascii="Calibri" w:eastAsia="Times New Roman" w:hAnsi="Calibri"/>
          <w:bCs/>
          <w:color w:val="000000"/>
          <w:sz w:val="22"/>
          <w:szCs w:val="22"/>
        </w:rPr>
        <w:t xml:space="preserve"> fact the north shore of Lake Neuchatel has an orientation of rou</w:t>
      </w:r>
      <w:r w:rsidR="005038B5" w:rsidRPr="00F77A0F">
        <w:rPr>
          <w:rFonts w:ascii="Calibri" w:eastAsia="Times New Roman" w:hAnsi="Calibri"/>
          <w:bCs/>
          <w:color w:val="000000"/>
          <w:sz w:val="22"/>
          <w:szCs w:val="22"/>
        </w:rPr>
        <w:t>ghly 230/</w:t>
      </w:r>
      <w:r w:rsidR="00B935F7" w:rsidRPr="00F77A0F">
        <w:rPr>
          <w:rFonts w:ascii="Calibri" w:eastAsia="Times New Roman" w:hAnsi="Calibri"/>
          <w:bCs/>
          <w:color w:val="000000"/>
          <w:sz w:val="22"/>
          <w:szCs w:val="22"/>
        </w:rPr>
        <w:t>50</w:t>
      </w:r>
      <w:r w:rsidR="00B935F7" w:rsidRPr="00F77A0F">
        <w:rPr>
          <w:rFonts w:ascii="Calibri" w:eastAsia="Times New Roman" w:hAnsi="Calibri"/>
          <w:bCs/>
          <w:color w:val="000000"/>
          <w:sz w:val="22"/>
          <w:szCs w:val="22"/>
        </w:rPr>
        <w:sym w:font="Symbol" w:char="F0B0"/>
      </w:r>
      <w:r w:rsidR="00B935F7" w:rsidRPr="00F77A0F">
        <w:rPr>
          <w:rFonts w:ascii="Calibri" w:eastAsia="Times New Roman" w:hAnsi="Calibri"/>
          <w:bCs/>
          <w:color w:val="000000"/>
          <w:sz w:val="22"/>
          <w:szCs w:val="22"/>
        </w:rPr>
        <w:t xml:space="preserve"> suggests this was not an intended alignment at Corcelles-près-Concise.</w:t>
      </w:r>
      <w:r w:rsidR="00543717" w:rsidRPr="00F77A0F">
        <w:rPr>
          <w:rFonts w:ascii="Calibri" w:eastAsia="Times New Roman" w:hAnsi="Calibri"/>
          <w:bCs/>
          <w:color w:val="000000"/>
          <w:sz w:val="22"/>
          <w:szCs w:val="22"/>
        </w:rPr>
        <w:t xml:space="preserve"> </w:t>
      </w:r>
      <w:r w:rsidR="00E66F18" w:rsidRPr="00F77A0F">
        <w:rPr>
          <w:rFonts w:ascii="Calibri" w:eastAsia="Times New Roman" w:hAnsi="Calibri"/>
          <w:bCs/>
          <w:color w:val="000000"/>
          <w:sz w:val="22"/>
          <w:szCs w:val="22"/>
        </w:rPr>
        <w:t xml:space="preserve">Since the winter solstice sunset also occurred at around </w:t>
      </w:r>
      <w:r w:rsidR="00FF2767" w:rsidRPr="00F77A0F">
        <w:rPr>
          <w:rFonts w:ascii="Calibri" w:eastAsia="Times New Roman" w:hAnsi="Calibri"/>
          <w:bCs/>
          <w:color w:val="000000"/>
          <w:sz w:val="22"/>
          <w:szCs w:val="22"/>
        </w:rPr>
        <w:t xml:space="preserve">azimuth </w:t>
      </w:r>
      <w:r w:rsidR="00E66F18" w:rsidRPr="00F77A0F">
        <w:rPr>
          <w:rFonts w:ascii="Calibri" w:eastAsia="Times New Roman" w:hAnsi="Calibri"/>
          <w:bCs/>
          <w:color w:val="000000"/>
          <w:sz w:val="22"/>
          <w:szCs w:val="22"/>
        </w:rPr>
        <w:t>231</w:t>
      </w:r>
      <w:r w:rsidR="00E66F18" w:rsidRPr="00F77A0F">
        <w:rPr>
          <w:rFonts w:ascii="Calibri" w:eastAsia="Times New Roman" w:hAnsi="Calibri"/>
          <w:bCs/>
          <w:color w:val="000000"/>
          <w:sz w:val="22"/>
          <w:szCs w:val="22"/>
        </w:rPr>
        <w:sym w:font="Symbol" w:char="F0B0"/>
      </w:r>
      <w:r w:rsidR="00E66F18" w:rsidRPr="00F77A0F">
        <w:rPr>
          <w:rFonts w:ascii="Calibri" w:eastAsia="Times New Roman" w:hAnsi="Calibri"/>
          <w:bCs/>
          <w:color w:val="000000"/>
          <w:sz w:val="22"/>
          <w:szCs w:val="22"/>
        </w:rPr>
        <w:t xml:space="preserve">, such an alignment </w:t>
      </w:r>
      <w:r w:rsidR="0085634F" w:rsidRPr="00F77A0F">
        <w:rPr>
          <w:rFonts w:ascii="Calibri" w:eastAsia="Times New Roman" w:hAnsi="Calibri"/>
          <w:bCs/>
          <w:color w:val="000000"/>
          <w:sz w:val="22"/>
          <w:szCs w:val="22"/>
        </w:rPr>
        <w:t>would</w:t>
      </w:r>
      <w:r w:rsidR="00E66F18" w:rsidRPr="00F77A0F">
        <w:rPr>
          <w:rFonts w:ascii="Calibri" w:eastAsia="Times New Roman" w:hAnsi="Calibri"/>
          <w:bCs/>
          <w:color w:val="000000"/>
          <w:sz w:val="22"/>
          <w:szCs w:val="22"/>
        </w:rPr>
        <w:t xml:space="preserve"> have </w:t>
      </w:r>
      <w:r w:rsidR="000B147B" w:rsidRPr="00F77A0F">
        <w:rPr>
          <w:rFonts w:ascii="Calibri" w:eastAsia="Times New Roman" w:hAnsi="Calibri"/>
          <w:bCs/>
          <w:color w:val="000000"/>
          <w:sz w:val="22"/>
          <w:szCs w:val="22"/>
        </w:rPr>
        <w:t>held</w:t>
      </w:r>
      <w:r w:rsidR="00E66F18" w:rsidRPr="00F77A0F">
        <w:rPr>
          <w:rFonts w:ascii="Calibri" w:eastAsia="Times New Roman" w:hAnsi="Calibri"/>
          <w:bCs/>
          <w:color w:val="000000"/>
          <w:sz w:val="22"/>
          <w:szCs w:val="22"/>
        </w:rPr>
        <w:t xml:space="preserve"> </w:t>
      </w:r>
      <w:r w:rsidR="00854964" w:rsidRPr="00F77A0F">
        <w:rPr>
          <w:rFonts w:ascii="Calibri" w:eastAsia="Times New Roman" w:hAnsi="Calibri"/>
          <w:bCs/>
          <w:color w:val="000000"/>
          <w:sz w:val="22"/>
          <w:szCs w:val="22"/>
        </w:rPr>
        <w:t>meaning on multiple levels</w:t>
      </w:r>
      <w:r w:rsidR="00E66F18" w:rsidRPr="00F77A0F">
        <w:rPr>
          <w:rFonts w:ascii="Calibri" w:eastAsia="Times New Roman" w:hAnsi="Calibri"/>
          <w:bCs/>
          <w:color w:val="000000"/>
          <w:sz w:val="22"/>
          <w:szCs w:val="22"/>
        </w:rPr>
        <w:t xml:space="preserve">. </w:t>
      </w:r>
    </w:p>
    <w:p w14:paraId="649FD09F" w14:textId="0C77DFC7" w:rsidR="00996EB8" w:rsidRDefault="00F75138" w:rsidP="00C57A8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eastAsia="Times New Roman" w:hAnsi="Calibri"/>
          <w:bCs/>
          <w:color w:val="000000" w:themeColor="text1"/>
          <w:sz w:val="22"/>
          <w:szCs w:val="22"/>
        </w:rPr>
        <w:t>Another</w:t>
      </w:r>
      <w:r w:rsidR="00E66F18" w:rsidRPr="00F77A0F">
        <w:rPr>
          <w:rFonts w:ascii="Calibri" w:eastAsia="Times New Roman" w:hAnsi="Calibri"/>
          <w:bCs/>
          <w:color w:val="000000" w:themeColor="text1"/>
          <w:sz w:val="22"/>
          <w:szCs w:val="22"/>
        </w:rPr>
        <w:t xml:space="preserve"> possibility is </w:t>
      </w:r>
      <w:r w:rsidR="00911ACB" w:rsidRPr="00F77A0F">
        <w:rPr>
          <w:rFonts w:ascii="Calibri" w:eastAsia="Times New Roman" w:hAnsi="Calibri"/>
          <w:bCs/>
          <w:color w:val="000000" w:themeColor="text1"/>
          <w:sz w:val="22"/>
          <w:szCs w:val="22"/>
        </w:rPr>
        <w:t>the fact a mountain peak of roughly 1500m altitude lies at about azimuth 245</w:t>
      </w:r>
      <w:r w:rsidR="00911ACB" w:rsidRPr="00F77A0F">
        <w:rPr>
          <w:rFonts w:ascii="Calibri" w:eastAsia="Times New Roman" w:hAnsi="Calibri"/>
          <w:bCs/>
          <w:color w:val="000000" w:themeColor="text1"/>
          <w:sz w:val="22"/>
          <w:szCs w:val="22"/>
        </w:rPr>
        <w:sym w:font="Symbol" w:char="F0B0"/>
      </w:r>
      <w:r w:rsidR="00911ACB" w:rsidRPr="00F77A0F">
        <w:rPr>
          <w:rFonts w:ascii="Calibri" w:eastAsia="Times New Roman" w:hAnsi="Calibri"/>
          <w:bCs/>
          <w:color w:val="000000" w:themeColor="text1"/>
          <w:sz w:val="22"/>
          <w:szCs w:val="22"/>
        </w:rPr>
        <w:t xml:space="preserve"> at both sites, as illustrated in Figure </w:t>
      </w:r>
      <w:r w:rsidR="00D55FBC" w:rsidRPr="00F77A0F">
        <w:rPr>
          <w:rFonts w:ascii="Calibri" w:eastAsia="Times New Roman" w:hAnsi="Calibri"/>
          <w:bCs/>
          <w:color w:val="000000" w:themeColor="text1"/>
          <w:sz w:val="22"/>
          <w:szCs w:val="22"/>
        </w:rPr>
        <w:t>11</w:t>
      </w:r>
      <w:r w:rsidR="00911ACB" w:rsidRPr="00F77A0F">
        <w:rPr>
          <w:rFonts w:ascii="Calibri" w:eastAsia="Times New Roman" w:hAnsi="Calibri"/>
          <w:bCs/>
          <w:color w:val="000000" w:themeColor="text1"/>
          <w:sz w:val="22"/>
          <w:szCs w:val="22"/>
        </w:rPr>
        <w:t xml:space="preserve">. </w:t>
      </w:r>
      <w:r w:rsidR="00FF2767" w:rsidRPr="00F77A0F">
        <w:rPr>
          <w:rFonts w:ascii="Calibri" w:eastAsia="Times New Roman" w:hAnsi="Calibri"/>
          <w:bCs/>
          <w:color w:val="000000" w:themeColor="text1"/>
          <w:sz w:val="22"/>
          <w:szCs w:val="22"/>
        </w:rPr>
        <w:t>The declination, roughly -15.1</w:t>
      </w:r>
      <w:r w:rsidR="00FF2767" w:rsidRPr="00F77A0F">
        <w:rPr>
          <w:rFonts w:ascii="Calibri" w:eastAsia="Times New Roman" w:hAnsi="Calibri"/>
          <w:bCs/>
          <w:color w:val="000000" w:themeColor="text1"/>
          <w:sz w:val="22"/>
          <w:szCs w:val="22"/>
        </w:rPr>
        <w:sym w:font="Symbol" w:char="F0B0"/>
      </w:r>
      <w:r w:rsidR="00FF2767" w:rsidRPr="00F77A0F">
        <w:rPr>
          <w:rFonts w:ascii="Calibri" w:eastAsia="Times New Roman" w:hAnsi="Calibri"/>
          <w:bCs/>
          <w:color w:val="000000" w:themeColor="text1"/>
          <w:sz w:val="22"/>
          <w:szCs w:val="22"/>
        </w:rPr>
        <w:t>, closely parallels those found in Corcelles-près-Concise.</w:t>
      </w:r>
      <w:r w:rsidR="00672876" w:rsidRPr="00F77A0F">
        <w:rPr>
          <w:rFonts w:ascii="Calibri" w:eastAsia="Times New Roman" w:hAnsi="Calibri"/>
          <w:bCs/>
          <w:color w:val="000000" w:themeColor="text1"/>
          <w:sz w:val="22"/>
          <w:szCs w:val="22"/>
        </w:rPr>
        <w:t xml:space="preserve"> But</w:t>
      </w:r>
      <w:r w:rsidRPr="00F77A0F">
        <w:rPr>
          <w:rFonts w:ascii="Calibri" w:eastAsia="Times New Roman" w:hAnsi="Calibri"/>
          <w:bCs/>
          <w:color w:val="000000" w:themeColor="text1"/>
          <w:sz w:val="22"/>
          <w:szCs w:val="22"/>
        </w:rPr>
        <w:t>, most plausibly,</w:t>
      </w:r>
      <w:r w:rsidR="00672876" w:rsidRPr="00F77A0F">
        <w:rPr>
          <w:rFonts w:ascii="Calibri" w:eastAsia="Times New Roman" w:hAnsi="Calibri"/>
          <w:bCs/>
          <w:color w:val="000000" w:themeColor="text1"/>
          <w:sz w:val="22"/>
          <w:szCs w:val="22"/>
        </w:rPr>
        <w:t xml:space="preserve"> the inverse azimuth, of some 67</w:t>
      </w:r>
      <w:r w:rsidR="00672876" w:rsidRPr="00F77A0F">
        <w:rPr>
          <w:rFonts w:ascii="Calibri" w:eastAsia="Times New Roman" w:hAnsi="Calibri"/>
          <w:bCs/>
          <w:color w:val="000000" w:themeColor="text1"/>
          <w:sz w:val="22"/>
          <w:szCs w:val="22"/>
        </w:rPr>
        <w:sym w:font="Symbol" w:char="F0B0"/>
      </w:r>
      <w:r w:rsidR="00FF2767" w:rsidRPr="00F77A0F">
        <w:rPr>
          <w:rFonts w:ascii="Calibri" w:eastAsia="Times New Roman" w:hAnsi="Calibri"/>
          <w:bCs/>
          <w:color w:val="000000" w:themeColor="text1"/>
          <w:sz w:val="22"/>
          <w:szCs w:val="22"/>
        </w:rPr>
        <w:t xml:space="preserve"> </w:t>
      </w:r>
      <w:r w:rsidR="00672876" w:rsidRPr="00F77A0F">
        <w:rPr>
          <w:rFonts w:ascii="Calibri" w:eastAsia="Times New Roman" w:hAnsi="Calibri"/>
          <w:bCs/>
          <w:color w:val="000000" w:themeColor="text1"/>
          <w:sz w:val="22"/>
          <w:szCs w:val="22"/>
        </w:rPr>
        <w:t xml:space="preserve">has at Clendy </w:t>
      </w:r>
      <w:r w:rsidR="00FF2767" w:rsidRPr="00F77A0F">
        <w:rPr>
          <w:rFonts w:ascii="Calibri" w:eastAsia="Times New Roman" w:hAnsi="Calibri"/>
          <w:bCs/>
          <w:color w:val="000000" w:themeColor="text1"/>
          <w:sz w:val="22"/>
          <w:szCs w:val="22"/>
        </w:rPr>
        <w:t>been</w:t>
      </w:r>
      <w:r w:rsidR="000A6129" w:rsidRPr="00F77A0F">
        <w:rPr>
          <w:rFonts w:ascii="Calibri" w:eastAsia="Times New Roman" w:hAnsi="Calibri"/>
          <w:bCs/>
          <w:color w:val="000000" w:themeColor="text1"/>
          <w:sz w:val="22"/>
          <w:szCs w:val="22"/>
        </w:rPr>
        <w:t xml:space="preserve"> separately</w:t>
      </w:r>
      <w:r w:rsidR="00FF2767" w:rsidRPr="00F77A0F">
        <w:rPr>
          <w:rFonts w:ascii="Calibri" w:eastAsia="Times New Roman" w:hAnsi="Calibri"/>
          <w:bCs/>
          <w:color w:val="000000" w:themeColor="text1"/>
          <w:sz w:val="22"/>
          <w:szCs w:val="22"/>
        </w:rPr>
        <w:t xml:space="preserve"> identified </w:t>
      </w:r>
      <w:r w:rsidR="000A6129" w:rsidRPr="00F77A0F">
        <w:rPr>
          <w:rFonts w:ascii="Calibri" w:eastAsia="Times New Roman" w:hAnsi="Calibri"/>
          <w:bCs/>
          <w:color w:val="000000" w:themeColor="text1"/>
          <w:sz w:val="22"/>
          <w:szCs w:val="22"/>
        </w:rPr>
        <w:t>by</w:t>
      </w:r>
      <w:r w:rsidR="00672876" w:rsidRPr="00F77A0F">
        <w:rPr>
          <w:rFonts w:ascii="Calibri" w:eastAsia="Times New Roman" w:hAnsi="Calibri"/>
          <w:bCs/>
          <w:color w:val="000000" w:themeColor="text1"/>
          <w:sz w:val="22"/>
          <w:szCs w:val="22"/>
        </w:rPr>
        <w:t xml:space="preserve"> </w:t>
      </w:r>
      <w:r w:rsidR="000A6129" w:rsidRPr="00F77A0F">
        <w:rPr>
          <w:rFonts w:ascii="Calibri" w:eastAsia="Times New Roman" w:hAnsi="Calibri"/>
          <w:bCs/>
          <w:color w:val="000000" w:themeColor="text1"/>
          <w:sz w:val="22"/>
          <w:szCs w:val="22"/>
        </w:rPr>
        <w:t>Ernst Born and Richard Walker</w:t>
      </w:r>
      <w:r w:rsidR="00F51C0C" w:rsidRPr="00F77A0F">
        <w:rPr>
          <w:rFonts w:ascii="Calibri" w:eastAsia="Times New Roman" w:hAnsi="Calibri"/>
          <w:bCs/>
          <w:color w:val="000000" w:themeColor="text1"/>
          <w:sz w:val="22"/>
          <w:szCs w:val="22"/>
        </w:rPr>
        <w:t xml:space="preserve"> </w:t>
      </w:r>
      <w:r w:rsidR="00FF2767" w:rsidRPr="00F77A0F">
        <w:rPr>
          <w:rFonts w:ascii="Calibri" w:eastAsia="Times New Roman" w:hAnsi="Calibri"/>
          <w:bCs/>
          <w:color w:val="000000" w:themeColor="text1"/>
          <w:sz w:val="22"/>
          <w:szCs w:val="22"/>
        </w:rPr>
        <w:t xml:space="preserve">as an alignment with </w:t>
      </w:r>
      <w:r w:rsidR="00F51C0C" w:rsidRPr="00F77A0F">
        <w:rPr>
          <w:rFonts w:ascii="Calibri" w:eastAsia="Times New Roman" w:hAnsi="Calibri"/>
          <w:bCs/>
          <w:color w:val="000000" w:themeColor="text1"/>
          <w:sz w:val="22"/>
          <w:szCs w:val="22"/>
        </w:rPr>
        <w:t>the lunar standstills.</w:t>
      </w:r>
      <w:r w:rsidR="00F51C0C" w:rsidRPr="00F77A0F">
        <w:rPr>
          <w:rStyle w:val="FootnoteReference"/>
          <w:rFonts w:ascii="Calibri" w:eastAsia="Times New Roman" w:hAnsi="Calibri"/>
          <w:bCs/>
          <w:color w:val="000000" w:themeColor="text1"/>
          <w:sz w:val="22"/>
          <w:szCs w:val="22"/>
        </w:rPr>
        <w:footnoteReference w:id="47"/>
      </w:r>
      <w:r w:rsidR="008A4BFF">
        <w:rPr>
          <w:rFonts w:ascii="Calibri" w:eastAsia="Times New Roman" w:hAnsi="Calibri"/>
          <w:bCs/>
          <w:color w:val="000000" w:themeColor="text1"/>
          <w:sz w:val="22"/>
          <w:szCs w:val="22"/>
        </w:rPr>
        <w:t xml:space="preserve"> </w:t>
      </w:r>
      <w:r w:rsidR="00F51C0C" w:rsidRPr="00F77A0F">
        <w:rPr>
          <w:rStyle w:val="FootnoteReference"/>
          <w:rFonts w:ascii="Calibri" w:eastAsia="Times New Roman" w:hAnsi="Calibri"/>
          <w:bCs/>
          <w:color w:val="000000" w:themeColor="text1"/>
          <w:sz w:val="22"/>
          <w:szCs w:val="22"/>
        </w:rPr>
        <w:lastRenderedPageBreak/>
        <w:footnoteReference w:id="48"/>
      </w:r>
      <w:r w:rsidR="00672876" w:rsidRPr="00F77A0F">
        <w:rPr>
          <w:rFonts w:ascii="Calibri" w:eastAsia="Times New Roman" w:hAnsi="Calibri"/>
          <w:bCs/>
          <w:color w:val="000000" w:themeColor="text1"/>
          <w:sz w:val="22"/>
          <w:szCs w:val="22"/>
        </w:rPr>
        <w:t xml:space="preserve"> In 4000 BCE, </w:t>
      </w:r>
      <w:r w:rsidR="00467900" w:rsidRPr="00F77A0F">
        <w:rPr>
          <w:rFonts w:ascii="Calibri" w:eastAsia="Times New Roman" w:hAnsi="Calibri"/>
          <w:bCs/>
          <w:color w:val="000000" w:themeColor="text1"/>
          <w:sz w:val="22"/>
          <w:szCs w:val="22"/>
        </w:rPr>
        <w:t>major lunar standstill occurred at 29.25</w:t>
      </w:r>
      <w:r w:rsidR="00467900" w:rsidRPr="00F77A0F">
        <w:rPr>
          <w:rFonts w:ascii="Calibri" w:eastAsia="Times New Roman" w:hAnsi="Calibri" w:cstheme="minorHAnsi"/>
          <w:color w:val="000000" w:themeColor="text1"/>
          <w:sz w:val="22"/>
          <w:szCs w:val="22"/>
          <w:bdr w:val="none" w:sz="0" w:space="0" w:color="auto" w:frame="1"/>
          <w:lang w:eastAsia="de-CH"/>
        </w:rPr>
        <w:t>° North or South, and</w:t>
      </w:r>
      <w:r w:rsidR="00467900" w:rsidRPr="00F77A0F">
        <w:rPr>
          <w:rFonts w:ascii="Calibri" w:eastAsia="Times New Roman" w:hAnsi="Calibri"/>
          <w:bCs/>
          <w:color w:val="000000" w:themeColor="text1"/>
          <w:sz w:val="22"/>
          <w:szCs w:val="22"/>
        </w:rPr>
        <w:t xml:space="preserve"> </w:t>
      </w:r>
      <w:r w:rsidR="00672876" w:rsidRPr="00F77A0F">
        <w:rPr>
          <w:rFonts w:ascii="Calibri" w:eastAsia="Times New Roman" w:hAnsi="Calibri"/>
          <w:bCs/>
          <w:color w:val="000000" w:themeColor="text1"/>
          <w:sz w:val="22"/>
          <w:szCs w:val="22"/>
        </w:rPr>
        <w:t xml:space="preserve">the minor </w:t>
      </w:r>
      <w:r w:rsidR="00467900" w:rsidRPr="00F77A0F">
        <w:rPr>
          <w:rFonts w:ascii="Calibri" w:eastAsia="Times New Roman" w:hAnsi="Calibri"/>
          <w:bCs/>
          <w:color w:val="000000" w:themeColor="text1"/>
          <w:sz w:val="22"/>
          <w:szCs w:val="22"/>
        </w:rPr>
        <w:t xml:space="preserve">lunar </w:t>
      </w:r>
      <w:r w:rsidR="00672876" w:rsidRPr="00F77A0F">
        <w:rPr>
          <w:rFonts w:ascii="Calibri" w:eastAsia="Times New Roman" w:hAnsi="Calibri"/>
          <w:bCs/>
          <w:color w:val="000000" w:themeColor="text1"/>
          <w:sz w:val="22"/>
          <w:szCs w:val="22"/>
        </w:rPr>
        <w:t>standstill at declination of 18.95</w:t>
      </w:r>
      <w:r w:rsidR="00672876" w:rsidRPr="00F77A0F">
        <w:rPr>
          <w:rFonts w:ascii="Calibri" w:eastAsia="Times New Roman" w:hAnsi="Calibri"/>
          <w:bCs/>
          <w:color w:val="000000" w:themeColor="text1"/>
          <w:sz w:val="22"/>
          <w:szCs w:val="22"/>
        </w:rPr>
        <w:sym w:font="Symbol" w:char="F0B0"/>
      </w:r>
      <w:r w:rsidR="00672876" w:rsidRPr="00F77A0F">
        <w:rPr>
          <w:rFonts w:ascii="Calibri" w:eastAsia="Times New Roman" w:hAnsi="Calibri"/>
          <w:bCs/>
          <w:color w:val="000000" w:themeColor="text1"/>
          <w:sz w:val="22"/>
          <w:szCs w:val="22"/>
        </w:rPr>
        <w:t xml:space="preserve"> North or South.</w:t>
      </w:r>
      <w:r w:rsidR="00467900" w:rsidRPr="00F77A0F">
        <w:rPr>
          <w:rStyle w:val="FootnoteReference"/>
          <w:rFonts w:ascii="Calibri" w:eastAsia="Times New Roman" w:hAnsi="Calibri"/>
          <w:bCs/>
          <w:color w:val="000000" w:themeColor="text1"/>
          <w:sz w:val="22"/>
          <w:szCs w:val="22"/>
        </w:rPr>
        <w:footnoteReference w:id="49"/>
      </w:r>
      <w:r w:rsidR="00525677" w:rsidRPr="00F77A0F">
        <w:rPr>
          <w:rFonts w:ascii="Calibri" w:eastAsia="Times New Roman" w:hAnsi="Calibri"/>
          <w:bCs/>
          <w:color w:val="000000" w:themeColor="text1"/>
          <w:sz w:val="22"/>
          <w:szCs w:val="22"/>
        </w:rPr>
        <w:t xml:space="preserve"> Hofman</w:t>
      </w:r>
      <w:r w:rsidR="00672876" w:rsidRPr="00F77A0F">
        <w:rPr>
          <w:rFonts w:ascii="Calibri" w:eastAsia="Times New Roman" w:hAnsi="Calibri"/>
          <w:bCs/>
          <w:color w:val="000000" w:themeColor="text1"/>
          <w:sz w:val="22"/>
          <w:szCs w:val="22"/>
        </w:rPr>
        <w:t>n analyses ‘</w:t>
      </w:r>
      <w:r w:rsidR="00672876" w:rsidRPr="00F77A0F">
        <w:rPr>
          <w:rFonts w:ascii="Calibri" w:eastAsia="Times New Roman" w:hAnsi="Calibri" w:cstheme="minorHAnsi"/>
          <w:color w:val="000000" w:themeColor="text1"/>
          <w:sz w:val="22"/>
          <w:szCs w:val="22"/>
          <w:bdr w:val="none" w:sz="0" w:space="0" w:color="auto" w:frame="1"/>
          <w:lang w:eastAsia="de-CH"/>
        </w:rPr>
        <w:t>The measurement for the northern row in Yverdon … came up with a declination range between 14.43</w:t>
      </w:r>
      <w:r w:rsidR="004E0D53" w:rsidRPr="00F77A0F">
        <w:rPr>
          <w:rFonts w:ascii="Calibri" w:eastAsia="Times New Roman" w:hAnsi="Calibri" w:cstheme="minorHAnsi"/>
          <w:color w:val="000000" w:themeColor="text1"/>
          <w:sz w:val="22"/>
          <w:szCs w:val="22"/>
          <w:bdr w:val="none" w:sz="0" w:space="0" w:color="auto" w:frame="1"/>
          <w:lang w:eastAsia="de-CH"/>
        </w:rPr>
        <w:t>°</w:t>
      </w:r>
      <w:r w:rsidR="00672876" w:rsidRPr="00F77A0F">
        <w:rPr>
          <w:rFonts w:ascii="Calibri" w:eastAsia="Times New Roman" w:hAnsi="Calibri" w:cstheme="minorHAnsi"/>
          <w:color w:val="000000" w:themeColor="text1"/>
          <w:sz w:val="22"/>
          <w:szCs w:val="22"/>
          <w:bdr w:val="none" w:sz="0" w:space="0" w:color="auto" w:frame="1"/>
          <w:lang w:eastAsia="de-CH"/>
        </w:rPr>
        <w:t xml:space="preserve"> south and 18.85° north, depending on which stones were taken into account’ which ‘shows an orientation towards the minor lunar standstill</w:t>
      </w:r>
      <w:r w:rsidR="00467900" w:rsidRPr="00F77A0F">
        <w:rPr>
          <w:rFonts w:ascii="Calibri" w:eastAsia="Times New Roman" w:hAnsi="Calibri" w:cstheme="minorHAnsi"/>
          <w:color w:val="000000" w:themeColor="text1"/>
          <w:sz w:val="22"/>
          <w:szCs w:val="22"/>
          <w:bdr w:val="none" w:sz="0" w:space="0" w:color="auto" w:frame="1"/>
          <w:lang w:eastAsia="de-CH"/>
        </w:rPr>
        <w:t>.</w:t>
      </w:r>
      <w:r w:rsidR="00672876" w:rsidRPr="00F77A0F">
        <w:rPr>
          <w:rFonts w:ascii="Calibri" w:eastAsia="Times New Roman" w:hAnsi="Calibri" w:cstheme="minorHAnsi"/>
          <w:color w:val="000000" w:themeColor="text1"/>
          <w:sz w:val="22"/>
          <w:szCs w:val="22"/>
          <w:bdr w:val="none" w:sz="0" w:space="0" w:color="auto" w:frame="1"/>
          <w:lang w:eastAsia="de-CH"/>
        </w:rPr>
        <w:t>’</w:t>
      </w:r>
      <w:r w:rsidR="00672876" w:rsidRPr="00F77A0F">
        <w:rPr>
          <w:rStyle w:val="FootnoteReference"/>
          <w:rFonts w:ascii="Calibri" w:eastAsia="Times New Roman" w:hAnsi="Calibri" w:cstheme="minorHAnsi"/>
          <w:color w:val="000000" w:themeColor="text1"/>
          <w:sz w:val="22"/>
          <w:szCs w:val="22"/>
          <w:bdr w:val="none" w:sz="0" w:space="0" w:color="auto" w:frame="1"/>
          <w:lang w:eastAsia="de-CH"/>
        </w:rPr>
        <w:footnoteReference w:id="50"/>
      </w:r>
      <w:r w:rsidR="00467900" w:rsidRPr="00F77A0F">
        <w:rPr>
          <w:rFonts w:ascii="Calibri" w:eastAsia="Times New Roman" w:hAnsi="Calibri" w:cstheme="minorHAnsi"/>
          <w:color w:val="000000" w:themeColor="text1"/>
          <w:sz w:val="22"/>
          <w:szCs w:val="22"/>
          <w:bdr w:val="none" w:sz="0" w:space="0" w:color="auto" w:frame="1"/>
          <w:lang w:eastAsia="de-CH"/>
        </w:rPr>
        <w:t xml:space="preserve"> The same can be said of the </w:t>
      </w:r>
      <w:r w:rsidR="0085634F" w:rsidRPr="00F77A0F">
        <w:rPr>
          <w:rFonts w:ascii="Calibri" w:eastAsia="Times New Roman" w:hAnsi="Calibri" w:cstheme="minorHAnsi"/>
          <w:color w:val="000000" w:themeColor="text1"/>
          <w:sz w:val="22"/>
          <w:szCs w:val="22"/>
          <w:bdr w:val="none" w:sz="0" w:space="0" w:color="auto" w:frame="1"/>
          <w:lang w:eastAsia="de-CH"/>
        </w:rPr>
        <w:t>Site</w:t>
      </w:r>
      <w:r w:rsidR="00467900" w:rsidRPr="00F77A0F">
        <w:rPr>
          <w:rFonts w:ascii="Calibri" w:eastAsia="Times New Roman" w:hAnsi="Calibri" w:cstheme="minorHAnsi"/>
          <w:color w:val="000000" w:themeColor="text1"/>
          <w:sz w:val="22"/>
          <w:szCs w:val="22"/>
          <w:bdr w:val="none" w:sz="0" w:space="0" w:color="auto" w:frame="1"/>
          <w:lang w:eastAsia="de-CH"/>
        </w:rPr>
        <w:t xml:space="preserve">, where this alignment is found three times with declinations of 17.37-17.85°, within the acceptable margin of error. </w:t>
      </w:r>
      <w:r w:rsidR="001F00A6" w:rsidRPr="00F77A0F">
        <w:rPr>
          <w:rFonts w:ascii="Calibri" w:eastAsia="Times New Roman" w:hAnsi="Calibri" w:cstheme="minorHAnsi"/>
          <w:color w:val="000000" w:themeColor="text1"/>
          <w:sz w:val="22"/>
          <w:szCs w:val="22"/>
          <w:bdr w:val="none" w:sz="0" w:space="0" w:color="auto" w:frame="1"/>
          <w:lang w:eastAsia="de-CH"/>
        </w:rPr>
        <w:t xml:space="preserve">Figure 12 shows M1 and M2 oriented in this direction. </w:t>
      </w:r>
      <w:r w:rsidR="00467900" w:rsidRPr="00F77A0F">
        <w:rPr>
          <w:rFonts w:ascii="Calibri" w:eastAsia="Times New Roman" w:hAnsi="Calibri" w:cstheme="minorHAnsi"/>
          <w:color w:val="000000" w:themeColor="text1"/>
          <w:sz w:val="22"/>
          <w:szCs w:val="22"/>
          <w:bdr w:val="none" w:sz="0" w:space="0" w:color="auto" w:frame="1"/>
          <w:lang w:eastAsia="de-CH"/>
        </w:rPr>
        <w:t>Similar</w:t>
      </w:r>
      <w:r w:rsidR="004E0D53" w:rsidRPr="00F77A0F">
        <w:rPr>
          <w:rFonts w:ascii="Calibri" w:eastAsia="Times New Roman" w:hAnsi="Calibri" w:cstheme="minorHAnsi"/>
          <w:color w:val="000000" w:themeColor="text1"/>
          <w:sz w:val="22"/>
          <w:szCs w:val="22"/>
          <w:bdr w:val="none" w:sz="0" w:space="0" w:color="auto" w:frame="1"/>
          <w:lang w:eastAsia="de-CH"/>
        </w:rPr>
        <w:t xml:space="preserve"> to Clendy’s central alignment, M1’s East face azimuth of 297° has a declination of 27.13°, </w:t>
      </w:r>
      <w:r w:rsidR="00444A0E" w:rsidRPr="00F77A0F">
        <w:rPr>
          <w:rFonts w:ascii="Calibri" w:eastAsia="Times New Roman" w:hAnsi="Calibri" w:cstheme="minorHAnsi"/>
          <w:color w:val="000000" w:themeColor="text1"/>
          <w:sz w:val="22"/>
          <w:szCs w:val="22"/>
          <w:bdr w:val="none" w:sz="0" w:space="0" w:color="auto" w:frame="1"/>
          <w:lang w:eastAsia="de-CH"/>
        </w:rPr>
        <w:t>indicating a likely alignment with the major lunar standstill.</w:t>
      </w:r>
      <w:r w:rsidR="00A45444" w:rsidRPr="00F77A0F">
        <w:rPr>
          <w:rStyle w:val="FootnoteReference"/>
          <w:rFonts w:ascii="Calibri" w:eastAsia="Times New Roman" w:hAnsi="Calibri" w:cstheme="minorHAnsi"/>
          <w:color w:val="000000" w:themeColor="text1"/>
          <w:sz w:val="22"/>
          <w:szCs w:val="22"/>
          <w:bdr w:val="none" w:sz="0" w:space="0" w:color="auto" w:frame="1"/>
          <w:lang w:eastAsia="de-CH"/>
        </w:rPr>
        <w:footnoteReference w:id="51"/>
      </w:r>
      <w:r w:rsidR="00444A0E" w:rsidRPr="00F77A0F">
        <w:rPr>
          <w:rFonts w:ascii="Calibri" w:eastAsia="Times New Roman" w:hAnsi="Calibri" w:cstheme="minorHAnsi"/>
          <w:color w:val="000000" w:themeColor="text1"/>
          <w:sz w:val="22"/>
          <w:szCs w:val="22"/>
          <w:bdr w:val="none" w:sz="0" w:space="0" w:color="auto" w:frame="1"/>
          <w:lang w:eastAsia="de-CH"/>
        </w:rPr>
        <w:t xml:space="preserve"> In other words, the North face </w:t>
      </w:r>
      <w:r w:rsidR="000A6129" w:rsidRPr="00F77A0F">
        <w:rPr>
          <w:rFonts w:ascii="Calibri" w:eastAsia="Times New Roman" w:hAnsi="Calibri" w:cstheme="minorHAnsi"/>
          <w:color w:val="000000" w:themeColor="text1"/>
          <w:sz w:val="22"/>
          <w:szCs w:val="22"/>
          <w:bdr w:val="none" w:sz="0" w:space="0" w:color="auto" w:frame="1"/>
          <w:lang w:eastAsia="de-CH"/>
        </w:rPr>
        <w:t xml:space="preserve">of M1 </w:t>
      </w:r>
      <w:r w:rsidR="00444A0E" w:rsidRPr="00F77A0F">
        <w:rPr>
          <w:rFonts w:ascii="Calibri" w:eastAsia="Times New Roman" w:hAnsi="Calibri" w:cstheme="minorHAnsi"/>
          <w:color w:val="000000" w:themeColor="text1"/>
          <w:sz w:val="22"/>
          <w:szCs w:val="22"/>
          <w:bdr w:val="none" w:sz="0" w:space="0" w:color="auto" w:frame="1"/>
          <w:lang w:eastAsia="de-CH"/>
        </w:rPr>
        <w:t xml:space="preserve">is aligned with the lunar minimum standstill, and the eastern one with the lunar maximum standstill. </w:t>
      </w:r>
      <w:r w:rsidRPr="00F77A0F">
        <w:rPr>
          <w:rFonts w:ascii="Calibri" w:eastAsia="Times New Roman" w:hAnsi="Calibri" w:cstheme="minorHAnsi"/>
          <w:color w:val="000000" w:themeColor="text1"/>
          <w:sz w:val="22"/>
          <w:szCs w:val="22"/>
          <w:bdr w:val="none" w:sz="0" w:space="0" w:color="auto" w:frame="1"/>
          <w:lang w:eastAsia="de-CH"/>
        </w:rPr>
        <w:t xml:space="preserve">It appears </w:t>
      </w:r>
      <w:r w:rsidR="00AF28E7" w:rsidRPr="00F77A0F">
        <w:rPr>
          <w:rFonts w:ascii="Calibri" w:eastAsia="Times New Roman" w:hAnsi="Calibri" w:cstheme="minorHAnsi"/>
          <w:color w:val="000000" w:themeColor="text1"/>
          <w:sz w:val="22"/>
          <w:szCs w:val="22"/>
          <w:bdr w:val="none" w:sz="0" w:space="0" w:color="auto" w:frame="1"/>
          <w:lang w:eastAsia="de-CH"/>
        </w:rPr>
        <w:t>M1, a</w:t>
      </w:r>
      <w:r w:rsidRPr="00F77A0F">
        <w:rPr>
          <w:rFonts w:ascii="Calibri" w:eastAsia="Times New Roman" w:hAnsi="Calibri" w:cstheme="minorHAnsi"/>
          <w:color w:val="000000" w:themeColor="text1"/>
          <w:sz w:val="22"/>
          <w:szCs w:val="22"/>
          <w:bdr w:val="none" w:sz="0" w:space="0" w:color="auto" w:frame="1"/>
          <w:lang w:eastAsia="de-CH"/>
        </w:rPr>
        <w:t xml:space="preserve"> rough </w:t>
      </w:r>
      <w:r w:rsidR="000A6129" w:rsidRPr="00F77A0F">
        <w:rPr>
          <w:rFonts w:ascii="Calibri" w:eastAsia="Times New Roman" w:hAnsi="Calibri" w:cstheme="minorHAnsi"/>
          <w:color w:val="000000" w:themeColor="text1"/>
          <w:sz w:val="22"/>
          <w:szCs w:val="22"/>
          <w:bdr w:val="none" w:sz="0" w:space="0" w:color="auto" w:frame="1"/>
          <w:lang w:eastAsia="de-CH"/>
        </w:rPr>
        <w:t>erratic pyramidal ashlar</w:t>
      </w:r>
      <w:r w:rsidRPr="00F77A0F">
        <w:rPr>
          <w:rFonts w:ascii="Calibri" w:eastAsia="Times New Roman" w:hAnsi="Calibri" w:cstheme="minorHAnsi"/>
          <w:color w:val="000000" w:themeColor="text1"/>
          <w:sz w:val="22"/>
          <w:szCs w:val="22"/>
          <w:bdr w:val="none" w:sz="0" w:space="0" w:color="auto" w:frame="1"/>
          <w:lang w:eastAsia="de-CH"/>
        </w:rPr>
        <w:t xml:space="preserve"> with propitiously </w:t>
      </w:r>
      <w:r w:rsidR="00C7054E" w:rsidRPr="00F77A0F">
        <w:rPr>
          <w:rFonts w:ascii="Calibri" w:eastAsia="Times New Roman" w:hAnsi="Calibri" w:cstheme="minorHAnsi"/>
          <w:color w:val="000000" w:themeColor="text1"/>
          <w:sz w:val="22"/>
          <w:szCs w:val="22"/>
          <w:bdr w:val="none" w:sz="0" w:space="0" w:color="auto" w:frame="1"/>
          <w:lang w:eastAsia="de-CH"/>
        </w:rPr>
        <w:t xml:space="preserve">lunar-cycle </w:t>
      </w:r>
      <w:r w:rsidRPr="00F77A0F">
        <w:rPr>
          <w:rFonts w:ascii="Calibri" w:eastAsia="Times New Roman" w:hAnsi="Calibri" w:cstheme="minorHAnsi"/>
          <w:color w:val="000000" w:themeColor="text1"/>
          <w:sz w:val="22"/>
          <w:szCs w:val="22"/>
          <w:bdr w:val="none" w:sz="0" w:space="0" w:color="auto" w:frame="1"/>
          <w:lang w:eastAsia="de-CH"/>
        </w:rPr>
        <w:t>angled faces</w:t>
      </w:r>
      <w:r w:rsidR="00AF28E7" w:rsidRPr="00F77A0F">
        <w:rPr>
          <w:rFonts w:ascii="Calibri" w:eastAsia="Times New Roman" w:hAnsi="Calibri" w:cstheme="minorHAnsi"/>
          <w:color w:val="000000" w:themeColor="text1"/>
          <w:sz w:val="22"/>
          <w:szCs w:val="22"/>
          <w:bdr w:val="none" w:sz="0" w:space="0" w:color="auto" w:frame="1"/>
          <w:lang w:eastAsia="de-CH"/>
        </w:rPr>
        <w:t>,</w:t>
      </w:r>
      <w:r w:rsidRPr="00F77A0F">
        <w:rPr>
          <w:rFonts w:ascii="Calibri" w:eastAsia="Times New Roman" w:hAnsi="Calibri" w:cstheme="minorHAnsi"/>
          <w:color w:val="000000" w:themeColor="text1"/>
          <w:sz w:val="22"/>
          <w:szCs w:val="22"/>
          <w:bdr w:val="none" w:sz="0" w:space="0" w:color="auto" w:frame="1"/>
          <w:lang w:eastAsia="de-CH"/>
        </w:rPr>
        <w:t xml:space="preserve"> was precisely positioned to align </w:t>
      </w:r>
      <w:r w:rsidR="00C7054E" w:rsidRPr="00F77A0F">
        <w:rPr>
          <w:rFonts w:ascii="Calibri" w:eastAsia="Times New Roman" w:hAnsi="Calibri" w:cstheme="minorHAnsi"/>
          <w:color w:val="000000" w:themeColor="text1"/>
          <w:sz w:val="22"/>
          <w:szCs w:val="22"/>
          <w:bdr w:val="none" w:sz="0" w:space="0" w:color="auto" w:frame="1"/>
          <w:lang w:eastAsia="de-CH"/>
        </w:rPr>
        <w:t xml:space="preserve">with </w:t>
      </w:r>
      <w:r w:rsidR="00AF28E7" w:rsidRPr="00F77A0F">
        <w:rPr>
          <w:rFonts w:ascii="Calibri" w:eastAsia="Times New Roman" w:hAnsi="Calibri" w:cstheme="minorHAnsi"/>
          <w:color w:val="000000" w:themeColor="text1"/>
          <w:sz w:val="22"/>
          <w:szCs w:val="22"/>
          <w:bdr w:val="none" w:sz="0" w:space="0" w:color="auto" w:frame="1"/>
          <w:lang w:eastAsia="de-CH"/>
        </w:rPr>
        <w:t>these</w:t>
      </w:r>
      <w:r w:rsidRPr="00F77A0F">
        <w:rPr>
          <w:rFonts w:ascii="Calibri" w:eastAsia="Times New Roman" w:hAnsi="Calibri" w:cstheme="minorHAnsi"/>
          <w:color w:val="000000" w:themeColor="text1"/>
          <w:sz w:val="22"/>
          <w:szCs w:val="22"/>
          <w:bdr w:val="none" w:sz="0" w:space="0" w:color="auto" w:frame="1"/>
          <w:lang w:eastAsia="de-CH"/>
        </w:rPr>
        <w:t xml:space="preserve"> with lunar cycles</w:t>
      </w:r>
      <w:r w:rsidR="0085634F" w:rsidRPr="00F77A0F">
        <w:rPr>
          <w:rFonts w:ascii="Calibri" w:eastAsia="Times New Roman" w:hAnsi="Calibri" w:cstheme="minorHAnsi"/>
          <w:color w:val="000000" w:themeColor="text1"/>
          <w:sz w:val="22"/>
          <w:szCs w:val="22"/>
          <w:bdr w:val="none" w:sz="0" w:space="0" w:color="auto" w:frame="1"/>
          <w:lang w:eastAsia="de-CH"/>
        </w:rPr>
        <w:t>, perhaps uniting earth and sky</w:t>
      </w:r>
      <w:r w:rsidRPr="00F77A0F">
        <w:rPr>
          <w:rFonts w:ascii="Calibri" w:eastAsia="Times New Roman" w:hAnsi="Calibri" w:cstheme="minorHAnsi"/>
          <w:color w:val="000000" w:themeColor="text1"/>
          <w:sz w:val="22"/>
          <w:szCs w:val="22"/>
          <w:bdr w:val="none" w:sz="0" w:space="0" w:color="auto" w:frame="1"/>
          <w:lang w:eastAsia="de-CH"/>
        </w:rPr>
        <w:t xml:space="preserve">. </w:t>
      </w:r>
      <w:r w:rsidR="009C2EAD" w:rsidRPr="00F77A0F">
        <w:rPr>
          <w:rFonts w:ascii="Calibri" w:eastAsia="Times New Roman" w:hAnsi="Calibri" w:cstheme="minorHAnsi"/>
          <w:color w:val="000000" w:themeColor="text1"/>
          <w:sz w:val="22"/>
          <w:szCs w:val="22"/>
          <w:bdr w:val="none" w:sz="0" w:space="0" w:color="auto" w:frame="1"/>
          <w:lang w:eastAsia="de-CH"/>
        </w:rPr>
        <w:t xml:space="preserve">To </w:t>
      </w:r>
      <w:r w:rsidR="0085634F" w:rsidRPr="00F77A0F">
        <w:rPr>
          <w:rFonts w:ascii="Calibri" w:eastAsia="Times New Roman" w:hAnsi="Calibri" w:cstheme="minorHAnsi"/>
          <w:color w:val="000000" w:themeColor="text1"/>
          <w:sz w:val="22"/>
          <w:szCs w:val="22"/>
          <w:bdr w:val="none" w:sz="0" w:space="0" w:color="auto" w:frame="1"/>
          <w:lang w:eastAsia="de-CH"/>
        </w:rPr>
        <w:t>develop</w:t>
      </w:r>
      <w:r w:rsidR="009C2EAD" w:rsidRPr="00F77A0F">
        <w:rPr>
          <w:rFonts w:ascii="Calibri" w:eastAsia="Times New Roman" w:hAnsi="Calibri" w:cstheme="minorHAnsi"/>
          <w:color w:val="000000" w:themeColor="text1"/>
          <w:sz w:val="22"/>
          <w:szCs w:val="22"/>
          <w:bdr w:val="none" w:sz="0" w:space="0" w:color="auto" w:frame="1"/>
          <w:lang w:eastAsia="de-CH"/>
        </w:rPr>
        <w:t xml:space="preserve"> the </w:t>
      </w:r>
      <w:r w:rsidRPr="00F77A0F">
        <w:rPr>
          <w:rFonts w:ascii="Calibri" w:eastAsia="Times New Roman" w:hAnsi="Calibri" w:cstheme="minorHAnsi"/>
          <w:color w:val="000000" w:themeColor="text1"/>
          <w:sz w:val="22"/>
          <w:szCs w:val="22"/>
          <w:bdr w:val="none" w:sz="0" w:space="0" w:color="auto" w:frame="1"/>
          <w:lang w:eastAsia="de-CH"/>
        </w:rPr>
        <w:t>p</w:t>
      </w:r>
      <w:r w:rsidR="009C2EAD" w:rsidRPr="00F77A0F">
        <w:rPr>
          <w:rFonts w:ascii="Calibri" w:eastAsia="Times New Roman" w:hAnsi="Calibri" w:cstheme="minorHAnsi"/>
          <w:color w:val="000000" w:themeColor="text1"/>
          <w:sz w:val="22"/>
          <w:szCs w:val="22"/>
          <w:bdr w:val="none" w:sz="0" w:space="0" w:color="auto" w:frame="1"/>
          <w:lang w:eastAsia="de-CH"/>
        </w:rPr>
        <w:t xml:space="preserve">ossible cultural significance of this, </w:t>
      </w:r>
      <w:r w:rsidR="009C2EAD" w:rsidRPr="00F77A0F">
        <w:rPr>
          <w:rFonts w:ascii="Calibri" w:eastAsia="Times New Roman" w:hAnsi="Calibri"/>
          <w:bCs/>
          <w:color w:val="000000" w:themeColor="text1"/>
          <w:sz w:val="22"/>
          <w:szCs w:val="22"/>
        </w:rPr>
        <w:t>further</w:t>
      </w:r>
      <w:r w:rsidR="00A724D5" w:rsidRPr="00F77A0F">
        <w:rPr>
          <w:rFonts w:ascii="Calibri" w:eastAsia="Times New Roman" w:hAnsi="Calibri"/>
          <w:bCs/>
          <w:color w:val="000000" w:themeColor="text1"/>
          <w:sz w:val="22"/>
          <w:szCs w:val="22"/>
        </w:rPr>
        <w:t xml:space="preserve"> </w:t>
      </w:r>
      <w:r w:rsidR="000B147B" w:rsidRPr="00F77A0F">
        <w:rPr>
          <w:rFonts w:ascii="Calibri" w:eastAsia="Times New Roman" w:hAnsi="Calibri"/>
          <w:bCs/>
          <w:color w:val="000000" w:themeColor="text1"/>
          <w:sz w:val="22"/>
          <w:szCs w:val="22"/>
        </w:rPr>
        <w:t>theoretical</w:t>
      </w:r>
      <w:r w:rsidR="00A724D5" w:rsidRPr="00F77A0F">
        <w:rPr>
          <w:rFonts w:ascii="Calibri" w:eastAsia="Times New Roman" w:hAnsi="Calibri"/>
          <w:bCs/>
          <w:color w:val="000000" w:themeColor="text1"/>
          <w:sz w:val="22"/>
          <w:szCs w:val="22"/>
        </w:rPr>
        <w:t xml:space="preserve"> consideration of more metaphysical aspects</w:t>
      </w:r>
      <w:r w:rsidR="009C2EAD" w:rsidRPr="00F77A0F">
        <w:rPr>
          <w:rFonts w:ascii="Calibri" w:eastAsia="Times New Roman" w:hAnsi="Calibri"/>
          <w:bCs/>
          <w:color w:val="000000" w:themeColor="text1"/>
          <w:sz w:val="22"/>
          <w:szCs w:val="22"/>
        </w:rPr>
        <w:t xml:space="preserve"> is required</w:t>
      </w:r>
      <w:r w:rsidR="00A724D5" w:rsidRPr="00F77A0F">
        <w:rPr>
          <w:rFonts w:ascii="Calibri" w:eastAsia="Times New Roman" w:hAnsi="Calibri"/>
          <w:bCs/>
          <w:color w:val="000000"/>
          <w:sz w:val="22"/>
          <w:szCs w:val="22"/>
        </w:rPr>
        <w:t>.</w:t>
      </w:r>
    </w:p>
    <w:p w14:paraId="1F70905D" w14:textId="77777777" w:rsidR="00C57A8B" w:rsidRDefault="00C57A8B" w:rsidP="00C57A8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p>
    <w:p w14:paraId="2059C5B7" w14:textId="2F02C856" w:rsidR="00C57A8B" w:rsidRDefault="00C57A8B" w:rsidP="00C57A8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noProof/>
          <w:color w:val="000000"/>
          <w:sz w:val="22"/>
          <w:szCs w:val="22"/>
        </w:rPr>
        <w:drawing>
          <wp:inline distT="0" distB="0" distL="0" distR="0" wp14:anchorId="18CC5054" wp14:editId="14F53EA2">
            <wp:extent cx="5943600" cy="31076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107690"/>
                    </a:xfrm>
                    <a:prstGeom prst="rect">
                      <a:avLst/>
                    </a:prstGeom>
                  </pic:spPr>
                </pic:pic>
              </a:graphicData>
            </a:graphic>
          </wp:inline>
        </w:drawing>
      </w:r>
    </w:p>
    <w:p w14:paraId="0C855321" w14:textId="71D2D574" w:rsidR="004F4823" w:rsidRDefault="004F4823"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i/>
          <w:noProof/>
          <w:color w:val="000000"/>
          <w:sz w:val="22"/>
          <w:szCs w:val="22"/>
        </w:rPr>
        <w:lastRenderedPageBreak/>
        <w:drawing>
          <wp:inline distT="0" distB="0" distL="0" distR="0" wp14:anchorId="4053B362" wp14:editId="3214A05A">
            <wp:extent cx="5943600" cy="3073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073400"/>
                    </a:xfrm>
                    <a:prstGeom prst="rect">
                      <a:avLst/>
                    </a:prstGeom>
                  </pic:spPr>
                </pic:pic>
              </a:graphicData>
            </a:graphic>
          </wp:inline>
        </w:drawing>
      </w:r>
    </w:p>
    <w:p w14:paraId="6DD0871E" w14:textId="20F1B40D" w:rsidR="008A4BFF" w:rsidRPr="004F4823" w:rsidRDefault="004F4823" w:rsidP="004F4823">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i/>
          <w:noProof/>
          <w:color w:val="000000"/>
          <w:sz w:val="22"/>
          <w:szCs w:val="22"/>
        </w:rPr>
        <w:drawing>
          <wp:inline distT="0" distB="0" distL="0" distR="0" wp14:anchorId="1B269A29" wp14:editId="12354701">
            <wp:extent cx="5880735" cy="305345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96524" cy="3061656"/>
                    </a:xfrm>
                    <a:prstGeom prst="rect">
                      <a:avLst/>
                    </a:prstGeom>
                  </pic:spPr>
                </pic:pic>
              </a:graphicData>
            </a:graphic>
          </wp:inline>
        </w:drawing>
      </w:r>
    </w:p>
    <w:p w14:paraId="1C1CC369" w14:textId="73DC8215" w:rsidR="00DD124C" w:rsidRPr="00F77A0F" w:rsidRDefault="00DD124C" w:rsidP="00DD124C">
      <w:pPr>
        <w:widowControl w:val="0"/>
        <w:autoSpaceDE w:val="0"/>
        <w:autoSpaceDN w:val="0"/>
        <w:adjustRightInd w:val="0"/>
        <w:spacing w:after="240" w:line="300" w:lineRule="auto"/>
        <w:outlineLvl w:val="0"/>
        <w:rPr>
          <w:rFonts w:ascii="Calibri" w:eastAsia="Times New Roman" w:hAnsi="Calibri"/>
          <w:bCs/>
          <w:color w:val="000000"/>
          <w:sz w:val="22"/>
          <w:szCs w:val="22"/>
        </w:rPr>
      </w:pPr>
      <w:r w:rsidRPr="00F77A0F">
        <w:rPr>
          <w:rFonts w:ascii="Calibri" w:eastAsia="Times New Roman" w:hAnsi="Calibri"/>
          <w:bCs/>
          <w:color w:val="000000"/>
          <w:sz w:val="22"/>
          <w:szCs w:val="22"/>
          <w:u w:val="single"/>
        </w:rPr>
        <w:t>Review of Literature Discussing the Cultural Significance of Megaliths around Lake Neuchatel</w:t>
      </w:r>
    </w:p>
    <w:p w14:paraId="0D26C6F7" w14:textId="05AFD165" w:rsidR="00DD124C" w:rsidRPr="00F77A0F" w:rsidRDefault="00DD124C" w:rsidP="00DD124C">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r>
      <w:proofErr w:type="spellStart"/>
      <w:r w:rsidRPr="00F77A0F">
        <w:rPr>
          <w:rFonts w:ascii="Calibri" w:hAnsi="Calibri" w:cs="Times"/>
          <w:color w:val="000000"/>
          <w:sz w:val="22"/>
          <w:szCs w:val="22"/>
        </w:rPr>
        <w:t>Voruz</w:t>
      </w:r>
      <w:proofErr w:type="spellEnd"/>
      <w:r w:rsidRPr="00F77A0F">
        <w:rPr>
          <w:rFonts w:ascii="Calibri" w:hAnsi="Calibri" w:cs="Times"/>
          <w:color w:val="000000"/>
          <w:sz w:val="22"/>
          <w:szCs w:val="22"/>
        </w:rPr>
        <w:t xml:space="preserve"> notes that the Clendy menhirs were situated on a small hill, and would therefore have ‘dominated the nearby pile dwelling villages by more than 1m,’ forming a deliberate alignment whose menhirs worked with the enclosing space in a sort of ‘grammar linking the symbolic stones and the place </w:t>
      </w:r>
      <w:r w:rsidRPr="00F77A0F">
        <w:rPr>
          <w:rFonts w:ascii="Calibri" w:hAnsi="Calibri" w:cs="Times"/>
          <w:color w:val="000000"/>
          <w:sz w:val="22"/>
          <w:szCs w:val="22"/>
        </w:rPr>
        <w:lastRenderedPageBreak/>
        <w:t>of their erection.’</w:t>
      </w:r>
      <w:r w:rsidRPr="00F77A0F">
        <w:rPr>
          <w:rStyle w:val="FootnoteReference"/>
          <w:rFonts w:ascii="Calibri" w:hAnsi="Calibri" w:cs="Times"/>
          <w:color w:val="000000"/>
          <w:sz w:val="22"/>
          <w:szCs w:val="22"/>
        </w:rPr>
        <w:footnoteReference w:id="52"/>
      </w:r>
      <w:r w:rsidRPr="00F77A0F">
        <w:rPr>
          <w:rFonts w:ascii="Calibri" w:hAnsi="Calibri" w:cs="Times"/>
          <w:color w:val="000000"/>
          <w:sz w:val="22"/>
          <w:szCs w:val="22"/>
        </w:rPr>
        <w:t xml:space="preserve"> Burri-Wyser et. al. note a nearby megalith was located by a spring, and a thermal spring is situated a few hundred meters from the Clendy site.</w:t>
      </w:r>
      <w:r w:rsidRPr="00F77A0F">
        <w:rPr>
          <w:rStyle w:val="FootnoteReference"/>
          <w:rFonts w:ascii="Calibri" w:hAnsi="Calibri" w:cs="Times"/>
          <w:color w:val="000000"/>
          <w:sz w:val="22"/>
          <w:szCs w:val="22"/>
        </w:rPr>
        <w:footnoteReference w:id="53"/>
      </w:r>
      <w:r w:rsidRPr="00F77A0F">
        <w:rPr>
          <w:rFonts w:ascii="Calibri" w:hAnsi="Calibri" w:cs="Times"/>
          <w:color w:val="000000"/>
          <w:sz w:val="22"/>
          <w:szCs w:val="22"/>
        </w:rPr>
        <w:t xml:space="preserve"> Similarly, the Four Menhirs were originally situated by a river and seasonal marshland. She observes it was therefore ‘terrain near watercourses, but on exposed knolls, which were sought. They could be flooded in times of high rainfall, but were most often in dominating, visible positions.’</w:t>
      </w:r>
      <w:r w:rsidRPr="00F77A0F">
        <w:rPr>
          <w:rStyle w:val="FootnoteReference"/>
          <w:rFonts w:ascii="Calibri" w:hAnsi="Calibri" w:cs="Times"/>
          <w:color w:val="000000"/>
          <w:sz w:val="22"/>
          <w:szCs w:val="22"/>
        </w:rPr>
        <w:footnoteReference w:id="54"/>
      </w:r>
      <w:r w:rsidRPr="00F77A0F">
        <w:rPr>
          <w:rFonts w:ascii="Calibri" w:hAnsi="Calibri" w:cs="Times"/>
          <w:color w:val="000000"/>
          <w:sz w:val="22"/>
          <w:szCs w:val="22"/>
        </w:rPr>
        <w:t xml:space="preserve"> She infers that all megaliths in the area ‘demonstrate a desire for maximal exposure to sunlight … they are integrally sunlit from sunrise to sunset on the winter solstice.’</w:t>
      </w:r>
      <w:r w:rsidRPr="00F77A0F">
        <w:rPr>
          <w:rStyle w:val="FootnoteReference"/>
          <w:rFonts w:ascii="Calibri" w:hAnsi="Calibri" w:cs="Times"/>
          <w:color w:val="000000"/>
          <w:sz w:val="22"/>
          <w:szCs w:val="22"/>
        </w:rPr>
        <w:footnoteReference w:id="55"/>
      </w:r>
      <w:r w:rsidRPr="00F77A0F">
        <w:rPr>
          <w:rFonts w:ascii="Calibri" w:hAnsi="Calibri" w:cs="Times"/>
          <w:color w:val="000000"/>
          <w:sz w:val="22"/>
          <w:szCs w:val="22"/>
        </w:rPr>
        <w:t xml:space="preserve"> She argues, incompletely as has been demonstrated, that the orientations therefore vary according to the local geomorphology, to enable maximal solar illumination.</w:t>
      </w:r>
      <w:r w:rsidRPr="00F77A0F">
        <w:rPr>
          <w:rStyle w:val="FootnoteReference"/>
          <w:rFonts w:ascii="Calibri" w:hAnsi="Calibri" w:cs="Times"/>
          <w:color w:val="000000"/>
          <w:sz w:val="22"/>
          <w:szCs w:val="22"/>
        </w:rPr>
        <w:footnoteReference w:id="56"/>
      </w:r>
      <w:r w:rsidRPr="00F77A0F">
        <w:rPr>
          <w:rFonts w:ascii="Calibri" w:hAnsi="Calibri" w:cs="Times"/>
          <w:color w:val="000000"/>
          <w:sz w:val="22"/>
          <w:szCs w:val="22"/>
        </w:rPr>
        <w:t xml:space="preserve"> </w:t>
      </w:r>
    </w:p>
    <w:p w14:paraId="6D7746F4" w14:textId="77777777" w:rsidR="008A4BFF" w:rsidRDefault="008A4BFF" w:rsidP="006F56AB">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r w:rsidRPr="008A4BFF">
        <w:rPr>
          <w:rFonts w:ascii="Calibri" w:eastAsia="Times New Roman" w:hAnsi="Calibri"/>
          <w:bCs/>
          <w:i/>
          <w:noProof/>
          <w:color w:val="000000"/>
          <w:sz w:val="22"/>
          <w:szCs w:val="22"/>
        </w:rPr>
        <w:drawing>
          <wp:inline distT="0" distB="0" distL="0" distR="0" wp14:anchorId="1179D341" wp14:editId="704651EA">
            <wp:extent cx="5943600" cy="30530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053080"/>
                    </a:xfrm>
                    <a:prstGeom prst="rect">
                      <a:avLst/>
                    </a:prstGeom>
                  </pic:spPr>
                </pic:pic>
              </a:graphicData>
            </a:graphic>
          </wp:inline>
        </w:drawing>
      </w:r>
    </w:p>
    <w:p w14:paraId="0FEB985C" w14:textId="77777777" w:rsidR="008A4BFF" w:rsidRDefault="008A4BFF" w:rsidP="006F56AB">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p>
    <w:p w14:paraId="31601310" w14:textId="13E9EB11" w:rsidR="00CD6A31" w:rsidRPr="00F77A0F" w:rsidRDefault="00EA4E1C" w:rsidP="006F56AB">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r w:rsidRPr="00F77A0F">
        <w:rPr>
          <w:rFonts w:ascii="Calibri" w:hAnsi="Calibri" w:cs="Times"/>
          <w:color w:val="000000"/>
          <w:sz w:val="22"/>
          <w:szCs w:val="22"/>
        </w:rPr>
        <w:t>Pile dwellings</w:t>
      </w:r>
      <w:r w:rsidR="00E86085" w:rsidRPr="00F77A0F">
        <w:rPr>
          <w:rFonts w:ascii="Calibri" w:hAnsi="Calibri" w:cs="Times"/>
          <w:color w:val="000000"/>
          <w:sz w:val="22"/>
          <w:szCs w:val="22"/>
        </w:rPr>
        <w:t>, like the megaliths,</w:t>
      </w:r>
      <w:r w:rsidRPr="00F77A0F">
        <w:rPr>
          <w:rFonts w:ascii="Calibri" w:hAnsi="Calibri" w:cs="Times"/>
          <w:color w:val="000000"/>
          <w:sz w:val="22"/>
          <w:szCs w:val="22"/>
        </w:rPr>
        <w:t xml:space="preserve"> were also located in an </w:t>
      </w:r>
      <w:r w:rsidR="00061453" w:rsidRPr="00F77A0F">
        <w:rPr>
          <w:rFonts w:ascii="Calibri" w:hAnsi="Calibri" w:cs="Times"/>
          <w:color w:val="000000"/>
          <w:sz w:val="22"/>
          <w:szCs w:val="22"/>
        </w:rPr>
        <w:t>amphibious</w:t>
      </w:r>
      <w:r w:rsidR="00E86085" w:rsidRPr="00F77A0F">
        <w:rPr>
          <w:rFonts w:ascii="Calibri" w:hAnsi="Calibri" w:cs="Times"/>
          <w:color w:val="000000"/>
          <w:sz w:val="22"/>
          <w:szCs w:val="22"/>
        </w:rPr>
        <w:t xml:space="preserve"> environment. A</w:t>
      </w:r>
      <w:r w:rsidRPr="00F77A0F">
        <w:rPr>
          <w:rFonts w:ascii="Calibri" w:hAnsi="Calibri" w:cs="Times"/>
          <w:color w:val="000000"/>
          <w:sz w:val="22"/>
          <w:szCs w:val="22"/>
        </w:rPr>
        <w:t xml:space="preserve">s Burri-Wyser </w:t>
      </w:r>
      <w:r w:rsidR="00393C7F" w:rsidRPr="00F77A0F">
        <w:rPr>
          <w:rFonts w:ascii="Calibri" w:hAnsi="Calibri" w:cs="Times"/>
          <w:color w:val="000000"/>
          <w:sz w:val="22"/>
          <w:szCs w:val="22"/>
        </w:rPr>
        <w:t xml:space="preserve">et. al. </w:t>
      </w:r>
      <w:r w:rsidR="00061453" w:rsidRPr="00F77A0F">
        <w:rPr>
          <w:rFonts w:ascii="Calibri" w:hAnsi="Calibri" w:cs="Times"/>
          <w:color w:val="000000"/>
          <w:sz w:val="22"/>
          <w:szCs w:val="22"/>
        </w:rPr>
        <w:t>argued</w:t>
      </w:r>
      <w:r w:rsidRPr="00F77A0F">
        <w:rPr>
          <w:rFonts w:ascii="Calibri" w:hAnsi="Calibri" w:cs="Times"/>
          <w:color w:val="000000"/>
          <w:sz w:val="22"/>
          <w:szCs w:val="22"/>
        </w:rPr>
        <w:t>: their ‘architecture is in equilibrium with the lake’s fluctuations, nature, and the ground.’</w:t>
      </w:r>
      <w:r w:rsidRPr="00F77A0F">
        <w:rPr>
          <w:rStyle w:val="FootnoteReference"/>
          <w:rFonts w:ascii="Calibri" w:hAnsi="Calibri" w:cs="Times"/>
          <w:color w:val="000000"/>
          <w:sz w:val="22"/>
          <w:szCs w:val="22"/>
        </w:rPr>
        <w:footnoteReference w:id="57"/>
      </w:r>
      <w:r w:rsidR="00061453" w:rsidRPr="00F77A0F">
        <w:rPr>
          <w:rFonts w:ascii="Calibri" w:hAnsi="Calibri" w:cs="Times"/>
          <w:color w:val="000000"/>
          <w:sz w:val="22"/>
          <w:szCs w:val="22"/>
        </w:rPr>
        <w:t xml:space="preserve"> </w:t>
      </w:r>
      <w:r w:rsidR="009244B6" w:rsidRPr="00F77A0F">
        <w:rPr>
          <w:rFonts w:ascii="Calibri" w:hAnsi="Calibri" w:cs="Times"/>
          <w:color w:val="000000"/>
          <w:sz w:val="22"/>
          <w:szCs w:val="22"/>
        </w:rPr>
        <w:t xml:space="preserve">The position of the megalith, she proposes, is like a limit or border: </w:t>
      </w:r>
    </w:p>
    <w:p w14:paraId="3688B92A" w14:textId="77777777" w:rsidR="00CD6A31" w:rsidRPr="00F77A0F" w:rsidRDefault="009244B6" w:rsidP="006F56AB">
      <w:pPr>
        <w:widowControl w:val="0"/>
        <w:autoSpaceDE w:val="0"/>
        <w:autoSpaceDN w:val="0"/>
        <w:adjustRightInd w:val="0"/>
        <w:spacing w:after="240" w:line="300" w:lineRule="auto"/>
        <w:ind w:left="720" w:right="720"/>
        <w:contextualSpacing/>
        <w:outlineLvl w:val="0"/>
        <w:rPr>
          <w:rFonts w:ascii="Calibri" w:hAnsi="Calibri" w:cs="Times"/>
          <w:color w:val="000000"/>
          <w:sz w:val="22"/>
          <w:szCs w:val="22"/>
        </w:rPr>
      </w:pPr>
      <w:r w:rsidRPr="00F77A0F">
        <w:rPr>
          <w:rFonts w:ascii="Calibri" w:hAnsi="Calibri" w:cs="Times"/>
          <w:color w:val="000000"/>
          <w:sz w:val="22"/>
          <w:szCs w:val="22"/>
        </w:rPr>
        <w:lastRenderedPageBreak/>
        <w:t xml:space="preserve">on a parallel axis to ancient shorelines, and perpendicular to a river’s course, </w:t>
      </w:r>
      <w:r w:rsidR="00CD6A31" w:rsidRPr="00F77A0F">
        <w:rPr>
          <w:rFonts w:ascii="Calibri" w:hAnsi="Calibri" w:cs="Times"/>
          <w:color w:val="000000"/>
          <w:sz w:val="22"/>
          <w:szCs w:val="22"/>
        </w:rPr>
        <w:t xml:space="preserve">their position </w:t>
      </w:r>
      <w:r w:rsidRPr="00F77A0F">
        <w:rPr>
          <w:rFonts w:ascii="Calibri" w:hAnsi="Calibri" w:cs="Times"/>
          <w:color w:val="000000"/>
          <w:sz w:val="22"/>
          <w:szCs w:val="22"/>
        </w:rPr>
        <w:t>can be signified as a limit between earth and water, but also the passage of water which flows or recedes</w:t>
      </w:r>
      <w:r w:rsidR="00CD6A31" w:rsidRPr="00F77A0F">
        <w:rPr>
          <w:rFonts w:ascii="Calibri" w:hAnsi="Calibri" w:cs="Times"/>
          <w:color w:val="000000"/>
          <w:sz w:val="22"/>
          <w:szCs w:val="22"/>
        </w:rPr>
        <w:t xml:space="preserve"> during flooding. T</w:t>
      </w:r>
      <w:r w:rsidRPr="00F77A0F">
        <w:rPr>
          <w:rFonts w:ascii="Calibri" w:hAnsi="Calibri" w:cs="Times"/>
          <w:color w:val="000000"/>
          <w:sz w:val="22"/>
          <w:szCs w:val="22"/>
        </w:rPr>
        <w:t xml:space="preserve">he repetition of this phenomenon, on the </w:t>
      </w:r>
      <w:r w:rsidR="00CD6A31" w:rsidRPr="00F77A0F">
        <w:rPr>
          <w:rFonts w:ascii="Calibri" w:hAnsi="Calibri" w:cs="Times"/>
          <w:color w:val="000000"/>
          <w:sz w:val="22"/>
          <w:szCs w:val="22"/>
        </w:rPr>
        <w:t>frontier</w:t>
      </w:r>
      <w:r w:rsidRPr="00F77A0F">
        <w:rPr>
          <w:rFonts w:ascii="Calibri" w:hAnsi="Calibri" w:cs="Times"/>
          <w:color w:val="000000"/>
          <w:sz w:val="22"/>
          <w:szCs w:val="22"/>
        </w:rPr>
        <w:t xml:space="preserve"> between two natural environments, would here find an immediate interpretation.</w:t>
      </w:r>
      <w:r w:rsidRPr="00F77A0F">
        <w:rPr>
          <w:rStyle w:val="FootnoteReference"/>
          <w:rFonts w:ascii="Calibri" w:hAnsi="Calibri" w:cs="Times"/>
          <w:color w:val="000000"/>
          <w:sz w:val="22"/>
          <w:szCs w:val="22"/>
        </w:rPr>
        <w:footnoteReference w:id="58"/>
      </w:r>
      <w:r w:rsidR="00CD6A31" w:rsidRPr="00F77A0F">
        <w:rPr>
          <w:rFonts w:ascii="Calibri" w:hAnsi="Calibri" w:cs="Times"/>
          <w:color w:val="000000"/>
          <w:sz w:val="22"/>
          <w:szCs w:val="22"/>
        </w:rPr>
        <w:t xml:space="preserve"> </w:t>
      </w:r>
    </w:p>
    <w:p w14:paraId="65BD8164" w14:textId="69E61876" w:rsidR="001851E4" w:rsidRPr="00F77A0F" w:rsidRDefault="00CD6A31"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Perhaps the</w:t>
      </w:r>
      <w:r w:rsidR="00352ADF" w:rsidRPr="00F77A0F">
        <w:rPr>
          <w:rFonts w:ascii="Calibri" w:hAnsi="Calibri" w:cs="Times"/>
          <w:color w:val="000000"/>
          <w:sz w:val="22"/>
          <w:szCs w:val="22"/>
        </w:rPr>
        <w:t xml:space="preserve"> now-subterranean</w:t>
      </w:r>
      <w:r w:rsidRPr="00F77A0F">
        <w:rPr>
          <w:rFonts w:ascii="Calibri" w:hAnsi="Calibri" w:cs="Times"/>
          <w:color w:val="000000"/>
          <w:sz w:val="22"/>
          <w:szCs w:val="22"/>
        </w:rPr>
        <w:t xml:space="preserve"> river used to run perpendicular to the axis of the three similar alignments in the </w:t>
      </w:r>
      <w:r w:rsidR="00167FA4" w:rsidRPr="00F77A0F">
        <w:rPr>
          <w:rFonts w:ascii="Calibri" w:hAnsi="Calibri" w:cs="Times"/>
          <w:color w:val="000000"/>
          <w:sz w:val="22"/>
          <w:szCs w:val="22"/>
        </w:rPr>
        <w:t>Site</w:t>
      </w:r>
      <w:r w:rsidRPr="00F77A0F">
        <w:rPr>
          <w:rFonts w:ascii="Calibri" w:hAnsi="Calibri" w:cs="Times"/>
          <w:color w:val="000000"/>
          <w:sz w:val="22"/>
          <w:szCs w:val="22"/>
        </w:rPr>
        <w:t xml:space="preserve">, it certainly appears likely though even its current axis, let </w:t>
      </w:r>
      <w:r w:rsidR="00E764EA" w:rsidRPr="00F77A0F">
        <w:rPr>
          <w:rFonts w:ascii="Calibri" w:hAnsi="Calibri" w:cs="Times"/>
          <w:color w:val="000000"/>
          <w:sz w:val="22"/>
          <w:szCs w:val="22"/>
        </w:rPr>
        <w:t>alone in Neolithic times,</w:t>
      </w:r>
      <w:r w:rsidRPr="00F77A0F">
        <w:rPr>
          <w:rFonts w:ascii="Calibri" w:hAnsi="Calibri" w:cs="Times"/>
          <w:color w:val="000000"/>
          <w:sz w:val="22"/>
          <w:szCs w:val="22"/>
        </w:rPr>
        <w:t xml:space="preserve"> cannot be verified with certitude. </w:t>
      </w:r>
      <w:r w:rsidR="00967190" w:rsidRPr="00F77A0F">
        <w:rPr>
          <w:rFonts w:ascii="Calibri" w:hAnsi="Calibri" w:cs="Times"/>
          <w:color w:val="000000"/>
          <w:sz w:val="22"/>
          <w:szCs w:val="22"/>
        </w:rPr>
        <w:t xml:space="preserve">In any case, this would likely be secondary to the lunar alignments of </w:t>
      </w:r>
      <w:r w:rsidR="0085634F" w:rsidRPr="00F77A0F">
        <w:rPr>
          <w:rFonts w:ascii="Calibri" w:hAnsi="Calibri" w:cs="Times"/>
          <w:color w:val="000000"/>
          <w:sz w:val="22"/>
          <w:szCs w:val="22"/>
        </w:rPr>
        <w:t>the Site</w:t>
      </w:r>
      <w:r w:rsidR="00967190" w:rsidRPr="00F77A0F">
        <w:rPr>
          <w:rFonts w:ascii="Calibri" w:hAnsi="Calibri" w:cs="Times"/>
          <w:color w:val="000000"/>
          <w:sz w:val="22"/>
          <w:szCs w:val="22"/>
        </w:rPr>
        <w:t xml:space="preserve">. </w:t>
      </w:r>
      <w:r w:rsidR="00E764EA" w:rsidRPr="00F77A0F">
        <w:rPr>
          <w:rFonts w:ascii="Calibri" w:hAnsi="Calibri" w:cs="Times"/>
          <w:color w:val="000000"/>
          <w:sz w:val="22"/>
          <w:szCs w:val="22"/>
        </w:rPr>
        <w:t>Burri-Wyser</w:t>
      </w:r>
      <w:r w:rsidRPr="00F77A0F">
        <w:rPr>
          <w:rFonts w:ascii="Calibri" w:hAnsi="Calibri" w:cs="Times"/>
          <w:color w:val="000000"/>
          <w:sz w:val="22"/>
          <w:szCs w:val="22"/>
        </w:rPr>
        <w:t xml:space="preserve"> </w:t>
      </w:r>
      <w:r w:rsidR="00393C7F" w:rsidRPr="00F77A0F">
        <w:rPr>
          <w:rFonts w:ascii="Calibri" w:hAnsi="Calibri" w:cs="Times"/>
          <w:color w:val="000000"/>
          <w:sz w:val="22"/>
          <w:szCs w:val="22"/>
        </w:rPr>
        <w:t>et. al. further posit</w:t>
      </w:r>
      <w:r w:rsidRPr="00F77A0F">
        <w:rPr>
          <w:rFonts w:ascii="Calibri" w:hAnsi="Calibri" w:cs="Times"/>
          <w:color w:val="000000"/>
          <w:sz w:val="22"/>
          <w:szCs w:val="22"/>
        </w:rPr>
        <w:t xml:space="preserve"> that ‘if the earth-water frontier held any spiritual significance in the Neolithic’ as the positioning of megaliths suggests, ‘the implantation of’ pile-dwelling ‘villages in the watershed can only be reinterpreted in light of their integration into a wider cultural system.’</w:t>
      </w:r>
      <w:r w:rsidR="00C57A8B">
        <w:rPr>
          <w:rStyle w:val="FootnoteReference"/>
          <w:rFonts w:ascii="Calibri" w:hAnsi="Calibri" w:cs="Times"/>
          <w:color w:val="000000"/>
          <w:sz w:val="22"/>
          <w:szCs w:val="22"/>
        </w:rPr>
        <w:footnoteReference w:id="59"/>
      </w:r>
      <w:r w:rsidRPr="00F77A0F">
        <w:rPr>
          <w:rFonts w:ascii="Calibri" w:hAnsi="Calibri" w:cs="Times"/>
          <w:color w:val="000000"/>
          <w:sz w:val="22"/>
          <w:szCs w:val="22"/>
        </w:rPr>
        <w:t xml:space="preserve"> </w:t>
      </w:r>
      <w:r w:rsidR="00E764EA" w:rsidRPr="00F77A0F">
        <w:rPr>
          <w:rFonts w:ascii="Calibri" w:hAnsi="Calibri" w:cs="Times"/>
          <w:color w:val="000000"/>
          <w:sz w:val="22"/>
          <w:szCs w:val="22"/>
        </w:rPr>
        <w:t xml:space="preserve">The significance of water, which reflects the sky, and into which celestial bodies can appear to set, may indicate it </w:t>
      </w:r>
      <w:r w:rsidR="008E2B28" w:rsidRPr="00F77A0F">
        <w:rPr>
          <w:rFonts w:ascii="Calibri" w:hAnsi="Calibri" w:cs="Times"/>
          <w:color w:val="000000"/>
          <w:sz w:val="22"/>
          <w:szCs w:val="22"/>
        </w:rPr>
        <w:t>operated</w:t>
      </w:r>
      <w:r w:rsidR="00E764EA" w:rsidRPr="00F77A0F">
        <w:rPr>
          <w:rFonts w:ascii="Calibri" w:hAnsi="Calibri" w:cs="Times"/>
          <w:color w:val="000000"/>
          <w:sz w:val="22"/>
          <w:szCs w:val="22"/>
        </w:rPr>
        <w:t xml:space="preserve"> as a celestial cou</w:t>
      </w:r>
      <w:r w:rsidR="001851E4" w:rsidRPr="00F77A0F">
        <w:rPr>
          <w:rFonts w:ascii="Calibri" w:hAnsi="Calibri" w:cs="Times"/>
          <w:color w:val="000000"/>
          <w:sz w:val="22"/>
          <w:szCs w:val="22"/>
        </w:rPr>
        <w:t xml:space="preserve">nterpart to the earthly ground. A possible fertility dimension linked to the lunar alignment may have embodied the union of earth and sky, water and ground, necessary for plant life to grow. </w:t>
      </w:r>
    </w:p>
    <w:p w14:paraId="371B90B4" w14:textId="77777777" w:rsidR="00B05160" w:rsidRDefault="00E764EA" w:rsidP="00B05160">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The menhirs may</w:t>
      </w:r>
      <w:r w:rsidR="001851E4" w:rsidRPr="00F77A0F">
        <w:rPr>
          <w:rFonts w:ascii="Calibri" w:hAnsi="Calibri" w:cs="Times"/>
          <w:color w:val="000000"/>
          <w:sz w:val="22"/>
          <w:szCs w:val="22"/>
        </w:rPr>
        <w:t xml:space="preserve"> therefore</w:t>
      </w:r>
      <w:r w:rsidRPr="00F77A0F">
        <w:rPr>
          <w:rFonts w:ascii="Calibri" w:hAnsi="Calibri" w:cs="Times"/>
          <w:color w:val="000000"/>
          <w:sz w:val="22"/>
          <w:szCs w:val="22"/>
        </w:rPr>
        <w:t xml:space="preserve"> function as intercessors, situated above the water yet rising from the earth to overlook their surroundings, while basking in sunlight</w:t>
      </w:r>
      <w:r w:rsidR="00D8141A" w:rsidRPr="00F77A0F">
        <w:rPr>
          <w:rFonts w:ascii="Calibri" w:hAnsi="Calibri" w:cs="Times"/>
          <w:color w:val="000000"/>
          <w:sz w:val="22"/>
          <w:szCs w:val="22"/>
        </w:rPr>
        <w:t>, particularly on the shortest day,</w:t>
      </w:r>
      <w:r w:rsidRPr="00F77A0F">
        <w:rPr>
          <w:rFonts w:ascii="Calibri" w:hAnsi="Calibri" w:cs="Times"/>
          <w:color w:val="000000"/>
          <w:sz w:val="22"/>
          <w:szCs w:val="22"/>
        </w:rPr>
        <w:t xml:space="preserve"> </w:t>
      </w:r>
      <w:r w:rsidR="00F0347E" w:rsidRPr="00F77A0F">
        <w:rPr>
          <w:rFonts w:ascii="Calibri" w:hAnsi="Calibri" w:cs="Times"/>
          <w:color w:val="000000"/>
          <w:sz w:val="22"/>
          <w:szCs w:val="22"/>
        </w:rPr>
        <w:t>and aligning with the more nocturnally-visible lunar cycles. T</w:t>
      </w:r>
      <w:r w:rsidR="001851E4" w:rsidRPr="00F77A0F">
        <w:rPr>
          <w:rFonts w:ascii="Calibri" w:hAnsi="Calibri" w:cs="Times"/>
          <w:color w:val="000000"/>
          <w:sz w:val="22"/>
          <w:szCs w:val="22"/>
        </w:rPr>
        <w:t>hey</w:t>
      </w:r>
      <w:r w:rsidR="00F0347E" w:rsidRPr="00F77A0F">
        <w:rPr>
          <w:rFonts w:ascii="Calibri" w:hAnsi="Calibri" w:cs="Times"/>
          <w:color w:val="000000"/>
          <w:sz w:val="22"/>
          <w:szCs w:val="22"/>
        </w:rPr>
        <w:t xml:space="preserve"> perhaps</w:t>
      </w:r>
      <w:r w:rsidR="00D8141A" w:rsidRPr="00F77A0F">
        <w:rPr>
          <w:rFonts w:ascii="Calibri" w:hAnsi="Calibri" w:cs="Times"/>
          <w:color w:val="000000"/>
          <w:sz w:val="22"/>
          <w:szCs w:val="22"/>
        </w:rPr>
        <w:t xml:space="preserve"> </w:t>
      </w:r>
      <w:r w:rsidR="001851E4" w:rsidRPr="00F77A0F">
        <w:rPr>
          <w:rFonts w:ascii="Calibri" w:hAnsi="Calibri" w:cs="Times"/>
          <w:color w:val="000000"/>
          <w:sz w:val="22"/>
          <w:szCs w:val="22"/>
        </w:rPr>
        <w:t xml:space="preserve">further </w:t>
      </w:r>
      <w:r w:rsidR="00F0347E" w:rsidRPr="00F77A0F">
        <w:rPr>
          <w:rFonts w:ascii="Calibri" w:hAnsi="Calibri" w:cs="Times"/>
          <w:color w:val="000000"/>
          <w:sz w:val="22"/>
          <w:szCs w:val="22"/>
        </w:rPr>
        <w:t>embodied</w:t>
      </w:r>
      <w:r w:rsidRPr="00F77A0F">
        <w:rPr>
          <w:rFonts w:ascii="Calibri" w:hAnsi="Calibri" w:cs="Times"/>
          <w:color w:val="000000"/>
          <w:sz w:val="22"/>
          <w:szCs w:val="22"/>
        </w:rPr>
        <w:t xml:space="preserve"> </w:t>
      </w:r>
      <w:r w:rsidR="00F0347E" w:rsidRPr="00F77A0F">
        <w:rPr>
          <w:rFonts w:ascii="Calibri" w:hAnsi="Calibri" w:cs="Times"/>
          <w:color w:val="000000"/>
          <w:sz w:val="22"/>
          <w:szCs w:val="22"/>
        </w:rPr>
        <w:t>a dichotomy of light and dark, night and day</w:t>
      </w:r>
      <w:r w:rsidR="00D8141A" w:rsidRPr="00F77A0F">
        <w:rPr>
          <w:rFonts w:ascii="Calibri" w:hAnsi="Calibri" w:cs="Times"/>
          <w:color w:val="000000"/>
          <w:sz w:val="22"/>
          <w:szCs w:val="22"/>
        </w:rPr>
        <w:t xml:space="preserve">. All the while, their foreign nature to the environing geology, coming as they do from the distant but ever visible and towering Alps, might also imply a form of capacity for movement </w:t>
      </w:r>
      <w:r w:rsidR="007A4ED1" w:rsidRPr="00F77A0F">
        <w:rPr>
          <w:rFonts w:ascii="Calibri" w:hAnsi="Calibri" w:cs="Times"/>
          <w:color w:val="000000"/>
          <w:sz w:val="22"/>
          <w:szCs w:val="22"/>
        </w:rPr>
        <w:t>or passage, as well as mediation</w:t>
      </w:r>
      <w:r w:rsidR="00D8141A" w:rsidRPr="00F77A0F">
        <w:rPr>
          <w:rFonts w:ascii="Calibri" w:hAnsi="Calibri" w:cs="Times"/>
          <w:color w:val="000000"/>
          <w:sz w:val="22"/>
          <w:szCs w:val="22"/>
        </w:rPr>
        <w:t xml:space="preserve"> between different natural environments</w:t>
      </w:r>
      <w:r w:rsidR="00F0347E" w:rsidRPr="00F77A0F">
        <w:rPr>
          <w:rFonts w:ascii="Calibri" w:hAnsi="Calibri" w:cs="Times"/>
          <w:color w:val="000000"/>
          <w:sz w:val="22"/>
          <w:szCs w:val="22"/>
        </w:rPr>
        <w:t>, different celestial bodies,</w:t>
      </w:r>
      <w:r w:rsidR="005038B5" w:rsidRPr="00F77A0F">
        <w:rPr>
          <w:rFonts w:ascii="Calibri" w:hAnsi="Calibri" w:cs="Times"/>
          <w:color w:val="000000"/>
          <w:sz w:val="22"/>
          <w:szCs w:val="22"/>
        </w:rPr>
        <w:t xml:space="preserve"> and the phases of the annual water cycle</w:t>
      </w:r>
      <w:r w:rsidR="00D8141A" w:rsidRPr="00F77A0F">
        <w:rPr>
          <w:rFonts w:ascii="Calibri" w:hAnsi="Calibri" w:cs="Times"/>
          <w:color w:val="000000"/>
          <w:sz w:val="22"/>
          <w:szCs w:val="22"/>
        </w:rPr>
        <w:t>.</w:t>
      </w:r>
      <w:r w:rsidR="009F57FB" w:rsidRPr="00F77A0F">
        <w:rPr>
          <w:rFonts w:ascii="Calibri" w:hAnsi="Calibri" w:cs="Times"/>
          <w:color w:val="000000"/>
          <w:sz w:val="22"/>
          <w:szCs w:val="22"/>
        </w:rPr>
        <w:t xml:space="preserve"> </w:t>
      </w:r>
      <w:r w:rsidR="00B05160">
        <w:rPr>
          <w:rFonts w:ascii="Calibri" w:hAnsi="Calibri" w:cs="Times"/>
          <w:color w:val="000000"/>
          <w:sz w:val="22"/>
          <w:szCs w:val="22"/>
        </w:rPr>
        <w:t xml:space="preserve"> </w:t>
      </w:r>
    </w:p>
    <w:p w14:paraId="0798C874" w14:textId="77777777" w:rsidR="00B05160" w:rsidRDefault="00B05160" w:rsidP="00B05160">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 xml:space="preserve">Integrating </w:t>
      </w:r>
      <w:proofErr w:type="spellStart"/>
      <w:r w:rsidRPr="00B05160">
        <w:rPr>
          <w:rFonts w:ascii="Calibri" w:hAnsi="Calibri" w:cs="Times"/>
          <w:color w:val="000000"/>
          <w:sz w:val="22"/>
          <w:szCs w:val="22"/>
          <w:u w:val="single"/>
        </w:rPr>
        <w:t>Paleogenetics</w:t>
      </w:r>
      <w:proofErr w:type="spellEnd"/>
      <w:r>
        <w:rPr>
          <w:rFonts w:ascii="Calibri" w:hAnsi="Calibri" w:cs="Times"/>
          <w:color w:val="000000"/>
          <w:sz w:val="22"/>
          <w:szCs w:val="22"/>
        </w:rPr>
        <w:t xml:space="preserve">     </w:t>
      </w:r>
      <w:r w:rsidRPr="00B05160">
        <w:rPr>
          <w:rFonts w:ascii="Calibri" w:hAnsi="Calibri" w:cs="Times"/>
          <w:color w:val="000000"/>
          <w:sz w:val="22"/>
          <w:szCs w:val="22"/>
        </w:rPr>
        <w:t xml:space="preserve">         </w:t>
      </w:r>
    </w:p>
    <w:p w14:paraId="0144C430" w14:textId="692BBBA4" w:rsidR="00E764EA" w:rsidRPr="00B05160" w:rsidRDefault="00B05160" w:rsidP="00B05160">
      <w:pPr>
        <w:widowControl w:val="0"/>
        <w:autoSpaceDE w:val="0"/>
        <w:autoSpaceDN w:val="0"/>
        <w:adjustRightInd w:val="0"/>
        <w:spacing w:after="240" w:line="300" w:lineRule="auto"/>
        <w:ind w:firstLine="720"/>
        <w:outlineLvl w:val="0"/>
        <w:rPr>
          <w:rFonts w:ascii="Calibri" w:hAnsi="Calibri" w:cs="Times"/>
          <w:color w:val="000000"/>
          <w:sz w:val="22"/>
          <w:szCs w:val="22"/>
          <w:u w:val="single"/>
        </w:rPr>
      </w:pPr>
      <w:r>
        <w:rPr>
          <w:rFonts w:ascii="Calibri" w:hAnsi="Calibri" w:cs="Times"/>
          <w:color w:val="000000"/>
          <w:sz w:val="22"/>
          <w:szCs w:val="22"/>
        </w:rPr>
        <w:t xml:space="preserve">As </w:t>
      </w:r>
      <w:proofErr w:type="spellStart"/>
      <w:r>
        <w:rPr>
          <w:rFonts w:ascii="Calibri" w:hAnsi="Calibri" w:cs="Times"/>
          <w:color w:val="000000"/>
          <w:sz w:val="22"/>
          <w:szCs w:val="22"/>
        </w:rPr>
        <w:t>Voruz</w:t>
      </w:r>
      <w:proofErr w:type="spellEnd"/>
      <w:r>
        <w:rPr>
          <w:rFonts w:ascii="Calibri" w:hAnsi="Calibri" w:cs="Times"/>
          <w:color w:val="000000"/>
          <w:sz w:val="22"/>
          <w:szCs w:val="22"/>
        </w:rPr>
        <w:t xml:space="preserve"> </w:t>
      </w:r>
      <w:r w:rsidRPr="00F77A0F">
        <w:rPr>
          <w:rFonts w:ascii="Calibri" w:hAnsi="Calibri" w:cs="Times"/>
          <w:color w:val="000000"/>
          <w:sz w:val="22"/>
          <w:szCs w:val="22"/>
        </w:rPr>
        <w:t xml:space="preserve">noted, megaliths could have played a role in ideological affirmation for Neolithic arrivals. Recent paleogenetic research has demonstrated the primacy of </w:t>
      </w:r>
      <w:proofErr w:type="spellStart"/>
      <w:r w:rsidRPr="00F77A0F">
        <w:rPr>
          <w:rFonts w:ascii="Calibri" w:hAnsi="Calibri" w:cs="Times"/>
          <w:color w:val="000000"/>
          <w:sz w:val="22"/>
          <w:szCs w:val="22"/>
        </w:rPr>
        <w:t>demic</w:t>
      </w:r>
      <w:proofErr w:type="spellEnd"/>
      <w:r w:rsidRPr="00F77A0F">
        <w:rPr>
          <w:rFonts w:ascii="Calibri" w:hAnsi="Calibri" w:cs="Times"/>
          <w:color w:val="000000"/>
          <w:sz w:val="22"/>
          <w:szCs w:val="22"/>
        </w:rPr>
        <w:t xml:space="preserve"> diffusion in the</w:t>
      </w:r>
      <w:r>
        <w:rPr>
          <w:rFonts w:ascii="Calibri" w:hAnsi="Calibri" w:cs="Times"/>
          <w:color w:val="000000"/>
          <w:sz w:val="22"/>
          <w:szCs w:val="22"/>
        </w:rPr>
        <w:t xml:space="preserve"> </w:t>
      </w:r>
      <w:r w:rsidRPr="00F77A0F">
        <w:rPr>
          <w:rFonts w:ascii="Calibri" w:hAnsi="Calibri" w:cs="Times"/>
          <w:color w:val="000000"/>
          <w:sz w:val="22"/>
          <w:szCs w:val="22"/>
        </w:rPr>
        <w:t>introduction of farming in Europe.</w:t>
      </w:r>
      <w:r w:rsidRPr="00F77A0F">
        <w:rPr>
          <w:rStyle w:val="FootnoteReference"/>
          <w:rFonts w:ascii="Calibri" w:hAnsi="Calibri" w:cs="Times"/>
          <w:color w:val="000000"/>
          <w:sz w:val="22"/>
          <w:szCs w:val="22"/>
        </w:rPr>
        <w:footnoteReference w:id="60"/>
      </w:r>
      <w:r w:rsidRPr="00F77A0F">
        <w:rPr>
          <w:rStyle w:val="FootnoteReference"/>
          <w:rFonts w:ascii="Calibri" w:hAnsi="Calibri" w:cs="Times"/>
          <w:color w:val="000000"/>
          <w:sz w:val="22"/>
          <w:szCs w:val="22"/>
        </w:rPr>
        <w:t xml:space="preserve"> </w:t>
      </w:r>
      <w:r w:rsidRPr="00F77A0F">
        <w:rPr>
          <w:rStyle w:val="FootnoteReference"/>
          <w:rFonts w:ascii="Calibri" w:hAnsi="Calibri" w:cs="Times"/>
          <w:color w:val="000000"/>
          <w:sz w:val="22"/>
          <w:szCs w:val="22"/>
        </w:rPr>
        <w:footnoteReference w:id="61"/>
      </w:r>
      <w:r>
        <w:rPr>
          <w:rFonts w:ascii="Calibri" w:hAnsi="Calibri" w:cs="Times"/>
          <w:color w:val="000000"/>
          <w:sz w:val="22"/>
          <w:szCs w:val="22"/>
        </w:rPr>
        <w:t xml:space="preserve"> </w:t>
      </w:r>
      <w:r w:rsidRPr="00F77A0F">
        <w:rPr>
          <w:rFonts w:ascii="Calibri" w:hAnsi="Calibri" w:cs="Times"/>
          <w:color w:val="000000"/>
          <w:sz w:val="22"/>
          <w:szCs w:val="22"/>
        </w:rPr>
        <w:t xml:space="preserve">Cultural diffusion, of course, still played a significant role as local </w:t>
      </w:r>
      <w:r w:rsidRPr="00F77A0F">
        <w:rPr>
          <w:rFonts w:ascii="Calibri" w:hAnsi="Calibri" w:cs="Times"/>
          <w:color w:val="000000"/>
          <w:sz w:val="22"/>
          <w:szCs w:val="22"/>
        </w:rPr>
        <w:lastRenderedPageBreak/>
        <w:t>hunter-gatherers admixed with the new, agriculturally-oriented arrivals over time at variable speeds in different areas. Very rapid in Iberia, the admixing was more gradual in the rest of Europe, and in this phase of transition and exchange it is quite possible the change to farming by all populations was not immediate and linear either.</w:t>
      </w:r>
      <w:r w:rsidRPr="00F77A0F">
        <w:rPr>
          <w:rStyle w:val="FootnoteReference"/>
          <w:rFonts w:ascii="Calibri" w:hAnsi="Calibri" w:cs="Times"/>
          <w:color w:val="000000"/>
          <w:sz w:val="22"/>
          <w:szCs w:val="22"/>
        </w:rPr>
        <w:footnoteReference w:id="62"/>
      </w:r>
      <w:r w:rsidRPr="00F77A0F">
        <w:rPr>
          <w:rFonts w:ascii="Calibri" w:hAnsi="Calibri" w:cs="Times"/>
          <w:color w:val="000000"/>
          <w:sz w:val="22"/>
          <w:szCs w:val="22"/>
        </w:rPr>
        <w:t xml:space="preserve"> Adapting both agricultural practices, and crops, to the new environment would unlikely prove immediately successful in meeting the community’s full alimentary needs, and knowledge exchange with existing local hunter-gatherer populations may have helped to catalyse admixing. </w:t>
      </w:r>
    </w:p>
    <w:p w14:paraId="7AF24F75" w14:textId="1DCC63D9" w:rsidR="002641EA" w:rsidRPr="00F77A0F" w:rsidRDefault="00C82B6B"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Since they were migrants, one</w:t>
      </w:r>
      <w:r w:rsidR="002641EA" w:rsidRPr="00F77A0F">
        <w:rPr>
          <w:rFonts w:ascii="Calibri" w:hAnsi="Calibri" w:cs="Times"/>
          <w:color w:val="000000"/>
          <w:sz w:val="22"/>
          <w:szCs w:val="22"/>
        </w:rPr>
        <w:t xml:space="preserve"> can </w:t>
      </w:r>
      <w:r w:rsidR="00F0347E" w:rsidRPr="00F77A0F">
        <w:rPr>
          <w:rFonts w:ascii="Calibri" w:hAnsi="Calibri" w:cs="Times"/>
          <w:color w:val="000000"/>
          <w:sz w:val="22"/>
          <w:szCs w:val="22"/>
        </w:rPr>
        <w:t>therefore</w:t>
      </w:r>
      <w:r w:rsidR="005038B5" w:rsidRPr="00F77A0F">
        <w:rPr>
          <w:rFonts w:ascii="Calibri" w:hAnsi="Calibri" w:cs="Times"/>
          <w:color w:val="000000"/>
          <w:sz w:val="22"/>
          <w:szCs w:val="22"/>
        </w:rPr>
        <w:t xml:space="preserve"> </w:t>
      </w:r>
      <w:r w:rsidR="002641EA" w:rsidRPr="00F77A0F">
        <w:rPr>
          <w:rFonts w:ascii="Calibri" w:hAnsi="Calibri" w:cs="Times"/>
          <w:color w:val="000000"/>
          <w:sz w:val="22"/>
          <w:szCs w:val="22"/>
        </w:rPr>
        <w:t>posit a</w:t>
      </w:r>
      <w:r w:rsidRPr="00F77A0F">
        <w:rPr>
          <w:rFonts w:ascii="Calibri" w:hAnsi="Calibri" w:cs="Times"/>
          <w:color w:val="000000"/>
          <w:sz w:val="22"/>
          <w:szCs w:val="22"/>
        </w:rPr>
        <w:t xml:space="preserve"> certain affinity between these </w:t>
      </w:r>
      <w:r w:rsidR="00BB29F1" w:rsidRPr="00F77A0F">
        <w:rPr>
          <w:rFonts w:ascii="Calibri" w:hAnsi="Calibri" w:cs="Times"/>
          <w:color w:val="000000"/>
          <w:sz w:val="22"/>
          <w:szCs w:val="22"/>
        </w:rPr>
        <w:t>proto-</w:t>
      </w:r>
      <w:r w:rsidR="002641EA" w:rsidRPr="00F77A0F">
        <w:rPr>
          <w:rFonts w:ascii="Calibri" w:hAnsi="Calibri" w:cs="Times"/>
          <w:color w:val="000000"/>
          <w:sz w:val="22"/>
          <w:szCs w:val="22"/>
        </w:rPr>
        <w:t xml:space="preserve">farmers and the displaced glacial </w:t>
      </w:r>
      <w:proofErr w:type="spellStart"/>
      <w:r w:rsidR="002641EA" w:rsidRPr="00F77A0F">
        <w:rPr>
          <w:rFonts w:ascii="Calibri" w:hAnsi="Calibri" w:cs="Times"/>
          <w:color w:val="000000"/>
          <w:sz w:val="22"/>
          <w:szCs w:val="22"/>
        </w:rPr>
        <w:t>erratics</w:t>
      </w:r>
      <w:proofErr w:type="spellEnd"/>
      <w:r w:rsidRPr="00F77A0F">
        <w:rPr>
          <w:rFonts w:ascii="Calibri" w:hAnsi="Calibri" w:cs="Times"/>
          <w:color w:val="000000"/>
          <w:sz w:val="22"/>
          <w:szCs w:val="22"/>
        </w:rPr>
        <w:t xml:space="preserve"> dotting the landsc</w:t>
      </w:r>
      <w:r w:rsidR="00EB6646" w:rsidRPr="00F77A0F">
        <w:rPr>
          <w:rFonts w:ascii="Calibri" w:hAnsi="Calibri" w:cs="Times"/>
          <w:color w:val="000000"/>
          <w:sz w:val="22"/>
          <w:szCs w:val="22"/>
        </w:rPr>
        <w:t>a</w:t>
      </w:r>
      <w:r w:rsidRPr="00F77A0F">
        <w:rPr>
          <w:rFonts w:ascii="Calibri" w:hAnsi="Calibri" w:cs="Times"/>
          <w:color w:val="000000"/>
          <w:sz w:val="22"/>
          <w:szCs w:val="22"/>
        </w:rPr>
        <w:t>pe</w:t>
      </w:r>
      <w:r w:rsidR="008F3EBA" w:rsidRPr="00F77A0F">
        <w:rPr>
          <w:rFonts w:ascii="Calibri" w:hAnsi="Calibri" w:cs="Times"/>
          <w:color w:val="000000"/>
          <w:sz w:val="22"/>
          <w:szCs w:val="22"/>
        </w:rPr>
        <w:t xml:space="preserve">, possibly already used </w:t>
      </w:r>
      <w:r w:rsidR="00EB6646" w:rsidRPr="00F77A0F">
        <w:rPr>
          <w:rFonts w:ascii="Calibri" w:hAnsi="Calibri" w:cs="Times"/>
          <w:color w:val="000000"/>
          <w:sz w:val="22"/>
          <w:szCs w:val="22"/>
        </w:rPr>
        <w:t xml:space="preserve">and revered </w:t>
      </w:r>
      <w:r w:rsidR="00AF28E7" w:rsidRPr="00F77A0F">
        <w:rPr>
          <w:rFonts w:ascii="Calibri" w:hAnsi="Calibri" w:cs="Times"/>
          <w:color w:val="000000"/>
          <w:sz w:val="22"/>
          <w:szCs w:val="22"/>
        </w:rPr>
        <w:t xml:space="preserve">as sacred </w:t>
      </w:r>
      <w:r w:rsidR="008F3EBA" w:rsidRPr="00F77A0F">
        <w:rPr>
          <w:rFonts w:ascii="Calibri" w:hAnsi="Calibri" w:cs="Times"/>
          <w:color w:val="000000"/>
          <w:sz w:val="22"/>
          <w:szCs w:val="22"/>
        </w:rPr>
        <w:t>by existing populations</w:t>
      </w:r>
      <w:r w:rsidR="002641EA" w:rsidRPr="00F77A0F">
        <w:rPr>
          <w:rFonts w:ascii="Calibri" w:hAnsi="Calibri" w:cs="Times"/>
          <w:color w:val="000000"/>
          <w:sz w:val="22"/>
          <w:szCs w:val="22"/>
        </w:rPr>
        <w:t xml:space="preserve">. </w:t>
      </w:r>
      <w:r w:rsidR="00E16B90" w:rsidRPr="00F77A0F">
        <w:rPr>
          <w:rFonts w:ascii="Calibri" w:hAnsi="Calibri" w:cs="Times"/>
          <w:color w:val="000000"/>
          <w:sz w:val="22"/>
          <w:szCs w:val="22"/>
        </w:rPr>
        <w:t xml:space="preserve">The use of stones </w:t>
      </w:r>
      <w:r w:rsidR="007A4ED1" w:rsidRPr="00F77A0F">
        <w:rPr>
          <w:rFonts w:ascii="Calibri" w:hAnsi="Calibri" w:cs="Times"/>
          <w:color w:val="000000"/>
          <w:sz w:val="22"/>
          <w:szCs w:val="22"/>
        </w:rPr>
        <w:t xml:space="preserve">manually hauled </w:t>
      </w:r>
      <w:r w:rsidR="00E16B90" w:rsidRPr="00F77A0F">
        <w:rPr>
          <w:rFonts w:ascii="Calibri" w:hAnsi="Calibri" w:cs="Times"/>
          <w:color w:val="000000"/>
          <w:sz w:val="22"/>
          <w:szCs w:val="22"/>
        </w:rPr>
        <w:t xml:space="preserve">from distant lands </w:t>
      </w:r>
      <w:r w:rsidR="007A4ED1" w:rsidRPr="00F77A0F">
        <w:rPr>
          <w:rFonts w:ascii="Calibri" w:hAnsi="Calibri" w:cs="Times"/>
          <w:color w:val="000000"/>
          <w:sz w:val="22"/>
          <w:szCs w:val="22"/>
        </w:rPr>
        <w:t>to</w:t>
      </w:r>
      <w:r w:rsidR="00E16B90" w:rsidRPr="00F77A0F">
        <w:rPr>
          <w:rFonts w:ascii="Calibri" w:hAnsi="Calibri" w:cs="Times"/>
          <w:color w:val="000000"/>
          <w:sz w:val="22"/>
          <w:szCs w:val="22"/>
        </w:rPr>
        <w:t xml:space="preserve"> Stonehenge has been similarly </w:t>
      </w:r>
      <w:r w:rsidR="00AE207B" w:rsidRPr="00F77A0F">
        <w:rPr>
          <w:rFonts w:ascii="Calibri" w:hAnsi="Calibri" w:cs="Times"/>
          <w:color w:val="000000"/>
          <w:sz w:val="22"/>
          <w:szCs w:val="22"/>
        </w:rPr>
        <w:t>conjectured</w:t>
      </w:r>
      <w:r w:rsidR="00E16B90" w:rsidRPr="00F77A0F">
        <w:rPr>
          <w:rFonts w:ascii="Calibri" w:hAnsi="Calibri" w:cs="Times"/>
          <w:color w:val="000000"/>
          <w:sz w:val="22"/>
          <w:szCs w:val="22"/>
        </w:rPr>
        <w:t xml:space="preserve"> to hold political and religious purpose.</w:t>
      </w:r>
      <w:r w:rsidR="00E16B90" w:rsidRPr="00F77A0F">
        <w:rPr>
          <w:rStyle w:val="FootnoteReference"/>
          <w:rFonts w:ascii="Calibri" w:hAnsi="Calibri" w:cs="Times"/>
          <w:color w:val="000000"/>
          <w:sz w:val="22"/>
          <w:szCs w:val="22"/>
        </w:rPr>
        <w:footnoteReference w:id="63"/>
      </w:r>
      <w:r w:rsidR="00E16B90" w:rsidRPr="00F77A0F">
        <w:rPr>
          <w:rFonts w:ascii="Calibri" w:hAnsi="Calibri" w:cs="Times"/>
          <w:color w:val="000000"/>
          <w:sz w:val="22"/>
          <w:szCs w:val="22"/>
        </w:rPr>
        <w:t xml:space="preserve"> This</w:t>
      </w:r>
      <w:r w:rsidR="002641EA" w:rsidRPr="00F77A0F">
        <w:rPr>
          <w:rFonts w:ascii="Calibri" w:hAnsi="Calibri" w:cs="Times"/>
          <w:color w:val="000000"/>
          <w:sz w:val="22"/>
          <w:szCs w:val="22"/>
        </w:rPr>
        <w:t xml:space="preserve"> </w:t>
      </w:r>
      <w:r w:rsidR="00E16B90" w:rsidRPr="00F77A0F">
        <w:rPr>
          <w:rFonts w:ascii="Calibri" w:hAnsi="Calibri" w:cs="Times"/>
          <w:color w:val="000000"/>
          <w:sz w:val="22"/>
          <w:szCs w:val="22"/>
        </w:rPr>
        <w:t xml:space="preserve">alien </w:t>
      </w:r>
      <w:r w:rsidR="002641EA" w:rsidRPr="00F77A0F">
        <w:rPr>
          <w:rFonts w:ascii="Calibri" w:hAnsi="Calibri" w:cs="Times"/>
          <w:color w:val="000000"/>
          <w:sz w:val="22"/>
          <w:szCs w:val="22"/>
        </w:rPr>
        <w:t xml:space="preserve">affinity </w:t>
      </w:r>
      <w:r w:rsidR="00E16B90" w:rsidRPr="00F77A0F">
        <w:rPr>
          <w:rFonts w:ascii="Calibri" w:hAnsi="Calibri" w:cs="Times"/>
          <w:color w:val="000000"/>
          <w:sz w:val="22"/>
          <w:szCs w:val="22"/>
        </w:rPr>
        <w:t xml:space="preserve">could be </w:t>
      </w:r>
      <w:r w:rsidR="002641EA" w:rsidRPr="00F77A0F">
        <w:rPr>
          <w:rFonts w:ascii="Calibri" w:hAnsi="Calibri" w:cs="Times"/>
          <w:color w:val="000000"/>
          <w:sz w:val="22"/>
          <w:szCs w:val="22"/>
        </w:rPr>
        <w:t xml:space="preserve">further compounded by </w:t>
      </w:r>
      <w:r w:rsidR="00E16B90" w:rsidRPr="00F77A0F">
        <w:rPr>
          <w:rFonts w:ascii="Calibri" w:hAnsi="Calibri" w:cs="Times"/>
          <w:color w:val="000000"/>
          <w:sz w:val="22"/>
          <w:szCs w:val="22"/>
        </w:rPr>
        <w:t xml:space="preserve">the </w:t>
      </w:r>
      <w:proofErr w:type="spellStart"/>
      <w:r w:rsidR="00E16B90" w:rsidRPr="00F77A0F">
        <w:rPr>
          <w:rFonts w:ascii="Calibri" w:hAnsi="Calibri" w:cs="Times"/>
          <w:color w:val="000000"/>
          <w:sz w:val="22"/>
          <w:szCs w:val="22"/>
        </w:rPr>
        <w:t>erratics’</w:t>
      </w:r>
      <w:proofErr w:type="spellEnd"/>
      <w:r w:rsidR="002641EA" w:rsidRPr="00F77A0F">
        <w:rPr>
          <w:rFonts w:ascii="Calibri" w:hAnsi="Calibri" w:cs="Times"/>
          <w:color w:val="000000"/>
          <w:sz w:val="22"/>
          <w:szCs w:val="22"/>
        </w:rPr>
        <w:t xml:space="preserve"> often high practical </w:t>
      </w:r>
      <w:r w:rsidR="00C46FDD" w:rsidRPr="00F77A0F">
        <w:rPr>
          <w:rFonts w:ascii="Calibri" w:hAnsi="Calibri" w:cs="Times"/>
          <w:color w:val="000000"/>
          <w:sz w:val="22"/>
          <w:szCs w:val="22"/>
        </w:rPr>
        <w:t>utility</w:t>
      </w:r>
      <w:r w:rsidR="002641EA" w:rsidRPr="00F77A0F">
        <w:rPr>
          <w:rFonts w:ascii="Calibri" w:hAnsi="Calibri" w:cs="Times"/>
          <w:color w:val="000000"/>
          <w:sz w:val="22"/>
          <w:szCs w:val="22"/>
        </w:rPr>
        <w:t xml:space="preserve"> in the production of tools and other wares not otherwise easily replaced, p</w:t>
      </w:r>
      <w:r w:rsidR="00C46FDD" w:rsidRPr="00F77A0F">
        <w:rPr>
          <w:rFonts w:ascii="Calibri" w:hAnsi="Calibri" w:cs="Times"/>
          <w:color w:val="000000"/>
          <w:sz w:val="22"/>
          <w:szCs w:val="22"/>
        </w:rPr>
        <w:t>articularly in Switzerland</w:t>
      </w:r>
      <w:r w:rsidR="002641EA" w:rsidRPr="00F77A0F">
        <w:rPr>
          <w:rFonts w:ascii="Calibri" w:hAnsi="Calibri" w:cs="Times"/>
          <w:color w:val="000000"/>
          <w:sz w:val="22"/>
          <w:szCs w:val="22"/>
        </w:rPr>
        <w:t xml:space="preserve"> where flint is rare. </w:t>
      </w:r>
      <w:r w:rsidR="00AF28E7" w:rsidRPr="00F77A0F">
        <w:rPr>
          <w:rFonts w:ascii="Calibri" w:hAnsi="Calibri" w:cs="Times"/>
          <w:color w:val="000000"/>
          <w:sz w:val="22"/>
          <w:szCs w:val="22"/>
        </w:rPr>
        <w:t>Subsequently repositioned</w:t>
      </w:r>
      <w:r w:rsidR="000A6129" w:rsidRPr="00F77A0F">
        <w:rPr>
          <w:rFonts w:ascii="Calibri" w:hAnsi="Calibri" w:cs="Times"/>
          <w:color w:val="000000"/>
          <w:sz w:val="22"/>
          <w:szCs w:val="22"/>
        </w:rPr>
        <w:t xml:space="preserve"> </w:t>
      </w:r>
      <w:r w:rsidR="00AF28E7" w:rsidRPr="00F77A0F">
        <w:rPr>
          <w:rFonts w:ascii="Calibri" w:hAnsi="Calibri" w:cs="Times"/>
          <w:color w:val="000000"/>
          <w:sz w:val="22"/>
          <w:szCs w:val="22"/>
        </w:rPr>
        <w:t xml:space="preserve">at the Site </w:t>
      </w:r>
      <w:r w:rsidR="000A6129" w:rsidRPr="00F77A0F">
        <w:rPr>
          <w:rFonts w:ascii="Calibri" w:hAnsi="Calibri" w:cs="Times"/>
          <w:color w:val="000000"/>
          <w:sz w:val="22"/>
          <w:szCs w:val="22"/>
        </w:rPr>
        <w:t xml:space="preserve">to provide alignment with lunar phenomena, they could have provided calendrical and seasonal orientation optimising both agricultural and foraging </w:t>
      </w:r>
      <w:r w:rsidR="00F0347E" w:rsidRPr="00F77A0F">
        <w:rPr>
          <w:rFonts w:ascii="Calibri" w:hAnsi="Calibri" w:cs="Times"/>
          <w:color w:val="000000"/>
          <w:sz w:val="22"/>
          <w:szCs w:val="22"/>
        </w:rPr>
        <w:t>activities</w:t>
      </w:r>
      <w:r w:rsidR="000A6129" w:rsidRPr="00F77A0F">
        <w:rPr>
          <w:rFonts w:ascii="Calibri" w:hAnsi="Calibri" w:cs="Times"/>
          <w:color w:val="000000"/>
          <w:sz w:val="22"/>
          <w:szCs w:val="22"/>
        </w:rPr>
        <w:t>.</w:t>
      </w:r>
    </w:p>
    <w:p w14:paraId="492A2DAA" w14:textId="0E23DE29" w:rsidR="00C82B6B" w:rsidRPr="00F77A0F" w:rsidRDefault="00AA2614" w:rsidP="006F56AB">
      <w:pPr>
        <w:widowControl w:val="0"/>
        <w:autoSpaceDE w:val="0"/>
        <w:autoSpaceDN w:val="0"/>
        <w:adjustRightInd w:val="0"/>
        <w:spacing w:after="240" w:line="300" w:lineRule="auto"/>
        <w:ind w:firstLine="720"/>
        <w:outlineLvl w:val="0"/>
        <w:rPr>
          <w:rStyle w:val="FootnoteReference"/>
          <w:rFonts w:ascii="Calibri" w:hAnsi="Calibri" w:cs="Times"/>
          <w:color w:val="000000"/>
          <w:sz w:val="22"/>
          <w:szCs w:val="22"/>
        </w:rPr>
      </w:pPr>
      <w:r w:rsidRPr="00F77A0F">
        <w:rPr>
          <w:rFonts w:ascii="Calibri" w:hAnsi="Calibri" w:cs="Times"/>
          <w:color w:val="000000"/>
          <w:sz w:val="22"/>
          <w:szCs w:val="22"/>
        </w:rPr>
        <w:t>The</w:t>
      </w:r>
      <w:r w:rsidR="00E41E68" w:rsidRPr="00F77A0F">
        <w:rPr>
          <w:rFonts w:ascii="Calibri" w:hAnsi="Calibri" w:cs="Times"/>
          <w:color w:val="000000"/>
          <w:sz w:val="22"/>
          <w:szCs w:val="22"/>
        </w:rPr>
        <w:t xml:space="preserve"> site may have also </w:t>
      </w:r>
      <w:r w:rsidRPr="00F77A0F">
        <w:rPr>
          <w:rFonts w:ascii="Calibri" w:hAnsi="Calibri" w:cs="Times"/>
          <w:color w:val="000000"/>
          <w:sz w:val="22"/>
          <w:szCs w:val="22"/>
        </w:rPr>
        <w:t>fulfilled</w:t>
      </w:r>
      <w:r w:rsidR="00E41E68" w:rsidRPr="00F77A0F">
        <w:rPr>
          <w:rFonts w:ascii="Calibri" w:hAnsi="Calibri" w:cs="Times"/>
          <w:color w:val="000000"/>
          <w:sz w:val="22"/>
          <w:szCs w:val="22"/>
        </w:rPr>
        <w:t xml:space="preserve"> a psychological </w:t>
      </w:r>
      <w:r w:rsidRPr="00F77A0F">
        <w:rPr>
          <w:rFonts w:ascii="Calibri" w:hAnsi="Calibri" w:cs="Times"/>
          <w:color w:val="000000"/>
          <w:sz w:val="22"/>
          <w:szCs w:val="22"/>
        </w:rPr>
        <w:t>need</w:t>
      </w:r>
      <w:r w:rsidR="00E41E68" w:rsidRPr="00F77A0F">
        <w:rPr>
          <w:rFonts w:ascii="Calibri" w:hAnsi="Calibri" w:cs="Times"/>
          <w:color w:val="000000"/>
          <w:sz w:val="22"/>
          <w:szCs w:val="22"/>
        </w:rPr>
        <w:t xml:space="preserve">. </w:t>
      </w:r>
      <w:r w:rsidR="002641EA" w:rsidRPr="00F77A0F">
        <w:rPr>
          <w:rFonts w:ascii="Calibri" w:hAnsi="Calibri" w:cs="Times"/>
          <w:color w:val="000000"/>
          <w:sz w:val="22"/>
          <w:szCs w:val="22"/>
        </w:rPr>
        <w:t xml:space="preserve">Lane </w:t>
      </w:r>
      <w:r w:rsidR="00F96AC8" w:rsidRPr="00F77A0F">
        <w:rPr>
          <w:rFonts w:ascii="Calibri" w:hAnsi="Calibri" w:cs="Times"/>
          <w:color w:val="000000"/>
          <w:sz w:val="22"/>
          <w:szCs w:val="22"/>
        </w:rPr>
        <w:t xml:space="preserve">theorises </w:t>
      </w:r>
      <w:r w:rsidR="007A4ED1" w:rsidRPr="00F77A0F">
        <w:rPr>
          <w:rFonts w:ascii="Calibri" w:hAnsi="Calibri" w:cs="Times"/>
          <w:color w:val="000000"/>
          <w:sz w:val="22"/>
          <w:szCs w:val="22"/>
        </w:rPr>
        <w:t xml:space="preserve">the </w:t>
      </w:r>
      <w:r w:rsidR="002641EA" w:rsidRPr="00F77A0F">
        <w:rPr>
          <w:rFonts w:ascii="Calibri" w:hAnsi="Calibri" w:cs="Times"/>
          <w:color w:val="000000"/>
          <w:sz w:val="22"/>
          <w:szCs w:val="22"/>
        </w:rPr>
        <w:t>‘lure of sacred space … is strongest among those who are homeless, alienated, estranged. Being separated from the geographical source of renewed being, they sense a discontinuity in existence.’</w:t>
      </w:r>
      <w:r w:rsidR="002641EA" w:rsidRPr="00F77A0F">
        <w:rPr>
          <w:rStyle w:val="FootnoteReference"/>
          <w:rFonts w:ascii="Calibri" w:hAnsi="Calibri" w:cs="Times"/>
          <w:color w:val="000000"/>
          <w:sz w:val="22"/>
          <w:szCs w:val="22"/>
        </w:rPr>
        <w:footnoteReference w:id="64"/>
      </w:r>
      <w:r w:rsidR="002641EA" w:rsidRPr="00F77A0F">
        <w:rPr>
          <w:rFonts w:ascii="Calibri" w:hAnsi="Calibri" w:cs="Times"/>
          <w:color w:val="000000"/>
          <w:sz w:val="22"/>
          <w:szCs w:val="22"/>
        </w:rPr>
        <w:t xml:space="preserve"> </w:t>
      </w:r>
      <w:r w:rsidR="00C82B6B" w:rsidRPr="00F77A0F">
        <w:rPr>
          <w:rFonts w:ascii="Calibri" w:hAnsi="Calibri" w:cs="Times"/>
          <w:color w:val="000000"/>
          <w:sz w:val="22"/>
          <w:szCs w:val="22"/>
        </w:rPr>
        <w:t>Fabio Silva, discussing megaliths in Portugal, translates Senna-Martinez’s position that they could be seen as ‘”true anchors in the landscape for populations that, on the other hand, have a high seasonal mobility”’</w:t>
      </w:r>
      <w:r w:rsidR="00C82B6B" w:rsidRPr="00F77A0F">
        <w:rPr>
          <w:rStyle w:val="FootnoteReference"/>
          <w:rFonts w:ascii="Calibri" w:hAnsi="Calibri" w:cs="Times"/>
          <w:color w:val="000000"/>
          <w:sz w:val="22"/>
          <w:szCs w:val="22"/>
        </w:rPr>
        <w:t xml:space="preserve"> </w:t>
      </w:r>
      <w:r w:rsidR="00C82B6B" w:rsidRPr="00F77A0F">
        <w:rPr>
          <w:rStyle w:val="FootnoteReference"/>
          <w:rFonts w:ascii="Calibri" w:hAnsi="Calibri" w:cs="Times"/>
          <w:color w:val="000000"/>
          <w:sz w:val="22"/>
          <w:szCs w:val="22"/>
        </w:rPr>
        <w:footnoteReference w:id="65"/>
      </w:r>
      <w:r w:rsidR="00C82B6B" w:rsidRPr="00F77A0F">
        <w:rPr>
          <w:rFonts w:ascii="Calibri" w:hAnsi="Calibri" w:cs="Times"/>
          <w:color w:val="000000"/>
          <w:sz w:val="22"/>
          <w:szCs w:val="22"/>
        </w:rPr>
        <w:t xml:space="preserve">  and he continues</w:t>
      </w:r>
      <w:r w:rsidR="00EB6646" w:rsidRPr="00F77A0F">
        <w:rPr>
          <w:rFonts w:ascii="Calibri" w:hAnsi="Calibri" w:cs="Times"/>
          <w:color w:val="000000"/>
          <w:sz w:val="22"/>
          <w:szCs w:val="22"/>
        </w:rPr>
        <w:t xml:space="preserve">, echoing the builder’s </w:t>
      </w:r>
      <w:r w:rsidR="00AE207B" w:rsidRPr="00F77A0F">
        <w:rPr>
          <w:rFonts w:ascii="Calibri" w:hAnsi="Calibri" w:cs="Times"/>
          <w:color w:val="000000"/>
          <w:sz w:val="22"/>
          <w:szCs w:val="22"/>
        </w:rPr>
        <w:t>recent arrival</w:t>
      </w:r>
      <w:r w:rsidR="00C82B6B" w:rsidRPr="00F77A0F">
        <w:rPr>
          <w:rFonts w:ascii="Calibri" w:hAnsi="Calibri" w:cs="Times"/>
          <w:color w:val="000000"/>
          <w:sz w:val="22"/>
          <w:szCs w:val="22"/>
        </w:rPr>
        <w:t>, that ‘the megalithic cluster, by marking the winter territory, would legitimize its occupation.’</w:t>
      </w:r>
      <w:r w:rsidR="00C82B6B" w:rsidRPr="00F77A0F">
        <w:rPr>
          <w:rStyle w:val="FootnoteReference"/>
          <w:rFonts w:ascii="Calibri" w:hAnsi="Calibri" w:cs="Times"/>
          <w:color w:val="000000"/>
          <w:sz w:val="22"/>
          <w:szCs w:val="22"/>
        </w:rPr>
        <w:footnoteReference w:id="66"/>
      </w:r>
      <w:r w:rsidR="00C82B6B" w:rsidRPr="00F77A0F">
        <w:rPr>
          <w:rStyle w:val="FootnoteReference"/>
          <w:rFonts w:ascii="Calibri" w:hAnsi="Calibri" w:cs="Times"/>
          <w:color w:val="000000"/>
          <w:sz w:val="22"/>
          <w:szCs w:val="22"/>
        </w:rPr>
        <w:t xml:space="preserve"> </w:t>
      </w:r>
    </w:p>
    <w:p w14:paraId="1EE79D4E" w14:textId="517D82BA" w:rsidR="002641EA" w:rsidRPr="00F77A0F" w:rsidRDefault="00983159"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In a similar manner, the new arrivals may have affirmed their agricultural stewardship of the land as well as ordered themselves within a wider cosmology</w:t>
      </w:r>
      <w:r w:rsidR="00167FA4" w:rsidRPr="00F77A0F">
        <w:rPr>
          <w:rFonts w:ascii="Calibri" w:hAnsi="Calibri" w:cs="Times"/>
          <w:color w:val="000000"/>
          <w:sz w:val="22"/>
          <w:szCs w:val="22"/>
        </w:rPr>
        <w:t xml:space="preserve"> anchoring them in new territory</w:t>
      </w:r>
      <w:r w:rsidRPr="00F77A0F">
        <w:rPr>
          <w:rFonts w:ascii="Calibri" w:hAnsi="Calibri" w:cs="Times"/>
          <w:color w:val="000000"/>
          <w:sz w:val="22"/>
          <w:szCs w:val="22"/>
        </w:rPr>
        <w:t>. L</w:t>
      </w:r>
      <w:r w:rsidR="00C82B6B" w:rsidRPr="00F77A0F">
        <w:rPr>
          <w:rFonts w:ascii="Calibri" w:hAnsi="Calibri" w:cs="Times"/>
          <w:color w:val="000000"/>
          <w:sz w:val="22"/>
          <w:szCs w:val="22"/>
        </w:rPr>
        <w:t>ane</w:t>
      </w:r>
      <w:r w:rsidR="002641EA" w:rsidRPr="00F77A0F">
        <w:rPr>
          <w:rFonts w:ascii="Calibri" w:hAnsi="Calibri" w:cs="Times"/>
          <w:color w:val="000000"/>
          <w:sz w:val="22"/>
          <w:szCs w:val="22"/>
        </w:rPr>
        <w:t xml:space="preserve"> </w:t>
      </w:r>
      <w:r w:rsidR="00AF28E7" w:rsidRPr="00F77A0F">
        <w:rPr>
          <w:rFonts w:ascii="Calibri" w:hAnsi="Calibri" w:cs="Times"/>
          <w:color w:val="000000"/>
          <w:sz w:val="22"/>
          <w:szCs w:val="22"/>
        </w:rPr>
        <w:t>summarises</w:t>
      </w:r>
      <w:r w:rsidR="00E41E68" w:rsidRPr="00F77A0F">
        <w:rPr>
          <w:rFonts w:ascii="Calibri" w:hAnsi="Calibri" w:cs="Times"/>
          <w:color w:val="000000"/>
          <w:sz w:val="22"/>
          <w:szCs w:val="22"/>
        </w:rPr>
        <w:t xml:space="preserve"> </w:t>
      </w:r>
      <w:r w:rsidR="002641EA" w:rsidRPr="00F77A0F">
        <w:rPr>
          <w:rFonts w:ascii="Calibri" w:hAnsi="Calibri" w:cs="Times"/>
          <w:color w:val="000000"/>
          <w:sz w:val="22"/>
          <w:szCs w:val="22"/>
        </w:rPr>
        <w:t xml:space="preserve">that </w:t>
      </w:r>
      <w:r w:rsidR="00E41E68" w:rsidRPr="00F77A0F">
        <w:rPr>
          <w:rFonts w:ascii="Calibri" w:hAnsi="Calibri" w:cs="Times"/>
          <w:color w:val="000000"/>
          <w:sz w:val="22"/>
          <w:szCs w:val="22"/>
        </w:rPr>
        <w:t xml:space="preserve">Mircea </w:t>
      </w:r>
      <w:r w:rsidR="002641EA" w:rsidRPr="00F77A0F">
        <w:rPr>
          <w:rFonts w:ascii="Calibri" w:hAnsi="Calibri" w:cs="Times"/>
          <w:color w:val="000000"/>
          <w:sz w:val="22"/>
          <w:szCs w:val="22"/>
        </w:rPr>
        <w:t xml:space="preserve">Eliade held the </w:t>
      </w:r>
      <w:r w:rsidR="00E41E68" w:rsidRPr="00F77A0F">
        <w:rPr>
          <w:rFonts w:ascii="Calibri" w:hAnsi="Calibri" w:cs="Times"/>
          <w:color w:val="000000"/>
          <w:sz w:val="22"/>
          <w:szCs w:val="22"/>
        </w:rPr>
        <w:t xml:space="preserve">‘most primitive of all sacred places’ to be the ‘archetypal, simple </w:t>
      </w:r>
      <w:r w:rsidR="00E41E68" w:rsidRPr="00F77A0F">
        <w:rPr>
          <w:rFonts w:ascii="Calibri" w:hAnsi="Calibri" w:cs="Times"/>
          <w:color w:val="000000"/>
          <w:sz w:val="22"/>
          <w:szCs w:val="22"/>
        </w:rPr>
        <w:lastRenderedPageBreak/>
        <w:t>landscape of stones, water and trees.’</w:t>
      </w:r>
      <w:r w:rsidR="00E41E68" w:rsidRPr="00F77A0F">
        <w:rPr>
          <w:rStyle w:val="FootnoteReference"/>
          <w:rFonts w:ascii="Calibri" w:hAnsi="Calibri" w:cs="Times"/>
          <w:color w:val="000000"/>
          <w:sz w:val="22"/>
          <w:szCs w:val="22"/>
        </w:rPr>
        <w:footnoteReference w:id="67"/>
      </w:r>
      <w:r w:rsidR="00E41E68" w:rsidRPr="00F77A0F">
        <w:rPr>
          <w:rFonts w:ascii="Calibri" w:hAnsi="Calibri" w:cs="Times"/>
          <w:color w:val="000000"/>
          <w:sz w:val="22"/>
          <w:szCs w:val="22"/>
        </w:rPr>
        <w:t xml:space="preserve"> Living on houses set upon tree trunks rising from the waterbed, through the water, and into the air – reminiscent of lotuses to which similar symbolism </w:t>
      </w:r>
      <w:r w:rsidR="00AA2614" w:rsidRPr="00F77A0F">
        <w:rPr>
          <w:rFonts w:ascii="Calibri" w:hAnsi="Calibri" w:cs="Times"/>
          <w:color w:val="000000"/>
          <w:sz w:val="22"/>
          <w:szCs w:val="22"/>
        </w:rPr>
        <w:t xml:space="preserve">is attached </w:t>
      </w:r>
      <w:r w:rsidR="00E41E68" w:rsidRPr="00F77A0F">
        <w:rPr>
          <w:rFonts w:ascii="Calibri" w:hAnsi="Calibri" w:cs="Times"/>
          <w:color w:val="000000"/>
          <w:sz w:val="22"/>
          <w:szCs w:val="22"/>
        </w:rPr>
        <w:t xml:space="preserve">– while overlooked by </w:t>
      </w:r>
      <w:r w:rsidR="00F0347E" w:rsidRPr="00F77A0F">
        <w:rPr>
          <w:rFonts w:ascii="Calibri" w:hAnsi="Calibri" w:cs="Times"/>
          <w:color w:val="000000"/>
          <w:sz w:val="22"/>
          <w:szCs w:val="22"/>
        </w:rPr>
        <w:t>the intercessory standing stones</w:t>
      </w:r>
      <w:r w:rsidR="00E41E68" w:rsidRPr="00F77A0F">
        <w:rPr>
          <w:rFonts w:ascii="Calibri" w:hAnsi="Calibri" w:cs="Times"/>
          <w:color w:val="000000"/>
          <w:sz w:val="22"/>
          <w:szCs w:val="22"/>
        </w:rPr>
        <w:t>, perhap</w:t>
      </w:r>
      <w:r w:rsidR="00F0347E" w:rsidRPr="00F77A0F">
        <w:rPr>
          <w:rFonts w:ascii="Calibri" w:hAnsi="Calibri" w:cs="Times"/>
          <w:color w:val="000000"/>
          <w:sz w:val="22"/>
          <w:szCs w:val="22"/>
        </w:rPr>
        <w:t xml:space="preserve">s the </w:t>
      </w:r>
      <w:r w:rsidR="00167FA4" w:rsidRPr="00F77A0F">
        <w:rPr>
          <w:rFonts w:ascii="Calibri" w:hAnsi="Calibri" w:cs="Times"/>
          <w:color w:val="000000"/>
          <w:sz w:val="22"/>
          <w:szCs w:val="22"/>
        </w:rPr>
        <w:t>Site</w:t>
      </w:r>
      <w:r w:rsidR="00F0347E" w:rsidRPr="00F77A0F">
        <w:rPr>
          <w:rFonts w:ascii="Calibri" w:hAnsi="Calibri" w:cs="Times"/>
          <w:color w:val="000000"/>
          <w:sz w:val="22"/>
          <w:szCs w:val="22"/>
        </w:rPr>
        <w:t xml:space="preserve"> functioned as the conjugation </w:t>
      </w:r>
      <w:r w:rsidR="00E41E68" w:rsidRPr="00F77A0F">
        <w:rPr>
          <w:rFonts w:ascii="Calibri" w:hAnsi="Calibri" w:cs="Times"/>
          <w:color w:val="000000"/>
          <w:sz w:val="22"/>
          <w:szCs w:val="22"/>
        </w:rPr>
        <w:t>of a</w:t>
      </w:r>
      <w:r w:rsidR="00256446" w:rsidRPr="00F77A0F">
        <w:rPr>
          <w:rFonts w:ascii="Calibri" w:hAnsi="Calibri" w:cs="Times"/>
          <w:color w:val="000000"/>
          <w:sz w:val="22"/>
          <w:szCs w:val="22"/>
        </w:rPr>
        <w:t>n overarching</w:t>
      </w:r>
      <w:r w:rsidR="00E41E68" w:rsidRPr="00F77A0F">
        <w:rPr>
          <w:rFonts w:ascii="Calibri" w:hAnsi="Calibri" w:cs="Times"/>
          <w:color w:val="000000"/>
          <w:sz w:val="22"/>
          <w:szCs w:val="22"/>
        </w:rPr>
        <w:t xml:space="preserve"> sacred grammar</w:t>
      </w:r>
      <w:r w:rsidR="00BB29F1" w:rsidRPr="00F77A0F">
        <w:rPr>
          <w:rFonts w:ascii="Calibri" w:hAnsi="Calibri" w:cs="Times"/>
          <w:color w:val="000000"/>
          <w:sz w:val="22"/>
          <w:szCs w:val="22"/>
        </w:rPr>
        <w:t xml:space="preserve"> encompassing </w:t>
      </w:r>
      <w:proofErr w:type="spellStart"/>
      <w:r w:rsidR="00BB29F1" w:rsidRPr="00F77A0F">
        <w:rPr>
          <w:rFonts w:ascii="Calibri" w:hAnsi="Calibri" w:cs="Times"/>
          <w:color w:val="000000"/>
          <w:sz w:val="22"/>
          <w:szCs w:val="22"/>
        </w:rPr>
        <w:t>Eliade’s</w:t>
      </w:r>
      <w:proofErr w:type="spellEnd"/>
      <w:r w:rsidR="00BB29F1" w:rsidRPr="00F77A0F">
        <w:rPr>
          <w:rFonts w:ascii="Calibri" w:hAnsi="Calibri" w:cs="Times"/>
          <w:color w:val="000000"/>
          <w:sz w:val="22"/>
          <w:szCs w:val="22"/>
        </w:rPr>
        <w:t xml:space="preserve"> triad</w:t>
      </w:r>
      <w:r w:rsidR="00E41E68" w:rsidRPr="00F77A0F">
        <w:rPr>
          <w:rFonts w:ascii="Calibri" w:hAnsi="Calibri" w:cs="Times"/>
          <w:color w:val="000000"/>
          <w:sz w:val="22"/>
          <w:szCs w:val="22"/>
        </w:rPr>
        <w:t xml:space="preserve">. </w:t>
      </w:r>
      <w:r w:rsidR="00256446" w:rsidRPr="00F77A0F">
        <w:rPr>
          <w:rFonts w:ascii="Calibri" w:hAnsi="Calibri" w:cs="Times"/>
          <w:color w:val="000000"/>
          <w:sz w:val="22"/>
          <w:szCs w:val="22"/>
        </w:rPr>
        <w:t xml:space="preserve">Lane </w:t>
      </w:r>
      <w:r w:rsidR="00F0347E" w:rsidRPr="00F77A0F">
        <w:rPr>
          <w:rFonts w:ascii="Calibri" w:hAnsi="Calibri" w:cs="Times"/>
          <w:color w:val="000000"/>
          <w:sz w:val="22"/>
          <w:szCs w:val="22"/>
        </w:rPr>
        <w:t>muses that</w:t>
      </w:r>
      <w:r w:rsidR="00256446" w:rsidRPr="00F77A0F">
        <w:rPr>
          <w:rFonts w:ascii="Calibri" w:hAnsi="Calibri" w:cs="Times"/>
          <w:color w:val="000000"/>
          <w:sz w:val="22"/>
          <w:szCs w:val="22"/>
        </w:rPr>
        <w:t xml:space="preserve"> ‘it is as if the human psyche were continually feeling along the surface of a great rock face, in search of the slightest … discontinuity that might afford entry … to a numinous reality’ both underlying and transcending the </w:t>
      </w:r>
      <w:r w:rsidR="0028394A" w:rsidRPr="00F77A0F">
        <w:rPr>
          <w:rFonts w:ascii="Calibri" w:hAnsi="Calibri" w:cs="Times"/>
          <w:color w:val="000000"/>
          <w:sz w:val="22"/>
          <w:szCs w:val="22"/>
        </w:rPr>
        <w:t>rock</w:t>
      </w:r>
      <w:r w:rsidR="00256446" w:rsidRPr="00F77A0F">
        <w:rPr>
          <w:rFonts w:ascii="Calibri" w:hAnsi="Calibri" w:cs="Times"/>
          <w:color w:val="000000"/>
          <w:sz w:val="22"/>
          <w:szCs w:val="22"/>
        </w:rPr>
        <w:t>, so that the ‘sacred place becomes the point at which the wondrous power of the divine could be seen breaking into the world’s alleged ordinariness.’</w:t>
      </w:r>
      <w:r w:rsidR="00256446" w:rsidRPr="00F77A0F">
        <w:rPr>
          <w:rStyle w:val="FootnoteReference"/>
          <w:rFonts w:ascii="Calibri" w:hAnsi="Calibri" w:cs="Times"/>
          <w:color w:val="000000"/>
          <w:sz w:val="22"/>
          <w:szCs w:val="22"/>
        </w:rPr>
        <w:footnoteReference w:id="68"/>
      </w:r>
      <w:r w:rsidR="00256446" w:rsidRPr="00F77A0F">
        <w:rPr>
          <w:rFonts w:ascii="Calibri" w:hAnsi="Calibri" w:cs="Times"/>
          <w:color w:val="000000"/>
          <w:sz w:val="22"/>
          <w:szCs w:val="22"/>
        </w:rPr>
        <w:t xml:space="preserve"> This irruption of the divine through the sunlit </w:t>
      </w:r>
      <w:r w:rsidR="00E26A35" w:rsidRPr="00F77A0F">
        <w:rPr>
          <w:rFonts w:ascii="Calibri" w:hAnsi="Calibri" w:cs="Times"/>
          <w:color w:val="000000"/>
          <w:sz w:val="22"/>
          <w:szCs w:val="22"/>
        </w:rPr>
        <w:t>menhir</w:t>
      </w:r>
      <w:r w:rsidR="00F0347E" w:rsidRPr="00F77A0F">
        <w:rPr>
          <w:rFonts w:ascii="Calibri" w:hAnsi="Calibri" w:cs="Times"/>
          <w:color w:val="000000"/>
          <w:sz w:val="22"/>
          <w:szCs w:val="22"/>
        </w:rPr>
        <w:t>, one apparently intrinsically reflecting the angles of lunar phenomena</w:t>
      </w:r>
      <w:r w:rsidR="00E46AD8" w:rsidRPr="00F77A0F">
        <w:rPr>
          <w:rFonts w:ascii="Calibri" w:hAnsi="Calibri" w:cs="Times"/>
          <w:color w:val="000000"/>
          <w:sz w:val="22"/>
          <w:szCs w:val="22"/>
        </w:rPr>
        <w:t xml:space="preserve"> and thus embodying both earthly and celestial resonance</w:t>
      </w:r>
      <w:r w:rsidR="00F0347E" w:rsidRPr="00F77A0F">
        <w:rPr>
          <w:rFonts w:ascii="Calibri" w:hAnsi="Calibri" w:cs="Times"/>
          <w:color w:val="000000"/>
          <w:sz w:val="22"/>
          <w:szCs w:val="22"/>
        </w:rPr>
        <w:t>,</w:t>
      </w:r>
      <w:r w:rsidR="00256446" w:rsidRPr="00F77A0F">
        <w:rPr>
          <w:rFonts w:ascii="Calibri" w:hAnsi="Calibri" w:cs="Times"/>
          <w:color w:val="000000"/>
          <w:sz w:val="22"/>
          <w:szCs w:val="22"/>
        </w:rPr>
        <w:t xml:space="preserve"> is a plea</w:t>
      </w:r>
      <w:r w:rsidR="00F301AB" w:rsidRPr="00F77A0F">
        <w:rPr>
          <w:rFonts w:ascii="Calibri" w:hAnsi="Calibri" w:cs="Times"/>
          <w:color w:val="000000"/>
          <w:sz w:val="22"/>
          <w:szCs w:val="22"/>
        </w:rPr>
        <w:t xml:space="preserve">sing possibility, and </w:t>
      </w:r>
      <w:r w:rsidRPr="00F77A0F">
        <w:rPr>
          <w:rFonts w:ascii="Calibri" w:hAnsi="Calibri" w:cs="Times"/>
          <w:color w:val="000000"/>
          <w:sz w:val="22"/>
          <w:szCs w:val="22"/>
        </w:rPr>
        <w:t>would reinforce</w:t>
      </w:r>
      <w:r w:rsidR="00F301AB" w:rsidRPr="00F77A0F">
        <w:rPr>
          <w:rFonts w:ascii="Calibri" w:hAnsi="Calibri" w:cs="Times"/>
          <w:color w:val="000000"/>
          <w:sz w:val="22"/>
          <w:szCs w:val="22"/>
        </w:rPr>
        <w:t xml:space="preserve"> </w:t>
      </w:r>
      <w:r w:rsidR="00E26A35" w:rsidRPr="00F77A0F">
        <w:rPr>
          <w:rFonts w:ascii="Calibri" w:hAnsi="Calibri" w:cs="Times"/>
          <w:color w:val="000000"/>
          <w:sz w:val="22"/>
          <w:szCs w:val="22"/>
        </w:rPr>
        <w:t>the menhirs as a point of</w:t>
      </w:r>
      <w:r w:rsidR="00F301AB" w:rsidRPr="00F77A0F">
        <w:rPr>
          <w:rFonts w:ascii="Calibri" w:hAnsi="Calibri" w:cs="Times"/>
          <w:color w:val="000000"/>
          <w:sz w:val="22"/>
          <w:szCs w:val="22"/>
        </w:rPr>
        <w:t xml:space="preserve"> </w:t>
      </w:r>
      <w:proofErr w:type="spellStart"/>
      <w:r w:rsidR="00BB29F1" w:rsidRPr="00F77A0F">
        <w:rPr>
          <w:rFonts w:ascii="Calibri" w:hAnsi="Calibri" w:cs="Times"/>
          <w:color w:val="000000"/>
          <w:sz w:val="22"/>
          <w:szCs w:val="22"/>
        </w:rPr>
        <w:t>cosmo</w:t>
      </w:r>
      <w:proofErr w:type="spellEnd"/>
      <w:r w:rsidR="00BB29F1" w:rsidRPr="00F77A0F">
        <w:rPr>
          <w:rFonts w:ascii="Calibri" w:hAnsi="Calibri" w:cs="Times"/>
          <w:color w:val="000000"/>
          <w:sz w:val="22"/>
          <w:szCs w:val="22"/>
        </w:rPr>
        <w:t xml:space="preserve">-terrestrial </w:t>
      </w:r>
      <w:r w:rsidR="00E26A35" w:rsidRPr="00F77A0F">
        <w:rPr>
          <w:rFonts w:ascii="Calibri" w:hAnsi="Calibri" w:cs="Times"/>
          <w:color w:val="000000"/>
          <w:sz w:val="22"/>
          <w:szCs w:val="22"/>
        </w:rPr>
        <w:t>intersection</w:t>
      </w:r>
      <w:r w:rsidR="00F301AB" w:rsidRPr="00F77A0F">
        <w:rPr>
          <w:rFonts w:ascii="Calibri" w:hAnsi="Calibri" w:cs="Times"/>
          <w:color w:val="000000"/>
          <w:sz w:val="22"/>
          <w:szCs w:val="22"/>
        </w:rPr>
        <w:t xml:space="preserve">. </w:t>
      </w:r>
      <w:r w:rsidR="00247816" w:rsidRPr="00F77A0F">
        <w:rPr>
          <w:rFonts w:ascii="Calibri" w:hAnsi="Calibri" w:cs="Times"/>
          <w:color w:val="000000"/>
          <w:sz w:val="22"/>
          <w:szCs w:val="22"/>
        </w:rPr>
        <w:t xml:space="preserve">A vector for phenomenological engagement with this aspect of the </w:t>
      </w:r>
      <w:r w:rsidR="00167FA4" w:rsidRPr="00F77A0F">
        <w:rPr>
          <w:rFonts w:ascii="Calibri" w:hAnsi="Calibri" w:cs="Times"/>
          <w:color w:val="000000"/>
          <w:sz w:val="22"/>
          <w:szCs w:val="22"/>
        </w:rPr>
        <w:t>Site</w:t>
      </w:r>
      <w:r w:rsidR="00247816" w:rsidRPr="00F77A0F">
        <w:rPr>
          <w:rFonts w:ascii="Calibri" w:hAnsi="Calibri" w:cs="Times"/>
          <w:color w:val="000000"/>
          <w:sz w:val="22"/>
          <w:szCs w:val="22"/>
        </w:rPr>
        <w:t xml:space="preserve"> is found in Figure </w:t>
      </w:r>
      <w:r w:rsidR="001F00A6" w:rsidRPr="00F77A0F">
        <w:rPr>
          <w:rFonts w:ascii="Calibri" w:hAnsi="Calibri" w:cs="Times"/>
          <w:color w:val="000000"/>
          <w:sz w:val="22"/>
          <w:szCs w:val="22"/>
        </w:rPr>
        <w:t>13</w:t>
      </w:r>
      <w:r w:rsidR="00247816" w:rsidRPr="00F77A0F">
        <w:rPr>
          <w:rFonts w:ascii="Calibri" w:hAnsi="Calibri" w:cs="Times"/>
          <w:color w:val="000000"/>
          <w:sz w:val="22"/>
          <w:szCs w:val="22"/>
        </w:rPr>
        <w:t xml:space="preserve">. </w:t>
      </w:r>
    </w:p>
    <w:p w14:paraId="334C05D9" w14:textId="38BC8466" w:rsidR="00D8141A" w:rsidRPr="00F77A0F" w:rsidRDefault="00C82B6B"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Further h</w:t>
      </w:r>
      <w:r w:rsidR="00D66073" w:rsidRPr="00F77A0F">
        <w:rPr>
          <w:rFonts w:ascii="Calibri" w:hAnsi="Calibri" w:cs="Times"/>
          <w:color w:val="000000"/>
          <w:sz w:val="22"/>
          <w:szCs w:val="22"/>
          <w:u w:val="single"/>
        </w:rPr>
        <w:t>ypotheses on Lake Neuchatel’s Middle Neolithic Society</w:t>
      </w:r>
    </w:p>
    <w:p w14:paraId="46724555" w14:textId="231C7E93" w:rsidR="00F301AB" w:rsidRDefault="00983159"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Recent developments in the understanding of prehistory are inc</w:t>
      </w:r>
      <w:r w:rsidR="00AF28E7" w:rsidRPr="00F77A0F">
        <w:rPr>
          <w:rFonts w:ascii="Calibri" w:hAnsi="Calibri" w:cs="Times"/>
          <w:color w:val="000000"/>
          <w:sz w:val="22"/>
          <w:szCs w:val="22"/>
        </w:rPr>
        <w:t>reasingly making the foundation</w:t>
      </w:r>
      <w:r w:rsidRPr="00F77A0F">
        <w:rPr>
          <w:rFonts w:ascii="Calibri" w:hAnsi="Calibri" w:cs="Times"/>
          <w:color w:val="000000"/>
          <w:sz w:val="22"/>
          <w:szCs w:val="22"/>
        </w:rPr>
        <w:t xml:space="preserve"> of </w:t>
      </w:r>
      <w:r w:rsidR="00AA2614" w:rsidRPr="00F77A0F">
        <w:rPr>
          <w:rFonts w:ascii="Calibri" w:hAnsi="Calibri" w:cs="Times"/>
          <w:color w:val="000000"/>
          <w:sz w:val="22"/>
          <w:szCs w:val="22"/>
        </w:rPr>
        <w:t>post-war</w:t>
      </w:r>
      <w:r w:rsidRPr="00F77A0F">
        <w:rPr>
          <w:rFonts w:ascii="Calibri" w:hAnsi="Calibri" w:cs="Times"/>
          <w:color w:val="000000"/>
          <w:sz w:val="22"/>
          <w:szCs w:val="22"/>
        </w:rPr>
        <w:t xml:space="preserve"> theories </w:t>
      </w:r>
      <w:r w:rsidR="00AA2614" w:rsidRPr="00F77A0F">
        <w:rPr>
          <w:rFonts w:ascii="Calibri" w:hAnsi="Calibri" w:cs="Times"/>
          <w:color w:val="000000"/>
          <w:sz w:val="22"/>
          <w:szCs w:val="22"/>
        </w:rPr>
        <w:t xml:space="preserve">in a primarily cultural diffusion for the spread of agriculture </w:t>
      </w:r>
      <w:r w:rsidRPr="00F77A0F">
        <w:rPr>
          <w:rFonts w:ascii="Calibri" w:hAnsi="Calibri" w:cs="Times"/>
          <w:color w:val="000000"/>
          <w:sz w:val="22"/>
          <w:szCs w:val="22"/>
        </w:rPr>
        <w:t xml:space="preserve">untenable, and </w:t>
      </w:r>
      <w:r w:rsidR="00AF28E7" w:rsidRPr="00F77A0F">
        <w:rPr>
          <w:rFonts w:ascii="Calibri" w:hAnsi="Calibri" w:cs="Times"/>
          <w:color w:val="000000"/>
          <w:sz w:val="22"/>
          <w:szCs w:val="22"/>
        </w:rPr>
        <w:t>are</w:t>
      </w:r>
      <w:r w:rsidR="00C7054E" w:rsidRPr="00F77A0F">
        <w:rPr>
          <w:rFonts w:ascii="Calibri" w:hAnsi="Calibri" w:cs="Times"/>
          <w:color w:val="000000"/>
          <w:sz w:val="22"/>
          <w:szCs w:val="22"/>
        </w:rPr>
        <w:t xml:space="preserve"> </w:t>
      </w:r>
      <w:r w:rsidRPr="00F77A0F">
        <w:rPr>
          <w:rFonts w:ascii="Calibri" w:hAnsi="Calibri" w:cs="Times"/>
          <w:color w:val="000000"/>
          <w:sz w:val="22"/>
          <w:szCs w:val="22"/>
        </w:rPr>
        <w:t xml:space="preserve">pushing cultural extrapolation onto new, still marshy ground. The </w:t>
      </w:r>
      <w:r w:rsidR="00AA2614" w:rsidRPr="00F77A0F">
        <w:rPr>
          <w:rFonts w:ascii="Calibri" w:hAnsi="Calibri" w:cs="Times"/>
          <w:color w:val="000000"/>
          <w:sz w:val="22"/>
          <w:szCs w:val="22"/>
        </w:rPr>
        <w:t>scarcity</w:t>
      </w:r>
      <w:r w:rsidRPr="00F77A0F">
        <w:rPr>
          <w:rFonts w:ascii="Calibri" w:hAnsi="Calibri" w:cs="Times"/>
          <w:color w:val="000000"/>
          <w:sz w:val="22"/>
          <w:szCs w:val="22"/>
        </w:rPr>
        <w:t xml:space="preserve"> of material cultural evidence </w:t>
      </w:r>
      <w:r w:rsidR="003A7486" w:rsidRPr="00F77A0F">
        <w:rPr>
          <w:rFonts w:ascii="Calibri" w:hAnsi="Calibri" w:cs="Times"/>
          <w:color w:val="000000"/>
          <w:sz w:val="22"/>
          <w:szCs w:val="22"/>
        </w:rPr>
        <w:t xml:space="preserve">beyond the Site </w:t>
      </w:r>
      <w:r w:rsidR="00AA2614" w:rsidRPr="00F77A0F">
        <w:rPr>
          <w:rFonts w:ascii="Calibri" w:hAnsi="Calibri" w:cs="Times"/>
          <w:color w:val="000000"/>
          <w:sz w:val="22"/>
          <w:szCs w:val="22"/>
        </w:rPr>
        <w:t xml:space="preserve">itself </w:t>
      </w:r>
      <w:r w:rsidRPr="00F77A0F">
        <w:rPr>
          <w:rFonts w:ascii="Calibri" w:hAnsi="Calibri" w:cs="Times"/>
          <w:color w:val="000000"/>
          <w:sz w:val="22"/>
          <w:szCs w:val="22"/>
        </w:rPr>
        <w:t xml:space="preserve">therefore requires some </w:t>
      </w:r>
      <w:proofErr w:type="spellStart"/>
      <w:r w:rsidRPr="00F77A0F">
        <w:rPr>
          <w:rFonts w:ascii="Calibri" w:hAnsi="Calibri" w:cs="Times"/>
          <w:color w:val="000000"/>
          <w:sz w:val="22"/>
          <w:szCs w:val="22"/>
        </w:rPr>
        <w:t>extrapolatory</w:t>
      </w:r>
      <w:proofErr w:type="spellEnd"/>
      <w:r w:rsidRPr="00F77A0F">
        <w:rPr>
          <w:rFonts w:ascii="Calibri" w:hAnsi="Calibri" w:cs="Times"/>
          <w:color w:val="000000"/>
          <w:sz w:val="22"/>
          <w:szCs w:val="22"/>
        </w:rPr>
        <w:t xml:space="preserve"> conjecture</w:t>
      </w:r>
      <w:r w:rsidR="00393C7F" w:rsidRPr="00F77A0F">
        <w:rPr>
          <w:rFonts w:ascii="Calibri" w:hAnsi="Calibri" w:cs="Times"/>
          <w:color w:val="000000"/>
          <w:sz w:val="22"/>
          <w:szCs w:val="22"/>
        </w:rPr>
        <w:t xml:space="preserve">, </w:t>
      </w:r>
      <w:r w:rsidR="003A7486" w:rsidRPr="00F77A0F">
        <w:rPr>
          <w:rFonts w:ascii="Calibri" w:hAnsi="Calibri" w:cs="Times"/>
          <w:color w:val="000000"/>
          <w:sz w:val="22"/>
          <w:szCs w:val="22"/>
        </w:rPr>
        <w:t xml:space="preserve">remedied by </w:t>
      </w:r>
      <w:r w:rsidR="00AA2614" w:rsidRPr="00F77A0F">
        <w:rPr>
          <w:rFonts w:ascii="Calibri" w:hAnsi="Calibri" w:cs="Times"/>
          <w:color w:val="000000"/>
          <w:sz w:val="22"/>
          <w:szCs w:val="22"/>
        </w:rPr>
        <w:t>a</w:t>
      </w:r>
      <w:r w:rsidR="00393C7F" w:rsidRPr="00F77A0F">
        <w:rPr>
          <w:rFonts w:ascii="Calibri" w:hAnsi="Calibri" w:cs="Times"/>
          <w:color w:val="000000"/>
          <w:sz w:val="22"/>
          <w:szCs w:val="22"/>
        </w:rPr>
        <w:t xml:space="preserve"> </w:t>
      </w:r>
      <w:r w:rsidR="003A7486" w:rsidRPr="00F77A0F">
        <w:rPr>
          <w:rFonts w:ascii="Calibri" w:hAnsi="Calibri" w:cs="Times"/>
          <w:color w:val="000000"/>
          <w:sz w:val="22"/>
          <w:szCs w:val="22"/>
        </w:rPr>
        <w:t>grounding</w:t>
      </w:r>
      <w:r w:rsidR="00BD13A9" w:rsidRPr="00F77A0F">
        <w:rPr>
          <w:rFonts w:ascii="Calibri" w:hAnsi="Calibri" w:cs="Times"/>
          <w:color w:val="000000"/>
          <w:sz w:val="22"/>
          <w:szCs w:val="22"/>
        </w:rPr>
        <w:t xml:space="preserve"> in </w:t>
      </w:r>
      <w:r w:rsidR="003A7486" w:rsidRPr="00F77A0F">
        <w:rPr>
          <w:rFonts w:ascii="Calibri" w:hAnsi="Calibri" w:cs="Times"/>
          <w:color w:val="000000"/>
          <w:sz w:val="22"/>
          <w:szCs w:val="22"/>
        </w:rPr>
        <w:t xml:space="preserve">concrete </w:t>
      </w:r>
      <w:r w:rsidR="00BD13A9" w:rsidRPr="00F77A0F">
        <w:rPr>
          <w:rFonts w:ascii="Calibri" w:hAnsi="Calibri" w:cs="Times"/>
          <w:color w:val="000000"/>
          <w:sz w:val="22"/>
          <w:szCs w:val="22"/>
        </w:rPr>
        <w:t>ethnographical observations</w:t>
      </w:r>
      <w:r w:rsidRPr="00F77A0F">
        <w:rPr>
          <w:rFonts w:ascii="Calibri" w:hAnsi="Calibri" w:cs="Times"/>
          <w:color w:val="000000"/>
          <w:sz w:val="22"/>
          <w:szCs w:val="22"/>
        </w:rPr>
        <w:t>. Obligingly, based</w:t>
      </w:r>
      <w:r w:rsidR="00C173EF" w:rsidRPr="00F77A0F">
        <w:rPr>
          <w:rFonts w:ascii="Calibri" w:hAnsi="Calibri" w:cs="Times"/>
          <w:color w:val="000000"/>
          <w:sz w:val="22"/>
          <w:szCs w:val="22"/>
        </w:rPr>
        <w:t xml:space="preserve"> on </w:t>
      </w:r>
      <w:r w:rsidRPr="00F77A0F">
        <w:rPr>
          <w:rFonts w:ascii="Calibri" w:hAnsi="Calibri" w:cs="Times"/>
          <w:color w:val="000000"/>
          <w:sz w:val="22"/>
          <w:szCs w:val="22"/>
        </w:rPr>
        <w:t xml:space="preserve">the </w:t>
      </w:r>
      <w:r w:rsidR="00C173EF" w:rsidRPr="00F77A0F">
        <w:rPr>
          <w:rFonts w:ascii="Calibri" w:hAnsi="Calibri" w:cs="Times"/>
          <w:color w:val="000000"/>
          <w:sz w:val="22"/>
          <w:szCs w:val="22"/>
        </w:rPr>
        <w:t xml:space="preserve">funeral practices </w:t>
      </w:r>
      <w:r w:rsidR="002641EA" w:rsidRPr="00F77A0F">
        <w:rPr>
          <w:rFonts w:ascii="Calibri" w:hAnsi="Calibri" w:cs="Times"/>
          <w:color w:val="000000"/>
          <w:sz w:val="22"/>
          <w:szCs w:val="22"/>
        </w:rPr>
        <w:t xml:space="preserve">and the examination of economic activity in the </w:t>
      </w:r>
      <w:r w:rsidR="006D2DF5" w:rsidRPr="00F77A0F">
        <w:rPr>
          <w:rFonts w:ascii="Calibri" w:hAnsi="Calibri" w:cs="Times"/>
          <w:color w:val="000000"/>
          <w:sz w:val="22"/>
          <w:szCs w:val="22"/>
        </w:rPr>
        <w:t xml:space="preserve">pile-dwelling </w:t>
      </w:r>
      <w:r w:rsidR="002641EA" w:rsidRPr="00F77A0F">
        <w:rPr>
          <w:rFonts w:ascii="Calibri" w:hAnsi="Calibri" w:cs="Times"/>
          <w:color w:val="000000"/>
          <w:sz w:val="22"/>
          <w:szCs w:val="22"/>
        </w:rPr>
        <w:t xml:space="preserve">villages, Burri-Wyser </w:t>
      </w:r>
      <w:r w:rsidR="00393C7F" w:rsidRPr="00F77A0F">
        <w:rPr>
          <w:rFonts w:ascii="Calibri" w:hAnsi="Calibri" w:cs="Times"/>
          <w:color w:val="000000"/>
          <w:sz w:val="22"/>
          <w:szCs w:val="22"/>
        </w:rPr>
        <w:t>et. al. infer</w:t>
      </w:r>
      <w:r w:rsidR="00E72484" w:rsidRPr="00F77A0F">
        <w:rPr>
          <w:rFonts w:ascii="Calibri" w:hAnsi="Calibri" w:cs="Times"/>
          <w:color w:val="000000"/>
          <w:sz w:val="22"/>
          <w:szCs w:val="22"/>
        </w:rPr>
        <w:t xml:space="preserve"> </w:t>
      </w:r>
      <w:r w:rsidR="00C173EF" w:rsidRPr="00F77A0F">
        <w:rPr>
          <w:rFonts w:ascii="Calibri" w:hAnsi="Calibri" w:cs="Times"/>
          <w:color w:val="000000"/>
          <w:sz w:val="22"/>
          <w:szCs w:val="22"/>
        </w:rPr>
        <w:t>that these Middle Neolithic societies were egalitarian</w:t>
      </w:r>
      <w:r w:rsidR="002641EA" w:rsidRPr="00F77A0F">
        <w:rPr>
          <w:rFonts w:ascii="Calibri" w:hAnsi="Calibri" w:cs="Times"/>
          <w:color w:val="000000"/>
          <w:sz w:val="22"/>
          <w:szCs w:val="22"/>
        </w:rPr>
        <w:t>,</w:t>
      </w:r>
      <w:r w:rsidR="00C173EF" w:rsidRPr="00F77A0F">
        <w:rPr>
          <w:rFonts w:ascii="Calibri" w:hAnsi="Calibri" w:cs="Times"/>
          <w:color w:val="000000"/>
          <w:sz w:val="22"/>
          <w:szCs w:val="22"/>
        </w:rPr>
        <w:t xml:space="preserve"> and the unequal distribution of grave goods is ‘not incompatible with a a society having no fixed social order, but in which exist differences in the capacity to redistribute wealth.’</w:t>
      </w:r>
      <w:r w:rsidR="00C173EF" w:rsidRPr="00F77A0F">
        <w:rPr>
          <w:rStyle w:val="FootnoteReference"/>
          <w:rFonts w:ascii="Calibri" w:hAnsi="Calibri" w:cs="Times"/>
          <w:color w:val="000000"/>
          <w:sz w:val="22"/>
          <w:szCs w:val="22"/>
        </w:rPr>
        <w:footnoteReference w:id="69"/>
      </w:r>
      <w:r w:rsidR="00C173EF" w:rsidRPr="00F77A0F">
        <w:rPr>
          <w:rFonts w:ascii="Calibri" w:hAnsi="Calibri" w:cs="Times"/>
          <w:color w:val="000000"/>
          <w:sz w:val="22"/>
          <w:szCs w:val="22"/>
        </w:rPr>
        <w:t xml:space="preserve"> </w:t>
      </w:r>
      <w:r w:rsidR="00F301AB" w:rsidRPr="00F77A0F">
        <w:rPr>
          <w:rFonts w:ascii="Calibri" w:hAnsi="Calibri" w:cs="Times"/>
          <w:color w:val="000000"/>
          <w:sz w:val="22"/>
          <w:szCs w:val="22"/>
        </w:rPr>
        <w:t>This is reminiscent of the Nambikwara</w:t>
      </w:r>
      <w:r w:rsidR="00167FA4" w:rsidRPr="00F77A0F">
        <w:rPr>
          <w:rFonts w:ascii="Calibri" w:hAnsi="Calibri" w:cs="Times"/>
          <w:color w:val="000000"/>
          <w:sz w:val="22"/>
          <w:szCs w:val="22"/>
        </w:rPr>
        <w:t xml:space="preserve"> </w:t>
      </w:r>
      <w:r w:rsidR="00A649E1" w:rsidRPr="00F77A0F">
        <w:rPr>
          <w:rFonts w:ascii="Calibri" w:hAnsi="Calibri" w:cs="Times"/>
          <w:color w:val="000000"/>
          <w:sz w:val="22"/>
          <w:szCs w:val="22"/>
        </w:rPr>
        <w:t>in</w:t>
      </w:r>
      <w:r w:rsidR="00F301AB" w:rsidRPr="00F77A0F">
        <w:rPr>
          <w:rFonts w:ascii="Calibri" w:hAnsi="Calibri" w:cs="Times"/>
          <w:color w:val="000000"/>
          <w:sz w:val="22"/>
          <w:szCs w:val="22"/>
        </w:rPr>
        <w:t xml:space="preserve"> </w:t>
      </w:r>
      <w:proofErr w:type="spellStart"/>
      <w:r w:rsidR="00A649E1" w:rsidRPr="00F77A0F">
        <w:rPr>
          <w:rFonts w:ascii="Calibri" w:hAnsi="Calibri" w:cs="Times"/>
          <w:color w:val="000000"/>
          <w:sz w:val="22"/>
          <w:szCs w:val="22"/>
        </w:rPr>
        <w:t>Mato</w:t>
      </w:r>
      <w:proofErr w:type="spellEnd"/>
      <w:r w:rsidR="00A649E1" w:rsidRPr="00F77A0F">
        <w:rPr>
          <w:rFonts w:ascii="Calibri" w:hAnsi="Calibri" w:cs="Times"/>
          <w:color w:val="000000"/>
          <w:sz w:val="22"/>
          <w:szCs w:val="22"/>
        </w:rPr>
        <w:t xml:space="preserve"> Grosso, </w:t>
      </w:r>
      <w:r w:rsidR="00F301AB" w:rsidRPr="00F77A0F">
        <w:rPr>
          <w:rFonts w:ascii="Calibri" w:hAnsi="Calibri" w:cs="Times"/>
          <w:color w:val="000000"/>
          <w:sz w:val="22"/>
          <w:szCs w:val="22"/>
        </w:rPr>
        <w:t xml:space="preserve">Brazil. </w:t>
      </w:r>
      <w:r w:rsidR="006D2DF5" w:rsidRPr="00F77A0F">
        <w:rPr>
          <w:rFonts w:ascii="Calibri" w:hAnsi="Calibri" w:cs="Times"/>
          <w:color w:val="000000"/>
          <w:sz w:val="22"/>
          <w:szCs w:val="22"/>
        </w:rPr>
        <w:t>Primarily basing</w:t>
      </w:r>
      <w:r w:rsidR="00F301AB" w:rsidRPr="00F77A0F">
        <w:rPr>
          <w:rFonts w:ascii="Calibri" w:hAnsi="Calibri" w:cs="Times"/>
          <w:color w:val="000000"/>
          <w:sz w:val="22"/>
          <w:szCs w:val="22"/>
        </w:rPr>
        <w:t xml:space="preserve"> themselves </w:t>
      </w:r>
      <w:r w:rsidR="00C46FDD" w:rsidRPr="00F77A0F">
        <w:rPr>
          <w:rFonts w:ascii="Calibri" w:hAnsi="Calibri" w:cs="Times"/>
          <w:color w:val="000000"/>
          <w:sz w:val="22"/>
          <w:szCs w:val="22"/>
        </w:rPr>
        <w:t>in</w:t>
      </w:r>
      <w:r w:rsidR="00F301AB" w:rsidRPr="00F77A0F">
        <w:rPr>
          <w:rFonts w:ascii="Calibri" w:hAnsi="Calibri" w:cs="Times"/>
          <w:color w:val="000000"/>
          <w:sz w:val="22"/>
          <w:szCs w:val="22"/>
        </w:rPr>
        <w:t xml:space="preserve"> Claude Lévi-Strauss</w:t>
      </w:r>
      <w:r w:rsidR="004F4823">
        <w:rPr>
          <w:rFonts w:ascii="Calibri" w:hAnsi="Calibri" w:cs="Times"/>
          <w:color w:val="000000"/>
          <w:sz w:val="22"/>
          <w:szCs w:val="22"/>
        </w:rPr>
        <w:t>’</w:t>
      </w:r>
      <w:r w:rsidR="00F301AB" w:rsidRPr="00F77A0F">
        <w:rPr>
          <w:rFonts w:ascii="Calibri" w:hAnsi="Calibri" w:cs="Times"/>
          <w:color w:val="000000"/>
          <w:sz w:val="22"/>
          <w:szCs w:val="22"/>
        </w:rPr>
        <w:t xml:space="preserve"> study of </w:t>
      </w:r>
      <w:r w:rsidR="00AE207B" w:rsidRPr="00F77A0F">
        <w:rPr>
          <w:rFonts w:ascii="Calibri" w:hAnsi="Calibri" w:cs="Times"/>
          <w:color w:val="000000"/>
          <w:sz w:val="22"/>
          <w:szCs w:val="22"/>
        </w:rPr>
        <w:t>this culture</w:t>
      </w:r>
      <w:r w:rsidR="00F301AB" w:rsidRPr="00F77A0F">
        <w:rPr>
          <w:rFonts w:ascii="Calibri" w:hAnsi="Calibri" w:cs="Times"/>
          <w:color w:val="000000"/>
          <w:sz w:val="22"/>
          <w:szCs w:val="22"/>
        </w:rPr>
        <w:t xml:space="preserve"> in the 1940s, </w:t>
      </w:r>
      <w:proofErr w:type="spellStart"/>
      <w:r w:rsidR="00F301AB" w:rsidRPr="00F77A0F">
        <w:rPr>
          <w:rFonts w:ascii="Calibri" w:hAnsi="Calibri" w:cs="Times"/>
          <w:color w:val="000000"/>
          <w:sz w:val="22"/>
          <w:szCs w:val="22"/>
        </w:rPr>
        <w:t>Graeber</w:t>
      </w:r>
      <w:proofErr w:type="spellEnd"/>
      <w:r w:rsidR="00F301AB" w:rsidRPr="00F77A0F">
        <w:rPr>
          <w:rFonts w:ascii="Calibri" w:hAnsi="Calibri" w:cs="Times"/>
          <w:color w:val="000000"/>
          <w:sz w:val="22"/>
          <w:szCs w:val="22"/>
        </w:rPr>
        <w:t xml:space="preserve"> &amp; </w:t>
      </w:r>
      <w:proofErr w:type="spellStart"/>
      <w:r w:rsidR="00F301AB" w:rsidRPr="00F77A0F">
        <w:rPr>
          <w:rFonts w:ascii="Calibri" w:hAnsi="Calibri" w:cs="Times"/>
          <w:color w:val="000000"/>
          <w:sz w:val="22"/>
          <w:szCs w:val="22"/>
        </w:rPr>
        <w:t>W</w:t>
      </w:r>
      <w:r w:rsidR="00E72484" w:rsidRPr="00F77A0F">
        <w:rPr>
          <w:rFonts w:ascii="Calibri" w:hAnsi="Calibri" w:cs="Times"/>
          <w:color w:val="000000"/>
          <w:sz w:val="22"/>
          <w:szCs w:val="22"/>
        </w:rPr>
        <w:t>e</w:t>
      </w:r>
      <w:r w:rsidR="00F301AB" w:rsidRPr="00F77A0F">
        <w:rPr>
          <w:rFonts w:ascii="Calibri" w:hAnsi="Calibri" w:cs="Times"/>
          <w:color w:val="000000"/>
          <w:sz w:val="22"/>
          <w:szCs w:val="22"/>
        </w:rPr>
        <w:t>ngrow</w:t>
      </w:r>
      <w:proofErr w:type="spellEnd"/>
      <w:r w:rsidR="00F301AB" w:rsidRPr="00F77A0F">
        <w:rPr>
          <w:rFonts w:ascii="Calibri" w:hAnsi="Calibri" w:cs="Times"/>
          <w:color w:val="000000"/>
          <w:sz w:val="22"/>
          <w:szCs w:val="22"/>
        </w:rPr>
        <w:t xml:space="preserve"> argue that what ‘evolutionary anthropologists … insist on thinking of as totally different stages  of social development: from hunters and foragers to farmers’ </w:t>
      </w:r>
      <w:r w:rsidR="00EA3A7C" w:rsidRPr="00F77A0F">
        <w:rPr>
          <w:rFonts w:ascii="Calibri" w:hAnsi="Calibri" w:cs="Times"/>
          <w:color w:val="000000"/>
          <w:sz w:val="22"/>
          <w:szCs w:val="22"/>
        </w:rPr>
        <w:t xml:space="preserve">is </w:t>
      </w:r>
      <w:r w:rsidR="00E72484" w:rsidRPr="00F77A0F">
        <w:rPr>
          <w:rFonts w:ascii="Calibri" w:hAnsi="Calibri" w:cs="Times"/>
          <w:color w:val="000000"/>
          <w:sz w:val="22"/>
          <w:szCs w:val="22"/>
        </w:rPr>
        <w:t>not set in stone</w:t>
      </w:r>
      <w:r w:rsidR="00EA3A7C" w:rsidRPr="00F77A0F">
        <w:rPr>
          <w:rFonts w:ascii="Calibri" w:hAnsi="Calibri" w:cs="Times"/>
          <w:color w:val="000000"/>
          <w:sz w:val="22"/>
          <w:szCs w:val="22"/>
        </w:rPr>
        <w:t xml:space="preserve">, </w:t>
      </w:r>
      <w:r w:rsidR="00AA2614" w:rsidRPr="00F77A0F">
        <w:rPr>
          <w:rFonts w:ascii="Calibri" w:hAnsi="Calibri" w:cs="Times"/>
          <w:color w:val="000000"/>
          <w:sz w:val="22"/>
          <w:szCs w:val="22"/>
        </w:rPr>
        <w:t>as Lé</w:t>
      </w:r>
      <w:r w:rsidR="006D2DF5" w:rsidRPr="00F77A0F">
        <w:rPr>
          <w:rFonts w:ascii="Calibri" w:hAnsi="Calibri" w:cs="Times"/>
          <w:color w:val="000000"/>
          <w:sz w:val="22"/>
          <w:szCs w:val="22"/>
        </w:rPr>
        <w:t xml:space="preserve">vi-Strauss observed </w:t>
      </w:r>
      <w:r w:rsidR="00C7054E" w:rsidRPr="00F77A0F">
        <w:rPr>
          <w:rFonts w:ascii="Calibri" w:hAnsi="Calibri" w:cs="Times"/>
          <w:color w:val="000000"/>
          <w:sz w:val="22"/>
          <w:szCs w:val="22"/>
        </w:rPr>
        <w:t xml:space="preserve">the Nambikwara </w:t>
      </w:r>
      <w:r w:rsidR="00EA3A7C" w:rsidRPr="00F77A0F">
        <w:rPr>
          <w:rFonts w:ascii="Calibri" w:hAnsi="Calibri" w:cs="Times"/>
          <w:color w:val="000000"/>
          <w:sz w:val="22"/>
          <w:szCs w:val="22"/>
        </w:rPr>
        <w:t>would occupy ‘hilltop villages, and practiced horticulture’ ‘during the rainy season’</w:t>
      </w:r>
      <w:r w:rsidR="00C82B6B" w:rsidRPr="00F77A0F">
        <w:rPr>
          <w:rFonts w:ascii="Calibri" w:hAnsi="Calibri" w:cs="Times"/>
          <w:color w:val="000000"/>
          <w:sz w:val="22"/>
          <w:szCs w:val="22"/>
        </w:rPr>
        <w:t xml:space="preserve"> when leadership was </w:t>
      </w:r>
      <w:r w:rsidR="00AA2614" w:rsidRPr="00F77A0F">
        <w:rPr>
          <w:rFonts w:ascii="Calibri" w:hAnsi="Calibri" w:cs="Times"/>
          <w:color w:val="000000"/>
          <w:sz w:val="22"/>
          <w:szCs w:val="22"/>
        </w:rPr>
        <w:t>exercised through soft</w:t>
      </w:r>
      <w:r w:rsidR="00C82B6B" w:rsidRPr="00F77A0F">
        <w:rPr>
          <w:rFonts w:ascii="Calibri" w:hAnsi="Calibri" w:cs="Times"/>
          <w:color w:val="000000"/>
          <w:sz w:val="22"/>
          <w:szCs w:val="22"/>
        </w:rPr>
        <w:t xml:space="preserve"> influence and focused on resource distribution</w:t>
      </w:r>
      <w:r w:rsidR="00EA3A7C" w:rsidRPr="00F77A0F">
        <w:rPr>
          <w:rFonts w:ascii="Calibri" w:hAnsi="Calibri" w:cs="Times"/>
          <w:color w:val="000000"/>
          <w:sz w:val="22"/>
          <w:szCs w:val="22"/>
        </w:rPr>
        <w:t>, and the remainder of the year was spent ‘dispersed in</w:t>
      </w:r>
      <w:r w:rsidR="00C82B6B" w:rsidRPr="00F77A0F">
        <w:rPr>
          <w:rFonts w:ascii="Calibri" w:hAnsi="Calibri" w:cs="Times"/>
          <w:color w:val="000000"/>
          <w:sz w:val="22"/>
          <w:szCs w:val="22"/>
        </w:rPr>
        <w:t>to small foraging bands</w:t>
      </w:r>
      <w:r w:rsidR="00EA3A7C" w:rsidRPr="00F77A0F">
        <w:rPr>
          <w:rFonts w:ascii="Calibri" w:hAnsi="Calibri" w:cs="Times"/>
          <w:color w:val="000000"/>
          <w:sz w:val="22"/>
          <w:szCs w:val="22"/>
        </w:rPr>
        <w:t>’</w:t>
      </w:r>
      <w:r w:rsidR="00C82B6B" w:rsidRPr="00F77A0F">
        <w:rPr>
          <w:rFonts w:ascii="Calibri" w:hAnsi="Calibri" w:cs="Times"/>
          <w:color w:val="000000"/>
          <w:sz w:val="22"/>
          <w:szCs w:val="22"/>
        </w:rPr>
        <w:t xml:space="preserve"> </w:t>
      </w:r>
      <w:r w:rsidR="00AA2614" w:rsidRPr="00F77A0F">
        <w:rPr>
          <w:rFonts w:ascii="Calibri" w:hAnsi="Calibri" w:cs="Times"/>
          <w:color w:val="000000"/>
          <w:sz w:val="22"/>
          <w:szCs w:val="22"/>
        </w:rPr>
        <w:t>operating under more</w:t>
      </w:r>
      <w:r w:rsidR="00C82B6B" w:rsidRPr="00F77A0F">
        <w:rPr>
          <w:rFonts w:ascii="Calibri" w:hAnsi="Calibri" w:cs="Times"/>
          <w:color w:val="000000"/>
          <w:sz w:val="22"/>
          <w:szCs w:val="22"/>
        </w:rPr>
        <w:t xml:space="preserve"> authoritarian</w:t>
      </w:r>
      <w:r w:rsidR="00AA2614" w:rsidRPr="00F77A0F">
        <w:rPr>
          <w:rFonts w:ascii="Calibri" w:hAnsi="Calibri" w:cs="Times"/>
          <w:color w:val="000000"/>
          <w:sz w:val="22"/>
          <w:szCs w:val="22"/>
        </w:rPr>
        <w:t>, hard</w:t>
      </w:r>
      <w:r w:rsidR="00C82B6B" w:rsidRPr="00F77A0F">
        <w:rPr>
          <w:rFonts w:ascii="Calibri" w:hAnsi="Calibri" w:cs="Times"/>
          <w:color w:val="000000"/>
          <w:sz w:val="22"/>
          <w:szCs w:val="22"/>
        </w:rPr>
        <w:t xml:space="preserve"> forms of leadership.</w:t>
      </w:r>
      <w:r w:rsidR="00EA3A7C" w:rsidRPr="00F77A0F">
        <w:rPr>
          <w:rStyle w:val="FootnoteReference"/>
          <w:rFonts w:ascii="Calibri" w:hAnsi="Calibri" w:cs="Times"/>
          <w:color w:val="000000"/>
          <w:sz w:val="22"/>
          <w:szCs w:val="22"/>
        </w:rPr>
        <w:footnoteReference w:id="70"/>
      </w:r>
      <w:r w:rsidR="00E72484" w:rsidRPr="00F77A0F">
        <w:rPr>
          <w:rFonts w:ascii="Calibri" w:hAnsi="Calibri" w:cs="Times"/>
          <w:color w:val="000000"/>
          <w:sz w:val="22"/>
          <w:szCs w:val="22"/>
        </w:rPr>
        <w:t xml:space="preserve"> </w:t>
      </w:r>
      <w:r w:rsidR="007A4ED1" w:rsidRPr="00F77A0F">
        <w:rPr>
          <w:rFonts w:ascii="Calibri" w:hAnsi="Calibri" w:cs="Times"/>
          <w:color w:val="000000"/>
          <w:sz w:val="22"/>
          <w:szCs w:val="22"/>
        </w:rPr>
        <w:t xml:space="preserve">The Nambikwara’s wealth redistribution, </w:t>
      </w:r>
      <w:r w:rsidR="00F0347E" w:rsidRPr="00F77A0F">
        <w:rPr>
          <w:rFonts w:ascii="Calibri" w:hAnsi="Calibri" w:cs="Times"/>
          <w:color w:val="000000"/>
          <w:sz w:val="22"/>
          <w:szCs w:val="22"/>
        </w:rPr>
        <w:t>agricultural and hunter-gatherer</w:t>
      </w:r>
      <w:r w:rsidR="007A4ED1" w:rsidRPr="00F77A0F">
        <w:rPr>
          <w:rFonts w:ascii="Calibri" w:hAnsi="Calibri" w:cs="Times"/>
          <w:color w:val="000000"/>
          <w:sz w:val="22"/>
          <w:szCs w:val="22"/>
        </w:rPr>
        <w:t xml:space="preserve"> shifts, and emphasis on the </w:t>
      </w:r>
      <w:r w:rsidR="00F0347E" w:rsidRPr="00F77A0F">
        <w:rPr>
          <w:rFonts w:ascii="Calibri" w:hAnsi="Calibri" w:cs="Times"/>
          <w:color w:val="000000"/>
          <w:sz w:val="22"/>
          <w:szCs w:val="22"/>
        </w:rPr>
        <w:t>wet</w:t>
      </w:r>
      <w:r w:rsidR="007A4ED1" w:rsidRPr="00F77A0F">
        <w:rPr>
          <w:rFonts w:ascii="Calibri" w:hAnsi="Calibri" w:cs="Times"/>
          <w:color w:val="000000"/>
          <w:sz w:val="22"/>
          <w:szCs w:val="22"/>
        </w:rPr>
        <w:t xml:space="preserve"> season could have parallels in the Swiss Middle Neolithic transition</w:t>
      </w:r>
      <w:r w:rsidR="00F0347E" w:rsidRPr="00F77A0F">
        <w:rPr>
          <w:rFonts w:ascii="Calibri" w:hAnsi="Calibri" w:cs="Times"/>
          <w:color w:val="000000"/>
          <w:sz w:val="22"/>
          <w:szCs w:val="22"/>
        </w:rPr>
        <w:t xml:space="preserve">, if </w:t>
      </w:r>
      <w:r w:rsidR="00393C7F" w:rsidRPr="00F77A0F">
        <w:rPr>
          <w:rFonts w:ascii="Calibri" w:hAnsi="Calibri" w:cs="Times"/>
          <w:color w:val="000000"/>
          <w:sz w:val="22"/>
          <w:szCs w:val="22"/>
        </w:rPr>
        <w:t xml:space="preserve">perhaps </w:t>
      </w:r>
      <w:r w:rsidR="00F0347E" w:rsidRPr="00F77A0F">
        <w:rPr>
          <w:rFonts w:ascii="Calibri" w:hAnsi="Calibri" w:cs="Times"/>
          <w:color w:val="000000"/>
          <w:sz w:val="22"/>
          <w:szCs w:val="22"/>
        </w:rPr>
        <w:t xml:space="preserve">only </w:t>
      </w:r>
      <w:r w:rsidR="00F0347E" w:rsidRPr="00F77A0F">
        <w:rPr>
          <w:rFonts w:ascii="Calibri" w:hAnsi="Calibri" w:cs="Times"/>
          <w:color w:val="000000"/>
          <w:sz w:val="22"/>
          <w:szCs w:val="22"/>
        </w:rPr>
        <w:lastRenderedPageBreak/>
        <w:t>in the sense that the agricultural transition was not linear</w:t>
      </w:r>
      <w:r w:rsidRPr="00F77A0F">
        <w:rPr>
          <w:rFonts w:ascii="Calibri" w:hAnsi="Calibri" w:cs="Times"/>
          <w:color w:val="000000"/>
          <w:sz w:val="22"/>
          <w:szCs w:val="22"/>
        </w:rPr>
        <w:t xml:space="preserve">. In all likelihood the </w:t>
      </w:r>
      <w:r w:rsidR="00C7054E" w:rsidRPr="00F77A0F">
        <w:rPr>
          <w:rFonts w:ascii="Calibri" w:hAnsi="Calibri" w:cs="Times"/>
          <w:color w:val="000000"/>
          <w:sz w:val="22"/>
          <w:szCs w:val="22"/>
        </w:rPr>
        <w:t>practices</w:t>
      </w:r>
      <w:r w:rsidRPr="00F77A0F">
        <w:rPr>
          <w:rFonts w:ascii="Calibri" w:hAnsi="Calibri" w:cs="Times"/>
          <w:color w:val="000000"/>
          <w:sz w:val="22"/>
          <w:szCs w:val="22"/>
        </w:rPr>
        <w:t xml:space="preserve"> swung back and forth before settling, due i</w:t>
      </w:r>
      <w:r w:rsidR="00393C7F" w:rsidRPr="00F77A0F">
        <w:rPr>
          <w:rFonts w:ascii="Calibri" w:hAnsi="Calibri" w:cs="Times"/>
          <w:color w:val="000000"/>
          <w:sz w:val="22"/>
          <w:szCs w:val="22"/>
        </w:rPr>
        <w:t>n part to wider climatic shifts.</w:t>
      </w:r>
      <w:r w:rsidRPr="00F77A0F">
        <w:rPr>
          <w:rFonts w:ascii="Calibri" w:hAnsi="Calibri" w:cs="Times"/>
          <w:color w:val="000000"/>
          <w:sz w:val="22"/>
          <w:szCs w:val="22"/>
        </w:rPr>
        <w:t xml:space="preserve"> A supporting dynamic is found in Britain, where though farming arrived around 4000 BCE, by the ti</w:t>
      </w:r>
      <w:r w:rsidR="00167FA4" w:rsidRPr="00F77A0F">
        <w:rPr>
          <w:rFonts w:ascii="Calibri" w:hAnsi="Calibri" w:cs="Times"/>
          <w:color w:val="000000"/>
          <w:sz w:val="22"/>
          <w:szCs w:val="22"/>
        </w:rPr>
        <w:t>me of Stonehenge’s construction phases</w:t>
      </w:r>
      <w:r w:rsidRPr="00F77A0F">
        <w:rPr>
          <w:rFonts w:ascii="Calibri" w:hAnsi="Calibri" w:cs="Times"/>
          <w:color w:val="000000"/>
          <w:sz w:val="22"/>
          <w:szCs w:val="22"/>
        </w:rPr>
        <w:t xml:space="preserve"> agriculture had given way to pastoralism.</w:t>
      </w:r>
      <w:r w:rsidRPr="00F77A0F">
        <w:rPr>
          <w:rStyle w:val="FootnoteReference"/>
          <w:rFonts w:ascii="Calibri" w:hAnsi="Calibri" w:cs="Times"/>
          <w:color w:val="000000"/>
          <w:sz w:val="22"/>
          <w:szCs w:val="22"/>
        </w:rPr>
        <w:footnoteReference w:id="71"/>
      </w:r>
      <w:r w:rsidRPr="00F77A0F">
        <w:rPr>
          <w:rFonts w:ascii="Calibri" w:hAnsi="Calibri" w:cs="Times"/>
          <w:color w:val="000000"/>
          <w:sz w:val="22"/>
          <w:szCs w:val="22"/>
        </w:rPr>
        <w:t xml:space="preserve"> </w:t>
      </w:r>
      <w:r w:rsidR="00F33649" w:rsidRPr="00F77A0F">
        <w:rPr>
          <w:rFonts w:ascii="Calibri" w:hAnsi="Calibri" w:cs="Times"/>
          <w:color w:val="000000"/>
          <w:sz w:val="22"/>
          <w:szCs w:val="22"/>
        </w:rPr>
        <w:t xml:space="preserve">Supporting the seasonal hypothesis, the pile dwellings were not occupied continuously; as Burri-Wyser </w:t>
      </w:r>
      <w:r w:rsidR="00393C7F" w:rsidRPr="00F77A0F">
        <w:rPr>
          <w:rFonts w:ascii="Calibri" w:hAnsi="Calibri" w:cs="Times"/>
          <w:color w:val="000000"/>
          <w:sz w:val="22"/>
          <w:szCs w:val="22"/>
        </w:rPr>
        <w:t>et. al. state</w:t>
      </w:r>
      <w:r w:rsidR="00F33649" w:rsidRPr="00F77A0F">
        <w:rPr>
          <w:rFonts w:ascii="Calibri" w:hAnsi="Calibri" w:cs="Times"/>
          <w:color w:val="000000"/>
          <w:sz w:val="22"/>
          <w:szCs w:val="22"/>
        </w:rPr>
        <w:t xml:space="preserve"> the ‘same communities periodically returned to occupy the bays.’</w:t>
      </w:r>
      <w:r w:rsidR="00F33649" w:rsidRPr="00F77A0F">
        <w:rPr>
          <w:rStyle w:val="FootnoteReference"/>
          <w:rFonts w:ascii="Calibri" w:hAnsi="Calibri" w:cs="Times"/>
          <w:color w:val="000000"/>
          <w:sz w:val="22"/>
          <w:szCs w:val="22"/>
        </w:rPr>
        <w:footnoteReference w:id="72"/>
      </w:r>
      <w:r w:rsidR="00F33649" w:rsidRPr="00F77A0F">
        <w:rPr>
          <w:rFonts w:ascii="Calibri" w:hAnsi="Calibri" w:cs="Times"/>
          <w:color w:val="000000"/>
          <w:sz w:val="22"/>
          <w:szCs w:val="22"/>
        </w:rPr>
        <w:t xml:space="preserve"> </w:t>
      </w:r>
    </w:p>
    <w:p w14:paraId="1DF48579" w14:textId="3C5F0C83" w:rsidR="008A4BFF" w:rsidRPr="00C57A8B" w:rsidRDefault="008A4BFF" w:rsidP="00C57A8B">
      <w:pPr>
        <w:widowControl w:val="0"/>
        <w:autoSpaceDE w:val="0"/>
        <w:autoSpaceDN w:val="0"/>
        <w:adjustRightInd w:val="0"/>
        <w:spacing w:after="240" w:line="300" w:lineRule="auto"/>
        <w:ind w:left="720"/>
        <w:outlineLvl w:val="0"/>
        <w:rPr>
          <w:rFonts w:ascii="Calibri" w:hAnsi="Calibri" w:cs="Times"/>
          <w:i/>
          <w:color w:val="000000"/>
          <w:sz w:val="22"/>
          <w:szCs w:val="22"/>
        </w:rPr>
      </w:pPr>
      <w:r w:rsidRPr="00F77A0F">
        <w:rPr>
          <w:rFonts w:ascii="Calibri" w:eastAsia="Times New Roman" w:hAnsi="Calibri"/>
          <w:bCs/>
          <w:noProof/>
          <w:color w:val="000000"/>
          <w:sz w:val="22"/>
          <w:szCs w:val="22"/>
        </w:rPr>
        <w:drawing>
          <wp:inline distT="0" distB="0" distL="0" distR="0" wp14:anchorId="4F94FC90" wp14:editId="30227314">
            <wp:extent cx="5398248" cy="4048686"/>
            <wp:effectExtent l="0" t="0" r="1206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00331" cy="4050248"/>
                    </a:xfrm>
                    <a:prstGeom prst="rect">
                      <a:avLst/>
                    </a:prstGeom>
                  </pic:spPr>
                </pic:pic>
              </a:graphicData>
            </a:graphic>
          </wp:inline>
        </w:drawing>
      </w:r>
      <w:r w:rsidRPr="00F77A0F">
        <w:rPr>
          <w:rFonts w:ascii="Calibri" w:hAnsi="Calibri" w:cs="Times"/>
          <w:i/>
          <w:color w:val="000000"/>
          <w:sz w:val="22"/>
          <w:szCs w:val="22"/>
        </w:rPr>
        <w:t xml:space="preserve">Figure 13. 2025 Vernal Equinox Sunrise at the Site. Photo: Nicolas Heidrich. </w:t>
      </w:r>
    </w:p>
    <w:p w14:paraId="630F1EEC" w14:textId="3EC0DBE3" w:rsidR="00957BB6" w:rsidRPr="00F77A0F" w:rsidRDefault="00983159"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 xml:space="preserve">A final consideration </w:t>
      </w:r>
      <w:r w:rsidR="00FB5AAF">
        <w:rPr>
          <w:rFonts w:ascii="Calibri" w:hAnsi="Calibri" w:cs="Times"/>
          <w:color w:val="000000"/>
          <w:sz w:val="22"/>
          <w:szCs w:val="22"/>
        </w:rPr>
        <w:t>emerges from</w:t>
      </w:r>
      <w:r w:rsidRPr="00F77A0F">
        <w:rPr>
          <w:rFonts w:ascii="Calibri" w:hAnsi="Calibri" w:cs="Times"/>
          <w:color w:val="000000"/>
          <w:sz w:val="22"/>
          <w:szCs w:val="22"/>
        </w:rPr>
        <w:t xml:space="preserve"> Campion</w:t>
      </w:r>
      <w:r w:rsidR="00AA2614" w:rsidRPr="00F77A0F">
        <w:rPr>
          <w:rFonts w:ascii="Calibri" w:hAnsi="Calibri" w:cs="Times"/>
          <w:color w:val="000000"/>
          <w:sz w:val="22"/>
          <w:szCs w:val="22"/>
        </w:rPr>
        <w:t>, who</w:t>
      </w:r>
      <w:r w:rsidRPr="00F77A0F">
        <w:rPr>
          <w:rFonts w:ascii="Calibri" w:hAnsi="Calibri" w:cs="Times"/>
          <w:color w:val="000000"/>
          <w:sz w:val="22"/>
          <w:szCs w:val="22"/>
        </w:rPr>
        <w:t xml:space="preserve"> </w:t>
      </w:r>
      <w:r w:rsidR="00AA2614" w:rsidRPr="00F77A0F">
        <w:rPr>
          <w:rFonts w:ascii="Calibri" w:hAnsi="Calibri" w:cs="Times"/>
          <w:color w:val="000000"/>
          <w:sz w:val="22"/>
          <w:szCs w:val="22"/>
        </w:rPr>
        <w:t>cautions</w:t>
      </w:r>
      <w:r w:rsidR="00C82B6B" w:rsidRPr="00F77A0F">
        <w:rPr>
          <w:rFonts w:ascii="Calibri" w:hAnsi="Calibri" w:cs="Times"/>
          <w:color w:val="000000"/>
          <w:sz w:val="22"/>
          <w:szCs w:val="22"/>
        </w:rPr>
        <w:t xml:space="preserve"> </w:t>
      </w:r>
      <w:r w:rsidR="00AA2614" w:rsidRPr="00F77A0F">
        <w:rPr>
          <w:rFonts w:ascii="Calibri" w:hAnsi="Calibri" w:cs="Times"/>
          <w:color w:val="000000"/>
          <w:sz w:val="22"/>
          <w:szCs w:val="22"/>
        </w:rPr>
        <w:t>against the limited</w:t>
      </w:r>
      <w:r w:rsidRPr="00F77A0F">
        <w:rPr>
          <w:rFonts w:ascii="Calibri" w:hAnsi="Calibri" w:cs="Times"/>
          <w:color w:val="000000"/>
          <w:sz w:val="22"/>
          <w:szCs w:val="22"/>
        </w:rPr>
        <w:t xml:space="preserve"> interpretation</w:t>
      </w:r>
      <w:r w:rsidR="00C82B6B" w:rsidRPr="00F77A0F">
        <w:rPr>
          <w:rFonts w:ascii="Calibri" w:hAnsi="Calibri" w:cs="Times"/>
          <w:color w:val="000000"/>
          <w:sz w:val="22"/>
          <w:szCs w:val="22"/>
        </w:rPr>
        <w:t xml:space="preserve"> </w:t>
      </w:r>
      <w:r w:rsidR="00AA2614" w:rsidRPr="00F77A0F">
        <w:rPr>
          <w:rFonts w:ascii="Calibri" w:hAnsi="Calibri" w:cs="Times"/>
          <w:color w:val="000000"/>
          <w:sz w:val="22"/>
          <w:szCs w:val="22"/>
        </w:rPr>
        <w:t>of alignments</w:t>
      </w:r>
      <w:r w:rsidR="00C82B6B" w:rsidRPr="00F77A0F">
        <w:rPr>
          <w:rFonts w:ascii="Calibri" w:hAnsi="Calibri" w:cs="Times"/>
          <w:color w:val="000000"/>
          <w:sz w:val="22"/>
          <w:szCs w:val="22"/>
        </w:rPr>
        <w:t xml:space="preserve"> as purely </w:t>
      </w:r>
      <w:r w:rsidR="00AA2614" w:rsidRPr="00F77A0F">
        <w:rPr>
          <w:rFonts w:ascii="Calibri" w:hAnsi="Calibri" w:cs="Times"/>
          <w:color w:val="000000"/>
          <w:sz w:val="22"/>
          <w:szCs w:val="22"/>
        </w:rPr>
        <w:t xml:space="preserve">enabling </w:t>
      </w:r>
      <w:r w:rsidR="00C82B6B" w:rsidRPr="00F77A0F">
        <w:rPr>
          <w:rFonts w:ascii="Calibri" w:hAnsi="Calibri" w:cs="Times"/>
          <w:color w:val="000000"/>
          <w:sz w:val="22"/>
          <w:szCs w:val="22"/>
        </w:rPr>
        <w:t xml:space="preserve">astronomical </w:t>
      </w:r>
      <w:r w:rsidR="00AA2614" w:rsidRPr="00F77A0F">
        <w:rPr>
          <w:rFonts w:ascii="Calibri" w:hAnsi="Calibri" w:cs="Times"/>
          <w:color w:val="000000"/>
          <w:sz w:val="22"/>
          <w:szCs w:val="22"/>
        </w:rPr>
        <w:t>observation:</w:t>
      </w:r>
      <w:r w:rsidR="00C82B6B" w:rsidRPr="00F77A0F">
        <w:rPr>
          <w:rFonts w:ascii="Calibri" w:hAnsi="Calibri" w:cs="Times"/>
          <w:color w:val="000000"/>
          <w:sz w:val="22"/>
          <w:szCs w:val="22"/>
        </w:rPr>
        <w:t xml:space="preserve"> they also served a </w:t>
      </w:r>
      <w:r w:rsidR="00AA2614" w:rsidRPr="00F77A0F">
        <w:rPr>
          <w:rFonts w:ascii="Calibri" w:hAnsi="Calibri" w:cs="Times"/>
          <w:color w:val="000000"/>
          <w:sz w:val="22"/>
          <w:szCs w:val="22"/>
        </w:rPr>
        <w:t xml:space="preserve">social </w:t>
      </w:r>
      <w:r w:rsidR="00C82B6B" w:rsidRPr="00F77A0F">
        <w:rPr>
          <w:rFonts w:ascii="Calibri" w:hAnsi="Calibri" w:cs="Times"/>
          <w:color w:val="000000"/>
          <w:sz w:val="22"/>
          <w:szCs w:val="22"/>
        </w:rPr>
        <w:t>role</w:t>
      </w:r>
      <w:r w:rsidR="00AA2614" w:rsidRPr="00F77A0F">
        <w:rPr>
          <w:rFonts w:ascii="Calibri" w:hAnsi="Calibri" w:cs="Times"/>
          <w:color w:val="000000"/>
          <w:sz w:val="22"/>
          <w:szCs w:val="22"/>
        </w:rPr>
        <w:t>,</w:t>
      </w:r>
      <w:r w:rsidR="00FB5AAF">
        <w:rPr>
          <w:rFonts w:ascii="Calibri" w:hAnsi="Calibri" w:cs="Times"/>
          <w:color w:val="000000"/>
          <w:sz w:val="22"/>
          <w:szCs w:val="22"/>
        </w:rPr>
        <w:t xml:space="preserve"> in the ‘contexts of ritual</w:t>
      </w:r>
      <w:r w:rsidR="00C82B6B" w:rsidRPr="00F77A0F">
        <w:rPr>
          <w:rFonts w:ascii="Calibri" w:hAnsi="Calibri" w:cs="Times"/>
          <w:color w:val="000000"/>
          <w:sz w:val="22"/>
          <w:szCs w:val="22"/>
        </w:rPr>
        <w:t>’</w:t>
      </w:r>
      <w:r w:rsidR="00FB5AAF">
        <w:rPr>
          <w:rFonts w:ascii="Calibri" w:hAnsi="Calibri" w:cs="Times"/>
          <w:color w:val="000000"/>
          <w:sz w:val="22"/>
          <w:szCs w:val="22"/>
        </w:rPr>
        <w:t xml:space="preserve"> and ‘shamanistic participation in a living cosmos.</w:t>
      </w:r>
      <w:r w:rsidR="00C82B6B" w:rsidRPr="00F77A0F">
        <w:rPr>
          <w:rStyle w:val="FootnoteReference"/>
          <w:rFonts w:ascii="Calibri" w:hAnsi="Calibri" w:cs="Times"/>
          <w:color w:val="000000"/>
          <w:sz w:val="22"/>
          <w:szCs w:val="22"/>
        </w:rPr>
        <w:t xml:space="preserve"> </w:t>
      </w:r>
      <w:r w:rsidR="00C82B6B" w:rsidRPr="00F77A0F">
        <w:rPr>
          <w:rStyle w:val="FootnoteReference"/>
          <w:rFonts w:ascii="Calibri" w:hAnsi="Calibri" w:cs="Times"/>
          <w:color w:val="000000"/>
          <w:sz w:val="22"/>
          <w:szCs w:val="22"/>
        </w:rPr>
        <w:footnoteReference w:id="73"/>
      </w:r>
      <w:r w:rsidR="00C82B6B" w:rsidRPr="00F77A0F">
        <w:rPr>
          <w:rFonts w:ascii="Calibri" w:hAnsi="Calibri" w:cs="Times"/>
          <w:color w:val="000000"/>
          <w:sz w:val="22"/>
          <w:szCs w:val="22"/>
        </w:rPr>
        <w:t xml:space="preserve"> </w:t>
      </w:r>
      <w:r w:rsidR="00957BB6" w:rsidRPr="00F77A0F">
        <w:rPr>
          <w:rFonts w:ascii="Calibri" w:hAnsi="Calibri" w:cs="Times"/>
          <w:color w:val="000000"/>
          <w:sz w:val="22"/>
          <w:szCs w:val="22"/>
        </w:rPr>
        <w:t>Burri-Wyser</w:t>
      </w:r>
      <w:r w:rsidR="002641EA" w:rsidRPr="00F77A0F">
        <w:rPr>
          <w:rFonts w:ascii="Calibri" w:hAnsi="Calibri" w:cs="Times"/>
          <w:color w:val="000000"/>
          <w:sz w:val="22"/>
          <w:szCs w:val="22"/>
        </w:rPr>
        <w:t xml:space="preserve"> </w:t>
      </w:r>
      <w:r w:rsidR="00393C7F" w:rsidRPr="00F77A0F">
        <w:rPr>
          <w:rFonts w:ascii="Calibri" w:hAnsi="Calibri" w:cs="Times"/>
          <w:color w:val="000000"/>
          <w:sz w:val="22"/>
          <w:szCs w:val="22"/>
        </w:rPr>
        <w:t xml:space="preserve">et. al. note </w:t>
      </w:r>
      <w:r w:rsidR="002641EA" w:rsidRPr="00F77A0F">
        <w:rPr>
          <w:rFonts w:ascii="Calibri" w:hAnsi="Calibri" w:cs="Times"/>
          <w:color w:val="000000"/>
          <w:sz w:val="22"/>
          <w:szCs w:val="22"/>
        </w:rPr>
        <w:t xml:space="preserve">that contemporary megalithic </w:t>
      </w:r>
      <w:r w:rsidR="006A2B67" w:rsidRPr="00F77A0F">
        <w:rPr>
          <w:rFonts w:ascii="Calibri" w:hAnsi="Calibri" w:cs="Times"/>
          <w:color w:val="000000"/>
          <w:sz w:val="22"/>
          <w:szCs w:val="22"/>
        </w:rPr>
        <w:t>societies</w:t>
      </w:r>
      <w:r w:rsidR="002641EA" w:rsidRPr="00F77A0F">
        <w:rPr>
          <w:rFonts w:ascii="Calibri" w:hAnsi="Calibri" w:cs="Times"/>
          <w:color w:val="000000"/>
          <w:sz w:val="22"/>
          <w:szCs w:val="22"/>
        </w:rPr>
        <w:t xml:space="preserve"> often use standing stones in ceremonies involving a change in social status.</w:t>
      </w:r>
      <w:r w:rsidR="006A2B67" w:rsidRPr="00F77A0F">
        <w:rPr>
          <w:rStyle w:val="FootnoteReference"/>
          <w:rFonts w:ascii="Calibri" w:hAnsi="Calibri" w:cs="Times"/>
          <w:color w:val="000000"/>
          <w:sz w:val="22"/>
          <w:szCs w:val="22"/>
        </w:rPr>
        <w:footnoteReference w:id="74"/>
      </w:r>
      <w:r w:rsidR="002641EA" w:rsidRPr="00F77A0F">
        <w:rPr>
          <w:rFonts w:ascii="Calibri" w:hAnsi="Calibri" w:cs="Times"/>
          <w:color w:val="000000"/>
          <w:sz w:val="22"/>
          <w:szCs w:val="22"/>
        </w:rPr>
        <w:t xml:space="preserve"> </w:t>
      </w:r>
      <w:r w:rsidR="00FB1A45" w:rsidRPr="00F77A0F">
        <w:rPr>
          <w:rFonts w:ascii="Calibri" w:hAnsi="Calibri" w:cs="Times"/>
          <w:color w:val="000000"/>
          <w:sz w:val="22"/>
          <w:szCs w:val="22"/>
        </w:rPr>
        <w:t xml:space="preserve">Turner </w:t>
      </w:r>
      <w:r w:rsidR="00FB1A45" w:rsidRPr="00F77A0F">
        <w:rPr>
          <w:rFonts w:ascii="Calibri" w:hAnsi="Calibri" w:cs="Times"/>
          <w:color w:val="000000"/>
          <w:sz w:val="22"/>
          <w:szCs w:val="22"/>
        </w:rPr>
        <w:lastRenderedPageBreak/>
        <w:t xml:space="preserve">argues </w:t>
      </w:r>
      <w:r w:rsidR="007A4ED1" w:rsidRPr="00F77A0F">
        <w:rPr>
          <w:rFonts w:ascii="Calibri" w:hAnsi="Calibri" w:cs="Times"/>
          <w:color w:val="000000"/>
          <w:sz w:val="22"/>
          <w:szCs w:val="22"/>
        </w:rPr>
        <w:t>such</w:t>
      </w:r>
      <w:r w:rsidR="00FB1A45" w:rsidRPr="00F77A0F">
        <w:rPr>
          <w:rFonts w:ascii="Calibri" w:hAnsi="Calibri" w:cs="Times"/>
          <w:color w:val="000000"/>
          <w:sz w:val="22"/>
          <w:szCs w:val="22"/>
        </w:rPr>
        <w:t xml:space="preserve"> rites ‘accompany every change of place,</w:t>
      </w:r>
      <w:r w:rsidR="00E46AD8" w:rsidRPr="00F77A0F">
        <w:rPr>
          <w:rFonts w:ascii="Calibri" w:hAnsi="Calibri" w:cs="Times"/>
          <w:color w:val="000000"/>
          <w:sz w:val="22"/>
          <w:szCs w:val="22"/>
        </w:rPr>
        <w:t xml:space="preserve"> state, social position and age</w:t>
      </w:r>
      <w:r w:rsidR="00FB1A45" w:rsidRPr="00F77A0F">
        <w:rPr>
          <w:rFonts w:ascii="Calibri" w:hAnsi="Calibri" w:cs="Times"/>
          <w:color w:val="000000"/>
          <w:sz w:val="22"/>
          <w:szCs w:val="22"/>
        </w:rPr>
        <w:t>’</w:t>
      </w:r>
      <w:r w:rsidR="00FB1A45" w:rsidRPr="00F77A0F">
        <w:rPr>
          <w:rStyle w:val="FootnoteReference"/>
          <w:rFonts w:ascii="Calibri" w:hAnsi="Calibri" w:cs="Times"/>
          <w:color w:val="000000"/>
          <w:sz w:val="22"/>
          <w:szCs w:val="22"/>
        </w:rPr>
        <w:footnoteReference w:id="75"/>
      </w:r>
      <w:r w:rsidR="00E46AD8" w:rsidRPr="00F77A0F">
        <w:rPr>
          <w:rFonts w:ascii="Calibri" w:hAnsi="Calibri" w:cs="Times"/>
          <w:color w:val="000000"/>
          <w:sz w:val="22"/>
          <w:szCs w:val="22"/>
        </w:rPr>
        <w:t xml:space="preserve"> and </w:t>
      </w:r>
      <w:r w:rsidR="004F4823">
        <w:rPr>
          <w:rFonts w:ascii="Calibri" w:hAnsi="Calibri" w:cs="Times"/>
          <w:color w:val="000000"/>
          <w:sz w:val="22"/>
          <w:szCs w:val="22"/>
        </w:rPr>
        <w:t xml:space="preserve">Fabio </w:t>
      </w:r>
      <w:r w:rsidR="00E46AD8" w:rsidRPr="00F77A0F">
        <w:rPr>
          <w:rFonts w:ascii="Calibri" w:hAnsi="Calibri" w:cs="Times"/>
          <w:color w:val="000000"/>
          <w:sz w:val="22"/>
          <w:szCs w:val="22"/>
        </w:rPr>
        <w:t>Silva derives this emphasizes ‘the transformative aspects of liminality.’</w:t>
      </w:r>
      <w:r w:rsidR="00E46AD8" w:rsidRPr="00F77A0F">
        <w:rPr>
          <w:rStyle w:val="FootnoteReference"/>
          <w:rFonts w:ascii="Calibri" w:hAnsi="Calibri" w:cs="Times"/>
          <w:color w:val="000000"/>
          <w:sz w:val="22"/>
          <w:szCs w:val="22"/>
        </w:rPr>
        <w:footnoteReference w:id="76"/>
      </w:r>
      <w:r w:rsidR="00FB1A45" w:rsidRPr="00F77A0F">
        <w:rPr>
          <w:rFonts w:ascii="Calibri" w:hAnsi="Calibri" w:cs="Times"/>
          <w:color w:val="000000"/>
          <w:sz w:val="22"/>
          <w:szCs w:val="22"/>
        </w:rPr>
        <w:t xml:space="preserve"> </w:t>
      </w:r>
      <w:r w:rsidR="006A2B67" w:rsidRPr="00F77A0F">
        <w:rPr>
          <w:rFonts w:ascii="Calibri" w:hAnsi="Calibri" w:cs="Times"/>
          <w:color w:val="000000"/>
          <w:sz w:val="22"/>
          <w:szCs w:val="22"/>
        </w:rPr>
        <w:t xml:space="preserve">In a scenario like the Nambikwara where the social order and </w:t>
      </w:r>
      <w:r w:rsidR="00A649E1" w:rsidRPr="00F77A0F">
        <w:rPr>
          <w:rFonts w:ascii="Calibri" w:hAnsi="Calibri" w:cs="Times"/>
          <w:color w:val="000000"/>
          <w:sz w:val="22"/>
          <w:szCs w:val="22"/>
        </w:rPr>
        <w:t>sustenance changed seasonally</w:t>
      </w:r>
      <w:r w:rsidR="006A2B67" w:rsidRPr="00F77A0F">
        <w:rPr>
          <w:rFonts w:ascii="Calibri" w:hAnsi="Calibri" w:cs="Times"/>
          <w:color w:val="000000"/>
          <w:sz w:val="22"/>
          <w:szCs w:val="22"/>
        </w:rPr>
        <w:t xml:space="preserve">, perhaps </w:t>
      </w:r>
      <w:r w:rsidR="00A649E1" w:rsidRPr="00F77A0F">
        <w:rPr>
          <w:rFonts w:ascii="Calibri" w:hAnsi="Calibri" w:cs="Times"/>
          <w:color w:val="000000"/>
          <w:sz w:val="22"/>
          <w:szCs w:val="22"/>
        </w:rPr>
        <w:t>the menhirs</w:t>
      </w:r>
      <w:r w:rsidR="006A2B67" w:rsidRPr="00F77A0F">
        <w:rPr>
          <w:rFonts w:ascii="Calibri" w:hAnsi="Calibri" w:cs="Times"/>
          <w:color w:val="000000"/>
          <w:sz w:val="22"/>
          <w:szCs w:val="22"/>
        </w:rPr>
        <w:t xml:space="preserve"> operated in rites of </w:t>
      </w:r>
      <w:r w:rsidR="00FB1A45" w:rsidRPr="00F77A0F">
        <w:rPr>
          <w:rFonts w:ascii="Calibri" w:hAnsi="Calibri" w:cs="Times"/>
          <w:color w:val="000000"/>
          <w:sz w:val="22"/>
          <w:szCs w:val="22"/>
        </w:rPr>
        <w:t>not only passage</w:t>
      </w:r>
      <w:r w:rsidR="00BD13A9" w:rsidRPr="00F77A0F">
        <w:rPr>
          <w:rFonts w:ascii="Calibri" w:hAnsi="Calibri" w:cs="Times"/>
          <w:color w:val="000000"/>
          <w:sz w:val="22"/>
          <w:szCs w:val="22"/>
        </w:rPr>
        <w:t xml:space="preserve"> as generally held by Turner</w:t>
      </w:r>
      <w:r w:rsidR="00FB1A45" w:rsidRPr="00F77A0F">
        <w:rPr>
          <w:rFonts w:ascii="Calibri" w:hAnsi="Calibri" w:cs="Times"/>
          <w:color w:val="000000"/>
          <w:sz w:val="22"/>
          <w:szCs w:val="22"/>
        </w:rPr>
        <w:t xml:space="preserve">, but also </w:t>
      </w:r>
      <w:r w:rsidR="006A2B67" w:rsidRPr="00F77A0F">
        <w:rPr>
          <w:rFonts w:ascii="Calibri" w:hAnsi="Calibri" w:cs="Times"/>
          <w:color w:val="000000"/>
          <w:sz w:val="22"/>
          <w:szCs w:val="22"/>
        </w:rPr>
        <w:t>legitimation and consecration</w:t>
      </w:r>
      <w:r w:rsidR="00C46FDD" w:rsidRPr="00F77A0F">
        <w:rPr>
          <w:rFonts w:ascii="Calibri" w:hAnsi="Calibri" w:cs="Times"/>
          <w:color w:val="000000"/>
          <w:sz w:val="22"/>
          <w:szCs w:val="22"/>
        </w:rPr>
        <w:t xml:space="preserve"> in the line of Pierre Bourdieu, marking </w:t>
      </w:r>
      <w:r w:rsidR="00C82B6B" w:rsidRPr="00F77A0F">
        <w:rPr>
          <w:rFonts w:ascii="Calibri" w:hAnsi="Calibri" w:cs="Times"/>
          <w:color w:val="000000"/>
          <w:sz w:val="22"/>
          <w:szCs w:val="22"/>
        </w:rPr>
        <w:t xml:space="preserve">the change of </w:t>
      </w:r>
      <w:r w:rsidR="00C46FDD" w:rsidRPr="00F77A0F">
        <w:rPr>
          <w:rFonts w:ascii="Calibri" w:hAnsi="Calibri" w:cs="Times"/>
          <w:color w:val="000000"/>
          <w:sz w:val="22"/>
          <w:szCs w:val="22"/>
        </w:rPr>
        <w:t>season</w:t>
      </w:r>
      <w:r w:rsidR="00F33649" w:rsidRPr="00F77A0F">
        <w:rPr>
          <w:rFonts w:ascii="Calibri" w:hAnsi="Calibri" w:cs="Times"/>
          <w:color w:val="000000"/>
          <w:sz w:val="22"/>
          <w:szCs w:val="22"/>
        </w:rPr>
        <w:t>s</w:t>
      </w:r>
      <w:r w:rsidR="00C82B6B" w:rsidRPr="00F77A0F">
        <w:rPr>
          <w:rFonts w:ascii="Calibri" w:hAnsi="Calibri" w:cs="Times"/>
          <w:color w:val="000000"/>
          <w:sz w:val="22"/>
          <w:szCs w:val="22"/>
        </w:rPr>
        <w:t>,</w:t>
      </w:r>
      <w:r w:rsidR="00C46FDD" w:rsidRPr="00F77A0F">
        <w:rPr>
          <w:rFonts w:ascii="Calibri" w:hAnsi="Calibri" w:cs="Times"/>
          <w:color w:val="000000"/>
          <w:sz w:val="22"/>
          <w:szCs w:val="22"/>
        </w:rPr>
        <w:t xml:space="preserve"> and </w:t>
      </w:r>
      <w:r w:rsidR="00C82B6B" w:rsidRPr="00F77A0F">
        <w:rPr>
          <w:rFonts w:ascii="Calibri" w:hAnsi="Calibri" w:cs="Times"/>
          <w:color w:val="000000"/>
          <w:sz w:val="22"/>
          <w:szCs w:val="22"/>
        </w:rPr>
        <w:t xml:space="preserve">even more hypothetically the </w:t>
      </w:r>
      <w:r w:rsidR="006D2DF5" w:rsidRPr="00F77A0F">
        <w:rPr>
          <w:rFonts w:ascii="Calibri" w:hAnsi="Calibri" w:cs="Times"/>
          <w:color w:val="000000"/>
          <w:sz w:val="22"/>
          <w:szCs w:val="22"/>
        </w:rPr>
        <w:t xml:space="preserve">source of sustenance and the nature of the </w:t>
      </w:r>
      <w:r w:rsidR="00AA2614" w:rsidRPr="00F77A0F">
        <w:rPr>
          <w:rFonts w:ascii="Calibri" w:hAnsi="Calibri" w:cs="Times"/>
          <w:color w:val="000000"/>
          <w:sz w:val="22"/>
          <w:szCs w:val="22"/>
        </w:rPr>
        <w:t>political organisation.</w:t>
      </w:r>
      <w:r w:rsidRPr="00F77A0F">
        <w:rPr>
          <w:rFonts w:ascii="Calibri" w:hAnsi="Calibri" w:cs="Times"/>
          <w:color w:val="000000"/>
          <w:sz w:val="22"/>
          <w:szCs w:val="22"/>
        </w:rPr>
        <w:t xml:space="preserve"> </w:t>
      </w:r>
      <w:r w:rsidR="008F3EBA" w:rsidRPr="00F77A0F">
        <w:rPr>
          <w:rFonts w:ascii="Calibri" w:hAnsi="Calibri" w:cs="Times"/>
          <w:color w:val="000000"/>
          <w:sz w:val="22"/>
          <w:szCs w:val="22"/>
        </w:rPr>
        <w:t xml:space="preserve">Perhaps the </w:t>
      </w:r>
      <w:r w:rsidR="00AE207B" w:rsidRPr="00F77A0F">
        <w:rPr>
          <w:rFonts w:ascii="Calibri" w:hAnsi="Calibri" w:cs="Times"/>
          <w:color w:val="000000"/>
          <w:sz w:val="22"/>
          <w:szCs w:val="22"/>
        </w:rPr>
        <w:t>Site aided</w:t>
      </w:r>
      <w:r w:rsidRPr="00F77A0F">
        <w:rPr>
          <w:rFonts w:ascii="Calibri" w:hAnsi="Calibri" w:cs="Times"/>
          <w:color w:val="000000"/>
          <w:sz w:val="22"/>
          <w:szCs w:val="22"/>
        </w:rPr>
        <w:t xml:space="preserve"> </w:t>
      </w:r>
      <w:r w:rsidR="00AE207B" w:rsidRPr="00F77A0F">
        <w:rPr>
          <w:rFonts w:ascii="Calibri" w:hAnsi="Calibri" w:cs="Times"/>
          <w:color w:val="000000"/>
          <w:sz w:val="22"/>
          <w:szCs w:val="22"/>
        </w:rPr>
        <w:t>in</w:t>
      </w:r>
      <w:r w:rsidRPr="00F77A0F">
        <w:rPr>
          <w:rFonts w:ascii="Calibri" w:hAnsi="Calibri" w:cs="Times"/>
          <w:color w:val="000000"/>
          <w:sz w:val="22"/>
          <w:szCs w:val="22"/>
        </w:rPr>
        <w:t xml:space="preserve"> </w:t>
      </w:r>
      <w:r w:rsidR="00AE207B" w:rsidRPr="00F77A0F">
        <w:rPr>
          <w:rFonts w:ascii="Calibri" w:hAnsi="Calibri" w:cs="Times"/>
          <w:color w:val="000000"/>
          <w:sz w:val="22"/>
          <w:szCs w:val="22"/>
        </w:rPr>
        <w:t>affirming</w:t>
      </w:r>
      <w:r w:rsidR="007A4ED1" w:rsidRPr="00F77A0F">
        <w:rPr>
          <w:rFonts w:ascii="Calibri" w:hAnsi="Calibri" w:cs="Times"/>
          <w:color w:val="000000"/>
          <w:sz w:val="22"/>
          <w:szCs w:val="22"/>
        </w:rPr>
        <w:t xml:space="preserve"> continuity at </w:t>
      </w:r>
      <w:r w:rsidR="00C23BF3" w:rsidRPr="00F77A0F">
        <w:rPr>
          <w:rFonts w:ascii="Calibri" w:hAnsi="Calibri" w:cs="Times"/>
          <w:color w:val="000000"/>
          <w:sz w:val="22"/>
          <w:szCs w:val="22"/>
        </w:rPr>
        <w:t>the</w:t>
      </w:r>
      <w:r w:rsidR="007A4ED1" w:rsidRPr="00F77A0F">
        <w:rPr>
          <w:rFonts w:ascii="Calibri" w:hAnsi="Calibri" w:cs="Times"/>
          <w:color w:val="000000"/>
          <w:sz w:val="22"/>
          <w:szCs w:val="22"/>
        </w:rPr>
        <w:t xml:space="preserve"> point of multiple </w:t>
      </w:r>
      <w:r w:rsidR="00C7054E" w:rsidRPr="00F77A0F">
        <w:rPr>
          <w:rFonts w:ascii="Calibri" w:hAnsi="Calibri" w:cs="Times"/>
          <w:color w:val="000000"/>
          <w:sz w:val="22"/>
          <w:szCs w:val="22"/>
        </w:rPr>
        <w:t>intersections</w:t>
      </w:r>
      <w:r w:rsidR="00C46FDD" w:rsidRPr="00F77A0F">
        <w:rPr>
          <w:rFonts w:ascii="Calibri" w:hAnsi="Calibri" w:cs="Times"/>
          <w:color w:val="000000"/>
          <w:sz w:val="22"/>
          <w:szCs w:val="22"/>
        </w:rPr>
        <w:t xml:space="preserve">, and </w:t>
      </w:r>
      <w:r w:rsidR="00AA2614" w:rsidRPr="00F77A0F">
        <w:rPr>
          <w:rFonts w:ascii="Calibri" w:hAnsi="Calibri" w:cs="Times"/>
          <w:color w:val="000000"/>
          <w:sz w:val="22"/>
          <w:szCs w:val="22"/>
        </w:rPr>
        <w:t>the menhir’s</w:t>
      </w:r>
      <w:r w:rsidR="008F3EBA" w:rsidRPr="00F77A0F">
        <w:rPr>
          <w:rFonts w:ascii="Calibri" w:hAnsi="Calibri" w:cs="Times"/>
          <w:color w:val="000000"/>
          <w:sz w:val="22"/>
          <w:szCs w:val="22"/>
        </w:rPr>
        <w:t xml:space="preserve"> winter solstice illumination </w:t>
      </w:r>
      <w:r w:rsidR="00BD13A9" w:rsidRPr="00F77A0F">
        <w:rPr>
          <w:rFonts w:ascii="Calibri" w:hAnsi="Calibri" w:cs="Times"/>
          <w:color w:val="000000"/>
          <w:sz w:val="22"/>
          <w:szCs w:val="22"/>
        </w:rPr>
        <w:t xml:space="preserve">as well as lunar alignments </w:t>
      </w:r>
      <w:r w:rsidR="00C46FDD" w:rsidRPr="00F77A0F">
        <w:rPr>
          <w:rFonts w:ascii="Calibri" w:hAnsi="Calibri" w:cs="Times"/>
          <w:color w:val="000000"/>
          <w:sz w:val="22"/>
          <w:szCs w:val="22"/>
        </w:rPr>
        <w:t>suggest an element of seasonality</w:t>
      </w:r>
      <w:r w:rsidR="008F3EBA" w:rsidRPr="00F77A0F">
        <w:rPr>
          <w:rFonts w:ascii="Calibri" w:hAnsi="Calibri" w:cs="Times"/>
          <w:color w:val="000000"/>
          <w:sz w:val="22"/>
          <w:szCs w:val="22"/>
        </w:rPr>
        <w:t>.</w:t>
      </w:r>
      <w:r w:rsidRPr="00F77A0F">
        <w:rPr>
          <w:rFonts w:ascii="Calibri" w:hAnsi="Calibri" w:cs="Times"/>
          <w:color w:val="000000"/>
          <w:sz w:val="22"/>
          <w:szCs w:val="22"/>
        </w:rPr>
        <w:t xml:space="preserve"> </w:t>
      </w:r>
    </w:p>
    <w:p w14:paraId="31AEF202" w14:textId="67EB6E03" w:rsidR="00A724D5" w:rsidRPr="00F77A0F" w:rsidRDefault="00D20936"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Conclusion</w:t>
      </w:r>
    </w:p>
    <w:p w14:paraId="385D15F5" w14:textId="410CEEC3" w:rsidR="00920891" w:rsidRPr="00F77A0F" w:rsidRDefault="003A7486"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 xml:space="preserve"> </w:t>
      </w:r>
      <w:r w:rsidRPr="00F77A0F">
        <w:rPr>
          <w:rFonts w:ascii="Calibri" w:hAnsi="Calibri" w:cs="Times"/>
          <w:color w:val="000000"/>
          <w:sz w:val="22"/>
          <w:szCs w:val="22"/>
        </w:rPr>
        <w:tab/>
        <w:t xml:space="preserve">The present study </w:t>
      </w:r>
      <w:r w:rsidR="00AD5762" w:rsidRPr="00F77A0F">
        <w:rPr>
          <w:rFonts w:ascii="Calibri" w:hAnsi="Calibri" w:cs="Times"/>
          <w:color w:val="000000"/>
          <w:sz w:val="22"/>
          <w:szCs w:val="22"/>
        </w:rPr>
        <w:t>centred</w:t>
      </w:r>
      <w:r w:rsidRPr="00F77A0F">
        <w:rPr>
          <w:rFonts w:ascii="Calibri" w:hAnsi="Calibri" w:cs="Times"/>
          <w:color w:val="000000"/>
          <w:sz w:val="22"/>
          <w:szCs w:val="22"/>
        </w:rPr>
        <w:t xml:space="preserve"> on the circa 4000 BCE site of Corcelles-près-Concise and sought to </w:t>
      </w:r>
      <w:r w:rsidR="00FB5832" w:rsidRPr="00F77A0F">
        <w:rPr>
          <w:rFonts w:ascii="Calibri" w:hAnsi="Calibri" w:cs="Times"/>
          <w:color w:val="000000"/>
          <w:sz w:val="22"/>
          <w:szCs w:val="22"/>
        </w:rPr>
        <w:t>examine</w:t>
      </w:r>
      <w:r w:rsidRPr="00F77A0F">
        <w:rPr>
          <w:rFonts w:ascii="Calibri" w:hAnsi="Calibri" w:cs="Times"/>
          <w:color w:val="000000"/>
          <w:sz w:val="22"/>
          <w:szCs w:val="22"/>
        </w:rPr>
        <w:t xml:space="preserve"> its cultural </w:t>
      </w:r>
      <w:r w:rsidR="00FB5832" w:rsidRPr="00F77A0F">
        <w:rPr>
          <w:rFonts w:ascii="Calibri" w:hAnsi="Calibri" w:cs="Times"/>
          <w:color w:val="000000"/>
          <w:sz w:val="22"/>
          <w:szCs w:val="22"/>
        </w:rPr>
        <w:t xml:space="preserve">significance through </w:t>
      </w:r>
      <w:r w:rsidR="0059763B" w:rsidRPr="00F77A0F">
        <w:rPr>
          <w:rFonts w:ascii="Calibri" w:hAnsi="Calibri" w:cs="Times"/>
          <w:color w:val="000000"/>
          <w:sz w:val="22"/>
          <w:szCs w:val="22"/>
        </w:rPr>
        <w:t>fresh</w:t>
      </w:r>
      <w:r w:rsidR="00FB5832" w:rsidRPr="00F77A0F">
        <w:rPr>
          <w:rFonts w:ascii="Calibri" w:hAnsi="Calibri" w:cs="Times"/>
          <w:color w:val="000000"/>
          <w:sz w:val="22"/>
          <w:szCs w:val="22"/>
        </w:rPr>
        <w:t xml:space="preserve"> fieldwork</w:t>
      </w:r>
      <w:r w:rsidR="0059763B" w:rsidRPr="00F77A0F">
        <w:rPr>
          <w:rFonts w:ascii="Calibri" w:hAnsi="Calibri" w:cs="Times"/>
          <w:color w:val="000000"/>
          <w:sz w:val="22"/>
          <w:szCs w:val="22"/>
        </w:rPr>
        <w:t xml:space="preserve"> investigating its relationship to celestial phenomena</w:t>
      </w:r>
      <w:r w:rsidR="00C7054E" w:rsidRPr="00F77A0F">
        <w:rPr>
          <w:rFonts w:ascii="Calibri" w:hAnsi="Calibri" w:cs="Times"/>
          <w:color w:val="000000"/>
          <w:sz w:val="22"/>
          <w:szCs w:val="22"/>
        </w:rPr>
        <w:t xml:space="preserve">. This </w:t>
      </w:r>
      <w:r w:rsidR="00FB5832" w:rsidRPr="00F77A0F">
        <w:rPr>
          <w:rFonts w:ascii="Calibri" w:hAnsi="Calibri" w:cs="Times"/>
          <w:color w:val="000000"/>
          <w:sz w:val="22"/>
          <w:szCs w:val="22"/>
        </w:rPr>
        <w:t xml:space="preserve">was </w:t>
      </w:r>
      <w:r w:rsidR="0059763B" w:rsidRPr="00F77A0F">
        <w:rPr>
          <w:rFonts w:ascii="Calibri" w:hAnsi="Calibri" w:cs="Times"/>
          <w:color w:val="000000"/>
          <w:sz w:val="22"/>
          <w:szCs w:val="22"/>
        </w:rPr>
        <w:t>complemented</w:t>
      </w:r>
      <w:r w:rsidR="00FB5832" w:rsidRPr="00F77A0F">
        <w:rPr>
          <w:rFonts w:ascii="Calibri" w:hAnsi="Calibri" w:cs="Times"/>
          <w:color w:val="000000"/>
          <w:sz w:val="22"/>
          <w:szCs w:val="22"/>
        </w:rPr>
        <w:t xml:space="preserve"> </w:t>
      </w:r>
      <w:r w:rsidR="00AD5762" w:rsidRPr="00F77A0F">
        <w:rPr>
          <w:rFonts w:ascii="Calibri" w:hAnsi="Calibri" w:cs="Times"/>
          <w:color w:val="000000"/>
          <w:sz w:val="22"/>
          <w:szCs w:val="22"/>
        </w:rPr>
        <w:t>by</w:t>
      </w:r>
      <w:r w:rsidR="00FB5832" w:rsidRPr="00F77A0F">
        <w:rPr>
          <w:rFonts w:ascii="Calibri" w:hAnsi="Calibri" w:cs="Times"/>
          <w:color w:val="000000"/>
          <w:sz w:val="22"/>
          <w:szCs w:val="22"/>
        </w:rPr>
        <w:t xml:space="preserve"> the consideration </w:t>
      </w:r>
      <w:r w:rsidR="0059763B" w:rsidRPr="00F77A0F">
        <w:rPr>
          <w:rFonts w:ascii="Calibri" w:hAnsi="Calibri" w:cs="Times"/>
          <w:color w:val="000000"/>
          <w:sz w:val="22"/>
          <w:szCs w:val="22"/>
        </w:rPr>
        <w:t xml:space="preserve">of </w:t>
      </w:r>
      <w:r w:rsidR="00FB5832" w:rsidRPr="00F77A0F">
        <w:rPr>
          <w:rFonts w:ascii="Calibri" w:hAnsi="Calibri" w:cs="Times"/>
          <w:color w:val="000000"/>
          <w:sz w:val="22"/>
          <w:szCs w:val="22"/>
        </w:rPr>
        <w:t>existing fieldwork</w:t>
      </w:r>
      <w:r w:rsidR="0059763B" w:rsidRPr="00F77A0F">
        <w:rPr>
          <w:rFonts w:ascii="Calibri" w:hAnsi="Calibri" w:cs="Times"/>
          <w:color w:val="000000"/>
          <w:sz w:val="22"/>
          <w:szCs w:val="22"/>
        </w:rPr>
        <w:t xml:space="preserve"> and studies relating to the Site and the Cortaillod culture which bore it, as well as a wider swathe of literature dealing with </w:t>
      </w:r>
      <w:r w:rsidR="00F77A0F">
        <w:rPr>
          <w:rFonts w:ascii="Calibri" w:hAnsi="Calibri" w:cs="Times"/>
          <w:color w:val="000000"/>
          <w:sz w:val="22"/>
          <w:szCs w:val="22"/>
        </w:rPr>
        <w:t>sacredness</w:t>
      </w:r>
      <w:r w:rsidR="0059763B" w:rsidRPr="00F77A0F">
        <w:rPr>
          <w:rFonts w:ascii="Calibri" w:hAnsi="Calibri" w:cs="Times"/>
          <w:color w:val="000000"/>
          <w:sz w:val="22"/>
          <w:szCs w:val="22"/>
        </w:rPr>
        <w:t>, cosmology, arch</w:t>
      </w:r>
      <w:r w:rsidR="00F77A0F" w:rsidRPr="00F77A0F">
        <w:rPr>
          <w:rFonts w:ascii="Calibri" w:hAnsi="Calibri" w:cs="Times"/>
          <w:color w:val="000000"/>
          <w:sz w:val="22"/>
          <w:szCs w:val="22"/>
        </w:rPr>
        <w:t>a</w:t>
      </w:r>
      <w:r w:rsidR="0059763B" w:rsidRPr="00F77A0F">
        <w:rPr>
          <w:rFonts w:ascii="Calibri" w:hAnsi="Calibri" w:cs="Times"/>
          <w:color w:val="000000"/>
          <w:sz w:val="22"/>
          <w:szCs w:val="22"/>
        </w:rPr>
        <w:t xml:space="preserve">eology, </w:t>
      </w:r>
      <w:proofErr w:type="spellStart"/>
      <w:r w:rsidR="0059763B" w:rsidRPr="00F77A0F">
        <w:rPr>
          <w:rFonts w:ascii="Calibri" w:hAnsi="Calibri" w:cs="Times"/>
          <w:color w:val="000000"/>
          <w:sz w:val="22"/>
          <w:szCs w:val="22"/>
        </w:rPr>
        <w:t>paleogenetics</w:t>
      </w:r>
      <w:proofErr w:type="spellEnd"/>
      <w:r w:rsidR="0059763B" w:rsidRPr="00F77A0F">
        <w:rPr>
          <w:rFonts w:ascii="Calibri" w:hAnsi="Calibri" w:cs="Times"/>
          <w:color w:val="000000"/>
          <w:sz w:val="22"/>
          <w:szCs w:val="22"/>
        </w:rPr>
        <w:t xml:space="preserve">, ethnography and naturally </w:t>
      </w:r>
      <w:proofErr w:type="spellStart"/>
      <w:r w:rsidR="0059763B" w:rsidRPr="00F77A0F">
        <w:rPr>
          <w:rFonts w:ascii="Calibri" w:hAnsi="Calibri" w:cs="Times"/>
          <w:color w:val="000000"/>
          <w:sz w:val="22"/>
          <w:szCs w:val="22"/>
        </w:rPr>
        <w:t>archaeoastronomy</w:t>
      </w:r>
      <w:proofErr w:type="spellEnd"/>
      <w:r w:rsidR="0059763B" w:rsidRPr="00F77A0F">
        <w:rPr>
          <w:rFonts w:ascii="Calibri" w:hAnsi="Calibri" w:cs="Times"/>
          <w:color w:val="000000"/>
          <w:sz w:val="22"/>
          <w:szCs w:val="22"/>
        </w:rPr>
        <w:t>. No reliable solar alignments were found</w:t>
      </w:r>
      <w:r w:rsidR="009F57FB" w:rsidRPr="00F77A0F">
        <w:rPr>
          <w:rFonts w:ascii="Calibri" w:hAnsi="Calibri" w:cs="Times"/>
          <w:color w:val="000000"/>
          <w:sz w:val="22"/>
          <w:szCs w:val="22"/>
        </w:rPr>
        <w:t xml:space="preserve"> despite claims to the contrary</w:t>
      </w:r>
      <w:r w:rsidR="0059763B" w:rsidRPr="00F77A0F">
        <w:rPr>
          <w:rFonts w:ascii="Calibri" w:hAnsi="Calibri" w:cs="Times"/>
          <w:color w:val="000000"/>
          <w:sz w:val="22"/>
          <w:szCs w:val="22"/>
        </w:rPr>
        <w:t xml:space="preserve">, and in light of the unviability of seeking stellar and planetary alignments, no horizon astronomy alignments </w:t>
      </w:r>
      <w:r w:rsidR="0058271D" w:rsidRPr="00F77A0F">
        <w:rPr>
          <w:rFonts w:ascii="Calibri" w:hAnsi="Calibri" w:cs="Times"/>
          <w:color w:val="000000"/>
          <w:sz w:val="22"/>
          <w:szCs w:val="22"/>
        </w:rPr>
        <w:t>could be</w:t>
      </w:r>
      <w:r w:rsidR="0059763B" w:rsidRPr="00F77A0F">
        <w:rPr>
          <w:rFonts w:ascii="Calibri" w:hAnsi="Calibri" w:cs="Times"/>
          <w:color w:val="000000"/>
          <w:sz w:val="22"/>
          <w:szCs w:val="22"/>
        </w:rPr>
        <w:t xml:space="preserve"> identified. The fieldwork did reveal </w:t>
      </w:r>
      <w:r w:rsidR="0058271D" w:rsidRPr="00F77A0F">
        <w:rPr>
          <w:rFonts w:ascii="Calibri" w:hAnsi="Calibri" w:cs="Times"/>
          <w:color w:val="000000"/>
          <w:sz w:val="22"/>
          <w:szCs w:val="22"/>
        </w:rPr>
        <w:t xml:space="preserve">three credible </w:t>
      </w:r>
      <w:r w:rsidR="0059763B" w:rsidRPr="00F77A0F">
        <w:rPr>
          <w:rFonts w:ascii="Calibri" w:hAnsi="Calibri" w:cs="Times"/>
          <w:color w:val="000000"/>
          <w:sz w:val="22"/>
          <w:szCs w:val="22"/>
        </w:rPr>
        <w:t xml:space="preserve">alignments </w:t>
      </w:r>
      <w:r w:rsidR="0058271D" w:rsidRPr="00F77A0F">
        <w:rPr>
          <w:rFonts w:ascii="Calibri" w:hAnsi="Calibri" w:cs="Times"/>
          <w:color w:val="000000"/>
          <w:sz w:val="22"/>
          <w:szCs w:val="22"/>
        </w:rPr>
        <w:t>to the</w:t>
      </w:r>
      <w:r w:rsidR="0059763B" w:rsidRPr="00F77A0F">
        <w:rPr>
          <w:rFonts w:ascii="Calibri" w:hAnsi="Calibri" w:cs="Times"/>
          <w:color w:val="000000"/>
          <w:sz w:val="22"/>
          <w:szCs w:val="22"/>
        </w:rPr>
        <w:t xml:space="preserve"> lunar </w:t>
      </w:r>
      <w:r w:rsidR="0058271D" w:rsidRPr="00F77A0F">
        <w:rPr>
          <w:rFonts w:ascii="Calibri" w:hAnsi="Calibri" w:cs="Times"/>
          <w:color w:val="000000"/>
          <w:sz w:val="22"/>
          <w:szCs w:val="22"/>
        </w:rPr>
        <w:t>minimal standstill, expressed both by the menhir’s interrelationships as well as by some of their flattish faces</w:t>
      </w:r>
      <w:r w:rsidR="00AE207B" w:rsidRPr="00F77A0F">
        <w:rPr>
          <w:rFonts w:ascii="Calibri" w:hAnsi="Calibri" w:cs="Times"/>
          <w:color w:val="000000"/>
          <w:sz w:val="22"/>
          <w:szCs w:val="22"/>
        </w:rPr>
        <w:t>, and one alignment to the lunar maximum standstill</w:t>
      </w:r>
      <w:r w:rsidR="0058271D" w:rsidRPr="00F77A0F">
        <w:rPr>
          <w:rFonts w:ascii="Calibri" w:hAnsi="Calibri" w:cs="Times"/>
          <w:color w:val="000000"/>
          <w:sz w:val="22"/>
          <w:szCs w:val="22"/>
        </w:rPr>
        <w:t xml:space="preserve">. This reinforced the likelihood that one of the menhir’s faces orientation to the lunar maximum </w:t>
      </w:r>
      <w:r w:rsidR="00E46AD8" w:rsidRPr="00F77A0F">
        <w:rPr>
          <w:rFonts w:ascii="Calibri" w:hAnsi="Calibri" w:cs="Times"/>
          <w:color w:val="000000"/>
          <w:sz w:val="22"/>
          <w:szCs w:val="22"/>
        </w:rPr>
        <w:t>was deliberate</w:t>
      </w:r>
      <w:r w:rsidR="0058271D" w:rsidRPr="00F77A0F">
        <w:rPr>
          <w:rFonts w:ascii="Calibri" w:hAnsi="Calibri" w:cs="Times"/>
          <w:color w:val="000000"/>
          <w:sz w:val="22"/>
          <w:szCs w:val="22"/>
        </w:rPr>
        <w:t xml:space="preserve">, even though another of its natural faces had </w:t>
      </w:r>
      <w:r w:rsidR="00E46AD8" w:rsidRPr="00F77A0F">
        <w:rPr>
          <w:rFonts w:ascii="Calibri" w:hAnsi="Calibri" w:cs="Times"/>
          <w:color w:val="000000"/>
          <w:sz w:val="22"/>
          <w:szCs w:val="22"/>
        </w:rPr>
        <w:t xml:space="preserve">already </w:t>
      </w:r>
      <w:r w:rsidR="0058271D" w:rsidRPr="00F77A0F">
        <w:rPr>
          <w:rFonts w:ascii="Calibri" w:hAnsi="Calibri" w:cs="Times"/>
          <w:color w:val="000000"/>
          <w:sz w:val="22"/>
          <w:szCs w:val="22"/>
        </w:rPr>
        <w:t>been po</w:t>
      </w:r>
      <w:r w:rsidR="00E46AD8" w:rsidRPr="00F77A0F">
        <w:rPr>
          <w:rFonts w:ascii="Calibri" w:hAnsi="Calibri" w:cs="Times"/>
          <w:color w:val="000000"/>
          <w:sz w:val="22"/>
          <w:szCs w:val="22"/>
        </w:rPr>
        <w:t>sitioned to the lunar minimum</w:t>
      </w:r>
      <w:r w:rsidR="0058271D" w:rsidRPr="00F77A0F">
        <w:rPr>
          <w:rFonts w:ascii="Calibri" w:hAnsi="Calibri" w:cs="Times"/>
          <w:color w:val="000000"/>
          <w:sz w:val="22"/>
          <w:szCs w:val="22"/>
        </w:rPr>
        <w:t xml:space="preserve">, suggesting it naturally embodied </w:t>
      </w:r>
      <w:r w:rsidR="00E46AD8" w:rsidRPr="00F77A0F">
        <w:rPr>
          <w:rFonts w:ascii="Calibri" w:hAnsi="Calibri" w:cs="Times"/>
          <w:color w:val="000000"/>
          <w:sz w:val="22"/>
          <w:szCs w:val="22"/>
        </w:rPr>
        <w:t>both the earth, by virtue of being a rock, and the sky by virtue of of its specific, original form. Furthermore, in light of paleogenetic development</w:t>
      </w:r>
      <w:r w:rsidR="009F57FB" w:rsidRPr="00F77A0F">
        <w:rPr>
          <w:rFonts w:ascii="Calibri" w:hAnsi="Calibri" w:cs="Times"/>
          <w:color w:val="000000"/>
          <w:sz w:val="22"/>
          <w:szCs w:val="22"/>
        </w:rPr>
        <w:t xml:space="preserve">s, the builders would have been relatively new arrivals to the area, and suggest they may have held some affinity for the menhirs, which were repurposed glacial </w:t>
      </w:r>
      <w:proofErr w:type="spellStart"/>
      <w:r w:rsidR="009F57FB" w:rsidRPr="00F77A0F">
        <w:rPr>
          <w:rFonts w:ascii="Calibri" w:hAnsi="Calibri" w:cs="Times"/>
          <w:color w:val="000000"/>
          <w:sz w:val="22"/>
          <w:szCs w:val="22"/>
        </w:rPr>
        <w:t>erratics</w:t>
      </w:r>
      <w:proofErr w:type="spellEnd"/>
      <w:r w:rsidR="009F57FB" w:rsidRPr="00F77A0F">
        <w:rPr>
          <w:rFonts w:ascii="Calibri" w:hAnsi="Calibri" w:cs="Times"/>
          <w:color w:val="000000"/>
          <w:sz w:val="22"/>
          <w:szCs w:val="22"/>
        </w:rPr>
        <w:t xml:space="preserve">. It was hypothesised that the Site functioned as one sacred dimension of a wider </w:t>
      </w:r>
      <w:r w:rsidR="0004348A" w:rsidRPr="00F77A0F">
        <w:rPr>
          <w:rFonts w:ascii="Calibri" w:hAnsi="Calibri" w:cs="Times"/>
          <w:color w:val="000000"/>
          <w:sz w:val="22"/>
          <w:szCs w:val="22"/>
        </w:rPr>
        <w:t>cosmological gramma</w:t>
      </w:r>
      <w:r w:rsidR="001851E4" w:rsidRPr="00F77A0F">
        <w:rPr>
          <w:rFonts w:ascii="Calibri" w:hAnsi="Calibri" w:cs="Times"/>
          <w:color w:val="000000"/>
          <w:sz w:val="22"/>
          <w:szCs w:val="22"/>
        </w:rPr>
        <w:t>r</w:t>
      </w:r>
      <w:r w:rsidR="009F57FB" w:rsidRPr="00F77A0F">
        <w:rPr>
          <w:rFonts w:ascii="Calibri" w:hAnsi="Calibri" w:cs="Times"/>
          <w:color w:val="000000"/>
          <w:sz w:val="22"/>
          <w:szCs w:val="22"/>
        </w:rPr>
        <w:t xml:space="preserve"> also reflected in the pile-dwellings, and the ever-present proximity of water and its incumbent water cycle.</w:t>
      </w:r>
      <w:r w:rsidR="001851E4" w:rsidRPr="00F77A0F">
        <w:rPr>
          <w:rFonts w:ascii="Calibri" w:hAnsi="Calibri" w:cs="Times"/>
          <w:color w:val="000000"/>
          <w:sz w:val="22"/>
          <w:szCs w:val="22"/>
        </w:rPr>
        <w:t xml:space="preserve"> </w:t>
      </w:r>
      <w:r w:rsidR="0004348A" w:rsidRPr="00F77A0F">
        <w:rPr>
          <w:rFonts w:ascii="Calibri" w:hAnsi="Calibri" w:cs="Times"/>
          <w:color w:val="000000"/>
          <w:sz w:val="22"/>
          <w:szCs w:val="22"/>
        </w:rPr>
        <w:t xml:space="preserve">Within this grammar, the menhirs may have manifested </w:t>
      </w:r>
      <w:r w:rsidR="00AE207B" w:rsidRPr="00F77A0F">
        <w:rPr>
          <w:rFonts w:ascii="Calibri" w:hAnsi="Calibri" w:cs="Times"/>
          <w:color w:val="000000"/>
          <w:sz w:val="22"/>
          <w:szCs w:val="22"/>
        </w:rPr>
        <w:t>a multitude of possible</w:t>
      </w:r>
      <w:r w:rsidR="0004348A" w:rsidRPr="00F77A0F">
        <w:rPr>
          <w:rFonts w:ascii="Calibri" w:hAnsi="Calibri" w:cs="Times"/>
          <w:color w:val="000000"/>
          <w:sz w:val="22"/>
          <w:szCs w:val="22"/>
        </w:rPr>
        <w:t xml:space="preserve"> </w:t>
      </w:r>
      <w:r w:rsidR="00C7054E" w:rsidRPr="00F77A0F">
        <w:rPr>
          <w:rFonts w:ascii="Calibri" w:hAnsi="Calibri" w:cs="Times"/>
          <w:color w:val="000000"/>
          <w:sz w:val="22"/>
          <w:szCs w:val="22"/>
        </w:rPr>
        <w:t>intersection points,</w:t>
      </w:r>
      <w:r w:rsidR="00AE207B" w:rsidRPr="00F77A0F">
        <w:rPr>
          <w:rFonts w:ascii="Calibri" w:hAnsi="Calibri" w:cs="Times"/>
          <w:color w:val="000000"/>
          <w:sz w:val="22"/>
          <w:szCs w:val="22"/>
        </w:rPr>
        <w:t xml:space="preserve"> between</w:t>
      </w:r>
      <w:r w:rsidR="0004348A" w:rsidRPr="00F77A0F">
        <w:rPr>
          <w:rFonts w:ascii="Calibri" w:hAnsi="Calibri" w:cs="Times"/>
          <w:color w:val="000000"/>
          <w:sz w:val="22"/>
          <w:szCs w:val="22"/>
        </w:rPr>
        <w:t xml:space="preserve">: ground and water, earth and sky, </w:t>
      </w:r>
      <w:r w:rsidR="00585A0C" w:rsidRPr="00F77A0F">
        <w:rPr>
          <w:rFonts w:ascii="Calibri" w:hAnsi="Calibri" w:cs="Times"/>
          <w:color w:val="000000"/>
          <w:sz w:val="22"/>
          <w:szCs w:val="22"/>
        </w:rPr>
        <w:t>sun</w:t>
      </w:r>
      <w:r w:rsidR="0004348A" w:rsidRPr="00F77A0F">
        <w:rPr>
          <w:rFonts w:ascii="Calibri" w:hAnsi="Calibri" w:cs="Times"/>
          <w:color w:val="000000"/>
          <w:sz w:val="22"/>
          <w:szCs w:val="22"/>
        </w:rPr>
        <w:t xml:space="preserve">light and darkness, growth and decay, </w:t>
      </w:r>
      <w:r w:rsidR="00585A0C" w:rsidRPr="00F77A0F">
        <w:rPr>
          <w:rFonts w:ascii="Calibri" w:hAnsi="Calibri" w:cs="Times"/>
          <w:color w:val="000000"/>
          <w:sz w:val="22"/>
          <w:szCs w:val="22"/>
        </w:rPr>
        <w:t xml:space="preserve">belonging and detachment, </w:t>
      </w:r>
      <w:r w:rsidR="00C7054E" w:rsidRPr="00F77A0F">
        <w:rPr>
          <w:rFonts w:ascii="Calibri" w:hAnsi="Calibri" w:cs="Times"/>
          <w:color w:val="000000"/>
          <w:sz w:val="22"/>
          <w:szCs w:val="22"/>
        </w:rPr>
        <w:t xml:space="preserve">social statuses, </w:t>
      </w:r>
      <w:r w:rsidR="00585A0C" w:rsidRPr="00F77A0F">
        <w:rPr>
          <w:rFonts w:ascii="Calibri" w:hAnsi="Calibri" w:cs="Times"/>
          <w:color w:val="000000"/>
          <w:sz w:val="22"/>
          <w:szCs w:val="22"/>
        </w:rPr>
        <w:t xml:space="preserve">as well as </w:t>
      </w:r>
      <w:r w:rsidR="00C7054E" w:rsidRPr="00F77A0F">
        <w:rPr>
          <w:rFonts w:ascii="Calibri" w:hAnsi="Calibri" w:cs="Times"/>
          <w:color w:val="000000"/>
          <w:sz w:val="22"/>
          <w:szCs w:val="22"/>
        </w:rPr>
        <w:t xml:space="preserve">within </w:t>
      </w:r>
      <w:r w:rsidR="00585A0C" w:rsidRPr="00F77A0F">
        <w:rPr>
          <w:rFonts w:ascii="Calibri" w:hAnsi="Calibri" w:cs="Times"/>
          <w:color w:val="000000"/>
          <w:sz w:val="22"/>
          <w:szCs w:val="22"/>
        </w:rPr>
        <w:t xml:space="preserve">the seasonal cycle. This intercessory nature could have further played a psychological role in grounding the new arrivals, a social role in which the site may have functioned in rites of passage as well as consecration, </w:t>
      </w:r>
      <w:r w:rsidR="003D31DC" w:rsidRPr="00F77A0F">
        <w:rPr>
          <w:rFonts w:ascii="Calibri" w:hAnsi="Calibri" w:cs="Times"/>
          <w:color w:val="000000"/>
          <w:sz w:val="22"/>
          <w:szCs w:val="22"/>
        </w:rPr>
        <w:t xml:space="preserve">and a calendrical role of seasonal calibration in the early phases of the likely </w:t>
      </w:r>
      <w:proofErr w:type="spellStart"/>
      <w:r w:rsidR="003D31DC" w:rsidRPr="00F77A0F">
        <w:rPr>
          <w:rFonts w:ascii="Calibri" w:hAnsi="Calibri" w:cs="Times"/>
          <w:color w:val="000000"/>
          <w:sz w:val="22"/>
          <w:szCs w:val="22"/>
        </w:rPr>
        <w:t>unlinear</w:t>
      </w:r>
      <w:proofErr w:type="spellEnd"/>
      <w:r w:rsidR="003D31DC" w:rsidRPr="00F77A0F">
        <w:rPr>
          <w:rFonts w:ascii="Calibri" w:hAnsi="Calibri" w:cs="Times"/>
          <w:color w:val="000000"/>
          <w:sz w:val="22"/>
          <w:szCs w:val="22"/>
        </w:rPr>
        <w:t xml:space="preserve"> European transition to agriculture when a high </w:t>
      </w:r>
      <w:r w:rsidR="004E5F4D" w:rsidRPr="00F77A0F">
        <w:rPr>
          <w:rFonts w:ascii="Calibri" w:hAnsi="Calibri" w:cs="Times"/>
          <w:color w:val="000000"/>
          <w:sz w:val="22"/>
          <w:szCs w:val="22"/>
        </w:rPr>
        <w:t xml:space="preserve">degree of </w:t>
      </w:r>
      <w:r w:rsidR="003D31DC" w:rsidRPr="00F77A0F">
        <w:rPr>
          <w:rFonts w:ascii="Calibri" w:hAnsi="Calibri" w:cs="Times"/>
          <w:color w:val="000000"/>
          <w:sz w:val="22"/>
          <w:szCs w:val="22"/>
        </w:rPr>
        <w:t>resilience and flexibility would have been required.</w:t>
      </w:r>
    </w:p>
    <w:p w14:paraId="6F3CB9AE" w14:textId="77777777" w:rsidR="005B7F7A" w:rsidRPr="00F77A0F" w:rsidRDefault="005B7F7A" w:rsidP="006F56AB">
      <w:pPr>
        <w:widowControl w:val="0"/>
        <w:autoSpaceDE w:val="0"/>
        <w:autoSpaceDN w:val="0"/>
        <w:adjustRightInd w:val="0"/>
        <w:spacing w:after="240" w:line="300" w:lineRule="auto"/>
        <w:outlineLvl w:val="0"/>
        <w:rPr>
          <w:rFonts w:ascii="Calibri" w:hAnsi="Calibri" w:cs="Times"/>
          <w:color w:val="000000"/>
          <w:sz w:val="22"/>
          <w:szCs w:val="22"/>
        </w:rPr>
      </w:pPr>
    </w:p>
    <w:p w14:paraId="07AC4040" w14:textId="77777777" w:rsidR="005B7F7A" w:rsidRPr="00F77A0F" w:rsidRDefault="005B7F7A" w:rsidP="006F56AB">
      <w:pPr>
        <w:widowControl w:val="0"/>
        <w:autoSpaceDE w:val="0"/>
        <w:autoSpaceDN w:val="0"/>
        <w:adjustRightInd w:val="0"/>
        <w:spacing w:after="240" w:line="300" w:lineRule="auto"/>
        <w:outlineLvl w:val="0"/>
        <w:rPr>
          <w:rFonts w:ascii="Calibri" w:hAnsi="Calibri" w:cs="Times"/>
          <w:color w:val="000000"/>
          <w:sz w:val="22"/>
          <w:szCs w:val="22"/>
        </w:rPr>
      </w:pPr>
    </w:p>
    <w:p w14:paraId="76298A6C" w14:textId="77777777" w:rsidR="005B7F7A" w:rsidRPr="00F77A0F" w:rsidRDefault="005B7F7A" w:rsidP="006F56AB">
      <w:pPr>
        <w:widowControl w:val="0"/>
        <w:autoSpaceDE w:val="0"/>
        <w:autoSpaceDN w:val="0"/>
        <w:adjustRightInd w:val="0"/>
        <w:spacing w:after="240" w:line="300" w:lineRule="auto"/>
        <w:outlineLvl w:val="0"/>
        <w:rPr>
          <w:rFonts w:ascii="Calibri" w:hAnsi="Calibri" w:cs="Times"/>
          <w:color w:val="000000"/>
          <w:sz w:val="22"/>
          <w:szCs w:val="22"/>
        </w:rPr>
      </w:pPr>
    </w:p>
    <w:p w14:paraId="19B7C3DA" w14:textId="77777777" w:rsidR="005B1472" w:rsidRPr="00F77A0F" w:rsidRDefault="005B1472" w:rsidP="006F56AB">
      <w:pPr>
        <w:spacing w:after="120" w:line="300" w:lineRule="auto"/>
        <w:rPr>
          <w:rFonts w:ascii="Calibri" w:hAnsi="Calibri" w:cs="Times"/>
          <w:color w:val="000000"/>
          <w:sz w:val="22"/>
          <w:szCs w:val="22"/>
        </w:rPr>
      </w:pPr>
    </w:p>
    <w:p w14:paraId="39E13380" w14:textId="77777777" w:rsidR="005B1472" w:rsidRDefault="005B1472" w:rsidP="006F56AB">
      <w:pPr>
        <w:spacing w:after="120" w:line="300" w:lineRule="auto"/>
        <w:rPr>
          <w:rFonts w:ascii="Calibri" w:hAnsi="Calibri" w:cs="Times"/>
          <w:color w:val="000000"/>
          <w:sz w:val="22"/>
          <w:szCs w:val="22"/>
        </w:rPr>
      </w:pPr>
    </w:p>
    <w:p w14:paraId="34A589C7" w14:textId="77777777" w:rsidR="008A4BFF" w:rsidRDefault="008A4BFF" w:rsidP="006F56AB">
      <w:pPr>
        <w:spacing w:after="120" w:line="300" w:lineRule="auto"/>
        <w:rPr>
          <w:rFonts w:ascii="Calibri" w:hAnsi="Calibri" w:cs="Times"/>
          <w:color w:val="000000"/>
          <w:sz w:val="22"/>
          <w:szCs w:val="22"/>
        </w:rPr>
      </w:pPr>
    </w:p>
    <w:p w14:paraId="4DA36405" w14:textId="77777777" w:rsidR="008A4BFF" w:rsidRDefault="008A4BFF" w:rsidP="006F56AB">
      <w:pPr>
        <w:spacing w:after="120" w:line="300" w:lineRule="auto"/>
        <w:rPr>
          <w:rFonts w:ascii="Calibri" w:hAnsi="Calibri" w:cs="Times"/>
          <w:color w:val="000000"/>
          <w:sz w:val="22"/>
          <w:szCs w:val="22"/>
        </w:rPr>
      </w:pPr>
    </w:p>
    <w:p w14:paraId="1040EDA9" w14:textId="77777777" w:rsidR="008A4BFF" w:rsidRDefault="008A4BFF" w:rsidP="006F56AB">
      <w:pPr>
        <w:spacing w:after="120" w:line="300" w:lineRule="auto"/>
        <w:rPr>
          <w:rFonts w:ascii="Calibri" w:hAnsi="Calibri" w:cs="Times"/>
          <w:color w:val="000000"/>
          <w:sz w:val="22"/>
          <w:szCs w:val="22"/>
        </w:rPr>
      </w:pPr>
    </w:p>
    <w:p w14:paraId="25EA17B4" w14:textId="77777777" w:rsidR="008A4BFF" w:rsidRDefault="008A4BFF" w:rsidP="006F56AB">
      <w:pPr>
        <w:spacing w:after="120" w:line="300" w:lineRule="auto"/>
        <w:rPr>
          <w:rFonts w:ascii="Calibri" w:hAnsi="Calibri" w:cs="Times"/>
          <w:color w:val="000000"/>
          <w:sz w:val="22"/>
          <w:szCs w:val="22"/>
        </w:rPr>
      </w:pPr>
    </w:p>
    <w:p w14:paraId="209C2DC8" w14:textId="77777777" w:rsidR="008A4BFF" w:rsidRDefault="008A4BFF" w:rsidP="006F56AB">
      <w:pPr>
        <w:spacing w:after="120" w:line="300" w:lineRule="auto"/>
        <w:rPr>
          <w:rFonts w:ascii="Calibri" w:hAnsi="Calibri" w:cs="Times"/>
          <w:color w:val="000000"/>
          <w:sz w:val="22"/>
          <w:szCs w:val="22"/>
        </w:rPr>
      </w:pPr>
    </w:p>
    <w:p w14:paraId="22951FE2" w14:textId="77777777" w:rsidR="008A4BFF" w:rsidRDefault="008A4BFF" w:rsidP="006F56AB">
      <w:pPr>
        <w:spacing w:after="120" w:line="300" w:lineRule="auto"/>
        <w:rPr>
          <w:rFonts w:ascii="Calibri" w:hAnsi="Calibri" w:cs="Times"/>
          <w:color w:val="000000"/>
          <w:sz w:val="22"/>
          <w:szCs w:val="22"/>
        </w:rPr>
      </w:pPr>
    </w:p>
    <w:p w14:paraId="4DF4ECDB" w14:textId="77777777" w:rsidR="008A4BFF" w:rsidRDefault="008A4BFF" w:rsidP="006F56AB">
      <w:pPr>
        <w:spacing w:after="120" w:line="300" w:lineRule="auto"/>
        <w:rPr>
          <w:rFonts w:ascii="Calibri" w:hAnsi="Calibri" w:cs="Times"/>
          <w:color w:val="000000"/>
          <w:sz w:val="22"/>
          <w:szCs w:val="22"/>
        </w:rPr>
      </w:pPr>
    </w:p>
    <w:p w14:paraId="482F5989" w14:textId="77777777" w:rsidR="008A4BFF" w:rsidRDefault="008A4BFF" w:rsidP="006F56AB">
      <w:pPr>
        <w:spacing w:after="120" w:line="300" w:lineRule="auto"/>
        <w:rPr>
          <w:rFonts w:ascii="Calibri" w:hAnsi="Calibri" w:cs="Times"/>
          <w:color w:val="000000"/>
          <w:sz w:val="22"/>
          <w:szCs w:val="22"/>
        </w:rPr>
      </w:pPr>
    </w:p>
    <w:p w14:paraId="5B8ABDA7" w14:textId="77777777" w:rsidR="008A4BFF" w:rsidRDefault="008A4BFF" w:rsidP="006F56AB">
      <w:pPr>
        <w:spacing w:after="120" w:line="300" w:lineRule="auto"/>
        <w:rPr>
          <w:rFonts w:ascii="Calibri" w:hAnsi="Calibri" w:cs="Times"/>
          <w:color w:val="000000"/>
          <w:sz w:val="22"/>
          <w:szCs w:val="22"/>
        </w:rPr>
      </w:pPr>
    </w:p>
    <w:p w14:paraId="749A842F" w14:textId="77777777" w:rsidR="008A4BFF" w:rsidRDefault="008A4BFF" w:rsidP="006F56AB">
      <w:pPr>
        <w:spacing w:after="120" w:line="300" w:lineRule="auto"/>
        <w:rPr>
          <w:rFonts w:ascii="Calibri" w:hAnsi="Calibri" w:cs="Times"/>
          <w:color w:val="000000"/>
          <w:sz w:val="22"/>
          <w:szCs w:val="22"/>
        </w:rPr>
      </w:pPr>
    </w:p>
    <w:p w14:paraId="66CDFB14" w14:textId="77777777" w:rsidR="008A4BFF" w:rsidRDefault="008A4BFF" w:rsidP="006F56AB">
      <w:pPr>
        <w:spacing w:after="120" w:line="300" w:lineRule="auto"/>
        <w:rPr>
          <w:rFonts w:ascii="Calibri" w:hAnsi="Calibri" w:cs="Times"/>
          <w:color w:val="000000"/>
          <w:sz w:val="22"/>
          <w:szCs w:val="22"/>
        </w:rPr>
      </w:pPr>
    </w:p>
    <w:p w14:paraId="07261FC9" w14:textId="77777777" w:rsidR="008A4BFF" w:rsidRDefault="008A4BFF" w:rsidP="006F56AB">
      <w:pPr>
        <w:spacing w:after="120" w:line="300" w:lineRule="auto"/>
        <w:rPr>
          <w:rFonts w:ascii="Calibri" w:hAnsi="Calibri" w:cs="Times"/>
          <w:color w:val="000000"/>
          <w:sz w:val="22"/>
          <w:szCs w:val="22"/>
        </w:rPr>
      </w:pPr>
    </w:p>
    <w:p w14:paraId="5C9E1C9D" w14:textId="77777777" w:rsidR="008A4BFF" w:rsidRDefault="008A4BFF" w:rsidP="006F56AB">
      <w:pPr>
        <w:spacing w:after="120" w:line="300" w:lineRule="auto"/>
        <w:rPr>
          <w:rFonts w:ascii="Calibri" w:hAnsi="Calibri" w:cs="Times"/>
          <w:color w:val="000000"/>
          <w:sz w:val="22"/>
          <w:szCs w:val="22"/>
        </w:rPr>
      </w:pPr>
    </w:p>
    <w:p w14:paraId="38BC8E86" w14:textId="77777777" w:rsidR="008A4BFF" w:rsidRDefault="008A4BFF" w:rsidP="006F56AB">
      <w:pPr>
        <w:spacing w:after="120" w:line="300" w:lineRule="auto"/>
        <w:rPr>
          <w:rFonts w:ascii="Calibri" w:hAnsi="Calibri" w:cs="Times"/>
          <w:color w:val="000000"/>
          <w:sz w:val="22"/>
          <w:szCs w:val="22"/>
        </w:rPr>
      </w:pPr>
    </w:p>
    <w:p w14:paraId="34B47C34" w14:textId="77777777" w:rsidR="008A4BFF" w:rsidRDefault="008A4BFF" w:rsidP="006F56AB">
      <w:pPr>
        <w:spacing w:after="120" w:line="300" w:lineRule="auto"/>
        <w:rPr>
          <w:rFonts w:ascii="Calibri" w:hAnsi="Calibri" w:cs="Times"/>
          <w:color w:val="000000"/>
          <w:sz w:val="22"/>
          <w:szCs w:val="22"/>
        </w:rPr>
      </w:pPr>
    </w:p>
    <w:p w14:paraId="0B0DA259" w14:textId="77777777" w:rsidR="008A4BFF" w:rsidRDefault="008A4BFF" w:rsidP="006F56AB">
      <w:pPr>
        <w:spacing w:after="120" w:line="300" w:lineRule="auto"/>
        <w:rPr>
          <w:rFonts w:ascii="Calibri" w:hAnsi="Calibri" w:cs="Times"/>
          <w:color w:val="000000"/>
          <w:sz w:val="22"/>
          <w:szCs w:val="22"/>
        </w:rPr>
      </w:pPr>
    </w:p>
    <w:p w14:paraId="2519E070" w14:textId="77777777" w:rsidR="008A4BFF" w:rsidRDefault="008A4BFF" w:rsidP="006F56AB">
      <w:pPr>
        <w:spacing w:after="120" w:line="300" w:lineRule="auto"/>
        <w:rPr>
          <w:rFonts w:ascii="Calibri" w:hAnsi="Calibri" w:cs="Times"/>
          <w:color w:val="000000"/>
          <w:sz w:val="22"/>
          <w:szCs w:val="22"/>
        </w:rPr>
      </w:pPr>
    </w:p>
    <w:p w14:paraId="6CC3F3B0" w14:textId="77777777" w:rsidR="008A4BFF" w:rsidRDefault="008A4BFF" w:rsidP="006F56AB">
      <w:pPr>
        <w:spacing w:after="120" w:line="300" w:lineRule="auto"/>
        <w:rPr>
          <w:rFonts w:ascii="Calibri" w:hAnsi="Calibri" w:cs="Times"/>
          <w:color w:val="000000"/>
          <w:sz w:val="22"/>
          <w:szCs w:val="22"/>
        </w:rPr>
      </w:pPr>
    </w:p>
    <w:p w14:paraId="6BE9B9BA" w14:textId="77777777" w:rsidR="00C57A8B" w:rsidRDefault="00C57A8B" w:rsidP="006F56AB">
      <w:pPr>
        <w:spacing w:after="120" w:line="300" w:lineRule="auto"/>
        <w:rPr>
          <w:rFonts w:ascii="Calibri" w:hAnsi="Calibri" w:cs="Times"/>
          <w:color w:val="000000"/>
          <w:sz w:val="22"/>
          <w:szCs w:val="22"/>
        </w:rPr>
      </w:pPr>
    </w:p>
    <w:p w14:paraId="008700D9" w14:textId="77777777" w:rsidR="00C57A8B" w:rsidRDefault="00C57A8B" w:rsidP="006F56AB">
      <w:pPr>
        <w:spacing w:after="120" w:line="300" w:lineRule="auto"/>
        <w:rPr>
          <w:rFonts w:ascii="Calibri" w:hAnsi="Calibri" w:cs="Times"/>
          <w:color w:val="000000"/>
          <w:sz w:val="22"/>
          <w:szCs w:val="22"/>
        </w:rPr>
      </w:pPr>
    </w:p>
    <w:p w14:paraId="56382413" w14:textId="77777777" w:rsidR="00C57A8B" w:rsidRPr="00F77A0F" w:rsidRDefault="00C57A8B" w:rsidP="006F56AB">
      <w:pPr>
        <w:spacing w:after="120" w:line="300" w:lineRule="auto"/>
        <w:rPr>
          <w:rFonts w:ascii="Calibri" w:hAnsi="Calibri" w:cs="Times"/>
          <w:color w:val="000000"/>
          <w:sz w:val="22"/>
          <w:szCs w:val="22"/>
        </w:rPr>
      </w:pPr>
    </w:p>
    <w:p w14:paraId="60A7D092" w14:textId="216E199F" w:rsidR="005B7F7A" w:rsidRPr="00F77A0F" w:rsidRDefault="005B7F7A" w:rsidP="006F56AB">
      <w:pPr>
        <w:spacing w:after="120" w:line="300" w:lineRule="auto"/>
        <w:rPr>
          <w:rFonts w:ascii="Calibri" w:hAnsi="Calibri" w:cs="Arial"/>
          <w:b/>
          <w:sz w:val="22"/>
          <w:szCs w:val="22"/>
          <w:u w:val="single"/>
        </w:rPr>
      </w:pPr>
      <w:r w:rsidRPr="00F77A0F">
        <w:rPr>
          <w:rFonts w:ascii="Calibri" w:hAnsi="Calibri" w:cs="Arial"/>
          <w:b/>
          <w:sz w:val="22"/>
          <w:szCs w:val="22"/>
          <w:u w:val="single"/>
        </w:rPr>
        <w:t>Bibliography</w:t>
      </w:r>
    </w:p>
    <w:p w14:paraId="2D1D8FFB" w14:textId="05762B77" w:rsidR="005B7F7A" w:rsidRPr="00F77A0F" w:rsidRDefault="005B7F7A" w:rsidP="006F56AB">
      <w:pPr>
        <w:spacing w:after="120" w:line="300" w:lineRule="auto"/>
        <w:rPr>
          <w:rFonts w:ascii="Calibri" w:hAnsi="Calibri"/>
          <w:sz w:val="22"/>
          <w:szCs w:val="22"/>
        </w:rPr>
      </w:pPr>
      <w:proofErr w:type="spellStart"/>
      <w:r w:rsidRPr="00F77A0F">
        <w:rPr>
          <w:rFonts w:ascii="Calibri" w:hAnsi="Calibri" w:cs="Arial"/>
          <w:sz w:val="22"/>
          <w:szCs w:val="22"/>
        </w:rPr>
        <w:t>Ansermet</w:t>
      </w:r>
      <w:proofErr w:type="spellEnd"/>
      <w:r w:rsidRPr="00F77A0F">
        <w:rPr>
          <w:rFonts w:ascii="Calibri" w:hAnsi="Calibri" w:cs="Arial"/>
          <w:sz w:val="22"/>
          <w:szCs w:val="22"/>
        </w:rPr>
        <w:t>, Stefan</w:t>
      </w:r>
      <w:r w:rsidR="000548EB">
        <w:rPr>
          <w:rFonts w:ascii="Calibri" w:hAnsi="Calibri" w:cs="Arial"/>
          <w:sz w:val="22"/>
          <w:szCs w:val="22"/>
        </w:rPr>
        <w:t xml:space="preserve">, </w:t>
      </w:r>
      <w:r w:rsidRPr="00F77A0F">
        <w:rPr>
          <w:rFonts w:ascii="Calibri" w:hAnsi="Calibri" w:cs="Arial"/>
          <w:i/>
          <w:sz w:val="22"/>
          <w:szCs w:val="22"/>
        </w:rPr>
        <w:t xml:space="preserve">Guide des </w:t>
      </w:r>
      <w:proofErr w:type="spellStart"/>
      <w:r w:rsidRPr="00F77A0F">
        <w:rPr>
          <w:rFonts w:ascii="Calibri" w:hAnsi="Calibri" w:cs="Arial"/>
          <w:i/>
          <w:sz w:val="22"/>
          <w:szCs w:val="22"/>
        </w:rPr>
        <w:t>Lieux</w:t>
      </w:r>
      <w:proofErr w:type="spellEnd"/>
      <w:r w:rsidRPr="00F77A0F">
        <w:rPr>
          <w:rFonts w:ascii="Calibri" w:hAnsi="Calibri" w:cs="Arial"/>
          <w:i/>
          <w:sz w:val="22"/>
          <w:szCs w:val="22"/>
        </w:rPr>
        <w:t xml:space="preserve"> </w:t>
      </w:r>
      <w:proofErr w:type="spellStart"/>
      <w:r w:rsidRPr="00F77A0F">
        <w:rPr>
          <w:rFonts w:ascii="Calibri" w:hAnsi="Calibri" w:cs="Arial"/>
          <w:i/>
          <w:sz w:val="22"/>
          <w:szCs w:val="22"/>
        </w:rPr>
        <w:t>Mystérieux</w:t>
      </w:r>
      <w:proofErr w:type="spellEnd"/>
      <w:r w:rsidRPr="00F77A0F">
        <w:rPr>
          <w:rFonts w:ascii="Calibri" w:hAnsi="Calibri" w:cs="Arial"/>
          <w:i/>
          <w:sz w:val="22"/>
          <w:szCs w:val="22"/>
        </w:rPr>
        <w:t xml:space="preserve"> de Suisse </w:t>
      </w:r>
      <w:proofErr w:type="spellStart"/>
      <w:r w:rsidRPr="00F77A0F">
        <w:rPr>
          <w:rFonts w:ascii="Calibri" w:hAnsi="Calibri" w:cs="Arial"/>
          <w:i/>
          <w:sz w:val="22"/>
          <w:szCs w:val="22"/>
        </w:rPr>
        <w:t>Romande</w:t>
      </w:r>
      <w:proofErr w:type="spellEnd"/>
      <w:r w:rsidRPr="00F77A0F">
        <w:rPr>
          <w:rFonts w:ascii="Calibri" w:hAnsi="Calibri" w:cs="Arial"/>
          <w:sz w:val="22"/>
          <w:szCs w:val="22"/>
        </w:rPr>
        <w:t xml:space="preserve">, Vol. 2, </w:t>
      </w:r>
      <w:r w:rsidR="000548EB">
        <w:rPr>
          <w:rFonts w:ascii="Calibri" w:hAnsi="Calibri" w:cs="Arial"/>
          <w:sz w:val="22"/>
          <w:szCs w:val="22"/>
        </w:rPr>
        <w:t>(</w:t>
      </w:r>
      <w:proofErr w:type="gramStart"/>
      <w:r w:rsidRPr="00F77A0F">
        <w:rPr>
          <w:rFonts w:ascii="Calibri" w:hAnsi="Calibri" w:cs="Arial"/>
          <w:sz w:val="22"/>
          <w:szCs w:val="22"/>
        </w:rPr>
        <w:t>Lausanne :</w:t>
      </w:r>
      <w:proofErr w:type="gramEnd"/>
      <w:r w:rsidRPr="00F77A0F">
        <w:rPr>
          <w:rFonts w:ascii="Calibri" w:hAnsi="Calibri" w:cs="Arial"/>
          <w:sz w:val="22"/>
          <w:szCs w:val="22"/>
        </w:rPr>
        <w:t xml:space="preserve"> Editions Favre</w:t>
      </w:r>
      <w:r w:rsidR="000548EB">
        <w:rPr>
          <w:rFonts w:ascii="Calibri" w:hAnsi="Calibri"/>
          <w:sz w:val="22"/>
          <w:szCs w:val="22"/>
        </w:rPr>
        <w:t>.)</w:t>
      </w:r>
    </w:p>
    <w:p w14:paraId="62296287" w14:textId="0A523DC8" w:rsidR="005B7F7A" w:rsidRPr="00F77A0F" w:rsidRDefault="000548EB" w:rsidP="006F56AB">
      <w:pPr>
        <w:spacing w:after="120" w:line="300" w:lineRule="auto"/>
        <w:rPr>
          <w:rFonts w:ascii="Calibri" w:hAnsi="Calibri" w:cs="Arial"/>
          <w:sz w:val="22"/>
          <w:szCs w:val="22"/>
        </w:rPr>
      </w:pPr>
      <w:r>
        <w:rPr>
          <w:rFonts w:ascii="Calibri" w:hAnsi="Calibri" w:cs="Arial"/>
          <w:sz w:val="22"/>
          <w:szCs w:val="22"/>
        </w:rPr>
        <w:lastRenderedPageBreak/>
        <w:t>Aubert, Daniel,</w:t>
      </w:r>
      <w:r w:rsidR="005B7F7A" w:rsidRPr="00F77A0F">
        <w:rPr>
          <w:rFonts w:ascii="Calibri" w:hAnsi="Calibri" w:cs="Arial"/>
          <w:sz w:val="22"/>
          <w:szCs w:val="22"/>
        </w:rPr>
        <w:t xml:space="preserve"> ‘La protection des blocs </w:t>
      </w:r>
      <w:proofErr w:type="spellStart"/>
      <w:r w:rsidR="005B7F7A" w:rsidRPr="00F77A0F">
        <w:rPr>
          <w:rFonts w:ascii="Calibri" w:hAnsi="Calibri" w:cs="Arial"/>
          <w:sz w:val="22"/>
          <w:szCs w:val="22"/>
        </w:rPr>
        <w:t>erratiques</w:t>
      </w:r>
      <w:proofErr w:type="spellEnd"/>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dans</w:t>
      </w:r>
      <w:proofErr w:type="spellEnd"/>
      <w:r w:rsidR="005B7F7A" w:rsidRPr="00F77A0F">
        <w:rPr>
          <w:rFonts w:ascii="Calibri" w:hAnsi="Calibri" w:cs="Arial"/>
          <w:sz w:val="22"/>
          <w:szCs w:val="22"/>
        </w:rPr>
        <w:t xml:space="preserve"> le canton de Vaud,’ </w:t>
      </w:r>
      <w:r w:rsidR="005B7F7A" w:rsidRPr="00F77A0F">
        <w:rPr>
          <w:rFonts w:ascii="Calibri" w:hAnsi="Calibri" w:cs="Arial"/>
          <w:i/>
          <w:sz w:val="22"/>
          <w:szCs w:val="22"/>
        </w:rPr>
        <w:t xml:space="preserve">Bulletin de la </w:t>
      </w:r>
      <w:proofErr w:type="spellStart"/>
      <w:r w:rsidR="005B7F7A" w:rsidRPr="00F77A0F">
        <w:rPr>
          <w:rFonts w:ascii="Calibri" w:hAnsi="Calibri" w:cs="Arial"/>
          <w:i/>
          <w:sz w:val="22"/>
          <w:szCs w:val="22"/>
        </w:rPr>
        <w:t>Société</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Vaudoise</w:t>
      </w:r>
      <w:proofErr w:type="spellEnd"/>
      <w:r w:rsidR="005B7F7A" w:rsidRPr="00F77A0F">
        <w:rPr>
          <w:rFonts w:ascii="Calibri" w:hAnsi="Calibri" w:cs="Arial"/>
          <w:i/>
          <w:sz w:val="22"/>
          <w:szCs w:val="22"/>
        </w:rPr>
        <w:t xml:space="preserve"> des Sciences </w:t>
      </w:r>
      <w:proofErr w:type="spellStart"/>
      <w:r w:rsidR="005B7F7A" w:rsidRPr="00F77A0F">
        <w:rPr>
          <w:rFonts w:ascii="Calibri" w:hAnsi="Calibri" w:cs="Arial"/>
          <w:i/>
          <w:sz w:val="22"/>
          <w:szCs w:val="22"/>
        </w:rPr>
        <w:t>Naturelles</w:t>
      </w:r>
      <w:proofErr w:type="spellEnd"/>
      <w:r w:rsidR="005B7F7A" w:rsidRPr="00F77A0F">
        <w:rPr>
          <w:rFonts w:ascii="Calibri" w:hAnsi="Calibri" w:cs="Arial"/>
          <w:sz w:val="22"/>
          <w:szCs w:val="22"/>
        </w:rPr>
        <w:t>, Volume 79, 1988-1989.</w:t>
      </w:r>
    </w:p>
    <w:p w14:paraId="68B5C6C8" w14:textId="5E72789C" w:rsidR="005B7F7A" w:rsidRPr="00F77A0F" w:rsidRDefault="005B7F7A" w:rsidP="006F56AB">
      <w:pPr>
        <w:spacing w:after="120" w:line="300" w:lineRule="auto"/>
        <w:rPr>
          <w:rFonts w:ascii="Calibri" w:hAnsi="Calibri" w:cs="Arial"/>
          <w:sz w:val="22"/>
          <w:szCs w:val="22"/>
        </w:rPr>
      </w:pPr>
      <w:r w:rsidRPr="00F77A0F">
        <w:rPr>
          <w:rFonts w:ascii="Calibri" w:hAnsi="Calibri" w:cs="Arial"/>
          <w:sz w:val="22"/>
          <w:szCs w:val="22"/>
        </w:rPr>
        <w:t>Born, Ernst</w:t>
      </w:r>
      <w:r w:rsidR="000548EB">
        <w:rPr>
          <w:rFonts w:ascii="Calibri" w:hAnsi="Calibri" w:cs="Arial"/>
          <w:sz w:val="22"/>
          <w:szCs w:val="22"/>
        </w:rPr>
        <w:t xml:space="preserve">, </w:t>
      </w:r>
      <w:r w:rsidRPr="00F77A0F">
        <w:rPr>
          <w:rFonts w:ascii="Calibri" w:hAnsi="Calibri" w:cs="Arial"/>
          <w:i/>
          <w:sz w:val="22"/>
          <w:szCs w:val="22"/>
        </w:rPr>
        <w:t xml:space="preserve">Die </w:t>
      </w:r>
      <w:proofErr w:type="spellStart"/>
      <w:r w:rsidRPr="00F77A0F">
        <w:rPr>
          <w:rFonts w:ascii="Calibri" w:hAnsi="Calibri" w:cs="Arial"/>
          <w:i/>
          <w:sz w:val="22"/>
          <w:szCs w:val="22"/>
        </w:rPr>
        <w:t>Megalithen</w:t>
      </w:r>
      <w:proofErr w:type="spellEnd"/>
      <w:r w:rsidRPr="00F77A0F">
        <w:rPr>
          <w:rFonts w:ascii="Calibri" w:hAnsi="Calibri" w:cs="Arial"/>
          <w:i/>
          <w:sz w:val="22"/>
          <w:szCs w:val="22"/>
        </w:rPr>
        <w:t xml:space="preserve"> </w:t>
      </w:r>
      <w:proofErr w:type="gramStart"/>
      <w:r w:rsidRPr="00F77A0F">
        <w:rPr>
          <w:rFonts w:ascii="Calibri" w:hAnsi="Calibri" w:cs="Arial"/>
          <w:i/>
          <w:sz w:val="22"/>
          <w:szCs w:val="22"/>
        </w:rPr>
        <w:t>Von</w:t>
      </w:r>
      <w:proofErr w:type="gramEnd"/>
      <w:r w:rsidRPr="00F77A0F">
        <w:rPr>
          <w:rFonts w:ascii="Calibri" w:hAnsi="Calibri" w:cs="Arial"/>
          <w:i/>
          <w:sz w:val="22"/>
          <w:szCs w:val="22"/>
        </w:rPr>
        <w:t xml:space="preserve"> Yverdon-Les-</w:t>
      </w:r>
      <w:proofErr w:type="spellStart"/>
      <w:r w:rsidRPr="00F77A0F">
        <w:rPr>
          <w:rFonts w:ascii="Calibri" w:hAnsi="Calibri" w:cs="Arial"/>
          <w:i/>
          <w:sz w:val="22"/>
          <w:szCs w:val="22"/>
        </w:rPr>
        <w:t>Bains</w:t>
      </w:r>
      <w:proofErr w:type="spellEnd"/>
      <w:r w:rsidRPr="00F77A0F">
        <w:rPr>
          <w:rFonts w:ascii="Calibri" w:hAnsi="Calibri" w:cs="Arial"/>
          <w:i/>
          <w:sz w:val="22"/>
          <w:szCs w:val="22"/>
        </w:rPr>
        <w:t xml:space="preserve">, </w:t>
      </w:r>
      <w:proofErr w:type="spellStart"/>
      <w:r w:rsidRPr="00F77A0F">
        <w:rPr>
          <w:rFonts w:ascii="Calibri" w:hAnsi="Calibri" w:cs="Arial"/>
          <w:i/>
          <w:sz w:val="22"/>
          <w:szCs w:val="22"/>
        </w:rPr>
        <w:t>Archäologische</w:t>
      </w:r>
      <w:proofErr w:type="spellEnd"/>
      <w:r w:rsidRPr="00F77A0F">
        <w:rPr>
          <w:rFonts w:ascii="Calibri" w:hAnsi="Calibri" w:cs="Arial"/>
          <w:i/>
          <w:sz w:val="22"/>
          <w:szCs w:val="22"/>
        </w:rPr>
        <w:t xml:space="preserve"> </w:t>
      </w:r>
      <w:proofErr w:type="spellStart"/>
      <w:r w:rsidRPr="00F77A0F">
        <w:rPr>
          <w:rFonts w:ascii="Calibri" w:hAnsi="Calibri" w:cs="Arial"/>
          <w:i/>
          <w:sz w:val="22"/>
          <w:szCs w:val="22"/>
        </w:rPr>
        <w:t>Analysen</w:t>
      </w:r>
      <w:proofErr w:type="spellEnd"/>
      <w:r w:rsidRPr="00F77A0F">
        <w:rPr>
          <w:rFonts w:ascii="Calibri" w:hAnsi="Calibri" w:cs="Arial"/>
          <w:i/>
          <w:sz w:val="22"/>
          <w:szCs w:val="22"/>
        </w:rPr>
        <w:t xml:space="preserve"> Der </w:t>
      </w:r>
      <w:proofErr w:type="spellStart"/>
      <w:r w:rsidRPr="00F77A0F">
        <w:rPr>
          <w:rFonts w:ascii="Calibri" w:hAnsi="Calibri" w:cs="Arial"/>
          <w:i/>
          <w:sz w:val="22"/>
          <w:szCs w:val="22"/>
        </w:rPr>
        <w:t>Steinreihen</w:t>
      </w:r>
      <w:proofErr w:type="spellEnd"/>
      <w:r w:rsidRPr="00F77A0F">
        <w:rPr>
          <w:rFonts w:ascii="Calibri" w:hAnsi="Calibri" w:cs="Arial"/>
          <w:i/>
          <w:sz w:val="22"/>
          <w:szCs w:val="22"/>
        </w:rPr>
        <w:t xml:space="preserve"> Und </w:t>
      </w:r>
      <w:proofErr w:type="spellStart"/>
      <w:r w:rsidRPr="00F77A0F">
        <w:rPr>
          <w:rFonts w:ascii="Calibri" w:hAnsi="Calibri" w:cs="Arial"/>
          <w:i/>
          <w:sz w:val="22"/>
          <w:szCs w:val="22"/>
        </w:rPr>
        <w:t>Steinkreise</w:t>
      </w:r>
      <w:proofErr w:type="spellEnd"/>
      <w:r w:rsidRPr="00F77A0F">
        <w:rPr>
          <w:rFonts w:ascii="Calibri" w:hAnsi="Calibri" w:cs="Arial"/>
          <w:i/>
          <w:sz w:val="22"/>
          <w:szCs w:val="22"/>
        </w:rPr>
        <w:t xml:space="preserve">, </w:t>
      </w:r>
      <w:r w:rsidRPr="00F77A0F">
        <w:rPr>
          <w:rFonts w:ascii="Calibri" w:hAnsi="Calibri" w:cs="Arial"/>
          <w:sz w:val="22"/>
          <w:szCs w:val="22"/>
        </w:rPr>
        <w:t xml:space="preserve">(Basel: </w:t>
      </w:r>
      <w:proofErr w:type="spellStart"/>
      <w:r w:rsidRPr="00F77A0F">
        <w:rPr>
          <w:rFonts w:ascii="Calibri" w:hAnsi="Calibri" w:cs="Arial"/>
          <w:sz w:val="22"/>
          <w:szCs w:val="22"/>
        </w:rPr>
        <w:t>Ambripress</w:t>
      </w:r>
      <w:proofErr w:type="spellEnd"/>
      <w:r w:rsidRPr="00F77A0F">
        <w:rPr>
          <w:rFonts w:ascii="Calibri" w:hAnsi="Calibri" w:cs="Arial"/>
          <w:sz w:val="22"/>
          <w:szCs w:val="22"/>
        </w:rPr>
        <w:t>, 2017.)</w:t>
      </w:r>
    </w:p>
    <w:p w14:paraId="2097DC85" w14:textId="5CE2E471" w:rsidR="005B7F7A" w:rsidRPr="00F77A0F" w:rsidRDefault="000548EB" w:rsidP="006F56AB">
      <w:pPr>
        <w:spacing w:after="120" w:line="300" w:lineRule="auto"/>
        <w:rPr>
          <w:rFonts w:ascii="Calibri" w:eastAsia="Times New Roman" w:hAnsi="Calibri"/>
          <w:sz w:val="22"/>
          <w:szCs w:val="22"/>
        </w:rPr>
      </w:pPr>
      <w:r>
        <w:rPr>
          <w:rFonts w:ascii="Calibri" w:eastAsia="Times New Roman" w:hAnsi="Calibri"/>
          <w:sz w:val="22"/>
          <w:szCs w:val="22"/>
        </w:rPr>
        <w:t>Brown, Daniel, ‘</w:t>
      </w:r>
      <w:proofErr w:type="spellStart"/>
      <w:r w:rsidR="005B7F7A" w:rsidRPr="00F77A0F">
        <w:rPr>
          <w:rFonts w:ascii="Calibri" w:eastAsia="Times New Roman" w:hAnsi="Calibri"/>
          <w:sz w:val="22"/>
          <w:szCs w:val="22"/>
        </w:rPr>
        <w:t>Skyscapes</w:t>
      </w:r>
      <w:proofErr w:type="spellEnd"/>
      <w:r w:rsidR="005B7F7A" w:rsidRPr="00F77A0F">
        <w:rPr>
          <w:rFonts w:ascii="Calibri" w:eastAsia="Times New Roman" w:hAnsi="Calibri"/>
          <w:sz w:val="22"/>
          <w:szCs w:val="22"/>
        </w:rPr>
        <w:t xml:space="preserve">: Present and Past – From Sustainability </w:t>
      </w:r>
      <w:r>
        <w:rPr>
          <w:rFonts w:ascii="Calibri" w:eastAsia="Times New Roman" w:hAnsi="Calibri"/>
          <w:sz w:val="22"/>
          <w:szCs w:val="22"/>
        </w:rPr>
        <w:t xml:space="preserve">to Interpreting Ancient Remains’ in </w:t>
      </w:r>
      <w:proofErr w:type="spellStart"/>
      <w:r w:rsidR="005B7F7A" w:rsidRPr="00F77A0F">
        <w:rPr>
          <w:rFonts w:ascii="Calibri" w:eastAsia="Times New Roman" w:hAnsi="Calibri"/>
          <w:i/>
          <w:iCs/>
          <w:sz w:val="22"/>
          <w:szCs w:val="22"/>
        </w:rPr>
        <w:t>Skyscapes</w:t>
      </w:r>
      <w:proofErr w:type="spellEnd"/>
      <w:r w:rsidR="005B7F7A" w:rsidRPr="00F77A0F">
        <w:rPr>
          <w:rFonts w:ascii="Calibri" w:eastAsia="Times New Roman" w:hAnsi="Calibri"/>
          <w:i/>
          <w:iCs/>
          <w:sz w:val="22"/>
          <w:szCs w:val="22"/>
        </w:rPr>
        <w:t>: The Role and Importance of the Sky in Archaeology</w:t>
      </w:r>
      <w:r w:rsidR="005B7F7A" w:rsidRPr="00F77A0F">
        <w:rPr>
          <w:rFonts w:ascii="Calibri" w:eastAsia="Times New Roman" w:hAnsi="Calibri"/>
          <w:sz w:val="22"/>
          <w:szCs w:val="22"/>
        </w:rPr>
        <w:t>, edited by Fabio Silva and Nicholas Campion, (Oxbow Books, 2015.)</w:t>
      </w:r>
    </w:p>
    <w:p w14:paraId="7CF3A970" w14:textId="17D9B4BE" w:rsidR="005B7F7A" w:rsidRPr="00F77A0F" w:rsidRDefault="005B7F7A" w:rsidP="006F56AB">
      <w:pPr>
        <w:spacing w:after="120" w:line="300" w:lineRule="auto"/>
        <w:rPr>
          <w:rFonts w:ascii="Calibri" w:hAnsi="Calibri"/>
          <w:sz w:val="22"/>
          <w:szCs w:val="22"/>
        </w:rPr>
      </w:pPr>
      <w:r w:rsidRPr="00F77A0F">
        <w:rPr>
          <w:rFonts w:ascii="Calibri" w:hAnsi="Calibri"/>
          <w:sz w:val="22"/>
          <w:szCs w:val="22"/>
        </w:rPr>
        <w:t xml:space="preserve">Burri-Wyser Elena, </w:t>
      </w:r>
      <w:r w:rsidR="000548EB" w:rsidRPr="00F77A0F">
        <w:rPr>
          <w:rFonts w:ascii="Calibri" w:hAnsi="Calibri"/>
          <w:sz w:val="22"/>
          <w:szCs w:val="22"/>
        </w:rPr>
        <w:t>Alexandre</w:t>
      </w:r>
      <w:r w:rsidR="000548EB" w:rsidRPr="000548EB">
        <w:rPr>
          <w:rFonts w:ascii="Calibri" w:hAnsi="Calibri"/>
          <w:sz w:val="22"/>
          <w:szCs w:val="22"/>
        </w:rPr>
        <w:t xml:space="preserve"> </w:t>
      </w:r>
      <w:r w:rsidR="000548EB" w:rsidRPr="00F77A0F">
        <w:rPr>
          <w:rFonts w:ascii="Calibri" w:hAnsi="Calibri"/>
          <w:sz w:val="22"/>
          <w:szCs w:val="22"/>
        </w:rPr>
        <w:t>Chevalier</w:t>
      </w:r>
      <w:r w:rsidR="000548EB">
        <w:rPr>
          <w:rFonts w:ascii="Calibri" w:hAnsi="Calibri"/>
          <w:sz w:val="22"/>
          <w:szCs w:val="22"/>
        </w:rPr>
        <w:t xml:space="preserve"> and Christian</w:t>
      </w:r>
      <w:r w:rsidR="000548EB" w:rsidRPr="00F77A0F">
        <w:rPr>
          <w:rFonts w:ascii="Calibri" w:hAnsi="Calibri"/>
          <w:sz w:val="22"/>
          <w:szCs w:val="22"/>
        </w:rPr>
        <w:t xml:space="preserve"> </w:t>
      </w:r>
      <w:proofErr w:type="spellStart"/>
      <w:r w:rsidR="000548EB" w:rsidRPr="00F77A0F">
        <w:rPr>
          <w:rFonts w:ascii="Calibri" w:hAnsi="Calibri"/>
          <w:sz w:val="22"/>
          <w:szCs w:val="22"/>
        </w:rPr>
        <w:t>Falquet</w:t>
      </w:r>
      <w:proofErr w:type="spellEnd"/>
      <w:r w:rsidR="000548EB">
        <w:rPr>
          <w:rFonts w:ascii="Calibri" w:hAnsi="Calibri"/>
          <w:sz w:val="22"/>
          <w:szCs w:val="22"/>
        </w:rPr>
        <w:t>,</w:t>
      </w:r>
      <w:r w:rsidR="000548EB" w:rsidRPr="00F77A0F">
        <w:rPr>
          <w:rFonts w:ascii="Calibri" w:hAnsi="Calibri"/>
          <w:sz w:val="22"/>
          <w:szCs w:val="22"/>
        </w:rPr>
        <w:t xml:space="preserve"> </w:t>
      </w:r>
      <w:r w:rsidRPr="00F77A0F">
        <w:rPr>
          <w:rFonts w:ascii="Calibri" w:hAnsi="Calibri"/>
          <w:sz w:val="22"/>
          <w:szCs w:val="22"/>
        </w:rPr>
        <w:t>‘</w:t>
      </w:r>
      <w:proofErr w:type="spellStart"/>
      <w:r w:rsidRPr="00F77A0F">
        <w:rPr>
          <w:rFonts w:ascii="Calibri" w:hAnsi="Calibri"/>
          <w:sz w:val="22"/>
          <w:szCs w:val="22"/>
        </w:rPr>
        <w:t>Destins</w:t>
      </w:r>
      <w:proofErr w:type="spellEnd"/>
      <w:r w:rsidRPr="00F77A0F">
        <w:rPr>
          <w:rFonts w:ascii="Calibri" w:hAnsi="Calibri"/>
          <w:sz w:val="22"/>
          <w:szCs w:val="22"/>
        </w:rPr>
        <w:t xml:space="preserve"> des </w:t>
      </w:r>
      <w:proofErr w:type="spellStart"/>
      <w:r w:rsidRPr="00F77A0F">
        <w:rPr>
          <w:rFonts w:ascii="Calibri" w:hAnsi="Calibri"/>
          <w:sz w:val="22"/>
          <w:szCs w:val="22"/>
        </w:rPr>
        <w:t>mégalithes</w:t>
      </w:r>
      <w:proofErr w:type="spellEnd"/>
      <w:r w:rsidRPr="00F77A0F">
        <w:rPr>
          <w:rFonts w:ascii="Calibri" w:hAnsi="Calibri"/>
          <w:sz w:val="22"/>
          <w:szCs w:val="22"/>
        </w:rPr>
        <w:t xml:space="preserve"> </w:t>
      </w:r>
      <w:proofErr w:type="spellStart"/>
      <w:proofErr w:type="gramStart"/>
      <w:r w:rsidRPr="00F77A0F">
        <w:rPr>
          <w:rFonts w:ascii="Calibri" w:hAnsi="Calibri"/>
          <w:sz w:val="22"/>
          <w:szCs w:val="22"/>
        </w:rPr>
        <w:t>vaudois</w:t>
      </w:r>
      <w:proofErr w:type="spellEnd"/>
      <w:r w:rsidRPr="00F77A0F">
        <w:rPr>
          <w:rFonts w:ascii="Calibri" w:hAnsi="Calibri"/>
          <w:sz w:val="22"/>
          <w:szCs w:val="22"/>
        </w:rPr>
        <w:t xml:space="preserve"> :</w:t>
      </w:r>
      <w:proofErr w:type="gramEnd"/>
      <w:r w:rsidRPr="00F77A0F">
        <w:rPr>
          <w:rFonts w:ascii="Calibri" w:hAnsi="Calibri"/>
          <w:sz w:val="22"/>
          <w:szCs w:val="22"/>
        </w:rPr>
        <w:t xml:space="preserve"> </w:t>
      </w:r>
      <w:proofErr w:type="spellStart"/>
      <w:r w:rsidRPr="00F77A0F">
        <w:rPr>
          <w:rFonts w:ascii="Calibri" w:hAnsi="Calibri"/>
          <w:sz w:val="22"/>
          <w:szCs w:val="22"/>
        </w:rPr>
        <w:t>Lutry</w:t>
      </w:r>
      <w:proofErr w:type="spellEnd"/>
      <w:r w:rsidRPr="00F77A0F">
        <w:rPr>
          <w:rFonts w:ascii="Calibri" w:hAnsi="Calibri"/>
          <w:sz w:val="22"/>
          <w:szCs w:val="22"/>
        </w:rPr>
        <w:t xml:space="preserve">, La Possession, Corcelles, Les </w:t>
      </w:r>
      <w:proofErr w:type="spellStart"/>
      <w:r w:rsidRPr="00F77A0F">
        <w:rPr>
          <w:rFonts w:ascii="Calibri" w:hAnsi="Calibri"/>
          <w:sz w:val="22"/>
          <w:szCs w:val="22"/>
        </w:rPr>
        <w:t>Quatre</w:t>
      </w:r>
      <w:proofErr w:type="spellEnd"/>
      <w:r w:rsidRPr="00F77A0F">
        <w:rPr>
          <w:rFonts w:ascii="Calibri" w:hAnsi="Calibri"/>
          <w:sz w:val="22"/>
          <w:szCs w:val="22"/>
        </w:rPr>
        <w:t xml:space="preserve"> menhirs et La </w:t>
      </w:r>
      <w:proofErr w:type="spellStart"/>
      <w:r w:rsidRPr="00F77A0F">
        <w:rPr>
          <w:rFonts w:ascii="Calibri" w:hAnsi="Calibri"/>
          <w:sz w:val="22"/>
          <w:szCs w:val="22"/>
        </w:rPr>
        <w:t>Vernette</w:t>
      </w:r>
      <w:proofErr w:type="spellEnd"/>
      <w:r w:rsidRPr="00F77A0F">
        <w:rPr>
          <w:rFonts w:ascii="Calibri" w:hAnsi="Calibri"/>
          <w:sz w:val="22"/>
          <w:szCs w:val="22"/>
        </w:rPr>
        <w:t xml:space="preserve">, Concise, En </w:t>
      </w:r>
      <w:proofErr w:type="spellStart"/>
      <w:r w:rsidRPr="00F77A0F">
        <w:rPr>
          <w:rFonts w:ascii="Calibri" w:hAnsi="Calibri"/>
          <w:sz w:val="22"/>
          <w:szCs w:val="22"/>
        </w:rPr>
        <w:t>Chenaux</w:t>
      </w:r>
      <w:proofErr w:type="spellEnd"/>
      <w:r w:rsidRPr="00F77A0F">
        <w:rPr>
          <w:rFonts w:ascii="Calibri" w:hAnsi="Calibri"/>
          <w:sz w:val="22"/>
          <w:szCs w:val="22"/>
        </w:rPr>
        <w:t xml:space="preserve"> et Fin de Lance, </w:t>
      </w:r>
      <w:proofErr w:type="spellStart"/>
      <w:r w:rsidRPr="00F77A0F">
        <w:rPr>
          <w:rFonts w:ascii="Calibri" w:hAnsi="Calibri"/>
          <w:sz w:val="22"/>
          <w:szCs w:val="22"/>
        </w:rPr>
        <w:t>Onnens</w:t>
      </w:r>
      <w:proofErr w:type="spellEnd"/>
      <w:r w:rsidRPr="00F77A0F">
        <w:rPr>
          <w:rFonts w:ascii="Calibri" w:hAnsi="Calibri"/>
          <w:sz w:val="22"/>
          <w:szCs w:val="22"/>
        </w:rPr>
        <w:t xml:space="preserve">, </w:t>
      </w:r>
      <w:proofErr w:type="spellStart"/>
      <w:r w:rsidRPr="00F77A0F">
        <w:rPr>
          <w:rFonts w:ascii="Calibri" w:hAnsi="Calibri"/>
          <w:sz w:val="22"/>
          <w:szCs w:val="22"/>
        </w:rPr>
        <w:t>Praz</w:t>
      </w:r>
      <w:proofErr w:type="spellEnd"/>
      <w:r w:rsidRPr="00F77A0F">
        <w:rPr>
          <w:rFonts w:ascii="Calibri" w:hAnsi="Calibri"/>
          <w:sz w:val="22"/>
          <w:szCs w:val="22"/>
        </w:rPr>
        <w:t xml:space="preserve"> Berthoud, </w:t>
      </w:r>
      <w:proofErr w:type="spellStart"/>
      <w:r w:rsidRPr="00F77A0F">
        <w:rPr>
          <w:rFonts w:ascii="Calibri" w:hAnsi="Calibri"/>
          <w:sz w:val="22"/>
          <w:szCs w:val="22"/>
        </w:rPr>
        <w:t>fouilles</w:t>
      </w:r>
      <w:proofErr w:type="spellEnd"/>
      <w:r w:rsidRPr="00F77A0F">
        <w:rPr>
          <w:rFonts w:ascii="Calibri" w:hAnsi="Calibri"/>
          <w:sz w:val="22"/>
          <w:szCs w:val="22"/>
        </w:rPr>
        <w:t xml:space="preserve"> 1984-2012,’ </w:t>
      </w:r>
      <w:r w:rsidRPr="00F77A0F">
        <w:rPr>
          <w:rFonts w:ascii="Calibri" w:hAnsi="Calibri"/>
          <w:i/>
          <w:sz w:val="22"/>
          <w:szCs w:val="22"/>
        </w:rPr>
        <w:t xml:space="preserve">Cahiers </w:t>
      </w:r>
      <w:proofErr w:type="spellStart"/>
      <w:r w:rsidRPr="00F77A0F">
        <w:rPr>
          <w:rFonts w:ascii="Calibri" w:hAnsi="Calibri"/>
          <w:i/>
          <w:sz w:val="22"/>
          <w:szCs w:val="22"/>
        </w:rPr>
        <w:t>d’archéologie</w:t>
      </w:r>
      <w:proofErr w:type="spellEnd"/>
      <w:r w:rsidRPr="00F77A0F">
        <w:rPr>
          <w:rFonts w:ascii="Calibri" w:hAnsi="Calibri"/>
          <w:i/>
          <w:sz w:val="22"/>
          <w:szCs w:val="22"/>
        </w:rPr>
        <w:t xml:space="preserve"> </w:t>
      </w:r>
      <w:proofErr w:type="spellStart"/>
      <w:r w:rsidRPr="00F77A0F">
        <w:rPr>
          <w:rFonts w:ascii="Calibri" w:hAnsi="Calibri"/>
          <w:i/>
          <w:sz w:val="22"/>
          <w:szCs w:val="22"/>
        </w:rPr>
        <w:t>romande</w:t>
      </w:r>
      <w:proofErr w:type="spellEnd"/>
      <w:r w:rsidRPr="00F77A0F">
        <w:rPr>
          <w:rFonts w:ascii="Calibri" w:hAnsi="Calibri"/>
          <w:i/>
          <w:sz w:val="22"/>
          <w:szCs w:val="22"/>
        </w:rPr>
        <w:t xml:space="preserve">, </w:t>
      </w:r>
      <w:r w:rsidRPr="00F77A0F">
        <w:rPr>
          <w:rFonts w:ascii="Calibri" w:hAnsi="Calibri"/>
          <w:sz w:val="22"/>
          <w:szCs w:val="22"/>
        </w:rPr>
        <w:t>Volume 159, 2016</w:t>
      </w:r>
      <w:r w:rsidR="000548EB">
        <w:rPr>
          <w:rFonts w:ascii="Calibri" w:hAnsi="Calibri"/>
          <w:sz w:val="22"/>
          <w:szCs w:val="22"/>
        </w:rPr>
        <w:t>.</w:t>
      </w:r>
    </w:p>
    <w:p w14:paraId="2AB826B3" w14:textId="5AC3BF6B" w:rsidR="005B7F7A" w:rsidRPr="00F77A0F" w:rsidRDefault="005B7F7A" w:rsidP="006F56AB">
      <w:pPr>
        <w:spacing w:after="120" w:line="300" w:lineRule="auto"/>
        <w:rPr>
          <w:rFonts w:ascii="Calibri" w:hAnsi="Calibri" w:cs="Arial"/>
          <w:sz w:val="22"/>
          <w:szCs w:val="22"/>
        </w:rPr>
      </w:pPr>
      <w:r w:rsidRPr="00F77A0F">
        <w:rPr>
          <w:rFonts w:ascii="Calibri" w:hAnsi="Calibri"/>
          <w:sz w:val="22"/>
          <w:szCs w:val="22"/>
        </w:rPr>
        <w:t>Burri-Wyser Elena, Alexandre</w:t>
      </w:r>
      <w:r w:rsidR="000548EB" w:rsidRPr="000548EB">
        <w:rPr>
          <w:rFonts w:ascii="Calibri" w:hAnsi="Calibri"/>
          <w:sz w:val="22"/>
          <w:szCs w:val="22"/>
        </w:rPr>
        <w:t xml:space="preserve"> </w:t>
      </w:r>
      <w:r w:rsidR="000548EB" w:rsidRPr="00F77A0F">
        <w:rPr>
          <w:rFonts w:ascii="Calibri" w:hAnsi="Calibri"/>
          <w:sz w:val="22"/>
          <w:szCs w:val="22"/>
        </w:rPr>
        <w:t>Chevalier</w:t>
      </w:r>
      <w:r w:rsidR="000548EB">
        <w:rPr>
          <w:rFonts w:ascii="Calibri" w:hAnsi="Calibri"/>
          <w:sz w:val="22"/>
          <w:szCs w:val="22"/>
        </w:rPr>
        <w:t xml:space="preserve"> and Christian</w:t>
      </w:r>
      <w:r w:rsidRPr="00F77A0F">
        <w:rPr>
          <w:rFonts w:ascii="Calibri" w:hAnsi="Calibri"/>
          <w:sz w:val="22"/>
          <w:szCs w:val="22"/>
        </w:rPr>
        <w:t xml:space="preserve"> </w:t>
      </w:r>
      <w:proofErr w:type="spellStart"/>
      <w:r w:rsidRPr="00F77A0F">
        <w:rPr>
          <w:rFonts w:ascii="Calibri" w:hAnsi="Calibri"/>
          <w:sz w:val="22"/>
          <w:szCs w:val="22"/>
        </w:rPr>
        <w:t>Falquet</w:t>
      </w:r>
      <w:proofErr w:type="spellEnd"/>
      <w:r w:rsidR="000548EB">
        <w:rPr>
          <w:rFonts w:ascii="Calibri" w:hAnsi="Calibri"/>
          <w:sz w:val="22"/>
          <w:szCs w:val="22"/>
        </w:rPr>
        <w:t>,</w:t>
      </w:r>
      <w:r w:rsidRPr="00F77A0F">
        <w:rPr>
          <w:rFonts w:ascii="Calibri" w:hAnsi="Calibri"/>
          <w:sz w:val="22"/>
          <w:szCs w:val="22"/>
        </w:rPr>
        <w:t xml:space="preserve"> </w:t>
      </w:r>
      <w:r w:rsidRPr="00F77A0F">
        <w:rPr>
          <w:rFonts w:ascii="Calibri" w:hAnsi="Calibri" w:cs="Arial"/>
          <w:sz w:val="22"/>
          <w:szCs w:val="22"/>
        </w:rPr>
        <w:t>‘</w:t>
      </w:r>
      <w:proofErr w:type="spellStart"/>
      <w:r w:rsidRPr="00F77A0F">
        <w:rPr>
          <w:rFonts w:ascii="Calibri" w:hAnsi="Calibri" w:cs="Arial"/>
          <w:sz w:val="22"/>
          <w:szCs w:val="22"/>
        </w:rPr>
        <w:t>Stèles</w:t>
      </w:r>
      <w:proofErr w:type="spellEnd"/>
      <w:r w:rsidRPr="00F77A0F">
        <w:rPr>
          <w:rFonts w:ascii="Calibri" w:hAnsi="Calibri" w:cs="Arial"/>
          <w:sz w:val="22"/>
          <w:szCs w:val="22"/>
        </w:rPr>
        <w:t xml:space="preserve"> </w:t>
      </w:r>
      <w:proofErr w:type="spellStart"/>
      <w:r w:rsidRPr="00F77A0F">
        <w:rPr>
          <w:rFonts w:ascii="Calibri" w:hAnsi="Calibri" w:cs="Arial"/>
          <w:sz w:val="22"/>
          <w:szCs w:val="22"/>
        </w:rPr>
        <w:t>ornées</w:t>
      </w:r>
      <w:proofErr w:type="spellEnd"/>
      <w:r w:rsidRPr="00F77A0F">
        <w:rPr>
          <w:rFonts w:ascii="Calibri" w:hAnsi="Calibri" w:cs="Arial"/>
          <w:sz w:val="22"/>
          <w:szCs w:val="22"/>
        </w:rPr>
        <w:t xml:space="preserve">, menhirs </w:t>
      </w:r>
      <w:proofErr w:type="spellStart"/>
      <w:r w:rsidRPr="00F77A0F">
        <w:rPr>
          <w:rFonts w:ascii="Calibri" w:hAnsi="Calibri" w:cs="Arial"/>
          <w:sz w:val="22"/>
          <w:szCs w:val="22"/>
        </w:rPr>
        <w:t>sculptés</w:t>
      </w:r>
      <w:proofErr w:type="spellEnd"/>
      <w:r w:rsidRPr="00F77A0F">
        <w:rPr>
          <w:rFonts w:ascii="Calibri" w:hAnsi="Calibri" w:cs="Arial"/>
          <w:sz w:val="22"/>
          <w:szCs w:val="22"/>
        </w:rPr>
        <w:t xml:space="preserve"> et </w:t>
      </w:r>
      <w:proofErr w:type="spellStart"/>
      <w:r w:rsidRPr="00F77A0F">
        <w:rPr>
          <w:rFonts w:ascii="Calibri" w:hAnsi="Calibri" w:cs="Arial"/>
          <w:sz w:val="22"/>
          <w:szCs w:val="22"/>
        </w:rPr>
        <w:t>pierres</w:t>
      </w:r>
      <w:proofErr w:type="spellEnd"/>
      <w:r w:rsidRPr="00F77A0F">
        <w:rPr>
          <w:rFonts w:ascii="Calibri" w:hAnsi="Calibri" w:cs="Arial"/>
          <w:sz w:val="22"/>
          <w:szCs w:val="22"/>
        </w:rPr>
        <w:t xml:space="preserve"> à </w:t>
      </w:r>
      <w:proofErr w:type="gramStart"/>
      <w:r w:rsidRPr="00F77A0F">
        <w:rPr>
          <w:rFonts w:ascii="Calibri" w:hAnsi="Calibri" w:cs="Arial"/>
          <w:sz w:val="22"/>
          <w:szCs w:val="22"/>
        </w:rPr>
        <w:t>cupules :</w:t>
      </w:r>
      <w:proofErr w:type="gramEnd"/>
      <w:r w:rsidRPr="00F77A0F">
        <w:rPr>
          <w:rFonts w:ascii="Calibri" w:hAnsi="Calibri" w:cs="Arial"/>
          <w:sz w:val="22"/>
          <w:szCs w:val="22"/>
        </w:rPr>
        <w:t xml:space="preserve"> un regard </w:t>
      </w:r>
      <w:proofErr w:type="spellStart"/>
      <w:r w:rsidRPr="00F77A0F">
        <w:rPr>
          <w:rFonts w:ascii="Calibri" w:hAnsi="Calibri" w:cs="Arial"/>
          <w:sz w:val="22"/>
          <w:szCs w:val="22"/>
        </w:rPr>
        <w:t>sur</w:t>
      </w:r>
      <w:proofErr w:type="spellEnd"/>
      <w:r w:rsidRPr="00F77A0F">
        <w:rPr>
          <w:rFonts w:ascii="Calibri" w:hAnsi="Calibri" w:cs="Arial"/>
          <w:sz w:val="22"/>
          <w:szCs w:val="22"/>
        </w:rPr>
        <w:t xml:space="preserve"> les </w:t>
      </w:r>
      <w:proofErr w:type="spellStart"/>
      <w:r w:rsidRPr="00F77A0F">
        <w:rPr>
          <w:rFonts w:ascii="Calibri" w:hAnsi="Calibri" w:cs="Arial"/>
          <w:sz w:val="22"/>
          <w:szCs w:val="22"/>
        </w:rPr>
        <w:t>mégalithes</w:t>
      </w:r>
      <w:proofErr w:type="spellEnd"/>
      <w:r w:rsidRPr="00F77A0F">
        <w:rPr>
          <w:rFonts w:ascii="Calibri" w:hAnsi="Calibri" w:cs="Arial"/>
          <w:sz w:val="22"/>
          <w:szCs w:val="22"/>
        </w:rPr>
        <w:t xml:space="preserve"> </w:t>
      </w:r>
      <w:proofErr w:type="spellStart"/>
      <w:r w:rsidRPr="00F77A0F">
        <w:rPr>
          <w:rFonts w:ascii="Calibri" w:hAnsi="Calibri" w:cs="Arial"/>
          <w:sz w:val="22"/>
          <w:szCs w:val="22"/>
        </w:rPr>
        <w:t>vaudois</w:t>
      </w:r>
      <w:proofErr w:type="spellEnd"/>
      <w:r w:rsidRPr="00F77A0F">
        <w:rPr>
          <w:rFonts w:ascii="Calibri" w:hAnsi="Calibri" w:cs="Arial"/>
          <w:sz w:val="22"/>
          <w:szCs w:val="22"/>
        </w:rPr>
        <w:t xml:space="preserve">,’ </w:t>
      </w:r>
      <w:proofErr w:type="spellStart"/>
      <w:r w:rsidRPr="00F77A0F">
        <w:rPr>
          <w:rFonts w:ascii="Calibri" w:hAnsi="Calibri" w:cs="Arial"/>
          <w:i/>
          <w:sz w:val="22"/>
          <w:szCs w:val="22"/>
        </w:rPr>
        <w:t>Archéologie</w:t>
      </w:r>
      <w:proofErr w:type="spellEnd"/>
      <w:r w:rsidRPr="00F77A0F">
        <w:rPr>
          <w:rFonts w:ascii="Calibri" w:hAnsi="Calibri" w:cs="Arial"/>
          <w:i/>
          <w:sz w:val="22"/>
          <w:szCs w:val="22"/>
        </w:rPr>
        <w:t xml:space="preserve"> </w:t>
      </w:r>
      <w:proofErr w:type="spellStart"/>
      <w:r w:rsidRPr="00F77A0F">
        <w:rPr>
          <w:rFonts w:ascii="Calibri" w:hAnsi="Calibri" w:cs="Arial"/>
          <w:i/>
          <w:sz w:val="22"/>
          <w:szCs w:val="22"/>
        </w:rPr>
        <w:t>Vaudoise</w:t>
      </w:r>
      <w:proofErr w:type="spellEnd"/>
      <w:r w:rsidRPr="00F77A0F">
        <w:rPr>
          <w:rFonts w:ascii="Calibri" w:hAnsi="Calibri" w:cs="Arial"/>
          <w:i/>
          <w:sz w:val="22"/>
          <w:szCs w:val="22"/>
        </w:rPr>
        <w:t xml:space="preserve"> : </w:t>
      </w:r>
      <w:proofErr w:type="spellStart"/>
      <w:r w:rsidRPr="00F77A0F">
        <w:rPr>
          <w:rFonts w:ascii="Calibri" w:hAnsi="Calibri" w:cs="Arial"/>
          <w:i/>
          <w:sz w:val="22"/>
          <w:szCs w:val="22"/>
        </w:rPr>
        <w:t>chroniques</w:t>
      </w:r>
      <w:proofErr w:type="spellEnd"/>
      <w:r w:rsidRPr="00F77A0F">
        <w:rPr>
          <w:rFonts w:ascii="Calibri" w:hAnsi="Calibri" w:cs="Arial"/>
          <w:sz w:val="22"/>
          <w:szCs w:val="22"/>
        </w:rPr>
        <w:t>, 2015.</w:t>
      </w:r>
    </w:p>
    <w:p w14:paraId="75B161FD" w14:textId="15F7978C" w:rsidR="005B7F7A" w:rsidRPr="000548EB" w:rsidRDefault="005B7F7A" w:rsidP="006F56AB">
      <w:pPr>
        <w:spacing w:after="120" w:line="300" w:lineRule="auto"/>
        <w:rPr>
          <w:rFonts w:ascii="Calibri" w:hAnsi="Calibri"/>
          <w:sz w:val="22"/>
          <w:szCs w:val="22"/>
        </w:rPr>
      </w:pPr>
      <w:r w:rsidRPr="00F77A0F">
        <w:rPr>
          <w:rFonts w:ascii="Calibri" w:hAnsi="Calibri"/>
          <w:sz w:val="22"/>
          <w:szCs w:val="22"/>
        </w:rPr>
        <w:t>Burri-Wyser</w:t>
      </w:r>
      <w:r w:rsidR="000548EB">
        <w:rPr>
          <w:rFonts w:ascii="Calibri" w:hAnsi="Calibri"/>
          <w:sz w:val="22"/>
          <w:szCs w:val="22"/>
        </w:rPr>
        <w:t>,</w:t>
      </w:r>
      <w:r w:rsidRPr="00F77A0F">
        <w:rPr>
          <w:rFonts w:ascii="Calibri" w:hAnsi="Calibri"/>
          <w:sz w:val="22"/>
          <w:szCs w:val="22"/>
        </w:rPr>
        <w:t xml:space="preserve"> Elena, </w:t>
      </w:r>
      <w:r w:rsidR="000548EB">
        <w:rPr>
          <w:rFonts w:ascii="Calibri" w:hAnsi="Calibri"/>
          <w:sz w:val="22"/>
          <w:szCs w:val="22"/>
        </w:rPr>
        <w:t xml:space="preserve">Christian </w:t>
      </w:r>
      <w:proofErr w:type="spellStart"/>
      <w:r w:rsidRPr="00F77A0F">
        <w:rPr>
          <w:rFonts w:ascii="Calibri" w:hAnsi="Calibri"/>
          <w:sz w:val="22"/>
          <w:szCs w:val="22"/>
        </w:rPr>
        <w:t>Falquet</w:t>
      </w:r>
      <w:proofErr w:type="spellEnd"/>
      <w:r w:rsidR="000548EB">
        <w:rPr>
          <w:rFonts w:ascii="Calibri" w:hAnsi="Calibri"/>
          <w:sz w:val="22"/>
          <w:szCs w:val="22"/>
        </w:rPr>
        <w:t>, and Anne</w:t>
      </w:r>
      <w:r w:rsidRPr="00F77A0F">
        <w:rPr>
          <w:rFonts w:ascii="Calibri" w:hAnsi="Calibri"/>
          <w:sz w:val="22"/>
          <w:szCs w:val="22"/>
        </w:rPr>
        <w:t xml:space="preserve"> </w:t>
      </w:r>
      <w:proofErr w:type="spellStart"/>
      <w:r w:rsidRPr="00F77A0F">
        <w:rPr>
          <w:rFonts w:ascii="Calibri" w:hAnsi="Calibri"/>
          <w:sz w:val="22"/>
          <w:szCs w:val="22"/>
        </w:rPr>
        <w:t>Schopfer</w:t>
      </w:r>
      <w:proofErr w:type="spellEnd"/>
      <w:r w:rsidRPr="00F77A0F">
        <w:rPr>
          <w:rFonts w:ascii="Calibri" w:hAnsi="Calibri"/>
          <w:sz w:val="22"/>
          <w:szCs w:val="22"/>
        </w:rPr>
        <w:t xml:space="preserve"> </w:t>
      </w:r>
      <w:proofErr w:type="spellStart"/>
      <w:r w:rsidRPr="00F77A0F">
        <w:rPr>
          <w:rFonts w:ascii="Calibri" w:hAnsi="Calibri"/>
          <w:sz w:val="22"/>
          <w:szCs w:val="22"/>
        </w:rPr>
        <w:t>Lüginbuhl</w:t>
      </w:r>
      <w:proofErr w:type="spellEnd"/>
      <w:r w:rsidR="000548EB">
        <w:rPr>
          <w:rFonts w:ascii="Calibri" w:hAnsi="Calibri"/>
          <w:sz w:val="22"/>
          <w:szCs w:val="22"/>
        </w:rPr>
        <w:t>,</w:t>
      </w:r>
      <w:r w:rsidRPr="00F77A0F">
        <w:rPr>
          <w:rFonts w:ascii="Calibri" w:hAnsi="Calibri"/>
          <w:sz w:val="22"/>
          <w:szCs w:val="22"/>
        </w:rPr>
        <w:t xml:space="preserve"> ‘Entre Rail et </w:t>
      </w:r>
      <w:proofErr w:type="spellStart"/>
      <w:r w:rsidRPr="00F77A0F">
        <w:rPr>
          <w:rFonts w:ascii="Calibri" w:hAnsi="Calibri"/>
          <w:sz w:val="22"/>
          <w:szCs w:val="22"/>
        </w:rPr>
        <w:t>Autoroute</w:t>
      </w:r>
      <w:proofErr w:type="spellEnd"/>
      <w:r w:rsidRPr="00F77A0F">
        <w:rPr>
          <w:rFonts w:ascii="Calibri" w:hAnsi="Calibri"/>
          <w:sz w:val="22"/>
          <w:szCs w:val="22"/>
        </w:rPr>
        <w:t xml:space="preserve">,’ </w:t>
      </w:r>
      <w:proofErr w:type="spellStart"/>
      <w:r w:rsidRPr="00F77A0F">
        <w:rPr>
          <w:rFonts w:ascii="Calibri" w:hAnsi="Calibri"/>
          <w:i/>
          <w:sz w:val="22"/>
          <w:szCs w:val="22"/>
        </w:rPr>
        <w:t>Archéologie</w:t>
      </w:r>
      <w:proofErr w:type="spellEnd"/>
      <w:r w:rsidRPr="00F77A0F">
        <w:rPr>
          <w:rFonts w:ascii="Calibri" w:hAnsi="Calibri"/>
          <w:i/>
          <w:sz w:val="22"/>
          <w:szCs w:val="22"/>
        </w:rPr>
        <w:t xml:space="preserve"> </w:t>
      </w:r>
      <w:proofErr w:type="gramStart"/>
      <w:r w:rsidRPr="00F77A0F">
        <w:rPr>
          <w:rFonts w:ascii="Calibri" w:hAnsi="Calibri"/>
          <w:i/>
          <w:sz w:val="22"/>
          <w:szCs w:val="22"/>
        </w:rPr>
        <w:t>Suisse :</w:t>
      </w:r>
      <w:proofErr w:type="gramEnd"/>
      <w:r w:rsidRPr="00F77A0F">
        <w:rPr>
          <w:rFonts w:ascii="Calibri" w:hAnsi="Calibri"/>
          <w:i/>
          <w:sz w:val="22"/>
          <w:szCs w:val="22"/>
        </w:rPr>
        <w:t xml:space="preserve"> bulletin </w:t>
      </w:r>
      <w:proofErr w:type="spellStart"/>
      <w:r w:rsidRPr="00F77A0F">
        <w:rPr>
          <w:rFonts w:ascii="Calibri" w:hAnsi="Calibri"/>
          <w:i/>
          <w:sz w:val="22"/>
          <w:szCs w:val="22"/>
        </w:rPr>
        <w:t>d'Archéologie</w:t>
      </w:r>
      <w:proofErr w:type="spellEnd"/>
      <w:r w:rsidRPr="00F77A0F">
        <w:rPr>
          <w:rFonts w:ascii="Calibri" w:hAnsi="Calibri"/>
          <w:i/>
          <w:sz w:val="22"/>
          <w:szCs w:val="22"/>
        </w:rPr>
        <w:t xml:space="preserve"> Suisse</w:t>
      </w:r>
      <w:r w:rsidR="000548EB">
        <w:rPr>
          <w:rFonts w:ascii="Calibri" w:hAnsi="Calibri"/>
          <w:sz w:val="22"/>
          <w:szCs w:val="22"/>
        </w:rPr>
        <w:t xml:space="preserve">, 2011. </w:t>
      </w:r>
    </w:p>
    <w:p w14:paraId="31091342" w14:textId="7D7C280F" w:rsidR="005B7F7A" w:rsidRPr="000548EB" w:rsidRDefault="000548EB" w:rsidP="006F56AB">
      <w:pPr>
        <w:spacing w:after="120" w:line="300" w:lineRule="auto"/>
        <w:rPr>
          <w:rFonts w:ascii="Calibri" w:hAnsi="Calibri" w:cs="Arial"/>
          <w:sz w:val="22"/>
          <w:szCs w:val="22"/>
        </w:rPr>
      </w:pPr>
      <w:r>
        <w:rPr>
          <w:rFonts w:ascii="Calibri" w:hAnsi="Calibri" w:cs="Arial"/>
          <w:sz w:val="22"/>
          <w:szCs w:val="22"/>
        </w:rPr>
        <w:t>Campion, Nicholas,</w:t>
      </w:r>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Skyscapes</w:t>
      </w:r>
      <w:proofErr w:type="spellEnd"/>
      <w:r w:rsidR="005B7F7A" w:rsidRPr="00F77A0F">
        <w:rPr>
          <w:rFonts w:ascii="Calibri" w:hAnsi="Calibri" w:cs="Arial"/>
          <w:sz w:val="22"/>
          <w:szCs w:val="22"/>
        </w:rPr>
        <w:t xml:space="preserve">: ‘Locating </w:t>
      </w:r>
      <w:proofErr w:type="spellStart"/>
      <w:r w:rsidR="005B7F7A" w:rsidRPr="00F77A0F">
        <w:rPr>
          <w:rFonts w:ascii="Calibri" w:hAnsi="Calibri" w:cs="Arial"/>
          <w:sz w:val="22"/>
          <w:szCs w:val="22"/>
        </w:rPr>
        <w:t>Archaeoastronomy</w:t>
      </w:r>
      <w:proofErr w:type="spellEnd"/>
      <w:r w:rsidR="005B7F7A" w:rsidRPr="00F77A0F">
        <w:rPr>
          <w:rFonts w:ascii="Calibri" w:hAnsi="Calibri" w:cs="Arial"/>
          <w:sz w:val="22"/>
          <w:szCs w:val="22"/>
        </w:rPr>
        <w:t xml:space="preserve"> Within Academia’ in </w:t>
      </w:r>
      <w:proofErr w:type="spellStart"/>
      <w:r w:rsidR="005B7F7A" w:rsidRPr="00F77A0F">
        <w:rPr>
          <w:rFonts w:ascii="Calibri" w:hAnsi="Calibri" w:cs="Arial"/>
          <w:i/>
          <w:iCs/>
          <w:sz w:val="22"/>
          <w:szCs w:val="22"/>
        </w:rPr>
        <w:t>Skyscapes</w:t>
      </w:r>
      <w:proofErr w:type="spellEnd"/>
      <w:r w:rsidR="005B7F7A" w:rsidRPr="00F77A0F">
        <w:rPr>
          <w:rFonts w:ascii="Calibri" w:hAnsi="Calibri" w:cs="Arial"/>
          <w:i/>
          <w:iCs/>
          <w:sz w:val="22"/>
          <w:szCs w:val="22"/>
        </w:rPr>
        <w:t xml:space="preserve">: The Role </w:t>
      </w:r>
      <w:r w:rsidR="005B7F7A" w:rsidRPr="000548EB">
        <w:rPr>
          <w:rFonts w:ascii="Calibri" w:hAnsi="Calibri" w:cs="Arial"/>
          <w:i/>
          <w:iCs/>
          <w:sz w:val="22"/>
          <w:szCs w:val="22"/>
        </w:rPr>
        <w:t>and Importance of the Sky in Archaeology,</w:t>
      </w:r>
      <w:r w:rsidR="005B7F7A" w:rsidRPr="000548EB">
        <w:rPr>
          <w:rFonts w:ascii="Calibri" w:hAnsi="Calibri" w:cs="Arial"/>
          <w:sz w:val="22"/>
          <w:szCs w:val="22"/>
        </w:rPr>
        <w:t xml:space="preserve"> (Oxford: Oxbow Books, 2015.)</w:t>
      </w:r>
    </w:p>
    <w:p w14:paraId="24C4C9E1" w14:textId="3536FF70" w:rsidR="005B7F7A" w:rsidRPr="000548EB" w:rsidRDefault="005B7F7A" w:rsidP="006F56AB">
      <w:pPr>
        <w:spacing w:after="120" w:line="300" w:lineRule="auto"/>
        <w:rPr>
          <w:rFonts w:ascii="Calibri" w:hAnsi="Calibri" w:cs="Arial"/>
          <w:sz w:val="22"/>
          <w:szCs w:val="22"/>
        </w:rPr>
      </w:pPr>
      <w:proofErr w:type="spellStart"/>
      <w:r w:rsidRPr="000548EB">
        <w:rPr>
          <w:rFonts w:ascii="Calibri" w:hAnsi="Calibri" w:cs="Arial"/>
          <w:color w:val="000000" w:themeColor="text1"/>
          <w:sz w:val="22"/>
          <w:szCs w:val="22"/>
        </w:rPr>
        <w:t>Cardinaux</w:t>
      </w:r>
      <w:proofErr w:type="spellEnd"/>
      <w:r w:rsidRPr="000548EB">
        <w:rPr>
          <w:rFonts w:ascii="Calibri" w:hAnsi="Calibri" w:cs="Arial"/>
          <w:color w:val="000000" w:themeColor="text1"/>
          <w:sz w:val="22"/>
          <w:szCs w:val="22"/>
        </w:rPr>
        <w:t xml:space="preserve">, </w:t>
      </w:r>
      <w:proofErr w:type="spellStart"/>
      <w:r w:rsidRPr="000548EB">
        <w:rPr>
          <w:rFonts w:ascii="Calibri" w:hAnsi="Calibri" w:cs="Arial"/>
          <w:color w:val="000000" w:themeColor="text1"/>
          <w:sz w:val="22"/>
          <w:szCs w:val="22"/>
        </w:rPr>
        <w:t>Stéphane</w:t>
      </w:r>
      <w:proofErr w:type="spellEnd"/>
      <w:r w:rsidR="000548EB">
        <w:rPr>
          <w:rFonts w:ascii="Calibri" w:hAnsi="Calibri" w:cs="Arial"/>
          <w:color w:val="000000" w:themeColor="text1"/>
          <w:sz w:val="22"/>
          <w:szCs w:val="22"/>
        </w:rPr>
        <w:t xml:space="preserve">, </w:t>
      </w:r>
      <w:proofErr w:type="spellStart"/>
      <w:r w:rsidRPr="000548EB">
        <w:rPr>
          <w:rFonts w:ascii="Calibri" w:hAnsi="Calibri" w:cs="Arial"/>
          <w:i/>
          <w:color w:val="000000" w:themeColor="text1"/>
          <w:sz w:val="22"/>
          <w:szCs w:val="22"/>
        </w:rPr>
        <w:t>Géométries</w:t>
      </w:r>
      <w:proofErr w:type="spellEnd"/>
      <w:r w:rsidRPr="000548EB">
        <w:rPr>
          <w:rFonts w:ascii="Calibri" w:hAnsi="Calibri" w:cs="Arial"/>
          <w:i/>
          <w:color w:val="000000" w:themeColor="text1"/>
          <w:sz w:val="22"/>
          <w:szCs w:val="22"/>
        </w:rPr>
        <w:t xml:space="preserve"> Sacrées</w:t>
      </w:r>
      <w:r w:rsidRPr="000548EB">
        <w:rPr>
          <w:rFonts w:ascii="Calibri" w:hAnsi="Calibri" w:cs="Arial"/>
          <w:color w:val="000000" w:themeColor="text1"/>
          <w:sz w:val="22"/>
          <w:szCs w:val="22"/>
        </w:rPr>
        <w:t>, Tome 1, (</w:t>
      </w:r>
      <w:proofErr w:type="spellStart"/>
      <w:r w:rsidRPr="000548EB">
        <w:rPr>
          <w:rFonts w:ascii="Calibri" w:hAnsi="Calibri" w:cs="Arial"/>
          <w:color w:val="000000" w:themeColor="text1"/>
          <w:sz w:val="22"/>
          <w:szCs w:val="22"/>
        </w:rPr>
        <w:t>Escqualens</w:t>
      </w:r>
      <w:proofErr w:type="spellEnd"/>
      <w:r w:rsidRPr="000548EB">
        <w:rPr>
          <w:rFonts w:ascii="Calibri" w:hAnsi="Calibri" w:cs="Arial"/>
          <w:color w:val="000000" w:themeColor="text1"/>
          <w:sz w:val="22"/>
          <w:szCs w:val="22"/>
        </w:rPr>
        <w:t xml:space="preserve">: Editions </w:t>
      </w:r>
      <w:proofErr w:type="spellStart"/>
      <w:r w:rsidRPr="000548EB">
        <w:rPr>
          <w:rFonts w:ascii="Calibri" w:hAnsi="Calibri" w:cs="Arial"/>
          <w:color w:val="000000" w:themeColor="text1"/>
          <w:sz w:val="22"/>
          <w:szCs w:val="22"/>
        </w:rPr>
        <w:t>Trajectoire</w:t>
      </w:r>
      <w:proofErr w:type="spellEnd"/>
      <w:r w:rsidRPr="000548EB">
        <w:rPr>
          <w:rFonts w:ascii="Calibri" w:hAnsi="Calibri" w:cs="Arial"/>
          <w:color w:val="000000" w:themeColor="text1"/>
          <w:sz w:val="22"/>
          <w:szCs w:val="22"/>
        </w:rPr>
        <w:t>, 2007.)</w:t>
      </w:r>
    </w:p>
    <w:p w14:paraId="443497A1" w14:textId="48CA7263" w:rsidR="005B7F7A" w:rsidRPr="000548EB" w:rsidRDefault="000548EB" w:rsidP="006F56AB">
      <w:pPr>
        <w:spacing w:after="120" w:line="300" w:lineRule="auto"/>
        <w:rPr>
          <w:rFonts w:ascii="Calibri" w:hAnsi="Calibri" w:cs="Arial"/>
          <w:sz w:val="22"/>
          <w:szCs w:val="22"/>
        </w:rPr>
      </w:pPr>
      <w:r w:rsidRPr="000548EB">
        <w:rPr>
          <w:rFonts w:ascii="Calibri" w:hAnsi="Calibri" w:cs="Arial"/>
          <w:sz w:val="22"/>
          <w:szCs w:val="22"/>
        </w:rPr>
        <w:t>Da Silva, CM,</w:t>
      </w:r>
      <w:r w:rsidR="005B7F7A" w:rsidRPr="000548EB">
        <w:rPr>
          <w:rFonts w:ascii="Calibri" w:hAnsi="Calibri" w:cs="Arial"/>
          <w:sz w:val="22"/>
          <w:szCs w:val="22"/>
        </w:rPr>
        <w:t xml:space="preserve"> ‘The spring full moon,’ </w:t>
      </w:r>
      <w:r w:rsidR="005B7F7A" w:rsidRPr="000548EB">
        <w:rPr>
          <w:rFonts w:ascii="Calibri" w:hAnsi="Calibri" w:cs="Arial"/>
          <w:i/>
          <w:sz w:val="22"/>
          <w:szCs w:val="22"/>
        </w:rPr>
        <w:t>Journal for the History of Astronomy</w:t>
      </w:r>
      <w:r w:rsidR="005B7F7A" w:rsidRPr="000548EB">
        <w:rPr>
          <w:rFonts w:ascii="Calibri" w:hAnsi="Calibri" w:cs="Arial"/>
          <w:sz w:val="22"/>
          <w:szCs w:val="22"/>
        </w:rPr>
        <w:t>, Volume 35, 2004.</w:t>
      </w:r>
    </w:p>
    <w:p w14:paraId="30A9CE5C" w14:textId="589F68FE" w:rsidR="005B7F7A" w:rsidRPr="00F77A0F" w:rsidRDefault="000548EB" w:rsidP="006F56AB">
      <w:pPr>
        <w:spacing w:after="120" w:line="300" w:lineRule="auto"/>
        <w:rPr>
          <w:rFonts w:ascii="Calibri" w:hAnsi="Calibri" w:cs="Arial"/>
          <w:sz w:val="22"/>
          <w:szCs w:val="22"/>
        </w:rPr>
      </w:pPr>
      <w:proofErr w:type="spellStart"/>
      <w:r w:rsidRPr="000548EB">
        <w:rPr>
          <w:rFonts w:ascii="Calibri" w:hAnsi="Calibri" w:cs="Arial"/>
          <w:sz w:val="22"/>
          <w:szCs w:val="22"/>
        </w:rPr>
        <w:t>Fehlmann</w:t>
      </w:r>
      <w:proofErr w:type="spellEnd"/>
      <w:r w:rsidRPr="000548EB">
        <w:rPr>
          <w:rFonts w:ascii="Calibri" w:hAnsi="Calibri" w:cs="Arial"/>
          <w:sz w:val="22"/>
          <w:szCs w:val="22"/>
        </w:rPr>
        <w:t>, Paul,</w:t>
      </w:r>
      <w:r w:rsidR="005B7F7A" w:rsidRPr="000548EB">
        <w:rPr>
          <w:rFonts w:ascii="Calibri" w:hAnsi="Calibri" w:cs="Arial"/>
          <w:sz w:val="22"/>
          <w:szCs w:val="22"/>
        </w:rPr>
        <w:t xml:space="preserve"> </w:t>
      </w:r>
      <w:r w:rsidR="005B7F7A" w:rsidRPr="000548EB">
        <w:rPr>
          <w:rFonts w:ascii="Calibri" w:hAnsi="Calibri" w:cs="Arial"/>
          <w:i/>
          <w:sz w:val="22"/>
          <w:szCs w:val="22"/>
        </w:rPr>
        <w:t xml:space="preserve">Les origins de </w:t>
      </w:r>
      <w:proofErr w:type="spellStart"/>
      <w:r w:rsidR="005B7F7A" w:rsidRPr="000548EB">
        <w:rPr>
          <w:rFonts w:ascii="Calibri" w:hAnsi="Calibri" w:cs="Arial"/>
          <w:i/>
          <w:sz w:val="22"/>
          <w:szCs w:val="22"/>
        </w:rPr>
        <w:t>l’homme</w:t>
      </w:r>
      <w:proofErr w:type="spellEnd"/>
      <w:r w:rsidR="005B7F7A" w:rsidRPr="000548EB">
        <w:rPr>
          <w:rFonts w:ascii="Calibri" w:hAnsi="Calibri" w:cs="Arial"/>
          <w:i/>
          <w:sz w:val="22"/>
          <w:szCs w:val="22"/>
        </w:rPr>
        <w:t xml:space="preserve"> et</w:t>
      </w:r>
      <w:r w:rsidR="005B7F7A" w:rsidRPr="00F77A0F">
        <w:rPr>
          <w:rFonts w:ascii="Calibri" w:hAnsi="Calibri" w:cs="Arial"/>
          <w:i/>
          <w:sz w:val="22"/>
          <w:szCs w:val="22"/>
        </w:rPr>
        <w:t xml:space="preserve"> de </w:t>
      </w:r>
      <w:proofErr w:type="spellStart"/>
      <w:r w:rsidR="005B7F7A" w:rsidRPr="00F77A0F">
        <w:rPr>
          <w:rFonts w:ascii="Calibri" w:hAnsi="Calibri" w:cs="Arial"/>
          <w:i/>
          <w:sz w:val="22"/>
          <w:szCs w:val="22"/>
        </w:rPr>
        <w:t>Geneve</w:t>
      </w:r>
      <w:proofErr w:type="spellEnd"/>
      <w:r w:rsidR="005B7F7A" w:rsidRPr="00F77A0F">
        <w:rPr>
          <w:rFonts w:ascii="Calibri" w:hAnsi="Calibri" w:cs="Arial"/>
          <w:sz w:val="22"/>
          <w:szCs w:val="22"/>
        </w:rPr>
        <w:t xml:space="preserve">, </w:t>
      </w:r>
      <w:r>
        <w:rPr>
          <w:rFonts w:ascii="Calibri" w:hAnsi="Calibri" w:cs="Arial"/>
          <w:sz w:val="22"/>
          <w:szCs w:val="22"/>
        </w:rPr>
        <w:t>(</w:t>
      </w:r>
      <w:proofErr w:type="spellStart"/>
      <w:r w:rsidR="005B7F7A" w:rsidRPr="00F77A0F">
        <w:rPr>
          <w:rFonts w:ascii="Calibri" w:hAnsi="Calibri" w:cs="Arial"/>
          <w:sz w:val="22"/>
          <w:szCs w:val="22"/>
        </w:rPr>
        <w:t>Geneve</w:t>
      </w:r>
      <w:proofErr w:type="spellEnd"/>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Libraire</w:t>
      </w:r>
      <w:proofErr w:type="spellEnd"/>
      <w:r>
        <w:rPr>
          <w:rFonts w:ascii="Calibri" w:hAnsi="Calibri" w:cs="Arial"/>
          <w:sz w:val="22"/>
          <w:szCs w:val="22"/>
        </w:rPr>
        <w:t xml:space="preserve"> de </w:t>
      </w:r>
      <w:proofErr w:type="spellStart"/>
      <w:r>
        <w:rPr>
          <w:rFonts w:ascii="Calibri" w:hAnsi="Calibri" w:cs="Arial"/>
          <w:sz w:val="22"/>
          <w:szCs w:val="22"/>
        </w:rPr>
        <w:t>l’Université</w:t>
      </w:r>
      <w:proofErr w:type="spellEnd"/>
      <w:r>
        <w:rPr>
          <w:rFonts w:ascii="Calibri" w:hAnsi="Calibri" w:cs="Arial"/>
          <w:sz w:val="22"/>
          <w:szCs w:val="22"/>
        </w:rPr>
        <w:t>, 1984</w:t>
      </w:r>
      <w:r w:rsidR="005B7F7A" w:rsidRPr="00F77A0F">
        <w:rPr>
          <w:rFonts w:ascii="Calibri" w:hAnsi="Calibri" w:cs="Arial"/>
          <w:sz w:val="22"/>
          <w:szCs w:val="22"/>
        </w:rPr>
        <w:t>.</w:t>
      </w:r>
      <w:r>
        <w:rPr>
          <w:rFonts w:ascii="Calibri" w:hAnsi="Calibri" w:cs="Arial"/>
          <w:sz w:val="22"/>
          <w:szCs w:val="22"/>
        </w:rPr>
        <w:t>)</w:t>
      </w:r>
    </w:p>
    <w:p w14:paraId="7D5E7536" w14:textId="76C475E5" w:rsidR="005B7F7A" w:rsidRPr="00F77A0F" w:rsidRDefault="005B7F7A" w:rsidP="006F56AB">
      <w:pPr>
        <w:spacing w:after="120" w:line="300" w:lineRule="auto"/>
        <w:rPr>
          <w:rFonts w:ascii="Calibri" w:hAnsi="Calibri" w:cs="Arial"/>
          <w:sz w:val="22"/>
          <w:szCs w:val="22"/>
        </w:rPr>
      </w:pPr>
      <w:r w:rsidRPr="00F77A0F">
        <w:rPr>
          <w:rFonts w:ascii="Calibri" w:eastAsia="Times New Roman" w:hAnsi="Calibri" w:cs="Arial"/>
          <w:bCs/>
          <w:color w:val="000000"/>
          <w:sz w:val="22"/>
          <w:szCs w:val="22"/>
        </w:rPr>
        <w:t>Gon</w:t>
      </w:r>
      <w:r w:rsidR="000548EB">
        <w:rPr>
          <w:rFonts w:ascii="Calibri" w:eastAsia="Times New Roman" w:hAnsi="Calibri" w:cs="Arial"/>
          <w:bCs/>
          <w:color w:val="000000"/>
          <w:sz w:val="22"/>
          <w:szCs w:val="22"/>
        </w:rPr>
        <w:t>zalez-Garcia, César,</w:t>
      </w:r>
      <w:r w:rsidRPr="00F77A0F">
        <w:rPr>
          <w:rFonts w:ascii="Calibri" w:eastAsia="Times New Roman" w:hAnsi="Calibri" w:cs="Arial"/>
          <w:bCs/>
          <w:color w:val="000000"/>
          <w:sz w:val="22"/>
          <w:szCs w:val="22"/>
        </w:rPr>
        <w:t xml:space="preserve"> ‘Lunar Alignments – Identification and Analysis,’ </w:t>
      </w:r>
      <w:r w:rsidRPr="00F77A0F">
        <w:rPr>
          <w:rFonts w:ascii="Calibri" w:hAnsi="Calibri" w:cs="Arial"/>
          <w:sz w:val="22"/>
          <w:szCs w:val="22"/>
        </w:rPr>
        <w:t xml:space="preserve">in Ruggles, Clive, </w:t>
      </w:r>
      <w:r w:rsidRPr="00F77A0F">
        <w:rPr>
          <w:rFonts w:ascii="Calibri" w:hAnsi="Calibri" w:cs="Arial"/>
          <w:i/>
          <w:sz w:val="22"/>
          <w:szCs w:val="22"/>
        </w:rPr>
        <w:t xml:space="preserve">Handbook of </w:t>
      </w:r>
      <w:proofErr w:type="spellStart"/>
      <w:r w:rsidRPr="00F77A0F">
        <w:rPr>
          <w:rFonts w:ascii="Calibri" w:hAnsi="Calibri" w:cs="Arial"/>
          <w:i/>
          <w:sz w:val="22"/>
          <w:szCs w:val="22"/>
        </w:rPr>
        <w:t>Archeoastronomy</w:t>
      </w:r>
      <w:proofErr w:type="spellEnd"/>
      <w:r w:rsidRPr="00F77A0F">
        <w:rPr>
          <w:rFonts w:ascii="Calibri" w:hAnsi="Calibri" w:cs="Arial"/>
          <w:i/>
          <w:sz w:val="22"/>
          <w:szCs w:val="22"/>
        </w:rPr>
        <w:t xml:space="preserve"> and </w:t>
      </w:r>
      <w:proofErr w:type="spellStart"/>
      <w:r w:rsidRPr="00F77A0F">
        <w:rPr>
          <w:rFonts w:ascii="Calibri" w:hAnsi="Calibri" w:cs="Arial"/>
          <w:i/>
          <w:sz w:val="22"/>
          <w:szCs w:val="22"/>
        </w:rPr>
        <w:t>Ethnoastronomy</w:t>
      </w:r>
      <w:proofErr w:type="spellEnd"/>
      <w:r w:rsidRPr="00F77A0F">
        <w:rPr>
          <w:rFonts w:ascii="Calibri" w:hAnsi="Calibri" w:cs="Arial"/>
          <w:sz w:val="22"/>
          <w:szCs w:val="22"/>
        </w:rPr>
        <w:t>, (New York, Dordrecht, Heidelberg, London: Springer, 2015.)</w:t>
      </w:r>
    </w:p>
    <w:p w14:paraId="2BC397FF" w14:textId="567D8404" w:rsidR="005B7F7A" w:rsidRPr="00F77A0F" w:rsidRDefault="005B7F7A" w:rsidP="006F56AB">
      <w:pPr>
        <w:spacing w:after="120" w:line="300" w:lineRule="auto"/>
        <w:rPr>
          <w:rFonts w:ascii="Calibri" w:hAnsi="Calibri" w:cs="Arial"/>
          <w:b/>
          <w:sz w:val="22"/>
          <w:szCs w:val="22"/>
        </w:rPr>
      </w:pPr>
      <w:proofErr w:type="spellStart"/>
      <w:r w:rsidRPr="00F77A0F">
        <w:rPr>
          <w:rFonts w:ascii="Calibri" w:hAnsi="Calibri" w:cs="Arial"/>
          <w:sz w:val="22"/>
          <w:szCs w:val="22"/>
        </w:rPr>
        <w:t>Graeber</w:t>
      </w:r>
      <w:proofErr w:type="spellEnd"/>
      <w:r w:rsidRPr="00F77A0F">
        <w:rPr>
          <w:rFonts w:ascii="Calibri" w:hAnsi="Calibri" w:cs="Arial"/>
          <w:sz w:val="22"/>
          <w:szCs w:val="22"/>
        </w:rPr>
        <w:t xml:space="preserve"> David, </w:t>
      </w:r>
      <w:r w:rsidR="000548EB">
        <w:rPr>
          <w:rFonts w:ascii="Calibri" w:hAnsi="Calibri" w:cs="Arial"/>
          <w:sz w:val="22"/>
          <w:szCs w:val="22"/>
        </w:rPr>
        <w:t xml:space="preserve">and David </w:t>
      </w:r>
      <w:proofErr w:type="spellStart"/>
      <w:r w:rsidRPr="00F77A0F">
        <w:rPr>
          <w:rFonts w:ascii="Calibri" w:hAnsi="Calibri" w:cs="Arial"/>
          <w:sz w:val="22"/>
          <w:szCs w:val="22"/>
        </w:rPr>
        <w:t>Wengrow</w:t>
      </w:r>
      <w:proofErr w:type="spellEnd"/>
      <w:r w:rsidR="000548EB">
        <w:rPr>
          <w:rFonts w:ascii="Calibri" w:hAnsi="Calibri" w:cs="Arial"/>
          <w:sz w:val="22"/>
          <w:szCs w:val="22"/>
        </w:rPr>
        <w:t>,</w:t>
      </w:r>
      <w:r w:rsidRPr="00F77A0F">
        <w:rPr>
          <w:rFonts w:ascii="Calibri" w:hAnsi="Calibri" w:cs="Arial"/>
          <w:sz w:val="22"/>
          <w:szCs w:val="22"/>
        </w:rPr>
        <w:t xml:space="preserve"> </w:t>
      </w:r>
      <w:r w:rsidRPr="00F77A0F">
        <w:rPr>
          <w:rFonts w:ascii="Calibri" w:hAnsi="Calibri" w:cs="Arial"/>
          <w:i/>
          <w:sz w:val="22"/>
          <w:szCs w:val="22"/>
        </w:rPr>
        <w:t>The Dawn of Everything: A New History of Humanity</w:t>
      </w:r>
      <w:r w:rsidRPr="00F77A0F">
        <w:rPr>
          <w:rFonts w:ascii="Calibri" w:hAnsi="Calibri" w:cs="Arial"/>
          <w:sz w:val="22"/>
          <w:szCs w:val="22"/>
        </w:rPr>
        <w:t xml:space="preserve">, </w:t>
      </w:r>
      <w:r w:rsidR="000548EB">
        <w:rPr>
          <w:rFonts w:ascii="Calibri" w:hAnsi="Calibri" w:cs="Arial"/>
          <w:sz w:val="22"/>
          <w:szCs w:val="22"/>
        </w:rPr>
        <w:t>(</w:t>
      </w:r>
      <w:r w:rsidRPr="00F77A0F">
        <w:rPr>
          <w:rFonts w:ascii="Calibri" w:hAnsi="Calibri" w:cs="Arial"/>
          <w:sz w:val="22"/>
          <w:szCs w:val="22"/>
        </w:rPr>
        <w:t xml:space="preserve">Great </w:t>
      </w:r>
      <w:proofErr w:type="gramStart"/>
      <w:r w:rsidRPr="00F77A0F">
        <w:rPr>
          <w:rFonts w:ascii="Calibri" w:hAnsi="Calibri" w:cs="Arial"/>
          <w:sz w:val="22"/>
          <w:szCs w:val="22"/>
        </w:rPr>
        <w:t>Britain :</w:t>
      </w:r>
      <w:proofErr w:type="gramEnd"/>
      <w:r w:rsidRPr="00F77A0F">
        <w:rPr>
          <w:rFonts w:ascii="Calibri" w:hAnsi="Calibri" w:cs="Arial"/>
          <w:sz w:val="22"/>
          <w:szCs w:val="22"/>
        </w:rPr>
        <w:t xml:space="preserve"> Penguin Random House, 2022.)</w:t>
      </w:r>
      <w:r w:rsidRPr="00F77A0F">
        <w:rPr>
          <w:rFonts w:ascii="Calibri" w:hAnsi="Calibri" w:cs="Arial"/>
          <w:b/>
          <w:sz w:val="22"/>
          <w:szCs w:val="22"/>
        </w:rPr>
        <w:t xml:space="preserve"> </w:t>
      </w:r>
    </w:p>
    <w:p w14:paraId="09AAE363" w14:textId="7C6C8128" w:rsidR="005B7F7A" w:rsidRPr="00F77A0F" w:rsidRDefault="005B7F7A" w:rsidP="006F56AB">
      <w:pPr>
        <w:spacing w:after="120" w:line="300" w:lineRule="auto"/>
        <w:rPr>
          <w:rFonts w:ascii="Calibri" w:hAnsi="Calibri" w:cs="Arial"/>
          <w:sz w:val="22"/>
          <w:szCs w:val="22"/>
        </w:rPr>
      </w:pPr>
      <w:r w:rsidRPr="00F77A0F">
        <w:rPr>
          <w:rFonts w:ascii="Calibri" w:hAnsi="Calibri" w:cs="Arial"/>
          <w:sz w:val="22"/>
          <w:szCs w:val="22"/>
        </w:rPr>
        <w:t xml:space="preserve">Hofmann, Andrea, </w:t>
      </w:r>
      <w:r w:rsidRPr="00F77A0F">
        <w:rPr>
          <w:rFonts w:ascii="Calibri" w:hAnsi="Calibri" w:cs="Arial"/>
          <w:i/>
          <w:sz w:val="22"/>
          <w:szCs w:val="22"/>
        </w:rPr>
        <w:t xml:space="preserve">Using </w:t>
      </w:r>
      <w:proofErr w:type="spellStart"/>
      <w:r w:rsidRPr="00F77A0F">
        <w:rPr>
          <w:rFonts w:ascii="Calibri" w:hAnsi="Calibri" w:cs="Arial"/>
          <w:i/>
          <w:sz w:val="22"/>
          <w:szCs w:val="22"/>
        </w:rPr>
        <w:t>Skyscape</w:t>
      </w:r>
      <w:proofErr w:type="spellEnd"/>
      <w:r w:rsidRPr="00F77A0F">
        <w:rPr>
          <w:rFonts w:ascii="Calibri" w:hAnsi="Calibri" w:cs="Arial"/>
          <w:i/>
          <w:sz w:val="22"/>
          <w:szCs w:val="22"/>
        </w:rPr>
        <w:t xml:space="preserve"> Archaeology to Critically Examine </w:t>
      </w:r>
      <w:proofErr w:type="gramStart"/>
      <w:r w:rsidRPr="00F77A0F">
        <w:rPr>
          <w:rFonts w:ascii="Calibri" w:hAnsi="Calibri" w:cs="Arial"/>
          <w:i/>
          <w:sz w:val="22"/>
          <w:szCs w:val="22"/>
        </w:rPr>
        <w:t>The</w:t>
      </w:r>
      <w:proofErr w:type="gramEnd"/>
      <w:r w:rsidRPr="00F77A0F">
        <w:rPr>
          <w:rFonts w:ascii="Calibri" w:hAnsi="Calibri" w:cs="Arial"/>
          <w:i/>
          <w:sz w:val="22"/>
          <w:szCs w:val="22"/>
        </w:rPr>
        <w:t xml:space="preserve"> Megalithic Site of Yverdon-Les-</w:t>
      </w:r>
      <w:proofErr w:type="spellStart"/>
      <w:r w:rsidRPr="00F77A0F">
        <w:rPr>
          <w:rFonts w:ascii="Calibri" w:hAnsi="Calibri" w:cs="Arial"/>
          <w:i/>
          <w:sz w:val="22"/>
          <w:szCs w:val="22"/>
        </w:rPr>
        <w:t>Bains</w:t>
      </w:r>
      <w:proofErr w:type="spellEnd"/>
      <w:r w:rsidRPr="00F77A0F">
        <w:rPr>
          <w:rFonts w:ascii="Calibri" w:hAnsi="Calibri" w:cs="Arial"/>
          <w:i/>
          <w:sz w:val="22"/>
          <w:szCs w:val="22"/>
        </w:rPr>
        <w:t xml:space="preserve"> in Switzerland</w:t>
      </w:r>
      <w:r w:rsidRPr="00F77A0F">
        <w:rPr>
          <w:rFonts w:ascii="Calibri" w:hAnsi="Calibri" w:cs="Arial"/>
          <w:sz w:val="22"/>
          <w:szCs w:val="22"/>
        </w:rPr>
        <w:t>, Unpublished paper</w:t>
      </w:r>
      <w:r w:rsidR="000548EB">
        <w:rPr>
          <w:rFonts w:ascii="Calibri" w:hAnsi="Calibri" w:cs="Arial"/>
          <w:sz w:val="22"/>
          <w:szCs w:val="22"/>
        </w:rPr>
        <w:t>, 2025</w:t>
      </w:r>
      <w:r w:rsidRPr="00F77A0F">
        <w:rPr>
          <w:rFonts w:ascii="Calibri" w:hAnsi="Calibri" w:cs="Arial"/>
          <w:sz w:val="22"/>
          <w:szCs w:val="22"/>
        </w:rPr>
        <w:t>.</w:t>
      </w:r>
    </w:p>
    <w:p w14:paraId="7BE206F5" w14:textId="476CD0DC" w:rsidR="005B7F7A" w:rsidRPr="00F77A0F" w:rsidRDefault="005B7F7A" w:rsidP="006F56AB">
      <w:pPr>
        <w:spacing w:after="120" w:line="300" w:lineRule="auto"/>
        <w:rPr>
          <w:rFonts w:ascii="Calibri" w:hAnsi="Calibri" w:cs="Arial"/>
          <w:sz w:val="22"/>
          <w:szCs w:val="22"/>
        </w:rPr>
      </w:pPr>
      <w:proofErr w:type="spellStart"/>
      <w:r w:rsidRPr="00F77A0F">
        <w:rPr>
          <w:rFonts w:ascii="Calibri" w:hAnsi="Calibri" w:cs="Arial"/>
          <w:sz w:val="22"/>
          <w:szCs w:val="22"/>
        </w:rPr>
        <w:t>Lazaridis</w:t>
      </w:r>
      <w:proofErr w:type="spellEnd"/>
      <w:r w:rsidRPr="00F77A0F">
        <w:rPr>
          <w:rFonts w:ascii="Calibri" w:hAnsi="Calibri" w:cs="Arial"/>
          <w:sz w:val="22"/>
          <w:szCs w:val="22"/>
        </w:rPr>
        <w:t xml:space="preserve"> I., </w:t>
      </w:r>
      <w:r w:rsidR="005356C2" w:rsidRPr="00F77A0F">
        <w:rPr>
          <w:rFonts w:ascii="Calibri" w:hAnsi="Calibri" w:cs="Arial"/>
          <w:sz w:val="22"/>
          <w:szCs w:val="22"/>
        </w:rPr>
        <w:t>N.</w:t>
      </w:r>
      <w:r w:rsidR="005356C2">
        <w:rPr>
          <w:rFonts w:ascii="Calibri" w:hAnsi="Calibri" w:cs="Arial"/>
          <w:sz w:val="22"/>
          <w:szCs w:val="22"/>
        </w:rPr>
        <w:t xml:space="preserve"> </w:t>
      </w:r>
      <w:r w:rsidRPr="00F77A0F">
        <w:rPr>
          <w:rFonts w:ascii="Calibri" w:hAnsi="Calibri" w:cs="Arial"/>
          <w:sz w:val="22"/>
          <w:szCs w:val="22"/>
        </w:rPr>
        <w:t xml:space="preserve">Patterson, </w:t>
      </w:r>
      <w:proofErr w:type="gramStart"/>
      <w:r w:rsidR="005356C2" w:rsidRPr="00F77A0F">
        <w:rPr>
          <w:rFonts w:ascii="Calibri" w:hAnsi="Calibri" w:cs="Arial"/>
          <w:sz w:val="22"/>
          <w:szCs w:val="22"/>
        </w:rPr>
        <w:t xml:space="preserve">A </w:t>
      </w:r>
      <w:r w:rsidR="005356C2">
        <w:rPr>
          <w:rFonts w:ascii="Calibri" w:hAnsi="Calibri" w:cs="Arial"/>
          <w:sz w:val="22"/>
          <w:szCs w:val="22"/>
        </w:rPr>
        <w:t xml:space="preserve"> </w:t>
      </w:r>
      <w:proofErr w:type="spellStart"/>
      <w:r w:rsidRPr="00F77A0F">
        <w:rPr>
          <w:rFonts w:ascii="Calibri" w:hAnsi="Calibri" w:cs="Arial"/>
          <w:sz w:val="22"/>
          <w:szCs w:val="22"/>
        </w:rPr>
        <w:t>Mittnik</w:t>
      </w:r>
      <w:proofErr w:type="spellEnd"/>
      <w:proofErr w:type="gramEnd"/>
      <w:r w:rsidRPr="00F77A0F">
        <w:rPr>
          <w:rFonts w:ascii="Calibri" w:hAnsi="Calibri" w:cs="Arial"/>
          <w:sz w:val="22"/>
          <w:szCs w:val="22"/>
        </w:rPr>
        <w:t xml:space="preserve">. et al. ‘Ancient human genomes suggest three ancestral populations for present-day Europeans,’ </w:t>
      </w:r>
      <w:r w:rsidRPr="00F77A0F">
        <w:rPr>
          <w:rFonts w:ascii="Calibri" w:hAnsi="Calibri" w:cs="Arial"/>
          <w:i/>
          <w:sz w:val="22"/>
          <w:szCs w:val="22"/>
        </w:rPr>
        <w:t>Nature,</w:t>
      </w:r>
      <w:r w:rsidRPr="00F77A0F">
        <w:rPr>
          <w:rFonts w:ascii="Calibri" w:hAnsi="Calibri" w:cs="Arial"/>
          <w:sz w:val="22"/>
          <w:szCs w:val="22"/>
        </w:rPr>
        <w:t xml:space="preserve"> 513, 409–413 (2014.) </w:t>
      </w:r>
    </w:p>
    <w:p w14:paraId="195DED05" w14:textId="001E529B" w:rsidR="005B7F7A" w:rsidRPr="00F77A0F" w:rsidRDefault="003002E0" w:rsidP="006F56AB">
      <w:pPr>
        <w:spacing w:after="120" w:line="300" w:lineRule="auto"/>
        <w:rPr>
          <w:rFonts w:ascii="Calibri" w:hAnsi="Calibri" w:cs="Arial"/>
          <w:sz w:val="22"/>
          <w:szCs w:val="22"/>
        </w:rPr>
      </w:pPr>
      <w:proofErr w:type="spellStart"/>
      <w:r>
        <w:rPr>
          <w:rFonts w:ascii="Calibri" w:hAnsi="Calibri" w:cs="Arial"/>
          <w:sz w:val="22"/>
          <w:szCs w:val="22"/>
        </w:rPr>
        <w:t>Maillard</w:t>
      </w:r>
      <w:proofErr w:type="spellEnd"/>
      <w:r>
        <w:rPr>
          <w:rFonts w:ascii="Calibri" w:hAnsi="Calibri" w:cs="Arial"/>
          <w:sz w:val="22"/>
          <w:szCs w:val="22"/>
        </w:rPr>
        <w:t xml:space="preserve"> Pauline and</w:t>
      </w:r>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Berti</w:t>
      </w:r>
      <w:proofErr w:type="spellEnd"/>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Jérôme</w:t>
      </w:r>
      <w:proofErr w:type="spellEnd"/>
      <w:r w:rsidR="005B7F7A" w:rsidRPr="00F77A0F">
        <w:rPr>
          <w:rFonts w:ascii="Calibri" w:hAnsi="Calibri" w:cs="Arial"/>
          <w:sz w:val="22"/>
          <w:szCs w:val="22"/>
        </w:rPr>
        <w:t xml:space="preserve">, ‘The Megalithic civilisation in Switzerland, its society and its monuments,’ </w:t>
      </w:r>
      <w:r w:rsidR="005B7F7A" w:rsidRPr="00F77A0F">
        <w:rPr>
          <w:rFonts w:ascii="Calibri" w:hAnsi="Calibri" w:cs="Arial"/>
          <w:i/>
          <w:iCs/>
          <w:sz w:val="22"/>
          <w:szCs w:val="22"/>
        </w:rPr>
        <w:t>Proceedings of the International Astronomical Union</w:t>
      </w:r>
      <w:r w:rsidR="005B7F7A" w:rsidRPr="00F77A0F">
        <w:rPr>
          <w:rFonts w:ascii="Calibri" w:hAnsi="Calibri" w:cs="Arial"/>
          <w:i/>
          <w:sz w:val="22"/>
          <w:szCs w:val="22"/>
        </w:rPr>
        <w:t>,</w:t>
      </w:r>
      <w:r w:rsidR="005B7F7A" w:rsidRPr="00F77A0F">
        <w:rPr>
          <w:rFonts w:ascii="Calibri" w:hAnsi="Calibri" w:cs="Arial"/>
          <w:sz w:val="22"/>
          <w:szCs w:val="22"/>
        </w:rPr>
        <w:t xml:space="preserve"> 2009, 5(S260</w:t>
      </w:r>
      <w:proofErr w:type="gramStart"/>
      <w:r w:rsidR="005B7F7A" w:rsidRPr="00F77A0F">
        <w:rPr>
          <w:rFonts w:ascii="Calibri" w:hAnsi="Calibri" w:cs="Arial"/>
          <w:sz w:val="22"/>
          <w:szCs w:val="22"/>
        </w:rPr>
        <w:t>):E</w:t>
      </w:r>
      <w:proofErr w:type="gramEnd"/>
      <w:r w:rsidR="005B7F7A" w:rsidRPr="00F77A0F">
        <w:rPr>
          <w:rFonts w:ascii="Calibri" w:hAnsi="Calibri" w:cs="Arial"/>
          <w:sz w:val="22"/>
          <w:szCs w:val="22"/>
        </w:rPr>
        <w:t>4.</w:t>
      </w:r>
    </w:p>
    <w:p w14:paraId="27A17F53" w14:textId="45948A2B" w:rsidR="00D55FBC" w:rsidRPr="00F77A0F" w:rsidRDefault="000548EB" w:rsidP="006F56AB">
      <w:pPr>
        <w:spacing w:after="120" w:line="300" w:lineRule="auto"/>
        <w:rPr>
          <w:rFonts w:ascii="Calibri" w:hAnsi="Calibri" w:cs="Arial"/>
          <w:sz w:val="22"/>
          <w:szCs w:val="22"/>
        </w:rPr>
      </w:pPr>
      <w:r>
        <w:rPr>
          <w:rFonts w:ascii="Calibri" w:hAnsi="Calibri" w:cs="Arial"/>
          <w:sz w:val="22"/>
          <w:szCs w:val="22"/>
        </w:rPr>
        <w:t>Ruggles, Clive,</w:t>
      </w:r>
      <w:r w:rsidR="005B7F7A" w:rsidRPr="00F77A0F">
        <w:rPr>
          <w:rFonts w:ascii="Calibri" w:hAnsi="Calibri" w:cs="Arial"/>
          <w:sz w:val="22"/>
          <w:szCs w:val="22"/>
        </w:rPr>
        <w:t xml:space="preserve"> </w:t>
      </w:r>
      <w:r w:rsidR="005B7F7A" w:rsidRPr="00F77A0F">
        <w:rPr>
          <w:rFonts w:ascii="Calibri" w:hAnsi="Calibri" w:cs="Arial"/>
          <w:i/>
          <w:sz w:val="22"/>
          <w:szCs w:val="22"/>
        </w:rPr>
        <w:t>Basic Concepts of Positional Astronomy</w:t>
      </w:r>
      <w:r w:rsidR="005B7F7A" w:rsidRPr="00F77A0F">
        <w:rPr>
          <w:rFonts w:ascii="Calibri" w:hAnsi="Calibri" w:cs="Arial"/>
          <w:sz w:val="22"/>
          <w:szCs w:val="22"/>
        </w:rPr>
        <w:t xml:space="preserve">, in Ruggles, Clive,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xml:space="preserve">, (New York, Dordrecht, Heidelberg, London: Springer, 2015.) </w:t>
      </w:r>
    </w:p>
    <w:p w14:paraId="2931D579" w14:textId="0CF679E0" w:rsidR="005B7F7A" w:rsidRPr="00F77A0F" w:rsidRDefault="000548EB" w:rsidP="006F56AB">
      <w:pPr>
        <w:spacing w:after="120" w:line="300" w:lineRule="auto"/>
        <w:rPr>
          <w:rFonts w:ascii="Calibri" w:hAnsi="Calibri" w:cs="Arial"/>
          <w:sz w:val="22"/>
          <w:szCs w:val="22"/>
        </w:rPr>
      </w:pPr>
      <w:r>
        <w:rPr>
          <w:rFonts w:ascii="Calibri" w:hAnsi="Calibri" w:cs="Arial"/>
          <w:sz w:val="22"/>
          <w:szCs w:val="22"/>
        </w:rPr>
        <w:lastRenderedPageBreak/>
        <w:t>Ruggles, Clive,</w:t>
      </w:r>
      <w:r w:rsidR="005B7F7A" w:rsidRPr="00F77A0F">
        <w:rPr>
          <w:rFonts w:ascii="Calibri" w:hAnsi="Calibri" w:cs="Arial"/>
          <w:sz w:val="22"/>
          <w:szCs w:val="22"/>
        </w:rPr>
        <w:t xml:space="preserve"> </w:t>
      </w:r>
      <w:r w:rsidR="005B7F7A" w:rsidRPr="00F77A0F">
        <w:rPr>
          <w:rFonts w:ascii="Calibri" w:hAnsi="Calibri" w:cs="Arial"/>
          <w:i/>
          <w:sz w:val="22"/>
          <w:szCs w:val="22"/>
        </w:rPr>
        <w:t xml:space="preserve">Best Practices for Evaluating the Astronomical Significance of </w:t>
      </w:r>
      <w:proofErr w:type="spellStart"/>
      <w:r w:rsidR="005B7F7A" w:rsidRPr="00F77A0F">
        <w:rPr>
          <w:rFonts w:ascii="Calibri" w:hAnsi="Calibri" w:cs="Arial"/>
          <w:i/>
          <w:sz w:val="22"/>
          <w:szCs w:val="22"/>
        </w:rPr>
        <w:t>Archeological</w:t>
      </w:r>
      <w:proofErr w:type="spellEnd"/>
      <w:r w:rsidR="005B7F7A" w:rsidRPr="00F77A0F">
        <w:rPr>
          <w:rFonts w:ascii="Calibri" w:hAnsi="Calibri" w:cs="Arial"/>
          <w:i/>
          <w:sz w:val="22"/>
          <w:szCs w:val="22"/>
        </w:rPr>
        <w:t xml:space="preserve"> sites</w:t>
      </w:r>
      <w:r w:rsidR="005B7F7A" w:rsidRPr="00F77A0F">
        <w:rPr>
          <w:rFonts w:ascii="Calibri" w:hAnsi="Calibri" w:cs="Arial"/>
          <w:sz w:val="22"/>
          <w:szCs w:val="22"/>
        </w:rPr>
        <w:t xml:space="preserve">, in Ruggles, Clive.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xml:space="preserve">, (New York, Dordrecht, Heidelberg, London: Springer, 2015.) </w:t>
      </w:r>
    </w:p>
    <w:p w14:paraId="77D74F28" w14:textId="44083C37" w:rsidR="005B7F7A" w:rsidRPr="00F77A0F" w:rsidRDefault="005B7F7A" w:rsidP="006F56AB">
      <w:pPr>
        <w:spacing w:after="120" w:line="300" w:lineRule="auto"/>
        <w:rPr>
          <w:rFonts w:ascii="Calibri" w:hAnsi="Calibri" w:cs="Arial"/>
          <w:sz w:val="22"/>
          <w:szCs w:val="22"/>
        </w:rPr>
      </w:pPr>
      <w:r w:rsidRPr="00F77A0F">
        <w:rPr>
          <w:rFonts w:ascii="Calibri" w:hAnsi="Calibri" w:cs="Arial"/>
          <w:sz w:val="22"/>
          <w:szCs w:val="22"/>
        </w:rPr>
        <w:t>Ruggles, Clive</w:t>
      </w:r>
      <w:r w:rsidR="000548EB">
        <w:rPr>
          <w:rFonts w:ascii="Calibri" w:hAnsi="Calibri" w:cs="Arial"/>
          <w:sz w:val="22"/>
          <w:szCs w:val="22"/>
        </w:rPr>
        <w:t>,</w:t>
      </w:r>
      <w:r w:rsidRPr="00F77A0F">
        <w:rPr>
          <w:rFonts w:ascii="Calibri" w:hAnsi="Calibri" w:cs="Arial"/>
          <w:i/>
          <w:sz w:val="22"/>
          <w:szCs w:val="22"/>
        </w:rPr>
        <w:t xml:space="preserve"> Long Term Changes in the Appearance of the Sky</w:t>
      </w:r>
      <w:r w:rsidRPr="00F77A0F">
        <w:rPr>
          <w:rFonts w:ascii="Calibri" w:hAnsi="Calibri" w:cs="Arial"/>
          <w:sz w:val="22"/>
          <w:szCs w:val="22"/>
        </w:rPr>
        <w:t xml:space="preserve">, in Ruggles, Clive, </w:t>
      </w:r>
      <w:r w:rsidRPr="00F77A0F">
        <w:rPr>
          <w:rFonts w:ascii="Calibri" w:hAnsi="Calibri" w:cs="Arial"/>
          <w:i/>
          <w:sz w:val="22"/>
          <w:szCs w:val="22"/>
        </w:rPr>
        <w:t xml:space="preserve">Handbook of </w:t>
      </w:r>
      <w:proofErr w:type="spellStart"/>
      <w:r w:rsidRPr="00F77A0F">
        <w:rPr>
          <w:rFonts w:ascii="Calibri" w:hAnsi="Calibri" w:cs="Arial"/>
          <w:i/>
          <w:sz w:val="22"/>
          <w:szCs w:val="22"/>
        </w:rPr>
        <w:t>Archeoastronomy</w:t>
      </w:r>
      <w:proofErr w:type="spellEnd"/>
      <w:r w:rsidRPr="00F77A0F">
        <w:rPr>
          <w:rFonts w:ascii="Calibri" w:hAnsi="Calibri" w:cs="Arial"/>
          <w:i/>
          <w:sz w:val="22"/>
          <w:szCs w:val="22"/>
        </w:rPr>
        <w:t xml:space="preserve"> and </w:t>
      </w:r>
      <w:proofErr w:type="spellStart"/>
      <w:r w:rsidRPr="00F77A0F">
        <w:rPr>
          <w:rFonts w:ascii="Calibri" w:hAnsi="Calibri" w:cs="Arial"/>
          <w:i/>
          <w:sz w:val="22"/>
          <w:szCs w:val="22"/>
        </w:rPr>
        <w:t>Ethnoastronomy</w:t>
      </w:r>
      <w:proofErr w:type="spellEnd"/>
      <w:r w:rsidRPr="00F77A0F">
        <w:rPr>
          <w:rFonts w:ascii="Calibri" w:hAnsi="Calibri" w:cs="Arial"/>
          <w:sz w:val="22"/>
          <w:szCs w:val="22"/>
        </w:rPr>
        <w:t>, (New York, Dordrecht, Heidelberg, London: Springer, 2015.)</w:t>
      </w:r>
    </w:p>
    <w:p w14:paraId="1A04A752" w14:textId="539B9CA3" w:rsidR="005B7F7A" w:rsidRPr="00F77A0F" w:rsidRDefault="000548EB" w:rsidP="006F56AB">
      <w:pPr>
        <w:spacing w:after="120" w:line="300" w:lineRule="auto"/>
        <w:rPr>
          <w:rFonts w:ascii="Calibri" w:hAnsi="Calibri" w:cs="Arial"/>
          <w:sz w:val="22"/>
          <w:szCs w:val="22"/>
        </w:rPr>
      </w:pPr>
      <w:r>
        <w:rPr>
          <w:rFonts w:ascii="Calibri" w:hAnsi="Calibri" w:cs="Arial"/>
          <w:sz w:val="22"/>
          <w:szCs w:val="22"/>
        </w:rPr>
        <w:t>Ruggles, Clive,</w:t>
      </w:r>
      <w:r w:rsidR="005B7F7A" w:rsidRPr="00F77A0F">
        <w:rPr>
          <w:rFonts w:ascii="Calibri" w:hAnsi="Calibri" w:cs="Arial"/>
          <w:sz w:val="22"/>
          <w:szCs w:val="22"/>
        </w:rPr>
        <w:t xml:space="preserve"> </w:t>
      </w:r>
      <w:r w:rsidR="005B7F7A" w:rsidRPr="00F77A0F">
        <w:rPr>
          <w:rFonts w:ascii="Calibri" w:hAnsi="Calibri" w:cs="Arial"/>
          <w:i/>
          <w:sz w:val="22"/>
          <w:szCs w:val="22"/>
        </w:rPr>
        <w:t>Stellar Alignments – Identification and Analysis</w:t>
      </w:r>
      <w:r w:rsidR="005B7F7A" w:rsidRPr="00F77A0F">
        <w:rPr>
          <w:rFonts w:ascii="Calibri" w:hAnsi="Calibri" w:cs="Arial"/>
          <w:sz w:val="22"/>
          <w:szCs w:val="22"/>
        </w:rPr>
        <w:t xml:space="preserve">, in Ruggles, Clive,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(New York, Dordrecht, Heidelberg, London: Springer, 2015.)</w:t>
      </w:r>
    </w:p>
    <w:p w14:paraId="21C466AF" w14:textId="6B5AB34F" w:rsidR="005B7F7A" w:rsidRPr="00F77A0F" w:rsidRDefault="000548EB" w:rsidP="006F56AB">
      <w:pPr>
        <w:spacing w:after="120" w:line="300" w:lineRule="auto"/>
        <w:rPr>
          <w:rFonts w:ascii="Calibri" w:hAnsi="Calibri" w:cs="Arial"/>
          <w:sz w:val="22"/>
          <w:szCs w:val="22"/>
        </w:rPr>
      </w:pPr>
      <w:r>
        <w:rPr>
          <w:rFonts w:ascii="Calibri" w:hAnsi="Calibri" w:cs="Arial"/>
          <w:color w:val="000000"/>
          <w:sz w:val="22"/>
          <w:szCs w:val="22"/>
        </w:rPr>
        <w:t>Silva, Fabio,</w:t>
      </w:r>
      <w:r w:rsidR="005B7F7A" w:rsidRPr="00F77A0F">
        <w:rPr>
          <w:rFonts w:ascii="Calibri" w:hAnsi="Calibri" w:cs="Arial"/>
          <w:color w:val="000000"/>
          <w:sz w:val="22"/>
          <w:szCs w:val="22"/>
        </w:rPr>
        <w:t xml:space="preserve"> ‘</w:t>
      </w:r>
      <w:r w:rsidR="005B7F7A" w:rsidRPr="00F77A0F">
        <w:rPr>
          <w:rFonts w:ascii="Calibri" w:eastAsia="Times New Roman" w:hAnsi="Calibri" w:cs="Arial"/>
          <w:sz w:val="22"/>
          <w:szCs w:val="22"/>
        </w:rPr>
        <w:t xml:space="preserve">The View from Within: a ‘Time-Space-Action’ Approach to </w:t>
      </w:r>
      <w:proofErr w:type="spellStart"/>
      <w:r w:rsidR="005B7F7A" w:rsidRPr="00F77A0F">
        <w:rPr>
          <w:rFonts w:ascii="Calibri" w:eastAsia="Times New Roman" w:hAnsi="Calibri" w:cs="Arial"/>
          <w:sz w:val="22"/>
          <w:szCs w:val="22"/>
        </w:rPr>
        <w:t>Megalithism</w:t>
      </w:r>
      <w:proofErr w:type="spellEnd"/>
      <w:r w:rsidR="005B7F7A" w:rsidRPr="00F77A0F">
        <w:rPr>
          <w:rFonts w:ascii="Calibri" w:eastAsia="Times New Roman" w:hAnsi="Calibri" w:cs="Arial"/>
          <w:sz w:val="22"/>
          <w:szCs w:val="22"/>
        </w:rPr>
        <w:t xml:space="preserve"> in Central Portugal,’ in </w:t>
      </w:r>
      <w:proofErr w:type="spellStart"/>
      <w:r w:rsidR="005B7F7A" w:rsidRPr="00F77A0F">
        <w:rPr>
          <w:rFonts w:ascii="Calibri" w:eastAsia="Times New Roman" w:hAnsi="Calibri" w:cs="Arial"/>
          <w:i/>
          <w:sz w:val="22"/>
          <w:szCs w:val="22"/>
        </w:rPr>
        <w:t>Skyscapes</w:t>
      </w:r>
      <w:proofErr w:type="spellEnd"/>
      <w:r w:rsidR="005B7F7A" w:rsidRPr="00F77A0F">
        <w:rPr>
          <w:rFonts w:ascii="Calibri" w:eastAsia="Times New Roman" w:hAnsi="Calibri" w:cs="Arial"/>
          <w:i/>
          <w:sz w:val="22"/>
          <w:szCs w:val="22"/>
        </w:rPr>
        <w:t>: The Role and Importance of the Sky in Archaeology</w:t>
      </w:r>
      <w:r w:rsidR="005B7F7A" w:rsidRPr="00F77A0F">
        <w:rPr>
          <w:rFonts w:ascii="Calibri" w:eastAsia="Times New Roman" w:hAnsi="Calibri" w:cs="Arial"/>
          <w:sz w:val="22"/>
          <w:szCs w:val="22"/>
        </w:rPr>
        <w:t xml:space="preserve">, </w:t>
      </w:r>
      <w:r w:rsidR="005B7F7A" w:rsidRPr="00F77A0F">
        <w:rPr>
          <w:rFonts w:ascii="Calibri" w:hAnsi="Calibri" w:cs="Arial"/>
          <w:sz w:val="22"/>
          <w:szCs w:val="22"/>
        </w:rPr>
        <w:t>(Oxford: Oxbow Books, 2015.)</w:t>
      </w:r>
    </w:p>
    <w:p w14:paraId="06A40817" w14:textId="784E2BD8" w:rsidR="005B7F7A" w:rsidRPr="00F77A0F" w:rsidRDefault="000548EB" w:rsidP="006F56AB">
      <w:pPr>
        <w:spacing w:after="120" w:line="300" w:lineRule="auto"/>
        <w:rPr>
          <w:rFonts w:ascii="Calibri" w:hAnsi="Calibri" w:cs="Arial"/>
          <w:sz w:val="22"/>
          <w:szCs w:val="22"/>
        </w:rPr>
      </w:pPr>
      <w:r>
        <w:rPr>
          <w:rFonts w:ascii="Calibri" w:hAnsi="Calibri" w:cs="Arial"/>
          <w:sz w:val="22"/>
          <w:szCs w:val="22"/>
        </w:rPr>
        <w:t>Stevens Chris J and</w:t>
      </w:r>
      <w:r w:rsidR="005B7F7A" w:rsidRPr="00F77A0F">
        <w:rPr>
          <w:rFonts w:ascii="Calibri" w:hAnsi="Calibri" w:cs="Arial"/>
          <w:sz w:val="22"/>
          <w:szCs w:val="22"/>
        </w:rPr>
        <w:t xml:space="preserve"> </w:t>
      </w:r>
      <w:r w:rsidRPr="00F77A0F">
        <w:rPr>
          <w:rFonts w:ascii="Calibri" w:hAnsi="Calibri" w:cs="Arial"/>
          <w:sz w:val="22"/>
          <w:szCs w:val="22"/>
        </w:rPr>
        <w:t xml:space="preserve">Dorian Q </w:t>
      </w:r>
      <w:r w:rsidR="005B7F7A" w:rsidRPr="00F77A0F">
        <w:rPr>
          <w:rFonts w:ascii="Calibri" w:hAnsi="Calibri" w:cs="Arial"/>
          <w:sz w:val="22"/>
          <w:szCs w:val="22"/>
        </w:rPr>
        <w:t xml:space="preserve">Fuller, ‘Did Neolithic Farming Fail? The Case for a Bronze Age Agricultural Revolution in the British Isles’, </w:t>
      </w:r>
      <w:r w:rsidR="005B7F7A" w:rsidRPr="00F77A0F">
        <w:rPr>
          <w:rFonts w:ascii="Calibri" w:hAnsi="Calibri" w:cs="Arial"/>
          <w:i/>
          <w:sz w:val="22"/>
          <w:szCs w:val="22"/>
        </w:rPr>
        <w:t>Antiquity</w:t>
      </w:r>
      <w:r w:rsidR="005B7F7A" w:rsidRPr="00F77A0F">
        <w:rPr>
          <w:rFonts w:ascii="Calibri" w:hAnsi="Calibri" w:cs="Arial"/>
          <w:sz w:val="22"/>
          <w:szCs w:val="22"/>
        </w:rPr>
        <w:t>, 2012, 86.333.</w:t>
      </w:r>
    </w:p>
    <w:p w14:paraId="5DD71CE4" w14:textId="5AA0C3AA" w:rsidR="005B7F7A" w:rsidRPr="00F77A0F" w:rsidRDefault="005B7F7A" w:rsidP="006F56AB">
      <w:pPr>
        <w:spacing w:after="120" w:line="300" w:lineRule="auto"/>
        <w:rPr>
          <w:rFonts w:ascii="Calibri" w:hAnsi="Calibri" w:cs="Arial"/>
          <w:sz w:val="22"/>
          <w:szCs w:val="22"/>
        </w:rPr>
      </w:pPr>
      <w:proofErr w:type="spellStart"/>
      <w:r w:rsidRPr="00F77A0F">
        <w:rPr>
          <w:rFonts w:ascii="Calibri" w:hAnsi="Calibri" w:cs="Arial"/>
          <w:sz w:val="22"/>
          <w:szCs w:val="22"/>
        </w:rPr>
        <w:t>Stoneking</w:t>
      </w:r>
      <w:proofErr w:type="spellEnd"/>
      <w:r w:rsidRPr="00F77A0F">
        <w:rPr>
          <w:rFonts w:ascii="Calibri" w:hAnsi="Calibri" w:cs="Arial"/>
          <w:sz w:val="22"/>
          <w:szCs w:val="22"/>
        </w:rPr>
        <w:t xml:space="preserve"> Mark, Leonardo</w:t>
      </w:r>
      <w:r w:rsidR="000548EB" w:rsidRPr="000548EB">
        <w:rPr>
          <w:rFonts w:ascii="Calibri" w:hAnsi="Calibri" w:cs="Arial"/>
          <w:sz w:val="22"/>
          <w:szCs w:val="22"/>
        </w:rPr>
        <w:t xml:space="preserve"> </w:t>
      </w:r>
      <w:r w:rsidR="000548EB" w:rsidRPr="00F77A0F">
        <w:rPr>
          <w:rFonts w:ascii="Calibri" w:hAnsi="Calibri" w:cs="Arial"/>
          <w:sz w:val="22"/>
          <w:szCs w:val="22"/>
        </w:rPr>
        <w:t>Arias</w:t>
      </w:r>
      <w:r w:rsidR="000548EB">
        <w:rPr>
          <w:rFonts w:ascii="Calibri" w:hAnsi="Calibri" w:cs="Arial"/>
          <w:sz w:val="22"/>
          <w:szCs w:val="22"/>
        </w:rPr>
        <w:t xml:space="preserve"> and Dang Liu,</w:t>
      </w:r>
      <w:r w:rsidRPr="00F77A0F">
        <w:rPr>
          <w:rFonts w:ascii="Calibri" w:hAnsi="Calibri" w:cs="Arial"/>
          <w:sz w:val="22"/>
          <w:szCs w:val="22"/>
        </w:rPr>
        <w:t xml:space="preserve"> ‘Genomic perspectives on human dispersals during the Holocene,’ </w:t>
      </w:r>
      <w:r w:rsidRPr="00F77A0F">
        <w:rPr>
          <w:rFonts w:ascii="Calibri" w:hAnsi="Calibri" w:cs="Arial"/>
          <w:i/>
          <w:sz w:val="22"/>
          <w:szCs w:val="22"/>
        </w:rPr>
        <w:t xml:space="preserve">Proceedings of the National Academy of Science of the United States of America, </w:t>
      </w:r>
      <w:r w:rsidRPr="00F77A0F">
        <w:rPr>
          <w:rFonts w:ascii="Calibri" w:hAnsi="Calibri" w:cs="Arial"/>
          <w:sz w:val="22"/>
          <w:szCs w:val="22"/>
        </w:rPr>
        <w:t>Vol. 120.</w:t>
      </w:r>
    </w:p>
    <w:p w14:paraId="207C3C0F" w14:textId="77777777" w:rsidR="005B7F7A" w:rsidRPr="00F77A0F" w:rsidRDefault="005B7F7A" w:rsidP="006F56AB">
      <w:pPr>
        <w:spacing w:after="120" w:line="300" w:lineRule="auto"/>
        <w:rPr>
          <w:rFonts w:ascii="Calibri" w:hAnsi="Calibri" w:cs="Arial"/>
          <w:color w:val="000000"/>
          <w:sz w:val="22"/>
          <w:szCs w:val="22"/>
        </w:rPr>
      </w:pPr>
      <w:r w:rsidRPr="00F77A0F">
        <w:rPr>
          <w:rFonts w:ascii="Calibri" w:hAnsi="Calibri" w:cs="Arial"/>
          <w:color w:val="000000"/>
          <w:sz w:val="22"/>
          <w:szCs w:val="22"/>
        </w:rPr>
        <w:t xml:space="preserve">Turner, </w:t>
      </w:r>
      <w:r w:rsidRPr="00F77A0F">
        <w:rPr>
          <w:rFonts w:ascii="Calibri" w:hAnsi="Calibri" w:cs="Arial"/>
          <w:sz w:val="22"/>
          <w:szCs w:val="22"/>
        </w:rPr>
        <w:t>V.</w:t>
      </w:r>
      <w:r w:rsidRPr="00F77A0F">
        <w:rPr>
          <w:rFonts w:ascii="Calibri" w:hAnsi="Calibri" w:cs="Arial"/>
          <w:color w:val="000000"/>
          <w:sz w:val="22"/>
          <w:szCs w:val="22"/>
        </w:rPr>
        <w:t xml:space="preserve"> </w:t>
      </w:r>
      <w:r w:rsidRPr="00F77A0F">
        <w:rPr>
          <w:rFonts w:ascii="Calibri" w:hAnsi="Calibri" w:cs="Arial"/>
          <w:i/>
          <w:color w:val="000000"/>
          <w:sz w:val="22"/>
          <w:szCs w:val="22"/>
        </w:rPr>
        <w:t xml:space="preserve">The Forest of Symbols – Aspects of </w:t>
      </w:r>
      <w:proofErr w:type="spellStart"/>
      <w:r w:rsidRPr="00F77A0F">
        <w:rPr>
          <w:rFonts w:ascii="Calibri" w:hAnsi="Calibri" w:cs="Arial"/>
          <w:i/>
          <w:color w:val="000000"/>
          <w:sz w:val="22"/>
          <w:szCs w:val="22"/>
        </w:rPr>
        <w:t>Ndembu</w:t>
      </w:r>
      <w:proofErr w:type="spellEnd"/>
      <w:r w:rsidRPr="00F77A0F">
        <w:rPr>
          <w:rFonts w:ascii="Calibri" w:hAnsi="Calibri" w:cs="Arial"/>
          <w:i/>
          <w:color w:val="000000"/>
          <w:sz w:val="22"/>
          <w:szCs w:val="22"/>
        </w:rPr>
        <w:t xml:space="preserve"> Ritual, </w:t>
      </w:r>
      <w:r w:rsidRPr="00F77A0F">
        <w:rPr>
          <w:rFonts w:ascii="Calibri" w:hAnsi="Calibri" w:cs="Arial"/>
          <w:color w:val="000000"/>
          <w:sz w:val="22"/>
          <w:szCs w:val="22"/>
        </w:rPr>
        <w:t>(New York: Cornell University Press, 1967.)</w:t>
      </w:r>
    </w:p>
    <w:p w14:paraId="5918CE22" w14:textId="77777777" w:rsidR="005B7F7A" w:rsidRPr="00F77A0F" w:rsidRDefault="005B7F7A" w:rsidP="006F56AB">
      <w:pPr>
        <w:spacing w:after="120" w:line="300" w:lineRule="auto"/>
        <w:rPr>
          <w:rFonts w:ascii="Calibri" w:hAnsi="Calibri" w:cs="Arial"/>
          <w:sz w:val="22"/>
          <w:szCs w:val="22"/>
        </w:rPr>
      </w:pPr>
      <w:r w:rsidRPr="00F77A0F">
        <w:rPr>
          <w:rFonts w:ascii="Calibri" w:hAnsi="Calibri" w:cs="Arial"/>
          <w:sz w:val="22"/>
          <w:szCs w:val="22"/>
        </w:rPr>
        <w:t xml:space="preserve">University College London, </w:t>
      </w:r>
      <w:r w:rsidRPr="00F77A0F">
        <w:rPr>
          <w:rFonts w:ascii="Calibri" w:hAnsi="Calibri" w:cs="Arial"/>
          <w:i/>
          <w:sz w:val="22"/>
          <w:szCs w:val="22"/>
        </w:rPr>
        <w:t>Stonehenge may have been built to unify the people of ancient Britain</w:t>
      </w:r>
      <w:r w:rsidRPr="00F77A0F">
        <w:rPr>
          <w:rFonts w:ascii="Calibri" w:hAnsi="Calibri" w:cs="Arial"/>
          <w:sz w:val="22"/>
          <w:szCs w:val="22"/>
        </w:rPr>
        <w:t>, Press Release, 20</w:t>
      </w:r>
      <w:r w:rsidRPr="00F77A0F">
        <w:rPr>
          <w:rFonts w:ascii="Calibri" w:hAnsi="Calibri" w:cs="Arial"/>
          <w:sz w:val="22"/>
          <w:szCs w:val="22"/>
          <w:vertAlign w:val="superscript"/>
        </w:rPr>
        <w:t>th</w:t>
      </w:r>
      <w:r w:rsidRPr="00F77A0F">
        <w:rPr>
          <w:rFonts w:ascii="Calibri" w:hAnsi="Calibri" w:cs="Arial"/>
          <w:sz w:val="22"/>
          <w:szCs w:val="22"/>
        </w:rPr>
        <w:t xml:space="preserve"> December 2024 &lt;https://www.ucl.ac.uk/news/2024/dec/stonehenge-may-have-been-built-unify-people-ancient-britain&gt; [accessed 18 April 2025.]</w:t>
      </w:r>
    </w:p>
    <w:p w14:paraId="27A8E185" w14:textId="7FEAC639" w:rsidR="005B7F7A" w:rsidRPr="00F77A0F" w:rsidRDefault="005B7F7A" w:rsidP="006F56AB">
      <w:pPr>
        <w:spacing w:after="120" w:line="300" w:lineRule="auto"/>
        <w:rPr>
          <w:rFonts w:ascii="Calibri" w:hAnsi="Calibri" w:cs="Arial"/>
          <w:sz w:val="22"/>
          <w:szCs w:val="22"/>
        </w:rPr>
      </w:pPr>
      <w:proofErr w:type="spellStart"/>
      <w:r w:rsidRPr="00F77A0F">
        <w:rPr>
          <w:rFonts w:ascii="Calibri" w:hAnsi="Calibri" w:cs="Arial"/>
          <w:sz w:val="22"/>
          <w:szCs w:val="22"/>
        </w:rPr>
        <w:t>Voruz</w:t>
      </w:r>
      <w:proofErr w:type="spellEnd"/>
      <w:r w:rsidRPr="00F77A0F">
        <w:rPr>
          <w:rFonts w:ascii="Calibri" w:hAnsi="Calibri" w:cs="Arial"/>
          <w:sz w:val="22"/>
          <w:szCs w:val="22"/>
        </w:rPr>
        <w:t>, Jea</w:t>
      </w:r>
      <w:r w:rsidR="000548EB">
        <w:rPr>
          <w:rFonts w:ascii="Calibri" w:hAnsi="Calibri" w:cs="Arial"/>
          <w:sz w:val="22"/>
          <w:szCs w:val="22"/>
        </w:rPr>
        <w:t>n-Louis,</w:t>
      </w:r>
      <w:r w:rsidRPr="00F77A0F">
        <w:rPr>
          <w:rFonts w:ascii="Calibri" w:hAnsi="Calibri" w:cs="Arial"/>
          <w:sz w:val="22"/>
          <w:szCs w:val="22"/>
        </w:rPr>
        <w:t xml:space="preserve"> ‘</w:t>
      </w:r>
      <w:proofErr w:type="spellStart"/>
      <w:r w:rsidRPr="00F77A0F">
        <w:rPr>
          <w:rFonts w:ascii="Calibri" w:hAnsi="Calibri" w:cs="Arial"/>
          <w:sz w:val="22"/>
          <w:szCs w:val="22"/>
        </w:rPr>
        <w:t>Hommes</w:t>
      </w:r>
      <w:proofErr w:type="spellEnd"/>
      <w:r w:rsidRPr="00F77A0F">
        <w:rPr>
          <w:rFonts w:ascii="Calibri" w:hAnsi="Calibri" w:cs="Arial"/>
          <w:sz w:val="22"/>
          <w:szCs w:val="22"/>
        </w:rPr>
        <w:t xml:space="preserve"> et </w:t>
      </w:r>
      <w:proofErr w:type="spellStart"/>
      <w:r w:rsidRPr="00F77A0F">
        <w:rPr>
          <w:rFonts w:ascii="Calibri" w:hAnsi="Calibri" w:cs="Arial"/>
          <w:sz w:val="22"/>
          <w:szCs w:val="22"/>
        </w:rPr>
        <w:t>Dieux</w:t>
      </w:r>
      <w:proofErr w:type="spellEnd"/>
      <w:r w:rsidRPr="00F77A0F">
        <w:rPr>
          <w:rFonts w:ascii="Calibri" w:hAnsi="Calibri" w:cs="Arial"/>
          <w:sz w:val="22"/>
          <w:szCs w:val="22"/>
        </w:rPr>
        <w:t xml:space="preserve"> du </w:t>
      </w:r>
      <w:proofErr w:type="spellStart"/>
      <w:proofErr w:type="gramStart"/>
      <w:r w:rsidRPr="00F77A0F">
        <w:rPr>
          <w:rFonts w:ascii="Calibri" w:hAnsi="Calibri" w:cs="Arial"/>
          <w:sz w:val="22"/>
          <w:szCs w:val="22"/>
        </w:rPr>
        <w:t>Néolithique</w:t>
      </w:r>
      <w:proofErr w:type="spellEnd"/>
      <w:r w:rsidRPr="00F77A0F">
        <w:rPr>
          <w:rFonts w:ascii="Calibri" w:hAnsi="Calibri" w:cs="Arial"/>
          <w:sz w:val="22"/>
          <w:szCs w:val="22"/>
        </w:rPr>
        <w:t xml:space="preserve"> :</w:t>
      </w:r>
      <w:proofErr w:type="gramEnd"/>
      <w:r w:rsidRPr="00F77A0F">
        <w:rPr>
          <w:rFonts w:ascii="Calibri" w:hAnsi="Calibri" w:cs="Arial"/>
          <w:sz w:val="22"/>
          <w:szCs w:val="22"/>
        </w:rPr>
        <w:t xml:space="preserve"> les statues-menhirs </w:t>
      </w:r>
      <w:proofErr w:type="spellStart"/>
      <w:r w:rsidRPr="00F77A0F">
        <w:rPr>
          <w:rFonts w:ascii="Calibri" w:hAnsi="Calibri" w:cs="Arial"/>
          <w:sz w:val="22"/>
          <w:szCs w:val="22"/>
        </w:rPr>
        <w:t>d'Yverdon</w:t>
      </w:r>
      <w:proofErr w:type="spellEnd"/>
      <w:r w:rsidRPr="00F77A0F">
        <w:rPr>
          <w:rFonts w:ascii="Calibri" w:hAnsi="Calibri" w:cs="Arial"/>
          <w:sz w:val="22"/>
          <w:szCs w:val="22"/>
        </w:rPr>
        <w:t xml:space="preserve">,’ </w:t>
      </w:r>
      <w:proofErr w:type="spellStart"/>
      <w:r w:rsidRPr="00F77A0F">
        <w:rPr>
          <w:rFonts w:ascii="Calibri" w:hAnsi="Calibri" w:cs="Arial"/>
          <w:i/>
          <w:sz w:val="22"/>
          <w:szCs w:val="22"/>
        </w:rPr>
        <w:t>Annuaire</w:t>
      </w:r>
      <w:proofErr w:type="spellEnd"/>
      <w:r w:rsidRPr="00F77A0F">
        <w:rPr>
          <w:rFonts w:ascii="Calibri" w:hAnsi="Calibri" w:cs="Arial"/>
          <w:i/>
          <w:sz w:val="22"/>
          <w:szCs w:val="22"/>
        </w:rPr>
        <w:t xml:space="preserve"> de la </w:t>
      </w:r>
      <w:proofErr w:type="spellStart"/>
      <w:r w:rsidRPr="00F77A0F">
        <w:rPr>
          <w:rFonts w:ascii="Calibri" w:hAnsi="Calibri" w:cs="Arial"/>
          <w:i/>
          <w:sz w:val="22"/>
          <w:szCs w:val="22"/>
        </w:rPr>
        <w:t>Société</w:t>
      </w:r>
      <w:proofErr w:type="spellEnd"/>
      <w:r w:rsidRPr="00F77A0F">
        <w:rPr>
          <w:rFonts w:ascii="Calibri" w:hAnsi="Calibri" w:cs="Arial"/>
          <w:i/>
          <w:sz w:val="22"/>
          <w:szCs w:val="22"/>
        </w:rPr>
        <w:t xml:space="preserve"> Suisse de </w:t>
      </w:r>
      <w:proofErr w:type="spellStart"/>
      <w:r w:rsidRPr="00F77A0F">
        <w:rPr>
          <w:rFonts w:ascii="Calibri" w:hAnsi="Calibri" w:cs="Arial"/>
          <w:i/>
          <w:sz w:val="22"/>
          <w:szCs w:val="22"/>
        </w:rPr>
        <w:t>Préhistoire</w:t>
      </w:r>
      <w:proofErr w:type="spellEnd"/>
      <w:r w:rsidRPr="00F77A0F">
        <w:rPr>
          <w:rFonts w:ascii="Calibri" w:hAnsi="Calibri" w:cs="Arial"/>
          <w:i/>
          <w:sz w:val="22"/>
          <w:szCs w:val="22"/>
        </w:rPr>
        <w:t xml:space="preserve"> et </w:t>
      </w:r>
      <w:proofErr w:type="spellStart"/>
      <w:r w:rsidRPr="00F77A0F">
        <w:rPr>
          <w:rFonts w:ascii="Calibri" w:hAnsi="Calibri" w:cs="Arial"/>
          <w:i/>
          <w:sz w:val="22"/>
          <w:szCs w:val="22"/>
        </w:rPr>
        <w:t>d’Archéologie</w:t>
      </w:r>
      <w:proofErr w:type="spellEnd"/>
      <w:r w:rsidRPr="00F77A0F">
        <w:rPr>
          <w:rFonts w:ascii="Calibri" w:hAnsi="Calibri" w:cs="Arial"/>
          <w:i/>
          <w:sz w:val="22"/>
          <w:szCs w:val="22"/>
        </w:rPr>
        <w:t xml:space="preserve">, </w:t>
      </w:r>
      <w:r w:rsidRPr="00F77A0F">
        <w:rPr>
          <w:rFonts w:ascii="Calibri" w:hAnsi="Calibri" w:cs="Arial"/>
          <w:sz w:val="22"/>
          <w:szCs w:val="22"/>
        </w:rPr>
        <w:t>Volume 75, 1992.</w:t>
      </w:r>
    </w:p>
    <w:p w14:paraId="77212A59" w14:textId="1F59131E" w:rsidR="00F51C0C" w:rsidRPr="00F77A0F" w:rsidRDefault="000548EB" w:rsidP="00D55FBC">
      <w:pPr>
        <w:spacing w:after="120" w:line="300" w:lineRule="auto"/>
        <w:rPr>
          <w:rFonts w:ascii="Calibri" w:hAnsi="Calibri"/>
          <w:sz w:val="22"/>
          <w:szCs w:val="22"/>
        </w:rPr>
      </w:pPr>
      <w:r>
        <w:rPr>
          <w:rFonts w:ascii="Calibri" w:hAnsi="Calibri" w:cs="Arial"/>
          <w:sz w:val="22"/>
          <w:szCs w:val="22"/>
        </w:rPr>
        <w:t>Walker, Richard,</w:t>
      </w:r>
      <w:r w:rsidR="005B7F7A" w:rsidRPr="00F77A0F">
        <w:rPr>
          <w:rFonts w:ascii="Calibri" w:hAnsi="Calibri" w:cs="Arial"/>
          <w:sz w:val="22"/>
          <w:szCs w:val="22"/>
        </w:rPr>
        <w:t xml:space="preserve"> </w:t>
      </w:r>
      <w:proofErr w:type="spellStart"/>
      <w:r w:rsidR="005B7F7A" w:rsidRPr="00F77A0F">
        <w:rPr>
          <w:rFonts w:ascii="Calibri" w:hAnsi="Calibri" w:cs="Arial"/>
          <w:i/>
          <w:sz w:val="22"/>
          <w:szCs w:val="22"/>
        </w:rPr>
        <w:t>Megalithanlage</w:t>
      </w:r>
      <w:proofErr w:type="spellEnd"/>
      <w:r w:rsidR="005B7F7A" w:rsidRPr="00F77A0F">
        <w:rPr>
          <w:rFonts w:ascii="Calibri" w:hAnsi="Calibri" w:cs="Arial"/>
          <w:i/>
          <w:sz w:val="22"/>
          <w:szCs w:val="22"/>
        </w:rPr>
        <w:t xml:space="preserve"> Yverdon-Les-</w:t>
      </w:r>
      <w:proofErr w:type="spellStart"/>
      <w:r w:rsidR="005B7F7A" w:rsidRPr="00F77A0F">
        <w:rPr>
          <w:rFonts w:ascii="Calibri" w:hAnsi="Calibri" w:cs="Arial"/>
          <w:i/>
          <w:sz w:val="22"/>
          <w:szCs w:val="22"/>
        </w:rPr>
        <w:t>Bains</w:t>
      </w:r>
      <w:proofErr w:type="spellEnd"/>
      <w:r w:rsidR="005B7F7A" w:rsidRPr="00F77A0F">
        <w:rPr>
          <w:rFonts w:ascii="Calibri" w:hAnsi="Calibri" w:cs="Arial"/>
          <w:i/>
          <w:sz w:val="22"/>
          <w:szCs w:val="22"/>
        </w:rPr>
        <w:t xml:space="preserve">-Clendy, Analyse des Designs und </w:t>
      </w:r>
      <w:proofErr w:type="spellStart"/>
      <w:r w:rsidR="005B7F7A" w:rsidRPr="00F77A0F">
        <w:rPr>
          <w:rFonts w:ascii="Calibri" w:hAnsi="Calibri" w:cs="Arial"/>
          <w:i/>
          <w:sz w:val="22"/>
          <w:szCs w:val="22"/>
        </w:rPr>
        <w:t>möglicher</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archäoastronomischer</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Aspekte</w:t>
      </w:r>
      <w:proofErr w:type="spellEnd"/>
      <w:r w:rsidR="005B7F7A" w:rsidRPr="00F77A0F">
        <w:rPr>
          <w:rFonts w:ascii="Calibri" w:hAnsi="Calibri" w:cs="Arial"/>
          <w:sz w:val="22"/>
          <w:szCs w:val="22"/>
        </w:rPr>
        <w:t>, Version 4.7, 05/2014.</w:t>
      </w:r>
    </w:p>
    <w:sectPr w:rsidR="00F51C0C" w:rsidRPr="00F77A0F" w:rsidSect="00B21FE7">
      <w:headerReference w:type="even" r:id="rId20"/>
      <w:headerReference w:type="default" r:id="rId2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C0379F" w14:textId="77777777" w:rsidR="00FD267F" w:rsidRDefault="00FD267F" w:rsidP="00242FC3">
      <w:r>
        <w:separator/>
      </w:r>
    </w:p>
  </w:endnote>
  <w:endnote w:type="continuationSeparator" w:id="0">
    <w:p w14:paraId="7B977C8F" w14:textId="77777777" w:rsidR="00FD267F" w:rsidRDefault="00FD267F" w:rsidP="00242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C419F3" w14:textId="77777777" w:rsidR="00FD267F" w:rsidRDefault="00FD267F" w:rsidP="00242FC3">
      <w:r>
        <w:separator/>
      </w:r>
    </w:p>
  </w:footnote>
  <w:footnote w:type="continuationSeparator" w:id="0">
    <w:p w14:paraId="384ED836" w14:textId="77777777" w:rsidR="00FD267F" w:rsidRDefault="00FD267F" w:rsidP="00242FC3">
      <w:r>
        <w:continuationSeparator/>
      </w:r>
    </w:p>
  </w:footnote>
  <w:footnote w:id="1">
    <w:p w14:paraId="676493A8" w14:textId="74A7C74A"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Elena Burri-Wyser, Alexandre Chevalier, Christian </w:t>
      </w:r>
      <w:proofErr w:type="spellStart"/>
      <w:r w:rsidRPr="00C57A8B">
        <w:rPr>
          <w:rFonts w:ascii="Arial" w:hAnsi="Arial" w:cs="Arial"/>
          <w:sz w:val="20"/>
          <w:szCs w:val="20"/>
          <w:lang w:val="fr-CH"/>
        </w:rPr>
        <w:t>Falquet</w:t>
      </w:r>
      <w:proofErr w:type="spellEnd"/>
      <w:r w:rsidRPr="00C57A8B">
        <w:rPr>
          <w:rFonts w:ascii="Arial" w:hAnsi="Arial" w:cs="Arial"/>
          <w:sz w:val="20"/>
          <w:szCs w:val="20"/>
          <w:lang w:val="fr-CH"/>
        </w:rPr>
        <w:t xml:space="preserve">, ‘Destins des mégalithes vaudois : Lutry, La Possession, Corcelles, Les Quatre menhirs et La </w:t>
      </w:r>
      <w:proofErr w:type="spellStart"/>
      <w:r w:rsidRPr="00C57A8B">
        <w:rPr>
          <w:rFonts w:ascii="Arial" w:hAnsi="Arial" w:cs="Arial"/>
          <w:sz w:val="20"/>
          <w:szCs w:val="20"/>
          <w:lang w:val="fr-CH"/>
        </w:rPr>
        <w:t>Vernette</w:t>
      </w:r>
      <w:proofErr w:type="spellEnd"/>
      <w:r w:rsidRPr="00C57A8B">
        <w:rPr>
          <w:rFonts w:ascii="Arial" w:hAnsi="Arial" w:cs="Arial"/>
          <w:sz w:val="20"/>
          <w:szCs w:val="20"/>
          <w:lang w:val="fr-CH"/>
        </w:rPr>
        <w:t xml:space="preserve">, Concise, En Chenaux et Fin de Lance, </w:t>
      </w:r>
      <w:proofErr w:type="spellStart"/>
      <w:r w:rsidRPr="00C57A8B">
        <w:rPr>
          <w:rFonts w:ascii="Arial" w:hAnsi="Arial" w:cs="Arial"/>
          <w:sz w:val="20"/>
          <w:szCs w:val="20"/>
          <w:lang w:val="fr-CH"/>
        </w:rPr>
        <w:t>Onnens</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Praz</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Berthoud</w:t>
      </w:r>
      <w:proofErr w:type="spellEnd"/>
      <w:r w:rsidRPr="00C57A8B">
        <w:rPr>
          <w:rFonts w:ascii="Arial" w:hAnsi="Arial" w:cs="Arial"/>
          <w:sz w:val="20"/>
          <w:szCs w:val="20"/>
          <w:lang w:val="fr-CH"/>
        </w:rPr>
        <w:t xml:space="preserve">, fouilles 1984-2012,’ </w:t>
      </w:r>
      <w:r w:rsidRPr="00C57A8B">
        <w:rPr>
          <w:rFonts w:ascii="Arial" w:hAnsi="Arial" w:cs="Arial"/>
          <w:i/>
          <w:sz w:val="20"/>
          <w:szCs w:val="20"/>
          <w:lang w:val="fr-CH"/>
        </w:rPr>
        <w:t xml:space="preserve">Cahiers d’archéologie romande, </w:t>
      </w:r>
      <w:r w:rsidRPr="00C57A8B">
        <w:rPr>
          <w:rFonts w:ascii="Arial" w:hAnsi="Arial" w:cs="Arial"/>
          <w:sz w:val="20"/>
          <w:szCs w:val="20"/>
          <w:lang w:val="fr-CH"/>
        </w:rPr>
        <w:t xml:space="preserve">Volume 159, 2016, p. 83. </w:t>
      </w:r>
    </w:p>
  </w:footnote>
  <w:footnote w:id="2">
    <w:p w14:paraId="1A43C695" w14:textId="26666C27"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70.</w:t>
      </w:r>
    </w:p>
  </w:footnote>
  <w:footnote w:id="3">
    <w:p w14:paraId="6E9A132B" w14:textId="0C59D7B5"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71.</w:t>
      </w:r>
    </w:p>
  </w:footnote>
  <w:footnote w:id="4">
    <w:p w14:paraId="78F68F75" w14:textId="52F2EA4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Ibid, pp. 71-72.</w:t>
      </w:r>
    </w:p>
  </w:footnote>
  <w:footnote w:id="5">
    <w:p w14:paraId="130D69C1" w14:textId="06764B46"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72.</w:t>
      </w:r>
    </w:p>
  </w:footnote>
  <w:footnote w:id="6">
    <w:p w14:paraId="60A80C93" w14:textId="3F8639C4"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80.</w:t>
      </w:r>
    </w:p>
  </w:footnote>
  <w:footnote w:id="7">
    <w:p w14:paraId="365F3EA3" w14:textId="3D0E07C6"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xml:space="preserve">, p. 65.  </w:t>
      </w:r>
    </w:p>
  </w:footnote>
  <w:footnote w:id="8">
    <w:p w14:paraId="6602A7CC" w14:textId="5AE7B31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Elena Burri-Wyser, Alexandre Chevalier, Christian </w:t>
      </w:r>
      <w:proofErr w:type="spellStart"/>
      <w:r w:rsidRPr="00C57A8B">
        <w:rPr>
          <w:rFonts w:ascii="Arial" w:hAnsi="Arial" w:cs="Arial"/>
          <w:sz w:val="20"/>
          <w:szCs w:val="20"/>
          <w:lang w:val="fr-CH"/>
        </w:rPr>
        <w:t>Falquet</w:t>
      </w:r>
      <w:proofErr w:type="spellEnd"/>
      <w:r w:rsidRPr="00C57A8B">
        <w:rPr>
          <w:rFonts w:ascii="Arial" w:hAnsi="Arial" w:cs="Arial"/>
          <w:sz w:val="20"/>
          <w:szCs w:val="20"/>
          <w:lang w:val="fr-CH"/>
        </w:rPr>
        <w:t xml:space="preserve">, ‘Stèles ornées, menhirs sculptés et pierres à cupules : un regard sur les mégalithes vaudois,’ </w:t>
      </w:r>
      <w:r w:rsidRPr="00C57A8B">
        <w:rPr>
          <w:rFonts w:ascii="Arial" w:hAnsi="Arial" w:cs="Arial"/>
          <w:i/>
          <w:sz w:val="20"/>
          <w:szCs w:val="20"/>
          <w:lang w:val="fr-CH"/>
        </w:rPr>
        <w:t>Archéologie Vaudoise : chroniques</w:t>
      </w:r>
      <w:r w:rsidRPr="00C57A8B">
        <w:rPr>
          <w:rFonts w:ascii="Arial" w:hAnsi="Arial" w:cs="Arial"/>
          <w:sz w:val="20"/>
          <w:szCs w:val="20"/>
          <w:lang w:val="fr-CH"/>
        </w:rPr>
        <w:t>, 2015, p. 50.</w:t>
      </w:r>
    </w:p>
  </w:footnote>
  <w:footnote w:id="9">
    <w:p w14:paraId="1C99D9AA" w14:textId="435B77A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Jean-Louis </w:t>
      </w:r>
      <w:proofErr w:type="spellStart"/>
      <w:r w:rsidRPr="00C57A8B">
        <w:rPr>
          <w:rFonts w:ascii="Arial" w:hAnsi="Arial" w:cs="Arial"/>
          <w:sz w:val="20"/>
          <w:szCs w:val="20"/>
        </w:rPr>
        <w:t>Voruz</w:t>
      </w:r>
      <w:proofErr w:type="spellEnd"/>
      <w:r w:rsidRPr="00C57A8B">
        <w:rPr>
          <w:rFonts w:ascii="Arial" w:hAnsi="Arial" w:cs="Arial"/>
          <w:sz w:val="20"/>
          <w:szCs w:val="20"/>
        </w:rPr>
        <w:t>, ‘</w:t>
      </w:r>
      <w:r w:rsidRPr="00C57A8B">
        <w:rPr>
          <w:rFonts w:ascii="Arial" w:hAnsi="Arial" w:cs="Arial"/>
          <w:sz w:val="20"/>
          <w:szCs w:val="20"/>
          <w:lang w:val="fr-CH"/>
        </w:rPr>
        <w:t xml:space="preserve">Hommes et Dieux du </w:t>
      </w:r>
      <w:proofErr w:type="gramStart"/>
      <w:r w:rsidRPr="00C57A8B">
        <w:rPr>
          <w:rFonts w:ascii="Arial" w:hAnsi="Arial" w:cs="Arial"/>
          <w:sz w:val="20"/>
          <w:szCs w:val="20"/>
          <w:lang w:val="fr-CH"/>
        </w:rPr>
        <w:t>Néolithique :</w:t>
      </w:r>
      <w:proofErr w:type="gramEnd"/>
      <w:r w:rsidRPr="00C57A8B">
        <w:rPr>
          <w:rFonts w:ascii="Arial" w:hAnsi="Arial" w:cs="Arial"/>
          <w:sz w:val="20"/>
          <w:szCs w:val="20"/>
          <w:lang w:val="fr-CH"/>
        </w:rPr>
        <w:t xml:space="preserve"> les statues-menhirs d'Yverdon,’ </w:t>
      </w:r>
      <w:r w:rsidRPr="00C57A8B">
        <w:rPr>
          <w:rFonts w:ascii="Arial" w:hAnsi="Arial" w:cs="Arial"/>
          <w:i/>
          <w:sz w:val="20"/>
          <w:szCs w:val="20"/>
          <w:lang w:val="fr-CH"/>
        </w:rPr>
        <w:t xml:space="preserve">Annuaire de la Société Suisse de Préhistoire et d’Archéologie, </w:t>
      </w:r>
      <w:r w:rsidRPr="00C57A8B">
        <w:rPr>
          <w:rFonts w:ascii="Arial" w:hAnsi="Arial" w:cs="Arial"/>
          <w:sz w:val="20"/>
          <w:szCs w:val="20"/>
          <w:lang w:val="fr-CH"/>
        </w:rPr>
        <w:t>Volume 75, 1992, p. 46.</w:t>
      </w:r>
    </w:p>
  </w:footnote>
  <w:footnote w:id="10">
    <w:p w14:paraId="1D18ABE7" w14:textId="596DA58D"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Elena Burri-Wyser, Christian </w:t>
      </w:r>
      <w:proofErr w:type="spellStart"/>
      <w:r w:rsidRPr="00C57A8B">
        <w:rPr>
          <w:rFonts w:ascii="Arial" w:hAnsi="Arial" w:cs="Arial"/>
          <w:sz w:val="20"/>
          <w:szCs w:val="20"/>
          <w:lang w:val="fr-CH"/>
        </w:rPr>
        <w:t>Falquet</w:t>
      </w:r>
      <w:proofErr w:type="spellEnd"/>
      <w:r w:rsidRPr="00C57A8B">
        <w:rPr>
          <w:rFonts w:ascii="Arial" w:hAnsi="Arial" w:cs="Arial"/>
          <w:sz w:val="20"/>
          <w:szCs w:val="20"/>
          <w:lang w:val="fr-CH"/>
        </w:rPr>
        <w:t xml:space="preserve">, Anne </w:t>
      </w:r>
      <w:proofErr w:type="spellStart"/>
      <w:r w:rsidRPr="00C57A8B">
        <w:rPr>
          <w:rFonts w:ascii="Arial" w:hAnsi="Arial" w:cs="Arial"/>
          <w:sz w:val="20"/>
          <w:szCs w:val="20"/>
          <w:lang w:val="fr-CH"/>
        </w:rPr>
        <w:t>Schopfer</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Lüginbuhl</w:t>
      </w:r>
      <w:proofErr w:type="spellEnd"/>
      <w:r w:rsidRPr="00C57A8B">
        <w:rPr>
          <w:rFonts w:ascii="Arial" w:hAnsi="Arial" w:cs="Arial"/>
          <w:sz w:val="20"/>
          <w:szCs w:val="20"/>
          <w:lang w:val="fr-CH"/>
        </w:rPr>
        <w:t xml:space="preserve">, ‘Entre Rail et Autoroute,’ </w:t>
      </w:r>
      <w:proofErr w:type="spellStart"/>
      <w:r w:rsidRPr="00C57A8B">
        <w:rPr>
          <w:rFonts w:ascii="Arial" w:hAnsi="Arial" w:cs="Arial"/>
          <w:i/>
          <w:sz w:val="20"/>
          <w:szCs w:val="20"/>
          <w:lang w:val="fr-CH"/>
        </w:rPr>
        <w:t>Archéologie</w:t>
      </w:r>
      <w:proofErr w:type="spellEnd"/>
      <w:r w:rsidRPr="00C57A8B">
        <w:rPr>
          <w:rFonts w:ascii="Arial" w:hAnsi="Arial" w:cs="Arial"/>
          <w:i/>
          <w:sz w:val="20"/>
          <w:szCs w:val="20"/>
          <w:lang w:val="fr-CH"/>
        </w:rPr>
        <w:t xml:space="preserve"> Suisse : bulletin d'</w:t>
      </w:r>
      <w:proofErr w:type="spellStart"/>
      <w:r w:rsidRPr="00C57A8B">
        <w:rPr>
          <w:rFonts w:ascii="Arial" w:hAnsi="Arial" w:cs="Arial"/>
          <w:i/>
          <w:sz w:val="20"/>
          <w:szCs w:val="20"/>
          <w:lang w:val="fr-CH"/>
        </w:rPr>
        <w:t>Archéologie</w:t>
      </w:r>
      <w:proofErr w:type="spellEnd"/>
      <w:r w:rsidRPr="00C57A8B">
        <w:rPr>
          <w:rFonts w:ascii="Arial" w:hAnsi="Arial" w:cs="Arial"/>
          <w:i/>
          <w:sz w:val="20"/>
          <w:szCs w:val="20"/>
          <w:lang w:val="fr-CH"/>
        </w:rPr>
        <w:t xml:space="preserve"> Suisse</w:t>
      </w:r>
      <w:r w:rsidRPr="00C57A8B">
        <w:rPr>
          <w:rFonts w:ascii="Arial" w:hAnsi="Arial" w:cs="Arial"/>
          <w:sz w:val="20"/>
          <w:szCs w:val="20"/>
          <w:lang w:val="fr-CH"/>
        </w:rPr>
        <w:t xml:space="preserve">, </w:t>
      </w:r>
      <w:r w:rsidRPr="00C57A8B">
        <w:rPr>
          <w:rFonts w:ascii="Arial" w:hAnsi="Arial" w:cs="Arial"/>
          <w:sz w:val="20"/>
          <w:szCs w:val="20"/>
        </w:rPr>
        <w:t>p.</w:t>
      </w:r>
      <w:r w:rsidR="00C7164C" w:rsidRPr="00C57A8B">
        <w:rPr>
          <w:rFonts w:ascii="Arial" w:hAnsi="Arial" w:cs="Arial"/>
          <w:sz w:val="20"/>
          <w:szCs w:val="20"/>
        </w:rPr>
        <w:t xml:space="preserve"> </w:t>
      </w:r>
      <w:r w:rsidRPr="00C57A8B">
        <w:rPr>
          <w:rFonts w:ascii="Arial" w:hAnsi="Arial" w:cs="Arial"/>
          <w:sz w:val="20"/>
          <w:szCs w:val="20"/>
        </w:rPr>
        <w:t>48.</w:t>
      </w:r>
    </w:p>
  </w:footnote>
  <w:footnote w:id="11">
    <w:p w14:paraId="387E47C6" w14:textId="328AD75C"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w:t>
      </w:r>
      <w:r w:rsidRPr="00C57A8B">
        <w:rPr>
          <w:rFonts w:ascii="Arial" w:hAnsi="Arial" w:cs="Arial"/>
          <w:i/>
          <w:sz w:val="20"/>
          <w:szCs w:val="20"/>
        </w:rPr>
        <w:t xml:space="preserve">.,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xml:space="preserve">, </w:t>
      </w:r>
      <w:r w:rsidRPr="00C57A8B">
        <w:rPr>
          <w:rFonts w:ascii="Arial" w:hAnsi="Arial" w:cs="Arial"/>
          <w:sz w:val="20"/>
          <w:szCs w:val="20"/>
        </w:rPr>
        <w:t>p. 49.</w:t>
      </w:r>
    </w:p>
  </w:footnote>
  <w:footnote w:id="12">
    <w:p w14:paraId="0B1B30B2" w14:textId="337A9E31"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 85.</w:t>
      </w:r>
    </w:p>
  </w:footnote>
  <w:footnote w:id="13">
    <w:p w14:paraId="3CFBD7DA" w14:textId="3AC31E00"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xml:space="preserve">, </w:t>
      </w:r>
      <w:r w:rsidRPr="00C57A8B">
        <w:rPr>
          <w:rFonts w:ascii="Arial" w:hAnsi="Arial" w:cs="Arial"/>
          <w:sz w:val="20"/>
          <w:szCs w:val="20"/>
        </w:rPr>
        <w:t xml:space="preserve">p. </w:t>
      </w:r>
      <w:r w:rsidRPr="00C57A8B">
        <w:rPr>
          <w:rFonts w:ascii="Arial" w:hAnsi="Arial" w:cs="Arial"/>
          <w:sz w:val="20"/>
          <w:szCs w:val="20"/>
          <w:lang w:val="fr-CH"/>
        </w:rPr>
        <w:t>49.</w:t>
      </w:r>
    </w:p>
  </w:footnote>
  <w:footnote w:id="14">
    <w:p w14:paraId="6B6E7B38" w14:textId="250C525B"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Burri-Wyser et al., </w:t>
      </w:r>
      <w:r w:rsidRPr="00C57A8B">
        <w:rPr>
          <w:rFonts w:ascii="Arial" w:hAnsi="Arial" w:cs="Arial"/>
          <w:i/>
          <w:sz w:val="20"/>
          <w:szCs w:val="20"/>
          <w:lang w:val="fr-CH"/>
        </w:rPr>
        <w:t>Entre Rail et Autoroute</w:t>
      </w:r>
      <w:r w:rsidRPr="00C57A8B">
        <w:rPr>
          <w:rFonts w:ascii="Arial" w:hAnsi="Arial" w:cs="Arial"/>
          <w:sz w:val="20"/>
          <w:szCs w:val="20"/>
          <w:lang w:val="fr-CH"/>
        </w:rPr>
        <w:t>, p. 50.</w:t>
      </w:r>
    </w:p>
  </w:footnote>
  <w:footnote w:id="15">
    <w:p w14:paraId="0E73BC33" w14:textId="758ABC32"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Voruz</w:t>
      </w:r>
      <w:proofErr w:type="spellEnd"/>
      <w:r w:rsidRPr="00C57A8B">
        <w:rPr>
          <w:rFonts w:ascii="Arial" w:hAnsi="Arial" w:cs="Arial"/>
          <w:sz w:val="20"/>
          <w:szCs w:val="20"/>
          <w:lang w:val="fr-CH"/>
        </w:rPr>
        <w:t xml:space="preserve">, </w:t>
      </w:r>
      <w:r w:rsidRPr="00C57A8B">
        <w:rPr>
          <w:rFonts w:ascii="Arial" w:hAnsi="Arial" w:cs="Arial"/>
          <w:i/>
          <w:sz w:val="20"/>
          <w:szCs w:val="20"/>
          <w:lang w:val="fr-CH"/>
        </w:rPr>
        <w:t>Hommes et Dieux du Néolithique</w:t>
      </w:r>
      <w:r w:rsidRPr="00C57A8B">
        <w:rPr>
          <w:rFonts w:ascii="Arial" w:hAnsi="Arial" w:cs="Arial"/>
          <w:sz w:val="20"/>
          <w:szCs w:val="20"/>
          <w:lang w:val="fr-CH"/>
        </w:rPr>
        <w:t>, p. 61.</w:t>
      </w:r>
    </w:p>
  </w:footnote>
  <w:footnote w:id="16">
    <w:p w14:paraId="5A3BCC14" w14:textId="6A915F53"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xml:space="preserve">, </w:t>
      </w:r>
      <w:r w:rsidRPr="00C57A8B">
        <w:rPr>
          <w:rFonts w:ascii="Arial" w:hAnsi="Arial" w:cs="Arial"/>
          <w:sz w:val="20"/>
          <w:szCs w:val="20"/>
        </w:rPr>
        <w:t xml:space="preserve">p. </w:t>
      </w:r>
      <w:r w:rsidRPr="00C57A8B">
        <w:rPr>
          <w:rFonts w:ascii="Arial" w:hAnsi="Arial" w:cs="Arial"/>
          <w:sz w:val="20"/>
          <w:szCs w:val="20"/>
          <w:lang w:val="fr-CH"/>
        </w:rPr>
        <w:t>51.</w:t>
      </w:r>
    </w:p>
  </w:footnote>
  <w:footnote w:id="17">
    <w:p w14:paraId="14A4E48C" w14:textId="5F656A1C"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Paul </w:t>
      </w:r>
      <w:proofErr w:type="spellStart"/>
      <w:r w:rsidRPr="00C57A8B">
        <w:rPr>
          <w:rFonts w:ascii="Arial" w:hAnsi="Arial" w:cs="Arial"/>
          <w:sz w:val="20"/>
          <w:szCs w:val="20"/>
        </w:rPr>
        <w:t>Fehlmann</w:t>
      </w:r>
      <w:proofErr w:type="spellEnd"/>
      <w:r w:rsidRPr="00C57A8B">
        <w:rPr>
          <w:rFonts w:ascii="Arial" w:hAnsi="Arial" w:cs="Arial"/>
          <w:sz w:val="20"/>
          <w:szCs w:val="20"/>
        </w:rPr>
        <w:t xml:space="preserve">, </w:t>
      </w:r>
      <w:r w:rsidRPr="00C57A8B">
        <w:rPr>
          <w:rFonts w:ascii="Arial" w:hAnsi="Arial" w:cs="Arial"/>
          <w:i/>
          <w:sz w:val="20"/>
          <w:szCs w:val="20"/>
        </w:rPr>
        <w:t xml:space="preserve">Les </w:t>
      </w:r>
      <w:proofErr w:type="spellStart"/>
      <w:r w:rsidRPr="00C57A8B">
        <w:rPr>
          <w:rFonts w:ascii="Arial" w:hAnsi="Arial" w:cs="Arial"/>
          <w:i/>
          <w:sz w:val="20"/>
          <w:szCs w:val="20"/>
        </w:rPr>
        <w:t>Origines</w:t>
      </w:r>
      <w:proofErr w:type="spellEnd"/>
      <w:r w:rsidRPr="00C57A8B">
        <w:rPr>
          <w:rFonts w:ascii="Arial" w:hAnsi="Arial" w:cs="Arial"/>
          <w:i/>
          <w:sz w:val="20"/>
          <w:szCs w:val="20"/>
        </w:rPr>
        <w:t xml:space="preserve"> de </w:t>
      </w:r>
      <w:proofErr w:type="spellStart"/>
      <w:r w:rsidRPr="00C57A8B">
        <w:rPr>
          <w:rFonts w:ascii="Arial" w:hAnsi="Arial" w:cs="Arial"/>
          <w:i/>
          <w:sz w:val="20"/>
          <w:szCs w:val="20"/>
        </w:rPr>
        <w:t>l’Homme</w:t>
      </w:r>
      <w:proofErr w:type="spellEnd"/>
      <w:r w:rsidRPr="00C57A8B">
        <w:rPr>
          <w:rFonts w:ascii="Arial" w:hAnsi="Arial" w:cs="Arial"/>
          <w:i/>
          <w:sz w:val="20"/>
          <w:szCs w:val="20"/>
        </w:rPr>
        <w:t xml:space="preserve"> et de Genève</w:t>
      </w:r>
      <w:r w:rsidRPr="00C57A8B">
        <w:rPr>
          <w:rFonts w:ascii="Arial" w:hAnsi="Arial" w:cs="Arial"/>
          <w:sz w:val="20"/>
          <w:szCs w:val="20"/>
        </w:rPr>
        <w:t>, (Ge</w:t>
      </w:r>
      <w:r w:rsidR="00F94EBB" w:rsidRPr="00C57A8B">
        <w:rPr>
          <w:rFonts w:ascii="Arial" w:hAnsi="Arial" w:cs="Arial"/>
          <w:sz w:val="20"/>
          <w:szCs w:val="20"/>
        </w:rPr>
        <w:t xml:space="preserve">nève: </w:t>
      </w:r>
      <w:proofErr w:type="spellStart"/>
      <w:r w:rsidR="00F94EBB" w:rsidRPr="00C57A8B">
        <w:rPr>
          <w:rFonts w:ascii="Arial" w:hAnsi="Arial" w:cs="Arial"/>
          <w:sz w:val="20"/>
          <w:szCs w:val="20"/>
        </w:rPr>
        <w:t>Libraire</w:t>
      </w:r>
      <w:proofErr w:type="spellEnd"/>
      <w:r w:rsidR="00F94EBB" w:rsidRPr="00C57A8B">
        <w:rPr>
          <w:rFonts w:ascii="Arial" w:hAnsi="Arial" w:cs="Arial"/>
          <w:sz w:val="20"/>
          <w:szCs w:val="20"/>
        </w:rPr>
        <w:t xml:space="preserve"> de </w:t>
      </w:r>
      <w:proofErr w:type="spellStart"/>
      <w:r w:rsidR="00F94EBB" w:rsidRPr="00C57A8B">
        <w:rPr>
          <w:rFonts w:ascii="Arial" w:hAnsi="Arial" w:cs="Arial"/>
          <w:sz w:val="20"/>
          <w:szCs w:val="20"/>
        </w:rPr>
        <w:t>l’Université</w:t>
      </w:r>
      <w:proofErr w:type="spellEnd"/>
      <w:r w:rsidR="00F94EBB" w:rsidRPr="00C57A8B">
        <w:rPr>
          <w:rFonts w:ascii="Arial" w:hAnsi="Arial" w:cs="Arial"/>
          <w:sz w:val="20"/>
          <w:szCs w:val="20"/>
        </w:rPr>
        <w:t>,</w:t>
      </w:r>
      <w:r w:rsidRPr="00C57A8B">
        <w:rPr>
          <w:rFonts w:ascii="Arial" w:hAnsi="Arial" w:cs="Arial"/>
          <w:sz w:val="20"/>
          <w:szCs w:val="20"/>
        </w:rPr>
        <w:t xml:space="preserve"> 1984,</w:t>
      </w:r>
      <w:r w:rsidR="00F94EBB" w:rsidRPr="00C57A8B">
        <w:rPr>
          <w:rFonts w:ascii="Arial" w:hAnsi="Arial" w:cs="Arial"/>
          <w:sz w:val="20"/>
          <w:szCs w:val="20"/>
        </w:rPr>
        <w:t>)340’^</w:t>
      </w:r>
      <w:r w:rsidRPr="00C57A8B">
        <w:rPr>
          <w:rFonts w:ascii="Arial" w:hAnsi="Arial" w:cs="Arial"/>
          <w:sz w:val="20"/>
          <w:szCs w:val="20"/>
        </w:rPr>
        <w:t xml:space="preserve"> Annex 2, pg. 15.</w:t>
      </w:r>
    </w:p>
  </w:footnote>
  <w:footnote w:id="18">
    <w:p w14:paraId="05FE1DE3" w14:textId="43E93C2C"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Voruz</w:t>
      </w:r>
      <w:proofErr w:type="spellEnd"/>
      <w:r w:rsidRPr="00C57A8B">
        <w:rPr>
          <w:rFonts w:ascii="Arial" w:hAnsi="Arial" w:cs="Arial"/>
          <w:sz w:val="20"/>
          <w:szCs w:val="20"/>
          <w:lang w:val="fr-CH"/>
        </w:rPr>
        <w:t xml:space="preserve">, </w:t>
      </w:r>
      <w:r w:rsidRPr="00C57A8B">
        <w:rPr>
          <w:rFonts w:ascii="Arial" w:hAnsi="Arial" w:cs="Arial"/>
          <w:i/>
          <w:sz w:val="20"/>
          <w:szCs w:val="20"/>
          <w:lang w:val="fr-CH"/>
        </w:rPr>
        <w:t>Hommes et Dieux du Néolithique</w:t>
      </w:r>
      <w:r w:rsidRPr="00C57A8B">
        <w:rPr>
          <w:rFonts w:ascii="Arial" w:hAnsi="Arial" w:cs="Arial"/>
          <w:sz w:val="20"/>
          <w:szCs w:val="20"/>
          <w:lang w:val="fr-CH"/>
        </w:rPr>
        <w:t xml:space="preserve">, p. 61.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xml:space="preserve"> :  ‘C'est </w:t>
      </w:r>
      <w:proofErr w:type="spellStart"/>
      <w:r w:rsidRPr="00C57A8B">
        <w:rPr>
          <w:rFonts w:ascii="Arial" w:hAnsi="Arial" w:cs="Arial"/>
          <w:sz w:val="20"/>
          <w:szCs w:val="20"/>
          <w:lang w:val="fr-CH"/>
        </w:rPr>
        <w:t>précisément</w:t>
      </w:r>
      <w:proofErr w:type="spellEnd"/>
      <w:r w:rsidRPr="00C57A8B">
        <w:rPr>
          <w:rFonts w:ascii="Arial" w:hAnsi="Arial" w:cs="Arial"/>
          <w:sz w:val="20"/>
          <w:szCs w:val="20"/>
          <w:lang w:val="fr-CH"/>
        </w:rPr>
        <w:t xml:space="preserve"> l'</w:t>
      </w:r>
      <w:proofErr w:type="spellStart"/>
      <w:r w:rsidRPr="00C57A8B">
        <w:rPr>
          <w:rFonts w:ascii="Arial" w:hAnsi="Arial" w:cs="Arial"/>
          <w:sz w:val="20"/>
          <w:szCs w:val="20"/>
          <w:lang w:val="fr-CH"/>
        </w:rPr>
        <w:t>époque</w:t>
      </w:r>
      <w:proofErr w:type="spellEnd"/>
      <w:r w:rsidRPr="00C57A8B">
        <w:rPr>
          <w:rFonts w:ascii="Arial" w:hAnsi="Arial" w:cs="Arial"/>
          <w:sz w:val="20"/>
          <w:szCs w:val="20"/>
          <w:lang w:val="fr-CH"/>
        </w:rPr>
        <w:t xml:space="preserve"> où s'affirme sur le Plateau suisse l'organisation des terroirs agricoles et des territoires </w:t>
      </w:r>
      <w:proofErr w:type="spellStart"/>
      <w:r w:rsidRPr="00C57A8B">
        <w:rPr>
          <w:rFonts w:ascii="Arial" w:hAnsi="Arial" w:cs="Arial"/>
          <w:sz w:val="20"/>
          <w:szCs w:val="20"/>
          <w:lang w:val="fr-CH"/>
        </w:rPr>
        <w:t>néolithiques</w:t>
      </w:r>
      <w:proofErr w:type="spellEnd"/>
      <w:r w:rsidRPr="00C57A8B">
        <w:rPr>
          <w:rFonts w:ascii="Arial" w:hAnsi="Arial" w:cs="Arial"/>
          <w:sz w:val="20"/>
          <w:szCs w:val="20"/>
          <w:lang w:val="fr-CH"/>
        </w:rPr>
        <w:t xml:space="preserve">, et où la culture </w:t>
      </w:r>
      <w:proofErr w:type="spellStart"/>
      <w:r w:rsidRPr="00C57A8B">
        <w:rPr>
          <w:rFonts w:ascii="Arial" w:hAnsi="Arial" w:cs="Arial"/>
          <w:sz w:val="20"/>
          <w:szCs w:val="20"/>
          <w:lang w:val="fr-CH"/>
        </w:rPr>
        <w:t>matérielle</w:t>
      </w:r>
      <w:proofErr w:type="spellEnd"/>
      <w:r w:rsidRPr="00C57A8B">
        <w:rPr>
          <w:rFonts w:ascii="Arial" w:hAnsi="Arial" w:cs="Arial"/>
          <w:sz w:val="20"/>
          <w:szCs w:val="20"/>
          <w:lang w:val="fr-CH"/>
        </w:rPr>
        <w:t xml:space="preserve"> montre le plus d'</w:t>
      </w:r>
      <w:proofErr w:type="spellStart"/>
      <w:r w:rsidRPr="00C57A8B">
        <w:rPr>
          <w:rFonts w:ascii="Arial" w:hAnsi="Arial" w:cs="Arial"/>
          <w:sz w:val="20"/>
          <w:szCs w:val="20"/>
          <w:lang w:val="fr-CH"/>
        </w:rPr>
        <w:t>affinités</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chasséennes</w:t>
      </w:r>
      <w:proofErr w:type="spellEnd"/>
      <w:r w:rsidRPr="00C57A8B">
        <w:rPr>
          <w:rFonts w:ascii="Arial" w:hAnsi="Arial" w:cs="Arial"/>
          <w:sz w:val="20"/>
          <w:szCs w:val="20"/>
          <w:lang w:val="fr-CH"/>
        </w:rPr>
        <w:t xml:space="preserve">. Les statues-menhirs auraient donc pu jouer un certain </w:t>
      </w:r>
      <w:proofErr w:type="spellStart"/>
      <w:r w:rsidRPr="00C57A8B">
        <w:rPr>
          <w:rFonts w:ascii="Arial" w:hAnsi="Arial" w:cs="Arial"/>
          <w:sz w:val="20"/>
          <w:szCs w:val="20"/>
          <w:lang w:val="fr-CH"/>
        </w:rPr>
        <w:t>rôle</w:t>
      </w:r>
      <w:proofErr w:type="spellEnd"/>
      <w:r w:rsidRPr="00C57A8B">
        <w:rPr>
          <w:rFonts w:ascii="Arial" w:hAnsi="Arial" w:cs="Arial"/>
          <w:sz w:val="20"/>
          <w:szCs w:val="20"/>
          <w:lang w:val="fr-CH"/>
        </w:rPr>
        <w:t xml:space="preserve"> dans l'affirmation </w:t>
      </w:r>
      <w:proofErr w:type="spellStart"/>
      <w:r w:rsidRPr="00C57A8B">
        <w:rPr>
          <w:rFonts w:ascii="Arial" w:hAnsi="Arial" w:cs="Arial"/>
          <w:sz w:val="20"/>
          <w:szCs w:val="20"/>
          <w:lang w:val="fr-CH"/>
        </w:rPr>
        <w:t>idéologique</w:t>
      </w:r>
      <w:proofErr w:type="spellEnd"/>
      <w:r w:rsidRPr="00C57A8B">
        <w:rPr>
          <w:rFonts w:ascii="Arial" w:hAnsi="Arial" w:cs="Arial"/>
          <w:sz w:val="20"/>
          <w:szCs w:val="20"/>
          <w:lang w:val="fr-CH"/>
        </w:rPr>
        <w:t xml:space="preserve"> des </w:t>
      </w:r>
      <w:proofErr w:type="spellStart"/>
      <w:r w:rsidRPr="00C57A8B">
        <w:rPr>
          <w:rFonts w:ascii="Arial" w:hAnsi="Arial" w:cs="Arial"/>
          <w:sz w:val="20"/>
          <w:szCs w:val="20"/>
          <w:lang w:val="fr-CH"/>
        </w:rPr>
        <w:t>premières</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sociétés</w:t>
      </w:r>
      <w:proofErr w:type="spellEnd"/>
      <w:r w:rsidRPr="00C57A8B">
        <w:rPr>
          <w:rFonts w:ascii="Arial" w:hAnsi="Arial" w:cs="Arial"/>
          <w:sz w:val="20"/>
          <w:szCs w:val="20"/>
          <w:lang w:val="fr-CH"/>
        </w:rPr>
        <w:t xml:space="preserve"> de paysans qui se sont </w:t>
      </w:r>
      <w:proofErr w:type="spellStart"/>
      <w:r w:rsidRPr="00C57A8B">
        <w:rPr>
          <w:rFonts w:ascii="Arial" w:hAnsi="Arial" w:cs="Arial"/>
          <w:sz w:val="20"/>
          <w:szCs w:val="20"/>
          <w:lang w:val="fr-CH"/>
        </w:rPr>
        <w:t>définitivement</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établies</w:t>
      </w:r>
      <w:proofErr w:type="spellEnd"/>
      <w:r w:rsidRPr="00C57A8B">
        <w:rPr>
          <w:rFonts w:ascii="Arial" w:hAnsi="Arial" w:cs="Arial"/>
          <w:sz w:val="20"/>
          <w:szCs w:val="20"/>
          <w:lang w:val="fr-CH"/>
        </w:rPr>
        <w:t xml:space="preserve"> dans leur terroir, mais qui gardent encore avec leur</w:t>
      </w:r>
      <w:proofErr w:type="gramStart"/>
      <w:r w:rsidRPr="00C57A8B">
        <w:rPr>
          <w:rFonts w:ascii="Arial" w:hAnsi="Arial" w:cs="Arial"/>
          <w:sz w:val="20"/>
          <w:szCs w:val="20"/>
          <w:lang w:val="fr-CH"/>
        </w:rPr>
        <w:t xml:space="preserve"> «</w:t>
      </w:r>
      <w:proofErr w:type="spellStart"/>
      <w:r w:rsidRPr="00C57A8B">
        <w:rPr>
          <w:rFonts w:ascii="Arial" w:hAnsi="Arial" w:cs="Arial"/>
          <w:sz w:val="20"/>
          <w:szCs w:val="20"/>
          <w:lang w:val="fr-CH"/>
        </w:rPr>
        <w:t>région</w:t>
      </w:r>
      <w:proofErr w:type="gramEnd"/>
      <w:r w:rsidRPr="00C57A8B">
        <w:rPr>
          <w:rFonts w:ascii="Arial" w:hAnsi="Arial" w:cs="Arial"/>
          <w:sz w:val="20"/>
          <w:szCs w:val="20"/>
          <w:lang w:val="fr-CH"/>
        </w:rPr>
        <w:t>-mère</w:t>
      </w:r>
      <w:proofErr w:type="spellEnd"/>
      <w:r w:rsidRPr="00C57A8B">
        <w:rPr>
          <w:rFonts w:ascii="Arial" w:hAnsi="Arial" w:cs="Arial"/>
          <w:sz w:val="20"/>
          <w:szCs w:val="20"/>
          <w:lang w:val="fr-CH"/>
        </w:rPr>
        <w:t xml:space="preserve">» de nombreuses relations spirituelles.’ </w:t>
      </w:r>
    </w:p>
  </w:footnote>
  <w:footnote w:id="19">
    <w:p w14:paraId="61B07124" w14:textId="75D9EC99"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xml:space="preserve">, </w:t>
      </w:r>
      <w:r w:rsidRPr="00C57A8B">
        <w:rPr>
          <w:rFonts w:ascii="Arial" w:hAnsi="Arial" w:cs="Arial"/>
          <w:sz w:val="20"/>
          <w:szCs w:val="20"/>
        </w:rPr>
        <w:t xml:space="preserve">p. </w:t>
      </w:r>
      <w:r w:rsidRPr="00C57A8B">
        <w:rPr>
          <w:rFonts w:ascii="Arial" w:hAnsi="Arial" w:cs="Arial"/>
          <w:sz w:val="20"/>
          <w:szCs w:val="20"/>
          <w:lang w:val="fr-CH"/>
        </w:rPr>
        <w:t>47.</w:t>
      </w:r>
    </w:p>
  </w:footnote>
  <w:footnote w:id="20">
    <w:p w14:paraId="2400B67E" w14:textId="7F27E6D2"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Daniel Aubert, ‘La protection des blocs </w:t>
      </w:r>
      <w:proofErr w:type="spellStart"/>
      <w:r w:rsidRPr="00C57A8B">
        <w:rPr>
          <w:rFonts w:ascii="Arial" w:hAnsi="Arial" w:cs="Arial"/>
          <w:sz w:val="20"/>
          <w:szCs w:val="20"/>
        </w:rPr>
        <w:t>erratiques</w:t>
      </w:r>
      <w:proofErr w:type="spellEnd"/>
      <w:r w:rsidRPr="00C57A8B">
        <w:rPr>
          <w:rFonts w:ascii="Arial" w:hAnsi="Arial" w:cs="Arial"/>
          <w:sz w:val="20"/>
          <w:szCs w:val="20"/>
        </w:rPr>
        <w:t xml:space="preserve"> </w:t>
      </w:r>
      <w:proofErr w:type="spellStart"/>
      <w:r w:rsidRPr="00C57A8B">
        <w:rPr>
          <w:rFonts w:ascii="Arial" w:hAnsi="Arial" w:cs="Arial"/>
          <w:sz w:val="20"/>
          <w:szCs w:val="20"/>
        </w:rPr>
        <w:t>dans</w:t>
      </w:r>
      <w:proofErr w:type="spellEnd"/>
      <w:r w:rsidRPr="00C57A8B">
        <w:rPr>
          <w:rFonts w:ascii="Arial" w:hAnsi="Arial" w:cs="Arial"/>
          <w:sz w:val="20"/>
          <w:szCs w:val="20"/>
        </w:rPr>
        <w:t xml:space="preserve"> le canton de Vaud,’</w:t>
      </w:r>
      <w:r w:rsidRPr="00C57A8B">
        <w:rPr>
          <w:rFonts w:ascii="Arial" w:hAnsi="Arial" w:cs="Arial"/>
          <w:sz w:val="20"/>
          <w:szCs w:val="20"/>
          <w:lang w:val="fr-CH"/>
        </w:rPr>
        <w:t xml:space="preserve"> </w:t>
      </w:r>
      <w:r w:rsidRPr="00C57A8B">
        <w:rPr>
          <w:rFonts w:ascii="Arial" w:hAnsi="Arial" w:cs="Arial"/>
          <w:i/>
          <w:sz w:val="20"/>
          <w:szCs w:val="20"/>
          <w:lang w:val="fr-CH"/>
        </w:rPr>
        <w:t>Bulletin de la Société Vaudoise des Sciences Naturelles</w:t>
      </w:r>
      <w:r w:rsidRPr="00C57A8B">
        <w:rPr>
          <w:rFonts w:ascii="Arial" w:hAnsi="Arial" w:cs="Arial"/>
          <w:sz w:val="20"/>
          <w:szCs w:val="20"/>
          <w:lang w:val="fr-CH"/>
        </w:rPr>
        <w:t xml:space="preserve">, Volume 79, 1988-1989, p. 196.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xml:space="preserve"> :  </w:t>
      </w:r>
      <w:r w:rsidRPr="00C57A8B">
        <w:rPr>
          <w:rFonts w:ascii="Arial" w:hAnsi="Arial" w:cs="Arial"/>
          <w:vanish/>
          <w:color w:val="000000"/>
          <w:sz w:val="20"/>
          <w:szCs w:val="20"/>
        </w:rPr>
        <w:t xml:space="preserve"> pp.a-Martinez, J.M.Q. 20082015.des Sciences Naturelles,nearr phenomena,provided calendrical and seasonal orientation facilitati</w:t>
      </w:r>
      <w:r w:rsidR="00C41D73" w:rsidRPr="00C57A8B">
        <w:rPr>
          <w:rFonts w:ascii="Arial" w:hAnsi="Arial" w:cs="Arial"/>
          <w:sz w:val="20"/>
          <w:szCs w:val="20"/>
          <w:lang w:val="fr-CH"/>
        </w:rPr>
        <w:t>’</w:t>
      </w:r>
      <w:r w:rsidRPr="00C57A8B">
        <w:rPr>
          <w:rFonts w:ascii="Arial" w:hAnsi="Arial" w:cs="Arial"/>
          <w:sz w:val="20"/>
          <w:szCs w:val="20"/>
          <w:lang w:val="fr-CH"/>
        </w:rPr>
        <w:t xml:space="preserve">l'extraordinaire abondance de l'erratique sur les flancs et au pied du Jura, en particulier dans la </w:t>
      </w:r>
      <w:proofErr w:type="spellStart"/>
      <w:r w:rsidRPr="00C57A8B">
        <w:rPr>
          <w:rFonts w:ascii="Arial" w:hAnsi="Arial" w:cs="Arial"/>
          <w:sz w:val="20"/>
          <w:szCs w:val="20"/>
          <w:lang w:val="fr-CH"/>
        </w:rPr>
        <w:t>région</w:t>
      </w:r>
      <w:proofErr w:type="spellEnd"/>
      <w:r w:rsidRPr="00C57A8B">
        <w:rPr>
          <w:rFonts w:ascii="Arial" w:hAnsi="Arial" w:cs="Arial"/>
          <w:sz w:val="20"/>
          <w:szCs w:val="20"/>
          <w:lang w:val="fr-CH"/>
        </w:rPr>
        <w:t xml:space="preserve"> de Grandson.’</w:t>
      </w:r>
    </w:p>
  </w:footnote>
  <w:footnote w:id="21">
    <w:p w14:paraId="2F56AAAD" w14:textId="1457865B"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Stefan Ansermet, </w:t>
      </w:r>
      <w:r w:rsidRPr="00C57A8B">
        <w:rPr>
          <w:rFonts w:ascii="Arial" w:hAnsi="Arial" w:cs="Arial"/>
          <w:i/>
          <w:sz w:val="20"/>
          <w:szCs w:val="20"/>
          <w:lang w:val="fr-CH"/>
        </w:rPr>
        <w:t>Guide des Lieux Mystérieux de Suisse Romande</w:t>
      </w:r>
      <w:r w:rsidRPr="00C57A8B">
        <w:rPr>
          <w:rFonts w:ascii="Arial" w:hAnsi="Arial" w:cs="Arial"/>
          <w:sz w:val="20"/>
          <w:szCs w:val="20"/>
          <w:lang w:val="fr-CH"/>
        </w:rPr>
        <w:t>, Vol. 2, (Lausanne : Editions Favre,) p. 184.</w:t>
      </w:r>
    </w:p>
  </w:footnote>
  <w:footnote w:id="22">
    <w:p w14:paraId="4E86D133" w14:textId="02C58426"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187.</w:t>
      </w:r>
    </w:p>
  </w:footnote>
  <w:footnote w:id="23">
    <w:p w14:paraId="39DDA0E9" w14:textId="01AB32AB"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00C41D73" w:rsidRPr="00C57A8B">
        <w:rPr>
          <w:rFonts w:ascii="Arial" w:hAnsi="Arial" w:cs="Arial"/>
          <w:sz w:val="20"/>
          <w:szCs w:val="20"/>
          <w:lang w:val="fr-CH"/>
        </w:rPr>
        <w:t>Ibid</w:t>
      </w:r>
      <w:proofErr w:type="spellEnd"/>
      <w:r w:rsidR="00C41D73" w:rsidRPr="00C57A8B">
        <w:rPr>
          <w:rFonts w:ascii="Arial" w:hAnsi="Arial" w:cs="Arial"/>
          <w:sz w:val="20"/>
          <w:szCs w:val="20"/>
          <w:lang w:val="fr-CH"/>
        </w:rPr>
        <w:t xml:space="preserve">, pp. </w:t>
      </w:r>
      <w:r w:rsidRPr="00C57A8B">
        <w:rPr>
          <w:rFonts w:ascii="Arial" w:hAnsi="Arial" w:cs="Arial"/>
          <w:sz w:val="20"/>
          <w:szCs w:val="20"/>
          <w:lang w:val="fr-CH"/>
        </w:rPr>
        <w:t xml:space="preserve">188. </w:t>
      </w:r>
      <w:proofErr w:type="spellStart"/>
      <w:r w:rsidR="00C41D73" w:rsidRPr="00C57A8B">
        <w:rPr>
          <w:rFonts w:ascii="Arial" w:hAnsi="Arial" w:cs="Arial"/>
          <w:sz w:val="20"/>
          <w:szCs w:val="20"/>
          <w:lang w:val="fr-CH"/>
        </w:rPr>
        <w:t>Author’s</w:t>
      </w:r>
      <w:proofErr w:type="spellEnd"/>
      <w:r w:rsidR="00C41D73" w:rsidRPr="00C57A8B">
        <w:rPr>
          <w:rFonts w:ascii="Arial" w:hAnsi="Arial" w:cs="Arial"/>
          <w:sz w:val="20"/>
          <w:szCs w:val="20"/>
          <w:lang w:val="fr-CH"/>
        </w:rPr>
        <w:t xml:space="preserve"> translation </w:t>
      </w:r>
      <w:proofErr w:type="spellStart"/>
      <w:r w:rsidR="00C41D73" w:rsidRPr="00C57A8B">
        <w:rPr>
          <w:rFonts w:ascii="Arial" w:hAnsi="Arial" w:cs="Arial"/>
          <w:sz w:val="20"/>
          <w:szCs w:val="20"/>
          <w:lang w:val="fr-CH"/>
        </w:rPr>
        <w:t>from</w:t>
      </w:r>
      <w:proofErr w:type="spellEnd"/>
      <w:r w:rsidR="00C41D73" w:rsidRPr="00C57A8B">
        <w:rPr>
          <w:rFonts w:ascii="Arial" w:hAnsi="Arial" w:cs="Arial"/>
          <w:sz w:val="20"/>
          <w:szCs w:val="20"/>
          <w:lang w:val="fr-CH"/>
        </w:rPr>
        <w:t xml:space="preserve"> French. Original </w:t>
      </w:r>
      <w:proofErr w:type="spellStart"/>
      <w:r w:rsidR="00C41D73" w:rsidRPr="00C57A8B">
        <w:rPr>
          <w:rFonts w:ascii="Arial" w:hAnsi="Arial" w:cs="Arial"/>
          <w:sz w:val="20"/>
          <w:szCs w:val="20"/>
          <w:lang w:val="fr-CH"/>
        </w:rPr>
        <w:t>text</w:t>
      </w:r>
      <w:proofErr w:type="spellEnd"/>
      <w:r w:rsidR="00C41D73" w:rsidRPr="00C57A8B">
        <w:rPr>
          <w:rFonts w:ascii="Arial" w:hAnsi="Arial" w:cs="Arial"/>
          <w:sz w:val="20"/>
          <w:szCs w:val="20"/>
          <w:lang w:val="fr-CH"/>
        </w:rPr>
        <w:t> : ‘susciter un respect de l’ordre du sacré.’</w:t>
      </w:r>
    </w:p>
  </w:footnote>
  <w:footnote w:id="24">
    <w:p w14:paraId="11792D26" w14:textId="662142C9" w:rsidR="00E46AD8" w:rsidRPr="00C57A8B" w:rsidRDefault="00E46AD8" w:rsidP="002D4587">
      <w:pPr>
        <w:contextualSpacing/>
        <w:rPr>
          <w:rFonts w:ascii="Arial" w:eastAsia="Times New Roman" w:hAnsi="Arial" w:cs="Arial"/>
          <w:sz w:val="20"/>
          <w:szCs w:val="20"/>
        </w:rPr>
      </w:pPr>
      <w:r w:rsidRPr="00C57A8B">
        <w:rPr>
          <w:rStyle w:val="FootnoteReference"/>
          <w:rFonts w:ascii="Arial" w:hAnsi="Arial" w:cs="Arial"/>
          <w:sz w:val="20"/>
          <w:szCs w:val="20"/>
        </w:rPr>
        <w:footnoteRef/>
      </w:r>
      <w:r w:rsidRPr="00C57A8B">
        <w:rPr>
          <w:rFonts w:ascii="Arial" w:hAnsi="Arial" w:cs="Arial"/>
          <w:sz w:val="20"/>
          <w:szCs w:val="20"/>
        </w:rPr>
        <w:t xml:space="preserve"> Daniel </w:t>
      </w:r>
      <w:r w:rsidRPr="00C57A8B">
        <w:rPr>
          <w:rFonts w:ascii="Arial" w:eastAsia="Times New Roman" w:hAnsi="Arial" w:cs="Arial"/>
          <w:sz w:val="20"/>
          <w:szCs w:val="20"/>
        </w:rPr>
        <w:t>Brown, ‘</w:t>
      </w:r>
      <w:proofErr w:type="spellStart"/>
      <w:r w:rsidRPr="00C57A8B">
        <w:rPr>
          <w:rFonts w:ascii="Arial" w:eastAsia="Times New Roman" w:hAnsi="Arial" w:cs="Arial"/>
          <w:sz w:val="20"/>
          <w:szCs w:val="20"/>
        </w:rPr>
        <w:t>Skyscapes</w:t>
      </w:r>
      <w:proofErr w:type="spellEnd"/>
      <w:r w:rsidRPr="00C57A8B">
        <w:rPr>
          <w:rFonts w:ascii="Arial" w:eastAsia="Times New Roman" w:hAnsi="Arial" w:cs="Arial"/>
          <w:sz w:val="20"/>
          <w:szCs w:val="20"/>
        </w:rPr>
        <w:t xml:space="preserve">: Present and Past – From Sustainability to Interpreting Ancient Remains,’ </w:t>
      </w:r>
      <w:proofErr w:type="spellStart"/>
      <w:r w:rsidRPr="00C57A8B">
        <w:rPr>
          <w:rFonts w:ascii="Arial" w:eastAsia="Times New Roman" w:hAnsi="Arial" w:cs="Arial"/>
          <w:i/>
          <w:iCs/>
          <w:sz w:val="20"/>
          <w:szCs w:val="20"/>
        </w:rPr>
        <w:t>Skyscapes</w:t>
      </w:r>
      <w:proofErr w:type="spellEnd"/>
      <w:r w:rsidRPr="00C57A8B">
        <w:rPr>
          <w:rFonts w:ascii="Arial" w:eastAsia="Times New Roman" w:hAnsi="Arial" w:cs="Arial"/>
          <w:i/>
          <w:iCs/>
          <w:sz w:val="20"/>
          <w:szCs w:val="20"/>
        </w:rPr>
        <w:t>: The Role and Importance of the Sky in Archaeology</w:t>
      </w:r>
      <w:r w:rsidRPr="00C57A8B">
        <w:rPr>
          <w:rFonts w:ascii="Arial" w:eastAsia="Times New Roman" w:hAnsi="Arial" w:cs="Arial"/>
          <w:sz w:val="20"/>
          <w:szCs w:val="20"/>
        </w:rPr>
        <w:t xml:space="preserve">, edited by Fabio Silva and Nicholas Campion, (Oxbow Books, 2015,) p. 32. </w:t>
      </w:r>
    </w:p>
  </w:footnote>
  <w:footnote w:id="25">
    <w:p w14:paraId="6058090B" w14:textId="6B64C82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Clive Ruggles</w:t>
      </w:r>
      <w:r w:rsidRPr="00C57A8B">
        <w:rPr>
          <w:rFonts w:ascii="Arial" w:hAnsi="Arial" w:cs="Arial"/>
          <w:i/>
          <w:sz w:val="20"/>
          <w:szCs w:val="20"/>
          <w:lang w:val="fr-CH"/>
        </w:rPr>
        <w:t xml:space="preserve">, Long </w:t>
      </w:r>
      <w:proofErr w:type="spellStart"/>
      <w:r w:rsidRPr="00C57A8B">
        <w:rPr>
          <w:rFonts w:ascii="Arial" w:hAnsi="Arial" w:cs="Arial"/>
          <w:i/>
          <w:sz w:val="20"/>
          <w:szCs w:val="20"/>
          <w:lang w:val="fr-CH"/>
        </w:rPr>
        <w:t>Term</w:t>
      </w:r>
      <w:proofErr w:type="spellEnd"/>
      <w:r w:rsidRPr="00C57A8B">
        <w:rPr>
          <w:rFonts w:ascii="Arial" w:hAnsi="Arial" w:cs="Arial"/>
          <w:i/>
          <w:sz w:val="20"/>
          <w:szCs w:val="20"/>
          <w:lang w:val="fr-CH"/>
        </w:rPr>
        <w:t xml:space="preserve"> Changes in the </w:t>
      </w:r>
      <w:proofErr w:type="spellStart"/>
      <w:r w:rsidRPr="00C57A8B">
        <w:rPr>
          <w:rFonts w:ascii="Arial" w:hAnsi="Arial" w:cs="Arial"/>
          <w:i/>
          <w:sz w:val="20"/>
          <w:szCs w:val="20"/>
          <w:lang w:val="fr-CH"/>
        </w:rPr>
        <w:t>Appearance</w:t>
      </w:r>
      <w:proofErr w:type="spellEnd"/>
      <w:r w:rsidRPr="00C57A8B">
        <w:rPr>
          <w:rFonts w:ascii="Arial" w:hAnsi="Arial" w:cs="Arial"/>
          <w:i/>
          <w:sz w:val="20"/>
          <w:szCs w:val="20"/>
          <w:lang w:val="fr-CH"/>
        </w:rPr>
        <w:t xml:space="preserve"> of the </w:t>
      </w:r>
      <w:proofErr w:type="spellStart"/>
      <w:r w:rsidRPr="00C57A8B">
        <w:rPr>
          <w:rFonts w:ascii="Arial" w:hAnsi="Arial" w:cs="Arial"/>
          <w:i/>
          <w:sz w:val="20"/>
          <w:szCs w:val="20"/>
          <w:lang w:val="fr-CH"/>
        </w:rPr>
        <w:t>Sky</w:t>
      </w:r>
      <w:proofErr w:type="spellEnd"/>
      <w:r w:rsidRPr="00C57A8B">
        <w:rPr>
          <w:rFonts w:ascii="Arial" w:hAnsi="Arial" w:cs="Arial"/>
          <w:sz w:val="20"/>
          <w:szCs w:val="20"/>
          <w:lang w:val="fr-CH"/>
        </w:rPr>
        <w:t xml:space="preserve">, in Ruggles, Clive, </w:t>
      </w:r>
      <w:proofErr w:type="spellStart"/>
      <w:r w:rsidRPr="00C57A8B">
        <w:rPr>
          <w:rFonts w:ascii="Arial" w:hAnsi="Arial" w:cs="Arial"/>
          <w:i/>
          <w:sz w:val="20"/>
          <w:szCs w:val="20"/>
          <w:lang w:val="fr-CH"/>
        </w:rPr>
        <w:t>Handbook</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Archeoastronomy</w:t>
      </w:r>
      <w:proofErr w:type="spellEnd"/>
      <w:r w:rsidRPr="00C57A8B">
        <w:rPr>
          <w:rFonts w:ascii="Arial" w:hAnsi="Arial" w:cs="Arial"/>
          <w:i/>
          <w:sz w:val="20"/>
          <w:szCs w:val="20"/>
          <w:lang w:val="fr-CH"/>
        </w:rPr>
        <w:t xml:space="preserve"> and </w:t>
      </w:r>
      <w:proofErr w:type="spellStart"/>
      <w:r w:rsidRPr="00C57A8B">
        <w:rPr>
          <w:rFonts w:ascii="Arial" w:hAnsi="Arial" w:cs="Arial"/>
          <w:i/>
          <w:sz w:val="20"/>
          <w:szCs w:val="20"/>
          <w:lang w:val="fr-CH"/>
        </w:rPr>
        <w:t>Ethnoastronomy</w:t>
      </w:r>
      <w:proofErr w:type="spellEnd"/>
      <w:r w:rsidRPr="00C57A8B">
        <w:rPr>
          <w:rFonts w:ascii="Arial" w:hAnsi="Arial" w:cs="Arial"/>
          <w:sz w:val="20"/>
          <w:szCs w:val="20"/>
          <w:lang w:val="fr-CH"/>
        </w:rPr>
        <w:t xml:space="preserve">, (New York, Dordrecht, Heidelberg, </w:t>
      </w:r>
      <w:proofErr w:type="gramStart"/>
      <w:r w:rsidRPr="00C57A8B">
        <w:rPr>
          <w:rFonts w:ascii="Arial" w:hAnsi="Arial" w:cs="Arial"/>
          <w:sz w:val="20"/>
          <w:szCs w:val="20"/>
          <w:lang w:val="fr-CH"/>
        </w:rPr>
        <w:t>London:</w:t>
      </w:r>
      <w:proofErr w:type="gramEnd"/>
      <w:r w:rsidRPr="00C57A8B">
        <w:rPr>
          <w:rFonts w:ascii="Arial" w:hAnsi="Arial" w:cs="Arial"/>
          <w:sz w:val="20"/>
          <w:szCs w:val="20"/>
          <w:lang w:val="fr-CH"/>
        </w:rPr>
        <w:t xml:space="preserve"> Springer, 2015,) p. 478. </w:t>
      </w:r>
    </w:p>
  </w:footnote>
  <w:footnote w:id="26">
    <w:p w14:paraId="568A8144" w14:textId="4EF5C23E"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Clive Ruggles, </w:t>
      </w:r>
      <w:r w:rsidRPr="00C57A8B">
        <w:rPr>
          <w:rFonts w:ascii="Arial" w:hAnsi="Arial" w:cs="Arial"/>
          <w:i/>
          <w:sz w:val="20"/>
          <w:szCs w:val="20"/>
          <w:lang w:val="fr-CH"/>
        </w:rPr>
        <w:t xml:space="preserve">Basic Concepts of </w:t>
      </w:r>
      <w:proofErr w:type="spellStart"/>
      <w:r w:rsidRPr="00C57A8B">
        <w:rPr>
          <w:rFonts w:ascii="Arial" w:hAnsi="Arial" w:cs="Arial"/>
          <w:i/>
          <w:sz w:val="20"/>
          <w:szCs w:val="20"/>
          <w:lang w:val="fr-CH"/>
        </w:rPr>
        <w:t>Positional</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Astronomy</w:t>
      </w:r>
      <w:proofErr w:type="spellEnd"/>
      <w:r w:rsidRPr="00C57A8B">
        <w:rPr>
          <w:rFonts w:ascii="Arial" w:hAnsi="Arial" w:cs="Arial"/>
          <w:sz w:val="20"/>
          <w:szCs w:val="20"/>
          <w:lang w:val="fr-CH"/>
        </w:rPr>
        <w:t xml:space="preserve">, in Ruggles, Clive, </w:t>
      </w:r>
      <w:proofErr w:type="spellStart"/>
      <w:r w:rsidRPr="00C57A8B">
        <w:rPr>
          <w:rFonts w:ascii="Arial" w:hAnsi="Arial" w:cs="Arial"/>
          <w:i/>
          <w:sz w:val="20"/>
          <w:szCs w:val="20"/>
          <w:lang w:val="fr-CH"/>
        </w:rPr>
        <w:t>Handbook</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Archeoastronomy</w:t>
      </w:r>
      <w:proofErr w:type="spellEnd"/>
      <w:r w:rsidRPr="00C57A8B">
        <w:rPr>
          <w:rFonts w:ascii="Arial" w:hAnsi="Arial" w:cs="Arial"/>
          <w:i/>
          <w:sz w:val="20"/>
          <w:szCs w:val="20"/>
          <w:lang w:val="fr-CH"/>
        </w:rPr>
        <w:t xml:space="preserve"> and </w:t>
      </w:r>
      <w:proofErr w:type="spellStart"/>
      <w:r w:rsidRPr="00C57A8B">
        <w:rPr>
          <w:rFonts w:ascii="Arial" w:hAnsi="Arial" w:cs="Arial"/>
          <w:i/>
          <w:sz w:val="20"/>
          <w:szCs w:val="20"/>
          <w:lang w:val="fr-CH"/>
        </w:rPr>
        <w:t>Ethnoastronomy</w:t>
      </w:r>
      <w:proofErr w:type="spellEnd"/>
      <w:r w:rsidRPr="00C57A8B">
        <w:rPr>
          <w:rFonts w:ascii="Arial" w:hAnsi="Arial" w:cs="Arial"/>
          <w:sz w:val="20"/>
          <w:szCs w:val="20"/>
          <w:lang w:val="fr-CH"/>
        </w:rPr>
        <w:t xml:space="preserve">, (New York, Dordrecht, Heidelberg, </w:t>
      </w:r>
      <w:proofErr w:type="gramStart"/>
      <w:r w:rsidRPr="00C57A8B">
        <w:rPr>
          <w:rFonts w:ascii="Arial" w:hAnsi="Arial" w:cs="Arial"/>
          <w:sz w:val="20"/>
          <w:szCs w:val="20"/>
          <w:lang w:val="fr-CH"/>
        </w:rPr>
        <w:t>London:</w:t>
      </w:r>
      <w:proofErr w:type="gramEnd"/>
      <w:r w:rsidRPr="00C57A8B">
        <w:rPr>
          <w:rFonts w:ascii="Arial" w:hAnsi="Arial" w:cs="Arial"/>
          <w:sz w:val="20"/>
          <w:szCs w:val="20"/>
          <w:lang w:val="fr-CH"/>
        </w:rPr>
        <w:t xml:space="preserve"> Springer, 2015,) p. 470. </w:t>
      </w:r>
    </w:p>
  </w:footnote>
  <w:footnote w:id="27">
    <w:p w14:paraId="52C845C5" w14:textId="207D01F3"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 205.</w:t>
      </w:r>
    </w:p>
  </w:footnote>
  <w:footnote w:id="28">
    <w:p w14:paraId="2E926A53" w14:textId="5FE7C496"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National </w:t>
      </w:r>
      <w:proofErr w:type="spellStart"/>
      <w:r w:rsidRPr="00C57A8B">
        <w:rPr>
          <w:rFonts w:ascii="Arial" w:hAnsi="Arial" w:cs="Arial"/>
          <w:sz w:val="20"/>
          <w:szCs w:val="20"/>
        </w:rPr>
        <w:t>Centers</w:t>
      </w:r>
      <w:proofErr w:type="spellEnd"/>
      <w:r w:rsidRPr="00C57A8B">
        <w:rPr>
          <w:rFonts w:ascii="Arial" w:hAnsi="Arial" w:cs="Arial"/>
          <w:sz w:val="20"/>
          <w:szCs w:val="20"/>
        </w:rPr>
        <w:t xml:space="preserve"> for Environmental Information, </w:t>
      </w:r>
      <w:r w:rsidRPr="00C57A8B">
        <w:rPr>
          <w:rFonts w:ascii="Arial" w:hAnsi="Arial" w:cs="Arial"/>
          <w:i/>
          <w:sz w:val="20"/>
          <w:szCs w:val="20"/>
        </w:rPr>
        <w:t xml:space="preserve">Magnetic Field Calculators </w:t>
      </w:r>
      <w:r w:rsidRPr="00C57A8B">
        <w:rPr>
          <w:rFonts w:ascii="Arial" w:hAnsi="Arial" w:cs="Arial"/>
          <w:sz w:val="20"/>
          <w:szCs w:val="20"/>
        </w:rPr>
        <w:t>&lt;</w:t>
      </w:r>
      <w:hyperlink r:id="rId1" w:history="1">
        <w:r w:rsidRPr="00C57A8B">
          <w:rPr>
            <w:rStyle w:val="Hyperlink"/>
            <w:rFonts w:ascii="Arial" w:hAnsi="Arial" w:cs="Arial"/>
            <w:sz w:val="20"/>
            <w:szCs w:val="20"/>
          </w:rPr>
          <w:t>https://www.ngdc.noaa.gov/geomag/calculators/magcalc.shtml</w:t>
        </w:r>
      </w:hyperlink>
      <w:r w:rsidR="00C7164C" w:rsidRPr="00C57A8B">
        <w:rPr>
          <w:rFonts w:ascii="Arial" w:hAnsi="Arial" w:cs="Arial"/>
          <w:sz w:val="20"/>
          <w:szCs w:val="20"/>
        </w:rPr>
        <w:t>&gt; [accessed 20 March 2024.]</w:t>
      </w:r>
    </w:p>
  </w:footnote>
  <w:footnote w:id="29">
    <w:p w14:paraId="02469DED" w14:textId="156FB454"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Clive Ruggles, </w:t>
      </w:r>
      <w:r w:rsidRPr="00C57A8B">
        <w:rPr>
          <w:rFonts w:ascii="Arial" w:hAnsi="Arial" w:cs="Arial"/>
          <w:i/>
          <w:sz w:val="20"/>
          <w:szCs w:val="20"/>
          <w:lang w:val="fr-CH"/>
        </w:rPr>
        <w:t xml:space="preserve">Best Practices for </w:t>
      </w:r>
      <w:proofErr w:type="spellStart"/>
      <w:r w:rsidRPr="00C57A8B">
        <w:rPr>
          <w:rFonts w:ascii="Arial" w:hAnsi="Arial" w:cs="Arial"/>
          <w:i/>
          <w:sz w:val="20"/>
          <w:szCs w:val="20"/>
          <w:lang w:val="fr-CH"/>
        </w:rPr>
        <w:t>Evaluating</w:t>
      </w:r>
      <w:proofErr w:type="spellEnd"/>
      <w:r w:rsidRPr="00C57A8B">
        <w:rPr>
          <w:rFonts w:ascii="Arial" w:hAnsi="Arial" w:cs="Arial"/>
          <w:i/>
          <w:sz w:val="20"/>
          <w:szCs w:val="20"/>
          <w:lang w:val="fr-CH"/>
        </w:rPr>
        <w:t xml:space="preserve"> the </w:t>
      </w:r>
      <w:proofErr w:type="spellStart"/>
      <w:r w:rsidRPr="00C57A8B">
        <w:rPr>
          <w:rFonts w:ascii="Arial" w:hAnsi="Arial" w:cs="Arial"/>
          <w:i/>
          <w:sz w:val="20"/>
          <w:szCs w:val="20"/>
          <w:lang w:val="fr-CH"/>
        </w:rPr>
        <w:t>Astronomical</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Significance</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Archeological</w:t>
      </w:r>
      <w:proofErr w:type="spellEnd"/>
      <w:r w:rsidRPr="00C57A8B">
        <w:rPr>
          <w:rFonts w:ascii="Arial" w:hAnsi="Arial" w:cs="Arial"/>
          <w:i/>
          <w:sz w:val="20"/>
          <w:szCs w:val="20"/>
          <w:lang w:val="fr-CH"/>
        </w:rPr>
        <w:t xml:space="preserve"> sites</w:t>
      </w:r>
      <w:r w:rsidRPr="00C57A8B">
        <w:rPr>
          <w:rFonts w:ascii="Arial" w:hAnsi="Arial" w:cs="Arial"/>
          <w:sz w:val="20"/>
          <w:szCs w:val="20"/>
          <w:lang w:val="fr-CH"/>
        </w:rPr>
        <w:t xml:space="preserve">, in Ruggles, Clive, </w:t>
      </w:r>
      <w:proofErr w:type="spellStart"/>
      <w:r w:rsidRPr="00C57A8B">
        <w:rPr>
          <w:rFonts w:ascii="Arial" w:hAnsi="Arial" w:cs="Arial"/>
          <w:i/>
          <w:sz w:val="20"/>
          <w:szCs w:val="20"/>
          <w:lang w:val="fr-CH"/>
        </w:rPr>
        <w:t>Handbook</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Archeoastronomy</w:t>
      </w:r>
      <w:proofErr w:type="spellEnd"/>
      <w:r w:rsidRPr="00C57A8B">
        <w:rPr>
          <w:rFonts w:ascii="Arial" w:hAnsi="Arial" w:cs="Arial"/>
          <w:i/>
          <w:sz w:val="20"/>
          <w:szCs w:val="20"/>
          <w:lang w:val="fr-CH"/>
        </w:rPr>
        <w:t xml:space="preserve"> and </w:t>
      </w:r>
      <w:proofErr w:type="spellStart"/>
      <w:r w:rsidRPr="00C57A8B">
        <w:rPr>
          <w:rFonts w:ascii="Arial" w:hAnsi="Arial" w:cs="Arial"/>
          <w:i/>
          <w:sz w:val="20"/>
          <w:szCs w:val="20"/>
          <w:lang w:val="fr-CH"/>
        </w:rPr>
        <w:t>Ethnoastronomy</w:t>
      </w:r>
      <w:proofErr w:type="spellEnd"/>
      <w:r w:rsidRPr="00C57A8B">
        <w:rPr>
          <w:rFonts w:ascii="Arial" w:hAnsi="Arial" w:cs="Arial"/>
          <w:sz w:val="20"/>
          <w:szCs w:val="20"/>
          <w:lang w:val="fr-CH"/>
        </w:rPr>
        <w:t xml:space="preserve">, (New York, Dordrecht, Heidelberg, </w:t>
      </w:r>
      <w:proofErr w:type="gramStart"/>
      <w:r w:rsidRPr="00C57A8B">
        <w:rPr>
          <w:rFonts w:ascii="Arial" w:hAnsi="Arial" w:cs="Arial"/>
          <w:sz w:val="20"/>
          <w:szCs w:val="20"/>
          <w:lang w:val="fr-CH"/>
        </w:rPr>
        <w:t>London:</w:t>
      </w:r>
      <w:proofErr w:type="gramEnd"/>
      <w:r w:rsidRPr="00C57A8B">
        <w:rPr>
          <w:rFonts w:ascii="Arial" w:hAnsi="Arial" w:cs="Arial"/>
          <w:sz w:val="20"/>
          <w:szCs w:val="20"/>
          <w:lang w:val="fr-CH"/>
        </w:rPr>
        <w:t xml:space="preserve"> Springer, 2015,) p. 378.</w:t>
      </w:r>
    </w:p>
  </w:footnote>
  <w:footnote w:id="30">
    <w:p w14:paraId="38BB77AA" w14:textId="75EEDB2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Clive Ruggles</w:t>
      </w:r>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Stellar</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Alignments</w:t>
      </w:r>
      <w:proofErr w:type="spellEnd"/>
      <w:r w:rsidRPr="00C57A8B">
        <w:rPr>
          <w:rFonts w:ascii="Arial" w:hAnsi="Arial" w:cs="Arial"/>
          <w:i/>
          <w:sz w:val="20"/>
          <w:szCs w:val="20"/>
          <w:lang w:val="fr-CH"/>
        </w:rPr>
        <w:t xml:space="preserve"> – Identification and </w:t>
      </w:r>
      <w:proofErr w:type="spellStart"/>
      <w:r w:rsidRPr="00C57A8B">
        <w:rPr>
          <w:rFonts w:ascii="Arial" w:hAnsi="Arial" w:cs="Arial"/>
          <w:i/>
          <w:sz w:val="20"/>
          <w:szCs w:val="20"/>
          <w:lang w:val="fr-CH"/>
        </w:rPr>
        <w:t>Analysis</w:t>
      </w:r>
      <w:proofErr w:type="spellEnd"/>
      <w:r w:rsidRPr="00C57A8B">
        <w:rPr>
          <w:rFonts w:ascii="Arial" w:hAnsi="Arial" w:cs="Arial"/>
          <w:sz w:val="20"/>
          <w:szCs w:val="20"/>
          <w:lang w:val="fr-CH"/>
        </w:rPr>
        <w:t xml:space="preserve">, in Ruggles, Clive, </w:t>
      </w:r>
      <w:proofErr w:type="spellStart"/>
      <w:r w:rsidRPr="00C57A8B">
        <w:rPr>
          <w:rFonts w:ascii="Arial" w:hAnsi="Arial" w:cs="Arial"/>
          <w:i/>
          <w:sz w:val="20"/>
          <w:szCs w:val="20"/>
          <w:lang w:val="fr-CH"/>
        </w:rPr>
        <w:t>Handbook</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Archeoastronomy</w:t>
      </w:r>
      <w:proofErr w:type="spellEnd"/>
      <w:r w:rsidRPr="00C57A8B">
        <w:rPr>
          <w:rFonts w:ascii="Arial" w:hAnsi="Arial" w:cs="Arial"/>
          <w:i/>
          <w:sz w:val="20"/>
          <w:szCs w:val="20"/>
          <w:lang w:val="fr-CH"/>
        </w:rPr>
        <w:t xml:space="preserve"> and </w:t>
      </w:r>
      <w:proofErr w:type="spellStart"/>
      <w:r w:rsidRPr="00C57A8B">
        <w:rPr>
          <w:rFonts w:ascii="Arial" w:hAnsi="Arial" w:cs="Arial"/>
          <w:i/>
          <w:sz w:val="20"/>
          <w:szCs w:val="20"/>
          <w:lang w:val="fr-CH"/>
        </w:rPr>
        <w:t>Ethnoastronomy</w:t>
      </w:r>
      <w:proofErr w:type="spellEnd"/>
      <w:r w:rsidRPr="00C57A8B">
        <w:rPr>
          <w:rFonts w:ascii="Arial" w:hAnsi="Arial" w:cs="Arial"/>
          <w:sz w:val="20"/>
          <w:szCs w:val="20"/>
          <w:lang w:val="fr-CH"/>
        </w:rPr>
        <w:t xml:space="preserve">, (New York, Dordrecht, Heidelberg, </w:t>
      </w:r>
      <w:proofErr w:type="gramStart"/>
      <w:r w:rsidRPr="00C57A8B">
        <w:rPr>
          <w:rFonts w:ascii="Arial" w:hAnsi="Arial" w:cs="Arial"/>
          <w:sz w:val="20"/>
          <w:szCs w:val="20"/>
          <w:lang w:val="fr-CH"/>
        </w:rPr>
        <w:t>London:</w:t>
      </w:r>
      <w:proofErr w:type="gramEnd"/>
      <w:r w:rsidRPr="00C57A8B">
        <w:rPr>
          <w:rFonts w:ascii="Arial" w:hAnsi="Arial" w:cs="Arial"/>
          <w:sz w:val="20"/>
          <w:szCs w:val="20"/>
          <w:lang w:val="fr-CH"/>
        </w:rPr>
        <w:t xml:space="preserve"> Springer, 2015), p. 527.</w:t>
      </w:r>
    </w:p>
  </w:footnote>
  <w:footnote w:id="31">
    <w:p w14:paraId="36D9E274" w14:textId="43048340"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Ruggles, </w:t>
      </w:r>
      <w:r w:rsidRPr="00C57A8B">
        <w:rPr>
          <w:rFonts w:ascii="Arial" w:hAnsi="Arial" w:cs="Arial"/>
          <w:i/>
          <w:sz w:val="20"/>
          <w:szCs w:val="20"/>
          <w:lang w:val="fr-CH"/>
        </w:rPr>
        <w:t xml:space="preserve">Best Practices for </w:t>
      </w:r>
      <w:proofErr w:type="spellStart"/>
      <w:r w:rsidRPr="00C57A8B">
        <w:rPr>
          <w:rFonts w:ascii="Arial" w:hAnsi="Arial" w:cs="Arial"/>
          <w:i/>
          <w:sz w:val="20"/>
          <w:szCs w:val="20"/>
          <w:lang w:val="fr-CH"/>
        </w:rPr>
        <w:t>Evaluating</w:t>
      </w:r>
      <w:proofErr w:type="spellEnd"/>
      <w:r w:rsidRPr="00C57A8B">
        <w:rPr>
          <w:rFonts w:ascii="Arial" w:hAnsi="Arial" w:cs="Arial"/>
          <w:i/>
          <w:sz w:val="20"/>
          <w:szCs w:val="20"/>
          <w:lang w:val="fr-CH"/>
        </w:rPr>
        <w:t xml:space="preserve"> the </w:t>
      </w:r>
      <w:proofErr w:type="spellStart"/>
      <w:r w:rsidRPr="00C57A8B">
        <w:rPr>
          <w:rFonts w:ascii="Arial" w:hAnsi="Arial" w:cs="Arial"/>
          <w:i/>
          <w:sz w:val="20"/>
          <w:szCs w:val="20"/>
          <w:lang w:val="fr-CH"/>
        </w:rPr>
        <w:t>Astronomical</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Significance</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Archeological</w:t>
      </w:r>
      <w:proofErr w:type="spellEnd"/>
      <w:r w:rsidRPr="00C57A8B">
        <w:rPr>
          <w:rFonts w:ascii="Arial" w:hAnsi="Arial" w:cs="Arial"/>
          <w:i/>
          <w:sz w:val="20"/>
          <w:szCs w:val="20"/>
          <w:lang w:val="fr-CH"/>
        </w:rPr>
        <w:t xml:space="preserve"> sites</w:t>
      </w:r>
      <w:r w:rsidRPr="00C57A8B">
        <w:rPr>
          <w:rFonts w:ascii="Arial" w:hAnsi="Arial" w:cs="Arial"/>
          <w:sz w:val="20"/>
          <w:szCs w:val="20"/>
          <w:lang w:val="fr-CH"/>
        </w:rPr>
        <w:t>, p. 375.</w:t>
      </w:r>
    </w:p>
  </w:footnote>
  <w:footnote w:id="32">
    <w:p w14:paraId="0546D61E" w14:textId="792D0947" w:rsidR="00833487" w:rsidRPr="00C57A8B" w:rsidRDefault="00833487">
      <w:pPr>
        <w:pStyle w:val="FootnoteText"/>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pp. 188-189.</w:t>
      </w:r>
    </w:p>
  </w:footnote>
  <w:footnote w:id="33">
    <w:p w14:paraId="44B47F31" w14:textId="6B8BEBB5" w:rsidR="00833487" w:rsidRPr="00C57A8B" w:rsidRDefault="00833487">
      <w:pPr>
        <w:pStyle w:val="FootnoteText"/>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Pauline </w:t>
      </w:r>
      <w:proofErr w:type="spellStart"/>
      <w:r w:rsidRPr="00C57A8B">
        <w:rPr>
          <w:rFonts w:ascii="Arial" w:hAnsi="Arial" w:cs="Arial"/>
          <w:sz w:val="20"/>
          <w:szCs w:val="20"/>
        </w:rPr>
        <w:t>Maillard</w:t>
      </w:r>
      <w:proofErr w:type="spellEnd"/>
      <w:r w:rsidRPr="00C57A8B">
        <w:rPr>
          <w:rFonts w:ascii="Arial" w:hAnsi="Arial" w:cs="Arial"/>
          <w:sz w:val="20"/>
          <w:szCs w:val="20"/>
        </w:rPr>
        <w:t xml:space="preserve">, </w:t>
      </w:r>
      <w:proofErr w:type="spellStart"/>
      <w:r w:rsidRPr="00C57A8B">
        <w:rPr>
          <w:rFonts w:ascii="Arial" w:hAnsi="Arial" w:cs="Arial"/>
          <w:sz w:val="20"/>
          <w:szCs w:val="20"/>
        </w:rPr>
        <w:t>Jérôme</w:t>
      </w:r>
      <w:proofErr w:type="spellEnd"/>
      <w:r w:rsidRPr="00C57A8B">
        <w:rPr>
          <w:rFonts w:ascii="Arial" w:hAnsi="Arial" w:cs="Arial"/>
          <w:sz w:val="20"/>
          <w:szCs w:val="20"/>
        </w:rPr>
        <w:t xml:space="preserve"> </w:t>
      </w:r>
      <w:proofErr w:type="spellStart"/>
      <w:r w:rsidRPr="00C57A8B">
        <w:rPr>
          <w:rFonts w:ascii="Arial" w:hAnsi="Arial" w:cs="Arial"/>
          <w:sz w:val="20"/>
          <w:szCs w:val="20"/>
        </w:rPr>
        <w:t>Berti</w:t>
      </w:r>
      <w:proofErr w:type="spellEnd"/>
      <w:r w:rsidRPr="00C57A8B">
        <w:rPr>
          <w:rFonts w:ascii="Arial" w:hAnsi="Arial" w:cs="Arial"/>
          <w:sz w:val="20"/>
          <w:szCs w:val="20"/>
        </w:rPr>
        <w:t xml:space="preserve">, ‘The Megalithic civilisation in Switzerland, its society and its monuments,’ </w:t>
      </w:r>
      <w:r w:rsidRPr="00C57A8B">
        <w:rPr>
          <w:rFonts w:ascii="Arial" w:hAnsi="Arial" w:cs="Arial"/>
          <w:i/>
          <w:iCs/>
          <w:sz w:val="20"/>
          <w:szCs w:val="20"/>
        </w:rPr>
        <w:t>Proceedings of the International Astronomical Union</w:t>
      </w:r>
      <w:r w:rsidRPr="00C57A8B">
        <w:rPr>
          <w:rFonts w:ascii="Arial" w:hAnsi="Arial" w:cs="Arial"/>
          <w:i/>
          <w:sz w:val="20"/>
          <w:szCs w:val="20"/>
        </w:rPr>
        <w:t>,</w:t>
      </w:r>
      <w:r w:rsidRPr="00C57A8B">
        <w:rPr>
          <w:rFonts w:ascii="Arial" w:hAnsi="Arial" w:cs="Arial"/>
          <w:sz w:val="20"/>
          <w:szCs w:val="20"/>
        </w:rPr>
        <w:t xml:space="preserve"> 2009, 5(S260</w:t>
      </w:r>
      <w:proofErr w:type="gramStart"/>
      <w:r w:rsidRPr="00C57A8B">
        <w:rPr>
          <w:rFonts w:ascii="Arial" w:hAnsi="Arial" w:cs="Arial"/>
          <w:sz w:val="20"/>
          <w:szCs w:val="20"/>
        </w:rPr>
        <w:t>):E</w:t>
      </w:r>
      <w:proofErr w:type="gramEnd"/>
      <w:r w:rsidRPr="00C57A8B">
        <w:rPr>
          <w:rFonts w:ascii="Arial" w:hAnsi="Arial" w:cs="Arial"/>
          <w:sz w:val="20"/>
          <w:szCs w:val="20"/>
        </w:rPr>
        <w:t>4, p. 3.</w:t>
      </w:r>
    </w:p>
  </w:footnote>
  <w:footnote w:id="34">
    <w:p w14:paraId="38535DA0" w14:textId="78FFC77E" w:rsidR="00833487" w:rsidRPr="00C57A8B" w:rsidRDefault="00833487">
      <w:pPr>
        <w:pStyle w:val="FootnoteText"/>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pp. 188-189.</w:t>
      </w:r>
    </w:p>
  </w:footnote>
  <w:footnote w:id="35">
    <w:p w14:paraId="61E021D2" w14:textId="53B4AB56" w:rsidR="00833487" w:rsidRPr="00C57A8B" w:rsidRDefault="00833487">
      <w:pPr>
        <w:pStyle w:val="FootnoteText"/>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rPr>
        <w:t>Maillard</w:t>
      </w:r>
      <w:proofErr w:type="spellEnd"/>
      <w:r w:rsidRPr="00C57A8B">
        <w:rPr>
          <w:rFonts w:ascii="Arial" w:hAnsi="Arial" w:cs="Arial"/>
          <w:sz w:val="20"/>
          <w:szCs w:val="20"/>
        </w:rPr>
        <w:t>, The Megalithic civilisation in Switzerland</w:t>
      </w:r>
      <w:r w:rsidR="005356C2" w:rsidRPr="00C57A8B">
        <w:rPr>
          <w:rFonts w:ascii="Arial" w:hAnsi="Arial" w:cs="Arial"/>
          <w:sz w:val="20"/>
          <w:szCs w:val="20"/>
        </w:rPr>
        <w:t>,</w:t>
      </w:r>
      <w:r w:rsidRPr="00C57A8B">
        <w:rPr>
          <w:rFonts w:ascii="Arial" w:hAnsi="Arial" w:cs="Arial"/>
          <w:sz w:val="20"/>
          <w:szCs w:val="20"/>
        </w:rPr>
        <w:t xml:space="preserve"> pp. 2-3.</w:t>
      </w:r>
    </w:p>
  </w:footnote>
  <w:footnote w:id="36">
    <w:p w14:paraId="0E03923B" w14:textId="61345A07"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xml:space="preserve">, p. 70. </w:t>
      </w:r>
    </w:p>
  </w:footnote>
  <w:footnote w:id="37">
    <w:p w14:paraId="3028218F" w14:textId="374AD4CD"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eastAsia="Times New Roman" w:hAnsi="Arial" w:cs="Arial"/>
          <w:bCs/>
          <w:color w:val="000000"/>
          <w:sz w:val="20"/>
          <w:szCs w:val="20"/>
        </w:rPr>
        <w:t xml:space="preserve">César Gonzalez-Garcia, ‘Lunar Alignments – Identification and Analysis,’ </w:t>
      </w:r>
      <w:r w:rsidRPr="00C57A8B">
        <w:rPr>
          <w:rFonts w:ascii="Arial" w:hAnsi="Arial" w:cs="Arial"/>
          <w:sz w:val="20"/>
          <w:szCs w:val="20"/>
          <w:lang w:val="fr-CH"/>
        </w:rPr>
        <w:t xml:space="preserve">in Ruggles, Clive, </w:t>
      </w:r>
      <w:proofErr w:type="spellStart"/>
      <w:r w:rsidRPr="00C57A8B">
        <w:rPr>
          <w:rFonts w:ascii="Arial" w:hAnsi="Arial" w:cs="Arial"/>
          <w:i/>
          <w:sz w:val="20"/>
          <w:szCs w:val="20"/>
          <w:lang w:val="fr-CH"/>
        </w:rPr>
        <w:t>Handbook</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Archeoastronomy</w:t>
      </w:r>
      <w:proofErr w:type="spellEnd"/>
      <w:r w:rsidRPr="00C57A8B">
        <w:rPr>
          <w:rFonts w:ascii="Arial" w:hAnsi="Arial" w:cs="Arial"/>
          <w:i/>
          <w:sz w:val="20"/>
          <w:szCs w:val="20"/>
          <w:lang w:val="fr-CH"/>
        </w:rPr>
        <w:t xml:space="preserve"> and </w:t>
      </w:r>
      <w:proofErr w:type="spellStart"/>
      <w:r w:rsidRPr="00C57A8B">
        <w:rPr>
          <w:rFonts w:ascii="Arial" w:hAnsi="Arial" w:cs="Arial"/>
          <w:i/>
          <w:sz w:val="20"/>
          <w:szCs w:val="20"/>
          <w:lang w:val="fr-CH"/>
        </w:rPr>
        <w:t>Ethnoastronomy</w:t>
      </w:r>
      <w:proofErr w:type="spellEnd"/>
      <w:r w:rsidRPr="00C57A8B">
        <w:rPr>
          <w:rFonts w:ascii="Arial" w:hAnsi="Arial" w:cs="Arial"/>
          <w:sz w:val="20"/>
          <w:szCs w:val="20"/>
          <w:lang w:val="fr-CH"/>
        </w:rPr>
        <w:t xml:space="preserve">, (New York, Dordrecht, Heidelberg, London: Springer, 2015), </w:t>
      </w:r>
      <w:r w:rsidRPr="00C57A8B">
        <w:rPr>
          <w:rFonts w:ascii="Arial" w:eastAsia="Times New Roman" w:hAnsi="Arial" w:cs="Arial"/>
          <w:bCs/>
          <w:color w:val="000000"/>
          <w:sz w:val="20"/>
          <w:szCs w:val="20"/>
        </w:rPr>
        <w:t>p. 497</w:t>
      </w:r>
      <w:r w:rsidR="00C7164C" w:rsidRPr="00C57A8B">
        <w:rPr>
          <w:rFonts w:ascii="Arial" w:eastAsia="Times New Roman" w:hAnsi="Arial" w:cs="Arial"/>
          <w:bCs/>
          <w:color w:val="000000"/>
          <w:sz w:val="20"/>
          <w:szCs w:val="20"/>
        </w:rPr>
        <w:t>.</w:t>
      </w:r>
    </w:p>
  </w:footnote>
  <w:footnote w:id="38">
    <w:p w14:paraId="1F2E847C" w14:textId="551DF0FC"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rPr>
        <w:t>Maillard</w:t>
      </w:r>
      <w:proofErr w:type="spellEnd"/>
      <w:r w:rsidRPr="00C57A8B">
        <w:rPr>
          <w:rFonts w:ascii="Arial" w:hAnsi="Arial" w:cs="Arial"/>
          <w:sz w:val="20"/>
          <w:szCs w:val="20"/>
        </w:rPr>
        <w:t xml:space="preserve">, </w:t>
      </w:r>
      <w:r w:rsidRPr="00C57A8B">
        <w:rPr>
          <w:rFonts w:ascii="Arial" w:hAnsi="Arial" w:cs="Arial"/>
          <w:i/>
          <w:sz w:val="20"/>
          <w:szCs w:val="20"/>
        </w:rPr>
        <w:t>The Megalithic civilisation in Switzerland</w:t>
      </w:r>
      <w:r w:rsidRPr="00C57A8B">
        <w:rPr>
          <w:rFonts w:ascii="Arial" w:hAnsi="Arial" w:cs="Arial"/>
          <w:sz w:val="20"/>
          <w:szCs w:val="20"/>
        </w:rPr>
        <w:t xml:space="preserve">, </w:t>
      </w:r>
      <w:r w:rsidRPr="00C57A8B">
        <w:rPr>
          <w:rFonts w:ascii="Arial" w:hAnsi="Arial" w:cs="Arial"/>
          <w:sz w:val="20"/>
          <w:szCs w:val="20"/>
          <w:lang w:val="fr-CH"/>
        </w:rPr>
        <w:t>p. 3</w:t>
      </w:r>
      <w:r w:rsidR="00C7164C" w:rsidRPr="00C57A8B">
        <w:rPr>
          <w:rFonts w:ascii="Arial" w:hAnsi="Arial" w:cs="Arial"/>
          <w:sz w:val="20"/>
          <w:szCs w:val="20"/>
          <w:lang w:val="fr-CH"/>
        </w:rPr>
        <w:t>.</w:t>
      </w:r>
    </w:p>
  </w:footnote>
  <w:footnote w:id="39">
    <w:p w14:paraId="4AFE9741" w14:textId="59D9EBB0"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 80.</w:t>
      </w:r>
    </w:p>
  </w:footnote>
  <w:footnote w:id="40">
    <w:p w14:paraId="6819A50C" w14:textId="5C3B05AC"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proofErr w:type="spellStart"/>
      <w:r w:rsidR="005B7F7A" w:rsidRPr="00C57A8B">
        <w:rPr>
          <w:rFonts w:ascii="Arial" w:hAnsi="Arial" w:cs="Arial"/>
          <w:color w:val="000000" w:themeColor="text1"/>
          <w:sz w:val="20"/>
          <w:szCs w:val="20"/>
        </w:rPr>
        <w:t>Stéphane</w:t>
      </w:r>
      <w:proofErr w:type="spellEnd"/>
      <w:r w:rsidR="005B7F7A" w:rsidRPr="00C57A8B">
        <w:rPr>
          <w:rFonts w:ascii="Arial" w:hAnsi="Arial" w:cs="Arial"/>
          <w:color w:val="000000" w:themeColor="text1"/>
          <w:sz w:val="20"/>
          <w:szCs w:val="20"/>
        </w:rPr>
        <w:t xml:space="preserve"> </w:t>
      </w:r>
      <w:proofErr w:type="spellStart"/>
      <w:r w:rsidR="005B7F7A" w:rsidRPr="00C57A8B">
        <w:rPr>
          <w:rFonts w:ascii="Arial" w:hAnsi="Arial" w:cs="Arial"/>
          <w:color w:val="000000" w:themeColor="text1"/>
          <w:sz w:val="20"/>
          <w:szCs w:val="20"/>
        </w:rPr>
        <w:t>Cardinaux</w:t>
      </w:r>
      <w:proofErr w:type="spellEnd"/>
      <w:r w:rsidR="005B7F7A" w:rsidRPr="00C57A8B">
        <w:rPr>
          <w:rFonts w:ascii="Arial" w:hAnsi="Arial" w:cs="Arial"/>
          <w:color w:val="000000" w:themeColor="text1"/>
          <w:sz w:val="20"/>
          <w:szCs w:val="20"/>
        </w:rPr>
        <w:t xml:space="preserve">, </w:t>
      </w:r>
      <w:proofErr w:type="spellStart"/>
      <w:r w:rsidR="005B7F7A" w:rsidRPr="00C57A8B">
        <w:rPr>
          <w:rFonts w:ascii="Arial" w:hAnsi="Arial" w:cs="Arial"/>
          <w:i/>
          <w:color w:val="000000" w:themeColor="text1"/>
          <w:sz w:val="20"/>
          <w:szCs w:val="20"/>
        </w:rPr>
        <w:t>Géométries</w:t>
      </w:r>
      <w:proofErr w:type="spellEnd"/>
      <w:r w:rsidR="005B7F7A" w:rsidRPr="00C57A8B">
        <w:rPr>
          <w:rFonts w:ascii="Arial" w:hAnsi="Arial" w:cs="Arial"/>
          <w:i/>
          <w:color w:val="000000" w:themeColor="text1"/>
          <w:sz w:val="20"/>
          <w:szCs w:val="20"/>
        </w:rPr>
        <w:t xml:space="preserve"> Sacrées</w:t>
      </w:r>
      <w:r w:rsidR="005B7F7A" w:rsidRPr="00C57A8B">
        <w:rPr>
          <w:rFonts w:ascii="Arial" w:hAnsi="Arial" w:cs="Arial"/>
          <w:color w:val="000000" w:themeColor="text1"/>
          <w:sz w:val="20"/>
          <w:szCs w:val="20"/>
        </w:rPr>
        <w:t>, Tome 1, (</w:t>
      </w:r>
      <w:proofErr w:type="spellStart"/>
      <w:r w:rsidR="005B7F7A" w:rsidRPr="00C57A8B">
        <w:rPr>
          <w:rFonts w:ascii="Arial" w:hAnsi="Arial" w:cs="Arial"/>
          <w:color w:val="000000" w:themeColor="text1"/>
          <w:sz w:val="20"/>
          <w:szCs w:val="20"/>
        </w:rPr>
        <w:t>Escqualens</w:t>
      </w:r>
      <w:proofErr w:type="spellEnd"/>
      <w:r w:rsidR="005B7F7A" w:rsidRPr="00C57A8B">
        <w:rPr>
          <w:rFonts w:ascii="Arial" w:hAnsi="Arial" w:cs="Arial"/>
          <w:color w:val="000000" w:themeColor="text1"/>
          <w:sz w:val="20"/>
          <w:szCs w:val="20"/>
        </w:rPr>
        <w:t xml:space="preserve">: Editions </w:t>
      </w:r>
      <w:proofErr w:type="spellStart"/>
      <w:r w:rsidR="005B7F7A" w:rsidRPr="00C57A8B">
        <w:rPr>
          <w:rFonts w:ascii="Arial" w:hAnsi="Arial" w:cs="Arial"/>
          <w:color w:val="000000" w:themeColor="text1"/>
          <w:sz w:val="20"/>
          <w:szCs w:val="20"/>
        </w:rPr>
        <w:t>Trajectoire</w:t>
      </w:r>
      <w:proofErr w:type="spellEnd"/>
      <w:r w:rsidR="005B7F7A" w:rsidRPr="00C57A8B">
        <w:rPr>
          <w:rFonts w:ascii="Arial" w:hAnsi="Arial" w:cs="Arial"/>
          <w:color w:val="000000" w:themeColor="text1"/>
          <w:sz w:val="20"/>
          <w:szCs w:val="20"/>
        </w:rPr>
        <w:t>, 2007,) pp. 128-129.</w:t>
      </w:r>
    </w:p>
  </w:footnote>
  <w:footnote w:id="41">
    <w:p w14:paraId="2C6F8307" w14:textId="1833B08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Clive Ruggles, ‘</w:t>
      </w:r>
      <w:r w:rsidRPr="00C57A8B">
        <w:rPr>
          <w:rFonts w:ascii="Arial" w:hAnsi="Arial" w:cs="Arial"/>
          <w:color w:val="000000"/>
          <w:sz w:val="20"/>
          <w:szCs w:val="20"/>
        </w:rPr>
        <w:t xml:space="preserve">Nature and Analysis of Material Evidence Relevant to </w:t>
      </w:r>
      <w:proofErr w:type="spellStart"/>
      <w:r w:rsidRPr="00C57A8B">
        <w:rPr>
          <w:rFonts w:ascii="Arial" w:hAnsi="Arial" w:cs="Arial"/>
          <w:color w:val="000000"/>
          <w:sz w:val="20"/>
          <w:szCs w:val="20"/>
        </w:rPr>
        <w:t>Archaeoastronomy</w:t>
      </w:r>
      <w:proofErr w:type="spellEnd"/>
      <w:r w:rsidRPr="00C57A8B">
        <w:rPr>
          <w:rFonts w:ascii="Arial" w:hAnsi="Arial" w:cs="Arial"/>
          <w:color w:val="000000"/>
          <w:sz w:val="20"/>
          <w:szCs w:val="20"/>
        </w:rPr>
        <w:t xml:space="preserve">,’ </w:t>
      </w:r>
      <w:r w:rsidRPr="00C57A8B">
        <w:rPr>
          <w:rFonts w:ascii="Arial" w:hAnsi="Arial" w:cs="Arial"/>
          <w:sz w:val="20"/>
          <w:szCs w:val="20"/>
          <w:lang w:val="fr-CH"/>
        </w:rPr>
        <w:t xml:space="preserve">in Ruggles, Clive, </w:t>
      </w:r>
      <w:proofErr w:type="spellStart"/>
      <w:r w:rsidRPr="00C57A8B">
        <w:rPr>
          <w:rFonts w:ascii="Arial" w:hAnsi="Arial" w:cs="Arial"/>
          <w:i/>
          <w:sz w:val="20"/>
          <w:szCs w:val="20"/>
          <w:lang w:val="fr-CH"/>
        </w:rPr>
        <w:t>Handbook</w:t>
      </w:r>
      <w:proofErr w:type="spellEnd"/>
      <w:r w:rsidRPr="00C57A8B">
        <w:rPr>
          <w:rFonts w:ascii="Arial" w:hAnsi="Arial" w:cs="Arial"/>
          <w:i/>
          <w:sz w:val="20"/>
          <w:szCs w:val="20"/>
          <w:lang w:val="fr-CH"/>
        </w:rPr>
        <w:t xml:space="preserve"> of </w:t>
      </w:r>
      <w:proofErr w:type="spellStart"/>
      <w:r w:rsidRPr="00C57A8B">
        <w:rPr>
          <w:rFonts w:ascii="Arial" w:hAnsi="Arial" w:cs="Arial"/>
          <w:i/>
          <w:sz w:val="20"/>
          <w:szCs w:val="20"/>
          <w:lang w:val="fr-CH"/>
        </w:rPr>
        <w:t>Archeoastronomy</w:t>
      </w:r>
      <w:proofErr w:type="spellEnd"/>
      <w:r w:rsidRPr="00C57A8B">
        <w:rPr>
          <w:rFonts w:ascii="Arial" w:hAnsi="Arial" w:cs="Arial"/>
          <w:i/>
          <w:sz w:val="20"/>
          <w:szCs w:val="20"/>
          <w:lang w:val="fr-CH"/>
        </w:rPr>
        <w:t xml:space="preserve"> and </w:t>
      </w:r>
      <w:proofErr w:type="spellStart"/>
      <w:r w:rsidRPr="00C57A8B">
        <w:rPr>
          <w:rFonts w:ascii="Arial" w:hAnsi="Arial" w:cs="Arial"/>
          <w:i/>
          <w:sz w:val="20"/>
          <w:szCs w:val="20"/>
          <w:lang w:val="fr-CH"/>
        </w:rPr>
        <w:t>Ethnoastronomy</w:t>
      </w:r>
      <w:proofErr w:type="spellEnd"/>
      <w:r w:rsidRPr="00C57A8B">
        <w:rPr>
          <w:rFonts w:ascii="Arial" w:hAnsi="Arial" w:cs="Arial"/>
          <w:sz w:val="20"/>
          <w:szCs w:val="20"/>
          <w:lang w:val="fr-CH"/>
        </w:rPr>
        <w:t xml:space="preserve">, (New York, Dordrecht, Heidelberg, London: Springer, 2015), p. </w:t>
      </w:r>
      <w:r w:rsidRPr="00C57A8B">
        <w:rPr>
          <w:rFonts w:ascii="Arial" w:hAnsi="Arial" w:cs="Arial"/>
          <w:color w:val="000000"/>
          <w:sz w:val="20"/>
          <w:szCs w:val="20"/>
        </w:rPr>
        <w:t>357.</w:t>
      </w:r>
    </w:p>
  </w:footnote>
  <w:footnote w:id="42">
    <w:p w14:paraId="56435980" w14:textId="77777777" w:rsidR="004D46EA" w:rsidRPr="00C57A8B" w:rsidRDefault="004D46EA" w:rsidP="004D46EA">
      <w:pPr>
        <w:pStyle w:val="FootnoteText"/>
        <w:contextualSpacing/>
        <w:rPr>
          <w:rFonts w:ascii="Arial" w:hAnsi="Arial" w:cs="Arial"/>
          <w:sz w:val="20"/>
          <w:szCs w:val="20"/>
          <w:u w:val="single"/>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 180.</w:t>
      </w:r>
    </w:p>
  </w:footnote>
  <w:footnote w:id="43">
    <w:p w14:paraId="70CD5D30" w14:textId="77777777" w:rsidR="004D46EA" w:rsidRPr="00C57A8B" w:rsidRDefault="004D46EA" w:rsidP="004D46EA">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Ibid</w:t>
      </w:r>
      <w:r w:rsidRPr="00C57A8B">
        <w:rPr>
          <w:rFonts w:ascii="Arial" w:hAnsi="Arial" w:cs="Arial"/>
          <w:sz w:val="20"/>
          <w:szCs w:val="20"/>
          <w:lang w:val="fr-CH"/>
        </w:rPr>
        <w:t xml:space="preserve">, p. 189. </w:t>
      </w:r>
    </w:p>
  </w:footnote>
  <w:footnote w:id="44">
    <w:p w14:paraId="4EDD1119" w14:textId="2E356294"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195.</w:t>
      </w:r>
    </w:p>
  </w:footnote>
  <w:footnote w:id="45">
    <w:p w14:paraId="654DA0AA" w14:textId="2E927D7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Andrea Hofmann, </w:t>
      </w:r>
      <w:proofErr w:type="spellStart"/>
      <w:r w:rsidRPr="00C57A8B">
        <w:rPr>
          <w:rFonts w:ascii="Arial" w:hAnsi="Arial" w:cs="Arial"/>
          <w:i/>
          <w:sz w:val="20"/>
          <w:szCs w:val="20"/>
          <w:lang w:val="fr-CH"/>
        </w:rPr>
        <w:t>Using</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Skyscape</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Archaeology</w:t>
      </w:r>
      <w:proofErr w:type="spellEnd"/>
      <w:r w:rsidRPr="00C57A8B">
        <w:rPr>
          <w:rFonts w:ascii="Arial" w:hAnsi="Arial" w:cs="Arial"/>
          <w:i/>
          <w:sz w:val="20"/>
          <w:szCs w:val="20"/>
          <w:lang w:val="fr-CH"/>
        </w:rPr>
        <w:t xml:space="preserve"> to </w:t>
      </w:r>
      <w:proofErr w:type="spellStart"/>
      <w:r w:rsidRPr="00C57A8B">
        <w:rPr>
          <w:rFonts w:ascii="Arial" w:hAnsi="Arial" w:cs="Arial"/>
          <w:i/>
          <w:sz w:val="20"/>
          <w:szCs w:val="20"/>
          <w:lang w:val="fr-CH"/>
        </w:rPr>
        <w:t>Critically</w:t>
      </w:r>
      <w:proofErr w:type="spellEnd"/>
      <w:r w:rsidRPr="00C57A8B">
        <w:rPr>
          <w:rFonts w:ascii="Arial" w:hAnsi="Arial" w:cs="Arial"/>
          <w:i/>
          <w:sz w:val="20"/>
          <w:szCs w:val="20"/>
          <w:lang w:val="fr-CH"/>
        </w:rPr>
        <w:t xml:space="preserve"> Examine The </w:t>
      </w:r>
      <w:proofErr w:type="spellStart"/>
      <w:r w:rsidRPr="00C57A8B">
        <w:rPr>
          <w:rFonts w:ascii="Arial" w:hAnsi="Arial" w:cs="Arial"/>
          <w:i/>
          <w:sz w:val="20"/>
          <w:szCs w:val="20"/>
          <w:lang w:val="fr-CH"/>
        </w:rPr>
        <w:t>Megalithic</w:t>
      </w:r>
      <w:proofErr w:type="spellEnd"/>
      <w:r w:rsidRPr="00C57A8B">
        <w:rPr>
          <w:rFonts w:ascii="Arial" w:hAnsi="Arial" w:cs="Arial"/>
          <w:i/>
          <w:sz w:val="20"/>
          <w:szCs w:val="20"/>
          <w:lang w:val="fr-CH"/>
        </w:rPr>
        <w:t xml:space="preserve"> Site of Yverdon-Les-Bains in </w:t>
      </w:r>
      <w:proofErr w:type="spellStart"/>
      <w:r w:rsidRPr="00C57A8B">
        <w:rPr>
          <w:rFonts w:ascii="Arial" w:hAnsi="Arial" w:cs="Arial"/>
          <w:i/>
          <w:sz w:val="20"/>
          <w:szCs w:val="20"/>
          <w:lang w:val="fr-CH"/>
        </w:rPr>
        <w:t>Switzerland</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Unpublished</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paper</w:t>
      </w:r>
      <w:proofErr w:type="spellEnd"/>
      <w:r w:rsidRPr="00C57A8B">
        <w:rPr>
          <w:rFonts w:ascii="Arial" w:hAnsi="Arial" w:cs="Arial"/>
          <w:sz w:val="20"/>
          <w:szCs w:val="20"/>
          <w:lang w:val="fr-CH"/>
        </w:rPr>
        <w:t xml:space="preserve"> </w:t>
      </w:r>
      <w:proofErr w:type="spellStart"/>
      <w:r w:rsidRPr="00C57A8B">
        <w:rPr>
          <w:rFonts w:ascii="Arial" w:hAnsi="Arial" w:cs="Arial"/>
          <w:sz w:val="20"/>
          <w:szCs w:val="20"/>
          <w:lang w:val="fr-CH"/>
        </w:rPr>
        <w:t>provided</w:t>
      </w:r>
      <w:proofErr w:type="spellEnd"/>
      <w:r w:rsidRPr="00C57A8B">
        <w:rPr>
          <w:rFonts w:ascii="Arial" w:hAnsi="Arial" w:cs="Arial"/>
          <w:sz w:val="20"/>
          <w:szCs w:val="20"/>
          <w:lang w:val="fr-CH"/>
        </w:rPr>
        <w:t xml:space="preserve"> by the </w:t>
      </w:r>
      <w:proofErr w:type="spellStart"/>
      <w:r w:rsidRPr="00C57A8B">
        <w:rPr>
          <w:rFonts w:ascii="Arial" w:hAnsi="Arial" w:cs="Arial"/>
          <w:sz w:val="20"/>
          <w:szCs w:val="20"/>
          <w:lang w:val="fr-CH"/>
        </w:rPr>
        <w:t>author</w:t>
      </w:r>
      <w:proofErr w:type="spellEnd"/>
      <w:r w:rsidRPr="00C57A8B">
        <w:rPr>
          <w:rFonts w:ascii="Arial" w:hAnsi="Arial" w:cs="Arial"/>
          <w:sz w:val="20"/>
          <w:szCs w:val="20"/>
          <w:lang w:val="fr-CH"/>
        </w:rPr>
        <w:t>, p. 12.</w:t>
      </w:r>
    </w:p>
  </w:footnote>
  <w:footnote w:id="46">
    <w:p w14:paraId="22672630" w14:textId="13D8426F"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Voruz</w:t>
      </w:r>
      <w:proofErr w:type="spellEnd"/>
      <w:r w:rsidRPr="00C57A8B">
        <w:rPr>
          <w:rFonts w:ascii="Arial" w:hAnsi="Arial" w:cs="Arial"/>
          <w:sz w:val="20"/>
          <w:szCs w:val="20"/>
          <w:lang w:val="fr-CH"/>
        </w:rPr>
        <w:t xml:space="preserve">, </w:t>
      </w:r>
      <w:r w:rsidRPr="00C57A8B">
        <w:rPr>
          <w:rFonts w:ascii="Arial" w:hAnsi="Arial" w:cs="Arial"/>
          <w:i/>
          <w:sz w:val="20"/>
          <w:szCs w:val="20"/>
          <w:lang w:val="fr-CH"/>
        </w:rPr>
        <w:t>Hommes et Dieux du Néolithique,</w:t>
      </w:r>
      <w:r w:rsidRPr="00C57A8B">
        <w:rPr>
          <w:rFonts w:ascii="Arial" w:hAnsi="Arial" w:cs="Arial"/>
          <w:sz w:val="20"/>
          <w:szCs w:val="20"/>
          <w:lang w:val="fr-CH"/>
        </w:rPr>
        <w:t xml:space="preserve"> p. 54.</w:t>
      </w:r>
    </w:p>
  </w:footnote>
  <w:footnote w:id="47">
    <w:p w14:paraId="3A9DBC68" w14:textId="7A7A753D"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Ernst Born, </w:t>
      </w:r>
      <w:r w:rsidRPr="00C57A8B">
        <w:rPr>
          <w:rFonts w:ascii="Arial" w:hAnsi="Arial" w:cs="Arial"/>
          <w:i/>
          <w:sz w:val="20"/>
          <w:szCs w:val="20"/>
        </w:rPr>
        <w:t xml:space="preserve">Die </w:t>
      </w:r>
      <w:proofErr w:type="spellStart"/>
      <w:r w:rsidRPr="00C57A8B">
        <w:rPr>
          <w:rFonts w:ascii="Arial" w:hAnsi="Arial" w:cs="Arial"/>
          <w:i/>
          <w:sz w:val="20"/>
          <w:szCs w:val="20"/>
        </w:rPr>
        <w:t>Megalithen</w:t>
      </w:r>
      <w:proofErr w:type="spellEnd"/>
      <w:r w:rsidRPr="00C57A8B">
        <w:rPr>
          <w:rFonts w:ascii="Arial" w:hAnsi="Arial" w:cs="Arial"/>
          <w:i/>
          <w:sz w:val="20"/>
          <w:szCs w:val="20"/>
        </w:rPr>
        <w:t xml:space="preserve"> </w:t>
      </w:r>
      <w:proofErr w:type="gramStart"/>
      <w:r w:rsidRPr="00C57A8B">
        <w:rPr>
          <w:rFonts w:ascii="Arial" w:hAnsi="Arial" w:cs="Arial"/>
          <w:i/>
          <w:sz w:val="20"/>
          <w:szCs w:val="20"/>
        </w:rPr>
        <w:t>Von</w:t>
      </w:r>
      <w:proofErr w:type="gramEnd"/>
      <w:r w:rsidRPr="00C57A8B">
        <w:rPr>
          <w:rFonts w:ascii="Arial" w:hAnsi="Arial" w:cs="Arial"/>
          <w:i/>
          <w:sz w:val="20"/>
          <w:szCs w:val="20"/>
        </w:rPr>
        <w:t xml:space="preserve"> Yverdon-Les-</w:t>
      </w:r>
      <w:proofErr w:type="spellStart"/>
      <w:r w:rsidRPr="00C57A8B">
        <w:rPr>
          <w:rFonts w:ascii="Arial" w:hAnsi="Arial" w:cs="Arial"/>
          <w:i/>
          <w:sz w:val="20"/>
          <w:szCs w:val="20"/>
        </w:rPr>
        <w:t>Bains</w:t>
      </w:r>
      <w:proofErr w:type="spellEnd"/>
      <w:r w:rsidRPr="00C57A8B">
        <w:rPr>
          <w:rFonts w:ascii="Arial" w:hAnsi="Arial" w:cs="Arial"/>
          <w:i/>
          <w:sz w:val="20"/>
          <w:szCs w:val="20"/>
        </w:rPr>
        <w:t xml:space="preserve">, </w:t>
      </w:r>
      <w:proofErr w:type="spellStart"/>
      <w:r w:rsidRPr="00C57A8B">
        <w:rPr>
          <w:rFonts w:ascii="Arial" w:hAnsi="Arial" w:cs="Arial"/>
          <w:i/>
          <w:sz w:val="20"/>
          <w:szCs w:val="20"/>
        </w:rPr>
        <w:t>Archäologische</w:t>
      </w:r>
      <w:proofErr w:type="spellEnd"/>
      <w:r w:rsidRPr="00C57A8B">
        <w:rPr>
          <w:rFonts w:ascii="Arial" w:hAnsi="Arial" w:cs="Arial"/>
          <w:i/>
          <w:sz w:val="20"/>
          <w:szCs w:val="20"/>
        </w:rPr>
        <w:t xml:space="preserve"> </w:t>
      </w:r>
      <w:proofErr w:type="spellStart"/>
      <w:r w:rsidRPr="00C57A8B">
        <w:rPr>
          <w:rFonts w:ascii="Arial" w:hAnsi="Arial" w:cs="Arial"/>
          <w:i/>
          <w:sz w:val="20"/>
          <w:szCs w:val="20"/>
        </w:rPr>
        <w:t>Analysen</w:t>
      </w:r>
      <w:proofErr w:type="spellEnd"/>
      <w:r w:rsidRPr="00C57A8B">
        <w:rPr>
          <w:rFonts w:ascii="Arial" w:hAnsi="Arial" w:cs="Arial"/>
          <w:i/>
          <w:sz w:val="20"/>
          <w:szCs w:val="20"/>
        </w:rPr>
        <w:t xml:space="preserve"> Der </w:t>
      </w:r>
      <w:proofErr w:type="spellStart"/>
      <w:r w:rsidRPr="00C57A8B">
        <w:rPr>
          <w:rFonts w:ascii="Arial" w:hAnsi="Arial" w:cs="Arial"/>
          <w:i/>
          <w:sz w:val="20"/>
          <w:szCs w:val="20"/>
        </w:rPr>
        <w:t>Steinreihen</w:t>
      </w:r>
      <w:proofErr w:type="spellEnd"/>
      <w:r w:rsidRPr="00C57A8B">
        <w:rPr>
          <w:rFonts w:ascii="Arial" w:hAnsi="Arial" w:cs="Arial"/>
          <w:i/>
          <w:sz w:val="20"/>
          <w:szCs w:val="20"/>
        </w:rPr>
        <w:t xml:space="preserve"> Und </w:t>
      </w:r>
      <w:proofErr w:type="spellStart"/>
      <w:r w:rsidRPr="00C57A8B">
        <w:rPr>
          <w:rFonts w:ascii="Arial" w:hAnsi="Arial" w:cs="Arial"/>
          <w:i/>
          <w:sz w:val="20"/>
          <w:szCs w:val="20"/>
        </w:rPr>
        <w:t>Steinkreise</w:t>
      </w:r>
      <w:proofErr w:type="spellEnd"/>
      <w:r w:rsidRPr="00C57A8B">
        <w:rPr>
          <w:rFonts w:ascii="Arial" w:hAnsi="Arial" w:cs="Arial"/>
          <w:i/>
          <w:sz w:val="20"/>
          <w:szCs w:val="20"/>
        </w:rPr>
        <w:t xml:space="preserve">, </w:t>
      </w:r>
      <w:r w:rsidRPr="00C57A8B">
        <w:rPr>
          <w:rFonts w:ascii="Arial" w:hAnsi="Arial" w:cs="Arial"/>
          <w:sz w:val="20"/>
          <w:szCs w:val="20"/>
        </w:rPr>
        <w:t xml:space="preserve">(Basel: </w:t>
      </w:r>
      <w:proofErr w:type="spellStart"/>
      <w:r w:rsidRPr="00C57A8B">
        <w:rPr>
          <w:rFonts w:ascii="Arial" w:hAnsi="Arial" w:cs="Arial"/>
          <w:sz w:val="20"/>
          <w:szCs w:val="20"/>
        </w:rPr>
        <w:t>Ambripress</w:t>
      </w:r>
      <w:proofErr w:type="spellEnd"/>
      <w:r w:rsidRPr="00C57A8B">
        <w:rPr>
          <w:rFonts w:ascii="Arial" w:hAnsi="Arial" w:cs="Arial"/>
          <w:sz w:val="20"/>
          <w:szCs w:val="20"/>
        </w:rPr>
        <w:t>, 2017), p. 31.</w:t>
      </w:r>
    </w:p>
  </w:footnote>
  <w:footnote w:id="48">
    <w:p w14:paraId="78C848DD" w14:textId="694BD2C6"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Richard Walker, </w:t>
      </w:r>
      <w:proofErr w:type="spellStart"/>
      <w:r w:rsidRPr="00C57A8B">
        <w:rPr>
          <w:rFonts w:ascii="Arial" w:hAnsi="Arial" w:cs="Arial"/>
          <w:i/>
          <w:sz w:val="20"/>
          <w:szCs w:val="20"/>
        </w:rPr>
        <w:t>Megalithanlage</w:t>
      </w:r>
      <w:proofErr w:type="spellEnd"/>
      <w:r w:rsidRPr="00C57A8B">
        <w:rPr>
          <w:rFonts w:ascii="Arial" w:hAnsi="Arial" w:cs="Arial"/>
          <w:i/>
          <w:sz w:val="20"/>
          <w:szCs w:val="20"/>
        </w:rPr>
        <w:t xml:space="preserve"> Yverdon-Les-</w:t>
      </w:r>
      <w:proofErr w:type="spellStart"/>
      <w:r w:rsidRPr="00C57A8B">
        <w:rPr>
          <w:rFonts w:ascii="Arial" w:hAnsi="Arial" w:cs="Arial"/>
          <w:i/>
          <w:sz w:val="20"/>
          <w:szCs w:val="20"/>
        </w:rPr>
        <w:t>Bains</w:t>
      </w:r>
      <w:proofErr w:type="spellEnd"/>
      <w:r w:rsidRPr="00C57A8B">
        <w:rPr>
          <w:rFonts w:ascii="Arial" w:hAnsi="Arial" w:cs="Arial"/>
          <w:i/>
          <w:sz w:val="20"/>
          <w:szCs w:val="20"/>
        </w:rPr>
        <w:t xml:space="preserve">-Clendy, Analyse des Designs und </w:t>
      </w:r>
      <w:proofErr w:type="spellStart"/>
      <w:r w:rsidRPr="00C57A8B">
        <w:rPr>
          <w:rFonts w:ascii="Arial" w:hAnsi="Arial" w:cs="Arial"/>
          <w:i/>
          <w:sz w:val="20"/>
          <w:szCs w:val="20"/>
        </w:rPr>
        <w:t>möglicher</w:t>
      </w:r>
      <w:proofErr w:type="spellEnd"/>
      <w:r w:rsidRPr="00C57A8B">
        <w:rPr>
          <w:rFonts w:ascii="Arial" w:hAnsi="Arial" w:cs="Arial"/>
          <w:i/>
          <w:sz w:val="20"/>
          <w:szCs w:val="20"/>
        </w:rPr>
        <w:t xml:space="preserve"> </w:t>
      </w:r>
      <w:proofErr w:type="spellStart"/>
      <w:r w:rsidRPr="00C57A8B">
        <w:rPr>
          <w:rFonts w:ascii="Arial" w:hAnsi="Arial" w:cs="Arial"/>
          <w:i/>
          <w:sz w:val="20"/>
          <w:szCs w:val="20"/>
        </w:rPr>
        <w:t>archäoastronomischer</w:t>
      </w:r>
      <w:proofErr w:type="spellEnd"/>
      <w:r w:rsidRPr="00C57A8B">
        <w:rPr>
          <w:rFonts w:ascii="Arial" w:hAnsi="Arial" w:cs="Arial"/>
          <w:i/>
          <w:sz w:val="20"/>
          <w:szCs w:val="20"/>
        </w:rPr>
        <w:t xml:space="preserve"> </w:t>
      </w:r>
      <w:proofErr w:type="spellStart"/>
      <w:r w:rsidRPr="00C57A8B">
        <w:rPr>
          <w:rFonts w:ascii="Arial" w:hAnsi="Arial" w:cs="Arial"/>
          <w:i/>
          <w:sz w:val="20"/>
          <w:szCs w:val="20"/>
        </w:rPr>
        <w:t>Aspekte</w:t>
      </w:r>
      <w:proofErr w:type="spellEnd"/>
      <w:r w:rsidRPr="00C57A8B">
        <w:rPr>
          <w:rFonts w:ascii="Arial" w:hAnsi="Arial" w:cs="Arial"/>
          <w:sz w:val="20"/>
          <w:szCs w:val="20"/>
        </w:rPr>
        <w:t>, Version 4.7, 05/2014, p. 17.</w:t>
      </w:r>
    </w:p>
  </w:footnote>
  <w:footnote w:id="49">
    <w:p w14:paraId="554FAF17" w14:textId="51C5A392"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Ruggles, </w:t>
      </w:r>
      <w:r w:rsidRPr="00C57A8B">
        <w:rPr>
          <w:rFonts w:ascii="Arial" w:hAnsi="Arial" w:cs="Arial"/>
          <w:i/>
          <w:sz w:val="20"/>
          <w:szCs w:val="20"/>
          <w:lang w:val="fr-CH"/>
        </w:rPr>
        <w:t xml:space="preserve">Long </w:t>
      </w:r>
      <w:proofErr w:type="spellStart"/>
      <w:r w:rsidRPr="00C57A8B">
        <w:rPr>
          <w:rFonts w:ascii="Arial" w:hAnsi="Arial" w:cs="Arial"/>
          <w:i/>
          <w:sz w:val="20"/>
          <w:szCs w:val="20"/>
          <w:lang w:val="fr-CH"/>
        </w:rPr>
        <w:t>Term</w:t>
      </w:r>
      <w:proofErr w:type="spellEnd"/>
      <w:r w:rsidRPr="00C57A8B">
        <w:rPr>
          <w:rFonts w:ascii="Arial" w:hAnsi="Arial" w:cs="Arial"/>
          <w:i/>
          <w:sz w:val="20"/>
          <w:szCs w:val="20"/>
          <w:lang w:val="fr-CH"/>
        </w:rPr>
        <w:t xml:space="preserve"> Changes in the </w:t>
      </w:r>
      <w:proofErr w:type="spellStart"/>
      <w:r w:rsidRPr="00C57A8B">
        <w:rPr>
          <w:rFonts w:ascii="Arial" w:hAnsi="Arial" w:cs="Arial"/>
          <w:i/>
          <w:sz w:val="20"/>
          <w:szCs w:val="20"/>
          <w:lang w:val="fr-CH"/>
        </w:rPr>
        <w:t>Appearance</w:t>
      </w:r>
      <w:proofErr w:type="spellEnd"/>
      <w:r w:rsidRPr="00C57A8B">
        <w:rPr>
          <w:rFonts w:ascii="Arial" w:hAnsi="Arial" w:cs="Arial"/>
          <w:i/>
          <w:sz w:val="20"/>
          <w:szCs w:val="20"/>
          <w:lang w:val="fr-CH"/>
        </w:rPr>
        <w:t xml:space="preserve"> of the </w:t>
      </w:r>
      <w:proofErr w:type="spellStart"/>
      <w:r w:rsidRPr="00C57A8B">
        <w:rPr>
          <w:rFonts w:ascii="Arial" w:hAnsi="Arial" w:cs="Arial"/>
          <w:i/>
          <w:sz w:val="20"/>
          <w:szCs w:val="20"/>
          <w:lang w:val="fr-CH"/>
        </w:rPr>
        <w:t>Sky</w:t>
      </w:r>
      <w:proofErr w:type="spellEnd"/>
      <w:r w:rsidRPr="00C57A8B">
        <w:rPr>
          <w:rFonts w:ascii="Arial" w:hAnsi="Arial" w:cs="Arial"/>
          <w:sz w:val="20"/>
          <w:szCs w:val="20"/>
          <w:lang w:val="fr-CH"/>
        </w:rPr>
        <w:t>, p. 480.</w:t>
      </w:r>
    </w:p>
  </w:footnote>
  <w:footnote w:id="50">
    <w:p w14:paraId="3C5919F8" w14:textId="3155DD85"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Hofmann, </w:t>
      </w:r>
      <w:proofErr w:type="spellStart"/>
      <w:r w:rsidRPr="00C57A8B">
        <w:rPr>
          <w:rFonts w:ascii="Arial" w:hAnsi="Arial" w:cs="Arial"/>
          <w:i/>
          <w:sz w:val="20"/>
          <w:szCs w:val="20"/>
          <w:lang w:val="fr-CH"/>
        </w:rPr>
        <w:t>Using</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Skyscape</w:t>
      </w:r>
      <w:proofErr w:type="spellEnd"/>
      <w:r w:rsidRPr="00C57A8B">
        <w:rPr>
          <w:rFonts w:ascii="Arial" w:hAnsi="Arial" w:cs="Arial"/>
          <w:i/>
          <w:sz w:val="20"/>
          <w:szCs w:val="20"/>
          <w:lang w:val="fr-CH"/>
        </w:rPr>
        <w:t xml:space="preserve"> </w:t>
      </w:r>
      <w:proofErr w:type="spellStart"/>
      <w:r w:rsidRPr="00C57A8B">
        <w:rPr>
          <w:rFonts w:ascii="Arial" w:hAnsi="Arial" w:cs="Arial"/>
          <w:i/>
          <w:sz w:val="20"/>
          <w:szCs w:val="20"/>
          <w:lang w:val="fr-CH"/>
        </w:rPr>
        <w:t>Archaeology</w:t>
      </w:r>
      <w:proofErr w:type="spellEnd"/>
      <w:r w:rsidRPr="00C57A8B">
        <w:rPr>
          <w:rFonts w:ascii="Arial" w:hAnsi="Arial" w:cs="Arial"/>
          <w:i/>
          <w:sz w:val="20"/>
          <w:szCs w:val="20"/>
          <w:lang w:val="fr-CH"/>
        </w:rPr>
        <w:t xml:space="preserve"> to </w:t>
      </w:r>
      <w:proofErr w:type="spellStart"/>
      <w:r w:rsidRPr="00C57A8B">
        <w:rPr>
          <w:rFonts w:ascii="Arial" w:hAnsi="Arial" w:cs="Arial"/>
          <w:i/>
          <w:sz w:val="20"/>
          <w:szCs w:val="20"/>
          <w:lang w:val="fr-CH"/>
        </w:rPr>
        <w:t>Critically</w:t>
      </w:r>
      <w:proofErr w:type="spellEnd"/>
      <w:r w:rsidRPr="00C57A8B">
        <w:rPr>
          <w:rFonts w:ascii="Arial" w:hAnsi="Arial" w:cs="Arial"/>
          <w:i/>
          <w:sz w:val="20"/>
          <w:szCs w:val="20"/>
          <w:lang w:val="fr-CH"/>
        </w:rPr>
        <w:t xml:space="preserve"> Examine The </w:t>
      </w:r>
      <w:proofErr w:type="spellStart"/>
      <w:r w:rsidRPr="00C57A8B">
        <w:rPr>
          <w:rFonts w:ascii="Arial" w:hAnsi="Arial" w:cs="Arial"/>
          <w:i/>
          <w:sz w:val="20"/>
          <w:szCs w:val="20"/>
          <w:lang w:val="fr-CH"/>
        </w:rPr>
        <w:t>Megalithic</w:t>
      </w:r>
      <w:proofErr w:type="spellEnd"/>
      <w:r w:rsidRPr="00C57A8B">
        <w:rPr>
          <w:rFonts w:ascii="Arial" w:hAnsi="Arial" w:cs="Arial"/>
          <w:i/>
          <w:sz w:val="20"/>
          <w:szCs w:val="20"/>
          <w:lang w:val="fr-CH"/>
        </w:rPr>
        <w:t xml:space="preserve"> Site of Yverdon-Les-Bains in </w:t>
      </w:r>
      <w:proofErr w:type="spellStart"/>
      <w:r w:rsidRPr="00C57A8B">
        <w:rPr>
          <w:rFonts w:ascii="Arial" w:hAnsi="Arial" w:cs="Arial"/>
          <w:i/>
          <w:sz w:val="20"/>
          <w:szCs w:val="20"/>
          <w:lang w:val="fr-CH"/>
        </w:rPr>
        <w:t>Switzerland</w:t>
      </w:r>
      <w:proofErr w:type="spellEnd"/>
      <w:r w:rsidRPr="00C57A8B">
        <w:rPr>
          <w:rFonts w:ascii="Arial" w:hAnsi="Arial" w:cs="Arial"/>
          <w:sz w:val="20"/>
          <w:szCs w:val="20"/>
          <w:lang w:val="fr-CH"/>
        </w:rPr>
        <w:t>, p. 17.</w:t>
      </w:r>
    </w:p>
  </w:footnote>
  <w:footnote w:id="51">
    <w:p w14:paraId="6B38F939" w14:textId="773D1F39"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Ibid. </w:t>
      </w:r>
    </w:p>
  </w:footnote>
  <w:footnote w:id="52">
    <w:p w14:paraId="7B8A1062" w14:textId="77777777" w:rsidR="00DD124C" w:rsidRPr="00C57A8B" w:rsidRDefault="00DD124C" w:rsidP="00DD124C">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Voruz</w:t>
      </w:r>
      <w:proofErr w:type="spellEnd"/>
      <w:r w:rsidRPr="00C57A8B">
        <w:rPr>
          <w:rFonts w:ascii="Arial" w:hAnsi="Arial" w:cs="Arial"/>
          <w:sz w:val="20"/>
          <w:szCs w:val="20"/>
          <w:lang w:val="fr-CH"/>
        </w:rPr>
        <w:t xml:space="preserve">, </w:t>
      </w:r>
      <w:r w:rsidRPr="00C57A8B">
        <w:rPr>
          <w:rFonts w:ascii="Arial" w:hAnsi="Arial" w:cs="Arial"/>
          <w:i/>
          <w:sz w:val="20"/>
          <w:szCs w:val="20"/>
          <w:lang w:val="fr-CH"/>
        </w:rPr>
        <w:t>Hommes et Dieux du Néolithique,</w:t>
      </w:r>
      <w:r w:rsidRPr="00C57A8B">
        <w:rPr>
          <w:rFonts w:ascii="Arial" w:hAnsi="Arial" w:cs="Arial"/>
          <w:sz w:val="20"/>
          <w:szCs w:val="20"/>
          <w:lang w:val="fr-CH"/>
        </w:rPr>
        <w:t xml:space="preserve"> p. 54.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xml:space="preserve"> : ‘dominer les villages </w:t>
      </w:r>
      <w:proofErr w:type="spellStart"/>
      <w:r w:rsidRPr="00C57A8B">
        <w:rPr>
          <w:rFonts w:ascii="Arial" w:hAnsi="Arial" w:cs="Arial"/>
          <w:sz w:val="20"/>
          <w:szCs w:val="20"/>
          <w:lang w:val="fr-CH"/>
        </w:rPr>
        <w:t>palafittiques</w:t>
      </w:r>
      <w:proofErr w:type="spellEnd"/>
      <w:r w:rsidRPr="00C57A8B">
        <w:rPr>
          <w:rFonts w:ascii="Arial" w:hAnsi="Arial" w:cs="Arial"/>
          <w:sz w:val="20"/>
          <w:szCs w:val="20"/>
          <w:lang w:val="fr-CH"/>
        </w:rPr>
        <w:t xml:space="preserve"> environnants de plus de 1m,’ ‘grammaire liant la statuaire symbolique et l’emplacement d’érection.’</w:t>
      </w:r>
    </w:p>
  </w:footnote>
  <w:footnote w:id="53">
    <w:p w14:paraId="7AA37B15" w14:textId="77777777" w:rsidR="00DD124C" w:rsidRPr="00C57A8B" w:rsidRDefault="00DD124C" w:rsidP="00DD124C">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p. 186.</w:t>
      </w:r>
    </w:p>
  </w:footnote>
  <w:footnote w:id="54">
    <w:p w14:paraId="6CB5BBA7" w14:textId="77777777" w:rsidR="00DD124C" w:rsidRPr="00C57A8B" w:rsidRDefault="00DD124C" w:rsidP="00DD124C">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Ibid</w:t>
      </w:r>
      <w:r w:rsidRPr="00C57A8B">
        <w:rPr>
          <w:rFonts w:ascii="Arial" w:hAnsi="Arial" w:cs="Arial"/>
          <w:sz w:val="20"/>
          <w:szCs w:val="20"/>
          <w:lang w:val="fr-CH"/>
        </w:rPr>
        <w:t>.</w:t>
      </w:r>
      <w:r w:rsidRPr="00C57A8B">
        <w:rPr>
          <w:rFonts w:ascii="Arial" w:hAnsi="Arial" w:cs="Arial"/>
          <w:color w:val="000000"/>
          <w:sz w:val="20"/>
          <w:szCs w:val="20"/>
        </w:rPr>
        <w:t xml:space="preserve">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 ‘</w:t>
      </w:r>
      <w:r w:rsidRPr="00C57A8B">
        <w:rPr>
          <w:rFonts w:ascii="Arial" w:hAnsi="Arial" w:cs="Arial"/>
          <w:color w:val="000000"/>
          <w:sz w:val="20"/>
          <w:szCs w:val="20"/>
        </w:rPr>
        <w:t xml:space="preserve">terrains </w:t>
      </w:r>
      <w:proofErr w:type="spellStart"/>
      <w:r w:rsidRPr="00C57A8B">
        <w:rPr>
          <w:rFonts w:ascii="Arial" w:hAnsi="Arial" w:cs="Arial"/>
          <w:color w:val="000000"/>
          <w:sz w:val="20"/>
          <w:szCs w:val="20"/>
        </w:rPr>
        <w:t>proches</w:t>
      </w:r>
      <w:proofErr w:type="spellEnd"/>
      <w:r w:rsidRPr="00C57A8B">
        <w:rPr>
          <w:rFonts w:ascii="Arial" w:hAnsi="Arial" w:cs="Arial"/>
          <w:color w:val="000000"/>
          <w:sz w:val="20"/>
          <w:szCs w:val="20"/>
        </w:rPr>
        <w:t xml:space="preserve"> de </w:t>
      </w:r>
      <w:proofErr w:type="spellStart"/>
      <w:r w:rsidRPr="00C57A8B">
        <w:rPr>
          <w:rFonts w:ascii="Arial" w:hAnsi="Arial" w:cs="Arial"/>
          <w:color w:val="000000"/>
          <w:sz w:val="20"/>
          <w:szCs w:val="20"/>
        </w:rPr>
        <w:t>cours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d'eau</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mais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sur</w:t>
      </w:r>
      <w:proofErr w:type="spellEnd"/>
      <w:r w:rsidRPr="00C57A8B">
        <w:rPr>
          <w:rFonts w:ascii="Arial" w:hAnsi="Arial" w:cs="Arial"/>
          <w:color w:val="000000"/>
          <w:sz w:val="20"/>
          <w:szCs w:val="20"/>
        </w:rPr>
        <w:t xml:space="preserve"> des petites buttes </w:t>
      </w:r>
      <w:proofErr w:type="spellStart"/>
      <w:r w:rsidRPr="00C57A8B">
        <w:rPr>
          <w:rFonts w:ascii="Arial" w:hAnsi="Arial" w:cs="Arial"/>
          <w:color w:val="000000"/>
          <w:sz w:val="20"/>
          <w:szCs w:val="20"/>
        </w:rPr>
        <w:t>exondées</w:t>
      </w:r>
      <w:proofErr w:type="spellEnd"/>
      <w:r w:rsidRPr="00C57A8B">
        <w:rPr>
          <w:rFonts w:ascii="Arial" w:hAnsi="Arial" w:cs="Arial"/>
          <w:color w:val="000000"/>
          <w:sz w:val="20"/>
          <w:szCs w:val="20"/>
        </w:rPr>
        <w:t xml:space="preserve">, qui </w:t>
      </w:r>
      <w:proofErr w:type="spellStart"/>
      <w:r w:rsidRPr="00C57A8B">
        <w:rPr>
          <w:rFonts w:ascii="Arial" w:hAnsi="Arial" w:cs="Arial"/>
          <w:color w:val="000000"/>
          <w:sz w:val="20"/>
          <w:szCs w:val="20"/>
        </w:rPr>
        <w:t>étaient</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recherchés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Ils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pouvaient</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être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inondés</w:t>
      </w:r>
      <w:proofErr w:type="spellEnd"/>
      <w:r w:rsidRPr="00C57A8B">
        <w:rPr>
          <w:rFonts w:ascii="Arial" w:hAnsi="Arial" w:cs="Arial"/>
          <w:color w:val="000000"/>
          <w:sz w:val="20"/>
          <w:szCs w:val="20"/>
        </w:rPr>
        <w:t xml:space="preserve"> en </w:t>
      </w:r>
      <w:proofErr w:type="spellStart"/>
      <w:r w:rsidRPr="00C57A8B">
        <w:rPr>
          <w:rFonts w:ascii="Arial" w:hAnsi="Arial" w:cs="Arial"/>
          <w:color w:val="000000"/>
          <w:sz w:val="20"/>
          <w:szCs w:val="20"/>
        </w:rPr>
        <w:t>cas</w:t>
      </w:r>
      <w:proofErr w:type="spellEnd"/>
      <w:r w:rsidRPr="00C57A8B">
        <w:rPr>
          <w:rFonts w:ascii="Arial" w:hAnsi="Arial" w:cs="Arial"/>
          <w:color w:val="000000"/>
          <w:sz w:val="20"/>
          <w:szCs w:val="20"/>
        </w:rPr>
        <w:t xml:space="preserve"> de fortes </w:t>
      </w:r>
      <w:proofErr w:type="spellStart"/>
      <w:r w:rsidRPr="00C57A8B">
        <w:rPr>
          <w:rFonts w:ascii="Arial" w:hAnsi="Arial" w:cs="Arial"/>
          <w:color w:val="000000"/>
          <w:sz w:val="20"/>
          <w:szCs w:val="20"/>
        </w:rPr>
        <w:t>crues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mais</w:t>
      </w:r>
      <w:proofErr w:type="spellEnd"/>
      <w:r w:rsidRPr="00C57A8B">
        <w:rPr>
          <w:rFonts w:ascii="Arial" w:hAnsi="Arial" w:cs="Arial"/>
          <w:color w:val="000000"/>
          <w:sz w:val="20"/>
          <w:szCs w:val="20"/>
        </w:rPr>
        <w:t xml:space="preserve"> se </w:t>
      </w:r>
      <w:proofErr w:type="spellStart"/>
      <w:r w:rsidRPr="00C57A8B">
        <w:rPr>
          <w:rFonts w:ascii="Arial" w:hAnsi="Arial" w:cs="Arial"/>
          <w:color w:val="000000"/>
          <w:sz w:val="20"/>
          <w:szCs w:val="20"/>
        </w:rPr>
        <w:t>trouvaient</w:t>
      </w:r>
      <w:proofErr w:type="spellEnd"/>
      <w:r w:rsidRPr="00C57A8B">
        <w:rPr>
          <w:rFonts w:ascii="Arial" w:hAnsi="Arial" w:cs="Arial"/>
          <w:color w:val="000000"/>
          <w:sz w:val="20"/>
          <w:szCs w:val="20"/>
        </w:rPr>
        <w:t xml:space="preserve"> le plus </w:t>
      </w:r>
      <w:proofErr w:type="spellStart"/>
      <w:r w:rsidRPr="00C57A8B">
        <w:rPr>
          <w:rFonts w:ascii="Arial" w:hAnsi="Arial" w:cs="Arial"/>
          <w:color w:val="000000"/>
          <w:sz w:val="20"/>
          <w:szCs w:val="20"/>
        </w:rPr>
        <w:t>souvent</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sur</w:t>
      </w:r>
      <w:proofErr w:type="spellEnd"/>
      <w:r w:rsidRPr="00C57A8B">
        <w:rPr>
          <w:rFonts w:ascii="Arial" w:hAnsi="Arial" w:cs="Arial"/>
          <w:color w:val="000000"/>
          <w:sz w:val="20"/>
          <w:szCs w:val="20"/>
        </w:rPr>
        <w:t xml:space="preserve"> des positions </w:t>
      </w:r>
      <w:proofErr w:type="spellStart"/>
      <w:r w:rsidRPr="00C57A8B">
        <w:rPr>
          <w:rFonts w:ascii="Arial" w:hAnsi="Arial" w:cs="Arial"/>
          <w:color w:val="000000"/>
          <w:sz w:val="20"/>
          <w:szCs w:val="20"/>
        </w:rPr>
        <w:t>dominantes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dégagées</w:t>
      </w:r>
      <w:proofErr w:type="spellEnd"/>
      <w:r w:rsidRPr="00C57A8B">
        <w:rPr>
          <w:rFonts w:ascii="Arial" w:hAnsi="Arial" w:cs="Arial"/>
          <w:color w:val="000000"/>
          <w:sz w:val="20"/>
          <w:szCs w:val="20"/>
        </w:rPr>
        <w:t>.’</w:t>
      </w:r>
    </w:p>
  </w:footnote>
  <w:footnote w:id="55">
    <w:p w14:paraId="12ECEC95" w14:textId="77777777" w:rsidR="00DD124C" w:rsidRPr="00C57A8B" w:rsidRDefault="00DD124C" w:rsidP="00DD124C">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xml:space="preserve">, </w:t>
      </w:r>
      <w:r w:rsidRPr="00C57A8B">
        <w:rPr>
          <w:rFonts w:ascii="Arial" w:hAnsi="Arial" w:cs="Arial"/>
          <w:sz w:val="20"/>
          <w:szCs w:val="20"/>
        </w:rPr>
        <w:t xml:space="preserve">p. </w:t>
      </w:r>
      <w:r w:rsidRPr="00C57A8B">
        <w:rPr>
          <w:rFonts w:ascii="Arial" w:hAnsi="Arial" w:cs="Arial"/>
          <w:sz w:val="20"/>
          <w:szCs w:val="20"/>
          <w:lang w:val="fr-CH"/>
        </w:rPr>
        <w:t xml:space="preserve">55 </w:t>
      </w:r>
      <w:r w:rsidRPr="00C57A8B">
        <w:rPr>
          <w:rFonts w:ascii="Arial" w:hAnsi="Arial" w:cs="Arial"/>
          <w:color w:val="000000"/>
          <w:sz w:val="20"/>
          <w:szCs w:val="20"/>
        </w:rPr>
        <w:t xml:space="preserve">…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 ‘</w:t>
      </w:r>
      <w:r w:rsidRPr="00C57A8B">
        <w:rPr>
          <w:rFonts w:ascii="Arial" w:hAnsi="Arial" w:cs="Arial"/>
          <w:color w:val="000000"/>
          <w:sz w:val="20"/>
          <w:szCs w:val="20"/>
        </w:rPr>
        <w:t xml:space="preserve">On observe certes </w:t>
      </w:r>
      <w:proofErr w:type="spellStart"/>
      <w:r w:rsidRPr="00C57A8B">
        <w:rPr>
          <w:rFonts w:ascii="Arial" w:hAnsi="Arial" w:cs="Arial"/>
          <w:color w:val="000000"/>
          <w:sz w:val="20"/>
          <w:szCs w:val="20"/>
        </w:rPr>
        <w:t>une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volonté</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d'avoir</w:t>
      </w:r>
      <w:proofErr w:type="spellEnd"/>
      <w:r w:rsidRPr="00C57A8B">
        <w:rPr>
          <w:rFonts w:ascii="Arial" w:hAnsi="Arial" w:cs="Arial"/>
          <w:color w:val="000000"/>
          <w:sz w:val="20"/>
          <w:szCs w:val="20"/>
        </w:rPr>
        <w:t xml:space="preserve"> le </w:t>
      </w:r>
      <w:proofErr w:type="spellStart"/>
      <w:r w:rsidRPr="00C57A8B">
        <w:rPr>
          <w:rFonts w:ascii="Arial" w:hAnsi="Arial" w:cs="Arial"/>
          <w:color w:val="000000"/>
          <w:sz w:val="20"/>
          <w:szCs w:val="20"/>
        </w:rPr>
        <w:t>meilleur</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ensoleillement</w:t>
      </w:r>
      <w:proofErr w:type="spellEnd"/>
      <w:r w:rsidRPr="00C57A8B">
        <w:rPr>
          <w:rFonts w:ascii="Arial" w:hAnsi="Arial" w:cs="Arial"/>
          <w:color w:val="000000"/>
          <w:sz w:val="20"/>
          <w:szCs w:val="20"/>
        </w:rPr>
        <w:t xml:space="preserve"> possible qui se </w:t>
      </w:r>
      <w:proofErr w:type="spellStart"/>
      <w:r w:rsidRPr="00C57A8B">
        <w:rPr>
          <w:rFonts w:ascii="Arial" w:hAnsi="Arial" w:cs="Arial"/>
          <w:color w:val="000000"/>
          <w:sz w:val="20"/>
          <w:szCs w:val="20"/>
        </w:rPr>
        <w:t>vérifie</w:t>
      </w:r>
      <w:proofErr w:type="spellEnd"/>
      <w:r w:rsidRPr="00C57A8B">
        <w:rPr>
          <w:rFonts w:ascii="Arial" w:hAnsi="Arial" w:cs="Arial"/>
          <w:color w:val="000000"/>
          <w:sz w:val="20"/>
          <w:szCs w:val="20"/>
        </w:rPr>
        <w:t xml:space="preserve"> pour </w:t>
      </w:r>
      <w:proofErr w:type="spellStart"/>
      <w:r w:rsidRPr="00C57A8B">
        <w:rPr>
          <w:rFonts w:ascii="Arial" w:hAnsi="Arial" w:cs="Arial"/>
          <w:color w:val="000000"/>
          <w:sz w:val="20"/>
          <w:szCs w:val="20"/>
        </w:rPr>
        <w:t>tous</w:t>
      </w:r>
      <w:proofErr w:type="spellEnd"/>
      <w:r w:rsidRPr="00C57A8B">
        <w:rPr>
          <w:rFonts w:ascii="Arial" w:hAnsi="Arial" w:cs="Arial"/>
          <w:color w:val="000000"/>
          <w:sz w:val="20"/>
          <w:szCs w:val="20"/>
        </w:rPr>
        <w:t xml:space="preserve"> les </w:t>
      </w:r>
      <w:proofErr w:type="spellStart"/>
      <w:r w:rsidRPr="00C57A8B">
        <w:rPr>
          <w:rFonts w:ascii="Arial" w:hAnsi="Arial" w:cs="Arial"/>
          <w:color w:val="000000"/>
          <w:sz w:val="20"/>
          <w:szCs w:val="20"/>
        </w:rPr>
        <w:t>alignements</w:t>
      </w:r>
      <w:proofErr w:type="spellEnd"/>
      <w:r w:rsidRPr="00C57A8B">
        <w:rPr>
          <w:rFonts w:ascii="Arial" w:hAnsi="Arial" w:cs="Arial"/>
          <w:color w:val="000000"/>
          <w:sz w:val="20"/>
          <w:szCs w:val="20"/>
        </w:rPr>
        <w:t xml:space="preserve"> : </w:t>
      </w:r>
      <w:proofErr w:type="spellStart"/>
      <w:r w:rsidRPr="00C57A8B">
        <w:rPr>
          <w:rFonts w:ascii="Arial" w:hAnsi="Arial" w:cs="Arial"/>
          <w:color w:val="000000"/>
          <w:sz w:val="20"/>
          <w:szCs w:val="20"/>
        </w:rPr>
        <w:t>ils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sont</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éclairés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dans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leur</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intégralité</w:t>
      </w:r>
      <w:proofErr w:type="spellEnd"/>
      <w:r w:rsidRPr="00C57A8B">
        <w:rPr>
          <w:rFonts w:ascii="Arial" w:hAnsi="Arial" w:cs="Arial"/>
          <w:color w:val="000000"/>
          <w:sz w:val="20"/>
          <w:szCs w:val="20"/>
        </w:rPr>
        <w:t xml:space="preserve"> du lever au </w:t>
      </w:r>
      <w:proofErr w:type="spellStart"/>
      <w:r w:rsidRPr="00C57A8B">
        <w:rPr>
          <w:rFonts w:ascii="Arial" w:hAnsi="Arial" w:cs="Arial"/>
          <w:color w:val="000000"/>
          <w:sz w:val="20"/>
          <w:szCs w:val="20"/>
        </w:rPr>
        <w:t>coucher</w:t>
      </w:r>
      <w:proofErr w:type="spellEnd"/>
      <w:r w:rsidRPr="00C57A8B">
        <w:rPr>
          <w:rFonts w:ascii="Arial" w:hAnsi="Arial" w:cs="Arial"/>
          <w:color w:val="000000"/>
          <w:sz w:val="20"/>
          <w:szCs w:val="20"/>
        </w:rPr>
        <w:t xml:space="preserve"> du </w:t>
      </w:r>
      <w:proofErr w:type="spellStart"/>
      <w:r w:rsidRPr="00C57A8B">
        <w:rPr>
          <w:rFonts w:ascii="Arial" w:hAnsi="Arial" w:cs="Arial"/>
          <w:color w:val="000000"/>
          <w:sz w:val="20"/>
          <w:szCs w:val="20"/>
        </w:rPr>
        <w:t>soleil</w:t>
      </w:r>
      <w:proofErr w:type="spellEnd"/>
      <w:r w:rsidRPr="00C57A8B">
        <w:rPr>
          <w:rFonts w:ascii="Arial" w:hAnsi="Arial" w:cs="Arial"/>
          <w:color w:val="000000"/>
          <w:sz w:val="20"/>
          <w:szCs w:val="20"/>
        </w:rPr>
        <w:t xml:space="preserve"> au solstice </w:t>
      </w:r>
      <w:proofErr w:type="spellStart"/>
      <w:r w:rsidRPr="00C57A8B">
        <w:rPr>
          <w:rFonts w:ascii="Arial" w:hAnsi="Arial" w:cs="Arial"/>
          <w:color w:val="000000"/>
          <w:sz w:val="20"/>
          <w:szCs w:val="20"/>
        </w:rPr>
        <w:t>d'hiver</w:t>
      </w:r>
      <w:proofErr w:type="spellEnd"/>
      <w:r w:rsidRPr="00C57A8B">
        <w:rPr>
          <w:rFonts w:ascii="Arial" w:hAnsi="Arial" w:cs="Arial"/>
          <w:color w:val="000000"/>
          <w:sz w:val="20"/>
          <w:szCs w:val="20"/>
        </w:rPr>
        <w:t>.’</w:t>
      </w:r>
    </w:p>
  </w:footnote>
  <w:footnote w:id="56">
    <w:p w14:paraId="263CCDCC" w14:textId="77777777" w:rsidR="00DD124C" w:rsidRPr="00C57A8B" w:rsidRDefault="00DD124C" w:rsidP="00DD124C">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Ibid</w:t>
      </w:r>
      <w:r w:rsidRPr="00C57A8B">
        <w:rPr>
          <w:rFonts w:ascii="Arial" w:hAnsi="Arial" w:cs="Arial"/>
          <w:sz w:val="20"/>
          <w:szCs w:val="20"/>
          <w:lang w:val="fr-CH"/>
        </w:rPr>
        <w:t>, p. 56.</w:t>
      </w:r>
    </w:p>
  </w:footnote>
  <w:footnote w:id="57">
    <w:p w14:paraId="188320A2" w14:textId="55F1C621" w:rsidR="00E46AD8" w:rsidRPr="00C57A8B" w:rsidRDefault="00E46AD8" w:rsidP="002D4587">
      <w:pPr>
        <w:widowControl w:val="0"/>
        <w:autoSpaceDE w:val="0"/>
        <w:autoSpaceDN w:val="0"/>
        <w:adjustRightInd w:val="0"/>
        <w:spacing w:after="240"/>
        <w:contextualSpacing/>
        <w:rPr>
          <w:rFonts w:ascii="Arial" w:hAnsi="Arial" w:cs="Arial"/>
          <w:color w:val="000000"/>
          <w:sz w:val="20"/>
          <w:szCs w:val="20"/>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Burri-Wyser et al</w:t>
      </w:r>
      <w:r w:rsidRPr="00C57A8B">
        <w:rPr>
          <w:rFonts w:ascii="Arial" w:hAnsi="Arial" w:cs="Arial"/>
          <w:i/>
          <w:sz w:val="20"/>
          <w:szCs w:val="20"/>
          <w:lang w:val="fr-CH"/>
        </w:rPr>
        <w:t>., Entre Rail et Autoroute</w:t>
      </w:r>
      <w:r w:rsidRPr="00C57A8B">
        <w:rPr>
          <w:rFonts w:ascii="Arial" w:hAnsi="Arial" w:cs="Arial"/>
          <w:sz w:val="20"/>
          <w:szCs w:val="20"/>
          <w:lang w:val="fr-CH"/>
        </w:rPr>
        <w:t xml:space="preserve">, p. 25.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 ‘</w:t>
      </w:r>
      <w:proofErr w:type="spellStart"/>
      <w:r w:rsidRPr="00C57A8B">
        <w:rPr>
          <w:rFonts w:ascii="Arial" w:hAnsi="Arial" w:cs="Arial"/>
          <w:color w:val="000000"/>
          <w:sz w:val="20"/>
          <w:szCs w:val="20"/>
        </w:rPr>
        <w:t>L’architecture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est</w:t>
      </w:r>
      <w:proofErr w:type="spellEnd"/>
      <w:r w:rsidRPr="00C57A8B">
        <w:rPr>
          <w:rFonts w:ascii="Arial" w:hAnsi="Arial" w:cs="Arial"/>
          <w:color w:val="000000"/>
          <w:sz w:val="20"/>
          <w:szCs w:val="20"/>
        </w:rPr>
        <w:t xml:space="preserve"> en </w:t>
      </w:r>
      <w:proofErr w:type="spellStart"/>
      <w:r w:rsidRPr="00C57A8B">
        <w:rPr>
          <w:rFonts w:ascii="Arial" w:hAnsi="Arial" w:cs="Arial"/>
          <w:color w:val="000000"/>
          <w:sz w:val="20"/>
          <w:szCs w:val="20"/>
        </w:rPr>
        <w:t>équilibre</w:t>
      </w:r>
      <w:proofErr w:type="spellEnd"/>
      <w:r w:rsidRPr="00C57A8B">
        <w:rPr>
          <w:rFonts w:ascii="Arial" w:hAnsi="Arial" w:cs="Arial"/>
          <w:color w:val="000000"/>
          <w:sz w:val="20"/>
          <w:szCs w:val="20"/>
        </w:rPr>
        <w:t xml:space="preserve"> avec les fluctuations </w:t>
      </w:r>
      <w:proofErr w:type="spellStart"/>
      <w:r w:rsidRPr="00C57A8B">
        <w:rPr>
          <w:rFonts w:ascii="Arial" w:hAnsi="Arial" w:cs="Arial"/>
          <w:color w:val="000000"/>
          <w:sz w:val="20"/>
          <w:szCs w:val="20"/>
        </w:rPr>
        <w:t>lacustres</w:t>
      </w:r>
      <w:proofErr w:type="spellEnd"/>
      <w:r w:rsidRPr="00C57A8B">
        <w:rPr>
          <w:rFonts w:ascii="Arial" w:hAnsi="Arial" w:cs="Arial"/>
          <w:color w:val="000000"/>
          <w:sz w:val="20"/>
          <w:szCs w:val="20"/>
        </w:rPr>
        <w:t xml:space="preserve">, la nature et </w:t>
      </w:r>
      <w:r w:rsidRPr="00C57A8B">
        <w:rPr>
          <w:rFonts w:ascii="Arial" w:hAnsi="Arial" w:cs="Arial"/>
          <w:color w:val="000000"/>
          <w:position w:val="2"/>
          <w:sz w:val="20"/>
          <w:szCs w:val="20"/>
        </w:rPr>
        <w:t>la consistence du sol</w:t>
      </w:r>
      <w:r w:rsidR="00C7164C" w:rsidRPr="00C57A8B">
        <w:rPr>
          <w:rFonts w:ascii="Arial" w:hAnsi="Arial" w:cs="Arial"/>
          <w:color w:val="000000"/>
          <w:position w:val="2"/>
          <w:sz w:val="20"/>
          <w:szCs w:val="20"/>
        </w:rPr>
        <w:t>.</w:t>
      </w:r>
      <w:r w:rsidRPr="00C57A8B">
        <w:rPr>
          <w:rFonts w:ascii="Arial" w:hAnsi="Arial" w:cs="Arial"/>
          <w:color w:val="000000"/>
          <w:position w:val="2"/>
          <w:sz w:val="20"/>
          <w:szCs w:val="20"/>
        </w:rPr>
        <w:t>’</w:t>
      </w:r>
    </w:p>
  </w:footnote>
  <w:footnote w:id="58">
    <w:p w14:paraId="32DB9A7F" w14:textId="13F26AA4" w:rsidR="00E46AD8" w:rsidRPr="00C57A8B" w:rsidRDefault="00E46AD8" w:rsidP="004F4823">
      <w:pPr>
        <w:widowControl w:val="0"/>
        <w:autoSpaceDE w:val="0"/>
        <w:autoSpaceDN w:val="0"/>
        <w:adjustRightInd w:val="0"/>
        <w:contextualSpacing/>
        <w:rPr>
          <w:rFonts w:ascii="Arial" w:hAnsi="Arial" w:cs="Arial"/>
          <w:color w:val="000000"/>
          <w:sz w:val="20"/>
          <w:szCs w:val="20"/>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xml:space="preserve">, p. 200.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 ‘</w:t>
      </w:r>
      <w:proofErr w:type="spellStart"/>
      <w:r w:rsidRPr="00C57A8B">
        <w:rPr>
          <w:rFonts w:ascii="Arial" w:hAnsi="Arial" w:cs="Arial"/>
          <w:color w:val="000000"/>
          <w:sz w:val="20"/>
          <w:szCs w:val="20"/>
        </w:rPr>
        <w:t>leur</w:t>
      </w:r>
      <w:proofErr w:type="spellEnd"/>
      <w:r w:rsidRPr="00C57A8B">
        <w:rPr>
          <w:rFonts w:ascii="Arial" w:hAnsi="Arial" w:cs="Arial"/>
          <w:color w:val="000000"/>
          <w:sz w:val="20"/>
          <w:szCs w:val="20"/>
        </w:rPr>
        <w:t xml:space="preserve"> position </w:t>
      </w:r>
      <w:proofErr w:type="spellStart"/>
      <w:r w:rsidRPr="00C57A8B">
        <w:rPr>
          <w:rFonts w:ascii="Arial" w:hAnsi="Arial" w:cs="Arial"/>
          <w:color w:val="000000"/>
          <w:sz w:val="20"/>
          <w:szCs w:val="20"/>
        </w:rPr>
        <w:t>dans</w:t>
      </w:r>
      <w:proofErr w:type="spellEnd"/>
      <w:r w:rsidRPr="00C57A8B">
        <w:rPr>
          <w:rFonts w:ascii="Arial" w:hAnsi="Arial" w:cs="Arial"/>
          <w:color w:val="000000"/>
          <w:sz w:val="20"/>
          <w:szCs w:val="20"/>
        </w:rPr>
        <w:t xml:space="preserve"> un axe </w:t>
      </w:r>
      <w:proofErr w:type="spellStart"/>
      <w:r w:rsidRPr="00C57A8B">
        <w:rPr>
          <w:rFonts w:ascii="Arial" w:hAnsi="Arial" w:cs="Arial"/>
          <w:color w:val="000000"/>
          <w:sz w:val="20"/>
          <w:szCs w:val="20"/>
        </w:rPr>
        <w:t>parallèle</w:t>
      </w:r>
      <w:proofErr w:type="spellEnd"/>
      <w:r w:rsidRPr="00C57A8B">
        <w:rPr>
          <w:rFonts w:ascii="Arial" w:hAnsi="Arial" w:cs="Arial"/>
          <w:color w:val="000000"/>
          <w:sz w:val="20"/>
          <w:szCs w:val="20"/>
        </w:rPr>
        <w:t xml:space="preserve"> aux rives </w:t>
      </w:r>
      <w:proofErr w:type="spellStart"/>
      <w:r w:rsidRPr="00C57A8B">
        <w:rPr>
          <w:rFonts w:ascii="Arial" w:hAnsi="Arial" w:cs="Arial"/>
          <w:color w:val="000000"/>
          <w:sz w:val="20"/>
          <w:szCs w:val="20"/>
        </w:rPr>
        <w:t>anciennes</w:t>
      </w:r>
      <w:proofErr w:type="spellEnd"/>
      <w:r w:rsidRPr="00C57A8B">
        <w:rPr>
          <w:rFonts w:ascii="Arial" w:hAnsi="Arial" w:cs="Arial"/>
          <w:color w:val="000000"/>
          <w:sz w:val="20"/>
          <w:szCs w:val="20"/>
        </w:rPr>
        <w:t xml:space="preserve">, et </w:t>
      </w:r>
      <w:proofErr w:type="spellStart"/>
      <w:r w:rsidRPr="00C57A8B">
        <w:rPr>
          <w:rFonts w:ascii="Arial" w:hAnsi="Arial" w:cs="Arial"/>
          <w:color w:val="000000"/>
          <w:sz w:val="20"/>
          <w:szCs w:val="20"/>
        </w:rPr>
        <w:t>perpendiculaire</w:t>
      </w:r>
      <w:proofErr w:type="spellEnd"/>
      <w:r w:rsidRPr="00C57A8B">
        <w:rPr>
          <w:rFonts w:ascii="Arial" w:hAnsi="Arial" w:cs="Arial"/>
          <w:color w:val="000000"/>
          <w:sz w:val="20"/>
          <w:szCs w:val="20"/>
        </w:rPr>
        <w:t xml:space="preserve"> au </w:t>
      </w:r>
      <w:proofErr w:type="spellStart"/>
      <w:r w:rsidRPr="00C57A8B">
        <w:rPr>
          <w:rFonts w:ascii="Arial" w:hAnsi="Arial" w:cs="Arial"/>
          <w:color w:val="000000"/>
          <w:sz w:val="20"/>
          <w:szCs w:val="20"/>
        </w:rPr>
        <w:t>parcours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d'une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rivière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peut</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trouver</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une</w:t>
      </w:r>
      <w:proofErr w:type="spellEnd"/>
      <w:r w:rsidRPr="00C57A8B">
        <w:rPr>
          <w:rFonts w:ascii="Arial" w:hAnsi="Arial" w:cs="Arial"/>
          <w:color w:val="000000"/>
          <w:sz w:val="20"/>
          <w:szCs w:val="20"/>
        </w:rPr>
        <w:t xml:space="preserve"> signification de </w:t>
      </w:r>
      <w:proofErr w:type="spellStart"/>
      <w:r w:rsidRPr="00C57A8B">
        <w:rPr>
          <w:rFonts w:ascii="Arial" w:hAnsi="Arial" w:cs="Arial"/>
          <w:color w:val="000000"/>
          <w:sz w:val="20"/>
          <w:szCs w:val="20"/>
        </w:rPr>
        <w:t>limite</w:t>
      </w:r>
      <w:proofErr w:type="spellEnd"/>
      <w:r w:rsidRPr="00C57A8B">
        <w:rPr>
          <w:rFonts w:ascii="Arial" w:hAnsi="Arial" w:cs="Arial"/>
          <w:color w:val="000000"/>
          <w:sz w:val="20"/>
          <w:szCs w:val="20"/>
        </w:rPr>
        <w:t xml:space="preserve"> entre </w:t>
      </w:r>
      <w:proofErr w:type="spellStart"/>
      <w:r w:rsidRPr="00C57A8B">
        <w:rPr>
          <w:rFonts w:ascii="Arial" w:hAnsi="Arial" w:cs="Arial"/>
          <w:color w:val="000000"/>
          <w:sz w:val="20"/>
          <w:szCs w:val="20"/>
        </w:rPr>
        <w:t>terre</w:t>
      </w:r>
      <w:proofErr w:type="spellEnd"/>
      <w:r w:rsidRPr="00C57A8B">
        <w:rPr>
          <w:rFonts w:ascii="Arial" w:hAnsi="Arial" w:cs="Arial"/>
          <w:color w:val="000000"/>
          <w:sz w:val="20"/>
          <w:szCs w:val="20"/>
        </w:rPr>
        <w:t xml:space="preserve"> et eau, </w:t>
      </w:r>
      <w:proofErr w:type="spellStart"/>
      <w:r w:rsidRPr="00C57A8B">
        <w:rPr>
          <w:rFonts w:ascii="Arial" w:hAnsi="Arial" w:cs="Arial"/>
          <w:color w:val="000000"/>
          <w:sz w:val="20"/>
          <w:szCs w:val="20"/>
        </w:rPr>
        <w:t>mais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aussi</w:t>
      </w:r>
      <w:proofErr w:type="spellEnd"/>
      <w:r w:rsidRPr="00C57A8B">
        <w:rPr>
          <w:rFonts w:ascii="Arial" w:hAnsi="Arial" w:cs="Arial"/>
          <w:color w:val="000000"/>
          <w:sz w:val="20"/>
          <w:szCs w:val="20"/>
        </w:rPr>
        <w:t xml:space="preserve"> de passage de </w:t>
      </w:r>
      <w:proofErr w:type="spellStart"/>
      <w:r w:rsidRPr="00C57A8B">
        <w:rPr>
          <w:rFonts w:ascii="Arial" w:hAnsi="Arial" w:cs="Arial"/>
          <w:color w:val="000000"/>
          <w:sz w:val="20"/>
          <w:szCs w:val="20"/>
        </w:rPr>
        <w:t>l'eau</w:t>
      </w:r>
      <w:proofErr w:type="spellEnd"/>
      <w:r w:rsidRPr="00C57A8B">
        <w:rPr>
          <w:rFonts w:ascii="Arial" w:hAnsi="Arial" w:cs="Arial"/>
          <w:color w:val="000000"/>
          <w:sz w:val="20"/>
          <w:szCs w:val="20"/>
        </w:rPr>
        <w:t xml:space="preserve"> qui </w:t>
      </w:r>
      <w:proofErr w:type="spellStart"/>
      <w:r w:rsidRPr="00C57A8B">
        <w:rPr>
          <w:rFonts w:ascii="Arial" w:hAnsi="Arial" w:cs="Arial"/>
          <w:color w:val="000000"/>
          <w:sz w:val="20"/>
          <w:szCs w:val="20"/>
        </w:rPr>
        <w:t>s'écoule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ou</w:t>
      </w:r>
      <w:proofErr w:type="spellEnd"/>
      <w:r w:rsidRPr="00C57A8B">
        <w:rPr>
          <w:rFonts w:ascii="Arial" w:hAnsi="Arial" w:cs="Arial"/>
          <w:color w:val="000000"/>
          <w:sz w:val="20"/>
          <w:szCs w:val="20"/>
        </w:rPr>
        <w:t xml:space="preserve"> qui </w:t>
      </w:r>
      <w:proofErr w:type="spellStart"/>
      <w:r w:rsidRPr="00C57A8B">
        <w:rPr>
          <w:rFonts w:ascii="Arial" w:hAnsi="Arial" w:cs="Arial"/>
          <w:color w:val="000000"/>
          <w:sz w:val="20"/>
          <w:szCs w:val="20"/>
        </w:rPr>
        <w:t>remonte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lors</w:t>
      </w:r>
      <w:proofErr w:type="spellEnd"/>
      <w:r w:rsidRPr="00C57A8B">
        <w:rPr>
          <w:rFonts w:ascii="Arial" w:hAnsi="Arial" w:cs="Arial"/>
          <w:color w:val="000000"/>
          <w:sz w:val="20"/>
          <w:szCs w:val="20"/>
        </w:rPr>
        <w:t xml:space="preserve"> de </w:t>
      </w:r>
      <w:proofErr w:type="spellStart"/>
      <w:r w:rsidRPr="00C57A8B">
        <w:rPr>
          <w:rFonts w:ascii="Arial" w:hAnsi="Arial" w:cs="Arial"/>
          <w:color w:val="000000"/>
          <w:sz w:val="20"/>
          <w:szCs w:val="20"/>
        </w:rPr>
        <w:t>crue</w:t>
      </w:r>
      <w:proofErr w:type="spellEnd"/>
      <w:r w:rsidRPr="00C57A8B">
        <w:rPr>
          <w:rFonts w:ascii="Arial" w:hAnsi="Arial" w:cs="Arial"/>
          <w:color w:val="000000"/>
          <w:sz w:val="20"/>
          <w:szCs w:val="20"/>
        </w:rPr>
        <w:t xml:space="preserve">. La </w:t>
      </w:r>
      <w:proofErr w:type="spellStart"/>
      <w:r w:rsidRPr="00C57A8B">
        <w:rPr>
          <w:rFonts w:ascii="Arial" w:hAnsi="Arial" w:cs="Arial"/>
          <w:color w:val="000000"/>
          <w:sz w:val="20"/>
          <w:szCs w:val="20"/>
        </w:rPr>
        <w:t>répétition</w:t>
      </w:r>
      <w:proofErr w:type="spellEnd"/>
      <w:r w:rsidRPr="00C57A8B">
        <w:rPr>
          <w:rFonts w:ascii="Arial" w:hAnsi="Arial" w:cs="Arial"/>
          <w:color w:val="000000"/>
          <w:sz w:val="20"/>
          <w:szCs w:val="20"/>
        </w:rPr>
        <w:t xml:space="preserve"> de </w:t>
      </w:r>
      <w:proofErr w:type="spellStart"/>
      <w:r w:rsidRPr="00C57A8B">
        <w:rPr>
          <w:rFonts w:ascii="Arial" w:hAnsi="Arial" w:cs="Arial"/>
          <w:color w:val="000000"/>
          <w:sz w:val="20"/>
          <w:szCs w:val="20"/>
        </w:rPr>
        <w:t>cette</w:t>
      </w:r>
      <w:proofErr w:type="spellEnd"/>
      <w:r w:rsidRPr="00C57A8B">
        <w:rPr>
          <w:rFonts w:ascii="Arial" w:hAnsi="Arial" w:cs="Arial"/>
          <w:color w:val="000000"/>
          <w:sz w:val="20"/>
          <w:szCs w:val="20"/>
        </w:rPr>
        <w:t xml:space="preserve"> situation à la </w:t>
      </w:r>
      <w:proofErr w:type="spellStart"/>
      <w:r w:rsidRPr="00C57A8B">
        <w:rPr>
          <w:rFonts w:ascii="Arial" w:hAnsi="Arial" w:cs="Arial"/>
          <w:color w:val="000000"/>
          <w:sz w:val="20"/>
          <w:szCs w:val="20"/>
        </w:rPr>
        <w:t>frontière</w:t>
      </w:r>
      <w:proofErr w:type="spellEnd"/>
      <w:r w:rsidRPr="00C57A8B">
        <w:rPr>
          <w:rFonts w:ascii="Arial" w:hAnsi="Arial" w:cs="Arial"/>
          <w:color w:val="000000"/>
          <w:sz w:val="20"/>
          <w:szCs w:val="20"/>
        </w:rPr>
        <w:t xml:space="preserve"> entre les </w:t>
      </w:r>
      <w:proofErr w:type="spellStart"/>
      <w:r w:rsidRPr="00C57A8B">
        <w:rPr>
          <w:rFonts w:ascii="Arial" w:hAnsi="Arial" w:cs="Arial"/>
          <w:color w:val="000000"/>
          <w:sz w:val="20"/>
          <w:szCs w:val="20"/>
        </w:rPr>
        <w:t>deux</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milieux</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naturels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trouverait</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ici</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une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interprétation</w:t>
      </w:r>
      <w:proofErr w:type="spellEnd"/>
      <w:r w:rsidRPr="00C57A8B">
        <w:rPr>
          <w:rFonts w:ascii="Arial" w:hAnsi="Arial" w:cs="Arial"/>
          <w:color w:val="000000"/>
          <w:sz w:val="20"/>
          <w:szCs w:val="20"/>
        </w:rPr>
        <w:t xml:space="preserve"> </w:t>
      </w:r>
      <w:r w:rsidR="00C7164C" w:rsidRPr="00C57A8B">
        <w:rPr>
          <w:rFonts w:ascii="Arial" w:hAnsi="Arial" w:cs="Arial"/>
          <w:color w:val="000000"/>
          <w:sz w:val="20"/>
          <w:szCs w:val="20"/>
        </w:rPr>
        <w:t>immediate.</w:t>
      </w:r>
      <w:r w:rsidRPr="00C57A8B">
        <w:rPr>
          <w:rFonts w:ascii="Arial" w:hAnsi="Arial" w:cs="Arial"/>
          <w:color w:val="000000"/>
          <w:sz w:val="20"/>
          <w:szCs w:val="20"/>
        </w:rPr>
        <w:t>’</w:t>
      </w:r>
    </w:p>
  </w:footnote>
  <w:footnote w:id="59">
    <w:p w14:paraId="3B454C05" w14:textId="5C4735C0" w:rsidR="00C57A8B" w:rsidRPr="00C57A8B" w:rsidRDefault="00C57A8B">
      <w:pPr>
        <w:pStyle w:val="FootnoteText"/>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201.</w:t>
      </w:r>
    </w:p>
  </w:footnote>
  <w:footnote w:id="60">
    <w:p w14:paraId="3C8DAF96" w14:textId="77777777" w:rsidR="00B05160" w:rsidRPr="00C57A8B" w:rsidRDefault="00B05160" w:rsidP="00B05160">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rPr>
        <w:t>Lazaridis</w:t>
      </w:r>
      <w:proofErr w:type="spellEnd"/>
      <w:r w:rsidRPr="00C57A8B">
        <w:rPr>
          <w:rFonts w:ascii="Arial" w:hAnsi="Arial" w:cs="Arial"/>
          <w:sz w:val="20"/>
          <w:szCs w:val="20"/>
        </w:rPr>
        <w:t xml:space="preserve">, I., Patterson, N., </w:t>
      </w:r>
      <w:proofErr w:type="spellStart"/>
      <w:r w:rsidRPr="00C57A8B">
        <w:rPr>
          <w:rFonts w:ascii="Arial" w:hAnsi="Arial" w:cs="Arial"/>
          <w:sz w:val="20"/>
          <w:szCs w:val="20"/>
        </w:rPr>
        <w:t>Mittnik</w:t>
      </w:r>
      <w:proofErr w:type="spellEnd"/>
      <w:r w:rsidRPr="00C57A8B">
        <w:rPr>
          <w:rFonts w:ascii="Arial" w:hAnsi="Arial" w:cs="Arial"/>
          <w:sz w:val="20"/>
          <w:szCs w:val="20"/>
        </w:rPr>
        <w:t xml:space="preserve">, A. et al. ‘Ancient human genomes suggest three ancestral populations for present-day Europeans,’ </w:t>
      </w:r>
      <w:r w:rsidRPr="00C57A8B">
        <w:rPr>
          <w:rFonts w:ascii="Arial" w:hAnsi="Arial" w:cs="Arial"/>
          <w:i/>
          <w:sz w:val="20"/>
          <w:szCs w:val="20"/>
        </w:rPr>
        <w:t>Nature,</w:t>
      </w:r>
      <w:r w:rsidRPr="00C57A8B">
        <w:rPr>
          <w:rFonts w:ascii="Arial" w:hAnsi="Arial" w:cs="Arial"/>
          <w:sz w:val="20"/>
          <w:szCs w:val="20"/>
        </w:rPr>
        <w:t xml:space="preserve"> 513, 409–413 (2014). &lt;</w:t>
      </w:r>
      <w:hyperlink r:id="rId2" w:history="1">
        <w:r w:rsidRPr="00C57A8B">
          <w:rPr>
            <w:rStyle w:val="Hyperlink"/>
            <w:rFonts w:ascii="Arial" w:hAnsi="Arial" w:cs="Arial"/>
            <w:sz w:val="20"/>
            <w:szCs w:val="20"/>
          </w:rPr>
          <w:t>https://pmc.ncbi.nlm.nih.gov/articles/PMC4170574/</w:t>
        </w:r>
      </w:hyperlink>
      <w:r w:rsidRPr="00C57A8B">
        <w:rPr>
          <w:rFonts w:ascii="Arial" w:hAnsi="Arial" w:cs="Arial"/>
          <w:sz w:val="20"/>
          <w:szCs w:val="20"/>
        </w:rPr>
        <w:t xml:space="preserve">&gt; [accessed 15 April 2025]. </w:t>
      </w:r>
      <w:r w:rsidRPr="00C57A8B">
        <w:rPr>
          <w:rFonts w:ascii="Arial" w:hAnsi="Arial" w:cs="Arial"/>
          <w:vanish/>
          <w:color w:val="000000"/>
          <w:sz w:val="20"/>
          <w:szCs w:val="20"/>
        </w:rPr>
        <w:t xml:space="preserve"> Furthermore, in light of paleogenetic developments, the builders would have been ll, suggesting it naturally embodied o horizon</w:t>
      </w:r>
      <w:r w:rsidRPr="00C57A8B">
        <w:rPr>
          <w:rStyle w:val="Hyperlink"/>
          <w:rFonts w:ascii="Arial" w:hAnsi="Arial" w:cs="Arial"/>
          <w:sz w:val="20"/>
          <w:szCs w:val="20"/>
        </w:rPr>
        <w:t xml:space="preserve"> </w:t>
      </w:r>
    </w:p>
  </w:footnote>
  <w:footnote w:id="61">
    <w:p w14:paraId="2295E7C8" w14:textId="77777777" w:rsidR="00B05160" w:rsidRPr="00C57A8B" w:rsidRDefault="00B05160" w:rsidP="00B05160">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Mark </w:t>
      </w:r>
      <w:proofErr w:type="spellStart"/>
      <w:r w:rsidRPr="00C57A8B">
        <w:rPr>
          <w:rFonts w:ascii="Arial" w:hAnsi="Arial" w:cs="Arial"/>
          <w:sz w:val="20"/>
          <w:szCs w:val="20"/>
        </w:rPr>
        <w:t>Stoneking</w:t>
      </w:r>
      <w:proofErr w:type="spellEnd"/>
      <w:r w:rsidRPr="00C57A8B">
        <w:rPr>
          <w:rFonts w:ascii="Arial" w:hAnsi="Arial" w:cs="Arial"/>
          <w:sz w:val="20"/>
          <w:szCs w:val="20"/>
        </w:rPr>
        <w:t xml:space="preserve">, Leonardo Arias, Dang Liu, ‘Genomic perspectives on human dispersals during the Holocene,’ </w:t>
      </w:r>
      <w:r w:rsidRPr="00C57A8B">
        <w:rPr>
          <w:rFonts w:ascii="Arial" w:hAnsi="Arial" w:cs="Arial"/>
          <w:i/>
          <w:sz w:val="20"/>
          <w:szCs w:val="20"/>
        </w:rPr>
        <w:t xml:space="preserve">Proceedings of the National Academy of Science of the United States of America, </w:t>
      </w:r>
      <w:r w:rsidRPr="00C57A8B">
        <w:rPr>
          <w:rFonts w:ascii="Arial" w:hAnsi="Arial" w:cs="Arial"/>
          <w:sz w:val="20"/>
          <w:szCs w:val="20"/>
        </w:rPr>
        <w:t>Vol. 120, No. 4, 2023. &lt;</w:t>
      </w:r>
      <w:hyperlink r:id="rId3" w:history="1">
        <w:r w:rsidRPr="00C57A8B">
          <w:rPr>
            <w:rStyle w:val="Hyperlink"/>
            <w:rFonts w:ascii="Arial" w:hAnsi="Arial" w:cs="Arial"/>
            <w:sz w:val="20"/>
            <w:szCs w:val="20"/>
          </w:rPr>
          <w:t>https://www.pnas.org/doi/10.1073/pnas.2209475119</w:t>
        </w:r>
      </w:hyperlink>
      <w:r w:rsidRPr="00C57A8B">
        <w:rPr>
          <w:rFonts w:ascii="Arial" w:hAnsi="Arial" w:cs="Arial"/>
          <w:sz w:val="20"/>
          <w:szCs w:val="20"/>
        </w:rPr>
        <w:t xml:space="preserve">&gt; [accessed 15 April 2025.] </w:t>
      </w:r>
    </w:p>
  </w:footnote>
  <w:footnote w:id="62">
    <w:p w14:paraId="6BE9B8C6" w14:textId="77777777" w:rsidR="00B05160" w:rsidRPr="00C57A8B" w:rsidRDefault="00B05160" w:rsidP="00B05160">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Ibid.</w:t>
      </w:r>
    </w:p>
  </w:footnote>
  <w:footnote w:id="63">
    <w:p w14:paraId="4B161968" w14:textId="47970C28"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University College London, </w:t>
      </w:r>
      <w:r w:rsidRPr="00C57A8B">
        <w:rPr>
          <w:rFonts w:ascii="Arial" w:hAnsi="Arial" w:cs="Arial"/>
          <w:i/>
          <w:sz w:val="20"/>
          <w:szCs w:val="20"/>
        </w:rPr>
        <w:t>Stonehenge may have been built to unify the people of ancient Britain</w:t>
      </w:r>
      <w:r w:rsidR="00BB081B" w:rsidRPr="00C57A8B">
        <w:rPr>
          <w:rFonts w:ascii="Arial" w:hAnsi="Arial" w:cs="Arial"/>
          <w:sz w:val="20"/>
          <w:szCs w:val="20"/>
        </w:rPr>
        <w:t>, Press Release</w:t>
      </w:r>
      <w:r w:rsidR="00EE3C18" w:rsidRPr="00C57A8B">
        <w:rPr>
          <w:rFonts w:ascii="Arial" w:hAnsi="Arial" w:cs="Arial"/>
          <w:sz w:val="20"/>
          <w:szCs w:val="20"/>
        </w:rPr>
        <w:t>, 20</w:t>
      </w:r>
      <w:r w:rsidR="00EE3C18" w:rsidRPr="00C57A8B">
        <w:rPr>
          <w:rFonts w:ascii="Arial" w:hAnsi="Arial" w:cs="Arial"/>
          <w:sz w:val="20"/>
          <w:szCs w:val="20"/>
          <w:vertAlign w:val="superscript"/>
        </w:rPr>
        <w:t>th</w:t>
      </w:r>
      <w:r w:rsidR="00EE3C18" w:rsidRPr="00C57A8B">
        <w:rPr>
          <w:rFonts w:ascii="Arial" w:hAnsi="Arial" w:cs="Arial"/>
          <w:sz w:val="20"/>
          <w:szCs w:val="20"/>
        </w:rPr>
        <w:t xml:space="preserve"> December 2024</w:t>
      </w:r>
      <w:r w:rsidR="00BB081B" w:rsidRPr="00C57A8B">
        <w:rPr>
          <w:rFonts w:ascii="Arial" w:hAnsi="Arial" w:cs="Arial"/>
          <w:sz w:val="20"/>
          <w:szCs w:val="20"/>
        </w:rPr>
        <w:t xml:space="preserve"> </w:t>
      </w:r>
      <w:r w:rsidRPr="00C57A8B">
        <w:rPr>
          <w:rFonts w:ascii="Arial" w:hAnsi="Arial" w:cs="Arial"/>
          <w:sz w:val="20"/>
          <w:szCs w:val="20"/>
        </w:rPr>
        <w:t>&lt;https://www.ucl.ac.uk/news/2024/dec/stonehenge-may-have-been-built-unify-people-ancient-britain&gt; [accessed 18 April 2025</w:t>
      </w:r>
      <w:r w:rsidR="00EE3C18" w:rsidRPr="00C57A8B">
        <w:rPr>
          <w:rFonts w:ascii="Arial" w:hAnsi="Arial" w:cs="Arial"/>
          <w:sz w:val="20"/>
          <w:szCs w:val="20"/>
        </w:rPr>
        <w:t>.</w:t>
      </w:r>
      <w:r w:rsidRPr="00C57A8B">
        <w:rPr>
          <w:rFonts w:ascii="Arial" w:hAnsi="Arial" w:cs="Arial"/>
          <w:sz w:val="20"/>
          <w:szCs w:val="20"/>
        </w:rPr>
        <w:t xml:space="preserve">] </w:t>
      </w:r>
    </w:p>
  </w:footnote>
  <w:footnote w:id="64">
    <w:p w14:paraId="2CE49BB9" w14:textId="5C38ED5B" w:rsidR="00E46AD8" w:rsidRPr="00C57A8B" w:rsidRDefault="00E46AD8" w:rsidP="002D4587">
      <w:pPr>
        <w:pStyle w:val="FootnoteText"/>
        <w:contextualSpacing/>
        <w:rPr>
          <w:rFonts w:ascii="Arial" w:hAnsi="Arial" w:cs="Arial"/>
          <w:sz w:val="20"/>
          <w:szCs w:val="20"/>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00E479D1" w:rsidRPr="00C57A8B">
        <w:rPr>
          <w:rFonts w:ascii="Arial" w:hAnsi="Arial" w:cs="Arial"/>
          <w:sz w:val="20"/>
          <w:szCs w:val="20"/>
          <w:lang w:val="fr-CH"/>
        </w:rPr>
        <w:t>Belden</w:t>
      </w:r>
      <w:proofErr w:type="spellEnd"/>
      <w:r w:rsidR="00E479D1" w:rsidRPr="00C57A8B">
        <w:rPr>
          <w:rFonts w:ascii="Arial" w:hAnsi="Arial" w:cs="Arial"/>
          <w:sz w:val="20"/>
          <w:szCs w:val="20"/>
          <w:lang w:val="fr-CH"/>
        </w:rPr>
        <w:t xml:space="preserve"> Lane, </w:t>
      </w:r>
      <w:r w:rsidR="00E479D1" w:rsidRPr="00C57A8B">
        <w:rPr>
          <w:rFonts w:ascii="Arial" w:hAnsi="Arial" w:cs="Arial"/>
          <w:i/>
          <w:iCs/>
          <w:sz w:val="20"/>
          <w:szCs w:val="20"/>
        </w:rPr>
        <w:t>Landscapes of the Sacred</w:t>
      </w:r>
      <w:r w:rsidR="00E334EA" w:rsidRPr="00C57A8B">
        <w:rPr>
          <w:rFonts w:ascii="Arial" w:hAnsi="Arial" w:cs="Arial"/>
          <w:i/>
          <w:iCs/>
          <w:sz w:val="20"/>
          <w:szCs w:val="20"/>
        </w:rPr>
        <w:t xml:space="preserve"> – Geography and Narrative in American Spirituality</w:t>
      </w:r>
      <w:r w:rsidR="00E479D1" w:rsidRPr="00C57A8B">
        <w:rPr>
          <w:rFonts w:ascii="Arial" w:hAnsi="Arial" w:cs="Arial"/>
          <w:i/>
          <w:iCs/>
          <w:sz w:val="20"/>
          <w:szCs w:val="20"/>
        </w:rPr>
        <w:t xml:space="preserve">, </w:t>
      </w:r>
      <w:r w:rsidR="00E479D1" w:rsidRPr="00C57A8B">
        <w:rPr>
          <w:rFonts w:ascii="Arial" w:hAnsi="Arial" w:cs="Arial"/>
          <w:iCs/>
          <w:sz w:val="20"/>
          <w:szCs w:val="20"/>
        </w:rPr>
        <w:t>(</w:t>
      </w:r>
      <w:r w:rsidR="00E479D1" w:rsidRPr="00C57A8B">
        <w:rPr>
          <w:rFonts w:ascii="Arial" w:hAnsi="Arial" w:cs="Arial"/>
          <w:sz w:val="20"/>
          <w:szCs w:val="20"/>
        </w:rPr>
        <w:t xml:space="preserve">Baltimore, </w:t>
      </w:r>
      <w:proofErr w:type="spellStart"/>
      <w:r w:rsidR="00E479D1" w:rsidRPr="00C57A8B">
        <w:rPr>
          <w:rFonts w:ascii="Arial" w:hAnsi="Arial" w:cs="Arial"/>
          <w:sz w:val="20"/>
          <w:szCs w:val="20"/>
        </w:rPr>
        <w:t>MD.:The</w:t>
      </w:r>
      <w:proofErr w:type="spellEnd"/>
      <w:r w:rsidR="00E479D1" w:rsidRPr="00C57A8B">
        <w:rPr>
          <w:rFonts w:ascii="Arial" w:hAnsi="Arial" w:cs="Arial"/>
          <w:sz w:val="20"/>
          <w:szCs w:val="20"/>
        </w:rPr>
        <w:t xml:space="preserve"> John Hopkins University Press,) </w:t>
      </w:r>
      <w:r w:rsidR="00E479D1" w:rsidRPr="00C57A8B">
        <w:rPr>
          <w:rFonts w:ascii="Arial" w:hAnsi="Arial" w:cs="Arial"/>
          <w:sz w:val="20"/>
          <w:szCs w:val="20"/>
          <w:lang w:val="fr-CH"/>
        </w:rPr>
        <w:t xml:space="preserve">p. </w:t>
      </w:r>
      <w:r w:rsidR="005B1472" w:rsidRPr="00C57A8B">
        <w:rPr>
          <w:rFonts w:ascii="Arial" w:hAnsi="Arial" w:cs="Arial"/>
          <w:vanish/>
          <w:color w:val="000000"/>
          <w:sz w:val="20"/>
          <w:szCs w:val="20"/>
        </w:rPr>
        <w:cr/>
        <w:t>igure 13. M2 &amp; M1 Eastern Azimuth.in this direction. PEak ld have been required.n transition to agriculture.  psychological rol</w:t>
      </w:r>
      <w:r w:rsidR="00E479D1" w:rsidRPr="00C57A8B">
        <w:rPr>
          <w:rFonts w:ascii="Arial" w:hAnsi="Arial" w:cs="Arial"/>
          <w:sz w:val="20"/>
          <w:szCs w:val="20"/>
          <w:lang w:val="fr-CH"/>
        </w:rPr>
        <w:t>34.</w:t>
      </w:r>
    </w:p>
  </w:footnote>
  <w:footnote w:id="65">
    <w:p w14:paraId="428E7F83" w14:textId="77777777" w:rsidR="00E46AD8" w:rsidRPr="00C57A8B" w:rsidRDefault="00E46AD8" w:rsidP="00C57A8B">
      <w:pPr>
        <w:widowControl w:val="0"/>
        <w:autoSpaceDE w:val="0"/>
        <w:autoSpaceDN w:val="0"/>
        <w:adjustRightInd w:val="0"/>
        <w:contextualSpacing/>
        <w:outlineLvl w:val="0"/>
        <w:rPr>
          <w:rFonts w:ascii="Arial" w:hAnsi="Arial" w:cs="Arial"/>
          <w:color w:val="000000"/>
          <w:sz w:val="20"/>
          <w:szCs w:val="20"/>
        </w:rPr>
      </w:pPr>
      <w:r w:rsidRPr="00C57A8B">
        <w:rPr>
          <w:rStyle w:val="FootnoteReference"/>
          <w:rFonts w:ascii="Arial" w:hAnsi="Arial" w:cs="Arial"/>
          <w:sz w:val="20"/>
          <w:szCs w:val="20"/>
        </w:rPr>
        <w:footnoteRef/>
      </w:r>
      <w:r w:rsidRPr="00C57A8B">
        <w:rPr>
          <w:rFonts w:ascii="Arial" w:hAnsi="Arial" w:cs="Arial"/>
          <w:sz w:val="20"/>
          <w:szCs w:val="20"/>
        </w:rPr>
        <w:t xml:space="preserve"> J.C. </w:t>
      </w:r>
      <w:r w:rsidRPr="00C57A8B">
        <w:rPr>
          <w:rFonts w:ascii="Arial" w:hAnsi="Arial" w:cs="Arial"/>
          <w:color w:val="000000"/>
          <w:sz w:val="20"/>
          <w:szCs w:val="20"/>
        </w:rPr>
        <w:t>Senna-Martinez, J.M.Q. Ventura, ‘</w:t>
      </w:r>
      <w:proofErr w:type="spellStart"/>
      <w:r w:rsidRPr="00C57A8B">
        <w:rPr>
          <w:rFonts w:ascii="Arial" w:hAnsi="Arial" w:cs="Arial"/>
          <w:color w:val="000000"/>
          <w:sz w:val="20"/>
          <w:szCs w:val="20"/>
        </w:rPr>
        <w:t>Neolitização</w:t>
      </w:r>
      <w:proofErr w:type="spellEnd"/>
      <w:r w:rsidRPr="00C57A8B">
        <w:rPr>
          <w:rFonts w:ascii="Arial" w:hAnsi="Arial" w:cs="Arial"/>
          <w:color w:val="000000"/>
          <w:sz w:val="20"/>
          <w:szCs w:val="20"/>
        </w:rPr>
        <w:t xml:space="preserve"> e </w:t>
      </w:r>
      <w:proofErr w:type="spellStart"/>
      <w:r w:rsidRPr="00C57A8B">
        <w:rPr>
          <w:rFonts w:ascii="Arial" w:hAnsi="Arial" w:cs="Arial"/>
          <w:color w:val="000000"/>
          <w:sz w:val="20"/>
          <w:szCs w:val="20"/>
        </w:rPr>
        <w:t>Megalitismo</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na</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Plataforma</w:t>
      </w:r>
      <w:proofErr w:type="spellEnd"/>
      <w:r w:rsidRPr="00C57A8B">
        <w:rPr>
          <w:rFonts w:ascii="Arial" w:hAnsi="Arial" w:cs="Arial"/>
          <w:color w:val="000000"/>
          <w:sz w:val="20"/>
          <w:szCs w:val="20"/>
        </w:rPr>
        <w:t xml:space="preserve"> do </w:t>
      </w:r>
      <w:proofErr w:type="spellStart"/>
      <w:r w:rsidRPr="00C57A8B">
        <w:rPr>
          <w:rFonts w:ascii="Arial" w:hAnsi="Arial" w:cs="Arial"/>
          <w:color w:val="000000"/>
          <w:sz w:val="20"/>
          <w:szCs w:val="20"/>
        </w:rPr>
        <w:t>Mondego</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Algumas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Reflexões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sobre</w:t>
      </w:r>
      <w:proofErr w:type="spellEnd"/>
      <w:r w:rsidRPr="00C57A8B">
        <w:rPr>
          <w:rFonts w:ascii="Arial" w:hAnsi="Arial" w:cs="Arial"/>
          <w:color w:val="000000"/>
          <w:sz w:val="20"/>
          <w:szCs w:val="20"/>
        </w:rPr>
        <w:t xml:space="preserve"> a </w:t>
      </w:r>
      <w:proofErr w:type="spellStart"/>
      <w:r w:rsidRPr="00C57A8B">
        <w:rPr>
          <w:rFonts w:ascii="Arial" w:hAnsi="Arial" w:cs="Arial"/>
          <w:color w:val="000000"/>
          <w:sz w:val="20"/>
          <w:szCs w:val="20"/>
        </w:rPr>
        <w:t>Transição</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Neolítico</w:t>
      </w:r>
      <w:proofErr w:type="spellEnd"/>
      <w:r w:rsidRPr="00C57A8B">
        <w:rPr>
          <w:rFonts w:ascii="Arial" w:hAnsi="Arial" w:cs="Arial"/>
          <w:color w:val="000000"/>
          <w:sz w:val="20"/>
          <w:szCs w:val="20"/>
        </w:rPr>
        <w:t xml:space="preserve"> Antigo/</w:t>
      </w:r>
      <w:proofErr w:type="spellStart"/>
      <w:r w:rsidRPr="00C57A8B">
        <w:rPr>
          <w:rFonts w:ascii="Arial" w:hAnsi="Arial" w:cs="Arial"/>
          <w:color w:val="000000"/>
          <w:sz w:val="20"/>
          <w:szCs w:val="20"/>
        </w:rPr>
        <w:t>Neolítico</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Médio</w:t>
      </w:r>
      <w:proofErr w:type="spellEnd"/>
      <w:r w:rsidRPr="00C57A8B">
        <w:rPr>
          <w:rFonts w:ascii="Arial" w:hAnsi="Arial" w:cs="Arial"/>
          <w:color w:val="000000"/>
          <w:sz w:val="20"/>
          <w:szCs w:val="20"/>
        </w:rPr>
        <w:t xml:space="preserve">,’ </w:t>
      </w:r>
      <w:proofErr w:type="spellStart"/>
      <w:r w:rsidRPr="00C57A8B">
        <w:rPr>
          <w:rFonts w:ascii="Arial" w:hAnsi="Arial" w:cs="Arial"/>
          <w:i/>
          <w:color w:val="000000"/>
          <w:sz w:val="20"/>
          <w:szCs w:val="20"/>
        </w:rPr>
        <w:t>Actas</w:t>
      </w:r>
      <w:proofErr w:type="spellEnd"/>
      <w:r w:rsidRPr="00C57A8B">
        <w:rPr>
          <w:rFonts w:ascii="Arial" w:hAnsi="Arial" w:cs="Arial"/>
          <w:i/>
          <w:color w:val="000000"/>
          <w:sz w:val="20"/>
          <w:szCs w:val="20"/>
        </w:rPr>
        <w:t xml:space="preserve"> do IV </w:t>
      </w:r>
      <w:proofErr w:type="spellStart"/>
      <w:r w:rsidRPr="00C57A8B">
        <w:rPr>
          <w:rFonts w:ascii="Arial" w:hAnsi="Arial" w:cs="Arial"/>
          <w:i/>
          <w:color w:val="000000"/>
          <w:sz w:val="20"/>
          <w:szCs w:val="20"/>
        </w:rPr>
        <w:t>Congreso</w:t>
      </w:r>
      <w:proofErr w:type="spellEnd"/>
      <w:r w:rsidRPr="00C57A8B">
        <w:rPr>
          <w:rFonts w:ascii="Arial" w:hAnsi="Arial" w:cs="Arial"/>
          <w:i/>
          <w:color w:val="000000"/>
          <w:sz w:val="20"/>
          <w:szCs w:val="20"/>
        </w:rPr>
        <w:t xml:space="preserve"> del </w:t>
      </w:r>
      <w:proofErr w:type="spellStart"/>
      <w:r w:rsidRPr="00C57A8B">
        <w:rPr>
          <w:rFonts w:ascii="Arial" w:hAnsi="Arial" w:cs="Arial"/>
          <w:i/>
          <w:color w:val="000000"/>
          <w:sz w:val="20"/>
          <w:szCs w:val="20"/>
        </w:rPr>
        <w:t>Neolítico</w:t>
      </w:r>
      <w:proofErr w:type="spellEnd"/>
      <w:r w:rsidRPr="00C57A8B">
        <w:rPr>
          <w:rFonts w:ascii="Arial" w:hAnsi="Arial" w:cs="Arial"/>
          <w:i/>
          <w:color w:val="000000"/>
          <w:sz w:val="20"/>
          <w:szCs w:val="20"/>
        </w:rPr>
        <w:t xml:space="preserve"> en la </w:t>
      </w:r>
      <w:proofErr w:type="spellStart"/>
      <w:r w:rsidRPr="00C57A8B">
        <w:rPr>
          <w:rFonts w:ascii="Arial" w:hAnsi="Arial" w:cs="Arial"/>
          <w:i/>
          <w:color w:val="000000"/>
          <w:sz w:val="20"/>
          <w:szCs w:val="20"/>
        </w:rPr>
        <w:t>Península</w:t>
      </w:r>
      <w:proofErr w:type="spellEnd"/>
      <w:r w:rsidRPr="00C57A8B">
        <w:rPr>
          <w:rFonts w:ascii="Arial" w:hAnsi="Arial" w:cs="Arial"/>
          <w:i/>
          <w:color w:val="000000"/>
          <w:sz w:val="20"/>
          <w:szCs w:val="20"/>
        </w:rPr>
        <w:t xml:space="preserve"> </w:t>
      </w:r>
      <w:proofErr w:type="spellStart"/>
      <w:r w:rsidRPr="00C57A8B">
        <w:rPr>
          <w:rFonts w:ascii="Arial" w:hAnsi="Arial" w:cs="Arial"/>
          <w:i/>
          <w:color w:val="000000"/>
          <w:sz w:val="20"/>
          <w:szCs w:val="20"/>
        </w:rPr>
        <w:t>Ibérica</w:t>
      </w:r>
      <w:proofErr w:type="spellEnd"/>
      <w:r w:rsidRPr="00C57A8B">
        <w:rPr>
          <w:rFonts w:ascii="Arial" w:hAnsi="Arial" w:cs="Arial"/>
          <w:color w:val="000000"/>
          <w:sz w:val="20"/>
          <w:szCs w:val="20"/>
        </w:rPr>
        <w:t>, 2008, p.82, in Fabio Silva, ‘</w:t>
      </w:r>
      <w:r w:rsidRPr="00C57A8B">
        <w:rPr>
          <w:rFonts w:ascii="Arial" w:eastAsia="Times New Roman" w:hAnsi="Arial" w:cs="Arial"/>
          <w:sz w:val="20"/>
          <w:szCs w:val="20"/>
        </w:rPr>
        <w:t xml:space="preserve">The View from Within: a ‘Time-Space-Action’ Approach to </w:t>
      </w:r>
      <w:proofErr w:type="spellStart"/>
      <w:r w:rsidRPr="00C57A8B">
        <w:rPr>
          <w:rFonts w:ascii="Arial" w:eastAsia="Times New Roman" w:hAnsi="Arial" w:cs="Arial"/>
          <w:sz w:val="20"/>
          <w:szCs w:val="20"/>
        </w:rPr>
        <w:t>Megalithism</w:t>
      </w:r>
      <w:proofErr w:type="spellEnd"/>
      <w:r w:rsidRPr="00C57A8B">
        <w:rPr>
          <w:rFonts w:ascii="Arial" w:eastAsia="Times New Roman" w:hAnsi="Arial" w:cs="Arial"/>
          <w:sz w:val="20"/>
          <w:szCs w:val="20"/>
        </w:rPr>
        <w:t xml:space="preserve"> in Central Portugal,’ in </w:t>
      </w:r>
      <w:proofErr w:type="spellStart"/>
      <w:r w:rsidRPr="00C57A8B">
        <w:rPr>
          <w:rFonts w:ascii="Arial" w:eastAsia="Times New Roman" w:hAnsi="Arial" w:cs="Arial"/>
          <w:i/>
          <w:sz w:val="20"/>
          <w:szCs w:val="20"/>
        </w:rPr>
        <w:t>Skyscapes</w:t>
      </w:r>
      <w:proofErr w:type="spellEnd"/>
      <w:r w:rsidRPr="00C57A8B">
        <w:rPr>
          <w:rFonts w:ascii="Arial" w:eastAsia="Times New Roman" w:hAnsi="Arial" w:cs="Arial"/>
          <w:i/>
          <w:sz w:val="20"/>
          <w:szCs w:val="20"/>
        </w:rPr>
        <w:t>: The Role and Importance of the Sky in Archaeology</w:t>
      </w:r>
      <w:r w:rsidRPr="00C57A8B">
        <w:rPr>
          <w:rFonts w:ascii="Arial" w:eastAsia="Times New Roman" w:hAnsi="Arial" w:cs="Arial"/>
          <w:sz w:val="20"/>
          <w:szCs w:val="20"/>
        </w:rPr>
        <w:t xml:space="preserve">, </w:t>
      </w:r>
      <w:r w:rsidRPr="00C57A8B">
        <w:rPr>
          <w:rFonts w:ascii="Arial" w:hAnsi="Arial" w:cs="Arial"/>
          <w:sz w:val="20"/>
          <w:szCs w:val="20"/>
        </w:rPr>
        <w:t>(Oxford: Oxbow Books, 2015,) p. 123.</w:t>
      </w:r>
      <w:r w:rsidRPr="00C57A8B">
        <w:rPr>
          <w:rFonts w:ascii="Arial" w:hAnsi="Arial" w:cs="Arial"/>
          <w:vanish/>
          <w:color w:val="000000"/>
          <w:sz w:val="20"/>
          <w:szCs w:val="20"/>
        </w:rPr>
        <w:t xml:space="preserve"> carved  </w:t>
      </w:r>
      <w:r w:rsidRPr="00C57A8B">
        <w:rPr>
          <w:rFonts w:ascii="Arial" w:eastAsia="Tahoma" w:hAnsi="Arial" w:cs="Arial"/>
          <w:vanish/>
          <w:color w:val="000000"/>
          <w:sz w:val="20"/>
          <w:szCs w:val="20"/>
        </w:rPr>
        <w:t>﷽﷽﷽﷽﷽</w:t>
      </w:r>
      <w:r w:rsidRPr="00C57A8B">
        <w:rPr>
          <w:rFonts w:ascii="Arial" w:hAnsi="Arial" w:cs="Arial"/>
          <w:vanish/>
          <w:color w:val="000000"/>
          <w:sz w:val="20"/>
          <w:szCs w:val="20"/>
        </w:rPr>
        <w:t>nge of a chief,t, and inf act rated on multiple levels during this transitional periodnced eachh rate ed by sunlit</w:t>
      </w:r>
    </w:p>
  </w:footnote>
  <w:footnote w:id="66">
    <w:p w14:paraId="6FBE9656" w14:textId="77777777"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color w:val="000000"/>
          <w:sz w:val="20"/>
          <w:szCs w:val="20"/>
        </w:rPr>
        <w:t>Fabio Silva, ‘</w:t>
      </w:r>
      <w:r w:rsidRPr="00C57A8B">
        <w:rPr>
          <w:rFonts w:ascii="Arial" w:eastAsia="Times New Roman" w:hAnsi="Arial" w:cs="Arial"/>
          <w:sz w:val="20"/>
          <w:szCs w:val="20"/>
        </w:rPr>
        <w:t xml:space="preserve">The View from Within: a ‘Time-Space-Action’ Approach to </w:t>
      </w:r>
      <w:proofErr w:type="spellStart"/>
      <w:r w:rsidRPr="00C57A8B">
        <w:rPr>
          <w:rFonts w:ascii="Arial" w:eastAsia="Times New Roman" w:hAnsi="Arial" w:cs="Arial"/>
          <w:sz w:val="20"/>
          <w:szCs w:val="20"/>
        </w:rPr>
        <w:t>Megalithism</w:t>
      </w:r>
      <w:proofErr w:type="spellEnd"/>
      <w:r w:rsidRPr="00C57A8B">
        <w:rPr>
          <w:rFonts w:ascii="Arial" w:eastAsia="Times New Roman" w:hAnsi="Arial" w:cs="Arial"/>
          <w:sz w:val="20"/>
          <w:szCs w:val="20"/>
        </w:rPr>
        <w:t xml:space="preserve"> in Central Portugal,’ in </w:t>
      </w:r>
      <w:proofErr w:type="spellStart"/>
      <w:r w:rsidRPr="00C57A8B">
        <w:rPr>
          <w:rFonts w:ascii="Arial" w:eastAsia="Times New Roman" w:hAnsi="Arial" w:cs="Arial"/>
          <w:i/>
          <w:sz w:val="20"/>
          <w:szCs w:val="20"/>
        </w:rPr>
        <w:t>Skyscapes</w:t>
      </w:r>
      <w:proofErr w:type="spellEnd"/>
      <w:r w:rsidRPr="00C57A8B">
        <w:rPr>
          <w:rFonts w:ascii="Arial" w:eastAsia="Times New Roman" w:hAnsi="Arial" w:cs="Arial"/>
          <w:i/>
          <w:sz w:val="20"/>
          <w:szCs w:val="20"/>
        </w:rPr>
        <w:t>: The Role and Importance of the Sky in Archaeology</w:t>
      </w:r>
      <w:r w:rsidRPr="00C57A8B">
        <w:rPr>
          <w:rFonts w:ascii="Arial" w:eastAsia="Times New Roman" w:hAnsi="Arial" w:cs="Arial"/>
          <w:sz w:val="20"/>
          <w:szCs w:val="20"/>
        </w:rPr>
        <w:t xml:space="preserve">, </w:t>
      </w:r>
      <w:r w:rsidRPr="00C57A8B">
        <w:rPr>
          <w:rFonts w:ascii="Arial" w:hAnsi="Arial" w:cs="Arial"/>
          <w:sz w:val="20"/>
          <w:szCs w:val="20"/>
        </w:rPr>
        <w:t>(Oxford: Oxbow Books, 2015,) p. 123.</w:t>
      </w:r>
    </w:p>
  </w:footnote>
  <w:footnote w:id="67">
    <w:p w14:paraId="4EB563C7" w14:textId="4D343B17" w:rsidR="00E46AD8" w:rsidRPr="00C57A8B" w:rsidRDefault="00E46AD8" w:rsidP="002D4587">
      <w:pPr>
        <w:pStyle w:val="FootnoteText"/>
        <w:contextualSpacing/>
        <w:rPr>
          <w:rFonts w:ascii="Arial" w:hAnsi="Arial" w:cs="Arial"/>
          <w:sz w:val="20"/>
          <w:szCs w:val="20"/>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sz w:val="20"/>
          <w:szCs w:val="20"/>
          <w:lang w:val="fr-CH"/>
        </w:rPr>
        <w:t xml:space="preserve">Lane, </w:t>
      </w:r>
      <w:r w:rsidRPr="00C57A8B">
        <w:rPr>
          <w:rFonts w:ascii="Arial" w:hAnsi="Arial" w:cs="Arial"/>
          <w:i/>
          <w:iCs/>
          <w:sz w:val="20"/>
          <w:szCs w:val="20"/>
        </w:rPr>
        <w:t>Landscapes of the Sacred</w:t>
      </w:r>
      <w:r w:rsidR="00C7164C" w:rsidRPr="00C57A8B">
        <w:rPr>
          <w:rFonts w:ascii="Arial" w:hAnsi="Arial" w:cs="Arial"/>
          <w:i/>
          <w:iCs/>
          <w:sz w:val="20"/>
          <w:szCs w:val="20"/>
        </w:rPr>
        <w:t>,</w:t>
      </w:r>
      <w:r w:rsidRPr="00C57A8B">
        <w:rPr>
          <w:rFonts w:ascii="Arial" w:hAnsi="Arial" w:cs="Arial"/>
          <w:sz w:val="20"/>
          <w:szCs w:val="20"/>
        </w:rPr>
        <w:t xml:space="preserve"> </w:t>
      </w:r>
      <w:r w:rsidRPr="00C57A8B">
        <w:rPr>
          <w:rFonts w:ascii="Arial" w:hAnsi="Arial" w:cs="Arial"/>
          <w:sz w:val="20"/>
          <w:szCs w:val="20"/>
          <w:lang w:val="fr-CH"/>
        </w:rPr>
        <w:t>p. 25.</w:t>
      </w:r>
    </w:p>
  </w:footnote>
  <w:footnote w:id="68">
    <w:p w14:paraId="517A1A58" w14:textId="01D7DD61"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proofErr w:type="spellStart"/>
      <w:r w:rsidRPr="00C57A8B">
        <w:rPr>
          <w:rFonts w:ascii="Arial" w:hAnsi="Arial" w:cs="Arial"/>
          <w:sz w:val="20"/>
          <w:szCs w:val="20"/>
          <w:lang w:val="fr-CH"/>
        </w:rPr>
        <w:t>Ibid</w:t>
      </w:r>
      <w:proofErr w:type="spellEnd"/>
      <w:r w:rsidRPr="00C57A8B">
        <w:rPr>
          <w:rFonts w:ascii="Arial" w:hAnsi="Arial" w:cs="Arial"/>
          <w:sz w:val="20"/>
          <w:szCs w:val="20"/>
          <w:lang w:val="fr-CH"/>
        </w:rPr>
        <w:t>, p. 20.</w:t>
      </w:r>
    </w:p>
  </w:footnote>
  <w:footnote w:id="69">
    <w:p w14:paraId="3E5BEDBD" w14:textId="2DC3ACCC"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xml:space="preserve">, p. 56.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xml:space="preserve"> : ‘les </w:t>
      </w:r>
      <w:proofErr w:type="spellStart"/>
      <w:r w:rsidRPr="00C57A8B">
        <w:rPr>
          <w:rFonts w:ascii="Arial" w:hAnsi="Arial" w:cs="Arial"/>
          <w:color w:val="000000"/>
          <w:sz w:val="20"/>
          <w:szCs w:val="20"/>
        </w:rPr>
        <w:t>différences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notoires</w:t>
      </w:r>
      <w:proofErr w:type="spellEnd"/>
      <w:r w:rsidRPr="00C57A8B">
        <w:rPr>
          <w:rFonts w:ascii="Arial" w:hAnsi="Arial" w:cs="Arial"/>
          <w:color w:val="000000"/>
          <w:sz w:val="20"/>
          <w:szCs w:val="20"/>
        </w:rPr>
        <w:t xml:space="preserve"> de dotation entre les </w:t>
      </w:r>
      <w:proofErr w:type="spellStart"/>
      <w:r w:rsidRPr="00C57A8B">
        <w:rPr>
          <w:rFonts w:ascii="Arial" w:hAnsi="Arial" w:cs="Arial"/>
          <w:color w:val="000000"/>
          <w:sz w:val="20"/>
          <w:szCs w:val="20"/>
        </w:rPr>
        <w:t>tombes</w:t>
      </w:r>
      <w:proofErr w:type="spellEnd"/>
      <w:r w:rsidRPr="00C57A8B">
        <w:rPr>
          <w:rFonts w:ascii="Arial" w:hAnsi="Arial" w:cs="Arial"/>
          <w:color w:val="000000"/>
          <w:sz w:val="20"/>
          <w:szCs w:val="20"/>
        </w:rPr>
        <w:t xml:space="preserve"> ne </w:t>
      </w:r>
      <w:proofErr w:type="spellStart"/>
      <w:r w:rsidRPr="00C57A8B">
        <w:rPr>
          <w:rFonts w:ascii="Arial" w:hAnsi="Arial" w:cs="Arial"/>
          <w:color w:val="000000"/>
          <w:sz w:val="20"/>
          <w:szCs w:val="20"/>
        </w:rPr>
        <w:t>sont</w:t>
      </w:r>
      <w:proofErr w:type="spellEnd"/>
      <w:r w:rsidRPr="00C57A8B">
        <w:rPr>
          <w:rFonts w:ascii="Arial" w:hAnsi="Arial" w:cs="Arial"/>
          <w:color w:val="000000"/>
          <w:sz w:val="20"/>
          <w:szCs w:val="20"/>
        </w:rPr>
        <w:t xml:space="preserve"> pas incompatibles avec </w:t>
      </w:r>
      <w:proofErr w:type="spellStart"/>
      <w:r w:rsidRPr="00C57A8B">
        <w:rPr>
          <w:rFonts w:ascii="Arial" w:hAnsi="Arial" w:cs="Arial"/>
          <w:color w:val="000000"/>
          <w:sz w:val="20"/>
          <w:szCs w:val="20"/>
        </w:rPr>
        <w:t>une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société</w:t>
      </w:r>
      <w:proofErr w:type="spellEnd"/>
      <w:r w:rsidRPr="00C57A8B">
        <w:rPr>
          <w:rFonts w:ascii="Arial" w:hAnsi="Arial" w:cs="Arial"/>
          <w:color w:val="000000"/>
          <w:sz w:val="20"/>
          <w:szCs w:val="20"/>
        </w:rPr>
        <w:t xml:space="preserve"> sans </w:t>
      </w:r>
      <w:proofErr w:type="spellStart"/>
      <w:r w:rsidRPr="00C57A8B">
        <w:rPr>
          <w:rFonts w:ascii="Arial" w:hAnsi="Arial" w:cs="Arial"/>
          <w:color w:val="000000"/>
          <w:sz w:val="20"/>
          <w:szCs w:val="20"/>
        </w:rPr>
        <w:t>hiérarchie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sociale</w:t>
      </w:r>
      <w:proofErr w:type="spellEnd"/>
      <w:r w:rsidRPr="00C57A8B">
        <w:rPr>
          <w:rFonts w:ascii="Arial" w:hAnsi="Arial" w:cs="Arial"/>
          <w:color w:val="000000"/>
          <w:sz w:val="20"/>
          <w:szCs w:val="20"/>
        </w:rPr>
        <w:t xml:space="preserve"> fixe, </w:t>
      </w:r>
      <w:proofErr w:type="spellStart"/>
      <w:r w:rsidRPr="00C57A8B">
        <w:rPr>
          <w:rFonts w:ascii="Arial" w:hAnsi="Arial" w:cs="Arial"/>
          <w:color w:val="000000"/>
          <w:sz w:val="20"/>
          <w:szCs w:val="20"/>
        </w:rPr>
        <w:t>mais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dans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laquelle</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il</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existe</w:t>
      </w:r>
      <w:proofErr w:type="spellEnd"/>
      <w:r w:rsidRPr="00C57A8B">
        <w:rPr>
          <w:rFonts w:ascii="Arial" w:hAnsi="Arial" w:cs="Arial"/>
          <w:color w:val="000000"/>
          <w:sz w:val="20"/>
          <w:szCs w:val="20"/>
        </w:rPr>
        <w:t xml:space="preserve"> des </w:t>
      </w:r>
      <w:proofErr w:type="spellStart"/>
      <w:r w:rsidRPr="00C57A8B">
        <w:rPr>
          <w:rFonts w:ascii="Arial" w:hAnsi="Arial" w:cs="Arial"/>
          <w:color w:val="000000"/>
          <w:sz w:val="20"/>
          <w:szCs w:val="20"/>
        </w:rPr>
        <w:t>différences</w:t>
      </w:r>
      <w:proofErr w:type="spellEnd"/>
      <w:r w:rsidRPr="00C57A8B">
        <w:rPr>
          <w:rFonts w:ascii="Arial" w:hAnsi="Arial" w:cs="Arial"/>
          <w:color w:val="000000"/>
          <w:sz w:val="20"/>
          <w:szCs w:val="20"/>
        </w:rPr>
        <w:t xml:space="preserve"> </w:t>
      </w:r>
      <w:proofErr w:type="spellStart"/>
      <w:r w:rsidRPr="00C57A8B">
        <w:rPr>
          <w:rFonts w:ascii="Arial" w:hAnsi="Arial" w:cs="Arial"/>
          <w:color w:val="000000"/>
          <w:sz w:val="20"/>
          <w:szCs w:val="20"/>
        </w:rPr>
        <w:t>liées</w:t>
      </w:r>
      <w:proofErr w:type="spellEnd"/>
      <w:r w:rsidRPr="00C57A8B">
        <w:rPr>
          <w:rFonts w:ascii="Arial" w:hAnsi="Arial" w:cs="Arial"/>
          <w:color w:val="000000"/>
          <w:sz w:val="20"/>
          <w:szCs w:val="20"/>
        </w:rPr>
        <w:t xml:space="preserve"> à la </w:t>
      </w:r>
      <w:proofErr w:type="spellStart"/>
      <w:r w:rsidRPr="00C57A8B">
        <w:rPr>
          <w:rFonts w:ascii="Arial" w:hAnsi="Arial" w:cs="Arial"/>
          <w:color w:val="000000"/>
          <w:sz w:val="20"/>
          <w:szCs w:val="20"/>
        </w:rPr>
        <w:t>capacité</w:t>
      </w:r>
      <w:proofErr w:type="spellEnd"/>
      <w:r w:rsidRPr="00C57A8B">
        <w:rPr>
          <w:rFonts w:ascii="Arial" w:hAnsi="Arial" w:cs="Arial"/>
          <w:color w:val="000000"/>
          <w:sz w:val="20"/>
          <w:szCs w:val="20"/>
        </w:rPr>
        <w:t xml:space="preserve"> à la redistribution de la </w:t>
      </w:r>
      <w:proofErr w:type="spellStart"/>
      <w:r w:rsidRPr="00C57A8B">
        <w:rPr>
          <w:rFonts w:ascii="Arial" w:hAnsi="Arial" w:cs="Arial"/>
          <w:color w:val="000000"/>
          <w:sz w:val="20"/>
          <w:szCs w:val="20"/>
        </w:rPr>
        <w:t>richesse</w:t>
      </w:r>
      <w:proofErr w:type="spellEnd"/>
      <w:r w:rsidRPr="00C57A8B">
        <w:rPr>
          <w:rFonts w:ascii="Arial" w:hAnsi="Arial" w:cs="Arial"/>
          <w:color w:val="000000"/>
          <w:sz w:val="20"/>
          <w:szCs w:val="20"/>
        </w:rPr>
        <w:t>.’</w:t>
      </w:r>
    </w:p>
  </w:footnote>
  <w:footnote w:id="70">
    <w:p w14:paraId="118DBCB3" w14:textId="1B47185F"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00E334EA" w:rsidRPr="00C57A8B">
        <w:rPr>
          <w:rFonts w:ascii="Arial" w:hAnsi="Arial" w:cs="Arial"/>
          <w:sz w:val="20"/>
          <w:szCs w:val="20"/>
          <w:lang w:val="fr-CH"/>
        </w:rPr>
        <w:t xml:space="preserve">David </w:t>
      </w:r>
      <w:proofErr w:type="spellStart"/>
      <w:r w:rsidR="00E334EA" w:rsidRPr="00C57A8B">
        <w:rPr>
          <w:rFonts w:ascii="Arial" w:hAnsi="Arial" w:cs="Arial"/>
          <w:sz w:val="20"/>
          <w:szCs w:val="20"/>
          <w:lang w:val="fr-CH"/>
        </w:rPr>
        <w:t>Graeber</w:t>
      </w:r>
      <w:proofErr w:type="spellEnd"/>
      <w:r w:rsidR="00E334EA" w:rsidRPr="00C57A8B">
        <w:rPr>
          <w:rFonts w:ascii="Arial" w:hAnsi="Arial" w:cs="Arial"/>
          <w:sz w:val="20"/>
          <w:szCs w:val="20"/>
          <w:lang w:val="fr-CH"/>
        </w:rPr>
        <w:t xml:space="preserve">, David </w:t>
      </w:r>
      <w:proofErr w:type="spellStart"/>
      <w:r w:rsidR="00E334EA" w:rsidRPr="00C57A8B">
        <w:rPr>
          <w:rFonts w:ascii="Arial" w:hAnsi="Arial" w:cs="Arial"/>
          <w:sz w:val="20"/>
          <w:szCs w:val="20"/>
          <w:lang w:val="fr-CH"/>
        </w:rPr>
        <w:t>Wengrow</w:t>
      </w:r>
      <w:proofErr w:type="spellEnd"/>
      <w:r w:rsidR="00E334EA" w:rsidRPr="00C57A8B">
        <w:rPr>
          <w:rFonts w:ascii="Arial" w:hAnsi="Arial" w:cs="Arial"/>
          <w:sz w:val="20"/>
          <w:szCs w:val="20"/>
          <w:lang w:val="fr-CH"/>
        </w:rPr>
        <w:t xml:space="preserve">, </w:t>
      </w:r>
      <w:r w:rsidR="00E334EA" w:rsidRPr="00C57A8B">
        <w:rPr>
          <w:rFonts w:ascii="Arial" w:hAnsi="Arial" w:cs="Arial"/>
          <w:i/>
          <w:sz w:val="20"/>
          <w:szCs w:val="20"/>
          <w:lang w:val="fr-CH"/>
        </w:rPr>
        <w:t xml:space="preserve">The Dawn of </w:t>
      </w:r>
      <w:proofErr w:type="spellStart"/>
      <w:proofErr w:type="gramStart"/>
      <w:r w:rsidR="00E334EA" w:rsidRPr="00C57A8B">
        <w:rPr>
          <w:rFonts w:ascii="Arial" w:hAnsi="Arial" w:cs="Arial"/>
          <w:i/>
          <w:sz w:val="20"/>
          <w:szCs w:val="20"/>
          <w:lang w:val="fr-CH"/>
        </w:rPr>
        <w:t>Everything</w:t>
      </w:r>
      <w:proofErr w:type="spellEnd"/>
      <w:r w:rsidR="00E334EA" w:rsidRPr="00C57A8B">
        <w:rPr>
          <w:rFonts w:ascii="Arial" w:hAnsi="Arial" w:cs="Arial"/>
          <w:i/>
          <w:sz w:val="20"/>
          <w:szCs w:val="20"/>
          <w:lang w:val="fr-CH"/>
        </w:rPr>
        <w:t>:</w:t>
      </w:r>
      <w:proofErr w:type="gramEnd"/>
      <w:r w:rsidR="00E334EA" w:rsidRPr="00C57A8B">
        <w:rPr>
          <w:rFonts w:ascii="Arial" w:hAnsi="Arial" w:cs="Arial"/>
          <w:i/>
          <w:sz w:val="20"/>
          <w:szCs w:val="20"/>
          <w:lang w:val="fr-CH"/>
        </w:rPr>
        <w:t xml:space="preserve"> A New </w:t>
      </w:r>
      <w:proofErr w:type="spellStart"/>
      <w:r w:rsidR="00E334EA" w:rsidRPr="00C57A8B">
        <w:rPr>
          <w:rFonts w:ascii="Arial" w:hAnsi="Arial" w:cs="Arial"/>
          <w:i/>
          <w:sz w:val="20"/>
          <w:szCs w:val="20"/>
          <w:lang w:val="fr-CH"/>
        </w:rPr>
        <w:t>History</w:t>
      </w:r>
      <w:proofErr w:type="spellEnd"/>
      <w:r w:rsidR="00E334EA" w:rsidRPr="00C57A8B">
        <w:rPr>
          <w:rFonts w:ascii="Arial" w:hAnsi="Arial" w:cs="Arial"/>
          <w:i/>
          <w:sz w:val="20"/>
          <w:szCs w:val="20"/>
          <w:lang w:val="fr-CH"/>
        </w:rPr>
        <w:t xml:space="preserve"> of </w:t>
      </w:r>
      <w:proofErr w:type="spellStart"/>
      <w:r w:rsidR="00E334EA" w:rsidRPr="00C57A8B">
        <w:rPr>
          <w:rFonts w:ascii="Arial" w:hAnsi="Arial" w:cs="Arial"/>
          <w:i/>
          <w:sz w:val="20"/>
          <w:szCs w:val="20"/>
          <w:lang w:val="fr-CH"/>
        </w:rPr>
        <w:t>Humanity</w:t>
      </w:r>
      <w:proofErr w:type="spellEnd"/>
      <w:r w:rsidR="00E334EA" w:rsidRPr="00C57A8B">
        <w:rPr>
          <w:rFonts w:ascii="Arial" w:hAnsi="Arial" w:cs="Arial"/>
          <w:sz w:val="20"/>
          <w:szCs w:val="20"/>
          <w:lang w:val="fr-CH"/>
        </w:rPr>
        <w:t xml:space="preserve">, Great </w:t>
      </w:r>
      <w:proofErr w:type="spellStart"/>
      <w:r w:rsidR="00E334EA" w:rsidRPr="00C57A8B">
        <w:rPr>
          <w:rFonts w:ascii="Arial" w:hAnsi="Arial" w:cs="Arial"/>
          <w:sz w:val="20"/>
          <w:szCs w:val="20"/>
          <w:lang w:val="fr-CH"/>
        </w:rPr>
        <w:t>Britain</w:t>
      </w:r>
      <w:proofErr w:type="spellEnd"/>
      <w:r w:rsidR="00E334EA" w:rsidRPr="00C57A8B">
        <w:rPr>
          <w:rFonts w:ascii="Arial" w:hAnsi="Arial" w:cs="Arial"/>
          <w:sz w:val="20"/>
          <w:szCs w:val="20"/>
          <w:lang w:val="fr-CH"/>
        </w:rPr>
        <w:t xml:space="preserve"> : Penguin </w:t>
      </w:r>
      <w:proofErr w:type="spellStart"/>
      <w:r w:rsidR="00E334EA" w:rsidRPr="00C57A8B">
        <w:rPr>
          <w:rFonts w:ascii="Arial" w:hAnsi="Arial" w:cs="Arial"/>
          <w:sz w:val="20"/>
          <w:szCs w:val="20"/>
          <w:lang w:val="fr-CH"/>
        </w:rPr>
        <w:t>Random</w:t>
      </w:r>
      <w:proofErr w:type="spellEnd"/>
      <w:r w:rsidR="00E334EA" w:rsidRPr="00C57A8B">
        <w:rPr>
          <w:rFonts w:ascii="Arial" w:hAnsi="Arial" w:cs="Arial"/>
          <w:sz w:val="20"/>
          <w:szCs w:val="20"/>
          <w:lang w:val="fr-CH"/>
        </w:rPr>
        <w:t xml:space="preserve"> House, 2022,)</w:t>
      </w:r>
      <w:r w:rsidRPr="00C57A8B">
        <w:rPr>
          <w:rFonts w:ascii="Arial" w:hAnsi="Arial" w:cs="Arial"/>
          <w:sz w:val="20"/>
          <w:szCs w:val="20"/>
          <w:lang w:val="fr-CH"/>
        </w:rPr>
        <w:t xml:space="preserve"> pp. 99-100</w:t>
      </w:r>
      <w:r w:rsidR="00E334EA" w:rsidRPr="00C57A8B">
        <w:rPr>
          <w:rFonts w:ascii="Arial" w:hAnsi="Arial" w:cs="Arial"/>
          <w:sz w:val="20"/>
          <w:szCs w:val="20"/>
          <w:lang w:val="fr-CH"/>
        </w:rPr>
        <w:t>.</w:t>
      </w:r>
    </w:p>
  </w:footnote>
  <w:footnote w:id="71">
    <w:p w14:paraId="7622306A" w14:textId="3217EE89"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00E334EA" w:rsidRPr="00C57A8B">
        <w:rPr>
          <w:rFonts w:ascii="Arial" w:hAnsi="Arial" w:cs="Arial"/>
          <w:sz w:val="20"/>
          <w:szCs w:val="20"/>
        </w:rPr>
        <w:t xml:space="preserve">Chris J </w:t>
      </w:r>
      <w:r w:rsidRPr="00C57A8B">
        <w:rPr>
          <w:rFonts w:ascii="Arial" w:hAnsi="Arial" w:cs="Arial"/>
          <w:sz w:val="20"/>
          <w:szCs w:val="20"/>
        </w:rPr>
        <w:t xml:space="preserve">Stevens, Dorian Q Fuller, ‘Did Neolithic Farming Fail? The Case for a Bronze Age Agricultural Revolution in the British Isles’, </w:t>
      </w:r>
      <w:r w:rsidRPr="00C57A8B">
        <w:rPr>
          <w:rFonts w:ascii="Arial" w:hAnsi="Arial" w:cs="Arial"/>
          <w:i/>
          <w:sz w:val="20"/>
          <w:szCs w:val="20"/>
        </w:rPr>
        <w:t>Antiquity</w:t>
      </w:r>
      <w:r w:rsidRPr="00C57A8B">
        <w:rPr>
          <w:rFonts w:ascii="Arial" w:hAnsi="Arial" w:cs="Arial"/>
          <w:sz w:val="20"/>
          <w:szCs w:val="20"/>
        </w:rPr>
        <w:t>, 2012, 86.333, p. 707.</w:t>
      </w:r>
    </w:p>
  </w:footnote>
  <w:footnote w:id="72">
    <w:p w14:paraId="05BFDBD2" w14:textId="015F9873"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Destins des mégalithes vaudois</w:t>
      </w:r>
      <w:r w:rsidRPr="00C57A8B">
        <w:rPr>
          <w:rFonts w:ascii="Arial" w:hAnsi="Arial" w:cs="Arial"/>
          <w:sz w:val="20"/>
          <w:szCs w:val="20"/>
          <w:lang w:val="fr-CH"/>
        </w:rPr>
        <w:t xml:space="preserve">, p. </w:t>
      </w:r>
      <w:r w:rsidRPr="00C57A8B">
        <w:rPr>
          <w:rFonts w:ascii="Arial" w:hAnsi="Arial" w:cs="Arial"/>
          <w:sz w:val="20"/>
          <w:szCs w:val="20"/>
        </w:rPr>
        <w:t xml:space="preserve">203. </w:t>
      </w:r>
      <w:proofErr w:type="spellStart"/>
      <w:r w:rsidRPr="00C57A8B">
        <w:rPr>
          <w:rFonts w:ascii="Arial" w:hAnsi="Arial" w:cs="Arial"/>
          <w:sz w:val="20"/>
          <w:szCs w:val="20"/>
          <w:lang w:val="fr-CH"/>
        </w:rPr>
        <w:t>Author’s</w:t>
      </w:r>
      <w:proofErr w:type="spellEnd"/>
      <w:r w:rsidRPr="00C57A8B">
        <w:rPr>
          <w:rFonts w:ascii="Arial" w:hAnsi="Arial" w:cs="Arial"/>
          <w:sz w:val="20"/>
          <w:szCs w:val="20"/>
          <w:lang w:val="fr-CH"/>
        </w:rPr>
        <w:t xml:space="preserve"> translation </w:t>
      </w:r>
      <w:proofErr w:type="spellStart"/>
      <w:r w:rsidRPr="00C57A8B">
        <w:rPr>
          <w:rFonts w:ascii="Arial" w:hAnsi="Arial" w:cs="Arial"/>
          <w:sz w:val="20"/>
          <w:szCs w:val="20"/>
          <w:lang w:val="fr-CH"/>
        </w:rPr>
        <w:t>from</w:t>
      </w:r>
      <w:proofErr w:type="spellEnd"/>
      <w:r w:rsidRPr="00C57A8B">
        <w:rPr>
          <w:rFonts w:ascii="Arial" w:hAnsi="Arial" w:cs="Arial"/>
          <w:sz w:val="20"/>
          <w:szCs w:val="20"/>
          <w:lang w:val="fr-CH"/>
        </w:rPr>
        <w:t xml:space="preserve"> French. Original </w:t>
      </w:r>
      <w:proofErr w:type="spellStart"/>
      <w:r w:rsidRPr="00C57A8B">
        <w:rPr>
          <w:rFonts w:ascii="Arial" w:hAnsi="Arial" w:cs="Arial"/>
          <w:sz w:val="20"/>
          <w:szCs w:val="20"/>
          <w:lang w:val="fr-CH"/>
        </w:rPr>
        <w:t>Text</w:t>
      </w:r>
      <w:proofErr w:type="spellEnd"/>
      <w:r w:rsidRPr="00C57A8B">
        <w:rPr>
          <w:rFonts w:ascii="Arial" w:hAnsi="Arial" w:cs="Arial"/>
          <w:sz w:val="20"/>
          <w:szCs w:val="20"/>
          <w:lang w:val="fr-CH"/>
        </w:rPr>
        <w:t xml:space="preserve"> : </w:t>
      </w:r>
      <w:r w:rsidRPr="00C57A8B">
        <w:rPr>
          <w:rFonts w:ascii="Arial" w:hAnsi="Arial" w:cs="Arial"/>
          <w:sz w:val="20"/>
          <w:szCs w:val="20"/>
        </w:rPr>
        <w:t>‘</w:t>
      </w:r>
      <w:proofErr w:type="spellStart"/>
      <w:r w:rsidRPr="00C57A8B">
        <w:rPr>
          <w:rFonts w:ascii="Arial" w:hAnsi="Arial" w:cs="Arial"/>
          <w:sz w:val="20"/>
          <w:szCs w:val="20"/>
        </w:rPr>
        <w:t>ce</w:t>
      </w:r>
      <w:proofErr w:type="spellEnd"/>
      <w:r w:rsidRPr="00C57A8B">
        <w:rPr>
          <w:rFonts w:ascii="Arial" w:hAnsi="Arial" w:cs="Arial"/>
          <w:sz w:val="20"/>
          <w:szCs w:val="20"/>
        </w:rPr>
        <w:t xml:space="preserve"> </w:t>
      </w:r>
      <w:proofErr w:type="spellStart"/>
      <w:r w:rsidRPr="00C57A8B">
        <w:rPr>
          <w:rFonts w:ascii="Arial" w:hAnsi="Arial" w:cs="Arial"/>
          <w:sz w:val="20"/>
          <w:szCs w:val="20"/>
        </w:rPr>
        <w:t>sont</w:t>
      </w:r>
      <w:proofErr w:type="spellEnd"/>
      <w:r w:rsidRPr="00C57A8B">
        <w:rPr>
          <w:rFonts w:ascii="Arial" w:hAnsi="Arial" w:cs="Arial"/>
          <w:sz w:val="20"/>
          <w:szCs w:val="20"/>
        </w:rPr>
        <w:t xml:space="preserve"> en </w:t>
      </w:r>
      <w:proofErr w:type="spellStart"/>
      <w:r w:rsidRPr="00C57A8B">
        <w:rPr>
          <w:rFonts w:ascii="Arial" w:hAnsi="Arial" w:cs="Arial"/>
          <w:sz w:val="20"/>
          <w:szCs w:val="20"/>
        </w:rPr>
        <w:t>partie</w:t>
      </w:r>
      <w:proofErr w:type="spellEnd"/>
      <w:r w:rsidRPr="00C57A8B">
        <w:rPr>
          <w:rFonts w:ascii="Arial" w:hAnsi="Arial" w:cs="Arial"/>
          <w:sz w:val="20"/>
          <w:szCs w:val="20"/>
        </w:rPr>
        <w:t xml:space="preserve"> les memes </w:t>
      </w:r>
      <w:proofErr w:type="spellStart"/>
      <w:r w:rsidRPr="00C57A8B">
        <w:rPr>
          <w:rFonts w:ascii="Arial" w:hAnsi="Arial" w:cs="Arial"/>
          <w:sz w:val="20"/>
          <w:szCs w:val="20"/>
        </w:rPr>
        <w:t>communautes</w:t>
      </w:r>
      <w:proofErr w:type="spellEnd"/>
      <w:r w:rsidRPr="00C57A8B">
        <w:rPr>
          <w:rFonts w:ascii="Arial" w:hAnsi="Arial" w:cs="Arial"/>
          <w:sz w:val="20"/>
          <w:szCs w:val="20"/>
        </w:rPr>
        <w:t xml:space="preserve"> qui </w:t>
      </w:r>
      <w:proofErr w:type="spellStart"/>
      <w:r w:rsidRPr="00C57A8B">
        <w:rPr>
          <w:rFonts w:ascii="Arial" w:hAnsi="Arial" w:cs="Arial"/>
          <w:sz w:val="20"/>
          <w:szCs w:val="20"/>
        </w:rPr>
        <w:t>reviennent</w:t>
      </w:r>
      <w:proofErr w:type="spellEnd"/>
      <w:r w:rsidRPr="00C57A8B">
        <w:rPr>
          <w:rFonts w:ascii="Arial" w:hAnsi="Arial" w:cs="Arial"/>
          <w:sz w:val="20"/>
          <w:szCs w:val="20"/>
        </w:rPr>
        <w:t xml:space="preserve"> </w:t>
      </w:r>
      <w:proofErr w:type="spellStart"/>
      <w:r w:rsidRPr="00C57A8B">
        <w:rPr>
          <w:rFonts w:ascii="Arial" w:hAnsi="Arial" w:cs="Arial"/>
          <w:sz w:val="20"/>
          <w:szCs w:val="20"/>
        </w:rPr>
        <w:t>periodiquement</w:t>
      </w:r>
      <w:proofErr w:type="spellEnd"/>
      <w:r w:rsidRPr="00C57A8B">
        <w:rPr>
          <w:rFonts w:ascii="Arial" w:hAnsi="Arial" w:cs="Arial"/>
          <w:sz w:val="20"/>
          <w:szCs w:val="20"/>
        </w:rPr>
        <w:t xml:space="preserve"> occupier les </w:t>
      </w:r>
      <w:proofErr w:type="spellStart"/>
      <w:r w:rsidRPr="00C57A8B">
        <w:rPr>
          <w:rFonts w:ascii="Arial" w:hAnsi="Arial" w:cs="Arial"/>
          <w:sz w:val="20"/>
          <w:szCs w:val="20"/>
        </w:rPr>
        <w:t>baies</w:t>
      </w:r>
      <w:proofErr w:type="spellEnd"/>
      <w:r w:rsidRPr="00C57A8B">
        <w:rPr>
          <w:rFonts w:ascii="Arial" w:hAnsi="Arial" w:cs="Arial"/>
          <w:sz w:val="20"/>
          <w:szCs w:val="20"/>
        </w:rPr>
        <w:t>.’</w:t>
      </w:r>
    </w:p>
  </w:footnote>
  <w:footnote w:id="73">
    <w:p w14:paraId="4CF4D508" w14:textId="77777777"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bookmarkStart w:id="1" w:name="_Hlk164858298"/>
      <w:r w:rsidRPr="00C57A8B">
        <w:rPr>
          <w:rFonts w:ascii="Arial" w:hAnsi="Arial" w:cs="Arial"/>
          <w:sz w:val="20"/>
          <w:szCs w:val="20"/>
        </w:rPr>
        <w:t>Nicholas Campion</w:t>
      </w:r>
      <w:bookmarkEnd w:id="1"/>
      <w:r w:rsidRPr="00C57A8B">
        <w:rPr>
          <w:rFonts w:ascii="Arial" w:hAnsi="Arial" w:cs="Arial"/>
          <w:sz w:val="20"/>
          <w:szCs w:val="20"/>
        </w:rPr>
        <w:t xml:space="preserve">, </w:t>
      </w:r>
      <w:proofErr w:type="spellStart"/>
      <w:r w:rsidRPr="00C57A8B">
        <w:rPr>
          <w:rFonts w:ascii="Arial" w:hAnsi="Arial" w:cs="Arial"/>
          <w:sz w:val="20"/>
          <w:szCs w:val="20"/>
        </w:rPr>
        <w:t>Skyscapes</w:t>
      </w:r>
      <w:proofErr w:type="spellEnd"/>
      <w:r w:rsidRPr="00C57A8B">
        <w:rPr>
          <w:rFonts w:ascii="Arial" w:hAnsi="Arial" w:cs="Arial"/>
          <w:sz w:val="20"/>
          <w:szCs w:val="20"/>
        </w:rPr>
        <w:t xml:space="preserve">: ‘Locating </w:t>
      </w:r>
      <w:proofErr w:type="spellStart"/>
      <w:r w:rsidRPr="00C57A8B">
        <w:rPr>
          <w:rFonts w:ascii="Arial" w:hAnsi="Arial" w:cs="Arial"/>
          <w:sz w:val="20"/>
          <w:szCs w:val="20"/>
        </w:rPr>
        <w:t>Archaeoastronomy</w:t>
      </w:r>
      <w:proofErr w:type="spellEnd"/>
      <w:r w:rsidRPr="00C57A8B">
        <w:rPr>
          <w:rFonts w:ascii="Arial" w:hAnsi="Arial" w:cs="Arial"/>
          <w:sz w:val="20"/>
          <w:szCs w:val="20"/>
        </w:rPr>
        <w:t xml:space="preserve"> Within Academia’ in </w:t>
      </w:r>
      <w:proofErr w:type="spellStart"/>
      <w:r w:rsidRPr="00C57A8B">
        <w:rPr>
          <w:rFonts w:ascii="Arial" w:hAnsi="Arial" w:cs="Arial"/>
          <w:i/>
          <w:iCs/>
          <w:sz w:val="20"/>
          <w:szCs w:val="20"/>
        </w:rPr>
        <w:t>Skyscapes</w:t>
      </w:r>
      <w:proofErr w:type="spellEnd"/>
      <w:r w:rsidRPr="00C57A8B">
        <w:rPr>
          <w:rFonts w:ascii="Arial" w:hAnsi="Arial" w:cs="Arial"/>
          <w:i/>
          <w:iCs/>
          <w:sz w:val="20"/>
          <w:szCs w:val="20"/>
        </w:rPr>
        <w:t>: The Role and Importance of the Sky in Archaeology,</w:t>
      </w:r>
      <w:r w:rsidRPr="00C57A8B">
        <w:rPr>
          <w:rFonts w:ascii="Arial" w:hAnsi="Arial" w:cs="Arial"/>
          <w:sz w:val="20"/>
          <w:szCs w:val="20"/>
        </w:rPr>
        <w:t xml:space="preserve"> (Oxford: Oxbow Books, 2015), p. 11.</w:t>
      </w:r>
    </w:p>
  </w:footnote>
  <w:footnote w:id="74">
    <w:p w14:paraId="23C02F74" w14:textId="6F36B033"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Burri-Wyser et al., </w:t>
      </w:r>
      <w:r w:rsidRPr="00C57A8B">
        <w:rPr>
          <w:rFonts w:ascii="Arial" w:hAnsi="Arial" w:cs="Arial"/>
          <w:i/>
          <w:sz w:val="20"/>
          <w:szCs w:val="20"/>
          <w:lang w:val="fr-CH"/>
        </w:rPr>
        <w:t>Stèles ornées, menhirs sculptés et pierres à cupules</w:t>
      </w:r>
      <w:r w:rsidRPr="00C57A8B">
        <w:rPr>
          <w:rFonts w:ascii="Arial" w:hAnsi="Arial" w:cs="Arial"/>
          <w:sz w:val="20"/>
          <w:szCs w:val="20"/>
          <w:lang w:val="fr-CH"/>
        </w:rPr>
        <w:t>, p. 57.</w:t>
      </w:r>
    </w:p>
  </w:footnote>
  <w:footnote w:id="75">
    <w:p w14:paraId="00E63BDD" w14:textId="74F5A29E"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V. </w:t>
      </w:r>
      <w:r w:rsidRPr="00C57A8B">
        <w:rPr>
          <w:rFonts w:ascii="Arial" w:hAnsi="Arial" w:cs="Arial"/>
          <w:color w:val="000000"/>
          <w:sz w:val="20"/>
          <w:szCs w:val="20"/>
        </w:rPr>
        <w:t xml:space="preserve">Turner, </w:t>
      </w:r>
      <w:r w:rsidRPr="00C57A8B">
        <w:rPr>
          <w:rFonts w:ascii="Arial" w:hAnsi="Arial" w:cs="Arial"/>
          <w:i/>
          <w:color w:val="000000"/>
          <w:sz w:val="20"/>
          <w:szCs w:val="20"/>
        </w:rPr>
        <w:t xml:space="preserve">The Forest of Symbols – Aspects of </w:t>
      </w:r>
      <w:proofErr w:type="spellStart"/>
      <w:r w:rsidRPr="00C57A8B">
        <w:rPr>
          <w:rFonts w:ascii="Arial" w:hAnsi="Arial" w:cs="Arial"/>
          <w:i/>
          <w:color w:val="000000"/>
          <w:sz w:val="20"/>
          <w:szCs w:val="20"/>
        </w:rPr>
        <w:t>Ndembu</w:t>
      </w:r>
      <w:proofErr w:type="spellEnd"/>
      <w:r w:rsidRPr="00C57A8B">
        <w:rPr>
          <w:rFonts w:ascii="Arial" w:hAnsi="Arial" w:cs="Arial"/>
          <w:i/>
          <w:color w:val="000000"/>
          <w:sz w:val="20"/>
          <w:szCs w:val="20"/>
        </w:rPr>
        <w:t xml:space="preserve"> Ritual, </w:t>
      </w:r>
      <w:r w:rsidRPr="00C57A8B">
        <w:rPr>
          <w:rFonts w:ascii="Arial" w:hAnsi="Arial" w:cs="Arial"/>
          <w:color w:val="000000"/>
          <w:sz w:val="20"/>
          <w:szCs w:val="20"/>
        </w:rPr>
        <w:t xml:space="preserve">(New York: Cornell University Press, 1967,) p. 47 quoted in Silva, </w:t>
      </w:r>
      <w:r w:rsidRPr="00C57A8B">
        <w:rPr>
          <w:rFonts w:ascii="Arial" w:eastAsia="Times New Roman" w:hAnsi="Arial" w:cs="Arial"/>
          <w:i/>
          <w:sz w:val="20"/>
          <w:szCs w:val="20"/>
        </w:rPr>
        <w:t>The View from Within</w:t>
      </w:r>
      <w:r w:rsidRPr="00C57A8B">
        <w:rPr>
          <w:rFonts w:ascii="Arial" w:eastAsia="Times New Roman" w:hAnsi="Arial" w:cs="Arial"/>
          <w:sz w:val="20"/>
          <w:szCs w:val="20"/>
        </w:rPr>
        <w:t>,</w:t>
      </w:r>
      <w:r w:rsidRPr="00C57A8B">
        <w:rPr>
          <w:rFonts w:ascii="Arial" w:hAnsi="Arial" w:cs="Arial"/>
          <w:sz w:val="20"/>
          <w:szCs w:val="20"/>
        </w:rPr>
        <w:t xml:space="preserve"> p. 135.</w:t>
      </w:r>
    </w:p>
  </w:footnote>
  <w:footnote w:id="76">
    <w:p w14:paraId="55CA5F68" w14:textId="33125A36" w:rsidR="00E46AD8" w:rsidRPr="00C57A8B" w:rsidRDefault="00E46AD8" w:rsidP="002D4587">
      <w:pPr>
        <w:pStyle w:val="FootnoteText"/>
        <w:contextualSpacing/>
        <w:rPr>
          <w:rFonts w:ascii="Arial" w:hAnsi="Arial" w:cs="Arial"/>
          <w:sz w:val="20"/>
          <w:szCs w:val="20"/>
          <w:lang w:val="fr-CH"/>
        </w:rPr>
      </w:pPr>
      <w:r w:rsidRPr="00C57A8B">
        <w:rPr>
          <w:rStyle w:val="FootnoteReference"/>
          <w:rFonts w:ascii="Arial" w:hAnsi="Arial" w:cs="Arial"/>
          <w:sz w:val="20"/>
          <w:szCs w:val="20"/>
        </w:rPr>
        <w:footnoteRef/>
      </w:r>
      <w:r w:rsidRPr="00C57A8B">
        <w:rPr>
          <w:rFonts w:ascii="Arial" w:hAnsi="Arial" w:cs="Arial"/>
          <w:sz w:val="20"/>
          <w:szCs w:val="20"/>
        </w:rPr>
        <w:t xml:space="preserve"> </w:t>
      </w:r>
      <w:r w:rsidRPr="00C57A8B">
        <w:rPr>
          <w:rFonts w:ascii="Arial" w:hAnsi="Arial" w:cs="Arial"/>
          <w:color w:val="000000"/>
          <w:sz w:val="20"/>
          <w:szCs w:val="20"/>
        </w:rPr>
        <w:t xml:space="preserve">Silva, </w:t>
      </w:r>
      <w:r w:rsidRPr="00C57A8B">
        <w:rPr>
          <w:rFonts w:ascii="Arial" w:eastAsia="Times New Roman" w:hAnsi="Arial" w:cs="Arial"/>
          <w:i/>
          <w:sz w:val="20"/>
          <w:szCs w:val="20"/>
        </w:rPr>
        <w:t>The View from Within</w:t>
      </w:r>
      <w:r w:rsidRPr="00C57A8B">
        <w:rPr>
          <w:rFonts w:ascii="Arial" w:eastAsia="Times New Roman" w:hAnsi="Arial" w:cs="Arial"/>
          <w:sz w:val="20"/>
          <w:szCs w:val="20"/>
        </w:rPr>
        <w:t>, p. 135.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7E969C" w14:textId="77777777" w:rsidR="00E46AD8" w:rsidRDefault="00E46AD8" w:rsidP="00B21FE7">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1F74053" w14:textId="77777777" w:rsidR="00E46AD8" w:rsidRDefault="00E46AD8" w:rsidP="00242FC3">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64D3C9" w14:textId="77777777" w:rsidR="00E46AD8" w:rsidRDefault="00E46AD8" w:rsidP="00B21FE7">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57A8B">
      <w:rPr>
        <w:rStyle w:val="PageNumber"/>
        <w:noProof/>
      </w:rPr>
      <w:t>22</w:t>
    </w:r>
    <w:r>
      <w:rPr>
        <w:rStyle w:val="PageNumber"/>
      </w:rPr>
      <w:fldChar w:fldCharType="end"/>
    </w:r>
  </w:p>
  <w:p w14:paraId="010E295E" w14:textId="77777777" w:rsidR="00E46AD8" w:rsidRDefault="00E46AD8" w:rsidP="00242FC3">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2A6"/>
    <w:rsid w:val="00020E9E"/>
    <w:rsid w:val="000265EC"/>
    <w:rsid w:val="00026A22"/>
    <w:rsid w:val="00036DA4"/>
    <w:rsid w:val="00042A9C"/>
    <w:rsid w:val="0004348A"/>
    <w:rsid w:val="000447DF"/>
    <w:rsid w:val="000548EB"/>
    <w:rsid w:val="00061453"/>
    <w:rsid w:val="00061494"/>
    <w:rsid w:val="00074480"/>
    <w:rsid w:val="0009680C"/>
    <w:rsid w:val="00097A4B"/>
    <w:rsid w:val="000A016F"/>
    <w:rsid w:val="000A2CF5"/>
    <w:rsid w:val="000A6129"/>
    <w:rsid w:val="000B147B"/>
    <w:rsid w:val="000C60DD"/>
    <w:rsid w:val="000D2E3B"/>
    <w:rsid w:val="00105E43"/>
    <w:rsid w:val="00122C12"/>
    <w:rsid w:val="00135325"/>
    <w:rsid w:val="001501DA"/>
    <w:rsid w:val="00167FA4"/>
    <w:rsid w:val="001716C4"/>
    <w:rsid w:val="001851E4"/>
    <w:rsid w:val="00196552"/>
    <w:rsid w:val="001A7264"/>
    <w:rsid w:val="001C5BC5"/>
    <w:rsid w:val="001D470E"/>
    <w:rsid w:val="001D6AC0"/>
    <w:rsid w:val="001F00A6"/>
    <w:rsid w:val="001F7346"/>
    <w:rsid w:val="00224ECF"/>
    <w:rsid w:val="002250E0"/>
    <w:rsid w:val="00233A44"/>
    <w:rsid w:val="00233F6D"/>
    <w:rsid w:val="00236D49"/>
    <w:rsid w:val="00242FC3"/>
    <w:rsid w:val="0024439C"/>
    <w:rsid w:val="00247816"/>
    <w:rsid w:val="00256446"/>
    <w:rsid w:val="00263814"/>
    <w:rsid w:val="00263855"/>
    <w:rsid w:val="002641EA"/>
    <w:rsid w:val="00266C3B"/>
    <w:rsid w:val="00273BF1"/>
    <w:rsid w:val="0028394A"/>
    <w:rsid w:val="002D43A5"/>
    <w:rsid w:val="002D4587"/>
    <w:rsid w:val="002E3D59"/>
    <w:rsid w:val="003002E0"/>
    <w:rsid w:val="003116DD"/>
    <w:rsid w:val="00323B6F"/>
    <w:rsid w:val="00337963"/>
    <w:rsid w:val="00352ADF"/>
    <w:rsid w:val="00361ADA"/>
    <w:rsid w:val="003801F0"/>
    <w:rsid w:val="003928A1"/>
    <w:rsid w:val="00393C7F"/>
    <w:rsid w:val="003943B7"/>
    <w:rsid w:val="0039526E"/>
    <w:rsid w:val="003A4040"/>
    <w:rsid w:val="003A7486"/>
    <w:rsid w:val="003B0B02"/>
    <w:rsid w:val="003D31DC"/>
    <w:rsid w:val="003F1F81"/>
    <w:rsid w:val="00403333"/>
    <w:rsid w:val="00444A0E"/>
    <w:rsid w:val="00467900"/>
    <w:rsid w:val="004835C2"/>
    <w:rsid w:val="004A614E"/>
    <w:rsid w:val="004A6E3E"/>
    <w:rsid w:val="004B0298"/>
    <w:rsid w:val="004D46EA"/>
    <w:rsid w:val="004D6FF3"/>
    <w:rsid w:val="004E0D53"/>
    <w:rsid w:val="004E5F4D"/>
    <w:rsid w:val="004F15EC"/>
    <w:rsid w:val="004F38FD"/>
    <w:rsid w:val="004F4823"/>
    <w:rsid w:val="005038B5"/>
    <w:rsid w:val="00523FEB"/>
    <w:rsid w:val="00525677"/>
    <w:rsid w:val="00532E29"/>
    <w:rsid w:val="005356C2"/>
    <w:rsid w:val="00541E1E"/>
    <w:rsid w:val="00543717"/>
    <w:rsid w:val="00571DDC"/>
    <w:rsid w:val="0058271D"/>
    <w:rsid w:val="00585A0C"/>
    <w:rsid w:val="00587D13"/>
    <w:rsid w:val="005906B0"/>
    <w:rsid w:val="0059763B"/>
    <w:rsid w:val="005A4C95"/>
    <w:rsid w:val="005B1472"/>
    <w:rsid w:val="005B3578"/>
    <w:rsid w:val="005B7F7A"/>
    <w:rsid w:val="005C37FA"/>
    <w:rsid w:val="005C4848"/>
    <w:rsid w:val="00600204"/>
    <w:rsid w:val="00605E7E"/>
    <w:rsid w:val="0065066B"/>
    <w:rsid w:val="006545A1"/>
    <w:rsid w:val="00662E7F"/>
    <w:rsid w:val="006630EE"/>
    <w:rsid w:val="00672876"/>
    <w:rsid w:val="006733A6"/>
    <w:rsid w:val="0068025B"/>
    <w:rsid w:val="0068327D"/>
    <w:rsid w:val="006A2067"/>
    <w:rsid w:val="006A2B67"/>
    <w:rsid w:val="006A7D68"/>
    <w:rsid w:val="006C456C"/>
    <w:rsid w:val="006C494E"/>
    <w:rsid w:val="006C648C"/>
    <w:rsid w:val="006D2DF5"/>
    <w:rsid w:val="006D426C"/>
    <w:rsid w:val="006E0FDC"/>
    <w:rsid w:val="006E3574"/>
    <w:rsid w:val="006E7971"/>
    <w:rsid w:val="006F56AB"/>
    <w:rsid w:val="007012E2"/>
    <w:rsid w:val="00712018"/>
    <w:rsid w:val="00714135"/>
    <w:rsid w:val="007236B3"/>
    <w:rsid w:val="00726496"/>
    <w:rsid w:val="00745153"/>
    <w:rsid w:val="00755EA3"/>
    <w:rsid w:val="00764EE8"/>
    <w:rsid w:val="00771541"/>
    <w:rsid w:val="00790F79"/>
    <w:rsid w:val="00797D0B"/>
    <w:rsid w:val="007A4ED1"/>
    <w:rsid w:val="007A70C8"/>
    <w:rsid w:val="007A7ECC"/>
    <w:rsid w:val="007B6C3F"/>
    <w:rsid w:val="007C21A0"/>
    <w:rsid w:val="007E1257"/>
    <w:rsid w:val="008010C4"/>
    <w:rsid w:val="0080114E"/>
    <w:rsid w:val="0082169A"/>
    <w:rsid w:val="00830C9D"/>
    <w:rsid w:val="00833487"/>
    <w:rsid w:val="008414CC"/>
    <w:rsid w:val="00854964"/>
    <w:rsid w:val="00854C8E"/>
    <w:rsid w:val="0085634F"/>
    <w:rsid w:val="008568BC"/>
    <w:rsid w:val="00861673"/>
    <w:rsid w:val="0087009A"/>
    <w:rsid w:val="00885015"/>
    <w:rsid w:val="008A4BFF"/>
    <w:rsid w:val="008E0AEE"/>
    <w:rsid w:val="008E2B28"/>
    <w:rsid w:val="008E2D3E"/>
    <w:rsid w:val="008F0E77"/>
    <w:rsid w:val="008F3EBA"/>
    <w:rsid w:val="00911ACB"/>
    <w:rsid w:val="009121FF"/>
    <w:rsid w:val="00920891"/>
    <w:rsid w:val="009244B6"/>
    <w:rsid w:val="00930C88"/>
    <w:rsid w:val="00934579"/>
    <w:rsid w:val="00950D73"/>
    <w:rsid w:val="0095364D"/>
    <w:rsid w:val="00957BB6"/>
    <w:rsid w:val="00967190"/>
    <w:rsid w:val="00972E18"/>
    <w:rsid w:val="00983159"/>
    <w:rsid w:val="009867BE"/>
    <w:rsid w:val="009918A3"/>
    <w:rsid w:val="00993DB5"/>
    <w:rsid w:val="009968C7"/>
    <w:rsid w:val="00996EB8"/>
    <w:rsid w:val="009A0460"/>
    <w:rsid w:val="009C2EAD"/>
    <w:rsid w:val="009C71BB"/>
    <w:rsid w:val="009D6C59"/>
    <w:rsid w:val="009E50F6"/>
    <w:rsid w:val="009E70A8"/>
    <w:rsid w:val="009F334F"/>
    <w:rsid w:val="009F3B35"/>
    <w:rsid w:val="009F57FB"/>
    <w:rsid w:val="00A029DB"/>
    <w:rsid w:val="00A1641F"/>
    <w:rsid w:val="00A22FC0"/>
    <w:rsid w:val="00A24024"/>
    <w:rsid w:val="00A35B58"/>
    <w:rsid w:val="00A3619B"/>
    <w:rsid w:val="00A4444B"/>
    <w:rsid w:val="00A45444"/>
    <w:rsid w:val="00A55D4B"/>
    <w:rsid w:val="00A649E1"/>
    <w:rsid w:val="00A702A6"/>
    <w:rsid w:val="00A724D5"/>
    <w:rsid w:val="00A7763D"/>
    <w:rsid w:val="00A811FA"/>
    <w:rsid w:val="00A85945"/>
    <w:rsid w:val="00A9594A"/>
    <w:rsid w:val="00AA2614"/>
    <w:rsid w:val="00AA5D4A"/>
    <w:rsid w:val="00AB26CE"/>
    <w:rsid w:val="00AC19E5"/>
    <w:rsid w:val="00AD3F1E"/>
    <w:rsid w:val="00AD5762"/>
    <w:rsid w:val="00AE207B"/>
    <w:rsid w:val="00AF04C6"/>
    <w:rsid w:val="00AF28E7"/>
    <w:rsid w:val="00B05160"/>
    <w:rsid w:val="00B150D2"/>
    <w:rsid w:val="00B16D87"/>
    <w:rsid w:val="00B21707"/>
    <w:rsid w:val="00B21FE7"/>
    <w:rsid w:val="00B25F0F"/>
    <w:rsid w:val="00B55C91"/>
    <w:rsid w:val="00B575B0"/>
    <w:rsid w:val="00B83020"/>
    <w:rsid w:val="00B864CC"/>
    <w:rsid w:val="00B935F7"/>
    <w:rsid w:val="00BB081B"/>
    <w:rsid w:val="00BB29F1"/>
    <w:rsid w:val="00BC08A4"/>
    <w:rsid w:val="00BD13A9"/>
    <w:rsid w:val="00BE3F3E"/>
    <w:rsid w:val="00C173EF"/>
    <w:rsid w:val="00C17FEE"/>
    <w:rsid w:val="00C23BF3"/>
    <w:rsid w:val="00C26C32"/>
    <w:rsid w:val="00C3022B"/>
    <w:rsid w:val="00C3723C"/>
    <w:rsid w:val="00C41D73"/>
    <w:rsid w:val="00C46FDD"/>
    <w:rsid w:val="00C545E4"/>
    <w:rsid w:val="00C576F2"/>
    <w:rsid w:val="00C57A8B"/>
    <w:rsid w:val="00C70376"/>
    <w:rsid w:val="00C7054E"/>
    <w:rsid w:val="00C7164C"/>
    <w:rsid w:val="00C80DAD"/>
    <w:rsid w:val="00C82B6B"/>
    <w:rsid w:val="00C938F8"/>
    <w:rsid w:val="00CA031C"/>
    <w:rsid w:val="00CC1D4F"/>
    <w:rsid w:val="00CC3F19"/>
    <w:rsid w:val="00CD51DE"/>
    <w:rsid w:val="00CD6A31"/>
    <w:rsid w:val="00CD794D"/>
    <w:rsid w:val="00CE7EA1"/>
    <w:rsid w:val="00CF40B8"/>
    <w:rsid w:val="00CF61DB"/>
    <w:rsid w:val="00D20936"/>
    <w:rsid w:val="00D257E5"/>
    <w:rsid w:val="00D507BF"/>
    <w:rsid w:val="00D55FBC"/>
    <w:rsid w:val="00D65FB9"/>
    <w:rsid w:val="00D66073"/>
    <w:rsid w:val="00D66ED1"/>
    <w:rsid w:val="00D8141A"/>
    <w:rsid w:val="00D842C4"/>
    <w:rsid w:val="00D9089E"/>
    <w:rsid w:val="00D958C4"/>
    <w:rsid w:val="00D9687F"/>
    <w:rsid w:val="00DA489F"/>
    <w:rsid w:val="00DB5728"/>
    <w:rsid w:val="00DB5E71"/>
    <w:rsid w:val="00DC52A7"/>
    <w:rsid w:val="00DD124C"/>
    <w:rsid w:val="00DF4156"/>
    <w:rsid w:val="00DF6BF3"/>
    <w:rsid w:val="00E16B90"/>
    <w:rsid w:val="00E24043"/>
    <w:rsid w:val="00E25668"/>
    <w:rsid w:val="00E26A35"/>
    <w:rsid w:val="00E334EA"/>
    <w:rsid w:val="00E41E68"/>
    <w:rsid w:val="00E46AD8"/>
    <w:rsid w:val="00E479D1"/>
    <w:rsid w:val="00E513F1"/>
    <w:rsid w:val="00E6111E"/>
    <w:rsid w:val="00E63EF3"/>
    <w:rsid w:val="00E66F18"/>
    <w:rsid w:val="00E67404"/>
    <w:rsid w:val="00E72484"/>
    <w:rsid w:val="00E764EA"/>
    <w:rsid w:val="00E8461D"/>
    <w:rsid w:val="00E86085"/>
    <w:rsid w:val="00E9056B"/>
    <w:rsid w:val="00E90ACE"/>
    <w:rsid w:val="00EA2087"/>
    <w:rsid w:val="00EA3A7C"/>
    <w:rsid w:val="00EA40C7"/>
    <w:rsid w:val="00EA4E1C"/>
    <w:rsid w:val="00EB6646"/>
    <w:rsid w:val="00ED0BD7"/>
    <w:rsid w:val="00EE3C18"/>
    <w:rsid w:val="00EF2874"/>
    <w:rsid w:val="00EF3F7A"/>
    <w:rsid w:val="00F01656"/>
    <w:rsid w:val="00F01A32"/>
    <w:rsid w:val="00F0347E"/>
    <w:rsid w:val="00F269E2"/>
    <w:rsid w:val="00F301AB"/>
    <w:rsid w:val="00F30C23"/>
    <w:rsid w:val="00F33649"/>
    <w:rsid w:val="00F40466"/>
    <w:rsid w:val="00F51C0C"/>
    <w:rsid w:val="00F54AFB"/>
    <w:rsid w:val="00F56436"/>
    <w:rsid w:val="00F6079B"/>
    <w:rsid w:val="00F75138"/>
    <w:rsid w:val="00F77A0F"/>
    <w:rsid w:val="00F8024B"/>
    <w:rsid w:val="00F94EBB"/>
    <w:rsid w:val="00F96AC8"/>
    <w:rsid w:val="00FA1535"/>
    <w:rsid w:val="00FB1A45"/>
    <w:rsid w:val="00FB5832"/>
    <w:rsid w:val="00FB5AAF"/>
    <w:rsid w:val="00FC25C8"/>
    <w:rsid w:val="00FD267F"/>
    <w:rsid w:val="00FD31BF"/>
    <w:rsid w:val="00FD365B"/>
    <w:rsid w:val="00FD3F5E"/>
    <w:rsid w:val="00FF03B1"/>
    <w:rsid w:val="00FF2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3869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29DB"/>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FC3"/>
    <w:pPr>
      <w:tabs>
        <w:tab w:val="center" w:pos="4680"/>
        <w:tab w:val="right" w:pos="9360"/>
      </w:tabs>
    </w:pPr>
    <w:rPr>
      <w:rFonts w:asciiTheme="minorHAnsi" w:hAnsiTheme="minorHAnsi" w:cstheme="minorBidi"/>
      <w:lang w:eastAsia="en-US"/>
    </w:rPr>
  </w:style>
  <w:style w:type="character" w:customStyle="1" w:styleId="HeaderChar">
    <w:name w:val="Header Char"/>
    <w:basedOn w:val="DefaultParagraphFont"/>
    <w:link w:val="Header"/>
    <w:uiPriority w:val="99"/>
    <w:rsid w:val="00242FC3"/>
  </w:style>
  <w:style w:type="paragraph" w:styleId="Footer">
    <w:name w:val="footer"/>
    <w:basedOn w:val="Normal"/>
    <w:link w:val="FooterChar"/>
    <w:uiPriority w:val="99"/>
    <w:unhideWhenUsed/>
    <w:rsid w:val="00242FC3"/>
    <w:pPr>
      <w:tabs>
        <w:tab w:val="center" w:pos="4680"/>
        <w:tab w:val="right" w:pos="9360"/>
      </w:tabs>
    </w:pPr>
    <w:rPr>
      <w:rFonts w:asciiTheme="minorHAnsi" w:hAnsiTheme="minorHAnsi" w:cstheme="minorBidi"/>
      <w:lang w:eastAsia="en-US"/>
    </w:rPr>
  </w:style>
  <w:style w:type="character" w:customStyle="1" w:styleId="FooterChar">
    <w:name w:val="Footer Char"/>
    <w:basedOn w:val="DefaultParagraphFont"/>
    <w:link w:val="Footer"/>
    <w:uiPriority w:val="99"/>
    <w:rsid w:val="00242FC3"/>
  </w:style>
  <w:style w:type="character" w:styleId="PageNumber">
    <w:name w:val="page number"/>
    <w:basedOn w:val="DefaultParagraphFont"/>
    <w:uiPriority w:val="99"/>
    <w:semiHidden/>
    <w:unhideWhenUsed/>
    <w:rsid w:val="00242FC3"/>
  </w:style>
  <w:style w:type="paragraph" w:styleId="FootnoteText">
    <w:name w:val="footnote text"/>
    <w:basedOn w:val="Normal"/>
    <w:link w:val="FootnoteTextChar"/>
    <w:uiPriority w:val="99"/>
    <w:unhideWhenUsed/>
    <w:rsid w:val="00EA2087"/>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EA2087"/>
  </w:style>
  <w:style w:type="character" w:styleId="FootnoteReference">
    <w:name w:val="footnote reference"/>
    <w:basedOn w:val="DefaultParagraphFont"/>
    <w:uiPriority w:val="99"/>
    <w:unhideWhenUsed/>
    <w:rsid w:val="00EA2087"/>
    <w:rPr>
      <w:vertAlign w:val="superscript"/>
    </w:rPr>
  </w:style>
  <w:style w:type="character" w:styleId="Hyperlink">
    <w:name w:val="Hyperlink"/>
    <w:basedOn w:val="DefaultParagraphFont"/>
    <w:uiPriority w:val="99"/>
    <w:unhideWhenUsed/>
    <w:rsid w:val="00273BF1"/>
    <w:rPr>
      <w:color w:val="0563C1" w:themeColor="hyperlink"/>
      <w:u w:val="single"/>
    </w:rPr>
  </w:style>
  <w:style w:type="character" w:styleId="FollowedHyperlink">
    <w:name w:val="FollowedHyperlink"/>
    <w:basedOn w:val="DefaultParagraphFont"/>
    <w:uiPriority w:val="99"/>
    <w:semiHidden/>
    <w:unhideWhenUsed/>
    <w:rsid w:val="003A40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1622925">
      <w:bodyDiv w:val="1"/>
      <w:marLeft w:val="0"/>
      <w:marRight w:val="0"/>
      <w:marTop w:val="0"/>
      <w:marBottom w:val="0"/>
      <w:divBdr>
        <w:top w:val="none" w:sz="0" w:space="0" w:color="auto"/>
        <w:left w:val="none" w:sz="0" w:space="0" w:color="auto"/>
        <w:bottom w:val="none" w:sz="0" w:space="0" w:color="auto"/>
        <w:right w:val="none" w:sz="0" w:space="0" w:color="auto"/>
      </w:divBdr>
    </w:div>
    <w:div w:id="263457959">
      <w:bodyDiv w:val="1"/>
      <w:marLeft w:val="0"/>
      <w:marRight w:val="0"/>
      <w:marTop w:val="0"/>
      <w:marBottom w:val="0"/>
      <w:divBdr>
        <w:top w:val="none" w:sz="0" w:space="0" w:color="auto"/>
        <w:left w:val="none" w:sz="0" w:space="0" w:color="auto"/>
        <w:bottom w:val="none" w:sz="0" w:space="0" w:color="auto"/>
        <w:right w:val="none" w:sz="0" w:space="0" w:color="auto"/>
      </w:divBdr>
    </w:div>
    <w:div w:id="678042512">
      <w:bodyDiv w:val="1"/>
      <w:marLeft w:val="0"/>
      <w:marRight w:val="0"/>
      <w:marTop w:val="0"/>
      <w:marBottom w:val="0"/>
      <w:divBdr>
        <w:top w:val="none" w:sz="0" w:space="0" w:color="auto"/>
        <w:left w:val="none" w:sz="0" w:space="0" w:color="auto"/>
        <w:bottom w:val="none" w:sz="0" w:space="0" w:color="auto"/>
        <w:right w:val="none" w:sz="0" w:space="0" w:color="auto"/>
      </w:divBdr>
    </w:div>
    <w:div w:id="784886339">
      <w:bodyDiv w:val="1"/>
      <w:marLeft w:val="0"/>
      <w:marRight w:val="0"/>
      <w:marTop w:val="0"/>
      <w:marBottom w:val="0"/>
      <w:divBdr>
        <w:top w:val="none" w:sz="0" w:space="0" w:color="auto"/>
        <w:left w:val="none" w:sz="0" w:space="0" w:color="auto"/>
        <w:bottom w:val="none" w:sz="0" w:space="0" w:color="auto"/>
        <w:right w:val="none" w:sz="0" w:space="0" w:color="auto"/>
      </w:divBdr>
    </w:div>
    <w:div w:id="836726244">
      <w:bodyDiv w:val="1"/>
      <w:marLeft w:val="0"/>
      <w:marRight w:val="0"/>
      <w:marTop w:val="0"/>
      <w:marBottom w:val="0"/>
      <w:divBdr>
        <w:top w:val="none" w:sz="0" w:space="0" w:color="auto"/>
        <w:left w:val="none" w:sz="0" w:space="0" w:color="auto"/>
        <w:bottom w:val="none" w:sz="0" w:space="0" w:color="auto"/>
        <w:right w:val="none" w:sz="0" w:space="0" w:color="auto"/>
      </w:divBdr>
    </w:div>
    <w:div w:id="965428853">
      <w:bodyDiv w:val="1"/>
      <w:marLeft w:val="0"/>
      <w:marRight w:val="0"/>
      <w:marTop w:val="0"/>
      <w:marBottom w:val="0"/>
      <w:divBdr>
        <w:top w:val="none" w:sz="0" w:space="0" w:color="auto"/>
        <w:left w:val="none" w:sz="0" w:space="0" w:color="auto"/>
        <w:bottom w:val="none" w:sz="0" w:space="0" w:color="auto"/>
        <w:right w:val="none" w:sz="0" w:space="0" w:color="auto"/>
      </w:divBdr>
    </w:div>
    <w:div w:id="1074350251">
      <w:bodyDiv w:val="1"/>
      <w:marLeft w:val="0"/>
      <w:marRight w:val="0"/>
      <w:marTop w:val="0"/>
      <w:marBottom w:val="0"/>
      <w:divBdr>
        <w:top w:val="none" w:sz="0" w:space="0" w:color="auto"/>
        <w:left w:val="none" w:sz="0" w:space="0" w:color="auto"/>
        <w:bottom w:val="none" w:sz="0" w:space="0" w:color="auto"/>
        <w:right w:val="none" w:sz="0" w:space="0" w:color="auto"/>
      </w:divBdr>
    </w:div>
    <w:div w:id="1084644588">
      <w:bodyDiv w:val="1"/>
      <w:marLeft w:val="0"/>
      <w:marRight w:val="0"/>
      <w:marTop w:val="0"/>
      <w:marBottom w:val="0"/>
      <w:divBdr>
        <w:top w:val="none" w:sz="0" w:space="0" w:color="auto"/>
        <w:left w:val="none" w:sz="0" w:space="0" w:color="auto"/>
        <w:bottom w:val="none" w:sz="0" w:space="0" w:color="auto"/>
        <w:right w:val="none" w:sz="0" w:space="0" w:color="auto"/>
      </w:divBdr>
    </w:div>
    <w:div w:id="1361122427">
      <w:bodyDiv w:val="1"/>
      <w:marLeft w:val="0"/>
      <w:marRight w:val="0"/>
      <w:marTop w:val="0"/>
      <w:marBottom w:val="0"/>
      <w:divBdr>
        <w:top w:val="none" w:sz="0" w:space="0" w:color="auto"/>
        <w:left w:val="none" w:sz="0" w:space="0" w:color="auto"/>
        <w:bottom w:val="none" w:sz="0" w:space="0" w:color="auto"/>
        <w:right w:val="none" w:sz="0" w:space="0" w:color="auto"/>
      </w:divBdr>
    </w:div>
    <w:div w:id="1531214522">
      <w:bodyDiv w:val="1"/>
      <w:marLeft w:val="0"/>
      <w:marRight w:val="0"/>
      <w:marTop w:val="0"/>
      <w:marBottom w:val="0"/>
      <w:divBdr>
        <w:top w:val="none" w:sz="0" w:space="0" w:color="auto"/>
        <w:left w:val="none" w:sz="0" w:space="0" w:color="auto"/>
        <w:bottom w:val="none" w:sz="0" w:space="0" w:color="auto"/>
        <w:right w:val="none" w:sz="0" w:space="0" w:color="auto"/>
      </w:divBdr>
    </w:div>
    <w:div w:id="1629892881">
      <w:bodyDiv w:val="1"/>
      <w:marLeft w:val="0"/>
      <w:marRight w:val="0"/>
      <w:marTop w:val="0"/>
      <w:marBottom w:val="0"/>
      <w:divBdr>
        <w:top w:val="none" w:sz="0" w:space="0" w:color="auto"/>
        <w:left w:val="none" w:sz="0" w:space="0" w:color="auto"/>
        <w:bottom w:val="none" w:sz="0" w:space="0" w:color="auto"/>
        <w:right w:val="none" w:sz="0" w:space="0" w:color="auto"/>
      </w:divBdr>
      <w:divsChild>
        <w:div w:id="578709998">
          <w:marLeft w:val="0"/>
          <w:marRight w:val="0"/>
          <w:marTop w:val="0"/>
          <w:marBottom w:val="0"/>
          <w:divBdr>
            <w:top w:val="none" w:sz="0" w:space="0" w:color="auto"/>
            <w:left w:val="none" w:sz="0" w:space="0" w:color="auto"/>
            <w:bottom w:val="none" w:sz="0" w:space="0" w:color="auto"/>
            <w:right w:val="none" w:sz="0" w:space="0" w:color="auto"/>
          </w:divBdr>
          <w:divsChild>
            <w:div w:id="41447990">
              <w:marLeft w:val="0"/>
              <w:marRight w:val="0"/>
              <w:marTop w:val="0"/>
              <w:marBottom w:val="0"/>
              <w:divBdr>
                <w:top w:val="none" w:sz="0" w:space="0" w:color="auto"/>
                <w:left w:val="none" w:sz="0" w:space="0" w:color="auto"/>
                <w:bottom w:val="none" w:sz="0" w:space="0" w:color="auto"/>
                <w:right w:val="none" w:sz="0" w:space="0" w:color="auto"/>
              </w:divBdr>
            </w:div>
            <w:div w:id="292563237">
              <w:marLeft w:val="0"/>
              <w:marRight w:val="0"/>
              <w:marTop w:val="0"/>
              <w:marBottom w:val="0"/>
              <w:divBdr>
                <w:top w:val="none" w:sz="0" w:space="0" w:color="auto"/>
                <w:left w:val="none" w:sz="0" w:space="0" w:color="auto"/>
                <w:bottom w:val="none" w:sz="0" w:space="0" w:color="auto"/>
                <w:right w:val="none" w:sz="0" w:space="0" w:color="auto"/>
              </w:divBdr>
            </w:div>
          </w:divsChild>
        </w:div>
        <w:div w:id="983437876">
          <w:marLeft w:val="0"/>
          <w:marRight w:val="0"/>
          <w:marTop w:val="0"/>
          <w:marBottom w:val="0"/>
          <w:divBdr>
            <w:top w:val="none" w:sz="0" w:space="0" w:color="auto"/>
            <w:left w:val="none" w:sz="0" w:space="0" w:color="auto"/>
            <w:bottom w:val="none" w:sz="0" w:space="0" w:color="auto"/>
            <w:right w:val="none" w:sz="0" w:space="0" w:color="auto"/>
          </w:divBdr>
          <w:divsChild>
            <w:div w:id="187322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489053">
      <w:bodyDiv w:val="1"/>
      <w:marLeft w:val="0"/>
      <w:marRight w:val="0"/>
      <w:marTop w:val="0"/>
      <w:marBottom w:val="0"/>
      <w:divBdr>
        <w:top w:val="none" w:sz="0" w:space="0" w:color="auto"/>
        <w:left w:val="none" w:sz="0" w:space="0" w:color="auto"/>
        <w:bottom w:val="none" w:sz="0" w:space="0" w:color="auto"/>
        <w:right w:val="none" w:sz="0" w:space="0" w:color="auto"/>
      </w:divBdr>
    </w:div>
    <w:div w:id="21252989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tiff"/><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www.ngdc.noaa.gov/geomag/calculators/magcalc.shtml" TargetMode="External"/><Relationship Id="rId2" Type="http://schemas.openxmlformats.org/officeDocument/2006/relationships/hyperlink" Target="https://pmc.ncbi.nlm.nih.gov/articles/PMC4170574/" TargetMode="External"/><Relationship Id="rId3" Type="http://schemas.openxmlformats.org/officeDocument/2006/relationships/hyperlink" Target="https://www.pnas.org/doi/10.1073/pnas.2209475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51E672F9-54A0-4E4B-8C1D-458EA994B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22</Pages>
  <Words>5384</Words>
  <Characters>30693</Characters>
  <Application>Microsoft Macintosh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36005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cp:lastPrinted>2025-04-28T18:10:00Z</cp:lastPrinted>
  <dcterms:created xsi:type="dcterms:W3CDTF">2025-04-28T17:06:00Z</dcterms:created>
  <dcterms:modified xsi:type="dcterms:W3CDTF">2025-04-29T14:55:00Z</dcterms:modified>
</cp:coreProperties>
</file>