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43956E" w14:textId="77777777" w:rsidR="001D3ECC" w:rsidRDefault="001D3ECC" w:rsidP="001D3ECC">
      <w:pPr>
        <w:keepNext/>
        <w:tabs>
          <w:tab w:val="left" w:pos="2856"/>
        </w:tabs>
      </w:pPr>
      <w:r>
        <w:rPr>
          <w:b/>
          <w:bCs/>
          <w:noProof/>
        </w:rPr>
        <w:drawing>
          <wp:inline distT="0" distB="0" distL="0" distR="0" wp14:anchorId="3D259746" wp14:editId="6629289A">
            <wp:extent cx="2286000" cy="26949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86000" cy="2694940"/>
                    </a:xfrm>
                    <a:prstGeom prst="rect">
                      <a:avLst/>
                    </a:prstGeom>
                    <a:noFill/>
                    <a:ln>
                      <a:noFill/>
                    </a:ln>
                  </pic:spPr>
                </pic:pic>
              </a:graphicData>
            </a:graphic>
          </wp:inline>
        </w:drawing>
      </w:r>
    </w:p>
    <w:p w14:paraId="6C14B16B" w14:textId="57C2EE82" w:rsidR="001D3ECC" w:rsidRDefault="001D3ECC" w:rsidP="001D3ECC">
      <w:pPr>
        <w:pStyle w:val="Caption"/>
        <w:rPr>
          <w:b/>
          <w:bCs/>
        </w:rPr>
      </w:pPr>
      <w:r>
        <w:t xml:space="preserve">Figure </w:t>
      </w:r>
      <w:fldSimple w:instr=" SEQ Figure \* ARABIC ">
        <w:r>
          <w:rPr>
            <w:noProof/>
          </w:rPr>
          <w:t>1</w:t>
        </w:r>
      </w:fldSimple>
      <w:r>
        <w:t xml:space="preserve"> Amulet Mould: 1700.04 (Zinn,2021)</w:t>
      </w:r>
    </w:p>
    <w:p w14:paraId="2219DA26" w14:textId="29EFB58D" w:rsidR="001D3ECC" w:rsidRDefault="001D3ECC" w:rsidP="001D3ECC">
      <w:pPr>
        <w:tabs>
          <w:tab w:val="left" w:pos="2856"/>
        </w:tabs>
      </w:pPr>
      <w:r w:rsidRPr="001D3ECC">
        <w:rPr>
          <w:b/>
          <w:bCs/>
        </w:rPr>
        <w:t>Name of your object</w:t>
      </w:r>
      <w:r>
        <w:t xml:space="preserve">: Amulet mould (Goddess Isis and her son Horus) </w:t>
      </w:r>
    </w:p>
    <w:p w14:paraId="31E22A36" w14:textId="56950314" w:rsidR="001D3ECC" w:rsidRDefault="001D3ECC" w:rsidP="001D3ECC">
      <w:pPr>
        <w:tabs>
          <w:tab w:val="left" w:pos="2856"/>
        </w:tabs>
      </w:pPr>
      <w:r>
        <w:t xml:space="preserve"> </w:t>
      </w:r>
      <w:proofErr w:type="spellStart"/>
      <w:r w:rsidRPr="001D3ECC">
        <w:rPr>
          <w:b/>
          <w:bCs/>
        </w:rPr>
        <w:t>Cyfarthfa</w:t>
      </w:r>
      <w:proofErr w:type="spellEnd"/>
      <w:r w:rsidRPr="001D3ECC">
        <w:rPr>
          <w:b/>
          <w:bCs/>
        </w:rPr>
        <w:t xml:space="preserve"> Castle, Merthyr Tydfil</w:t>
      </w:r>
      <w:r>
        <w:t xml:space="preserve">: 1700.004 </w:t>
      </w:r>
    </w:p>
    <w:p w14:paraId="06AA85F7" w14:textId="4DDDF1E0" w:rsidR="001D3ECC" w:rsidRDefault="001D3ECC" w:rsidP="001D3ECC">
      <w:pPr>
        <w:tabs>
          <w:tab w:val="left" w:pos="2856"/>
        </w:tabs>
      </w:pPr>
      <w:r w:rsidRPr="001D3ECC">
        <w:rPr>
          <w:b/>
          <w:bCs/>
        </w:rPr>
        <w:t>Object type</w:t>
      </w:r>
      <w:r>
        <w:t xml:space="preserve">: Amulet mould </w:t>
      </w:r>
    </w:p>
    <w:p w14:paraId="382B0D62" w14:textId="1261D2BA" w:rsidR="001D3ECC" w:rsidRDefault="001D3ECC" w:rsidP="001D3ECC">
      <w:pPr>
        <w:tabs>
          <w:tab w:val="left" w:pos="2856"/>
        </w:tabs>
      </w:pPr>
      <w:r w:rsidRPr="001D3ECC">
        <w:rPr>
          <w:b/>
          <w:bCs/>
        </w:rPr>
        <w:t>Material:</w:t>
      </w:r>
      <w:r>
        <w:t xml:space="preserve"> Terracotta Clay. Fired </w:t>
      </w:r>
    </w:p>
    <w:p w14:paraId="2005D8C9" w14:textId="3C36838F" w:rsidR="001D3ECC" w:rsidRDefault="001D3ECC" w:rsidP="001D3ECC">
      <w:pPr>
        <w:tabs>
          <w:tab w:val="left" w:pos="2856"/>
        </w:tabs>
      </w:pPr>
      <w:r w:rsidRPr="001D3ECC">
        <w:rPr>
          <w:b/>
          <w:bCs/>
        </w:rPr>
        <w:t>Period</w:t>
      </w:r>
      <w:r>
        <w:t xml:space="preserve">: Old Kingdom – Late period (ca. 2686 B.C - 332 B.C.) </w:t>
      </w:r>
    </w:p>
    <w:p w14:paraId="741382D9" w14:textId="6296548D" w:rsidR="001D3ECC" w:rsidRDefault="001D3ECC" w:rsidP="001D3ECC">
      <w:pPr>
        <w:tabs>
          <w:tab w:val="left" w:pos="2856"/>
        </w:tabs>
      </w:pPr>
      <w:r w:rsidRPr="001D3ECC">
        <w:rPr>
          <w:b/>
          <w:bCs/>
        </w:rPr>
        <w:t>Provenance</w:t>
      </w:r>
      <w:r>
        <w:t xml:space="preserve">: Egypt  </w:t>
      </w:r>
    </w:p>
    <w:p w14:paraId="40595F5D" w14:textId="38279BF2" w:rsidR="001D3ECC" w:rsidRDefault="001D3ECC" w:rsidP="001D3ECC">
      <w:pPr>
        <w:tabs>
          <w:tab w:val="left" w:pos="2856"/>
        </w:tabs>
      </w:pPr>
      <w:r w:rsidRPr="001D3ECC">
        <w:rPr>
          <w:b/>
          <w:bCs/>
        </w:rPr>
        <w:t>Dimensions</w:t>
      </w:r>
      <w:r>
        <w:t xml:space="preserve">: Height: c.8cm </w:t>
      </w:r>
    </w:p>
    <w:p w14:paraId="2DB81DB4" w14:textId="77777777" w:rsidR="001D3ECC" w:rsidRDefault="001D3ECC" w:rsidP="001D3ECC">
      <w:pPr>
        <w:tabs>
          <w:tab w:val="left" w:pos="2856"/>
        </w:tabs>
      </w:pPr>
      <w:r w:rsidRPr="001D3ECC">
        <w:rPr>
          <w:b/>
          <w:bCs/>
        </w:rPr>
        <w:t>Width</w:t>
      </w:r>
      <w:r>
        <w:t xml:space="preserve">: </w:t>
      </w:r>
    </w:p>
    <w:p w14:paraId="31AF8435" w14:textId="77777777" w:rsidR="001D3ECC" w:rsidRDefault="001D3ECC" w:rsidP="001D3ECC">
      <w:pPr>
        <w:pStyle w:val="ListParagraph"/>
        <w:numPr>
          <w:ilvl w:val="0"/>
          <w:numId w:val="3"/>
        </w:numPr>
        <w:tabs>
          <w:tab w:val="left" w:pos="2856"/>
        </w:tabs>
      </w:pPr>
      <w:r>
        <w:t>Top: c.3.7cm</w:t>
      </w:r>
      <w:r>
        <w:t xml:space="preserve"> </w:t>
      </w:r>
    </w:p>
    <w:p w14:paraId="18CC86DF" w14:textId="77777777" w:rsidR="001D3ECC" w:rsidRDefault="001D3ECC" w:rsidP="001D3ECC">
      <w:pPr>
        <w:pStyle w:val="ListParagraph"/>
        <w:numPr>
          <w:ilvl w:val="0"/>
          <w:numId w:val="3"/>
        </w:numPr>
        <w:tabs>
          <w:tab w:val="left" w:pos="2856"/>
        </w:tabs>
      </w:pPr>
      <w:r>
        <w:t xml:space="preserve">Middle: 4.7cm  </w:t>
      </w:r>
    </w:p>
    <w:p w14:paraId="1FC5BED1" w14:textId="356FB055" w:rsidR="001D3ECC" w:rsidRDefault="001D3ECC" w:rsidP="001D3ECC">
      <w:pPr>
        <w:pStyle w:val="ListParagraph"/>
        <w:numPr>
          <w:ilvl w:val="0"/>
          <w:numId w:val="3"/>
        </w:numPr>
        <w:tabs>
          <w:tab w:val="left" w:pos="2856"/>
        </w:tabs>
      </w:pPr>
      <w:r>
        <w:t xml:space="preserve">Bottom: 4.5cm  </w:t>
      </w:r>
    </w:p>
    <w:p w14:paraId="3412A395" w14:textId="68BE8CE3" w:rsidR="001D3ECC" w:rsidRDefault="001D3ECC" w:rsidP="001D3ECC">
      <w:pPr>
        <w:tabs>
          <w:tab w:val="left" w:pos="2856"/>
        </w:tabs>
      </w:pPr>
      <w:r w:rsidRPr="001D3ECC">
        <w:rPr>
          <w:b/>
          <w:bCs/>
        </w:rPr>
        <w:t>Depth</w:t>
      </w:r>
      <w:r>
        <w:t xml:space="preserve">: c.1.5cm </w:t>
      </w:r>
    </w:p>
    <w:p w14:paraId="70FC8585" w14:textId="335BEDCC" w:rsidR="001D3ECC" w:rsidRPr="001D3ECC" w:rsidRDefault="001D3ECC" w:rsidP="001D3ECC">
      <w:pPr>
        <w:tabs>
          <w:tab w:val="left" w:pos="2856"/>
        </w:tabs>
        <w:rPr>
          <w:b/>
          <w:bCs/>
        </w:rPr>
      </w:pPr>
      <w:r w:rsidRPr="001D3ECC">
        <w:rPr>
          <w:b/>
          <w:bCs/>
        </w:rPr>
        <w:t xml:space="preserve">Estimated dimensions of cast/ figurine/ amulet </w:t>
      </w:r>
    </w:p>
    <w:p w14:paraId="38CC83E5" w14:textId="0976F32E" w:rsidR="001D3ECC" w:rsidRDefault="001D3ECC" w:rsidP="001D3ECC">
      <w:pPr>
        <w:tabs>
          <w:tab w:val="left" w:pos="2856"/>
        </w:tabs>
      </w:pPr>
      <w:r w:rsidRPr="001D3ECC">
        <w:rPr>
          <w:b/>
          <w:bCs/>
        </w:rPr>
        <w:t>Height</w:t>
      </w:r>
      <w:r>
        <w:t xml:space="preserve">: 6.7 cm  </w:t>
      </w:r>
    </w:p>
    <w:p w14:paraId="36002732" w14:textId="77777777" w:rsidR="001D3ECC" w:rsidRDefault="001D3ECC" w:rsidP="001D3ECC">
      <w:pPr>
        <w:tabs>
          <w:tab w:val="left" w:pos="2856"/>
        </w:tabs>
      </w:pPr>
      <w:r w:rsidRPr="001D3ECC">
        <w:rPr>
          <w:b/>
          <w:bCs/>
        </w:rPr>
        <w:t>Width</w:t>
      </w:r>
      <w:r>
        <w:t xml:space="preserve">: </w:t>
      </w:r>
    </w:p>
    <w:p w14:paraId="1FBC6E20" w14:textId="77777777" w:rsidR="001D3ECC" w:rsidRDefault="001D3ECC" w:rsidP="001D3ECC">
      <w:pPr>
        <w:pStyle w:val="ListParagraph"/>
        <w:numPr>
          <w:ilvl w:val="0"/>
          <w:numId w:val="2"/>
        </w:numPr>
        <w:tabs>
          <w:tab w:val="left" w:pos="2856"/>
        </w:tabs>
      </w:pPr>
      <w:r>
        <w:t xml:space="preserve">Top- 1.6 cm, </w:t>
      </w:r>
    </w:p>
    <w:p w14:paraId="245CCD63" w14:textId="77777777" w:rsidR="001D3ECC" w:rsidRDefault="001D3ECC" w:rsidP="001D3ECC">
      <w:pPr>
        <w:pStyle w:val="ListParagraph"/>
        <w:numPr>
          <w:ilvl w:val="0"/>
          <w:numId w:val="2"/>
        </w:numPr>
        <w:tabs>
          <w:tab w:val="left" w:pos="2856"/>
        </w:tabs>
      </w:pPr>
      <w:r>
        <w:t xml:space="preserve">Middle- 1.4 cm, </w:t>
      </w:r>
    </w:p>
    <w:p w14:paraId="4C5E2FC7" w14:textId="1AD97B53" w:rsidR="001D3ECC" w:rsidRDefault="001D3ECC" w:rsidP="001D3ECC">
      <w:pPr>
        <w:pStyle w:val="ListParagraph"/>
        <w:numPr>
          <w:ilvl w:val="0"/>
          <w:numId w:val="2"/>
        </w:numPr>
        <w:tabs>
          <w:tab w:val="left" w:pos="2856"/>
        </w:tabs>
      </w:pPr>
      <w:r>
        <w:t xml:space="preserve">Bottom – 2.6 cm </w:t>
      </w:r>
    </w:p>
    <w:p w14:paraId="60559AC9" w14:textId="4894A47D" w:rsidR="001D3ECC" w:rsidRPr="001D3ECC" w:rsidRDefault="001D3ECC" w:rsidP="001D3ECC">
      <w:pPr>
        <w:tabs>
          <w:tab w:val="left" w:pos="2856"/>
        </w:tabs>
        <w:rPr>
          <w:b/>
          <w:bCs/>
        </w:rPr>
      </w:pPr>
      <w:r w:rsidRPr="001D3ECC">
        <w:rPr>
          <w:b/>
          <w:bCs/>
        </w:rPr>
        <w:t xml:space="preserve">Description </w:t>
      </w:r>
    </w:p>
    <w:p w14:paraId="1B58B3DB" w14:textId="6EAADC2D" w:rsidR="001D3ECC" w:rsidRPr="001D3ECC" w:rsidRDefault="001D3ECC" w:rsidP="001D3ECC">
      <w:pPr>
        <w:tabs>
          <w:tab w:val="left" w:pos="2856"/>
        </w:tabs>
      </w:pPr>
      <w:r>
        <w:t xml:space="preserve">Object 1700.004 is an amulet mould made from a terracotta clay which has been fired. The whole object is approximately 8cm tall and roughly ovoid curving from a width of 3.7cm at the top and 4.7cm being the widest point in middle. The bottom reduces to a width of 4.5cm. The depth of the </w:t>
      </w:r>
      <w:r>
        <w:lastRenderedPageBreak/>
        <w:t xml:space="preserve">depth measures 1.5cm. The imprint itself has a hight of 6.7cm. The width at the top starts at 1.6cm, the middle being 1.4cm and the bottom at 2.6cm wide. The mould is unfortunately incomplete </w:t>
      </w:r>
      <w:proofErr w:type="gramStart"/>
      <w:r>
        <w:t>due to the fact that</w:t>
      </w:r>
      <w:proofErr w:type="gramEnd"/>
      <w:r>
        <w:t xml:space="preserve"> the feet and possibly a pedestal that the amulet would be based on are missing. The imprint in the mould is of the goddess Isis and her infant son Horus. Isis is identified by her headdress of a sun disc and horns. Also, the clear imprint of the hands and arms shows that Isis is cradling an object most logically her son. Isis and Horus are often depicted in this way due to their relationship with the cult of Osiris. The cult was popular in Ancient Egypt during the New Kingdom (2686 B.C) through to the Late Period (332 B.C).   </w:t>
      </w:r>
    </w:p>
    <w:p w14:paraId="4217B94A" w14:textId="2963A482" w:rsidR="001D3ECC" w:rsidRPr="001D3ECC" w:rsidRDefault="001D3ECC" w:rsidP="001D3ECC">
      <w:pPr>
        <w:tabs>
          <w:tab w:val="left" w:pos="2856"/>
        </w:tabs>
        <w:rPr>
          <w:b/>
          <w:bCs/>
        </w:rPr>
      </w:pPr>
      <w:r w:rsidRPr="001D3ECC">
        <w:rPr>
          <w:b/>
          <w:bCs/>
        </w:rPr>
        <w:t xml:space="preserve">Dating the Amulet Mould </w:t>
      </w:r>
    </w:p>
    <w:p w14:paraId="7014975A" w14:textId="0FFE49D8" w:rsidR="001D3ECC" w:rsidRDefault="001D3ECC" w:rsidP="001D3ECC">
      <w:pPr>
        <w:tabs>
          <w:tab w:val="left" w:pos="2856"/>
        </w:tabs>
      </w:pPr>
      <w:r>
        <w:t>Dating this particular amulet mould is difficult because amulets were used for a long duration in Egypt with the “Early amulets often taking shape of animals, while only a few amulets that clearly represent deities predate the New Kingdom (ca. 1550-1070 B.C). Funerary amulets peaked in the Late Period (664-332 B.C), when many new types appear that are only beneficial for the dead, such as the two-finger amulets” (</w:t>
      </w:r>
      <w:proofErr w:type="spellStart"/>
      <w:r>
        <w:t>Stünkel</w:t>
      </w:r>
      <w:proofErr w:type="spellEnd"/>
      <w:r>
        <w:t xml:space="preserve">, 2019)  </w:t>
      </w:r>
    </w:p>
    <w:p w14:paraId="3A6C7750" w14:textId="1E431EB8" w:rsidR="001D3ECC" w:rsidRPr="001D3ECC" w:rsidRDefault="001D3ECC" w:rsidP="001D3ECC">
      <w:pPr>
        <w:tabs>
          <w:tab w:val="left" w:pos="2856"/>
        </w:tabs>
        <w:rPr>
          <w:b/>
          <w:bCs/>
        </w:rPr>
      </w:pPr>
      <w:r w:rsidRPr="001D3ECC">
        <w:rPr>
          <w:b/>
          <w:bCs/>
        </w:rPr>
        <w:t xml:space="preserve">Manufacture of Amulets </w:t>
      </w:r>
    </w:p>
    <w:p w14:paraId="1CDAE0C3" w14:textId="3F7E01CF" w:rsidR="001D3ECC" w:rsidRDefault="001D3ECC" w:rsidP="001D3ECC">
      <w:pPr>
        <w:tabs>
          <w:tab w:val="left" w:pos="2856"/>
        </w:tabs>
      </w:pPr>
      <w:r>
        <w:t xml:space="preserve">The manufacturing of an amulet mould is simple. First there is a stone model of the amulet that is carved. This model would be pressed into prepared clay to create an impression, clay in this form is known as clay ware (Hodges,1989, p20). The clay ware is then dried out possibly with the stone model still in the clay to prevent warping of the imprint. After the drying process, the terracotta clay needs to be fired at a temperature of 800-900 degree </w:t>
      </w:r>
      <w:proofErr w:type="gramStart"/>
      <w:r>
        <w:t>Celsius,(</w:t>
      </w:r>
      <w:proofErr w:type="gramEnd"/>
      <w:r>
        <w:t xml:space="preserve">Hodges, 1989, p53) this would most likely be done in a kiln, to produce an even firing process. Once this process is complete the mould would be ready to be used (Hodges, 1989, pp35-37). It is presently unclear how long these moulds lasted and if the original stone model would be kept to then recreate more moulds.  </w:t>
      </w:r>
    </w:p>
    <w:p w14:paraId="00E6F378" w14:textId="77777777" w:rsidR="001D3ECC" w:rsidRDefault="001D3ECC" w:rsidP="001D3ECC">
      <w:pPr>
        <w:keepNext/>
        <w:tabs>
          <w:tab w:val="left" w:pos="2856"/>
        </w:tabs>
      </w:pPr>
      <w:r>
        <w:rPr>
          <w:noProof/>
        </w:rPr>
        <w:drawing>
          <wp:inline distT="0" distB="0" distL="0" distR="0" wp14:anchorId="0E541C6F" wp14:editId="49AC6044">
            <wp:extent cx="2777836" cy="2316287"/>
            <wp:effectExtent l="0" t="0" r="381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01464" cy="2335989"/>
                    </a:xfrm>
                    <a:prstGeom prst="rect">
                      <a:avLst/>
                    </a:prstGeom>
                    <a:noFill/>
                    <a:ln>
                      <a:noFill/>
                    </a:ln>
                  </pic:spPr>
                </pic:pic>
              </a:graphicData>
            </a:graphic>
          </wp:inline>
        </w:drawing>
      </w:r>
    </w:p>
    <w:p w14:paraId="60183691" w14:textId="1A99DED8" w:rsidR="001D3ECC" w:rsidRDefault="001D3ECC" w:rsidP="001D3ECC">
      <w:pPr>
        <w:pStyle w:val="Caption"/>
      </w:pPr>
      <w:r>
        <w:t xml:space="preserve">Figure </w:t>
      </w:r>
      <w:fldSimple w:instr=" SEQ Figure \* ARABIC ">
        <w:r>
          <w:rPr>
            <w:noProof/>
          </w:rPr>
          <w:t>2</w:t>
        </w:r>
      </w:fldSimple>
      <w:r>
        <w:t>: Mould for Amulet of Isis Suckling Horus: 80.80.1-2 (Unknow Artist)</w:t>
      </w:r>
    </w:p>
    <w:p w14:paraId="161EDCDA" w14:textId="05385516" w:rsidR="001D3ECC" w:rsidRDefault="001D3ECC" w:rsidP="001D3ECC">
      <w:pPr>
        <w:tabs>
          <w:tab w:val="left" w:pos="2856"/>
        </w:tabs>
      </w:pPr>
      <w:r>
        <w:t xml:space="preserve">A ceramic mould such as 1700.004 would be used to manufacture clay or glass amulets, although </w:t>
      </w:r>
      <w:proofErr w:type="gramStart"/>
      <w:r>
        <w:t>the vast majority of</w:t>
      </w:r>
      <w:proofErr w:type="gramEnd"/>
      <w:r>
        <w:t xml:space="preserve"> amulets found in this style are of glass. An example of an amulet of this type is 80.80.1-2 (see figure 2) in the Virginia Museum of fine Art. </w:t>
      </w:r>
    </w:p>
    <w:p w14:paraId="04A0931B" w14:textId="62201E54" w:rsidR="001D3ECC" w:rsidRPr="001D3ECC" w:rsidRDefault="001D3ECC" w:rsidP="001D3ECC">
      <w:pPr>
        <w:tabs>
          <w:tab w:val="left" w:pos="2856"/>
        </w:tabs>
        <w:rPr>
          <w:b/>
          <w:bCs/>
        </w:rPr>
      </w:pPr>
      <w:r w:rsidRPr="001D3ECC">
        <w:rPr>
          <w:b/>
          <w:bCs/>
        </w:rPr>
        <w:t xml:space="preserve">The Religion and Magic </w:t>
      </w:r>
    </w:p>
    <w:p w14:paraId="4586AE32" w14:textId="03800A84" w:rsidR="001D3ECC" w:rsidRDefault="001D3ECC" w:rsidP="001D3ECC">
      <w:pPr>
        <w:tabs>
          <w:tab w:val="left" w:pos="2856"/>
        </w:tabs>
      </w:pPr>
      <w:r>
        <w:t xml:space="preserve">Amulet moulds such as this would have been used to create amulets that were used in everyday life in Ancient Egypt both for the living and the dead. Amulets were believed to contain magical </w:t>
      </w:r>
      <w:r>
        <w:lastRenderedPageBreak/>
        <w:t>properties depending on the “shape, decoration, inscription, colour, material, and words spoken over the piece or acts performed with it."(</w:t>
      </w:r>
      <w:proofErr w:type="spellStart"/>
      <w:r>
        <w:t>Stünkel</w:t>
      </w:r>
      <w:proofErr w:type="spellEnd"/>
      <w:r>
        <w:t xml:space="preserve">, 2019). The amulet itself is what contained the magic and not the mould. This could be why “the moulds of the amulets are rarer than the amulets” (Taylor,2016, pp,58). Moulds, as part of the manufacturing process of amulets held little value as </w:t>
      </w:r>
      <w:proofErr w:type="gramStart"/>
      <w:r>
        <w:t>objects in their own right</w:t>
      </w:r>
      <w:proofErr w:type="gramEnd"/>
      <w:r>
        <w:t xml:space="preserve">. As a result, they are not deposited in places like tombs where they would be persevered but are found by chance in varied excavations. Each mould is likely to be used to produce multiple amulets, making them rarer in the archaeological record. </w:t>
      </w:r>
    </w:p>
    <w:p w14:paraId="0E5FEE2D" w14:textId="1140F191" w:rsidR="001D3ECC" w:rsidRDefault="001D3ECC" w:rsidP="001D3ECC">
      <w:pPr>
        <w:tabs>
          <w:tab w:val="left" w:pos="2856"/>
        </w:tabs>
      </w:pPr>
      <w:r>
        <w:t xml:space="preserve">Magic plays a large part of Ancient Egypt society; it was used by all classes of people.  Magic feature in myths like Heliopolis, and myths play a large role in the culture of Ancient Egypt. Magic was used for rituals and for creating magical objects like magical figurines, amulets, and statues. David talks about this in the book “Religion and magic in Ancient Egypt” saying that amulets that show or represent figures of gods and goddesses attract powerful magic to the wearer and bring them good luck and protection. The amulets are found held close to the body in “cloth used in mummification for a dead person to be protected in the next world.” (Taylor, </w:t>
      </w:r>
      <w:proofErr w:type="gramStart"/>
      <w:r>
        <w:t>2016,p</w:t>
      </w:r>
      <w:proofErr w:type="gramEnd"/>
      <w:r>
        <w:t xml:space="preserve">58) </w:t>
      </w:r>
    </w:p>
    <w:p w14:paraId="7266604A" w14:textId="541F898D" w:rsidR="001D3ECC" w:rsidRPr="001D3ECC" w:rsidRDefault="001D3ECC" w:rsidP="001D3ECC">
      <w:pPr>
        <w:tabs>
          <w:tab w:val="left" w:pos="2856"/>
        </w:tabs>
        <w:rPr>
          <w:b/>
          <w:bCs/>
        </w:rPr>
      </w:pPr>
      <w:r w:rsidRPr="001D3ECC">
        <w:rPr>
          <w:b/>
          <w:bCs/>
        </w:rPr>
        <w:t xml:space="preserve">Isis </w:t>
      </w:r>
    </w:p>
    <w:p w14:paraId="0CACE20E" w14:textId="511FD2F7" w:rsidR="001D3ECC" w:rsidRDefault="001D3ECC" w:rsidP="001D3ECC">
      <w:pPr>
        <w:tabs>
          <w:tab w:val="left" w:pos="2856"/>
        </w:tabs>
      </w:pPr>
      <w:r>
        <w:t xml:space="preserve">Isis is important in the funerary sphere because of her part in the Osiris resurrection myth. With Isis being the wife and sister to Osiris. In the resurrection myth it is said that both Isis and Nephthys resurrected Osiris, this gives both goddesses great importance in the funerary sphere. “Isis was known as the goddess of ten thousand names; she was the mistress of magic, wife of the fertility/underworld god Osiris, mother of the hawk-headed god Horus, and one of the deities who offered wise counsel.” (Rankine,2012). Isis’ powers as a goddess and the understanding that these amulets can protect and direct power to the wearer demonstrates why these amulets were used by the living and the dead. The living perhaps asked for fertility and wisdom, and the dead for the connection to magic and the underworld. The reason why Horus is a child and not an adult is because the amulet mould is more about Isis than Horus being the king of Egypt. Also, many amulets that represent Horus normally feature the Eye of Horus.  </w:t>
      </w:r>
    </w:p>
    <w:p w14:paraId="55D51A52" w14:textId="6B05AF36" w:rsidR="001D3ECC" w:rsidRPr="001D3ECC" w:rsidRDefault="001D3ECC" w:rsidP="001D3ECC">
      <w:pPr>
        <w:tabs>
          <w:tab w:val="left" w:pos="2856"/>
        </w:tabs>
        <w:rPr>
          <w:b/>
          <w:bCs/>
        </w:rPr>
      </w:pPr>
      <w:r w:rsidRPr="001D3ECC">
        <w:rPr>
          <w:b/>
          <w:bCs/>
        </w:rPr>
        <w:t xml:space="preserve">Bibliography </w:t>
      </w:r>
    </w:p>
    <w:p w14:paraId="4E6EE27A" w14:textId="7ED5CC25" w:rsidR="001D3ECC" w:rsidRDefault="001D3ECC" w:rsidP="001D3ECC">
      <w:pPr>
        <w:tabs>
          <w:tab w:val="left" w:pos="2856"/>
        </w:tabs>
      </w:pPr>
      <w:r>
        <w:t xml:space="preserve">David, R. (2002). Religion and magic in Ancient Egypt. London, Penguin Books  </w:t>
      </w:r>
    </w:p>
    <w:p w14:paraId="251B39C6" w14:textId="6554BCA4" w:rsidR="001D3ECC" w:rsidRDefault="001D3ECC" w:rsidP="001D3ECC">
      <w:pPr>
        <w:tabs>
          <w:tab w:val="left" w:pos="2856"/>
        </w:tabs>
      </w:pPr>
      <w:r>
        <w:t xml:space="preserve">David. Rosalie (1998) Handbook to Life in Ancient Egypt. Oxford University Press, Oxford.   </w:t>
      </w:r>
    </w:p>
    <w:p w14:paraId="09FDBE31" w14:textId="2B565460" w:rsidR="001D3ECC" w:rsidRDefault="001D3ECC" w:rsidP="001D3ECC">
      <w:pPr>
        <w:tabs>
          <w:tab w:val="left" w:pos="2856"/>
        </w:tabs>
      </w:pPr>
      <w:r>
        <w:t xml:space="preserve">Dietrich </w:t>
      </w:r>
      <w:proofErr w:type="spellStart"/>
      <w:r>
        <w:t>Boschung</w:t>
      </w:r>
      <w:proofErr w:type="spellEnd"/>
      <w:r>
        <w:t xml:space="preserve"> and Jan N. Bremmer (2005) The Materiality of Magic. [Online journal] Available at </w:t>
      </w:r>
      <w:hyperlink r:id="rId8" w:history="1">
        <w:r w:rsidRPr="00D455AD">
          <w:rPr>
            <w:rStyle w:val="Hyperlink"/>
          </w:rPr>
          <w:t>https://kups.ub.uni-koeln.de/12119/1/Morphomata20_USB.pdf#page=25</w:t>
        </w:r>
      </w:hyperlink>
      <w:r>
        <w:t xml:space="preserve"> </w:t>
      </w:r>
      <w:r>
        <w:t xml:space="preserve"> [Accessed on 02-02-2021] </w:t>
      </w:r>
    </w:p>
    <w:p w14:paraId="5CC08899" w14:textId="005BF705" w:rsidR="001D3ECC" w:rsidRDefault="001D3ECC" w:rsidP="001D3ECC">
      <w:pPr>
        <w:tabs>
          <w:tab w:val="left" w:pos="2856"/>
        </w:tabs>
      </w:pPr>
      <w:r>
        <w:t>Gonzalez-</w:t>
      </w:r>
      <w:proofErr w:type="spellStart"/>
      <w:r>
        <w:t>Wippler</w:t>
      </w:r>
      <w:proofErr w:type="spellEnd"/>
      <w:r>
        <w:t xml:space="preserve">, M (1991) The Complete Book of Amulets &amp; Talismans. Minnesota. Llewellyn Worldwide.  </w:t>
      </w:r>
    </w:p>
    <w:p w14:paraId="391EB28A" w14:textId="3FCB9690" w:rsidR="001D3ECC" w:rsidRDefault="001D3ECC" w:rsidP="001D3ECC">
      <w:pPr>
        <w:tabs>
          <w:tab w:val="left" w:pos="2856"/>
        </w:tabs>
      </w:pPr>
      <w:r>
        <w:t xml:space="preserve">Hodges. Henry (1989) Artifacts, An introduction to early materials and technology. Gerald Duckworth &amp; Co. Ltd., London. </w:t>
      </w:r>
    </w:p>
    <w:p w14:paraId="42805D06" w14:textId="1C06B5B3" w:rsidR="001D3ECC" w:rsidRDefault="001D3ECC" w:rsidP="001D3ECC">
      <w:pPr>
        <w:tabs>
          <w:tab w:val="left" w:pos="2856"/>
        </w:tabs>
      </w:pPr>
      <w:r>
        <w:t xml:space="preserve">John </w:t>
      </w:r>
      <w:proofErr w:type="spellStart"/>
      <w:r>
        <w:t>Gwinnett</w:t>
      </w:r>
      <w:proofErr w:type="spellEnd"/>
      <w:r>
        <w:t xml:space="preserve">, A &amp; Gorelick, L. (1993)'Beads, Scarabs, and Amulets: Methods of Manufacture in Ancient </w:t>
      </w:r>
      <w:proofErr w:type="spellStart"/>
      <w:r>
        <w:t>Egytp</w:t>
      </w:r>
      <w:proofErr w:type="spellEnd"/>
      <w:r>
        <w:t xml:space="preserve"> 'Journal of the American Research Centre in Egypt, vol.30(pp125-132) </w:t>
      </w:r>
    </w:p>
    <w:p w14:paraId="48755477" w14:textId="018E74B4" w:rsidR="001D3ECC" w:rsidRDefault="001D3ECC" w:rsidP="001D3ECC">
      <w:pPr>
        <w:tabs>
          <w:tab w:val="left" w:pos="2856"/>
        </w:tabs>
      </w:pPr>
      <w:r w:rsidRPr="001D3ECC">
        <w:t>Public access (2020) Mould for Amulet of Isis suckling Horus. [photograph] Available at:</w:t>
      </w:r>
      <w:r w:rsidRPr="001D3ECC">
        <w:t xml:space="preserve"> </w:t>
      </w:r>
      <w:hyperlink r:id="rId9" w:history="1">
        <w:r w:rsidRPr="00D455AD">
          <w:rPr>
            <w:rStyle w:val="Hyperlink"/>
          </w:rPr>
          <w:t>https://www.vmfa.museum/piction/6027262-15604856/</w:t>
        </w:r>
      </w:hyperlink>
      <w:r>
        <w:t xml:space="preserve"> </w:t>
      </w:r>
      <w:r w:rsidRPr="001D3ECC">
        <w:t xml:space="preserve"> [Accessed on 15-01-2021]</w:t>
      </w:r>
    </w:p>
    <w:p w14:paraId="57B399D9" w14:textId="5BBF3EC8" w:rsidR="001D3ECC" w:rsidRDefault="001D3ECC" w:rsidP="001D3ECC">
      <w:pPr>
        <w:tabs>
          <w:tab w:val="left" w:pos="2856"/>
        </w:tabs>
      </w:pPr>
      <w:proofErr w:type="spellStart"/>
      <w:r>
        <w:t>Stünkel</w:t>
      </w:r>
      <w:proofErr w:type="spellEnd"/>
      <w:r>
        <w:t xml:space="preserve"> Isabel (2019) Department of Egyptian Art, The Metropolitan Museum of Art. </w:t>
      </w:r>
      <w:hyperlink r:id="rId10" w:history="1">
        <w:r w:rsidRPr="00D455AD">
          <w:rPr>
            <w:rStyle w:val="Hyperlink"/>
          </w:rPr>
          <w:t>https://www.metmuseum.org/toah/hd/egam/hd_egam.htm</w:t>
        </w:r>
      </w:hyperlink>
      <w:r>
        <w:t xml:space="preserve"> </w:t>
      </w:r>
      <w:r>
        <w:t xml:space="preserve">[ Accesses on 31-01-2021] </w:t>
      </w:r>
    </w:p>
    <w:p w14:paraId="560BAB6D" w14:textId="20A9F57E" w:rsidR="001D3ECC" w:rsidRDefault="001D3ECC" w:rsidP="001D3ECC">
      <w:pPr>
        <w:tabs>
          <w:tab w:val="left" w:pos="2856"/>
        </w:tabs>
      </w:pPr>
      <w:r>
        <w:lastRenderedPageBreak/>
        <w:t xml:space="preserve">Taylor. H John (2001) Death &amp;the Afterlife in ancient Egypt. British museum press, London  </w:t>
      </w:r>
    </w:p>
    <w:p w14:paraId="0B36AF12" w14:textId="2A83E30B" w:rsidR="001D3ECC" w:rsidRDefault="001D3ECC" w:rsidP="001D3ECC">
      <w:pPr>
        <w:tabs>
          <w:tab w:val="left" w:pos="2856"/>
        </w:tabs>
      </w:pPr>
      <w:r>
        <w:t xml:space="preserve">Wallis Budge. A. E., (1967) The Egyptian Book of the Dead. New York: Dover Publication   </w:t>
      </w:r>
    </w:p>
    <w:p w14:paraId="766D65D0" w14:textId="027A57B8" w:rsidR="001D3ECC" w:rsidRDefault="001D3ECC" w:rsidP="001D3ECC">
      <w:pPr>
        <w:tabs>
          <w:tab w:val="left" w:pos="2856"/>
        </w:tabs>
      </w:pPr>
      <w:r>
        <w:t xml:space="preserve"> Witt. E. R., (1971) Isis in the Ancient world. Baltimore and London: The John Hopkins University Press.  </w:t>
      </w:r>
    </w:p>
    <w:p w14:paraId="5DE7D1D3" w14:textId="38A2E017" w:rsidR="001D3ECC" w:rsidRDefault="001D3ECC" w:rsidP="001D3ECC">
      <w:pPr>
        <w:tabs>
          <w:tab w:val="left" w:pos="2856"/>
        </w:tabs>
      </w:pPr>
      <w:r>
        <w:t xml:space="preserve">Zinn. K (2021) Amulet Mould [photograph] available at: </w:t>
      </w:r>
      <w:hyperlink r:id="rId11" w:history="1">
        <w:r w:rsidRPr="00D455AD">
          <w:rPr>
            <w:rStyle w:val="Hyperlink"/>
          </w:rPr>
          <w:t>https://www.moodle.uwtsd.ac.uk/course/view.php?id=1663</w:t>
        </w:r>
      </w:hyperlink>
      <w:r>
        <w:t xml:space="preserve"> </w:t>
      </w:r>
      <w:r>
        <w:t xml:space="preserve">[Accessed on 14-01-2021]   </w:t>
      </w:r>
    </w:p>
    <w:p w14:paraId="21696FD5" w14:textId="77777777" w:rsidR="001D3ECC" w:rsidRDefault="001D3ECC" w:rsidP="001D3ECC">
      <w:pPr>
        <w:tabs>
          <w:tab w:val="left" w:pos="2856"/>
        </w:tabs>
      </w:pPr>
    </w:p>
    <w:p w14:paraId="3805F145" w14:textId="64F41299" w:rsidR="00EC5592" w:rsidRPr="00FB4BD9" w:rsidRDefault="001D3ECC" w:rsidP="001D3ECC">
      <w:pPr>
        <w:tabs>
          <w:tab w:val="left" w:pos="2856"/>
        </w:tabs>
      </w:pPr>
      <w:r>
        <w:t xml:space="preserve"> </w:t>
      </w:r>
      <w:r w:rsidR="00EC5592">
        <w:t xml:space="preserve"> </w:t>
      </w:r>
    </w:p>
    <w:sectPr w:rsidR="00EC5592" w:rsidRPr="00FB4B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58547D"/>
    <w:multiLevelType w:val="hybridMultilevel"/>
    <w:tmpl w:val="26B41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EB0E59"/>
    <w:multiLevelType w:val="hybridMultilevel"/>
    <w:tmpl w:val="5AD86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4A19DB"/>
    <w:multiLevelType w:val="hybridMultilevel"/>
    <w:tmpl w:val="52BEB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28D"/>
    <w:rsid w:val="001B2B18"/>
    <w:rsid w:val="001D3ECC"/>
    <w:rsid w:val="0034528D"/>
    <w:rsid w:val="003834F1"/>
    <w:rsid w:val="00425499"/>
    <w:rsid w:val="0066206D"/>
    <w:rsid w:val="00EB5187"/>
    <w:rsid w:val="00EC5592"/>
    <w:rsid w:val="00FB4B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2DEBC"/>
  <w15:chartTrackingRefBased/>
  <w15:docId w15:val="{1FC81EF3-B6D7-4651-B07C-D5B70E114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3ECC"/>
    <w:pPr>
      <w:ind w:left="720"/>
      <w:contextualSpacing/>
    </w:pPr>
  </w:style>
  <w:style w:type="character" w:styleId="Hyperlink">
    <w:name w:val="Hyperlink"/>
    <w:basedOn w:val="DefaultParagraphFont"/>
    <w:uiPriority w:val="99"/>
    <w:unhideWhenUsed/>
    <w:rsid w:val="001D3ECC"/>
    <w:rPr>
      <w:color w:val="0563C1" w:themeColor="hyperlink"/>
      <w:u w:val="single"/>
    </w:rPr>
  </w:style>
  <w:style w:type="character" w:styleId="UnresolvedMention">
    <w:name w:val="Unresolved Mention"/>
    <w:basedOn w:val="DefaultParagraphFont"/>
    <w:uiPriority w:val="99"/>
    <w:semiHidden/>
    <w:unhideWhenUsed/>
    <w:rsid w:val="001D3ECC"/>
    <w:rPr>
      <w:color w:val="605E5C"/>
      <w:shd w:val="clear" w:color="auto" w:fill="E1DFDD"/>
    </w:rPr>
  </w:style>
  <w:style w:type="paragraph" w:styleId="Caption">
    <w:name w:val="caption"/>
    <w:basedOn w:val="Normal"/>
    <w:next w:val="Normal"/>
    <w:uiPriority w:val="35"/>
    <w:unhideWhenUsed/>
    <w:qFormat/>
    <w:rsid w:val="001D3EC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ups.ub.uni-koeln.de/12119/1/Morphomata20_USB.pdf#page=25"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oodle.uwtsd.ac.uk/course/view.php?id=1663" TargetMode="External"/><Relationship Id="rId5" Type="http://schemas.openxmlformats.org/officeDocument/2006/relationships/webSettings" Target="webSettings.xml"/><Relationship Id="rId10" Type="http://schemas.openxmlformats.org/officeDocument/2006/relationships/hyperlink" Target="https://www.metmuseum.org/toah/hd/egam/hd_egam.htm" TargetMode="External"/><Relationship Id="rId4" Type="http://schemas.openxmlformats.org/officeDocument/2006/relationships/settings" Target="settings.xml"/><Relationship Id="rId9" Type="http://schemas.openxmlformats.org/officeDocument/2006/relationships/hyperlink" Target="https://www.vmfa.museum/piction/6027262-1560485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A2FEC9-83E2-4364-B942-77EDC1B2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1697</TotalTime>
  <Pages>4</Pages>
  <Words>1137</Words>
  <Characters>6484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Bronwyn Kirk</dc:creator>
  <cp:keywords/>
  <dc:description/>
  <cp:lastModifiedBy>Bronwyn Kirk</cp:lastModifiedBy>
  <cp:revision>1</cp:revision>
  <dcterms:created xsi:type="dcterms:W3CDTF">2021-02-10T09:23:00Z</dcterms:created>
  <dcterms:modified xsi:type="dcterms:W3CDTF">2021-02-12T13:01:00Z</dcterms:modified>
</cp:coreProperties>
</file>