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81321" w14:textId="77777777" w:rsidR="00D30426" w:rsidRPr="00FC372E" w:rsidRDefault="00D30426" w:rsidP="00FC372E">
      <w:pPr>
        <w:spacing w:line="480" w:lineRule="auto"/>
        <w:rPr>
          <w:rFonts w:cstheme="minorHAnsi"/>
        </w:rPr>
      </w:pPr>
      <w:r>
        <w:t>Q1</w:t>
      </w:r>
    </w:p>
    <w:p w14:paraId="10F2E3E9" w14:textId="77777777" w:rsidR="00D30426" w:rsidRPr="00FC372E" w:rsidRDefault="00D30426" w:rsidP="00FC372E">
      <w:pPr>
        <w:spacing w:line="480" w:lineRule="auto"/>
        <w:rPr>
          <w:rFonts w:cstheme="minorHAnsi"/>
        </w:rPr>
      </w:pPr>
      <w:r w:rsidRPr="00FC372E">
        <w:rPr>
          <w:rFonts w:cstheme="minorHAnsi"/>
        </w:rPr>
        <w:t xml:space="preserve">Professionalisation Is the transformation of an occupation into a profession (Green and Gates, 2014). The idea of professionalising the police force looks to transform the occupation of police officer to make employees more accountable, but also to provide them better training. Higgs et al (2009) states that a profession is an occupational group that has knowledge and provides a service and has a role in society. A profession should be guided by a code of ethics regarding conduct of employees. </w:t>
      </w:r>
    </w:p>
    <w:p w14:paraId="511E0C21" w14:textId="77777777" w:rsidR="00D30426" w:rsidRPr="00FC372E" w:rsidRDefault="00D30426" w:rsidP="00FC372E">
      <w:pPr>
        <w:spacing w:line="480" w:lineRule="auto"/>
        <w:rPr>
          <w:rFonts w:cstheme="minorHAnsi"/>
        </w:rPr>
      </w:pPr>
    </w:p>
    <w:p w14:paraId="08C42775" w14:textId="77777777" w:rsidR="00D30426" w:rsidRPr="00FC372E" w:rsidRDefault="00D30426" w:rsidP="00FC372E">
      <w:pPr>
        <w:spacing w:line="480" w:lineRule="auto"/>
        <w:rPr>
          <w:rFonts w:cstheme="minorHAnsi"/>
        </w:rPr>
      </w:pPr>
      <w:r w:rsidRPr="00FC372E">
        <w:rPr>
          <w:rFonts w:cstheme="minorHAnsi"/>
        </w:rPr>
        <w:t xml:space="preserve">In 2014 the College of Policing created ‘The Code of Ethics’ which consisted of 9 policing principles and 10 standards of professional behaviour that all police officers in England and Wales must adhere to (College of Policing, 2014). This code of ethics professionalised policing making all employees accountable for their actions and to become a professional in any field of work requires a strong code of ethics at the heart of the culture of an organisation. Furthermore, professionalism in the police force is especially important because of the high standards and expectation the public have of the police force, as it is expected that police officers should lead by example. Included in the 10 standards of professional behaviour are; Honesty and integrity, Authority, respect and courtesy, Equality and diversity, Use of force, Orders and instructions, Duties and Responsibilities, Confidentiality, Fitness for work, Conduct, and Challenging and reporting improper behaviour (College of Policing, 2014). </w:t>
      </w:r>
    </w:p>
    <w:p w14:paraId="682A6255" w14:textId="77777777" w:rsidR="00D30426" w:rsidRPr="00FC372E" w:rsidRDefault="00D30426" w:rsidP="00FC372E">
      <w:pPr>
        <w:spacing w:line="480" w:lineRule="auto"/>
        <w:rPr>
          <w:rFonts w:cstheme="minorHAnsi"/>
        </w:rPr>
      </w:pPr>
    </w:p>
    <w:p w14:paraId="3D0B44E0" w14:textId="77777777" w:rsidR="00D30426" w:rsidRPr="00FC372E" w:rsidRDefault="00D30426" w:rsidP="00FC372E">
      <w:pPr>
        <w:spacing w:line="480" w:lineRule="auto"/>
        <w:rPr>
          <w:rFonts w:cstheme="minorHAnsi"/>
        </w:rPr>
      </w:pPr>
      <w:proofErr w:type="spellStart"/>
      <w:r w:rsidRPr="00FC372E">
        <w:rPr>
          <w:rFonts w:cstheme="minorHAnsi"/>
        </w:rPr>
        <w:t>Cruess</w:t>
      </w:r>
      <w:proofErr w:type="spellEnd"/>
      <w:r w:rsidRPr="00FC372E">
        <w:rPr>
          <w:rFonts w:cstheme="minorHAnsi"/>
        </w:rPr>
        <w:t xml:space="preserve"> et al. (2004) states that some of the key elements for determining a profession are ‘mastery of a complex body of skills and knowledge’ (</w:t>
      </w:r>
      <w:proofErr w:type="spellStart"/>
      <w:r w:rsidRPr="00FC372E">
        <w:rPr>
          <w:rFonts w:cstheme="minorHAnsi"/>
        </w:rPr>
        <w:t>Cruess</w:t>
      </w:r>
      <w:proofErr w:type="spellEnd"/>
      <w:r w:rsidRPr="00FC372E">
        <w:rPr>
          <w:rFonts w:cstheme="minorHAnsi"/>
        </w:rPr>
        <w:t xml:space="preserve"> et al., 2004: 74). To achieve this level of skill and knowledge, a thorough level of training and learning must take place in higher education providers. This has only been the case in recent years with the new degree scheme entry route for police officers and so helps to professionalise the police force. </w:t>
      </w:r>
    </w:p>
    <w:p w14:paraId="745E11B9" w14:textId="77777777" w:rsidR="00D30426" w:rsidRPr="00FC372E" w:rsidRDefault="00D30426" w:rsidP="00FC372E">
      <w:pPr>
        <w:spacing w:line="480" w:lineRule="auto"/>
        <w:rPr>
          <w:rFonts w:cstheme="minorHAnsi"/>
        </w:rPr>
      </w:pPr>
      <w:r w:rsidRPr="00FC372E">
        <w:rPr>
          <w:rFonts w:cstheme="minorHAnsi"/>
        </w:rPr>
        <w:lastRenderedPageBreak/>
        <w:t>There is little evidence to suggest that professionalisation of the police force has a positive effect on an officer capabilities. For example, graduates who have studied subjects such as justice or criminology based programs were found to have no significant transferability to the job compared to on the job training. (</w:t>
      </w:r>
      <w:proofErr w:type="spellStart"/>
      <w:r w:rsidRPr="00FC372E">
        <w:rPr>
          <w:rFonts w:cstheme="minorHAnsi"/>
        </w:rPr>
        <w:t>Carlan</w:t>
      </w:r>
      <w:proofErr w:type="spellEnd"/>
      <w:r w:rsidRPr="00FC372E">
        <w:rPr>
          <w:rFonts w:cstheme="minorHAnsi"/>
        </w:rPr>
        <w:t xml:space="preserve">, 2007; </w:t>
      </w:r>
      <w:proofErr w:type="spellStart"/>
      <w:r w:rsidRPr="00FC372E">
        <w:rPr>
          <w:rFonts w:cstheme="minorHAnsi"/>
        </w:rPr>
        <w:t>Trofymowych</w:t>
      </w:r>
      <w:proofErr w:type="spellEnd"/>
      <w:r w:rsidRPr="00FC372E">
        <w:rPr>
          <w:rFonts w:cstheme="minorHAnsi"/>
        </w:rPr>
        <w:t xml:space="preserve">, 2007; Rydberg  &amp;  Terrill,  2010;  </w:t>
      </w:r>
      <w:proofErr w:type="spellStart"/>
      <w:r w:rsidRPr="00FC372E">
        <w:rPr>
          <w:rFonts w:cstheme="minorHAnsi"/>
        </w:rPr>
        <w:t>Telep</w:t>
      </w:r>
      <w:proofErr w:type="spellEnd"/>
      <w:r w:rsidRPr="00FC372E">
        <w:rPr>
          <w:rFonts w:cstheme="minorHAnsi"/>
        </w:rPr>
        <w:t>,  2010).</w:t>
      </w:r>
    </w:p>
    <w:p w14:paraId="57DAE9EE" w14:textId="77777777" w:rsidR="00D30426" w:rsidRPr="00FC372E" w:rsidRDefault="00D30426" w:rsidP="00FC372E">
      <w:pPr>
        <w:spacing w:line="480" w:lineRule="auto"/>
        <w:rPr>
          <w:rFonts w:cstheme="minorHAnsi"/>
        </w:rPr>
      </w:pPr>
    </w:p>
    <w:p w14:paraId="044D35E4" w14:textId="77777777" w:rsidR="00D30426" w:rsidRPr="00FC372E" w:rsidRDefault="00D30426" w:rsidP="00FC372E">
      <w:pPr>
        <w:spacing w:line="480" w:lineRule="auto"/>
        <w:rPr>
          <w:rFonts w:cstheme="minorHAnsi"/>
        </w:rPr>
      </w:pPr>
      <w:r w:rsidRPr="00FC372E">
        <w:rPr>
          <w:rFonts w:cstheme="minorHAnsi"/>
        </w:rPr>
        <w:t xml:space="preserve">Maintaining professional standards helps to contribute towards professionalisation. One way in which professional standards can be maintained is the use of Body worn Video cameras (BWV). UK police forces have been using BWV for several years now. Research on body worn cameras on police officers was conducted and looked at the impact of body worn cameras on officers’ behaviours (Lum, Stoltz, Koper, Scherer 2019). They have looked at a number of studies on the impact of body-worn cameras on officers’ behaviour and have found that when activated, body worn video cameras can deter officers from using excessive force and unconstitutional actions (Ariel, Farrar, &amp; Sutherland, 2015, and Ariel et al., 2017). These studies have also shown that officers equipped with body worn video cameras have received fewer complaints than officers not wearing them. (Ariel et al., 2017; Braga, </w:t>
      </w:r>
      <w:proofErr w:type="spellStart"/>
      <w:r w:rsidRPr="00FC372E">
        <w:rPr>
          <w:rFonts w:cstheme="minorHAnsi"/>
        </w:rPr>
        <w:t>Barao</w:t>
      </w:r>
      <w:proofErr w:type="spellEnd"/>
      <w:r w:rsidRPr="00FC372E">
        <w:rPr>
          <w:rFonts w:cstheme="minorHAnsi"/>
        </w:rPr>
        <w:t xml:space="preserve">, McDevitt, &amp; Zimmerman, 2018; Braga, Sousa, et al., 2018. This research suggests that the use of Body worn video cameras has helped to maintain professional standards of officers ensuring they adhere to the code of ethics when dealing with the public. This in turn helps to contribute towards the professionalisation of the police service. </w:t>
      </w:r>
    </w:p>
    <w:p w14:paraId="21192AEC" w14:textId="77777777" w:rsidR="00D30426" w:rsidRPr="00FC372E" w:rsidRDefault="00D30426" w:rsidP="00FC372E">
      <w:pPr>
        <w:spacing w:line="480" w:lineRule="auto"/>
        <w:rPr>
          <w:rFonts w:cstheme="minorHAnsi"/>
        </w:rPr>
      </w:pPr>
      <w:r w:rsidRPr="00FC372E">
        <w:rPr>
          <w:rFonts w:cstheme="minorHAnsi"/>
        </w:rPr>
        <w:t xml:space="preserve">Having officers and staff from a variety of background can play a significant part when looking at professionalising the police service. The 2021 census found that the total population of England and Wales was 59.6 million, with 81.7% being white according to the most recent census . This shows that there is a significant number of people living in the country from different minority groups. THE GOVERNMENT WEBSTIE states that MARCH 2021 police forces in England and </w:t>
      </w:r>
      <w:proofErr w:type="spellStart"/>
      <w:r w:rsidRPr="00FC372E">
        <w:rPr>
          <w:rFonts w:cstheme="minorHAnsi"/>
        </w:rPr>
        <w:t>wales</w:t>
      </w:r>
      <w:proofErr w:type="spellEnd"/>
      <w:r w:rsidRPr="00FC372E">
        <w:rPr>
          <w:rFonts w:cstheme="minorHAnsi"/>
        </w:rPr>
        <w:t xml:space="preserve"> 7.6% were of an ethnic minority. A year later and the number has increased to 8.1%.  Having officers from minority groups could lead to a better understanding of different needs and problems particular members of </w:t>
      </w:r>
      <w:r w:rsidRPr="00FC372E">
        <w:rPr>
          <w:rFonts w:cstheme="minorHAnsi"/>
        </w:rPr>
        <w:lastRenderedPageBreak/>
        <w:t>the community have. It could also lead to better trust and support in the police from these minority groups. HMIC (2000) claims that with the appointment of more ethnic minority police officers will lead to more effective policing amongst ethnic societies.</w:t>
      </w:r>
    </w:p>
    <w:p w14:paraId="5D9050F6" w14:textId="77777777" w:rsidR="00D30426" w:rsidRPr="00FC372E" w:rsidRDefault="00D30426" w:rsidP="00FC372E">
      <w:pPr>
        <w:spacing w:line="480" w:lineRule="auto"/>
        <w:rPr>
          <w:rFonts w:cstheme="minorHAnsi"/>
        </w:rPr>
      </w:pPr>
      <w:proofErr w:type="spellStart"/>
      <w:r w:rsidRPr="00FC372E">
        <w:rPr>
          <w:rFonts w:cstheme="minorHAnsi"/>
        </w:rPr>
        <w:t>Holdaway</w:t>
      </w:r>
      <w:proofErr w:type="spellEnd"/>
      <w:r w:rsidRPr="00FC372E">
        <w:rPr>
          <w:rFonts w:cstheme="minorHAnsi"/>
        </w:rPr>
        <w:t xml:space="preserve">, (1996, p 139) states that poor attitudes towards ethnic minorities could seriously jeopardise minority recruitment for the police. There are beliefs amongst several minority groups that the police are racist and insensitive. Due to this, many minority groups would never consider applying for the police service. A study was conducted by Wilson, Ashton and Sharp (2001:117) where several minority groups were asked about a career in the police. A common response was a belief of disapproval or ridicule from family and friends. </w:t>
      </w:r>
    </w:p>
    <w:p w14:paraId="047ED42C" w14:textId="77777777" w:rsidR="00D30426" w:rsidRPr="00FC372E" w:rsidRDefault="00D30426" w:rsidP="00FC372E">
      <w:pPr>
        <w:spacing w:line="480" w:lineRule="auto"/>
        <w:rPr>
          <w:rFonts w:cstheme="minorHAnsi"/>
        </w:rPr>
      </w:pPr>
    </w:p>
    <w:p w14:paraId="109E578E" w14:textId="77777777" w:rsidR="00D30426" w:rsidRPr="00FC372E" w:rsidRDefault="00D30426" w:rsidP="00FC372E">
      <w:pPr>
        <w:spacing w:line="480" w:lineRule="auto"/>
        <w:rPr>
          <w:rFonts w:cstheme="minorHAnsi"/>
        </w:rPr>
      </w:pPr>
      <w:r w:rsidRPr="00FC372E">
        <w:rPr>
          <w:rFonts w:cstheme="minorHAnsi"/>
        </w:rPr>
        <w:t xml:space="preserve">After initial police training that is predominately classroom based there is a period of tutorship that new recruits undertake. This is where a new recruit is assigned a tutor who is an experienced police officer that has completed a tutor course. This can be vital on the job learning for officers to gain vital experience that they would not gain from classroom sessions. This along with the classroom-based learning will help to professionalise the police service, due to the extent and thoroughness of the training. It gives new officers the best of both words, allowing for both the theory-based learning, along with the on-the-job training. </w:t>
      </w:r>
    </w:p>
    <w:p w14:paraId="2591A593" w14:textId="77777777" w:rsidR="00D30426" w:rsidRPr="00FC372E" w:rsidRDefault="00D30426" w:rsidP="00FC372E">
      <w:pPr>
        <w:spacing w:line="480" w:lineRule="auto"/>
        <w:rPr>
          <w:rFonts w:cstheme="minorHAnsi"/>
        </w:rPr>
      </w:pPr>
      <w:r w:rsidRPr="00FC372E">
        <w:rPr>
          <w:rFonts w:cstheme="minorHAnsi"/>
        </w:rPr>
        <w:t xml:space="preserve">In conclusion, there are many aspects to the professionalisation of the police force. It would appear that to become a professional involves a high level of training and studies. However, it cannot be determined that professional academic teaching in places such as universities is superior to on-the-job training. </w:t>
      </w:r>
    </w:p>
    <w:p w14:paraId="5F89BAB6" w14:textId="77777777" w:rsidR="00D30426" w:rsidRPr="00FC372E" w:rsidRDefault="00D30426" w:rsidP="00FC372E">
      <w:pPr>
        <w:spacing w:line="480" w:lineRule="auto"/>
        <w:rPr>
          <w:rFonts w:cstheme="minorHAnsi"/>
        </w:rPr>
      </w:pPr>
      <w:r w:rsidRPr="00FC372E">
        <w:rPr>
          <w:rFonts w:cstheme="minorHAnsi"/>
        </w:rPr>
        <w:t xml:space="preserve">The use of Body worn video cameras have shown to reduce complaints and has resulted in more police officers wearing them refraining from using excessive force. This is a strong argument </w:t>
      </w:r>
      <w:r w:rsidRPr="00FC372E">
        <w:rPr>
          <w:rFonts w:cstheme="minorHAnsi"/>
        </w:rPr>
        <w:lastRenderedPageBreak/>
        <w:t xml:space="preserve">supporting the use of body worn video and increases public confidence in the police and enhances the professionalism of police officers. </w:t>
      </w:r>
    </w:p>
    <w:p w14:paraId="47A68C0D" w14:textId="28E7BB74" w:rsidR="00A32559" w:rsidRPr="00FC372E" w:rsidRDefault="00D30426" w:rsidP="00FC372E">
      <w:pPr>
        <w:spacing w:line="480" w:lineRule="auto"/>
        <w:rPr>
          <w:rFonts w:cstheme="minorHAnsi"/>
        </w:rPr>
      </w:pPr>
      <w:r w:rsidRPr="00FC372E">
        <w:rPr>
          <w:rFonts w:cstheme="minorHAnsi"/>
        </w:rPr>
        <w:t>The number of minority officers has increased over the last twelve months, however, there is still plenty of room for improvements. Work needs to be done in creating better relationships with ethnic minority groups who often appear to have negative thoughts and beliefs about the police force.</w:t>
      </w:r>
    </w:p>
    <w:p w14:paraId="5D0F0FC7" w14:textId="7DCC6883" w:rsidR="00D30426" w:rsidRPr="00FC372E" w:rsidRDefault="00D30426" w:rsidP="00FC372E">
      <w:pPr>
        <w:spacing w:line="480" w:lineRule="auto"/>
        <w:rPr>
          <w:rFonts w:cstheme="minorHAnsi"/>
        </w:rPr>
      </w:pPr>
      <w:r w:rsidRPr="00FC372E">
        <w:rPr>
          <w:rFonts w:cstheme="minorHAnsi"/>
        </w:rPr>
        <w:t>Word count 1054</w:t>
      </w:r>
    </w:p>
    <w:p w14:paraId="25D26B98" w14:textId="14765F64" w:rsidR="00D30426" w:rsidRPr="00FC372E" w:rsidRDefault="00D30426" w:rsidP="00FC372E">
      <w:pPr>
        <w:spacing w:line="480" w:lineRule="auto"/>
        <w:rPr>
          <w:rFonts w:cstheme="minorHAnsi"/>
        </w:rPr>
      </w:pPr>
    </w:p>
    <w:p w14:paraId="1C364982" w14:textId="69AED352" w:rsidR="00D30426" w:rsidRPr="00FC372E" w:rsidRDefault="00D30426" w:rsidP="00FC372E">
      <w:pPr>
        <w:spacing w:line="480" w:lineRule="auto"/>
        <w:rPr>
          <w:rFonts w:cstheme="minorHAnsi"/>
        </w:rPr>
      </w:pPr>
    </w:p>
    <w:p w14:paraId="72EDDB7C" w14:textId="2A0A1710" w:rsidR="00D30426" w:rsidRPr="00FC372E" w:rsidRDefault="00D30426" w:rsidP="00FC372E">
      <w:pPr>
        <w:spacing w:line="480" w:lineRule="auto"/>
        <w:rPr>
          <w:rFonts w:cstheme="minorHAnsi"/>
        </w:rPr>
      </w:pPr>
    </w:p>
    <w:p w14:paraId="5F315C17" w14:textId="03A6BA39" w:rsidR="00D30426" w:rsidRPr="00FC372E" w:rsidRDefault="00D30426" w:rsidP="00FC372E">
      <w:pPr>
        <w:spacing w:line="480" w:lineRule="auto"/>
        <w:rPr>
          <w:rFonts w:cstheme="minorHAnsi"/>
        </w:rPr>
      </w:pPr>
    </w:p>
    <w:p w14:paraId="2E42C458" w14:textId="1B45734D" w:rsidR="00D30426" w:rsidRPr="00FC372E" w:rsidRDefault="00D30426" w:rsidP="00FC372E">
      <w:pPr>
        <w:spacing w:line="480" w:lineRule="auto"/>
        <w:rPr>
          <w:rFonts w:cstheme="minorHAnsi"/>
        </w:rPr>
      </w:pPr>
      <w:r w:rsidRPr="00FC372E">
        <w:rPr>
          <w:rFonts w:cstheme="minorHAnsi"/>
        </w:rPr>
        <w:t xml:space="preserve">Q2 </w:t>
      </w:r>
    </w:p>
    <w:p w14:paraId="3AD4DB21" w14:textId="77777777" w:rsidR="00D30426" w:rsidRPr="00FC372E" w:rsidRDefault="00D30426" w:rsidP="00FC372E">
      <w:pPr>
        <w:spacing w:line="480" w:lineRule="auto"/>
        <w:rPr>
          <w:rFonts w:cstheme="minorHAnsi"/>
        </w:rPr>
      </w:pPr>
      <w:r w:rsidRPr="00FC372E">
        <w:rPr>
          <w:rFonts w:cstheme="minorHAnsi"/>
        </w:rPr>
        <w:t xml:space="preserve">Terpstra 2009 states that there are 5 key elements to community policing. The first being to promote to the public the policies approachability and visibility. Secondly a policing focus on issues such as nuisance and disorder, not just purely crime. Thirdly the use of proactive and preventative measures by the police. Fourthly for partnership work between police and other agencies to tackle issues. And finally to co-operate with community members and to involve the community in solving issues. </w:t>
      </w:r>
    </w:p>
    <w:p w14:paraId="12E752F7" w14:textId="77777777" w:rsidR="00D30426" w:rsidRPr="00FC372E" w:rsidRDefault="00D30426" w:rsidP="00FC372E">
      <w:pPr>
        <w:spacing w:line="480" w:lineRule="auto"/>
        <w:rPr>
          <w:rFonts w:cstheme="minorHAnsi"/>
        </w:rPr>
      </w:pPr>
      <w:r w:rsidRPr="00FC372E">
        <w:rPr>
          <w:rFonts w:cstheme="minorHAnsi"/>
        </w:rPr>
        <w:t xml:space="preserve">Social media can be a great tool that can be implemented when looking at effective community policing. It can be used to reach a large number of members of a community who have access to it. IT can be informative and accessed by most members of society. It is a chance for police forces to request assistance from the public when looking at solving crimes and also a good tool to promote and share the good work done by police. Bullock (2018) The police Foundation 2014) states that </w:t>
      </w:r>
      <w:r w:rsidRPr="00FC372E">
        <w:rPr>
          <w:rFonts w:cstheme="minorHAnsi"/>
        </w:rPr>
        <w:lastRenderedPageBreak/>
        <w:t xml:space="preserve">effective use of social media can results in a gain in trust and co-operation between police and the public. </w:t>
      </w:r>
    </w:p>
    <w:p w14:paraId="4F667644" w14:textId="77777777" w:rsidR="00D30426" w:rsidRPr="00FC372E" w:rsidRDefault="00D30426" w:rsidP="00FC372E">
      <w:pPr>
        <w:spacing w:line="480" w:lineRule="auto"/>
        <w:rPr>
          <w:rFonts w:cstheme="minorHAnsi"/>
        </w:rPr>
      </w:pPr>
      <w:r w:rsidRPr="00FC372E">
        <w:rPr>
          <w:rFonts w:cstheme="minorHAnsi"/>
        </w:rPr>
        <w:t xml:space="preserve">Police and Communities together (PACT) meetings can be a useful tool to deliver </w:t>
      </w:r>
      <w:proofErr w:type="spellStart"/>
      <w:r w:rsidRPr="00FC372E">
        <w:rPr>
          <w:rFonts w:cstheme="minorHAnsi"/>
        </w:rPr>
        <w:t>effecitive</w:t>
      </w:r>
      <w:proofErr w:type="spellEnd"/>
      <w:r w:rsidRPr="00FC372E">
        <w:rPr>
          <w:rFonts w:cstheme="minorHAnsi"/>
        </w:rPr>
        <w:t xml:space="preserve"> community policing. IT gives the public the opportunity to express concerns to police and partner agencies. These partners can then work together to tackle community problems. This can help to build trust and increase confidence in police as it gives members of the public the chance to express their concerns directly to police and partner agencies and discuss what methods can be used to tackle the issue. (Innes, Roberts, Lowe and Innes 2020) conducted research looking into the effectiveness of PACT meetings. Some of the negatives found were that on average only 10.9 people attended the PACT meetings. This low number suggests that very few members of the public were interacting with the police and expressing their concerns. This study looked at 20 meetings and 11 of them had fewer than 10 members of public attend. This may be for a number of reasons such as the timing of the meetings may not be suitable for certain people or even a lack of knowledge of the meeting even taking place. </w:t>
      </w:r>
    </w:p>
    <w:p w14:paraId="28D3F2CF" w14:textId="77777777" w:rsidR="00D30426" w:rsidRPr="00FC372E" w:rsidRDefault="00D30426" w:rsidP="00FC372E">
      <w:pPr>
        <w:spacing w:line="480" w:lineRule="auto"/>
        <w:rPr>
          <w:rFonts w:cstheme="minorHAnsi"/>
        </w:rPr>
      </w:pPr>
      <w:r w:rsidRPr="00FC372E">
        <w:rPr>
          <w:rFonts w:cstheme="minorHAnsi"/>
        </w:rPr>
        <w:t xml:space="preserve">A key part for successful community policing is engagement and reassurance. Police Community Support Officers (PCSOS) can play a vital role with regards to this. One key role of PCSOs is to conduct foot patrols and be visible and approachable for members of the public to speak with and raise any concerns. INNES (2005) states that an increase in visibility due to the introduction of PCSOs can lead to a higher perception of safety for members of the public. This could be due to the fact that they see the uniform as a representative of the police and feel encouraged that they are patrolling the area in which they live. However </w:t>
      </w:r>
      <w:proofErr w:type="spellStart"/>
      <w:r w:rsidRPr="00FC372E">
        <w:rPr>
          <w:rFonts w:cstheme="minorHAnsi"/>
        </w:rPr>
        <w:t>Scribbins</w:t>
      </w:r>
      <w:proofErr w:type="spellEnd"/>
      <w:r w:rsidRPr="00FC372E">
        <w:rPr>
          <w:rFonts w:cstheme="minorHAnsi"/>
        </w:rPr>
        <w:t xml:space="preserve"> et, al (2010) argues that visibility without engagement does not lead to confidence in the police. It also suggests that this contact and engagement needs to be effective to help to increase relationships with communities and police. This can come down to officer involved and the way in which they conduct themselves. This suggests </w:t>
      </w:r>
      <w:r w:rsidRPr="00FC372E">
        <w:rPr>
          <w:rFonts w:cstheme="minorHAnsi"/>
        </w:rPr>
        <w:lastRenderedPageBreak/>
        <w:t xml:space="preserve">that community engagement from PCSOs can be an effective tool however will depend on the </w:t>
      </w:r>
      <w:proofErr w:type="spellStart"/>
      <w:r w:rsidRPr="00FC372E">
        <w:rPr>
          <w:rFonts w:cstheme="minorHAnsi"/>
        </w:rPr>
        <w:t>manor</w:t>
      </w:r>
      <w:proofErr w:type="spellEnd"/>
      <w:r w:rsidRPr="00FC372E">
        <w:rPr>
          <w:rFonts w:cstheme="minorHAnsi"/>
        </w:rPr>
        <w:t xml:space="preserve"> in which the officer providing the engagement acts (Bradford et al. 2009). </w:t>
      </w:r>
    </w:p>
    <w:p w14:paraId="6616BC73" w14:textId="77777777" w:rsidR="00D30426" w:rsidRPr="00FC372E" w:rsidRDefault="00D30426" w:rsidP="00FC372E">
      <w:pPr>
        <w:spacing w:line="480" w:lineRule="auto"/>
        <w:rPr>
          <w:rFonts w:cstheme="minorHAnsi"/>
        </w:rPr>
      </w:pPr>
    </w:p>
    <w:p w14:paraId="11486C09" w14:textId="77777777" w:rsidR="00D30426" w:rsidRPr="00FC372E" w:rsidRDefault="00D30426" w:rsidP="00FC372E">
      <w:pPr>
        <w:spacing w:line="480" w:lineRule="auto"/>
        <w:rPr>
          <w:rFonts w:cstheme="minorHAnsi"/>
        </w:rPr>
      </w:pPr>
      <w:r w:rsidRPr="00FC372E">
        <w:rPr>
          <w:rFonts w:cstheme="minorHAnsi"/>
        </w:rPr>
        <w:t xml:space="preserve">Problem orientated policing is a concept developed by Herman GOLDSTEIN and looks at methods in which the police can be more </w:t>
      </w:r>
      <w:proofErr w:type="spellStart"/>
      <w:r w:rsidRPr="00FC372E">
        <w:rPr>
          <w:rFonts w:cstheme="minorHAnsi"/>
        </w:rPr>
        <w:t>pro active</w:t>
      </w:r>
      <w:proofErr w:type="spellEnd"/>
      <w:r w:rsidRPr="00FC372E">
        <w:rPr>
          <w:rFonts w:cstheme="minorHAnsi"/>
        </w:rPr>
        <w:t xml:space="preserve"> as appose too reactive. The SARA (Scanning, Analysis, Response, Assessment) model is a method used to identify and combat certain issues communities are facing. This could include drug dealing or antisocial behaviour to name a few. Hinkle (2020) has conducted research into a number of studies looking into whether POP methods such as the SARA model were effective compared to standard police responses. This research found that the use of POP led to a reduction of 34% in crime and disorder. This supports the claim that problem orientated policing is an effective method. When combined with effective communication and community engagement pop can be a very effective method in dealing with community issues. </w:t>
      </w:r>
    </w:p>
    <w:p w14:paraId="22654A19" w14:textId="77777777" w:rsidR="00D30426" w:rsidRPr="00FC372E" w:rsidRDefault="00D30426" w:rsidP="00FC372E">
      <w:pPr>
        <w:spacing w:line="480" w:lineRule="auto"/>
        <w:rPr>
          <w:rFonts w:cstheme="minorHAnsi"/>
        </w:rPr>
      </w:pPr>
      <w:r w:rsidRPr="00FC372E">
        <w:rPr>
          <w:rFonts w:cstheme="minorHAnsi"/>
        </w:rPr>
        <w:t>Conclusion</w:t>
      </w:r>
    </w:p>
    <w:p w14:paraId="5265195A" w14:textId="60841FDE" w:rsidR="00D30426" w:rsidRPr="00FC372E" w:rsidRDefault="00D30426" w:rsidP="00FC372E">
      <w:pPr>
        <w:spacing w:line="480" w:lineRule="auto"/>
        <w:rPr>
          <w:rFonts w:cstheme="minorHAnsi"/>
        </w:rPr>
      </w:pPr>
      <w:r w:rsidRPr="00FC372E">
        <w:rPr>
          <w:rFonts w:cstheme="minorHAnsi"/>
        </w:rPr>
        <w:t xml:space="preserve">Police have a key role in delivering effective community policing and there are a number of strategies and initiatives that they use. In these modern times social media can be a great tool when looking at effective community policing. It provides access to a vast number of people from a community and helps to get up to date messages to the public immediately. Community engagement initiative such as PACT meeting can be effective however do have negatives. PACT meetings are often not very well attended with only a small number of community members attending. Community engagement appears to be effective however can often depend on the attitude of the particular officer. </w:t>
      </w:r>
      <w:proofErr w:type="spellStart"/>
      <w:r w:rsidRPr="00FC372E">
        <w:rPr>
          <w:rFonts w:cstheme="minorHAnsi"/>
        </w:rPr>
        <w:t>Goldstiens</w:t>
      </w:r>
      <w:proofErr w:type="spellEnd"/>
      <w:r w:rsidRPr="00FC372E">
        <w:rPr>
          <w:rFonts w:cstheme="minorHAnsi"/>
        </w:rPr>
        <w:t xml:space="preserve"> methods of problem orientated policing are important and look </w:t>
      </w:r>
      <w:proofErr w:type="spellStart"/>
      <w:r w:rsidRPr="00FC372E">
        <w:rPr>
          <w:rFonts w:cstheme="minorHAnsi"/>
        </w:rPr>
        <w:t>a</w:t>
      </w:r>
      <w:proofErr w:type="spellEnd"/>
      <w:r w:rsidRPr="00FC372E">
        <w:rPr>
          <w:rFonts w:cstheme="minorHAnsi"/>
        </w:rPr>
        <w:t xml:space="preserve"> being </w:t>
      </w:r>
      <w:proofErr w:type="spellStart"/>
      <w:r w:rsidRPr="00FC372E">
        <w:rPr>
          <w:rFonts w:cstheme="minorHAnsi"/>
        </w:rPr>
        <w:t>pro active</w:t>
      </w:r>
      <w:proofErr w:type="spellEnd"/>
      <w:r w:rsidRPr="00FC372E">
        <w:rPr>
          <w:rFonts w:cstheme="minorHAnsi"/>
        </w:rPr>
        <w:t xml:space="preserve"> as appose to reactive. The SARA model helps to set a clear issue and how to tackle that issues. It then looks at how successful the methods used to tackle the issue were.</w:t>
      </w:r>
    </w:p>
    <w:p w14:paraId="47C782FB" w14:textId="51E38C93" w:rsidR="00D30426" w:rsidRPr="00FC372E" w:rsidRDefault="00D30426" w:rsidP="00FC372E">
      <w:pPr>
        <w:spacing w:line="480" w:lineRule="auto"/>
        <w:rPr>
          <w:rFonts w:cstheme="minorHAnsi"/>
        </w:rPr>
      </w:pPr>
      <w:r w:rsidRPr="00FC372E">
        <w:rPr>
          <w:rFonts w:cstheme="minorHAnsi"/>
        </w:rPr>
        <w:t>Word count 858</w:t>
      </w:r>
    </w:p>
    <w:p w14:paraId="2194C8EF" w14:textId="63ED3105" w:rsidR="00D30426" w:rsidRPr="00FC372E" w:rsidRDefault="00D30426" w:rsidP="00FC372E">
      <w:pPr>
        <w:spacing w:line="480" w:lineRule="auto"/>
        <w:rPr>
          <w:rFonts w:cstheme="minorHAnsi"/>
        </w:rPr>
      </w:pPr>
    </w:p>
    <w:p w14:paraId="1D7E6F80" w14:textId="16883D72" w:rsidR="00D30426" w:rsidRPr="00FC372E" w:rsidRDefault="00D30426" w:rsidP="00FC372E">
      <w:pPr>
        <w:spacing w:line="480" w:lineRule="auto"/>
        <w:rPr>
          <w:rFonts w:cstheme="minorHAnsi"/>
        </w:rPr>
      </w:pPr>
    </w:p>
    <w:p w14:paraId="03A9FDE2" w14:textId="2B7D74CF" w:rsidR="00D30426" w:rsidRPr="00FC372E" w:rsidRDefault="00D30426" w:rsidP="00FC372E">
      <w:pPr>
        <w:spacing w:line="480" w:lineRule="auto"/>
        <w:rPr>
          <w:rFonts w:cstheme="minorHAnsi"/>
        </w:rPr>
      </w:pPr>
    </w:p>
    <w:p w14:paraId="06F6FB66" w14:textId="4C17357F" w:rsidR="00D30426" w:rsidRPr="00FC372E" w:rsidRDefault="00D30426" w:rsidP="00FC372E">
      <w:pPr>
        <w:spacing w:line="480" w:lineRule="auto"/>
        <w:rPr>
          <w:rFonts w:cstheme="minorHAnsi"/>
        </w:rPr>
      </w:pPr>
    </w:p>
    <w:p w14:paraId="316C20E1" w14:textId="1C36261E" w:rsidR="00D30426" w:rsidRPr="00FC372E" w:rsidRDefault="00D30426" w:rsidP="00FC372E">
      <w:pPr>
        <w:spacing w:line="480" w:lineRule="auto"/>
        <w:rPr>
          <w:rFonts w:cstheme="minorHAnsi"/>
        </w:rPr>
      </w:pPr>
    </w:p>
    <w:p w14:paraId="64610039" w14:textId="785274CD" w:rsidR="00D30426" w:rsidRPr="00FC372E" w:rsidRDefault="00D30426" w:rsidP="00FC372E">
      <w:pPr>
        <w:spacing w:line="480" w:lineRule="auto"/>
        <w:rPr>
          <w:rFonts w:cstheme="minorHAnsi"/>
        </w:rPr>
      </w:pPr>
    </w:p>
    <w:p w14:paraId="0E57E479" w14:textId="5CE49D25" w:rsidR="00D30426" w:rsidRPr="00FC372E" w:rsidRDefault="00D30426" w:rsidP="00FC372E">
      <w:pPr>
        <w:spacing w:line="480" w:lineRule="auto"/>
        <w:rPr>
          <w:rFonts w:cstheme="minorHAnsi"/>
        </w:rPr>
      </w:pPr>
    </w:p>
    <w:p w14:paraId="496D6E35" w14:textId="0629B1F6" w:rsidR="00D30426" w:rsidRPr="00FC372E" w:rsidRDefault="00D30426" w:rsidP="00FC372E">
      <w:pPr>
        <w:spacing w:line="480" w:lineRule="auto"/>
        <w:rPr>
          <w:rFonts w:cstheme="minorHAnsi"/>
        </w:rPr>
      </w:pPr>
    </w:p>
    <w:p w14:paraId="089CE185" w14:textId="058452CF" w:rsidR="00D30426" w:rsidRPr="00FC372E" w:rsidRDefault="00D30426" w:rsidP="00FC372E">
      <w:pPr>
        <w:spacing w:line="480" w:lineRule="auto"/>
        <w:rPr>
          <w:rFonts w:cstheme="minorHAnsi"/>
        </w:rPr>
      </w:pPr>
    </w:p>
    <w:p w14:paraId="4069781C" w14:textId="2931AAC2" w:rsidR="00D30426" w:rsidRPr="00FC372E" w:rsidRDefault="00D30426" w:rsidP="00FC372E">
      <w:pPr>
        <w:spacing w:line="480" w:lineRule="auto"/>
        <w:rPr>
          <w:rFonts w:cstheme="minorHAnsi"/>
        </w:rPr>
      </w:pPr>
    </w:p>
    <w:p w14:paraId="71708D1F" w14:textId="05E2C465" w:rsidR="00D30426" w:rsidRPr="00FC372E" w:rsidRDefault="00D30426" w:rsidP="00FC372E">
      <w:pPr>
        <w:spacing w:line="480" w:lineRule="auto"/>
        <w:rPr>
          <w:rFonts w:cstheme="minorHAnsi"/>
        </w:rPr>
      </w:pPr>
    </w:p>
    <w:p w14:paraId="6794F9FB" w14:textId="5947013A" w:rsidR="00D30426" w:rsidRPr="00FC372E" w:rsidRDefault="00D30426" w:rsidP="00FC372E">
      <w:pPr>
        <w:spacing w:line="480" w:lineRule="auto"/>
        <w:rPr>
          <w:rFonts w:cstheme="minorHAnsi"/>
        </w:rPr>
      </w:pPr>
    </w:p>
    <w:p w14:paraId="1406EF41" w14:textId="69155AA4" w:rsidR="00D30426" w:rsidRPr="00FC372E" w:rsidRDefault="00D30426" w:rsidP="00FC372E">
      <w:pPr>
        <w:spacing w:line="480" w:lineRule="auto"/>
        <w:rPr>
          <w:rFonts w:cstheme="minorHAnsi"/>
        </w:rPr>
      </w:pPr>
    </w:p>
    <w:p w14:paraId="73433119" w14:textId="73BF7F05" w:rsidR="00D30426" w:rsidRPr="00FC372E" w:rsidRDefault="00D30426" w:rsidP="00FC372E">
      <w:pPr>
        <w:spacing w:line="480" w:lineRule="auto"/>
        <w:rPr>
          <w:rFonts w:cstheme="minorHAnsi"/>
        </w:rPr>
      </w:pPr>
    </w:p>
    <w:p w14:paraId="1478D53C" w14:textId="7A99205B" w:rsidR="00D30426" w:rsidRPr="00FC372E" w:rsidRDefault="00D30426" w:rsidP="00FC372E">
      <w:pPr>
        <w:spacing w:line="480" w:lineRule="auto"/>
        <w:rPr>
          <w:rFonts w:cstheme="minorHAnsi"/>
        </w:rPr>
      </w:pPr>
    </w:p>
    <w:p w14:paraId="5F7B40C9" w14:textId="1671576F" w:rsidR="00D30426" w:rsidRPr="00FC372E" w:rsidRDefault="00D30426" w:rsidP="00FC372E">
      <w:pPr>
        <w:spacing w:line="480" w:lineRule="auto"/>
        <w:rPr>
          <w:rFonts w:cstheme="minorHAnsi"/>
        </w:rPr>
      </w:pPr>
    </w:p>
    <w:p w14:paraId="1533ECD5" w14:textId="04116101" w:rsidR="00D30426" w:rsidRPr="00FC372E" w:rsidRDefault="00D30426" w:rsidP="00FC372E">
      <w:pPr>
        <w:spacing w:line="480" w:lineRule="auto"/>
        <w:rPr>
          <w:rFonts w:cstheme="minorHAnsi"/>
        </w:rPr>
      </w:pPr>
    </w:p>
    <w:p w14:paraId="29C30AA1" w14:textId="3A7B7CDC" w:rsidR="00D30426" w:rsidRPr="00FC372E" w:rsidRDefault="00D30426" w:rsidP="00FC372E">
      <w:pPr>
        <w:spacing w:line="480" w:lineRule="auto"/>
        <w:rPr>
          <w:rFonts w:cstheme="minorHAnsi"/>
        </w:rPr>
      </w:pPr>
    </w:p>
    <w:p w14:paraId="31E0A27C" w14:textId="11C6425F" w:rsidR="00D30426" w:rsidRPr="00FC372E" w:rsidRDefault="00D30426" w:rsidP="00FC372E">
      <w:pPr>
        <w:spacing w:line="480" w:lineRule="auto"/>
        <w:rPr>
          <w:rFonts w:cstheme="minorHAnsi"/>
        </w:rPr>
      </w:pPr>
    </w:p>
    <w:p w14:paraId="2E96895B" w14:textId="77777777" w:rsidR="00FC372E" w:rsidRDefault="00FC372E" w:rsidP="00FC372E">
      <w:pPr>
        <w:spacing w:line="480" w:lineRule="auto"/>
        <w:rPr>
          <w:rFonts w:cstheme="minorHAnsi"/>
        </w:rPr>
      </w:pPr>
    </w:p>
    <w:p w14:paraId="7DECE962" w14:textId="1FC047FD" w:rsidR="00D30426" w:rsidRPr="00FC372E" w:rsidRDefault="00D30426" w:rsidP="00FC372E">
      <w:pPr>
        <w:spacing w:line="480" w:lineRule="auto"/>
        <w:rPr>
          <w:rFonts w:cstheme="minorHAnsi"/>
        </w:rPr>
      </w:pPr>
      <w:r w:rsidRPr="00FC372E">
        <w:rPr>
          <w:rFonts w:cstheme="minorHAnsi"/>
        </w:rPr>
        <w:lastRenderedPageBreak/>
        <w:t xml:space="preserve">Q3 </w:t>
      </w:r>
    </w:p>
    <w:p w14:paraId="018AB22B" w14:textId="77777777" w:rsidR="00D30426" w:rsidRPr="00FC372E" w:rsidRDefault="00D30426" w:rsidP="00FC372E">
      <w:pPr>
        <w:spacing w:line="480" w:lineRule="auto"/>
        <w:rPr>
          <w:rFonts w:cstheme="minorHAnsi"/>
        </w:rPr>
      </w:pPr>
      <w:r w:rsidRPr="00FC372E">
        <w:rPr>
          <w:rFonts w:cstheme="minorHAnsi"/>
        </w:rPr>
        <w:t xml:space="preserve">The college of policing state that Intelligence is information that has been collected and has been developed for action. Intelligence can help police forces to priorities and develop plans to tackle issues. There are three ways in which the police collect evidence, routine collection, tasked information and volunteered information. </w:t>
      </w:r>
    </w:p>
    <w:p w14:paraId="40E1DF82" w14:textId="77777777" w:rsidR="00D30426" w:rsidRPr="00FC372E" w:rsidRDefault="00D30426" w:rsidP="00FC372E">
      <w:pPr>
        <w:spacing w:line="480" w:lineRule="auto"/>
        <w:rPr>
          <w:rFonts w:cstheme="minorHAnsi"/>
        </w:rPr>
      </w:pPr>
      <w:r w:rsidRPr="00FC372E">
        <w:rPr>
          <w:rFonts w:cstheme="minorHAnsi"/>
        </w:rPr>
        <w:t xml:space="preserve">Routine collection of intelligence can be categorised as intelligence that is gained from operational policing. This can be obtained from attended calls and dealing with people. It can also be proactive patrolling and conducting stop searches. </w:t>
      </w:r>
    </w:p>
    <w:p w14:paraId="3448476F" w14:textId="77777777" w:rsidR="00D30426" w:rsidRPr="00FC372E" w:rsidRDefault="00D30426" w:rsidP="00FC372E">
      <w:pPr>
        <w:spacing w:line="480" w:lineRule="auto"/>
        <w:rPr>
          <w:rFonts w:cstheme="minorHAnsi"/>
        </w:rPr>
      </w:pPr>
      <w:r w:rsidRPr="00FC372E">
        <w:rPr>
          <w:rFonts w:cstheme="minorHAnsi"/>
        </w:rPr>
        <w:t xml:space="preserve">Tasked information is arranged collection of information. This can be accessed from a number of sources including, </w:t>
      </w:r>
      <w:proofErr w:type="spellStart"/>
      <w:r w:rsidRPr="00FC372E">
        <w:rPr>
          <w:rFonts w:cstheme="minorHAnsi"/>
        </w:rPr>
        <w:t>cctv</w:t>
      </w:r>
      <w:proofErr w:type="spellEnd"/>
      <w:r w:rsidRPr="00FC372E">
        <w:rPr>
          <w:rFonts w:cstheme="minorHAnsi"/>
        </w:rPr>
        <w:t xml:space="preserve"> gathering, covert human intelligence sources (CHIS) and automatic number plate recognition systems (ANPR). </w:t>
      </w:r>
    </w:p>
    <w:p w14:paraId="53E93E05" w14:textId="77777777" w:rsidR="00D30426" w:rsidRPr="00FC372E" w:rsidRDefault="00D30426" w:rsidP="00FC372E">
      <w:pPr>
        <w:spacing w:line="480" w:lineRule="auto"/>
        <w:rPr>
          <w:rFonts w:cstheme="minorHAnsi"/>
        </w:rPr>
      </w:pPr>
      <w:r w:rsidRPr="00FC372E">
        <w:rPr>
          <w:rFonts w:cstheme="minorHAnsi"/>
        </w:rPr>
        <w:t xml:space="preserve">Volunteered information is usually collected from the general public or partner agencies working in the community. It is information that has not been purposefully collected by police. </w:t>
      </w:r>
    </w:p>
    <w:p w14:paraId="35FD37B5" w14:textId="77777777" w:rsidR="00D30426" w:rsidRPr="00FC372E" w:rsidRDefault="00D30426" w:rsidP="00FC372E">
      <w:pPr>
        <w:spacing w:line="480" w:lineRule="auto"/>
        <w:rPr>
          <w:rFonts w:cstheme="minorHAnsi"/>
        </w:rPr>
      </w:pPr>
      <w:r w:rsidRPr="00FC372E">
        <w:rPr>
          <w:rFonts w:cstheme="minorHAnsi"/>
        </w:rPr>
        <w:t xml:space="preserve">When it comes to recording information as intelligence the police use a method known as 3x5x2. This can be a very effective method as it breaks down key aspects of information to determine how accurate and valid it is. Firstly it looks at the source of the information and if they are reliable or not. This helps to establish the motive of the source providing the information and if it may be malicious or not. Secondly the model looks at how the source has come by the information. This is effective in establishing whether the source has witnessed the information first hand or if they are passing on information someone else has told them. It identifies if information is first or third hand. This method is designed to establish validity of information when submitting it as intelligence. </w:t>
      </w:r>
    </w:p>
    <w:p w14:paraId="4E4EF830" w14:textId="77777777" w:rsidR="00D30426" w:rsidRPr="00FC372E" w:rsidRDefault="00D30426" w:rsidP="00FC372E">
      <w:pPr>
        <w:spacing w:line="480" w:lineRule="auto"/>
        <w:rPr>
          <w:rFonts w:cstheme="minorHAnsi"/>
        </w:rPr>
      </w:pPr>
      <w:r w:rsidRPr="00FC372E">
        <w:rPr>
          <w:rFonts w:cstheme="minorHAnsi"/>
        </w:rPr>
        <w:t xml:space="preserve">ANPR cameras are a useful tool when tracking the movement of vehicles that have been used in crime. Kirby and George 2007 state that ANPR can be a critical method in targeting criminals through their use of roads. ANPR allows authorised officers and staff to check if a vehicle has driven past an </w:t>
      </w:r>
      <w:r w:rsidRPr="00FC372E">
        <w:rPr>
          <w:rFonts w:cstheme="minorHAnsi"/>
        </w:rPr>
        <w:lastRenderedPageBreak/>
        <w:t xml:space="preserve">ANPR camera and where this camera is located. It also shows the time it was captured on camera. This is a huge benefit to police when looking for a particular vehicle involved in crime. There are also advantages of ANPR in proactive policing investigations such as tracking a subjects movements There are some negatives of ANPR however. These include that on some occasions due to obstruction to a number plate it may not pick up a plate. This suggests that if a number plate does not appear on an ANPR camera it </w:t>
      </w:r>
      <w:proofErr w:type="spellStart"/>
      <w:r w:rsidRPr="00FC372E">
        <w:rPr>
          <w:rFonts w:cstheme="minorHAnsi"/>
        </w:rPr>
        <w:t>can not</w:t>
      </w:r>
      <w:proofErr w:type="spellEnd"/>
      <w:r w:rsidRPr="00FC372E">
        <w:rPr>
          <w:rFonts w:cstheme="minorHAnsi"/>
        </w:rPr>
        <w:t xml:space="preserve"> confirm that the vehicle has not driven in that direction. </w:t>
      </w:r>
    </w:p>
    <w:p w14:paraId="469436AF" w14:textId="77777777" w:rsidR="00D30426" w:rsidRPr="00FC372E" w:rsidRDefault="00D30426" w:rsidP="00FC372E">
      <w:pPr>
        <w:spacing w:line="480" w:lineRule="auto"/>
        <w:rPr>
          <w:rFonts w:cstheme="minorHAnsi"/>
        </w:rPr>
      </w:pPr>
      <w:r w:rsidRPr="00FC372E">
        <w:rPr>
          <w:rFonts w:cstheme="minorHAnsi"/>
        </w:rPr>
        <w:t xml:space="preserve">Stop searches are a routine method used to gather intelligence and can be very effective. When used lawfully stop searches not only can detect crimes such as possession of weapons but can also lead to improved police intelligence regarding certain individuals. If officers have a lawful reason to stop and search an individual it can build a picture of that person if it is a positive search. Things such as what was found on the person, where the person was and who they were in company with can all lead to important information that can be processed into intelligence. </w:t>
      </w:r>
    </w:p>
    <w:p w14:paraId="3F02AAF8" w14:textId="77777777" w:rsidR="00D30426" w:rsidRPr="00FC372E" w:rsidRDefault="00D30426" w:rsidP="00FC372E">
      <w:pPr>
        <w:spacing w:line="480" w:lineRule="auto"/>
        <w:rPr>
          <w:rFonts w:cstheme="minorHAnsi"/>
        </w:rPr>
      </w:pPr>
      <w:r w:rsidRPr="00FC372E">
        <w:rPr>
          <w:rFonts w:cstheme="minorHAnsi"/>
        </w:rPr>
        <w:t xml:space="preserve">Stop search is a controversial topic. </w:t>
      </w:r>
      <w:proofErr w:type="spellStart"/>
      <w:r w:rsidRPr="00FC372E">
        <w:rPr>
          <w:rFonts w:cstheme="minorHAnsi"/>
        </w:rPr>
        <w:t>Nickolls</w:t>
      </w:r>
      <w:proofErr w:type="spellEnd"/>
      <w:r w:rsidRPr="00FC372E">
        <w:rPr>
          <w:rFonts w:cstheme="minorHAnsi"/>
        </w:rPr>
        <w:t xml:space="preserve"> and Allen 2022 States that police forces claim that lawful stop searches are effective and help to confiscate dangerous and prohibited items from the streets. However there is also little evidence that stop and search is a successful deterrent to offending. </w:t>
      </w:r>
    </w:p>
    <w:p w14:paraId="6465CC4D" w14:textId="77777777" w:rsidR="00D30426" w:rsidRPr="00FC372E" w:rsidRDefault="00D30426" w:rsidP="00FC372E">
      <w:pPr>
        <w:spacing w:line="480" w:lineRule="auto"/>
        <w:rPr>
          <w:rFonts w:cstheme="minorHAnsi"/>
        </w:rPr>
      </w:pPr>
    </w:p>
    <w:p w14:paraId="305B8881" w14:textId="77777777" w:rsidR="00D30426" w:rsidRPr="00FC372E" w:rsidRDefault="00D30426" w:rsidP="00FC372E">
      <w:pPr>
        <w:spacing w:line="480" w:lineRule="auto"/>
        <w:rPr>
          <w:rFonts w:cstheme="minorHAnsi"/>
        </w:rPr>
      </w:pPr>
      <w:r w:rsidRPr="00FC372E">
        <w:rPr>
          <w:rFonts w:cstheme="minorHAnsi"/>
        </w:rPr>
        <w:t xml:space="preserve">National intelligence model was set up and implemented across all forces in England and Wales by April 2004. The aim of the model is to conduct effective intelligence led policing and develop ways in which the police handle information. It can also help to make resourcing decisions by outlining priority issues forces have.  </w:t>
      </w:r>
    </w:p>
    <w:p w14:paraId="4290913C" w14:textId="77777777" w:rsidR="00D30426" w:rsidRPr="00FC372E" w:rsidRDefault="00D30426" w:rsidP="00FC372E">
      <w:pPr>
        <w:spacing w:line="480" w:lineRule="auto"/>
        <w:rPr>
          <w:rFonts w:cstheme="minorHAnsi"/>
        </w:rPr>
      </w:pPr>
      <w:r w:rsidRPr="00FC372E">
        <w:rPr>
          <w:rFonts w:cstheme="minorHAnsi"/>
        </w:rPr>
        <w:t xml:space="preserve">The crime and Disorder act 1998 has made partnership working a statutory requirement for police and local authorities. The main aims for this are to identify particular crimes and issues in the local area and do develop strategies in dealing with these issues.  </w:t>
      </w:r>
      <w:proofErr w:type="spellStart"/>
      <w:r w:rsidRPr="00FC372E">
        <w:rPr>
          <w:rFonts w:cstheme="minorHAnsi"/>
        </w:rPr>
        <w:t>Blackstones</w:t>
      </w:r>
      <w:proofErr w:type="spellEnd"/>
      <w:r w:rsidRPr="00FC372E">
        <w:rPr>
          <w:rFonts w:cstheme="minorHAnsi"/>
        </w:rPr>
        <w:t xml:space="preserve"> With the NIM require partnerships work it can be hugely beneficial when looking at intelligence. It is beneficial as with </w:t>
      </w:r>
      <w:r w:rsidRPr="00FC372E">
        <w:rPr>
          <w:rFonts w:cstheme="minorHAnsi"/>
        </w:rPr>
        <w:lastRenderedPageBreak/>
        <w:t>different agencies working together each applying their expertise the root problems can be identified and tackled with partnership working.</w:t>
      </w:r>
    </w:p>
    <w:p w14:paraId="3F207281" w14:textId="77777777" w:rsidR="00D30426" w:rsidRPr="00FC372E" w:rsidRDefault="00D30426" w:rsidP="00FC372E">
      <w:pPr>
        <w:spacing w:line="480" w:lineRule="auto"/>
        <w:rPr>
          <w:rFonts w:cstheme="minorHAnsi"/>
        </w:rPr>
      </w:pPr>
      <w:r w:rsidRPr="00FC372E">
        <w:rPr>
          <w:rFonts w:cstheme="minorHAnsi"/>
        </w:rPr>
        <w:t xml:space="preserve">All intelligence is at some point analysed. This is to establish an MO and identify behaviours. There are 4 key areas when analysing intelligence that include. Problem profiling that is the process of identify the problem and its root cause and location. Secondly is subject profiling that looks at suspected criminals and their associates and any links they have. Thirdly is tactical assessment that involves recommending how to deploy resources in order to deal with the problem. And finally strategic assessment looks at any potential developments regarding criminal behaviour in the future that can be identified. </w:t>
      </w:r>
    </w:p>
    <w:p w14:paraId="77E2E974" w14:textId="4E55EE50" w:rsidR="00D30426" w:rsidRPr="00FC372E" w:rsidRDefault="00D30426" w:rsidP="00FC372E">
      <w:pPr>
        <w:spacing w:line="480" w:lineRule="auto"/>
        <w:rPr>
          <w:rFonts w:cstheme="minorHAnsi"/>
        </w:rPr>
      </w:pPr>
      <w:r w:rsidRPr="00FC372E">
        <w:rPr>
          <w:rFonts w:cstheme="minorHAnsi"/>
        </w:rPr>
        <w:t>Police intelligence is a vital part of preventing and tackling criminal behaviour. Partnership work is critical when looking at the bigger picture where each agencies can bring something different to the table. The NIM ensure the effective use of partnership work.</w:t>
      </w:r>
    </w:p>
    <w:p w14:paraId="51A459B7" w14:textId="14B555DF" w:rsidR="00D30426" w:rsidRPr="00FC372E" w:rsidRDefault="00D30426" w:rsidP="00FC372E">
      <w:pPr>
        <w:spacing w:line="480" w:lineRule="auto"/>
        <w:rPr>
          <w:rFonts w:cstheme="minorHAnsi"/>
        </w:rPr>
      </w:pPr>
      <w:r w:rsidRPr="00FC372E">
        <w:rPr>
          <w:rFonts w:cstheme="minorHAnsi"/>
        </w:rPr>
        <w:t>Word count 857</w:t>
      </w:r>
    </w:p>
    <w:p w14:paraId="638939FC" w14:textId="73C9B813" w:rsidR="00D30426" w:rsidRPr="00FC372E" w:rsidRDefault="00D30426" w:rsidP="00FC372E">
      <w:pPr>
        <w:spacing w:line="480" w:lineRule="auto"/>
        <w:rPr>
          <w:rFonts w:cstheme="minorHAnsi"/>
        </w:rPr>
      </w:pPr>
    </w:p>
    <w:p w14:paraId="1CA7A86A" w14:textId="66F4B98E" w:rsidR="00FC372E" w:rsidRPr="00FC372E" w:rsidRDefault="00FC372E" w:rsidP="00FC372E">
      <w:pPr>
        <w:spacing w:line="480" w:lineRule="auto"/>
        <w:rPr>
          <w:rFonts w:cstheme="minorHAnsi"/>
        </w:rPr>
      </w:pPr>
    </w:p>
    <w:p w14:paraId="557F6EA0" w14:textId="14C3DB80" w:rsidR="00FC372E" w:rsidRPr="00FC372E" w:rsidRDefault="00FC372E" w:rsidP="00FC372E">
      <w:pPr>
        <w:spacing w:line="480" w:lineRule="auto"/>
        <w:rPr>
          <w:rFonts w:cstheme="minorHAnsi"/>
        </w:rPr>
      </w:pPr>
    </w:p>
    <w:p w14:paraId="38C87C24" w14:textId="7E4F4538" w:rsidR="00FC372E" w:rsidRPr="00FC372E" w:rsidRDefault="00FC372E" w:rsidP="00FC372E">
      <w:pPr>
        <w:spacing w:line="480" w:lineRule="auto"/>
        <w:rPr>
          <w:rFonts w:cstheme="minorHAnsi"/>
        </w:rPr>
      </w:pPr>
    </w:p>
    <w:p w14:paraId="421F74DF" w14:textId="4BD36ED8" w:rsidR="00FC372E" w:rsidRPr="00FC372E" w:rsidRDefault="00FC372E" w:rsidP="00FC372E">
      <w:pPr>
        <w:spacing w:line="480" w:lineRule="auto"/>
        <w:rPr>
          <w:rFonts w:cstheme="minorHAnsi"/>
        </w:rPr>
      </w:pPr>
    </w:p>
    <w:p w14:paraId="09503A86" w14:textId="65E1E94A" w:rsidR="00FC372E" w:rsidRPr="00FC372E" w:rsidRDefault="00FC372E" w:rsidP="00FC372E">
      <w:pPr>
        <w:spacing w:line="480" w:lineRule="auto"/>
        <w:rPr>
          <w:rFonts w:cstheme="minorHAnsi"/>
        </w:rPr>
      </w:pPr>
    </w:p>
    <w:p w14:paraId="26BFA815" w14:textId="219FEC32" w:rsidR="00FC372E" w:rsidRPr="00FC372E" w:rsidRDefault="00FC372E" w:rsidP="00FC372E">
      <w:pPr>
        <w:spacing w:line="480" w:lineRule="auto"/>
        <w:rPr>
          <w:rFonts w:cstheme="minorHAnsi"/>
        </w:rPr>
      </w:pPr>
    </w:p>
    <w:p w14:paraId="0F350758" w14:textId="006771E5" w:rsidR="00FC372E" w:rsidRPr="00FC372E" w:rsidRDefault="00FC372E" w:rsidP="00FC372E">
      <w:pPr>
        <w:spacing w:line="480" w:lineRule="auto"/>
        <w:rPr>
          <w:rFonts w:cstheme="minorHAnsi"/>
        </w:rPr>
      </w:pPr>
    </w:p>
    <w:p w14:paraId="4EE0997F" w14:textId="77777777" w:rsidR="00FC372E" w:rsidRDefault="00FC372E" w:rsidP="00FC372E">
      <w:pPr>
        <w:spacing w:line="480" w:lineRule="auto"/>
        <w:rPr>
          <w:rFonts w:cstheme="minorHAnsi"/>
        </w:rPr>
      </w:pPr>
    </w:p>
    <w:p w14:paraId="7FDFDC55" w14:textId="602036BB" w:rsidR="00FC372E" w:rsidRPr="00FC372E" w:rsidRDefault="00FC372E" w:rsidP="00FC372E">
      <w:pPr>
        <w:spacing w:line="480" w:lineRule="auto"/>
        <w:rPr>
          <w:rFonts w:cstheme="minorHAnsi"/>
        </w:rPr>
      </w:pPr>
      <w:r w:rsidRPr="00FC372E">
        <w:rPr>
          <w:rFonts w:cstheme="minorHAnsi"/>
        </w:rPr>
        <w:lastRenderedPageBreak/>
        <w:t xml:space="preserve">Q4 </w:t>
      </w:r>
    </w:p>
    <w:p w14:paraId="45A8BAAD" w14:textId="77777777" w:rsidR="00FC372E" w:rsidRPr="00FC372E" w:rsidRDefault="00FC372E" w:rsidP="00FC372E">
      <w:pPr>
        <w:spacing w:line="480" w:lineRule="auto"/>
        <w:rPr>
          <w:rFonts w:cstheme="minorHAnsi"/>
        </w:rPr>
      </w:pPr>
      <w:r w:rsidRPr="00FC372E">
        <w:rPr>
          <w:rFonts w:cstheme="minorHAnsi"/>
        </w:rPr>
        <w:t>Domestic incidents are sadly a very common occurrence in the United Kingdom. Police officers from all over the UK deal with domestics daily. When dealing with them it is important to consider the well-being and protection of the victim. The domestic abuse Act 2021 creates a definition of domestic abuse, stating that as well as physical violence it can include emotional, controlling, and economic abuse. There is some legislation in place to help protect victims of domestic abuse including a Domestic victim protection notice (DVPN) and Domestic victim protection order (DVPO).</w:t>
      </w:r>
    </w:p>
    <w:p w14:paraId="750E5F5A" w14:textId="77777777" w:rsidR="00FC372E" w:rsidRPr="00FC372E" w:rsidRDefault="00FC372E" w:rsidP="00FC372E">
      <w:pPr>
        <w:spacing w:line="480" w:lineRule="auto"/>
        <w:rPr>
          <w:rFonts w:cstheme="minorHAnsi"/>
        </w:rPr>
      </w:pPr>
    </w:p>
    <w:p w14:paraId="436CFE19" w14:textId="77777777" w:rsidR="00FC372E" w:rsidRPr="00FC372E" w:rsidRDefault="00FC372E" w:rsidP="00FC372E">
      <w:pPr>
        <w:spacing w:line="480" w:lineRule="auto"/>
        <w:rPr>
          <w:rFonts w:cstheme="minorHAnsi"/>
        </w:rPr>
      </w:pPr>
      <w:r w:rsidRPr="00FC372E">
        <w:rPr>
          <w:rFonts w:cstheme="minorHAnsi"/>
        </w:rPr>
        <w:t xml:space="preserve">Coercion and control are some of the ways in which domestic perpetrators abuse their victims. Section 76 of the serious crime act 2015 has made coercive and controlling behaviour an offence that can lead to a 5-year prison sentence. This can include physiological abuse and other controlling behaviours. This can be effective when dealing with domestics as it covers abuse that is not purely physical such as assault. Hopefully, this can help to lead to more victims coming forward and providing evidence to police of being subject to this kind of behaviour. This kind of behaviour can have an extremely negative impact on victims. Stark (2007) states that this controlling behaviour is the way in which an abuser controls their partner. They control their day-to-day life such as, there activities and their relationships. Stark also states that this behaviour will take away the victim’s ability to get out of the relationship. When a domestic abuser displays this behaviour, they often have control of their victims’ finances. Stark (2020) States This can make the victim feel helpless and physically unable to get out of a relationship as they depend on their abuser financially. Abusers also will look to control who their victims can and cannot see, that again is a massive impact that could lead to the victim being isolated. </w:t>
      </w:r>
    </w:p>
    <w:p w14:paraId="475CEF68" w14:textId="77777777" w:rsidR="00FC372E" w:rsidRPr="00FC372E" w:rsidRDefault="00FC372E" w:rsidP="00FC372E">
      <w:pPr>
        <w:spacing w:line="480" w:lineRule="auto"/>
        <w:rPr>
          <w:rFonts w:cstheme="minorHAnsi"/>
        </w:rPr>
      </w:pPr>
    </w:p>
    <w:p w14:paraId="535938F4" w14:textId="77777777" w:rsidR="00FC372E" w:rsidRPr="00FC372E" w:rsidRDefault="00FC372E" w:rsidP="00FC372E">
      <w:pPr>
        <w:spacing w:line="480" w:lineRule="auto"/>
        <w:rPr>
          <w:rFonts w:cstheme="minorHAnsi"/>
        </w:rPr>
      </w:pPr>
      <w:r w:rsidRPr="00FC372E">
        <w:rPr>
          <w:rFonts w:cstheme="minorHAnsi"/>
        </w:rPr>
        <w:lastRenderedPageBreak/>
        <w:t xml:space="preserve">One of the negatives of this new legislation is that officer knowledge is still very limited regarding it. Barlow et al. 2018 states that opportunities were missed to identify coercive and controlling behaviour, that could suggest that police officers do not fully understand the concept. This study found that there were low arrest rates for the offence of coercive and controlling behaviour. </w:t>
      </w:r>
    </w:p>
    <w:p w14:paraId="20EAD01E" w14:textId="77777777" w:rsidR="00FC372E" w:rsidRPr="00FC372E" w:rsidRDefault="00FC372E" w:rsidP="00FC372E">
      <w:pPr>
        <w:spacing w:line="480" w:lineRule="auto"/>
        <w:rPr>
          <w:rFonts w:cstheme="minorHAnsi"/>
        </w:rPr>
      </w:pPr>
    </w:p>
    <w:p w14:paraId="6B3EE2D1" w14:textId="77777777" w:rsidR="00FC372E" w:rsidRPr="00FC372E" w:rsidRDefault="00FC372E" w:rsidP="00FC372E">
      <w:pPr>
        <w:spacing w:line="480" w:lineRule="auto"/>
        <w:rPr>
          <w:rFonts w:cstheme="minorHAnsi"/>
        </w:rPr>
      </w:pPr>
      <w:r w:rsidRPr="00FC372E">
        <w:rPr>
          <w:rFonts w:cstheme="minorHAnsi"/>
        </w:rPr>
        <w:t xml:space="preserve">Many police forces now have specialist departments that deal with domestic violence cases. This enables the police to provide a better quality of service to victims as the case is being dealt with by specialist officers. A study conducted by RUMNEY et al (2019) found that when investigating rape cases, specialist units outperformed non specialist units in many measures. </w:t>
      </w:r>
    </w:p>
    <w:p w14:paraId="6690568C" w14:textId="77777777" w:rsidR="00FC372E" w:rsidRPr="00FC372E" w:rsidRDefault="00FC372E" w:rsidP="00FC372E">
      <w:pPr>
        <w:spacing w:line="480" w:lineRule="auto"/>
        <w:rPr>
          <w:rFonts w:cstheme="minorHAnsi"/>
        </w:rPr>
      </w:pPr>
    </w:p>
    <w:p w14:paraId="4A5524FB" w14:textId="77777777" w:rsidR="00FC372E" w:rsidRPr="00FC372E" w:rsidRDefault="00FC372E" w:rsidP="00FC372E">
      <w:pPr>
        <w:spacing w:line="480" w:lineRule="auto"/>
        <w:rPr>
          <w:rFonts w:cstheme="minorHAnsi"/>
        </w:rPr>
      </w:pPr>
      <w:r w:rsidRPr="00FC372E">
        <w:rPr>
          <w:rFonts w:cstheme="minorHAnsi"/>
        </w:rPr>
        <w:t xml:space="preserve">On many occasions, due to victims’ reliance on their abusers many victims chose to withdraw support to police. This can lead to victimless prosecutions. If there is enough evidence, such as independent statements and camera footage/ physical injuries police will attempt a victimless prosecution. However, as one case study shows this can have negatives and these can include mental health problems from loneliness and isolation due to relying so much on the abuser. </w:t>
      </w:r>
    </w:p>
    <w:p w14:paraId="3F788F25" w14:textId="77777777" w:rsidR="00FC372E" w:rsidRPr="00FC372E" w:rsidRDefault="00FC372E" w:rsidP="00FC372E">
      <w:pPr>
        <w:spacing w:line="480" w:lineRule="auto"/>
        <w:rPr>
          <w:rFonts w:cstheme="minorHAnsi"/>
        </w:rPr>
      </w:pPr>
    </w:p>
    <w:p w14:paraId="0F184FBE" w14:textId="77777777" w:rsidR="00FC372E" w:rsidRPr="00FC372E" w:rsidRDefault="00FC372E" w:rsidP="00FC372E">
      <w:pPr>
        <w:spacing w:line="480" w:lineRule="auto"/>
        <w:rPr>
          <w:rFonts w:cstheme="minorHAnsi"/>
        </w:rPr>
      </w:pPr>
      <w:r w:rsidRPr="00FC372E">
        <w:rPr>
          <w:rFonts w:cstheme="minorHAnsi"/>
        </w:rPr>
        <w:t>Another public protection issue that police have is protecting vulnerable people who are targeted by organised crime groups. Often young people from broken homes can be targeted by organised crime groups. A multiagency approach can be the best when looking at dealing with youth offenders. Youth Offending Teams (YOTs) are the combination of different professionals from a variety of fields working together with youth offenders.</w:t>
      </w:r>
    </w:p>
    <w:p w14:paraId="32B7E293" w14:textId="77777777" w:rsidR="00FC372E" w:rsidRPr="00FC372E" w:rsidRDefault="00FC372E" w:rsidP="00FC372E">
      <w:pPr>
        <w:spacing w:line="480" w:lineRule="auto"/>
        <w:rPr>
          <w:rFonts w:cstheme="minorHAnsi"/>
        </w:rPr>
      </w:pPr>
      <w:r w:rsidRPr="00FC372E">
        <w:rPr>
          <w:rFonts w:cstheme="minorHAnsi"/>
        </w:rPr>
        <w:t xml:space="preserve">Organised crime groups also target vulnerable adults to assist in committing crimes. Vulnerable members of society who may need assistance with things, such as housing or financial assistance can be targeted by OCGs and then will have a debt to pay towards these groups. A study conducted by </w:t>
      </w:r>
      <w:r w:rsidRPr="00FC372E">
        <w:rPr>
          <w:rFonts w:cstheme="minorHAnsi"/>
        </w:rPr>
        <w:lastRenderedPageBreak/>
        <w:t xml:space="preserve">the Scottish government in 2018 found that vulnerable people were targeted by OCGs, due to a number of vulnerabilities such as housing, financial and isolation. After they received assistance from OCGs they were then often exploited in different ways from sexually assaulted to storing drugs in a property. The same study found that due to low employment rates in the area many young men turned to organised crime. This is because they believed it was financially rewarding and gave them a sense of belonging that they felt they could not achieve in normal society. </w:t>
      </w:r>
    </w:p>
    <w:p w14:paraId="537BDDDE" w14:textId="77777777" w:rsidR="00FC372E" w:rsidRPr="00FC372E" w:rsidRDefault="00FC372E" w:rsidP="00FC372E">
      <w:pPr>
        <w:spacing w:line="480" w:lineRule="auto"/>
        <w:rPr>
          <w:rFonts w:cstheme="minorHAnsi"/>
        </w:rPr>
      </w:pPr>
    </w:p>
    <w:p w14:paraId="51FB7DE4" w14:textId="77777777" w:rsidR="00FC372E" w:rsidRPr="00FC372E" w:rsidRDefault="00FC372E" w:rsidP="00FC372E">
      <w:pPr>
        <w:spacing w:line="480" w:lineRule="auto"/>
        <w:rPr>
          <w:rFonts w:cstheme="minorHAnsi"/>
        </w:rPr>
      </w:pPr>
      <w:r w:rsidRPr="00FC372E">
        <w:rPr>
          <w:rFonts w:cstheme="minorHAnsi"/>
        </w:rPr>
        <w:t>As children and vulnerable people are often exploited by organised crime groups to commit offences it is important not to have a bias against them without fully knowing the background story. Stone (2018) states that gangs are targeting vulnerable children who are living in the care system or homeless, as these children are not loved and so gangs look to take advantage of this.  When dealing with victims of all public protection incidents police can use a referral method known as a Public Protection Notification (PPN). A PPN will allow for officers to describe the incident they have attended and will ask specific questions regarding the concern for the subject of the referral. This referral will then be sent to several agencies including YOTs, social services and woman’s aid. This partnership work allows for the best response to such incident, and for the subjects of the referrals to get the best support and help they need.</w:t>
      </w:r>
    </w:p>
    <w:p w14:paraId="3819716A" w14:textId="77777777" w:rsidR="00FC372E" w:rsidRPr="00FC372E" w:rsidRDefault="00FC372E" w:rsidP="00FC372E">
      <w:pPr>
        <w:spacing w:line="480" w:lineRule="auto"/>
        <w:rPr>
          <w:rFonts w:cstheme="minorHAnsi"/>
        </w:rPr>
      </w:pPr>
    </w:p>
    <w:p w14:paraId="5229332B" w14:textId="224F4C6E" w:rsidR="00FC372E" w:rsidRPr="00FC372E" w:rsidRDefault="00FC372E" w:rsidP="00FC372E">
      <w:pPr>
        <w:spacing w:line="480" w:lineRule="auto"/>
        <w:rPr>
          <w:rFonts w:cstheme="minorHAnsi"/>
        </w:rPr>
      </w:pPr>
      <w:r w:rsidRPr="00FC372E">
        <w:rPr>
          <w:rFonts w:cstheme="minorHAnsi"/>
        </w:rPr>
        <w:t>Public protection remains a critical part of policing and there is room for improvement as this is an issue that will be a</w:t>
      </w:r>
      <w:r w:rsidRPr="00FC372E">
        <w:rPr>
          <w:rFonts w:cstheme="minorHAnsi"/>
        </w:rPr>
        <w:t>t</w:t>
      </w:r>
      <w:r w:rsidRPr="00FC372E">
        <w:rPr>
          <w:rFonts w:cstheme="minorHAnsi"/>
        </w:rPr>
        <w:t xml:space="preserve"> the forefront of issues dealt with by police forces. Domestic incidents are one of the main issues forces are dealing with and along with the use of partnership work vulnerable victims can be protected.</w:t>
      </w:r>
    </w:p>
    <w:p w14:paraId="5932A214" w14:textId="7741F549" w:rsidR="00FC372E" w:rsidRPr="00FC372E" w:rsidRDefault="00FC372E" w:rsidP="00FC372E">
      <w:pPr>
        <w:spacing w:line="480" w:lineRule="auto"/>
        <w:rPr>
          <w:rFonts w:cstheme="minorHAnsi"/>
        </w:rPr>
      </w:pPr>
      <w:r w:rsidRPr="00FC372E">
        <w:rPr>
          <w:rFonts w:cstheme="minorHAnsi"/>
        </w:rPr>
        <w:t xml:space="preserve">Word count 924 </w:t>
      </w:r>
    </w:p>
    <w:p w14:paraId="186CEDE1" w14:textId="77777777" w:rsidR="00FC372E" w:rsidRDefault="00FC372E" w:rsidP="00FC372E">
      <w:pPr>
        <w:spacing w:line="480" w:lineRule="auto"/>
        <w:rPr>
          <w:rFonts w:cstheme="minorHAnsi"/>
        </w:rPr>
      </w:pPr>
    </w:p>
    <w:p w14:paraId="2FF8A7A4" w14:textId="79504B7D" w:rsidR="00FC372E" w:rsidRPr="00FC372E" w:rsidRDefault="00FC372E" w:rsidP="00FC372E">
      <w:pPr>
        <w:spacing w:line="480" w:lineRule="auto"/>
        <w:rPr>
          <w:rFonts w:cstheme="minorHAnsi"/>
        </w:rPr>
      </w:pPr>
      <w:r>
        <w:rPr>
          <w:rFonts w:cstheme="minorHAnsi"/>
        </w:rPr>
        <w:lastRenderedPageBreak/>
        <w:t>Q5</w:t>
      </w:r>
    </w:p>
    <w:p w14:paraId="2847B061" w14:textId="77777777" w:rsidR="00FC372E" w:rsidRPr="00FC372E" w:rsidRDefault="00FC372E" w:rsidP="00FC372E">
      <w:pPr>
        <w:spacing w:line="480" w:lineRule="auto"/>
        <w:rPr>
          <w:rFonts w:cstheme="minorHAnsi"/>
        </w:rPr>
      </w:pPr>
      <w:r w:rsidRPr="00FC372E">
        <w:rPr>
          <w:rFonts w:cstheme="minorHAnsi"/>
        </w:rPr>
        <w:t xml:space="preserve">Sherman (1998) defines evidence-based policing as ‘the use of the best available research on the outcomes of police work to implement guidelines and evaluate agencies, units, and officers. Put more simply, evidence-based policing uses research to guide practice and evaluate practitioners. It uses the best evidence to shape the best practice’.  Evidence based policing looks at researching different methods in which the police have dealt with problems. It looks at applying methods that have previously been used successfully. </w:t>
      </w:r>
    </w:p>
    <w:p w14:paraId="6146334E" w14:textId="77777777" w:rsidR="00FC372E" w:rsidRPr="00FC372E" w:rsidRDefault="00FC372E" w:rsidP="00FC372E">
      <w:pPr>
        <w:spacing w:line="480" w:lineRule="auto"/>
        <w:rPr>
          <w:rFonts w:cstheme="minorHAnsi"/>
        </w:rPr>
      </w:pPr>
      <w:r w:rsidRPr="00FC372E">
        <w:rPr>
          <w:rFonts w:cstheme="minorHAnsi"/>
        </w:rPr>
        <w:t>Antisocial behaviour is a big issue for many forces in the united kingdom. The definition of Antisocial Behaviour according to the Antisocial behaviour act 2003 is “behaviour by a person which causes or is likely to cause, harassment, alarm, or distress to persons not of the same house hold as the person. There are three main categories of ASB Personal, Nuisance and environmental.</w:t>
      </w:r>
    </w:p>
    <w:p w14:paraId="5D2B2EC5" w14:textId="77777777" w:rsidR="00FC372E" w:rsidRPr="00FC372E" w:rsidRDefault="00FC372E" w:rsidP="00FC372E">
      <w:pPr>
        <w:spacing w:line="480" w:lineRule="auto"/>
        <w:rPr>
          <w:rFonts w:cstheme="minorHAnsi"/>
        </w:rPr>
      </w:pPr>
      <w:r w:rsidRPr="00FC372E">
        <w:rPr>
          <w:rFonts w:cstheme="minorHAnsi"/>
        </w:rPr>
        <w:t>When dealing with Anti-social behaviour research conducted by Cardiff University assessed a number of polices forces responses. The evidence found that the forces who performed best according to victims of ASB all briefed neighbourhood police teams and response teams about local ASB issues. They use systematic intelligence processes to manage and co-ordinate responses to ASB. And lastly they ensured that the neighbourhood policing teams were resourced to strategically problem solve the ASB issues. INNES and Weston (2010).</w:t>
      </w:r>
    </w:p>
    <w:p w14:paraId="5CAE29EF" w14:textId="77777777" w:rsidR="00FC372E" w:rsidRPr="00FC372E" w:rsidRDefault="00FC372E" w:rsidP="00FC372E">
      <w:pPr>
        <w:spacing w:line="480" w:lineRule="auto"/>
        <w:rPr>
          <w:rFonts w:cstheme="minorHAnsi"/>
        </w:rPr>
      </w:pPr>
      <w:r w:rsidRPr="00FC372E">
        <w:rPr>
          <w:rFonts w:cstheme="minorHAnsi"/>
        </w:rPr>
        <w:t xml:space="preserve">In 1998 Antisocial behaviour orders ASBO were introduced to England and </w:t>
      </w:r>
      <w:proofErr w:type="spellStart"/>
      <w:r w:rsidRPr="00FC372E">
        <w:rPr>
          <w:rFonts w:cstheme="minorHAnsi"/>
        </w:rPr>
        <w:t>wales</w:t>
      </w:r>
      <w:proofErr w:type="spellEnd"/>
      <w:r w:rsidRPr="00FC372E">
        <w:rPr>
          <w:rFonts w:cstheme="minorHAnsi"/>
        </w:rPr>
        <w:t xml:space="preserve">. An ASBO is a civil order that is a criminal offence to breach. This is one method used in </w:t>
      </w:r>
      <w:proofErr w:type="spellStart"/>
      <w:r w:rsidRPr="00FC372E">
        <w:rPr>
          <w:rFonts w:cstheme="minorHAnsi"/>
        </w:rPr>
        <w:t>Enlgand</w:t>
      </w:r>
      <w:proofErr w:type="spellEnd"/>
      <w:r w:rsidRPr="00FC372E">
        <w:rPr>
          <w:rFonts w:cstheme="minorHAnsi"/>
        </w:rPr>
        <w:t xml:space="preserve"> </w:t>
      </w:r>
      <w:proofErr w:type="spellStart"/>
      <w:r w:rsidRPr="00FC372E">
        <w:rPr>
          <w:rFonts w:cstheme="minorHAnsi"/>
        </w:rPr>
        <w:t>wales</w:t>
      </w:r>
      <w:proofErr w:type="spellEnd"/>
      <w:r w:rsidRPr="00FC372E">
        <w:rPr>
          <w:rFonts w:cstheme="minorHAnsi"/>
        </w:rPr>
        <w:t xml:space="preserve"> for persistent offenders. </w:t>
      </w:r>
      <w:proofErr w:type="spellStart"/>
      <w:r w:rsidRPr="00FC372E">
        <w:rPr>
          <w:rFonts w:cstheme="minorHAnsi"/>
        </w:rPr>
        <w:t>Koemans</w:t>
      </w:r>
      <w:proofErr w:type="spellEnd"/>
      <w:r w:rsidRPr="00FC372E">
        <w:rPr>
          <w:rFonts w:cstheme="minorHAnsi"/>
        </w:rPr>
        <w:t>, Monique 2010.</w:t>
      </w:r>
    </w:p>
    <w:p w14:paraId="208BA505" w14:textId="77777777" w:rsidR="00FC372E" w:rsidRPr="00FC372E" w:rsidRDefault="00FC372E" w:rsidP="00FC372E">
      <w:pPr>
        <w:spacing w:line="480" w:lineRule="auto"/>
        <w:rPr>
          <w:rFonts w:cstheme="minorHAnsi"/>
        </w:rPr>
      </w:pPr>
      <w:r w:rsidRPr="00FC372E">
        <w:rPr>
          <w:rFonts w:cstheme="minorHAnsi"/>
        </w:rPr>
        <w:t xml:space="preserve">SARA MODEL is a problem solving model used by many police forces. It breaks down a particular problem and looks at how to solve it by following the steps. The steps include scanning, analysing, responding and assessing. A study conducted on the SARA model amongst policing found that one issue was that rather than finding the cause of a problem many people look to tackle the issue. This </w:t>
      </w:r>
      <w:r w:rsidRPr="00FC372E">
        <w:rPr>
          <w:rFonts w:cstheme="minorHAnsi"/>
        </w:rPr>
        <w:lastRenderedPageBreak/>
        <w:t>can lead to temporarily solving a problem however not addressing the root cause. Sidebottom et al 2019.</w:t>
      </w:r>
    </w:p>
    <w:p w14:paraId="28467993" w14:textId="77777777" w:rsidR="00FC372E" w:rsidRPr="00FC372E" w:rsidRDefault="00FC372E" w:rsidP="00FC372E">
      <w:pPr>
        <w:spacing w:line="480" w:lineRule="auto"/>
        <w:rPr>
          <w:rFonts w:cstheme="minorHAnsi"/>
        </w:rPr>
      </w:pPr>
      <w:r w:rsidRPr="00FC372E">
        <w:rPr>
          <w:rFonts w:cstheme="minorHAnsi"/>
        </w:rPr>
        <w:t xml:space="preserve">The broken window theory defined in 1982 by Wilson and Kelling suggests that one broken window in a community will lead to more broken windows as unfixed it shows no one cares or is doing anything to fix it. This then can lead to increase crime rates in the area. Tackling the minor issues quickly will help to reduce more disorder and more serious offences occurring later on College of policing. </w:t>
      </w:r>
    </w:p>
    <w:p w14:paraId="32B2BE31" w14:textId="77777777" w:rsidR="00FC372E" w:rsidRPr="00FC372E" w:rsidRDefault="00FC372E" w:rsidP="00FC372E">
      <w:pPr>
        <w:spacing w:line="480" w:lineRule="auto"/>
        <w:rPr>
          <w:rFonts w:cstheme="minorHAnsi"/>
        </w:rPr>
      </w:pPr>
      <w:r w:rsidRPr="00FC372E">
        <w:rPr>
          <w:rFonts w:cstheme="minorHAnsi"/>
        </w:rPr>
        <w:t xml:space="preserve">Zero tolerance policing is a system used that’s aim is to tackle minor offences </w:t>
      </w:r>
      <w:proofErr w:type="spellStart"/>
      <w:r w:rsidRPr="00FC372E">
        <w:rPr>
          <w:rFonts w:cstheme="minorHAnsi"/>
        </w:rPr>
        <w:t>inorder</w:t>
      </w:r>
      <w:proofErr w:type="spellEnd"/>
      <w:r w:rsidRPr="00FC372E">
        <w:rPr>
          <w:rFonts w:cstheme="minorHAnsi"/>
        </w:rPr>
        <w:t xml:space="preserve"> to help reduce more serious offences. Dur and Van Der </w:t>
      </w:r>
      <w:proofErr w:type="spellStart"/>
      <w:r w:rsidRPr="00FC372E">
        <w:rPr>
          <w:rFonts w:cstheme="minorHAnsi"/>
        </w:rPr>
        <w:t>Weele</w:t>
      </w:r>
      <w:proofErr w:type="spellEnd"/>
      <w:r w:rsidRPr="00FC372E">
        <w:rPr>
          <w:rFonts w:cstheme="minorHAnsi"/>
        </w:rPr>
        <w:t xml:space="preserve">, 2013. A study on the use of Zero tolerance policing found that it does not result in effective crime reduction rates. Braga et al 2019. </w:t>
      </w:r>
    </w:p>
    <w:p w14:paraId="0E3723B6" w14:textId="77777777" w:rsidR="00FC372E" w:rsidRPr="00FC372E" w:rsidRDefault="00FC372E" w:rsidP="00FC372E">
      <w:pPr>
        <w:spacing w:line="480" w:lineRule="auto"/>
        <w:rPr>
          <w:rFonts w:cstheme="minorHAnsi"/>
        </w:rPr>
      </w:pPr>
      <w:r w:rsidRPr="00FC372E">
        <w:rPr>
          <w:rFonts w:cstheme="minorHAnsi"/>
        </w:rPr>
        <w:t xml:space="preserve">The routine activities theory by Cohen and Felson 1979 is a theory that looks at three contributing factors that must be present to commit a crime. These factors are, a motivated offender, a victim/ target and the lack of a capable guardian. This theory suggests that successful way of reducing crime are to increase the risk of getting caught. Things such as </w:t>
      </w:r>
      <w:proofErr w:type="spellStart"/>
      <w:r w:rsidRPr="00FC372E">
        <w:rPr>
          <w:rFonts w:cstheme="minorHAnsi"/>
        </w:rPr>
        <w:t>cctv</w:t>
      </w:r>
      <w:proofErr w:type="spellEnd"/>
      <w:r w:rsidRPr="00FC372E">
        <w:rPr>
          <w:rFonts w:cstheme="minorHAnsi"/>
        </w:rPr>
        <w:t xml:space="preserve"> or street lights. Minimising the reward which would be keeping property hidden away out of sight. Cornish and Clarke 2003 have produced some techniques to help reduce crime. These can be subcategorised into 5 key areas being, Increasing the effort. Increasing the risk, reducing the rewards, reducing provocations and removing excuses. </w:t>
      </w:r>
    </w:p>
    <w:p w14:paraId="7461C2A6" w14:textId="77777777" w:rsidR="00FC372E" w:rsidRPr="00FC372E" w:rsidRDefault="00FC372E" w:rsidP="00FC372E">
      <w:pPr>
        <w:spacing w:line="480" w:lineRule="auto"/>
        <w:rPr>
          <w:rFonts w:cstheme="minorHAnsi"/>
        </w:rPr>
      </w:pPr>
    </w:p>
    <w:p w14:paraId="657549B9" w14:textId="77777777" w:rsidR="00FC372E" w:rsidRPr="00FC372E" w:rsidRDefault="00FC372E" w:rsidP="00FC372E">
      <w:pPr>
        <w:spacing w:line="480" w:lineRule="auto"/>
        <w:rPr>
          <w:rFonts w:cstheme="minorHAnsi"/>
        </w:rPr>
      </w:pPr>
    </w:p>
    <w:p w14:paraId="5F9A1BF1" w14:textId="77777777" w:rsidR="00FC372E" w:rsidRPr="00FC372E" w:rsidRDefault="00FC372E" w:rsidP="00FC372E">
      <w:pPr>
        <w:spacing w:line="480" w:lineRule="auto"/>
        <w:rPr>
          <w:rFonts w:cstheme="minorHAnsi"/>
        </w:rPr>
      </w:pPr>
      <w:r w:rsidRPr="00FC372E">
        <w:rPr>
          <w:rFonts w:cstheme="minorHAnsi"/>
        </w:rPr>
        <w:t xml:space="preserve">A report by the social exclusion unit 2002 states that there are two areas to address when stopping prisoners from reoffending upon release. Firstly is talking factors that contribute to offending such as drink and drug addiction. Secondly is to change a </w:t>
      </w:r>
      <w:proofErr w:type="spellStart"/>
      <w:r w:rsidRPr="00FC372E">
        <w:rPr>
          <w:rFonts w:cstheme="minorHAnsi"/>
        </w:rPr>
        <w:t>how</w:t>
      </w:r>
      <w:proofErr w:type="spellEnd"/>
      <w:r w:rsidRPr="00FC372E">
        <w:rPr>
          <w:rFonts w:cstheme="minorHAnsi"/>
        </w:rPr>
        <w:t xml:space="preserve"> prisoners behave and how </w:t>
      </w:r>
      <w:proofErr w:type="spellStart"/>
      <w:r w:rsidRPr="00FC372E">
        <w:rPr>
          <w:rFonts w:cstheme="minorHAnsi"/>
        </w:rPr>
        <w:t>the</w:t>
      </w:r>
      <w:proofErr w:type="spellEnd"/>
      <w:r w:rsidRPr="00FC372E">
        <w:rPr>
          <w:rFonts w:cstheme="minorHAnsi"/>
        </w:rPr>
        <w:t xml:space="preserve"> respond to things that drive them to commit crimes. This can look at managing emotions and problem solving </w:t>
      </w:r>
      <w:r w:rsidRPr="00FC372E">
        <w:rPr>
          <w:rFonts w:cstheme="minorHAnsi"/>
        </w:rPr>
        <w:lastRenderedPageBreak/>
        <w:t xml:space="preserve">techniques. The social exclusion unit 2002 also state that there are other factors that can help reduce re-offending including having a stable family and relationships and also having a job. </w:t>
      </w:r>
    </w:p>
    <w:p w14:paraId="362ECF4F" w14:textId="77777777" w:rsidR="00FC372E" w:rsidRPr="00FC372E" w:rsidRDefault="00FC372E" w:rsidP="00FC372E">
      <w:pPr>
        <w:spacing w:line="480" w:lineRule="auto"/>
        <w:rPr>
          <w:rFonts w:cstheme="minorHAnsi"/>
        </w:rPr>
      </w:pPr>
      <w:r w:rsidRPr="00FC372E">
        <w:rPr>
          <w:rFonts w:cstheme="minorHAnsi"/>
        </w:rPr>
        <w:t xml:space="preserve">A number of studies have been completed that show evidence of effective interventions to reduce re offending. When prison based offending behaviour programmes are completed Travers and Mann 2014 found that it lowered levels of reoffending. </w:t>
      </w:r>
    </w:p>
    <w:p w14:paraId="3CD3CC9C" w14:textId="77777777" w:rsidR="00FC372E" w:rsidRPr="00FC372E" w:rsidRDefault="00FC372E" w:rsidP="00FC372E">
      <w:pPr>
        <w:spacing w:line="480" w:lineRule="auto"/>
        <w:rPr>
          <w:rFonts w:cstheme="minorHAnsi"/>
        </w:rPr>
      </w:pPr>
      <w:r w:rsidRPr="00FC372E">
        <w:rPr>
          <w:rFonts w:cstheme="minorHAnsi"/>
        </w:rPr>
        <w:t xml:space="preserve">Diversionary activities are another method that can be used to reduce offending. Having facilities and opportunities readily available can help to get young potential offenders occupied and divert them from committing crimes or antisocial behaviour. An Edinburgh study found that young people processed for crimes were more likely to re-offend compared to young offenders passed on to diversionary activity’s. The study strongly suggest that maximum diversion is the best approach in dealing with young offenders to reduce re offending. </w:t>
      </w:r>
    </w:p>
    <w:p w14:paraId="245D5E61" w14:textId="77777777" w:rsidR="00FC372E" w:rsidRPr="00FC372E" w:rsidRDefault="00FC372E" w:rsidP="00FC372E">
      <w:pPr>
        <w:spacing w:line="480" w:lineRule="auto"/>
        <w:rPr>
          <w:rFonts w:cstheme="minorHAnsi"/>
        </w:rPr>
      </w:pPr>
    </w:p>
    <w:p w14:paraId="2CFA83AF" w14:textId="77777777" w:rsidR="00FC372E" w:rsidRPr="00FC372E" w:rsidRDefault="00FC372E" w:rsidP="00FC372E">
      <w:pPr>
        <w:spacing w:line="480" w:lineRule="auto"/>
        <w:rPr>
          <w:rFonts w:cstheme="minorHAnsi"/>
        </w:rPr>
      </w:pPr>
      <w:r w:rsidRPr="00FC372E">
        <w:rPr>
          <w:rFonts w:cstheme="minorHAnsi"/>
        </w:rPr>
        <w:t xml:space="preserve">Conclusion </w:t>
      </w:r>
    </w:p>
    <w:p w14:paraId="5D1341EA" w14:textId="43DC2973" w:rsidR="00FC372E" w:rsidRPr="00FC372E" w:rsidRDefault="00FC372E" w:rsidP="00FC372E">
      <w:pPr>
        <w:spacing w:line="480" w:lineRule="auto"/>
        <w:rPr>
          <w:rFonts w:cstheme="minorHAnsi"/>
        </w:rPr>
      </w:pPr>
      <w:r w:rsidRPr="00FC372E">
        <w:rPr>
          <w:rFonts w:cstheme="minorHAnsi"/>
        </w:rPr>
        <w:t>Evidence based policing helps to identify what methods used are successful and can again be implemented. With regards to antisocial behaviour there are a number of models out there that are developed to tackle the issues. Using methods such as the SARA model, it helps to identify the particular issue and its root cause and then methods in which to combat the issue. It then assess what was successful or not. Diversionary activities can help to reduce offending due to a shift of focus and motivation by potential offenders and are an important tool when looking at crime prevention. The routine activity theory is helps to tackle issues by pointing out specific factors that can reduce the motivation to commit an offence or increase the risk of being caught.</w:t>
      </w:r>
    </w:p>
    <w:p w14:paraId="702EFA64" w14:textId="25EE80C5" w:rsidR="00FC372E" w:rsidRDefault="00FC372E" w:rsidP="00FC372E">
      <w:pPr>
        <w:spacing w:line="480" w:lineRule="auto"/>
        <w:rPr>
          <w:rFonts w:cstheme="minorHAnsi"/>
        </w:rPr>
      </w:pPr>
      <w:r w:rsidRPr="00FC372E">
        <w:rPr>
          <w:rFonts w:cstheme="minorHAnsi"/>
        </w:rPr>
        <w:t>Word count 919</w:t>
      </w:r>
    </w:p>
    <w:p w14:paraId="49CEC99A" w14:textId="1D18F017" w:rsidR="00FC372E" w:rsidRDefault="00FC372E" w:rsidP="00FC372E">
      <w:pPr>
        <w:spacing w:line="480" w:lineRule="auto"/>
        <w:rPr>
          <w:rFonts w:cstheme="minorHAnsi"/>
        </w:rPr>
      </w:pPr>
    </w:p>
    <w:p w14:paraId="7EFCEC87" w14:textId="480AE82F" w:rsidR="00FC372E" w:rsidRDefault="00FC372E" w:rsidP="00FC372E">
      <w:pPr>
        <w:spacing w:line="480" w:lineRule="auto"/>
        <w:rPr>
          <w:rFonts w:cstheme="minorHAnsi"/>
        </w:rPr>
      </w:pPr>
    </w:p>
    <w:p w14:paraId="657A37B3" w14:textId="7A9F656D" w:rsidR="00FC372E" w:rsidRDefault="00FC372E" w:rsidP="00FC372E">
      <w:pPr>
        <w:spacing w:line="480" w:lineRule="auto"/>
        <w:rPr>
          <w:rFonts w:cstheme="minorHAnsi"/>
        </w:rPr>
      </w:pPr>
      <w:r>
        <w:rPr>
          <w:rFonts w:cstheme="minorHAnsi"/>
        </w:rPr>
        <w:lastRenderedPageBreak/>
        <w:t xml:space="preserve">References </w:t>
      </w:r>
    </w:p>
    <w:p w14:paraId="382A14BC" w14:textId="77777777" w:rsidR="00FC372E" w:rsidRDefault="00FC372E" w:rsidP="00FC372E">
      <w:hyperlink r:id="rId6" w:history="1">
        <w:r w:rsidRPr="0005169E">
          <w:rPr>
            <w:rStyle w:val="Hyperlink"/>
          </w:rPr>
          <w:t>https://journals-sagepub-com.ezproxy.uwtsd.ac.uk/doi/epdf/10.1350/pojo.2014.87.2.662</w:t>
        </w:r>
      </w:hyperlink>
    </w:p>
    <w:p w14:paraId="416A40EC" w14:textId="77777777" w:rsidR="00FC372E" w:rsidRDefault="00FC372E" w:rsidP="00FC372E">
      <w:r w:rsidRPr="00C5531B">
        <w:t>*Ariel, B., Farrar, W. A., &amp; Sutherland, A. (2015). The effect of police body-worn cameras on use of force and citizens’ complaints against the police: A randomized controlled trial. Journal of Quantitative Criminology, 31, 509–535. [NOTE: See also Farrar (2012) and Farrar and Ariel (2013).</w:t>
      </w:r>
    </w:p>
    <w:p w14:paraId="2449624C" w14:textId="77777777" w:rsidR="00FC372E" w:rsidRDefault="00FC372E" w:rsidP="00FC372E">
      <w:r w:rsidRPr="00C5531B">
        <w:t xml:space="preserve">*Ariel, B., Sutherland, A., </w:t>
      </w:r>
      <w:proofErr w:type="spellStart"/>
      <w:r w:rsidRPr="00C5531B">
        <w:t>Henstock</w:t>
      </w:r>
      <w:proofErr w:type="spellEnd"/>
      <w:r w:rsidRPr="00C5531B">
        <w:t xml:space="preserve">, D., Young, J., Drover, P., Sykes, J., … Henderson, R. (2017). “Contagious accountability”: A global multisite randomized controlled trial on the effect of police body worn cameras on citizens' complaints against the police. Criminal Justice and </w:t>
      </w:r>
      <w:proofErr w:type="spellStart"/>
      <w:r w:rsidRPr="00C5531B">
        <w:t>Behavior</w:t>
      </w:r>
      <w:proofErr w:type="spellEnd"/>
      <w:r w:rsidRPr="00C5531B">
        <w:t>, 44, 293–316.</w:t>
      </w:r>
    </w:p>
    <w:p w14:paraId="2E4CB8CE" w14:textId="77777777" w:rsidR="00FC372E" w:rsidRDefault="00FC372E" w:rsidP="00FC372E">
      <w:r w:rsidRPr="00D82B06">
        <w:t xml:space="preserve">*Braga, A. A., </w:t>
      </w:r>
      <w:proofErr w:type="spellStart"/>
      <w:r w:rsidRPr="00D82B06">
        <w:t>Barao</w:t>
      </w:r>
      <w:proofErr w:type="spellEnd"/>
      <w:r w:rsidRPr="00D82B06">
        <w:t xml:space="preserve">, L., McDevitt, J., &amp; Zimmerman, G. (2018). The impact of body-worn cameras on complaints against officers and officer use of force incident reports: Preliminary evaluation findings. Boston, MA: </w:t>
      </w:r>
      <w:proofErr w:type="spellStart"/>
      <w:r w:rsidRPr="00D82B06">
        <w:t>Northeastern</w:t>
      </w:r>
      <w:proofErr w:type="spellEnd"/>
      <w:r w:rsidRPr="00D82B06">
        <w:t xml:space="preserve"> University Press.</w:t>
      </w:r>
    </w:p>
    <w:p w14:paraId="505A7D58" w14:textId="77777777" w:rsidR="00FC372E" w:rsidRDefault="00FC372E" w:rsidP="00FC372E">
      <w:r w:rsidRPr="00D82B06">
        <w:t xml:space="preserve">*Braga, A. A., Sousa, W. H., </w:t>
      </w:r>
      <w:proofErr w:type="spellStart"/>
      <w:r w:rsidRPr="00D82B06">
        <w:t>Coldren</w:t>
      </w:r>
      <w:proofErr w:type="spellEnd"/>
      <w:r w:rsidRPr="00D82B06">
        <w:t>, J. R., Jr., &amp; Rodriguez, D. (2018). The effects of body-worn cameras on police activity and police-citizen encounters: A randomized controlled trial. Journal of Criminal Law and Criminology, 108, 511–538.</w:t>
      </w:r>
    </w:p>
    <w:p w14:paraId="3A876FE3" w14:textId="77777777" w:rsidR="00FC372E" w:rsidRDefault="00FC372E" w:rsidP="00FC372E">
      <w:r w:rsidRPr="00076C65">
        <w:t>Higgs, J., McAllister, L. and Whiteford, G. (2009) ‘The Practice and Praxis of Professional Decision-making’ in Green, B. (ed.) Understanding and Researching Professional Practice. Rotterdam: Sense, 101–20</w:t>
      </w:r>
    </w:p>
    <w:p w14:paraId="78DC25E9" w14:textId="77777777" w:rsidR="00FC372E" w:rsidRDefault="00FC372E" w:rsidP="00FC372E">
      <w:proofErr w:type="spellStart"/>
      <w:r w:rsidRPr="00514EBD">
        <w:t>Cruess</w:t>
      </w:r>
      <w:proofErr w:type="spellEnd"/>
      <w:r w:rsidRPr="00514EBD">
        <w:t xml:space="preserve">, S., Johnston, S. and </w:t>
      </w:r>
      <w:proofErr w:type="spellStart"/>
      <w:r w:rsidRPr="00514EBD">
        <w:t>Cruess</w:t>
      </w:r>
      <w:proofErr w:type="spellEnd"/>
      <w:r w:rsidRPr="00514EBD">
        <w:t xml:space="preserve">, R. (2004) ‘“Profession”: A Working Definition for Medical Educators’ Teaching and Learning in Medicine 16(1): 74–6. </w:t>
      </w:r>
      <w:proofErr w:type="spellStart"/>
      <w:r w:rsidRPr="00514EBD">
        <w:t>doi</w:t>
      </w:r>
      <w:proofErr w:type="spellEnd"/>
      <w:r w:rsidRPr="00514EBD">
        <w:t>: 10.1207/s15328015tlm1601_15.</w:t>
      </w:r>
    </w:p>
    <w:p w14:paraId="30A762AB" w14:textId="77777777" w:rsidR="00FC372E" w:rsidRDefault="00FC372E" w:rsidP="00FC372E">
      <w:proofErr w:type="spellStart"/>
      <w:r w:rsidRPr="00514EBD">
        <w:t>Carlan</w:t>
      </w:r>
      <w:proofErr w:type="spellEnd"/>
      <w:r w:rsidRPr="00514EBD">
        <w:t xml:space="preserve">, P. (2007) ‘The Criminal Justice Degree and Policing: Conceptual Development or Occupational Primer?’ Policing: An International Journal of Police Strategies and Management 30(4): 608–19. </w:t>
      </w:r>
      <w:proofErr w:type="spellStart"/>
      <w:r w:rsidRPr="00514EBD">
        <w:t>doi</w:t>
      </w:r>
      <w:proofErr w:type="spellEnd"/>
      <w:r w:rsidRPr="00514EBD">
        <w:t>: 10.1108/13639510710833893</w:t>
      </w:r>
    </w:p>
    <w:p w14:paraId="2080F9E3" w14:textId="77777777" w:rsidR="00FC372E" w:rsidRDefault="00FC372E" w:rsidP="00FC372E">
      <w:proofErr w:type="spellStart"/>
      <w:r w:rsidRPr="00514EBD">
        <w:t>Trofymowych</w:t>
      </w:r>
      <w:proofErr w:type="spellEnd"/>
      <w:r w:rsidRPr="00514EBD">
        <w:t xml:space="preserve">, D. (2007) ‘University Education and the Police: Perspectives of Australian Police’. Paper presented at Researching work and learning: rethinking the centre, rethinking the margins, Cape Town, South Africa. </w:t>
      </w:r>
    </w:p>
    <w:p w14:paraId="0EFF430C" w14:textId="77777777" w:rsidR="00FC372E" w:rsidRDefault="00FC372E" w:rsidP="00FC372E">
      <w:r w:rsidRPr="00514EBD">
        <w:t xml:space="preserve">Rydberg, J. and Terrill, W. (2010) ‘The Effect of Higher Education on Police </w:t>
      </w:r>
      <w:proofErr w:type="spellStart"/>
      <w:r w:rsidRPr="00514EBD">
        <w:t>Behavior</w:t>
      </w:r>
      <w:proofErr w:type="spellEnd"/>
      <w:r w:rsidRPr="00514EBD">
        <w:t xml:space="preserve">’ Police Quarterly 13(1): 92–120. </w:t>
      </w:r>
      <w:proofErr w:type="spellStart"/>
      <w:r w:rsidRPr="00514EBD">
        <w:t>doi</w:t>
      </w:r>
      <w:proofErr w:type="spellEnd"/>
      <w:r w:rsidRPr="00514EBD">
        <w:t>: 10.1177/1098611109357325</w:t>
      </w:r>
    </w:p>
    <w:p w14:paraId="71BBE512" w14:textId="77777777" w:rsidR="00FC372E" w:rsidRDefault="00FC372E" w:rsidP="00FC372E">
      <w:proofErr w:type="spellStart"/>
      <w:r w:rsidRPr="00514EBD">
        <w:t>Telep</w:t>
      </w:r>
      <w:proofErr w:type="spellEnd"/>
      <w:r w:rsidRPr="00514EBD">
        <w:t xml:space="preserve">, C.W. (2010) ‘The Impact of Higher Education on Police Officer Attitudes Toward Abuse of Authority’ Journal of Criminal Justice Education 22(3): 392–419. </w:t>
      </w:r>
      <w:proofErr w:type="spellStart"/>
      <w:r w:rsidRPr="00514EBD">
        <w:t>doi</w:t>
      </w:r>
      <w:proofErr w:type="spellEnd"/>
      <w:r w:rsidRPr="00514EBD">
        <w:t>: 10.1080/10511253.2010.519893.</w:t>
      </w:r>
    </w:p>
    <w:p w14:paraId="504FC8D7" w14:textId="77777777" w:rsidR="00FC372E" w:rsidRDefault="00FC372E" w:rsidP="00FC372E">
      <w:r w:rsidRPr="00514EBD">
        <w:t>http://rwl5.uwc.ac.za/index.php?module=conferenceprelogin&amp;sectionid=1&amp;action=viewcontent (17 March 2012).</w:t>
      </w:r>
    </w:p>
    <w:p w14:paraId="1FD8D020" w14:textId="77777777" w:rsidR="00FC372E" w:rsidRDefault="00FC372E" w:rsidP="00FC372E">
      <w:r w:rsidRPr="002768BA">
        <w:t>HMIC (2000) Winning the Race: Embracing Diversity. London: Her Majesty's Inspectorate of Constabulary.</w:t>
      </w:r>
    </w:p>
    <w:p w14:paraId="5BB5244E" w14:textId="77777777" w:rsidR="00FC372E" w:rsidRDefault="00FC372E" w:rsidP="00FC372E">
      <w:proofErr w:type="spellStart"/>
      <w:r w:rsidRPr="0029213D">
        <w:t>Holdaway</w:t>
      </w:r>
      <w:proofErr w:type="spellEnd"/>
      <w:r w:rsidRPr="0029213D">
        <w:t>, S. (1996) The Racialisation of British Policing. Basingstoke: Macmillan.</w:t>
      </w:r>
    </w:p>
    <w:p w14:paraId="4F3EA584" w14:textId="77777777" w:rsidR="00FC372E" w:rsidRDefault="00FC372E" w:rsidP="00FC372E">
      <w:r w:rsidRPr="0029213D">
        <w:t>Wilson, D., Ashton, J. and Sharp, D. (2001) What Everyone in Britain Should Know about the Police. London: Blackstone Press.</w:t>
      </w:r>
    </w:p>
    <w:p w14:paraId="3160A959" w14:textId="77777777" w:rsidR="00FC372E" w:rsidRPr="00CE6D0E" w:rsidRDefault="00FC372E" w:rsidP="00FC372E">
      <w:r w:rsidRPr="00CE6D0E">
        <w:lastRenderedPageBreak/>
        <w:t xml:space="preserve">Ethnic Minorities and the Challenge of Police Recruitment, PJ 80 3 (191) 1 September 2007 View Whole </w:t>
      </w:r>
      <w:proofErr w:type="spellStart"/>
      <w:r w:rsidRPr="00CE6D0E">
        <w:t>of:The</w:t>
      </w:r>
      <w:proofErr w:type="spellEnd"/>
      <w:r w:rsidRPr="00CE6D0E">
        <w:t xml:space="preserve"> Police Journal2007, Volume 80Issue 3, </w:t>
      </w:r>
      <w:proofErr w:type="spellStart"/>
      <w:r w:rsidRPr="00CE6D0E">
        <w:t>SeptemberArticlesEthnic</w:t>
      </w:r>
      <w:proofErr w:type="spellEnd"/>
      <w:r w:rsidRPr="00CE6D0E">
        <w:t xml:space="preserve"> Minorities and the Challenge of Police Recruitment – PJ 80 3 (191) Police Journal Dr Ian Waters Nick Hardy Domonique Delgado Simone </w:t>
      </w:r>
      <w:proofErr w:type="spellStart"/>
      <w:r w:rsidRPr="00CE6D0E">
        <w:t>Dahlmann</w:t>
      </w:r>
      <w:proofErr w:type="spellEnd"/>
      <w:r w:rsidRPr="00CE6D0E">
        <w:t xml:space="preserve"> Crime and Community Safety Research Unit, London Metropolitan University</w:t>
      </w:r>
    </w:p>
    <w:p w14:paraId="644D807D" w14:textId="77777777" w:rsidR="00FC372E" w:rsidRDefault="00FC372E" w:rsidP="00FC372E"/>
    <w:p w14:paraId="0C472E5B" w14:textId="77777777" w:rsidR="00FC372E" w:rsidRDefault="00FC372E" w:rsidP="00FC372E">
      <w:r>
        <w:t xml:space="preserve">Police Journal: Theory, Practice and Principles Volume 87 Issue 2 June 2014 </w:t>
      </w:r>
    </w:p>
    <w:p w14:paraId="21C9FE9A" w14:textId="77777777" w:rsidR="00FC372E" w:rsidRDefault="00FC372E" w:rsidP="00FC372E">
      <w:r>
        <w:t xml:space="preserve">Green and Gates 2014 </w:t>
      </w:r>
    </w:p>
    <w:p w14:paraId="077C39D0" w14:textId="77777777" w:rsidR="00FC372E" w:rsidRDefault="00FC372E" w:rsidP="00FC372E">
      <w:r w:rsidRPr="00E14C4E">
        <w:t xml:space="preserve">Innes,  M.,  2005.  Why  soft  policing  is  hard:  on  the  curious  development  of  </w:t>
      </w:r>
      <w:proofErr w:type="spellStart"/>
      <w:r w:rsidRPr="00E14C4E">
        <w:t>reassurancepolicing</w:t>
      </w:r>
      <w:proofErr w:type="spellEnd"/>
      <w:r w:rsidRPr="00E14C4E">
        <w:t xml:space="preserve">: how it became neighbourhood policing and what this signifies about the politics </w:t>
      </w:r>
      <w:proofErr w:type="spellStart"/>
      <w:r w:rsidRPr="00E14C4E">
        <w:t>ofpolice</w:t>
      </w:r>
      <w:proofErr w:type="spellEnd"/>
      <w:r w:rsidRPr="00E14C4E">
        <w:t xml:space="preserve"> </w:t>
      </w:r>
      <w:proofErr w:type="spellStart"/>
      <w:r w:rsidRPr="00E14C4E">
        <w:t>reform.Journal</w:t>
      </w:r>
      <w:proofErr w:type="spellEnd"/>
      <w:r w:rsidRPr="00E14C4E">
        <w:t xml:space="preserve"> of Community and Applied Social Psychology, 15 (3), 156169</w:t>
      </w:r>
    </w:p>
    <w:p w14:paraId="43C2A007" w14:textId="77777777" w:rsidR="00FC372E" w:rsidRDefault="00FC372E" w:rsidP="00FC372E"/>
    <w:p w14:paraId="1C82009D" w14:textId="77777777" w:rsidR="00FC372E" w:rsidRDefault="00FC372E" w:rsidP="00FC372E">
      <w:proofErr w:type="spellStart"/>
      <w:r w:rsidRPr="00A71611">
        <w:t>Scribbins</w:t>
      </w:r>
      <w:proofErr w:type="spellEnd"/>
      <w:r w:rsidRPr="00A71611">
        <w:t xml:space="preserve">,  M.,  et  al.,  2010.Public perceptions of policing, engagement with the police </w:t>
      </w:r>
      <w:proofErr w:type="spellStart"/>
      <w:r w:rsidRPr="00A71611">
        <w:t>andvictimisation</w:t>
      </w:r>
      <w:proofErr w:type="spellEnd"/>
      <w:r w:rsidRPr="00A71611">
        <w:t>: findings from the 2009/10 British crime survey. London: Home Office</w:t>
      </w:r>
    </w:p>
    <w:p w14:paraId="425E593B" w14:textId="77777777" w:rsidR="00FC372E" w:rsidRDefault="00FC372E" w:rsidP="00FC372E"/>
    <w:p w14:paraId="3892103D" w14:textId="77777777" w:rsidR="00FC372E" w:rsidRDefault="00FC372E" w:rsidP="00FC372E">
      <w:r w:rsidRPr="0079365C">
        <w:t xml:space="preserve">Bradford,  B.,  Jackson,  J.,  and  Stanko,  E.A.,  2009.  Contact  and  confidence:  revisiting  </w:t>
      </w:r>
      <w:proofErr w:type="spellStart"/>
      <w:r w:rsidRPr="0079365C">
        <w:t>theimpact</w:t>
      </w:r>
      <w:proofErr w:type="spellEnd"/>
      <w:r w:rsidRPr="0079365C">
        <w:t xml:space="preserve"> of public encounters with the </w:t>
      </w:r>
      <w:proofErr w:type="spellStart"/>
      <w:r w:rsidRPr="0079365C">
        <w:t>police.Policing</w:t>
      </w:r>
      <w:proofErr w:type="spellEnd"/>
      <w:r w:rsidRPr="0079365C">
        <w:t xml:space="preserve"> and Society, 19 (1), 2046</w:t>
      </w:r>
    </w:p>
    <w:p w14:paraId="5685CBE6" w14:textId="77777777" w:rsidR="00FC372E" w:rsidRDefault="00FC372E" w:rsidP="00FC372E"/>
    <w:p w14:paraId="65EC2B4A" w14:textId="77777777" w:rsidR="00FC372E" w:rsidRDefault="00FC372E" w:rsidP="00FC372E">
      <w:r>
        <w:t xml:space="preserve">Bullock, k.(2018). The police use of social media: </w:t>
      </w:r>
      <w:proofErr w:type="spellStart"/>
      <w:r>
        <w:t>Transofmation</w:t>
      </w:r>
      <w:proofErr w:type="spellEnd"/>
      <w:r>
        <w:t xml:space="preserve"> or normalisation? Social Policy and Society, 17(2), 245-258. </w:t>
      </w:r>
    </w:p>
    <w:p w14:paraId="3045B5F0" w14:textId="77777777" w:rsidR="00FC372E" w:rsidRDefault="00FC372E" w:rsidP="00FC372E">
      <w:r>
        <w:t xml:space="preserve">Terpstra, I. (2009). Community </w:t>
      </w:r>
      <w:proofErr w:type="spellStart"/>
      <w:r>
        <w:t>policicng</w:t>
      </w:r>
      <w:proofErr w:type="spellEnd"/>
      <w:r>
        <w:t xml:space="preserve"> in practice: Ambitions and realization. </w:t>
      </w:r>
      <w:proofErr w:type="spellStart"/>
      <w:r>
        <w:t>Policicng</w:t>
      </w:r>
      <w:proofErr w:type="spellEnd"/>
      <w:r>
        <w:t>, 4(1), 64-72</w:t>
      </w:r>
    </w:p>
    <w:p w14:paraId="7D617BEB" w14:textId="77777777" w:rsidR="00FC372E" w:rsidRDefault="00FC372E" w:rsidP="00FC372E">
      <w:r>
        <w:t xml:space="preserve">Peak, K. J., &amp; </w:t>
      </w:r>
      <w:proofErr w:type="spellStart"/>
      <w:r>
        <w:t>Glensor</w:t>
      </w:r>
      <w:proofErr w:type="spellEnd"/>
      <w:r>
        <w:t xml:space="preserve">, R. W. (1996). Community </w:t>
      </w:r>
      <w:proofErr w:type="spellStart"/>
      <w:r>
        <w:t>policicing</w:t>
      </w:r>
      <w:proofErr w:type="spellEnd"/>
      <w:r>
        <w:t xml:space="preserve"> </w:t>
      </w:r>
    </w:p>
    <w:p w14:paraId="5002F065" w14:textId="38C838AB" w:rsidR="00FC372E" w:rsidRDefault="00FC372E" w:rsidP="00FC372E">
      <w:pPr>
        <w:spacing w:line="480" w:lineRule="auto"/>
      </w:pPr>
      <w:r>
        <w:t xml:space="preserve">Peak and </w:t>
      </w:r>
      <w:proofErr w:type="spellStart"/>
      <w:r>
        <w:t>Glensor</w:t>
      </w:r>
      <w:proofErr w:type="spellEnd"/>
      <w:r>
        <w:t xml:space="preserve"> (1996) describe community policing as an approach to get the police and communities they serve to work in partnership</w:t>
      </w:r>
    </w:p>
    <w:p w14:paraId="58FBE696" w14:textId="77777777" w:rsidR="00FC372E" w:rsidRDefault="00FC372E" w:rsidP="00FC372E">
      <w:hyperlink r:id="rId7" w:history="1">
        <w:r w:rsidRPr="00693714">
          <w:rPr>
            <w:rStyle w:val="Hyperlink"/>
          </w:rPr>
          <w:t>https://librarysearch.uwtsd.ac.uk/discovery/fulldisplay?docid=cdi_gale_infotracmisc_A557098749&amp;context=PC&amp;vid=44WHELF_UWTSD:44WHELF_UWTSD_VU1&amp;lang=en&amp;search_scope=MyInst_and_CI&amp;adaptor=Primo%20Central&amp;tab=Everything&amp;query=any,contains,stop%20and%20search&amp;offset=0</w:t>
        </w:r>
      </w:hyperlink>
    </w:p>
    <w:p w14:paraId="52C9EF11" w14:textId="77777777" w:rsidR="00FC372E" w:rsidRDefault="00FC372E" w:rsidP="00FC372E">
      <w:pPr>
        <w:rPr>
          <w:rStyle w:val="Hyperlink"/>
        </w:rPr>
      </w:pPr>
      <w:hyperlink r:id="rId8" w:history="1">
        <w:r w:rsidRPr="00693714">
          <w:rPr>
            <w:rStyle w:val="Hyperlink"/>
          </w:rPr>
          <w:t>https://plus-lexis-com.ezproxy.uwtsd.ac.uk/uk/document/?pdmfid=1001073&amp;crid=c17ee161-be07-470b-abeb-5385c7f3a7d0&amp;pddocfullpath=%2Fshared%2Fdocument%2Fanalytical-materials-uk%2Furn%3AcontentItem%3A5T2V-XPW1-F0NG-424J-00000-00&amp;pdcontentcomponentid=385472&amp;pdteaserkey=&amp;pdislpamode=false&amp;pddocumentnumber=4&amp;ecomp=ht5k&amp;earg=sr3&amp;prid=b1cdf709-0146-4804-bb0a-6da13b9e4d96</w:t>
        </w:r>
      </w:hyperlink>
    </w:p>
    <w:p w14:paraId="27E55291" w14:textId="77777777" w:rsidR="00FC372E" w:rsidRDefault="00FC372E" w:rsidP="00FC372E">
      <w:pPr>
        <w:rPr>
          <w:rStyle w:val="Hyperlink"/>
        </w:rPr>
      </w:pPr>
    </w:p>
    <w:p w14:paraId="239D5407" w14:textId="77777777" w:rsidR="00FC372E" w:rsidRDefault="00FC372E" w:rsidP="00FC372E">
      <w:pPr>
        <w:rPr>
          <w:rStyle w:val="Hyperlink"/>
        </w:rPr>
      </w:pPr>
      <w:hyperlink r:id="rId9" w:anchor="page=37" w:history="1">
        <w:r w:rsidRPr="00897F5D">
          <w:rPr>
            <w:rStyle w:val="Hyperlink"/>
          </w:rPr>
          <w:t>https://uswvarious1.blob.core.windows.net/uswvarious-prod-uploads/documents/Volume_3_Issue_2_Autumn_2007.pdf#page=37</w:t>
        </w:r>
      </w:hyperlink>
    </w:p>
    <w:p w14:paraId="65AD51BB" w14:textId="77777777" w:rsidR="00FC372E" w:rsidRDefault="00FC372E" w:rsidP="00FC372E">
      <w:hyperlink r:id="rId10" w:history="1">
        <w:r w:rsidRPr="00713FA5">
          <w:rPr>
            <w:rStyle w:val="Hyperlink"/>
          </w:rPr>
          <w:t>https://researchbriefings.files.parliament.uk/documents/SN03878/SN03878.pdf</w:t>
        </w:r>
      </w:hyperlink>
    </w:p>
    <w:p w14:paraId="62EB5B3F" w14:textId="77777777" w:rsidR="00FC372E" w:rsidRDefault="00FC372E" w:rsidP="00FC372E">
      <w:r>
        <w:lastRenderedPageBreak/>
        <w:t xml:space="preserve">Stark, E., 2020. The ‘coercive control framework’: Making law work for women, </w:t>
      </w:r>
    </w:p>
    <w:p w14:paraId="7A187A17" w14:textId="77777777" w:rsidR="00FC372E" w:rsidRDefault="00FC372E" w:rsidP="00FC372E">
      <w:r>
        <w:t xml:space="preserve">in: McMahon, M., </w:t>
      </w:r>
      <w:proofErr w:type="spellStart"/>
      <w:r>
        <w:t>McGorrery</w:t>
      </w:r>
      <w:proofErr w:type="spellEnd"/>
      <w:r>
        <w:t xml:space="preserve">, P. (Eds.), Criminalising Coercive Control: Family </w:t>
      </w:r>
    </w:p>
    <w:p w14:paraId="1810CE60" w14:textId="77777777" w:rsidR="00FC372E" w:rsidRDefault="00FC372E" w:rsidP="00FC372E">
      <w:r>
        <w:t>Violence and the Criminal Law. Springer, pp. 33–49</w:t>
      </w:r>
    </w:p>
    <w:p w14:paraId="57CA02D4" w14:textId="77777777" w:rsidR="00FC372E" w:rsidRDefault="00FC372E" w:rsidP="00FC372E"/>
    <w:p w14:paraId="7BDB6391" w14:textId="77777777" w:rsidR="00FC372E" w:rsidRDefault="00FC372E" w:rsidP="00FC372E">
      <w:r>
        <w:t xml:space="preserve">Stark, E., 2007. Coercive control: How men entrap women in personal life. Oxford </w:t>
      </w:r>
    </w:p>
    <w:p w14:paraId="2A87A8BD" w14:textId="77777777" w:rsidR="00FC372E" w:rsidRDefault="00FC372E" w:rsidP="00FC372E">
      <w:r>
        <w:t>University Pres</w:t>
      </w:r>
    </w:p>
    <w:p w14:paraId="31612644" w14:textId="77777777" w:rsidR="00FC372E" w:rsidRDefault="00FC372E" w:rsidP="00FC372E"/>
    <w:p w14:paraId="7705BCBE" w14:textId="77777777" w:rsidR="00FC372E" w:rsidRDefault="00FC372E" w:rsidP="00FC372E">
      <w:r w:rsidRPr="00F51B00">
        <w:t xml:space="preserve">Barlow, C., </w:t>
      </w:r>
      <w:proofErr w:type="spellStart"/>
      <w:r w:rsidRPr="00F51B00">
        <w:t>Walklate</w:t>
      </w:r>
      <w:proofErr w:type="spellEnd"/>
      <w:r w:rsidRPr="00F51B00">
        <w:t>, S., Johnson, K., Humphreys, L., Kirby, S., 2018. Police responses to coercive control. Published online N 8, 76. https://documents.manchester.ac.uk/display.aspx?DocID=56477</w:t>
      </w:r>
    </w:p>
    <w:p w14:paraId="3226AE26" w14:textId="77777777" w:rsidR="00FC372E" w:rsidRDefault="00FC372E" w:rsidP="00FC372E"/>
    <w:p w14:paraId="10F3BBA7" w14:textId="77777777" w:rsidR="00FC372E" w:rsidRDefault="00FC372E" w:rsidP="00FC372E">
      <w:proofErr w:type="spellStart"/>
      <w:r>
        <w:t>Rumney</w:t>
      </w:r>
      <w:proofErr w:type="spellEnd"/>
      <w:r>
        <w:t xml:space="preserve">, P.N., McPhee, D., Fenton, R.A., Williams, A., 2019. A police specialist rape </w:t>
      </w:r>
    </w:p>
    <w:p w14:paraId="7172B2F5" w14:textId="77777777" w:rsidR="00FC372E" w:rsidRDefault="00FC372E" w:rsidP="00FC372E">
      <w:r>
        <w:t xml:space="preserve">investigation unit: A comparative analysis of performance and victim care. Policing </w:t>
      </w:r>
    </w:p>
    <w:p w14:paraId="5848512C" w14:textId="77777777" w:rsidR="00FC372E" w:rsidRDefault="00FC372E" w:rsidP="00FC372E">
      <w:r>
        <w:t>and Society</w:t>
      </w:r>
    </w:p>
    <w:p w14:paraId="695EDBAD" w14:textId="77777777" w:rsidR="00FC372E" w:rsidRDefault="00FC372E" w:rsidP="00FC372E"/>
    <w:p w14:paraId="771E5BC1" w14:textId="77777777" w:rsidR="00FC372E" w:rsidRDefault="00FC372E" w:rsidP="00FC372E">
      <w:hyperlink r:id="rId11" w:history="1">
        <w:r w:rsidRPr="00487E33">
          <w:rPr>
            <w:rStyle w:val="Hyperlink"/>
          </w:rPr>
          <w:t>https://www.taylorfrancis.com/books/mono/10.4324/9781003137412/policing-domestic-abuse-katy-barrow-grint-jacqueline-sebire-jackie-turton-ruth-weir</w:t>
        </w:r>
      </w:hyperlink>
    </w:p>
    <w:p w14:paraId="62B2E822" w14:textId="77777777" w:rsidR="00FC372E" w:rsidRDefault="00FC372E" w:rsidP="00FC372E"/>
    <w:p w14:paraId="04804549" w14:textId="77777777" w:rsidR="00FC372E" w:rsidRDefault="00FC372E" w:rsidP="00FC372E">
      <w:hyperlink r:id="rId12" w:history="1">
        <w:r w:rsidRPr="00487E33">
          <w:rPr>
            <w:rStyle w:val="Hyperlink"/>
          </w:rPr>
          <w:t>https://www.gov.scot/publications/community-experiences-serious-organised-crime-scotland-research-findings/</w:t>
        </w:r>
      </w:hyperlink>
    </w:p>
    <w:p w14:paraId="47EEA855" w14:textId="77777777" w:rsidR="00FC372E" w:rsidRDefault="00FC372E" w:rsidP="00FC372E">
      <w:hyperlink r:id="rId13" w:history="1">
        <w:r w:rsidRPr="00487E33">
          <w:rPr>
            <w:rStyle w:val="Hyperlink"/>
          </w:rPr>
          <w:t>https://journals-sagepub-com.ezproxy.uwtsd.ac.uk/doi/full/10.1177/1473225418810833</w:t>
        </w:r>
      </w:hyperlink>
    </w:p>
    <w:p w14:paraId="160EC378" w14:textId="77777777" w:rsidR="00AE2262" w:rsidRDefault="00AE2262" w:rsidP="00AE2262">
      <w:r>
        <w:t>Travers, R. and Mann, R. E. (2014). Do Cognitive Skills Programmes Work with Young Adult Offenders? London: National Offender Management Service, Ministry of Justice.</w:t>
      </w:r>
    </w:p>
    <w:p w14:paraId="4F6D93DB" w14:textId="77777777" w:rsidR="00AE2262" w:rsidRDefault="00AE2262" w:rsidP="00AE2262">
      <w:r w:rsidRPr="00D243D8">
        <w:t>Braga AA, Welsh BC and Schnell C. (2019). 'Disorder policing to reduce crime: a systematic review'. Campbell Systematic Reviews.</w:t>
      </w:r>
    </w:p>
    <w:p w14:paraId="39CE1A6A" w14:textId="77777777" w:rsidR="00AE2262" w:rsidRDefault="00AE2262" w:rsidP="00AE2262">
      <w:r w:rsidRPr="00D243D8">
        <w:t xml:space="preserve">Dur R and Van Der </w:t>
      </w:r>
      <w:proofErr w:type="spellStart"/>
      <w:r w:rsidRPr="00D243D8">
        <w:t>Weele</w:t>
      </w:r>
      <w:proofErr w:type="spellEnd"/>
      <w:r w:rsidRPr="00D243D8">
        <w:t xml:space="preserve"> J. (2013). 'Status‐Seeking in Criminal Subcultures and the Double Dividend of Zero‐Tolerance'. Journal of Public Economic Theory, 15(1), pp 77-93.</w:t>
      </w:r>
    </w:p>
    <w:p w14:paraId="32D836E4" w14:textId="77777777" w:rsidR="00AE2262" w:rsidRDefault="00AE2262" w:rsidP="00AE2262">
      <w:r w:rsidRPr="00B71E35">
        <w:t>Cohen LE and Felson M. (1979). Social change and crime rate trends: A routine activity approach.(opens an external website in the same tab) American Sociological Review, 44(4), pp 588–608</w:t>
      </w:r>
    </w:p>
    <w:p w14:paraId="2BBE8F43" w14:textId="77777777" w:rsidR="00AE2262" w:rsidRDefault="00AE2262" w:rsidP="00AE2262">
      <w:r w:rsidRPr="00E64F94">
        <w:t>Cornish DB and Clarke RV. (2003). ‘Opportunities, precipitators, and criminal decisions: A reply to Wortley’s critique of situational crime prevention’. Crime Prevention Studies, 16, pp 41–96.</w:t>
      </w:r>
    </w:p>
    <w:p w14:paraId="488ACD4A" w14:textId="77777777" w:rsidR="00AE2262" w:rsidRDefault="00AE2262" w:rsidP="00AE2262">
      <w:proofErr w:type="spellStart"/>
      <w:r>
        <w:t>McAra</w:t>
      </w:r>
      <w:proofErr w:type="spellEnd"/>
      <w:r>
        <w:t xml:space="preserve"> L, McVie S (2010). Youth Crime and Justice: Key Messages from the Edinburgh Study of Youth Transitions and Crime. Criminology and Criminal Justice 10 (2) 179-209.</w:t>
      </w:r>
    </w:p>
    <w:p w14:paraId="7432B94E" w14:textId="77777777" w:rsidR="00FC372E" w:rsidRPr="00FC372E" w:rsidRDefault="00FC372E" w:rsidP="00FC372E">
      <w:pPr>
        <w:spacing w:line="480" w:lineRule="auto"/>
        <w:rPr>
          <w:rFonts w:cstheme="minorHAnsi"/>
        </w:rPr>
      </w:pPr>
    </w:p>
    <w:sectPr w:rsidR="00FC372E" w:rsidRPr="00FC37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A84ED" w14:textId="77777777" w:rsidR="00EF5C74" w:rsidRDefault="00EF5C74" w:rsidP="00EF5C74">
      <w:pPr>
        <w:spacing w:after="0" w:line="240" w:lineRule="auto"/>
      </w:pPr>
      <w:r>
        <w:separator/>
      </w:r>
    </w:p>
  </w:endnote>
  <w:endnote w:type="continuationSeparator" w:id="0">
    <w:p w14:paraId="64EE3281" w14:textId="77777777" w:rsidR="00EF5C74" w:rsidRDefault="00EF5C74" w:rsidP="00EF5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1E410" w14:textId="77777777" w:rsidR="00EF5C74" w:rsidRDefault="00EF5C74" w:rsidP="00EF5C74">
      <w:pPr>
        <w:spacing w:after="0" w:line="240" w:lineRule="auto"/>
      </w:pPr>
      <w:r>
        <w:separator/>
      </w:r>
    </w:p>
  </w:footnote>
  <w:footnote w:type="continuationSeparator" w:id="0">
    <w:p w14:paraId="09F55FCE" w14:textId="77777777" w:rsidR="00EF5C74" w:rsidRDefault="00EF5C74" w:rsidP="00EF5C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C74"/>
    <w:rsid w:val="00A32559"/>
    <w:rsid w:val="00AE2262"/>
    <w:rsid w:val="00D30426"/>
    <w:rsid w:val="00EF5C74"/>
    <w:rsid w:val="00FC3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1BA2CE"/>
  <w15:chartTrackingRefBased/>
  <w15:docId w15:val="{48A9FC6B-A8BB-4FF1-AD9D-A65AF8980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37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pdmfid=1001073&amp;crid=c17ee161-be07-470b-abeb-5385c7f3a7d0&amp;pddocfullpath=%2Fshared%2Fdocument%2Fanalytical-materials-uk%2Furn%3AcontentItem%3A5T2V-XPW1-F0NG-424J-00000-00&amp;pdcontentcomponentid=385472&amp;pdteaserkey=&amp;pdislpamode=false&amp;pddocumentnumber=4&amp;ecomp=ht5k&amp;earg=sr3&amp;prid=b1cdf709-0146-4804-bb0a-6da13b9e4d96" TargetMode="External"/><Relationship Id="rId13" Type="http://schemas.openxmlformats.org/officeDocument/2006/relationships/hyperlink" Target="https://journals-sagepub-com.ezproxy.uwtsd.ac.uk/doi/full/10.1177/1473225418810833" TargetMode="External"/><Relationship Id="rId3" Type="http://schemas.openxmlformats.org/officeDocument/2006/relationships/webSettings" Target="webSettings.xml"/><Relationship Id="rId7" Type="http://schemas.openxmlformats.org/officeDocument/2006/relationships/hyperlink" Target="https://librarysearch.uwtsd.ac.uk/discovery/fulldisplay?docid=cdi_gale_infotracmisc_A557098749&amp;context=PC&amp;vid=44WHELF_UWTSD:44WHELF_UWTSD_VU1&amp;lang=en&amp;search_scope=MyInst_and_CI&amp;adaptor=Primo%20Central&amp;tab=Everything&amp;query=any,contains,stop%20and%20search&amp;offset=0" TargetMode="External"/><Relationship Id="rId12" Type="http://schemas.openxmlformats.org/officeDocument/2006/relationships/hyperlink" Target="https://www.gov.scot/publications/community-experiences-serious-organised-crime-scotland-research-finding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ezproxy.uwtsd.ac.uk/doi/epdf/10.1350/pojo.2014.87.2.662" TargetMode="External"/><Relationship Id="rId11" Type="http://schemas.openxmlformats.org/officeDocument/2006/relationships/hyperlink" Target="https://www.taylorfrancis.com/books/mono/10.4324/9781003137412/policing-domestic-abuse-katy-barrow-grint-jacqueline-sebire-jackie-turton-ruth-weir"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researchbriefings.files.parliament.uk/documents/SN03878/SN03878.pdf" TargetMode="External"/><Relationship Id="rId4" Type="http://schemas.openxmlformats.org/officeDocument/2006/relationships/footnotes" Target="footnotes.xml"/><Relationship Id="rId9" Type="http://schemas.openxmlformats.org/officeDocument/2006/relationships/hyperlink" Target="https://uswvarious1.blob.core.windows.net/uswvarious-prod-uploads/documents/Volume_3_Issue_2_Autumn_2007.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5552</Words>
  <Characters>31653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Palmer,Oliver swp6928</dc:creator>
  <cp:keywords/>
  <dc:description/>
  <cp:lastModifiedBy>Palmer,Oliver swp6928</cp:lastModifiedBy>
  <cp:revision>2</cp:revision>
  <dcterms:created xsi:type="dcterms:W3CDTF">2023-02-27T14:20:00Z</dcterms:created>
  <dcterms:modified xsi:type="dcterms:W3CDTF">2023-02-27T14:20:00Z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2023-02-27T13:59:16Z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da267b9f-ed80-474a-8320-c120d3170b3e</vt:lpwstr>
  </property>
  <property fmtid="{D5CDD505-2E9C-101B-9397-08002B2CF9AE}" pid="8" name="MSIP_Label_66cf8fe5-b7b7-4df7-b38d-1c61ac2f6639_ContentBits">
    <vt:lpwstr>0</vt:lpwstr>
  </property>
</Properties>
</file>