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A643" w14:textId="4C176112" w:rsidR="00E43267" w:rsidRDefault="00E43267" w:rsidP="00E43267">
      <w:pPr>
        <w:rPr>
          <w:u w:val="single"/>
        </w:rPr>
      </w:pPr>
      <w:r>
        <w:rPr>
          <w:u w:val="single"/>
        </w:rPr>
        <w:t xml:space="preserve">Reference list </w:t>
      </w:r>
    </w:p>
    <w:p w14:paraId="1E5361FB" w14:textId="77777777" w:rsidR="00E43267" w:rsidRDefault="00E43267" w:rsidP="00E43267">
      <w:pPr>
        <w:rPr>
          <w:u w:val="single"/>
        </w:rPr>
      </w:pPr>
    </w:p>
    <w:p w14:paraId="26EDC843" w14:textId="4719784C" w:rsidR="005C6B28" w:rsidRDefault="005C6B28" w:rsidP="00E43267">
      <w:r>
        <w:t xml:space="preserve">Anderson, A., Pitchforth, E., Edwards, N., </w:t>
      </w:r>
      <w:proofErr w:type="spellStart"/>
      <w:r>
        <w:t>Alderwick</w:t>
      </w:r>
      <w:proofErr w:type="spellEnd"/>
      <w:r>
        <w:t xml:space="preserve">, H., McGuire, A., and </w:t>
      </w:r>
      <w:proofErr w:type="spellStart"/>
      <w:r>
        <w:t>Mossialos</w:t>
      </w:r>
      <w:proofErr w:type="spellEnd"/>
      <w:r>
        <w:t xml:space="preserve">, E. (2022) ‘United Kingdom: health system review 2022’, </w:t>
      </w:r>
      <w:r>
        <w:rPr>
          <w:i/>
          <w:iCs/>
        </w:rPr>
        <w:t xml:space="preserve">European Observatory, </w:t>
      </w:r>
      <w:r>
        <w:t xml:space="preserve">24(1), pp 20. Available at: </w:t>
      </w:r>
      <w:hyperlink r:id="rId5" w:history="1">
        <w:r w:rsidRPr="001908A6">
          <w:rPr>
            <w:rStyle w:val="Hyperlink"/>
          </w:rPr>
          <w:t>https://eurohealthobservatory.who.int/publications/i/united-kingdom-health-system-review-2022</w:t>
        </w:r>
      </w:hyperlink>
      <w:r>
        <w:t xml:space="preserve"> </w:t>
      </w:r>
    </w:p>
    <w:p w14:paraId="6270AB21" w14:textId="77777777" w:rsidR="00E12E9E" w:rsidRDefault="00E12E9E" w:rsidP="00E43267"/>
    <w:p w14:paraId="37CD43D5" w14:textId="77777777" w:rsidR="00E12E9E" w:rsidRPr="00EE03F1" w:rsidRDefault="00E12E9E" w:rsidP="00E12E9E">
      <w:r>
        <w:t xml:space="preserve">Edwards, N.  (2015) </w:t>
      </w:r>
      <w:r w:rsidRPr="00EE03F1">
        <w:rPr>
          <w:i/>
          <w:iCs/>
        </w:rPr>
        <w:t>The challenge of change in the NHS in Wale</w:t>
      </w:r>
      <w:r>
        <w:rPr>
          <w:i/>
          <w:iCs/>
        </w:rPr>
        <w:t xml:space="preserve">s. </w:t>
      </w:r>
      <w:r>
        <w:t xml:space="preserve">London, </w:t>
      </w:r>
      <w:proofErr w:type="spellStart"/>
      <w:r>
        <w:t>Nuffieldtrust</w:t>
      </w:r>
      <w:proofErr w:type="spellEnd"/>
      <w:r>
        <w:t>.</w:t>
      </w:r>
      <w:r>
        <w:rPr>
          <w:i/>
          <w:iCs/>
        </w:rPr>
        <w:t xml:space="preserve"> </w:t>
      </w:r>
      <w:r>
        <w:t xml:space="preserve">Available at: </w:t>
      </w:r>
      <w:hyperlink r:id="rId6" w:history="1">
        <w:r w:rsidRPr="001908A6">
          <w:rPr>
            <w:rStyle w:val="Hyperlink"/>
          </w:rPr>
          <w:t>https://www.nuffieldtrust.org.uk/resource/the-challenge-of-change-in-the-nhs-in-wales#:~:text=The%20structure%20and%20management%20of,are%20of%20much%20greater%20importance</w:t>
        </w:r>
      </w:hyperlink>
      <w:r>
        <w:t xml:space="preserve"> (Accessed 21</w:t>
      </w:r>
      <w:r w:rsidRPr="00183606">
        <w:rPr>
          <w:vertAlign w:val="superscript"/>
        </w:rPr>
        <w:t>st</w:t>
      </w:r>
      <w:r>
        <w:t xml:space="preserve"> of March 2025).</w:t>
      </w:r>
    </w:p>
    <w:p w14:paraId="6DBD44B2" w14:textId="77777777" w:rsidR="00E12E9E" w:rsidRDefault="00E12E9E" w:rsidP="00E43267"/>
    <w:p w14:paraId="074BA3A7" w14:textId="19625E02" w:rsidR="00A37EC7" w:rsidRPr="003F124F" w:rsidRDefault="00A37EC7" w:rsidP="00E43267">
      <w:r>
        <w:t>Guenther, C.</w:t>
      </w:r>
      <w:r w:rsidR="00C46C8E">
        <w:t xml:space="preserve"> L., Wilton, E. and Fernandes, R. (2020) </w:t>
      </w:r>
      <w:r w:rsidR="005030E6">
        <w:t>‘Iden</w:t>
      </w:r>
      <w:r w:rsidR="00360BC9">
        <w:t xml:space="preserve">tity’, </w:t>
      </w:r>
      <w:r w:rsidR="003F124F">
        <w:rPr>
          <w:i/>
          <w:iCs/>
        </w:rPr>
        <w:t>Encyclopaedia</w:t>
      </w:r>
      <w:r w:rsidR="007977E7">
        <w:rPr>
          <w:i/>
          <w:iCs/>
        </w:rPr>
        <w:t xml:space="preserve"> o</w:t>
      </w:r>
      <w:r w:rsidR="003F124F">
        <w:rPr>
          <w:i/>
          <w:iCs/>
        </w:rPr>
        <w:t>f</w:t>
      </w:r>
      <w:r w:rsidR="007977E7">
        <w:rPr>
          <w:i/>
          <w:iCs/>
        </w:rPr>
        <w:t xml:space="preserve"> Personality and Individual Differences</w:t>
      </w:r>
      <w:r w:rsidR="00360BC9">
        <w:rPr>
          <w:i/>
          <w:iCs/>
        </w:rPr>
        <w:t xml:space="preserve">, </w:t>
      </w:r>
      <w:r w:rsidR="00360BC9">
        <w:t xml:space="preserve">pp </w:t>
      </w:r>
      <w:r w:rsidR="00802137">
        <w:t xml:space="preserve">2136-2145. Available at: </w:t>
      </w:r>
      <w:hyperlink r:id="rId7" w:history="1">
        <w:r w:rsidR="00502F7E" w:rsidRPr="00502F7E">
          <w:rPr>
            <w:rStyle w:val="Hyperlink"/>
            <w:rFonts w:ascii="Merriweather Sans" w:hAnsi="Merriweather Sans"/>
            <w:shd w:val="clear" w:color="auto" w:fill="FFFFFF"/>
          </w:rPr>
          <w:t>https://doi.org/10.1007/978-3-319-24612</w:t>
        </w:r>
        <w:r w:rsidR="00502F7E" w:rsidRPr="00502F7E">
          <w:rPr>
            <w:rStyle w:val="Hyperlink"/>
            <w:rFonts w:ascii="Merriweather Sans" w:hAnsi="Merriweather Sans"/>
            <w:shd w:val="clear" w:color="auto" w:fill="FFFFFF"/>
          </w:rPr>
          <w:t>-</w:t>
        </w:r>
        <w:r w:rsidR="00502F7E" w:rsidRPr="00502F7E">
          <w:rPr>
            <w:rStyle w:val="Hyperlink"/>
            <w:rFonts w:ascii="Merriweather Sans" w:hAnsi="Merriweather Sans"/>
            <w:shd w:val="clear" w:color="auto" w:fill="FFFFFF"/>
          </w:rPr>
          <w:t>3_1132</w:t>
        </w:r>
      </w:hyperlink>
      <w:r w:rsidR="00502F7E">
        <w:rPr>
          <w:rFonts w:ascii="Merriweather Sans" w:hAnsi="Merriweather Sans"/>
          <w:color w:val="222222"/>
          <w:shd w:val="clear" w:color="auto" w:fill="FFFFFF"/>
        </w:rPr>
        <w:t xml:space="preserve"> </w:t>
      </w:r>
      <w:r w:rsidR="003F124F">
        <w:rPr>
          <w:i/>
          <w:iCs/>
        </w:rPr>
        <w:t xml:space="preserve"> </w:t>
      </w:r>
    </w:p>
    <w:p w14:paraId="3F39D455" w14:textId="77777777" w:rsidR="00A37EC7" w:rsidRDefault="00A37EC7" w:rsidP="00E43267">
      <w:pPr>
        <w:rPr>
          <w:u w:val="single"/>
        </w:rPr>
      </w:pPr>
    </w:p>
    <w:p w14:paraId="3571EF40" w14:textId="2553EAE9" w:rsidR="00E43267" w:rsidRDefault="00013E9C" w:rsidP="00E43267">
      <w:r>
        <w:t xml:space="preserve">Hayes, C. </w:t>
      </w:r>
      <w:r w:rsidR="008B264C">
        <w:t>(2020)</w:t>
      </w:r>
      <w:r w:rsidR="007F1BD5">
        <w:t xml:space="preserve"> ‘Culture’</w:t>
      </w:r>
      <w:r w:rsidR="00FD4809">
        <w:t xml:space="preserve">, </w:t>
      </w:r>
      <w:r w:rsidR="00FD4809">
        <w:rPr>
          <w:i/>
          <w:iCs/>
        </w:rPr>
        <w:t>Current Biology Magazine</w:t>
      </w:r>
      <w:r w:rsidR="00EB6683">
        <w:rPr>
          <w:i/>
          <w:iCs/>
        </w:rPr>
        <w:t xml:space="preserve">, </w:t>
      </w:r>
      <w:r w:rsidR="0002720E">
        <w:t xml:space="preserve">30(20), </w:t>
      </w:r>
      <w:r w:rsidR="00507C7D">
        <w:t xml:space="preserve">pp R1246-R1250. </w:t>
      </w:r>
      <w:r w:rsidR="008F6880">
        <w:t xml:space="preserve">Available at: </w:t>
      </w:r>
      <w:hyperlink r:id="rId8" w:history="1">
        <w:r w:rsidR="008F6880" w:rsidRPr="001908A6">
          <w:rPr>
            <w:rStyle w:val="Hyperlink"/>
          </w:rPr>
          <w:t>https://doi.org/10.1016/j.cub.2020.08.086</w:t>
        </w:r>
      </w:hyperlink>
      <w:r w:rsidR="008F6880">
        <w:t xml:space="preserve"> </w:t>
      </w:r>
    </w:p>
    <w:p w14:paraId="188BD812" w14:textId="77777777" w:rsidR="004C48B4" w:rsidRDefault="004C48B4" w:rsidP="00E43267"/>
    <w:p w14:paraId="64253B99" w14:textId="4DF0F9F5" w:rsidR="004C48B4" w:rsidRDefault="00EB7B54" w:rsidP="00E43267">
      <w:r>
        <w:t>Naik, A</w:t>
      </w:r>
      <w:r w:rsidR="008820BF">
        <w:t xml:space="preserve">., Baker S., and </w:t>
      </w:r>
      <w:proofErr w:type="spellStart"/>
      <w:r w:rsidR="008820BF">
        <w:t>Mohiyeddini</w:t>
      </w:r>
      <w:proofErr w:type="spellEnd"/>
      <w:r w:rsidR="008820BF">
        <w:t>, C.</w:t>
      </w:r>
      <w:r w:rsidR="00B354A4">
        <w:t xml:space="preserve"> (2023</w:t>
      </w:r>
      <w:proofErr w:type="gramStart"/>
      <w:r w:rsidR="00B354A4">
        <w:t xml:space="preserve">) </w:t>
      </w:r>
      <w:r w:rsidR="008820BF">
        <w:t xml:space="preserve"> </w:t>
      </w:r>
      <w:r w:rsidR="00195E59">
        <w:t>‘</w:t>
      </w:r>
      <w:proofErr w:type="gramEnd"/>
      <w:r w:rsidR="00195E59">
        <w:t>What is culture</w:t>
      </w:r>
      <w:r w:rsidR="0040310B">
        <w:t xml:space="preserve">?’ </w:t>
      </w:r>
      <w:r w:rsidR="000C3D56">
        <w:rPr>
          <w:i/>
          <w:iCs/>
        </w:rPr>
        <w:t xml:space="preserve">Frontiers for Young Minds, </w:t>
      </w:r>
      <w:r w:rsidR="000C3D56">
        <w:t xml:space="preserve">11(1), </w:t>
      </w:r>
      <w:r w:rsidR="00C04B19">
        <w:t>pp</w:t>
      </w:r>
      <w:r w:rsidR="00AE3589">
        <w:t xml:space="preserve"> 1-2.</w:t>
      </w:r>
      <w:r w:rsidR="00150E1B">
        <w:t xml:space="preserve"> Available at:</w:t>
      </w:r>
      <w:r w:rsidR="00AE3589">
        <w:t xml:space="preserve"> </w:t>
      </w:r>
      <w:hyperlink r:id="rId9" w:tgtFrame="_blank" w:history="1">
        <w:r w:rsidR="00AE3589">
          <w:rPr>
            <w:rStyle w:val="Hyperlink"/>
            <w:rFonts w:ascii="Roboto" w:hAnsi="Roboto"/>
            <w:sz w:val="21"/>
            <w:szCs w:val="21"/>
            <w:bdr w:val="none" w:sz="0" w:space="0" w:color="auto" w:frame="1"/>
            <w:shd w:val="clear" w:color="auto" w:fill="FFFFFF"/>
          </w:rPr>
          <w:t>10.3389/frym.2023.1150335</w:t>
        </w:r>
      </w:hyperlink>
    </w:p>
    <w:p w14:paraId="2A6C8CF6" w14:textId="77777777" w:rsidR="00CA7A70" w:rsidRDefault="00CA7A70" w:rsidP="00E43267"/>
    <w:p w14:paraId="0A042705" w14:textId="780FC3BA" w:rsidR="00BB45D6" w:rsidRDefault="00B3256D" w:rsidP="00BB45D6">
      <w:pPr>
        <w:shd w:val="clear" w:color="auto" w:fill="FFFFFF"/>
        <w:rPr>
          <w:rStyle w:val="Hyperlink"/>
          <w:rFonts w:ascii="inherit" w:hAnsi="inherit"/>
          <w:bdr w:val="none" w:sz="0" w:space="0" w:color="auto" w:frame="1"/>
        </w:rPr>
      </w:pPr>
      <w:proofErr w:type="spellStart"/>
      <w:r>
        <w:t>Oviogun</w:t>
      </w:r>
      <w:proofErr w:type="spellEnd"/>
      <w:r>
        <w:t>, V, P</w:t>
      </w:r>
      <w:r w:rsidR="00B33B6A">
        <w:t xml:space="preserve">., </w:t>
      </w:r>
      <w:proofErr w:type="spellStart"/>
      <w:r w:rsidR="00B33B6A">
        <w:t>Veerdee</w:t>
      </w:r>
      <w:proofErr w:type="spellEnd"/>
      <w:r w:rsidR="00B33B6A">
        <w:t xml:space="preserve">, S, P. </w:t>
      </w:r>
      <w:r w:rsidR="00EC2BFD">
        <w:t xml:space="preserve">(2020) </w:t>
      </w:r>
      <w:r w:rsidR="00B33B6A">
        <w:t>‘Definit</w:t>
      </w:r>
      <w:r w:rsidR="00645FBE">
        <w:t xml:space="preserve">ion of language and linguistics: basic competence’, </w:t>
      </w:r>
      <w:proofErr w:type="spellStart"/>
      <w:r w:rsidR="0092529D">
        <w:rPr>
          <w:i/>
          <w:iCs/>
        </w:rPr>
        <w:t>Macrolinguistics</w:t>
      </w:r>
      <w:proofErr w:type="spellEnd"/>
      <w:r w:rsidR="0092529D">
        <w:rPr>
          <w:i/>
          <w:iCs/>
        </w:rPr>
        <w:t xml:space="preserve"> and </w:t>
      </w:r>
      <w:proofErr w:type="spellStart"/>
      <w:r w:rsidR="0092529D">
        <w:rPr>
          <w:i/>
          <w:iCs/>
        </w:rPr>
        <w:t>Microlinguistics</w:t>
      </w:r>
      <w:proofErr w:type="spellEnd"/>
      <w:r w:rsidR="0092529D">
        <w:rPr>
          <w:i/>
          <w:iCs/>
        </w:rPr>
        <w:t xml:space="preserve">, </w:t>
      </w:r>
      <w:r w:rsidR="00BB45D6">
        <w:t xml:space="preserve">1(1), pp1-12. Available at: </w:t>
      </w:r>
      <w:hyperlink r:id="rId10" w:tgtFrame="_blank" w:history="1">
        <w:r w:rsidR="00BB45D6">
          <w:rPr>
            <w:rStyle w:val="Hyperlink"/>
            <w:rFonts w:ascii="inherit" w:hAnsi="inherit"/>
            <w:bdr w:val="none" w:sz="0" w:space="0" w:color="auto" w:frame="1"/>
          </w:rPr>
          <w:t>10.21744/</w:t>
        </w:r>
        <w:proofErr w:type="gramStart"/>
        <w:r w:rsidR="00BB45D6">
          <w:rPr>
            <w:rStyle w:val="Hyperlink"/>
            <w:rFonts w:ascii="inherit" w:hAnsi="inherit"/>
            <w:bdr w:val="none" w:sz="0" w:space="0" w:color="auto" w:frame="1"/>
          </w:rPr>
          <w:t>mami.v</w:t>
        </w:r>
        <w:proofErr w:type="gramEnd"/>
        <w:r w:rsidR="00BB45D6">
          <w:rPr>
            <w:rStyle w:val="Hyperlink"/>
            <w:rFonts w:ascii="inherit" w:hAnsi="inherit"/>
            <w:bdr w:val="none" w:sz="0" w:space="0" w:color="auto" w:frame="1"/>
          </w:rPr>
          <w:t>1n1.1</w:t>
        </w:r>
      </w:hyperlink>
    </w:p>
    <w:p w14:paraId="4FDD3999" w14:textId="26E5BF6D" w:rsidR="00114DBA" w:rsidRDefault="00114DBA" w:rsidP="00BB45D6">
      <w:pPr>
        <w:shd w:val="clear" w:color="auto" w:fill="FFFFFF"/>
        <w:rPr>
          <w:rFonts w:ascii="Roboto" w:hAnsi="Roboto"/>
        </w:rPr>
      </w:pPr>
    </w:p>
    <w:p w14:paraId="1E9E89A0" w14:textId="0ABEB000" w:rsidR="00614586" w:rsidRPr="00640C99" w:rsidRDefault="0063785D" w:rsidP="00BB45D6">
      <w:pPr>
        <w:shd w:val="clear" w:color="auto" w:fill="FFFFFF"/>
        <w:rPr>
          <w:rFonts w:ascii="Roboto" w:hAnsi="Roboto"/>
        </w:rPr>
      </w:pPr>
      <w:r>
        <w:rPr>
          <w:rFonts w:ascii="Roboto" w:hAnsi="Roboto"/>
        </w:rPr>
        <w:t xml:space="preserve">Reynolds, J, C., MacNeill, J, S., </w:t>
      </w:r>
      <w:r w:rsidR="007147E4">
        <w:rPr>
          <w:rFonts w:ascii="Roboto" w:hAnsi="Roboto"/>
        </w:rPr>
        <w:t xml:space="preserve">Williams, J., Hodges, G, N., Campbell, J, M., </w:t>
      </w:r>
      <w:r w:rsidR="004449C4">
        <w:rPr>
          <w:rFonts w:ascii="Roboto" w:hAnsi="Roboto"/>
        </w:rPr>
        <w:t xml:space="preserve">Newman Taylor, J, A. and Cullinan, P. </w:t>
      </w:r>
      <w:r w:rsidR="0061391E">
        <w:rPr>
          <w:rFonts w:ascii="Roboto" w:hAnsi="Roboto"/>
        </w:rPr>
        <w:t>(2017) ‘Chronic obstructive pulmonary disease in Welsh slate miners’</w:t>
      </w:r>
      <w:r w:rsidR="00640C99">
        <w:rPr>
          <w:rFonts w:ascii="Roboto" w:hAnsi="Roboto"/>
        </w:rPr>
        <w:t xml:space="preserve">, </w:t>
      </w:r>
      <w:proofErr w:type="spellStart"/>
      <w:r w:rsidR="00640C99">
        <w:rPr>
          <w:rFonts w:ascii="Roboto" w:hAnsi="Roboto"/>
          <w:i/>
          <w:iCs/>
        </w:rPr>
        <w:t>Occup</w:t>
      </w:r>
      <w:proofErr w:type="spellEnd"/>
      <w:r w:rsidR="00640C99">
        <w:rPr>
          <w:rFonts w:ascii="Roboto" w:hAnsi="Roboto"/>
          <w:i/>
          <w:iCs/>
        </w:rPr>
        <w:t xml:space="preserve"> Med (Lond), </w:t>
      </w:r>
      <w:r w:rsidR="00C41EB2">
        <w:rPr>
          <w:rFonts w:ascii="Roboto" w:hAnsi="Roboto"/>
        </w:rPr>
        <w:t>67(1), pp 20-25. Available at:</w:t>
      </w:r>
      <w:r w:rsidR="005B2C10">
        <w:rPr>
          <w:rFonts w:ascii="Roboto" w:hAnsi="Roboto"/>
        </w:rPr>
        <w:t xml:space="preserve"> </w:t>
      </w:r>
      <w:hyperlink r:id="rId11" w:tgtFrame="_blank" w:history="1">
        <w:r w:rsidR="00D720EF">
          <w:rPr>
            <w:rStyle w:val="Hyperlink"/>
            <w:rFonts w:ascii="Segoe UI" w:hAnsi="Segoe UI" w:cs="Segoe UI"/>
            <w:color w:val="0071BC"/>
            <w:shd w:val="clear" w:color="auto" w:fill="FFFFFF"/>
          </w:rPr>
          <w:t>10.1093/</w:t>
        </w:r>
        <w:proofErr w:type="spellStart"/>
        <w:r w:rsidR="00D720EF">
          <w:rPr>
            <w:rStyle w:val="Hyperlink"/>
            <w:rFonts w:ascii="Segoe UI" w:hAnsi="Segoe UI" w:cs="Segoe UI"/>
            <w:color w:val="0071BC"/>
            <w:shd w:val="clear" w:color="auto" w:fill="FFFFFF"/>
          </w:rPr>
          <w:t>occmed</w:t>
        </w:r>
        <w:proofErr w:type="spellEnd"/>
        <w:r w:rsidR="00D720EF">
          <w:rPr>
            <w:rStyle w:val="Hyperlink"/>
            <w:rFonts w:ascii="Segoe UI" w:hAnsi="Segoe UI" w:cs="Segoe UI"/>
            <w:color w:val="0071BC"/>
            <w:shd w:val="clear" w:color="auto" w:fill="FFFFFF"/>
          </w:rPr>
          <w:t>/kqw147</w:t>
        </w:r>
      </w:hyperlink>
      <w:r w:rsidR="00D720EF">
        <w:t xml:space="preserve"> </w:t>
      </w:r>
    </w:p>
    <w:p w14:paraId="3AA2D77E" w14:textId="77777777" w:rsidR="00614586" w:rsidRDefault="00614586" w:rsidP="00BB45D6">
      <w:pPr>
        <w:shd w:val="clear" w:color="auto" w:fill="FFFFFF"/>
        <w:rPr>
          <w:rFonts w:ascii="Roboto" w:hAnsi="Roboto"/>
        </w:rPr>
      </w:pPr>
    </w:p>
    <w:p w14:paraId="5032508E" w14:textId="5BC77620" w:rsidR="00A46EEF" w:rsidRPr="00203291" w:rsidRDefault="00A46EEF" w:rsidP="00BB45D6">
      <w:pPr>
        <w:shd w:val="clear" w:color="auto" w:fill="FFFFFF"/>
      </w:pPr>
      <w:r w:rsidRPr="00203291">
        <w:t>Senedd</w:t>
      </w:r>
      <w:r w:rsidR="00C57260" w:rsidRPr="00203291">
        <w:t xml:space="preserve"> </w:t>
      </w:r>
      <w:r w:rsidR="008F0AFE" w:rsidRPr="00203291">
        <w:t>Cymru Welsh Parliament (2023)</w:t>
      </w:r>
      <w:r w:rsidR="00545A2D" w:rsidRPr="00203291">
        <w:t xml:space="preserve"> </w:t>
      </w:r>
      <w:r w:rsidR="00545A2D" w:rsidRPr="00203291">
        <w:rPr>
          <w:i/>
          <w:iCs/>
        </w:rPr>
        <w:t xml:space="preserve">Devolution and health in Wales part </w:t>
      </w:r>
      <w:r w:rsidR="00893F04">
        <w:rPr>
          <w:i/>
          <w:iCs/>
        </w:rPr>
        <w:t xml:space="preserve">1: </w:t>
      </w:r>
      <w:r w:rsidR="00545A2D" w:rsidRPr="00203291">
        <w:rPr>
          <w:i/>
          <w:iCs/>
        </w:rPr>
        <w:t xml:space="preserve"> public health legislation</w:t>
      </w:r>
      <w:r w:rsidR="00EA3264" w:rsidRPr="00203291">
        <w:rPr>
          <w:i/>
          <w:iCs/>
        </w:rPr>
        <w:t xml:space="preserve"> </w:t>
      </w:r>
      <w:r w:rsidR="00EA3264" w:rsidRPr="00203291">
        <w:t xml:space="preserve">Available at: </w:t>
      </w:r>
      <w:hyperlink r:id="rId12" w:history="1">
        <w:r w:rsidR="00EA3264" w:rsidRPr="00203291">
          <w:rPr>
            <w:rStyle w:val="Hyperlink"/>
          </w:rPr>
          <w:t>https://research.senedd.wales/research-articles/devolution-and-health-in-wales-part-1-public-health-legislation/</w:t>
        </w:r>
      </w:hyperlink>
      <w:r w:rsidR="00EA3264" w:rsidRPr="00203291">
        <w:t xml:space="preserve"> (Acc</w:t>
      </w:r>
      <w:r w:rsidR="00203291" w:rsidRPr="00203291">
        <w:t>essed 28</w:t>
      </w:r>
      <w:r w:rsidR="00203291" w:rsidRPr="00203291">
        <w:rPr>
          <w:vertAlign w:val="superscript"/>
        </w:rPr>
        <w:t>th</w:t>
      </w:r>
      <w:r w:rsidR="00203291" w:rsidRPr="00203291">
        <w:t xml:space="preserve"> of March 2025).</w:t>
      </w:r>
    </w:p>
    <w:p w14:paraId="334B8B9D" w14:textId="77777777" w:rsidR="00AB73A9" w:rsidRDefault="00AB73A9" w:rsidP="00BB45D6">
      <w:pPr>
        <w:shd w:val="clear" w:color="auto" w:fill="FFFFFF"/>
      </w:pPr>
    </w:p>
    <w:p w14:paraId="187044DA" w14:textId="354F03A4" w:rsidR="00874A51" w:rsidRPr="00203291" w:rsidRDefault="00874A51" w:rsidP="00BB45D6">
      <w:pPr>
        <w:shd w:val="clear" w:color="auto" w:fill="FFFFFF"/>
      </w:pPr>
      <w:r w:rsidRPr="00203291">
        <w:t>Shuttleworth, K.</w:t>
      </w:r>
      <w:r w:rsidR="0020660E" w:rsidRPr="00203291">
        <w:t xml:space="preserve">, and Nicholson, E. (2020) </w:t>
      </w:r>
      <w:r w:rsidR="003A11B9" w:rsidRPr="00203291">
        <w:rPr>
          <w:i/>
          <w:iCs/>
        </w:rPr>
        <w:t xml:space="preserve">Devolution and the NHS. </w:t>
      </w:r>
      <w:r w:rsidR="00DD4426" w:rsidRPr="00203291">
        <w:t xml:space="preserve">Institute for Government. Available at: </w:t>
      </w:r>
      <w:hyperlink r:id="rId13" w:history="1">
        <w:r w:rsidR="00DD4426" w:rsidRPr="00203291">
          <w:rPr>
            <w:rStyle w:val="Hyperlink"/>
          </w:rPr>
          <w:t>https://www.instituteforgovernment.org.uk/explainer/devolution-and-nhs#:~:text=In%201969%2C%20legislation%20was%20passed,government%20department%2C%20the%20Welsh%20Office</w:t>
        </w:r>
      </w:hyperlink>
      <w:r w:rsidR="00DD4426" w:rsidRPr="00203291">
        <w:t xml:space="preserve"> (</w:t>
      </w:r>
      <w:r w:rsidR="00431C9B" w:rsidRPr="00203291">
        <w:t>Accessed 28</w:t>
      </w:r>
      <w:r w:rsidR="00431C9B" w:rsidRPr="00203291">
        <w:rPr>
          <w:vertAlign w:val="superscript"/>
        </w:rPr>
        <w:t>th</w:t>
      </w:r>
      <w:r w:rsidR="00431C9B" w:rsidRPr="00203291">
        <w:t xml:space="preserve"> of March 2025). </w:t>
      </w:r>
    </w:p>
    <w:p w14:paraId="0733C809" w14:textId="77777777" w:rsidR="00874A51" w:rsidRDefault="00874A51" w:rsidP="00BB45D6">
      <w:pPr>
        <w:shd w:val="clear" w:color="auto" w:fill="FFFFFF"/>
      </w:pPr>
    </w:p>
    <w:p w14:paraId="7B4A4946" w14:textId="77777777" w:rsidR="00E12E9E" w:rsidRDefault="00E12E9E" w:rsidP="00BB45D6">
      <w:pPr>
        <w:shd w:val="clear" w:color="auto" w:fill="FFFFFF"/>
      </w:pPr>
    </w:p>
    <w:p w14:paraId="1A1F3964" w14:textId="77777777" w:rsidR="00AB73A9" w:rsidRDefault="00AB73A9" w:rsidP="00BB45D6">
      <w:pPr>
        <w:shd w:val="clear" w:color="auto" w:fill="FFFFFF"/>
      </w:pPr>
    </w:p>
    <w:p w14:paraId="2A761A59" w14:textId="77777777" w:rsidR="00AB73A9" w:rsidRDefault="00AB73A9" w:rsidP="00BB45D6">
      <w:pPr>
        <w:shd w:val="clear" w:color="auto" w:fill="FFFFFF"/>
      </w:pPr>
    </w:p>
    <w:p w14:paraId="67ABB5FD" w14:textId="0FDDA0FA" w:rsidR="006158A5" w:rsidRDefault="006158A5" w:rsidP="00BB45D6">
      <w:pPr>
        <w:shd w:val="clear" w:color="auto" w:fill="FFFFFF"/>
      </w:pPr>
      <w:r>
        <w:lastRenderedPageBreak/>
        <w:t xml:space="preserve">Travel Trade Wales (2025) </w:t>
      </w:r>
      <w:r w:rsidR="004C45C1">
        <w:rPr>
          <w:i/>
          <w:iCs/>
        </w:rPr>
        <w:t>Industrial heritage in South Wales</w:t>
      </w:r>
      <w:r w:rsidR="00EE6461">
        <w:rPr>
          <w:i/>
          <w:iCs/>
        </w:rPr>
        <w:t>.</w:t>
      </w:r>
      <w:r w:rsidR="004C45C1">
        <w:rPr>
          <w:i/>
          <w:iCs/>
        </w:rPr>
        <w:t xml:space="preserve"> </w:t>
      </w:r>
      <w:r w:rsidR="004C45C1">
        <w:t xml:space="preserve">Available at : </w:t>
      </w:r>
      <w:hyperlink r:id="rId14" w:history="1">
        <w:r w:rsidR="004C45C1" w:rsidRPr="001908A6">
          <w:rPr>
            <w:rStyle w:val="Hyperlink"/>
          </w:rPr>
          <w:t>https://traveltrade.visitwales.com/fact-sheets/heritage-and-culture/industrial-heritage-south-wales#:~:text=The%20industrial%20revolution%20changed%20the,formally%20the%20Lewis%20Merthyr%20Colliery</w:t>
        </w:r>
      </w:hyperlink>
      <w:r w:rsidR="004C45C1">
        <w:t xml:space="preserve"> (Accessed </w:t>
      </w:r>
      <w:r w:rsidR="00E12E9E">
        <w:t>30</w:t>
      </w:r>
      <w:r w:rsidR="00E12E9E" w:rsidRPr="00E12E9E">
        <w:rPr>
          <w:vertAlign w:val="superscript"/>
        </w:rPr>
        <w:t>th</w:t>
      </w:r>
      <w:r w:rsidR="00E12E9E">
        <w:t xml:space="preserve"> of March 2025).</w:t>
      </w:r>
    </w:p>
    <w:p w14:paraId="2F549E33" w14:textId="77777777" w:rsidR="00E12E9E" w:rsidRPr="004C45C1" w:rsidRDefault="00E12E9E" w:rsidP="00BB45D6">
      <w:pPr>
        <w:shd w:val="clear" w:color="auto" w:fill="FFFFFF"/>
      </w:pPr>
    </w:p>
    <w:p w14:paraId="04C23955" w14:textId="39E91BE2" w:rsidR="00B1060A" w:rsidRPr="009977E7" w:rsidRDefault="00B1060A" w:rsidP="00E43267">
      <w:r>
        <w:t xml:space="preserve">UK </w:t>
      </w:r>
      <w:r w:rsidR="009977E7">
        <w:t xml:space="preserve">Parliament (2024) </w:t>
      </w:r>
      <w:r w:rsidR="009977E7">
        <w:rPr>
          <w:i/>
          <w:iCs/>
        </w:rPr>
        <w:t>Introduction to devolution in the United Kingdom</w:t>
      </w:r>
      <w:r w:rsidR="00EE6461">
        <w:rPr>
          <w:i/>
          <w:iCs/>
        </w:rPr>
        <w:t>.</w:t>
      </w:r>
      <w:r w:rsidR="009977E7">
        <w:t xml:space="preserve"> Available at: </w:t>
      </w:r>
      <w:hyperlink r:id="rId15" w:history="1">
        <w:r w:rsidR="009977E7" w:rsidRPr="001908A6">
          <w:rPr>
            <w:rStyle w:val="Hyperlink"/>
          </w:rPr>
          <w:t>https://commonslibrary.parliament.uk/research-briefings/cbp-8599/</w:t>
        </w:r>
      </w:hyperlink>
      <w:r w:rsidR="009977E7">
        <w:t xml:space="preserve"> </w:t>
      </w:r>
      <w:r w:rsidR="007F2E89">
        <w:t xml:space="preserve">(Accessed </w:t>
      </w:r>
      <w:r w:rsidR="00227282">
        <w:t>2</w:t>
      </w:r>
      <w:r w:rsidR="007374B7">
        <w:t>1</w:t>
      </w:r>
      <w:r w:rsidR="007374B7" w:rsidRPr="007374B7">
        <w:rPr>
          <w:vertAlign w:val="superscript"/>
        </w:rPr>
        <w:t>st</w:t>
      </w:r>
      <w:r w:rsidR="007374B7">
        <w:t xml:space="preserve"> </w:t>
      </w:r>
      <w:r w:rsidR="00227282">
        <w:t>of March 2025)</w:t>
      </w:r>
      <w:r w:rsidR="00431C9B">
        <w:t>.</w:t>
      </w:r>
    </w:p>
    <w:p w14:paraId="60DF6D7D" w14:textId="77777777" w:rsidR="00B1060A" w:rsidRDefault="00B1060A" w:rsidP="00E43267"/>
    <w:p w14:paraId="3F130168" w14:textId="210656F4" w:rsidR="00CA7A70" w:rsidRDefault="00114DBA" w:rsidP="00E43267">
      <w:r>
        <w:t>Wales Centre of Public Policy</w:t>
      </w:r>
      <w:r w:rsidR="00E568BA">
        <w:t xml:space="preserve"> (2019)</w:t>
      </w:r>
      <w:r w:rsidR="00163F89">
        <w:t xml:space="preserve"> </w:t>
      </w:r>
      <w:r w:rsidR="00163F89">
        <w:rPr>
          <w:i/>
          <w:iCs/>
        </w:rPr>
        <w:t>Is healthcare in Wales really that different?</w:t>
      </w:r>
      <w:r w:rsidR="003103E0">
        <w:rPr>
          <w:i/>
          <w:iCs/>
        </w:rPr>
        <w:t xml:space="preserve"> </w:t>
      </w:r>
      <w:r w:rsidR="00962222">
        <w:t xml:space="preserve">Available at: </w:t>
      </w:r>
      <w:hyperlink r:id="rId16" w:history="1">
        <w:r w:rsidR="00962222" w:rsidRPr="001908A6">
          <w:rPr>
            <w:rStyle w:val="Hyperlink"/>
          </w:rPr>
          <w:t>https://wcpp.org.uk/commentary/is-healthcare-in-wales-really-that-different/#:~:text=Wales%20no%20longer%20has%20a,up%20of%20their%20local%20population</w:t>
        </w:r>
      </w:hyperlink>
      <w:r w:rsidR="00962222">
        <w:t xml:space="preserve"> </w:t>
      </w:r>
      <w:r w:rsidR="00227282">
        <w:t>(Accessed 2</w:t>
      </w:r>
      <w:r w:rsidR="00183606">
        <w:t>1</w:t>
      </w:r>
      <w:r w:rsidR="00183606" w:rsidRPr="00183606">
        <w:rPr>
          <w:vertAlign w:val="superscript"/>
        </w:rPr>
        <w:t>st</w:t>
      </w:r>
      <w:r w:rsidR="00183606">
        <w:t xml:space="preserve"> </w:t>
      </w:r>
      <w:r w:rsidR="00227282">
        <w:t xml:space="preserve"> of March 2025)</w:t>
      </w:r>
      <w:r w:rsidR="00431C9B">
        <w:t>.</w:t>
      </w:r>
    </w:p>
    <w:p w14:paraId="24FCFF01" w14:textId="77777777" w:rsidR="00962222" w:rsidRDefault="00962222" w:rsidP="00E43267"/>
    <w:p w14:paraId="430E1BE2" w14:textId="05AF8760" w:rsidR="000F33BD" w:rsidRDefault="000F33BD" w:rsidP="00E43267">
      <w:r>
        <w:t xml:space="preserve">Wales </w:t>
      </w:r>
      <w:r w:rsidR="00EE6461">
        <w:t xml:space="preserve">Centre for Public Policy (2021) </w:t>
      </w:r>
      <w:r w:rsidR="00EE6461">
        <w:rPr>
          <w:i/>
          <w:iCs/>
        </w:rPr>
        <w:t xml:space="preserve">Cultural well-being. </w:t>
      </w:r>
      <w:r w:rsidR="00EE6461">
        <w:t xml:space="preserve">Available at: </w:t>
      </w:r>
      <w:hyperlink r:id="rId17" w:history="1">
        <w:r w:rsidR="00EE6461" w:rsidRPr="001908A6">
          <w:rPr>
            <w:rStyle w:val="Hyperlink"/>
          </w:rPr>
          <w:t>https://www.wcpp.org.uk/wp-content/uploads/2021/09/Cultural-well-being-policy-briefing-.pdf</w:t>
        </w:r>
      </w:hyperlink>
      <w:r w:rsidR="00EE6461">
        <w:t xml:space="preserve"> (Accessed 30th of March 2025).</w:t>
      </w:r>
    </w:p>
    <w:p w14:paraId="17A62430" w14:textId="77777777" w:rsidR="00C70A67" w:rsidRDefault="00C70A67" w:rsidP="00E43267"/>
    <w:p w14:paraId="7C89EC31" w14:textId="4A86B2C6" w:rsidR="00C70A67" w:rsidRDefault="00C70A67" w:rsidP="00E43267">
      <w:r>
        <w:t xml:space="preserve">Welsh Government (2025) </w:t>
      </w:r>
      <w:r>
        <w:rPr>
          <w:i/>
          <w:iCs/>
        </w:rPr>
        <w:t xml:space="preserve">Well-being of Future Generations (Wales) Act 2015: the essentials. </w:t>
      </w:r>
      <w:r>
        <w:t xml:space="preserve">Available at: </w:t>
      </w:r>
      <w:hyperlink r:id="rId18" w:history="1">
        <w:r w:rsidRPr="001908A6">
          <w:rPr>
            <w:rStyle w:val="Hyperlink"/>
          </w:rPr>
          <w:t>https://www.gov.wales/well-being-future-generations-act-essentials-html#60668</w:t>
        </w:r>
      </w:hyperlink>
      <w:r>
        <w:t xml:space="preserve"> (Accessed 31</w:t>
      </w:r>
      <w:r w:rsidRPr="00C70A67">
        <w:rPr>
          <w:vertAlign w:val="superscript"/>
        </w:rPr>
        <w:t>st</w:t>
      </w:r>
      <w:r>
        <w:t xml:space="preserve"> of March 2025).</w:t>
      </w:r>
    </w:p>
    <w:p w14:paraId="716A3560" w14:textId="77777777" w:rsidR="001A5257" w:rsidRDefault="001A5257" w:rsidP="00E43267"/>
    <w:p w14:paraId="02B581FC" w14:textId="57CF7BA2" w:rsidR="001A5257" w:rsidRPr="001A5257" w:rsidRDefault="001A5257" w:rsidP="00E43267">
      <w:r>
        <w:t xml:space="preserve">Welsh Government (2022) </w:t>
      </w:r>
      <w:r>
        <w:rPr>
          <w:i/>
          <w:iCs/>
        </w:rPr>
        <w:t xml:space="preserve">More than just words: Welsh language plan in health and social care. </w:t>
      </w:r>
      <w:r>
        <w:t xml:space="preserve">Available at: </w:t>
      </w:r>
      <w:hyperlink r:id="rId19" w:history="1">
        <w:r w:rsidR="001D6CCB" w:rsidRPr="001908A6">
          <w:rPr>
            <w:rStyle w:val="Hyperlink"/>
          </w:rPr>
          <w:t>https://www.gov.wales/more-just-words-welsh-language-plan-health-and-social-care</w:t>
        </w:r>
      </w:hyperlink>
      <w:r w:rsidR="001D6CCB">
        <w:t xml:space="preserve"> (Accessed 31st of March 2025).</w:t>
      </w:r>
    </w:p>
    <w:p w14:paraId="6B6530BB" w14:textId="77777777" w:rsidR="00962222" w:rsidRDefault="00962222" w:rsidP="00E43267"/>
    <w:p w14:paraId="4A49F58D" w14:textId="7877A740" w:rsidR="00323846" w:rsidRPr="00962222" w:rsidRDefault="00323846" w:rsidP="00E43267"/>
    <w:sectPr w:rsidR="00323846" w:rsidRPr="00962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rriweather Sans">
    <w:panose1 w:val="00000000000000000000"/>
    <w:charset w:val="4D"/>
    <w:family w:val="auto"/>
    <w:pitch w:val="variable"/>
    <w:sig w:usb0="A00004FF" w:usb1="4000207B" w:usb2="00000000" w:usb3="00000000" w:csb0="00000193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09575A"/>
    <w:multiLevelType w:val="hybridMultilevel"/>
    <w:tmpl w:val="E3E67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046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110"/>
    <w:rsid w:val="00013E9C"/>
    <w:rsid w:val="0002720E"/>
    <w:rsid w:val="00065A0D"/>
    <w:rsid w:val="000737DD"/>
    <w:rsid w:val="00075110"/>
    <w:rsid w:val="0009061F"/>
    <w:rsid w:val="000C3D56"/>
    <w:rsid w:val="000F33BD"/>
    <w:rsid w:val="00114DBA"/>
    <w:rsid w:val="00150E1B"/>
    <w:rsid w:val="00163F89"/>
    <w:rsid w:val="00166A41"/>
    <w:rsid w:val="0016766B"/>
    <w:rsid w:val="00183606"/>
    <w:rsid w:val="00195E59"/>
    <w:rsid w:val="001A5257"/>
    <w:rsid w:val="001D6CCB"/>
    <w:rsid w:val="00203291"/>
    <w:rsid w:val="0020660E"/>
    <w:rsid w:val="00227282"/>
    <w:rsid w:val="002302FD"/>
    <w:rsid w:val="00251429"/>
    <w:rsid w:val="003103E0"/>
    <w:rsid w:val="00323846"/>
    <w:rsid w:val="00360BC9"/>
    <w:rsid w:val="003A11B9"/>
    <w:rsid w:val="003C752E"/>
    <w:rsid w:val="003D25C2"/>
    <w:rsid w:val="003F124F"/>
    <w:rsid w:val="0040310B"/>
    <w:rsid w:val="00431C9B"/>
    <w:rsid w:val="004449C4"/>
    <w:rsid w:val="004C45C1"/>
    <w:rsid w:val="004C48B4"/>
    <w:rsid w:val="004E712C"/>
    <w:rsid w:val="00502F7E"/>
    <w:rsid w:val="005030E6"/>
    <w:rsid w:val="00507C7D"/>
    <w:rsid w:val="00535E22"/>
    <w:rsid w:val="00545A2D"/>
    <w:rsid w:val="00561B11"/>
    <w:rsid w:val="00570091"/>
    <w:rsid w:val="005B2C10"/>
    <w:rsid w:val="005C3BDE"/>
    <w:rsid w:val="005C6B28"/>
    <w:rsid w:val="005E3FC3"/>
    <w:rsid w:val="005F4EBF"/>
    <w:rsid w:val="0061391E"/>
    <w:rsid w:val="00614586"/>
    <w:rsid w:val="006158A5"/>
    <w:rsid w:val="0063785D"/>
    <w:rsid w:val="00640C99"/>
    <w:rsid w:val="00645FBE"/>
    <w:rsid w:val="00695196"/>
    <w:rsid w:val="007147E4"/>
    <w:rsid w:val="0071486D"/>
    <w:rsid w:val="007374B7"/>
    <w:rsid w:val="007565D3"/>
    <w:rsid w:val="007977E7"/>
    <w:rsid w:val="007A3DC3"/>
    <w:rsid w:val="007D3D13"/>
    <w:rsid w:val="007E728C"/>
    <w:rsid w:val="007F1BD5"/>
    <w:rsid w:val="007F2E89"/>
    <w:rsid w:val="00802137"/>
    <w:rsid w:val="00804FDA"/>
    <w:rsid w:val="00874A51"/>
    <w:rsid w:val="008820BF"/>
    <w:rsid w:val="00893F04"/>
    <w:rsid w:val="008B264C"/>
    <w:rsid w:val="008F0AFE"/>
    <w:rsid w:val="008F6880"/>
    <w:rsid w:val="0092529D"/>
    <w:rsid w:val="00962222"/>
    <w:rsid w:val="009977E7"/>
    <w:rsid w:val="009A52ED"/>
    <w:rsid w:val="00A12935"/>
    <w:rsid w:val="00A37EC7"/>
    <w:rsid w:val="00A44172"/>
    <w:rsid w:val="00A46EEF"/>
    <w:rsid w:val="00A57798"/>
    <w:rsid w:val="00AB73A9"/>
    <w:rsid w:val="00AE3589"/>
    <w:rsid w:val="00B1060A"/>
    <w:rsid w:val="00B3256D"/>
    <w:rsid w:val="00B33B6A"/>
    <w:rsid w:val="00B354A4"/>
    <w:rsid w:val="00BB45D6"/>
    <w:rsid w:val="00BE2B74"/>
    <w:rsid w:val="00C04B19"/>
    <w:rsid w:val="00C41EB2"/>
    <w:rsid w:val="00C46C8E"/>
    <w:rsid w:val="00C57260"/>
    <w:rsid w:val="00C700C7"/>
    <w:rsid w:val="00C70A67"/>
    <w:rsid w:val="00CA7A70"/>
    <w:rsid w:val="00CB0256"/>
    <w:rsid w:val="00CB6CD6"/>
    <w:rsid w:val="00CE3895"/>
    <w:rsid w:val="00D31091"/>
    <w:rsid w:val="00D5267F"/>
    <w:rsid w:val="00D6567D"/>
    <w:rsid w:val="00D720EF"/>
    <w:rsid w:val="00DD4426"/>
    <w:rsid w:val="00E12E9E"/>
    <w:rsid w:val="00E43267"/>
    <w:rsid w:val="00E568BA"/>
    <w:rsid w:val="00EA3264"/>
    <w:rsid w:val="00EB6683"/>
    <w:rsid w:val="00EB7B54"/>
    <w:rsid w:val="00EC2BFD"/>
    <w:rsid w:val="00EC7A70"/>
    <w:rsid w:val="00EE03F1"/>
    <w:rsid w:val="00EE6461"/>
    <w:rsid w:val="00F20F7A"/>
    <w:rsid w:val="00F2612E"/>
    <w:rsid w:val="00FD4809"/>
    <w:rsid w:val="00FF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3F5E62"/>
  <w15:chartTrackingRefBased/>
  <w15:docId w15:val="{5079E3F0-D3F7-E34B-A3FC-F9C47BFA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1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1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1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1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1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1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1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1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1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51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1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1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1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1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1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1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1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1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11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1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1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1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1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1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1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1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68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8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3589"/>
    <w:rPr>
      <w:color w:val="96607D" w:themeColor="followedHyperlink"/>
      <w:u w:val="single"/>
    </w:rPr>
  </w:style>
  <w:style w:type="character" w:customStyle="1" w:styleId="oypena">
    <w:name w:val="oypena"/>
    <w:basedOn w:val="DefaultParagraphFont"/>
    <w:rsid w:val="007A3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76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01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13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cub.2020.08.086" TargetMode="External"/><Relationship Id="rId13" Type="http://schemas.openxmlformats.org/officeDocument/2006/relationships/hyperlink" Target="https://www.instituteforgovernment.org.uk/explainer/devolution-and-nhs#:~:text=In%201969%2C%20legislation%20was%20passed,government%20department%2C%20the%20Welsh%20Office" TargetMode="External"/><Relationship Id="rId18" Type="http://schemas.openxmlformats.org/officeDocument/2006/relationships/hyperlink" Target="https://www.gov.wales/well-being-future-generations-act-essentials-html#60668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oi.org/10.1007/978-3-319-24612-3_1132" TargetMode="External"/><Relationship Id="rId12" Type="http://schemas.openxmlformats.org/officeDocument/2006/relationships/hyperlink" Target="https://research.senedd.wales/research-articles/devolution-and-health-in-wales-part-1-public-health-legislation/" TargetMode="External"/><Relationship Id="rId17" Type="http://schemas.openxmlformats.org/officeDocument/2006/relationships/hyperlink" Target="https://www.wcpp.org.uk/wp-content/uploads/2021/09/Cultural-well-being-policy-briefing-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cpp.org.uk/commentary/is-healthcare-in-wales-really-that-different/#:~:text=Wales%20no%20longer%20has%20a,up%20of%20their%20local%20population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nuffieldtrust.org.uk/resource/the-challenge-of-change-in-the-nhs-in-wales#:~:text=The%20structure%20and%20management%20of,are%20of%20much%20greater%20importance" TargetMode="External"/><Relationship Id="rId11" Type="http://schemas.openxmlformats.org/officeDocument/2006/relationships/hyperlink" Target="https://doi.org/10.1093/occmed/kqw147" TargetMode="External"/><Relationship Id="rId5" Type="http://schemas.openxmlformats.org/officeDocument/2006/relationships/hyperlink" Target="https://eurohealthobservatory.who.int/publications/i/united-kingdom-health-system-review-2022" TargetMode="External"/><Relationship Id="rId15" Type="http://schemas.openxmlformats.org/officeDocument/2006/relationships/hyperlink" Target="https://commonslibrary.parliament.uk/research-briefings/cbp-8599/" TargetMode="External"/><Relationship Id="rId10" Type="http://schemas.openxmlformats.org/officeDocument/2006/relationships/hyperlink" Target="http://dx.doi.org/10.21744/mami.v1n1.1" TargetMode="External"/><Relationship Id="rId19" Type="http://schemas.openxmlformats.org/officeDocument/2006/relationships/hyperlink" Target="https://www.gov.wales/more-just-words-welsh-language-plan-health-and-social-ca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3389/frym.2023.1150335" TargetMode="External"/><Relationship Id="rId14" Type="http://schemas.openxmlformats.org/officeDocument/2006/relationships/hyperlink" Target="https://traveltrade.visitwales.com/fact-sheets/heritage-and-culture/industrial-heritage-south-wales#:~:text=The%20industrial%20revolution%20changed%20the,formally%20the%20Lewis%20Merthyr%20Colli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776</Words>
  <Characters>4428</Characters>
  <Application>Microsoft Office Word</Application>
  <DocSecurity>0</DocSecurity>
  <Lines>36</Lines>
  <Paragraphs>10</Paragraphs>
  <ScaleCrop>false</ScaleCrop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Stephens (2416765)</dc:creator>
  <cp:keywords/>
  <dc:description/>
  <cp:lastModifiedBy>Emma Stephens (2416765)</cp:lastModifiedBy>
  <cp:revision>112</cp:revision>
  <dcterms:created xsi:type="dcterms:W3CDTF">2025-03-21T11:12:00Z</dcterms:created>
  <dcterms:modified xsi:type="dcterms:W3CDTF">2025-04-03T17:20:00Z</dcterms:modified>
</cp:coreProperties>
</file>