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896E364" w14:textId="77777777" w:rsidR="006363DD" w:rsidRPr="00C2152E" w:rsidRDefault="0088466B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8E023B">
        <w:rPr>
          <w:rFonts w:asciiTheme="minorHAnsi" w:hAnsiTheme="minorHAnsi" w:cstheme="minorHAnsi"/>
          <w:b/>
          <w:color w:val="000000" w:themeColor="text1"/>
          <w:u w:val="single"/>
        </w:rPr>
        <w:t>70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F9E2CCC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4E37FDD8" w14:textId="77777777" w:rsidTr="00F90F9D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229742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5A31DE" w14:textId="77777777" w:rsidR="007C2CCC" w:rsidRDefault="00486AC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Anthony Njonge</w:t>
            </w:r>
          </w:p>
        </w:tc>
      </w:tr>
      <w:tr w:rsidR="00782CF2" w:rsidRPr="00C2152E" w14:paraId="294E3EB9" w14:textId="77777777" w:rsidTr="00F90F9D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5122C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E123B" w14:textId="77777777" w:rsidR="007C2CCC" w:rsidRDefault="00486AC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Text Analytics of Customer Service Social Media Interactions</w:t>
            </w:r>
          </w:p>
        </w:tc>
      </w:tr>
      <w:tr w:rsidR="00782CF2" w:rsidRPr="00C2152E" w14:paraId="7D6B7D4B" w14:textId="77777777" w:rsidTr="00F90F9D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9C8F827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DE4CBCE" w14:textId="77777777" w:rsidR="007C2CCC" w:rsidRDefault="00486AC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782CF2" w:rsidRPr="00C2152E" w14:paraId="5247ECD6" w14:textId="77777777" w:rsidTr="00F90F9D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B28FF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04A0253" w14:textId="77777777" w:rsidR="007C2CCC" w:rsidRDefault="00486AC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Nik Whitehead</w:t>
            </w:r>
          </w:p>
        </w:tc>
      </w:tr>
      <w:tr w:rsidR="00782CF2" w:rsidRPr="00C2152E" w14:paraId="3E2E4D02" w14:textId="77777777" w:rsidTr="00F90F9D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C55C0E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0D66516" w14:textId="77777777" w:rsidR="008E023B" w:rsidRDefault="008E023B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   eCommerce   Computer Networks</w:t>
            </w:r>
          </w:p>
          <w:p w14:paraId="6BF0F0E7" w14:textId="77777777" w:rsidR="008E023B" w:rsidRDefault="00486ACD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4F6E0577" wp14:editId="3BC94F03">
                      <wp:simplePos x="0" y="0"/>
                      <wp:positionH relativeFrom="column">
                        <wp:posOffset>-38100</wp:posOffset>
                      </wp:positionH>
                      <wp:positionV relativeFrom="paragraph">
                        <wp:posOffset>114300</wp:posOffset>
                      </wp:positionV>
                      <wp:extent cx="1438275" cy="276225"/>
                      <wp:effectExtent l="0" t="0" r="28575" b="28575"/>
                      <wp:wrapNone/>
                      <wp:docPr id="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438275" cy="276225"/>
                              </a:xfrm>
                              <a:prstGeom prst="ellipse">
                                <a:avLst/>
                              </a:prstGeom>
                              <a:noFill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4D972DEA" w14:textId="77777777" w:rsidR="00CC4405" w:rsidRDefault="00CC4405" w:rsidP="00CC4405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F6E0577" id="Oval 1" o:spid="_x0000_s1026" style="position:absolute;margin-left:-3pt;margin-top:9pt;width:113.25pt;height:21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" filled="f" strokecolor="#c0504d [3205]" strokeweight="2pt">
                      <v:textbox>
                        <w:txbxContent>
                          <w:p w14:paraId="4D972DEA" w14:textId="77777777" w:rsidR="00CC4405" w:rsidRDefault="00CC4405" w:rsidP="00CC4405">
                            <w:pPr>
                              <w:jc w:val="center"/>
                            </w:pPr>
                          </w:p>
                        </w:txbxContent>
                      </v:textbox>
                    </v:oval>
                  </w:pict>
                </mc:Fallback>
              </mc:AlternateContent>
            </w:r>
            <w:r w:rsidR="008E023B">
              <w:rPr>
                <w:rFonts w:asciiTheme="minorHAnsi" w:hAnsiTheme="minorHAnsi" w:cstheme="minorHAnsi"/>
                <w:b/>
                <w:color w:val="000000" w:themeColor="text1"/>
              </w:rPr>
              <w:t>Software Engineering    Games and Visualisation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</w:p>
          <w:p w14:paraId="1556CE20" w14:textId="77777777" w:rsidR="007C2CCC" w:rsidRDefault="00576B2C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14:paraId="5B479C2E" w14:textId="77777777" w:rsidTr="00F90F9D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14D2616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57BAE418" w14:textId="77777777" w:rsidR="008E023B" w:rsidRDefault="00486ACD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59021904" wp14:editId="4162C50D">
                      <wp:simplePos x="0" y="0"/>
                      <wp:positionH relativeFrom="column">
                        <wp:posOffset>2581275</wp:posOffset>
                      </wp:positionH>
                      <wp:positionV relativeFrom="paragraph">
                        <wp:posOffset>-18415</wp:posOffset>
                      </wp:positionV>
                      <wp:extent cx="1438275" cy="276225"/>
                      <wp:effectExtent l="0" t="0" r="28575" b="28575"/>
                      <wp:wrapNone/>
                      <wp:docPr id="2" name="Oval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438275" cy="276225"/>
                              </a:xfrm>
                              <a:prstGeom prst="ellipse">
                                <a:avLst/>
                              </a:prstGeom>
                              <a:noFill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68D4A8F6" w14:textId="77777777" w:rsidR="00CC4405" w:rsidRDefault="00CC4405" w:rsidP="00CC4405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9021904" id="Oval 2" o:spid="_x0000_s1027" style="position:absolute;margin-left:203.25pt;margin-top:-1.45pt;width:113.25pt;height:21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" filled="f" strokecolor="#c0504d [3205]" strokeweight="2pt">
                      <v:textbox>
                        <w:txbxContent>
                          <w:p w14:paraId="68D4A8F6" w14:textId="77777777" w:rsidR="00CC4405" w:rsidRDefault="00CC4405" w:rsidP="00CC4405">
                            <w:pPr>
                              <w:jc w:val="center"/>
                            </w:pPr>
                          </w:p>
                        </w:txbxContent>
                      </v:textbox>
                    </v:oval>
                  </w:pict>
                </mc:Fallback>
              </mc:AlternateConten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</w:t>
            </w:r>
            <w:r w:rsidR="008E02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E023B">
              <w:rPr>
                <w:rFonts w:asciiTheme="minorHAnsi" w:hAnsiTheme="minorHAnsi" w:cstheme="minorHAnsi"/>
                <w:b/>
                <w:color w:val="000000" w:themeColor="text1"/>
              </w:rPr>
              <w:t xml:space="preserve">Analysis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  <w:p w14:paraId="37CD5F36" w14:textId="77777777" w:rsidR="008E023B" w:rsidRDefault="008E023B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14:paraId="5CCA6312" w14:textId="77777777" w:rsidR="007C2CCC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  <w:r w:rsidR="00486ACD"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w:t xml:space="preserve"> </w:t>
            </w:r>
          </w:p>
        </w:tc>
      </w:tr>
    </w:tbl>
    <w:p w14:paraId="653F671A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633AD8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6C3253D6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15D5479D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2290F07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5B573E04" w14:textId="77777777" w:rsidTr="005663FC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61C71FD7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2F1D78E9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18B45B8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5A277466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36A955A8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1947D764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741EC422" w14:textId="77777777" w:rsidR="004779D1" w:rsidRPr="005663FC" w:rsidRDefault="004779D1" w:rsidP="005663FC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sz w:val="48"/>
              </w:rPr>
            </w:pPr>
            <w:bookmarkStart w:id="0" w:name="_GoBack"/>
            <w:bookmarkEnd w:id="0"/>
          </w:p>
        </w:tc>
      </w:tr>
      <w:tr w:rsidR="004779D1" w:rsidRPr="00C2152E" w14:paraId="490C3FFD" w14:textId="77777777" w:rsidTr="005663FC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3CF30E6C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537D1F72" w14:textId="77777777" w:rsidR="004779D1" w:rsidRPr="00C2152E" w:rsidRDefault="005663FC" w:rsidP="005663FC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project clearly meets its aims, but the description of how it does it and why certain decisions were made needs much more detail. </w:t>
            </w:r>
            <w:r w:rsidR="008431C6">
              <w:rPr>
                <w:rFonts w:asciiTheme="minorHAnsi" w:hAnsiTheme="minorHAnsi"/>
                <w:color w:val="000000" w:themeColor="text1"/>
              </w:rPr>
              <w:t>The implementation appears to be fairly basic.</w:t>
            </w:r>
          </w:p>
          <w:p w14:paraId="022C4CE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78900B3E" w14:textId="00CB68EC" w:rsidR="004779D1" w:rsidRPr="005663FC" w:rsidRDefault="00574733" w:rsidP="005663FC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sz w:val="48"/>
              </w:rPr>
            </w:pPr>
            <w:r>
              <w:rPr>
                <w:rFonts w:asciiTheme="minorHAnsi" w:hAnsiTheme="minorHAnsi"/>
                <w:color w:val="000000" w:themeColor="text1"/>
                <w:sz w:val="48"/>
              </w:rPr>
              <w:t>60</w:t>
            </w:r>
          </w:p>
        </w:tc>
      </w:tr>
      <w:tr w:rsidR="00C2152E" w:rsidRPr="00C2152E" w14:paraId="5022E592" w14:textId="77777777" w:rsidTr="005663FC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75FF9E0E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6A5F746C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14:paraId="6B023E74" w14:textId="3B025AC0" w:rsidR="00C2152E" w:rsidRPr="005663FC" w:rsidRDefault="00CC4405" w:rsidP="005663FC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sz w:val="48"/>
              </w:rPr>
            </w:pPr>
            <w:r>
              <w:rPr>
                <w:rFonts w:asciiTheme="minorHAnsi" w:hAnsiTheme="minorHAnsi"/>
                <w:color w:val="000000" w:themeColor="text1"/>
                <w:sz w:val="48"/>
              </w:rPr>
              <w:t>61.5</w:t>
            </w:r>
          </w:p>
        </w:tc>
      </w:tr>
    </w:tbl>
    <w:p w14:paraId="65CDEE93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284663C2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2F6DC199" w14:textId="7777777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14:paraId="20A8E64C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49" w:type="dxa"/>
        <w:tblInd w:w="91" w:type="dxa"/>
        <w:tblLook w:val="04A0" w:firstRow="1" w:lastRow="0" w:firstColumn="1" w:lastColumn="0" w:noHBand="0" w:noVBand="1"/>
      </w:tblPr>
      <w:tblGrid>
        <w:gridCol w:w="2977"/>
        <w:gridCol w:w="995"/>
        <w:gridCol w:w="945"/>
        <w:gridCol w:w="1328"/>
        <w:gridCol w:w="1436"/>
        <w:gridCol w:w="1568"/>
      </w:tblGrid>
      <w:tr w:rsidR="008E023B" w:rsidRPr="00C2152E" w14:paraId="001C718D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97B1AD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87F8EF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65E6C8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4753472B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DE2585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552448B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0DAF4E92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E3CD4A9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EB7383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F3FED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6C83DFF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A349FA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FDD090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279FA644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65FD66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B6FB0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C95EF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2E4CE35A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BAC15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974785" w14:textId="77777777" w:rsidR="008E023B" w:rsidRPr="00C2152E" w:rsidRDefault="0000213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14:paraId="190DE295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BA363A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BF1967" w14:textId="77777777" w:rsidR="008E023B" w:rsidRPr="00C2152E" w:rsidRDefault="008E023B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3E3F16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01071174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35362F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F6C4E8B" w14:textId="77777777" w:rsidR="008E023B" w:rsidRPr="00C2152E" w:rsidRDefault="00DB479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14:paraId="74075729" w14:textId="77777777" w:rsidTr="008E023B">
        <w:trPr>
          <w:trHeight w:val="3054"/>
        </w:trPr>
        <w:tc>
          <w:tcPr>
            <w:tcW w:w="9249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44BA332D" w14:textId="77777777" w:rsidR="008E023B" w:rsidRPr="00D33FEE" w:rsidRDefault="008E023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33FEE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53ED5DF8" w14:textId="77777777" w:rsidR="0000213F" w:rsidRDefault="0000213F" w:rsidP="0000213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One of the objectives should be to perform a literature review in order to identify the current state of the art.</w:t>
            </w:r>
          </w:p>
          <w:p w14:paraId="543AE31C" w14:textId="77777777" w:rsidR="0000213F" w:rsidRDefault="0000213F" w:rsidP="0000213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opening sections on general AI aren’t really necessary; it would be better to go straight into </w:t>
            </w:r>
            <w:r w:rsidR="00961E75">
              <w:rPr>
                <w:rFonts w:asciiTheme="minorHAnsi" w:hAnsiTheme="minorHAnsi"/>
                <w:color w:val="000000" w:themeColor="text1"/>
                <w:lang w:eastAsia="en-GB"/>
              </w:rPr>
              <w:t>a discussion of machine learning and data mining.</w:t>
            </w:r>
            <w:r w:rsidR="009A6828">
              <w:rPr>
                <w:rFonts w:asciiTheme="minorHAnsi" w:hAnsiTheme="minorHAnsi"/>
                <w:color w:val="000000" w:themeColor="text1"/>
                <w:lang w:eastAsia="en-GB"/>
              </w:rPr>
              <w:t xml:space="preserve"> Overall there is a lot of stuff which is related to the topic but not necessarily relevant. I would have liked more on the</w:t>
            </w:r>
            <w:r w:rsidR="00DB4798">
              <w:rPr>
                <w:rFonts w:asciiTheme="minorHAnsi" w:hAnsiTheme="minorHAnsi"/>
                <w:color w:val="000000" w:themeColor="text1"/>
                <w:lang w:eastAsia="en-GB"/>
              </w:rPr>
              <w:t xml:space="preserve"> specific</w:t>
            </w:r>
            <w:r w:rsidR="009A6828">
              <w:rPr>
                <w:rFonts w:asciiTheme="minorHAnsi" w:hAnsiTheme="minorHAnsi"/>
                <w:color w:val="000000" w:themeColor="text1"/>
                <w:lang w:eastAsia="en-GB"/>
              </w:rPr>
              <w:t xml:space="preserve"> tools and techniques </w:t>
            </w:r>
            <w:r w:rsidR="00DB4798">
              <w:rPr>
                <w:rFonts w:asciiTheme="minorHAnsi" w:hAnsiTheme="minorHAnsi"/>
                <w:color w:val="000000" w:themeColor="text1"/>
                <w:lang w:eastAsia="en-GB"/>
              </w:rPr>
              <w:t>that will be used rather than a general discussion.</w:t>
            </w:r>
            <w:r w:rsidR="00B129AC">
              <w:rPr>
                <w:rFonts w:asciiTheme="minorHAnsi" w:hAnsiTheme="minorHAnsi"/>
                <w:color w:val="000000" w:themeColor="text1"/>
                <w:lang w:eastAsia="en-GB"/>
              </w:rPr>
              <w:t xml:space="preserve"> Very little of it was actually about sentiment analysis and topic modelling.</w:t>
            </w:r>
          </w:p>
          <w:p w14:paraId="72279836" w14:textId="77777777" w:rsidR="00961E75" w:rsidRDefault="00961E75" w:rsidP="0000213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Figure 2 needs better explanation.</w:t>
            </w:r>
            <w:r w:rsidR="009A6828">
              <w:rPr>
                <w:rFonts w:asciiTheme="minorHAnsi" w:hAnsiTheme="minorHAnsi"/>
                <w:color w:val="000000" w:themeColor="text1"/>
                <w:lang w:eastAsia="en-GB"/>
              </w:rPr>
              <w:t xml:space="preserve"> What does it produce?</w:t>
            </w:r>
          </w:p>
        </w:tc>
      </w:tr>
      <w:tr w:rsidR="008E023B" w:rsidRPr="00C2152E" w14:paraId="2AA6BD3C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A7B05C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25ABFD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43D856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59CF2366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8DD6D2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771D2B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11349EED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9B66CA1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672416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844730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64FE70A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034494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EAF7E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21277C0A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C1AD4F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32286E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9EA95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67D2F20D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9CC43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31FAC72" w14:textId="77777777" w:rsidR="008E023B" w:rsidRPr="00C2152E" w:rsidRDefault="004751C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14:paraId="631B05A8" w14:textId="77777777" w:rsidTr="00F90F9D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CE5165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Data Collection Process 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15474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B5CB33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E52DF9F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59D6E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D95B3A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14:paraId="4F59F267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B4EA01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81F86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22C78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74C7C07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3EDC0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28CD1D0" w14:textId="77777777" w:rsidR="008E023B" w:rsidRPr="00C2152E" w:rsidRDefault="00DF3A73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E023B" w:rsidRPr="00C2152E" w14:paraId="1AF5D10E" w14:textId="77777777" w:rsidTr="008878BB">
        <w:trPr>
          <w:trHeight w:val="4470"/>
        </w:trPr>
        <w:tc>
          <w:tcPr>
            <w:tcW w:w="9249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8B52B17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AA7025C" w14:textId="77777777" w:rsidR="00B129AC" w:rsidRDefault="00B129A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That there are legal issues implies that there are ethical questions that need to be discussed within this section.</w:t>
            </w:r>
          </w:p>
          <w:p w14:paraId="509ED8DB" w14:textId="77777777" w:rsidR="00B129AC" w:rsidRDefault="004751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Prototyping is a practice, not a methodology.</w:t>
            </w:r>
          </w:p>
          <w:p w14:paraId="78F21F33" w14:textId="77777777" w:rsidR="004751CD" w:rsidRDefault="004751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list of requirements is very weak; what does the system need to do beyond allow the user to paste a text block into it? If you’re going to define use cases then include the use case diagram.</w:t>
            </w:r>
          </w:p>
          <w:p w14:paraId="7BA3D8F7" w14:textId="77777777" w:rsidR="00DF3A73" w:rsidRDefault="00DF3A7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More explanations are needed about how things like Vader/Gensim work, not just how they are used.</w:t>
            </w:r>
          </w:p>
          <w:p w14:paraId="57C77C3B" w14:textId="77777777" w:rsidR="00B129AC" w:rsidRDefault="005663F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No consideration of any ethical issues.</w:t>
            </w:r>
          </w:p>
        </w:tc>
      </w:tr>
    </w:tbl>
    <w:p w14:paraId="6361D5F5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2593"/>
        <w:gridCol w:w="1134"/>
        <w:gridCol w:w="1275"/>
        <w:gridCol w:w="1134"/>
        <w:gridCol w:w="1422"/>
        <w:gridCol w:w="1697"/>
      </w:tblGrid>
      <w:tr w:rsidR="008E023B" w:rsidRPr="00C2152E" w14:paraId="216CD814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B5A09F8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3D5380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B91843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14:paraId="5EE4961C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5F8CDD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6ABA1D9" w14:textId="77777777" w:rsidR="008E023B" w:rsidRDefault="008E023B" w:rsidP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ent</w:t>
            </w:r>
          </w:p>
        </w:tc>
      </w:tr>
      <w:tr w:rsidR="008E023B" w:rsidRPr="00C2152E" w14:paraId="189A49A1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7AA445D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A0DA07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7D1D8A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5871A6A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135E0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10A70E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722B56CD" w14:textId="77777777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20754B1" w14:textId="77777777" w:rsidR="008E023B" w:rsidRPr="00811371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Problem Definition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E48F4C7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FE32E1D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96CF4BC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3F5C735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66E82048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</w:tr>
      <w:tr w:rsidR="008E023B" w:rsidRPr="00C2152E" w14:paraId="48BD40EE" w14:textId="77777777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ADDEDA" w14:textId="77777777" w:rsidR="008E023B" w:rsidRPr="00C2152E" w:rsidRDefault="008E023B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and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4B05B8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274A5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135BFE65" w14:textId="77777777" w:rsidR="008E023B" w:rsidRPr="00811371" w:rsidRDefault="00F90F9D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3B15C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4C01A49" w14:textId="77777777" w:rsidR="008E023B" w:rsidRPr="00C2152E" w:rsidRDefault="005663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E023B" w:rsidRPr="00C2152E" w14:paraId="03D2B944" w14:textId="77777777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70BF35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64187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0A65C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13EEEB52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FC6577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71676A8" w14:textId="77777777" w:rsidR="008E023B" w:rsidRPr="00C2152E" w:rsidRDefault="005663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8E023B" w:rsidRPr="00C2152E" w14:paraId="09E605AB" w14:textId="77777777" w:rsidTr="008E023B">
        <w:trPr>
          <w:trHeight w:val="4170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461A1BF3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FEBF0DA" w14:textId="77777777" w:rsidR="004D5A8D" w:rsidRDefault="004D5A8D" w:rsidP="00B63E1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figures are presented but not explained well. The graphics themselves are difficult to understand.</w:t>
            </w:r>
          </w:p>
          <w:p w14:paraId="7983C717" w14:textId="77777777" w:rsidR="004D5A8D" w:rsidRDefault="004D5A8D" w:rsidP="00B63E1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consideration of the likelihood that most social media communications will be negative, but this should h</w:t>
            </w:r>
            <w:r w:rsidR="005663FC">
              <w:rPr>
                <w:rFonts w:asciiTheme="minorHAnsi" w:hAnsiTheme="minorHAnsi"/>
                <w:color w:val="000000" w:themeColor="text1"/>
                <w:lang w:eastAsia="en-GB"/>
              </w:rPr>
              <w:t>ave been considered in the literature review.</w:t>
            </w:r>
          </w:p>
          <w:p w14:paraId="4F79ACC6" w14:textId="23F3DAF2" w:rsidR="005663FC" w:rsidRDefault="005663FC" w:rsidP="00B63E1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Surely the addition of a specialised word list for DVLA analysis should be a recommendation too</w:t>
            </w:r>
            <w:r w:rsidR="00574733">
              <w:rPr>
                <w:rFonts w:asciiTheme="minorHAnsi" w:hAnsiTheme="minorHAnsi"/>
                <w:color w:val="000000" w:themeColor="text1"/>
                <w:lang w:eastAsia="en-GB"/>
              </w:rPr>
              <w:t>?</w:t>
            </w:r>
          </w:p>
        </w:tc>
      </w:tr>
      <w:tr w:rsidR="008E023B" w:rsidRPr="00C2152E" w14:paraId="53093D91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742D83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02E3DC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EC76FF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14:paraId="2B9DC2B8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43DB84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C494C83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0B14DD4B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8BC6CF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156B29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60E17F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35B9E85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12753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727C09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252E578D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7A37B3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B7A35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03491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E176EE3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05E68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1690695" w14:textId="2C5BE5BB" w:rsidR="008E023B" w:rsidRPr="00C2152E" w:rsidRDefault="0057473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14:paraId="0650E8F6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E17264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EE730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C04BA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6224923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5CA20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8C19A8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14:paraId="737BE56D" w14:textId="77777777" w:rsidTr="008E023B">
        <w:trPr>
          <w:trHeight w:val="4164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</w:tcPr>
          <w:p w14:paraId="6905CB47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E545F8D" w14:textId="5D2330F5" w:rsidR="008E023B" w:rsidRDefault="00DF3A73" w:rsidP="00DF3A7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There’s a lot of detail of what was done, but not why it was done. Many more explanations are needed.</w:t>
            </w:r>
          </w:p>
          <w:p w14:paraId="2A1A05F1" w14:textId="1CB97DF0" w:rsidR="00574733" w:rsidRPr="00C2152E" w:rsidRDefault="00574733" w:rsidP="00DF3A7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As evinced in the viva, a lot of work was done on data cleansing which was not mentioned in the report.</w:t>
            </w:r>
          </w:p>
          <w:p w14:paraId="25E2684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9C6831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A0F94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D87070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026991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3CD2FF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1B64B1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96B467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4C5F31A1" w14:textId="77777777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1D7364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E0B9A4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3E9B3A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07D5C0F6" w14:textId="77777777" w:rsidR="008E023B" w:rsidRPr="00811371" w:rsidRDefault="00F90F9D" w:rsidP="00F90F9D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585C62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EDCEC3A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0B5FE6BC" w14:textId="77777777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FFCF0B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B6C5D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D1ACA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ED8E50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D5E72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612695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0F9D" w:rsidRPr="00C2152E" w14:paraId="26D2F60E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236046" w14:textId="77777777"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3151E5" w14:textId="77777777"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1FA9DD" w14:textId="77777777"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01C45DCD" w14:textId="77777777" w:rsidR="00F90F9D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54F4522" w14:textId="77777777" w:rsidR="00F90F9D" w:rsidRDefault="00F90F9D" w:rsidP="00F90F9D">
            <w:pPr>
              <w:jc w:val="right"/>
            </w:pPr>
            <w:r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D1C0405" w14:textId="77777777" w:rsidR="00F90F9D" w:rsidRDefault="005663FC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F90F9D"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14:paraId="0A2D5D6A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364072" w14:textId="77777777"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530238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891003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E380B9E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722A602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7476CFF" w14:textId="77777777" w:rsidR="00F90F9D" w:rsidRDefault="004751CD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F90F9D"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14:paraId="368B5862" w14:textId="77777777" w:rsidTr="00F90F9D">
        <w:trPr>
          <w:trHeight w:val="3347"/>
        </w:trPr>
        <w:tc>
          <w:tcPr>
            <w:tcW w:w="9255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096558D8" w14:textId="77777777" w:rsidR="00F90F9D" w:rsidRDefault="00F90F9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100E05D4" w14:textId="77777777" w:rsidR="00D33FEE" w:rsidRDefault="00D33FE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abstract should be in the past tense and no more than 1 page long.</w:t>
            </w:r>
          </w:p>
          <w:p w14:paraId="050241B4" w14:textId="77777777" w:rsidR="00D33FEE" w:rsidRDefault="00D33FE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usage of tables of content etc., and a useful glossary of abbreviations.</w:t>
            </w:r>
          </w:p>
          <w:p w14:paraId="429F45E5" w14:textId="77777777" w:rsidR="00D33FEE" w:rsidRDefault="00D33FE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Well signposted.</w:t>
            </w:r>
          </w:p>
          <w:p w14:paraId="7349422C" w14:textId="77777777" w:rsidR="00DB4798" w:rsidRDefault="00DB479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</w:t>
            </w:r>
            <w:r w:rsidR="004751CD">
              <w:rPr>
                <w:rFonts w:asciiTheme="minorHAnsi" w:hAnsiTheme="minorHAnsi"/>
                <w:color w:val="000000" w:themeColor="text1"/>
                <w:lang w:eastAsia="en-GB"/>
              </w:rPr>
              <w:t>well presented and well written, although there is a tendency to expect figures to explain themselves.</w:t>
            </w:r>
          </w:p>
          <w:p w14:paraId="5C7C85F9" w14:textId="77777777" w:rsidR="00D33FEE" w:rsidRPr="00D33FEE" w:rsidRDefault="005663F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Reflection considers both the skills learned and the broader work-related context.</w:t>
            </w:r>
          </w:p>
          <w:p w14:paraId="302C8231" w14:textId="77777777" w:rsidR="00F90F9D" w:rsidRDefault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8E023B" w:rsidRPr="00C2152E" w14:paraId="7167D866" w14:textId="77777777" w:rsidTr="00F90F9D">
        <w:trPr>
          <w:trHeight w:val="957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CA857D" w14:textId="77777777" w:rsidR="008E023B" w:rsidRPr="00C2152E" w:rsidRDefault="008E023B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6FD6B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B8DF1B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</w:tcPr>
          <w:p w14:paraId="3F7DF5C2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49E10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34AA34E" w14:textId="6BC871A4" w:rsidR="008E023B" w:rsidRPr="00C2152E" w:rsidRDefault="0057473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</w:t>
            </w:r>
            <w:r w:rsidR="008E023B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7E5C4EE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04C0AC51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6E9F4856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6FA6EBD2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71B1DCBC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0213F"/>
    <w:rsid w:val="0006611F"/>
    <w:rsid w:val="000F7A4A"/>
    <w:rsid w:val="00125730"/>
    <w:rsid w:val="001D0DDD"/>
    <w:rsid w:val="00242112"/>
    <w:rsid w:val="00253402"/>
    <w:rsid w:val="003E5437"/>
    <w:rsid w:val="003F049D"/>
    <w:rsid w:val="004751CD"/>
    <w:rsid w:val="004779D1"/>
    <w:rsid w:val="00486ACD"/>
    <w:rsid w:val="004D5A8D"/>
    <w:rsid w:val="005663FC"/>
    <w:rsid w:val="00574733"/>
    <w:rsid w:val="00576B2C"/>
    <w:rsid w:val="005C79DB"/>
    <w:rsid w:val="006363DD"/>
    <w:rsid w:val="006530D2"/>
    <w:rsid w:val="0066260E"/>
    <w:rsid w:val="006645F5"/>
    <w:rsid w:val="00782CF2"/>
    <w:rsid w:val="007C2CCC"/>
    <w:rsid w:val="00811371"/>
    <w:rsid w:val="008431C6"/>
    <w:rsid w:val="00866E85"/>
    <w:rsid w:val="0088466B"/>
    <w:rsid w:val="008B05C1"/>
    <w:rsid w:val="008B67FF"/>
    <w:rsid w:val="008D4A65"/>
    <w:rsid w:val="008E023B"/>
    <w:rsid w:val="00961E75"/>
    <w:rsid w:val="009A6828"/>
    <w:rsid w:val="009F37CB"/>
    <w:rsid w:val="00A151E5"/>
    <w:rsid w:val="00A16A6A"/>
    <w:rsid w:val="00A736BA"/>
    <w:rsid w:val="00AB34FE"/>
    <w:rsid w:val="00B129AC"/>
    <w:rsid w:val="00B27A16"/>
    <w:rsid w:val="00B63E1D"/>
    <w:rsid w:val="00C2152E"/>
    <w:rsid w:val="00C60A27"/>
    <w:rsid w:val="00CC4405"/>
    <w:rsid w:val="00CC4C41"/>
    <w:rsid w:val="00CD2262"/>
    <w:rsid w:val="00CF3983"/>
    <w:rsid w:val="00D33FEE"/>
    <w:rsid w:val="00D87BAB"/>
    <w:rsid w:val="00DB4798"/>
    <w:rsid w:val="00DF3A73"/>
    <w:rsid w:val="00EB0350"/>
    <w:rsid w:val="00EE0FE1"/>
    <w:rsid w:val="00F14758"/>
    <w:rsid w:val="00F90F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7118A4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594</Words>
  <Characters>3387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Kemi Ademoye</cp:lastModifiedBy>
  <cp:revision>5</cp:revision>
  <cp:lastPrinted>2013-09-25T13:22:00Z</cp:lastPrinted>
  <dcterms:created xsi:type="dcterms:W3CDTF">2020-02-14T17:31:00Z</dcterms:created>
  <dcterms:modified xsi:type="dcterms:W3CDTF">2020-06-03T10:42:00Z</dcterms:modified>
</cp:coreProperties>
</file>