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ind w:left="-567" w:firstLine="0"/>
        <w:rPr>
          <w:b w:val="1"/>
          <w:bCs w:val="1"/>
          <w:color w:val="17365d"/>
          <w:sz w:val="40"/>
          <w:szCs w:val="40"/>
        </w:rPr>
      </w:pPr>
      <w:r w:rsidDel="00000000" w:rsidR="00000000" w:rsidRPr="00000000">
        <w:rPr>
          <w:b w:val="1"/>
          <w:bCs w:val="1"/>
          <w:color w:val="17365d"/>
          <w:sz w:val="40"/>
          <w:szCs w:val="40"/>
          <w:rtl w:val="0"/>
        </w:rPr>
        <w:t xml:space="preserve">Fellowship</w:t>
      </w:r>
    </w:p>
    <w:p w:rsidR="00000000" w:rsidDel="00000000" w:rsidP="00000000" w:rsidRDefault="00000000" w:rsidRPr="00000000" w14:paraId="00000002">
      <w:pPr>
        <w:pStyle w:val="Heading1"/>
        <w:ind w:hanging="567"/>
        <w:rPr>
          <w:b w:val="1"/>
          <w:bCs w:val="1"/>
          <w:color w:val="17365d"/>
          <w:sz w:val="32"/>
          <w:szCs w:val="32"/>
        </w:rPr>
      </w:pPr>
      <w:r w:rsidDel="00000000" w:rsidR="00000000" w:rsidRPr="00000000">
        <w:rPr>
          <w:b w:val="1"/>
          <w:bCs w:val="1"/>
          <w:color w:val="17365d"/>
          <w:sz w:val="32"/>
          <w:szCs w:val="32"/>
          <w:rtl w:val="0"/>
        </w:rPr>
        <w:t xml:space="preserve">Supporting Statement Template</w:t>
      </w:r>
    </w:p>
    <w:p w:rsidR="00000000" w:rsidDel="00000000" w:rsidP="00000000" w:rsidRDefault="00000000" w:rsidRPr="00000000" w14:paraId="00000003">
      <w:pPr>
        <w:spacing w:after="0" w:line="240" w:lineRule="auto"/>
        <w:rPr>
          <w:rFonts w:ascii="Open Sans" w:cs="Open Sans" w:eastAsia="Open Sans" w:hAnsi="Open Sans"/>
        </w:rPr>
      </w:pPr>
      <w:r w:rsidDel="00000000" w:rsidR="00000000" w:rsidRPr="00000000">
        <w:rPr>
          <w:rtl w:val="0"/>
        </w:rPr>
      </w:r>
    </w:p>
    <w:tbl>
      <w:tblPr>
        <w:tblStyle w:val="Table1"/>
        <w:tblW w:w="9588.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4123"/>
        <w:gridCol w:w="5465"/>
        <w:tblGridChange w:id="0">
          <w:tblGrid>
            <w:gridCol w:w="4123"/>
            <w:gridCol w:w="5465"/>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4">
            <w:pPr>
              <w:rPr/>
            </w:pPr>
            <w:r w:rsidDel="00000000" w:rsidR="00000000" w:rsidRPr="00000000">
              <w:rPr>
                <w:rtl w:val="0"/>
              </w:rPr>
              <w:t xml:space="preserve">Your Name</w:t>
            </w:r>
          </w:p>
          <w:p w:rsidR="00000000" w:rsidDel="00000000" w:rsidP="00000000" w:rsidRDefault="00000000" w:rsidRPr="00000000" w14:paraId="00000005">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6">
            <w:pPr>
              <w:rPr/>
            </w:pPr>
            <w:r w:rsidDel="00000000" w:rsidR="00000000" w:rsidRPr="00000000">
              <w:rPr>
                <w:rtl w:val="0"/>
              </w:rPr>
              <w:t xml:space="preserve">Catherine Slade</w:t>
            </w:r>
          </w:p>
        </w:tc>
      </w:tr>
      <w:tr>
        <w:trPr>
          <w:cantSplit w:val="0"/>
          <w:trHeight w:val="300"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7">
            <w:pPr>
              <w:rPr/>
            </w:pPr>
            <w:r w:rsidDel="00000000" w:rsidR="00000000" w:rsidRPr="00000000">
              <w:rPr>
                <w:rtl w:val="0"/>
              </w:rPr>
              <w:t xml:space="preserve">Applicant Name </w:t>
            </w:r>
          </w:p>
          <w:p w:rsidR="00000000" w:rsidDel="00000000" w:rsidP="00000000" w:rsidRDefault="00000000" w:rsidRPr="00000000" w14:paraId="0000000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9">
            <w:pPr>
              <w:rPr/>
            </w:pPr>
            <w:r w:rsidDel="00000000" w:rsidR="00000000" w:rsidRPr="00000000">
              <w:rPr>
                <w:rtl w:val="0"/>
              </w:rPr>
              <w:t xml:space="preserve">Nicola Abraham</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A">
            <w:pPr>
              <w:rPr/>
            </w:pPr>
            <w:r w:rsidDel="00000000" w:rsidR="00000000" w:rsidRPr="00000000">
              <w:rPr>
                <w:rtl w:val="0"/>
              </w:rPr>
              <w:t xml:space="preserve">Your Institution/organisation/other</w:t>
            </w:r>
          </w:p>
          <w:p w:rsidR="00000000" w:rsidDel="00000000" w:rsidP="00000000" w:rsidRDefault="00000000" w:rsidRPr="00000000" w14:paraId="0000000B">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rPr/>
            </w:pPr>
            <w:r w:rsidDel="00000000" w:rsidR="00000000" w:rsidRPr="00000000">
              <w:rPr>
                <w:rtl w:val="0"/>
              </w:rPr>
              <w:t xml:space="preserve">Cwmtawe Consultancy</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rPr/>
            </w:pPr>
            <w:r w:rsidDel="00000000" w:rsidR="00000000" w:rsidRPr="00000000">
              <w:rPr>
                <w:rtl w:val="0"/>
              </w:rPr>
              <w:t xml:space="preserve">Your current role</w:t>
            </w:r>
          </w:p>
          <w:p w:rsidR="00000000" w:rsidDel="00000000" w:rsidP="00000000" w:rsidRDefault="00000000" w:rsidRPr="00000000" w14:paraId="0000000E">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rPr/>
            </w:pPr>
            <w:r w:rsidDel="00000000" w:rsidR="00000000" w:rsidRPr="00000000">
              <w:rPr>
                <w:rtl w:val="0"/>
              </w:rPr>
              <w:t xml:space="preserve">Counselling Therapist, Supervisor and Trainer</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rPr/>
            </w:pPr>
            <w:r w:rsidDel="00000000" w:rsidR="00000000" w:rsidRPr="00000000">
              <w:rPr>
                <w:rtl w:val="0"/>
              </w:rPr>
              <w:t xml:space="preserve">Email address</w:t>
            </w:r>
          </w:p>
          <w:p w:rsidR="00000000" w:rsidDel="00000000" w:rsidP="00000000" w:rsidRDefault="00000000" w:rsidRPr="00000000" w14:paraId="00000011">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2">
            <w:pPr>
              <w:rPr/>
            </w:pPr>
            <w:r w:rsidDel="00000000" w:rsidR="00000000" w:rsidRPr="00000000">
              <w:rPr>
                <w:rtl w:val="0"/>
              </w:rPr>
              <w:t xml:space="preserve">cwmtaweconsultancy@gmail.com</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rPr/>
            </w:pPr>
            <w:r w:rsidDel="00000000" w:rsidR="00000000" w:rsidRPr="00000000">
              <w:rPr>
                <w:rtl w:val="0"/>
              </w:rPr>
              <w:t xml:space="preserve">Your Fellowship Status (if appropriate)</w:t>
            </w:r>
          </w:p>
          <w:p w:rsidR="00000000" w:rsidDel="00000000" w:rsidP="00000000" w:rsidRDefault="00000000" w:rsidRPr="00000000" w14:paraId="00000014">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rPr/>
            </w:pPr>
            <w:r w:rsidDel="00000000" w:rsidR="00000000" w:rsidRPr="00000000">
              <w:rPr>
                <w:rtl w:val="0"/>
              </w:rPr>
              <w:t xml:space="preserve">Fellow</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rPr/>
            </w:pPr>
            <w:r w:rsidDel="00000000" w:rsidR="00000000" w:rsidRPr="00000000">
              <w:rPr>
                <w:rtl w:val="0"/>
              </w:rPr>
              <w:t xml:space="preserve">Relationship to Applicant</w:t>
            </w:r>
          </w:p>
          <w:p w:rsidR="00000000" w:rsidDel="00000000" w:rsidP="00000000" w:rsidRDefault="00000000" w:rsidRPr="00000000" w14:paraId="00000017">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pPr>
            <w:r w:rsidDel="00000000" w:rsidR="00000000" w:rsidRPr="00000000">
              <w:rPr>
                <w:rtl w:val="0"/>
              </w:rPr>
              <w:t xml:space="preserve">Previous Manager</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9">
            <w:pPr>
              <w:rPr/>
            </w:pPr>
            <w:r w:rsidDel="00000000" w:rsidR="00000000" w:rsidRPr="00000000">
              <w:rPr>
                <w:rtl w:val="0"/>
              </w:rPr>
              <w:t xml:space="preserve">How long have you worked with the Applicant (insert dates)</w:t>
            </w:r>
          </w:p>
          <w:p w:rsidR="00000000" w:rsidDel="00000000" w:rsidP="00000000" w:rsidRDefault="00000000" w:rsidRPr="00000000" w14:paraId="0000001A">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rPr/>
            </w:pPr>
            <w:r w:rsidDel="00000000" w:rsidR="00000000" w:rsidRPr="00000000">
              <w:rPr>
                <w:rtl w:val="0"/>
              </w:rPr>
              <w:t xml:space="preserve">January 2024-August 2025</w:t>
            </w:r>
          </w:p>
        </w:tc>
      </w:tr>
      <w:tr>
        <w:trPr>
          <w:cantSplit w:val="0"/>
          <w:trHeight w:val="5966" w:hRule="atLeast"/>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t xml:space="preserve">Declaration</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rPr>
                <w:i w:val="1"/>
                <w:iCs w:val="1"/>
              </w:rPr>
            </w:pPr>
            <w:r w:rsidDel="00000000" w:rsidR="00000000" w:rsidRPr="00000000">
              <w:rPr>
                <w:rtl w:val="0"/>
              </w:rPr>
            </w:r>
          </w:p>
          <w:p w:rsidR="00000000" w:rsidDel="00000000" w:rsidP="00000000" w:rsidRDefault="00000000" w:rsidRPr="00000000" w14:paraId="00000023">
            <w:pPr>
              <w:jc w:val="both"/>
              <w:rPr/>
            </w:pPr>
            <w:r w:rsidDel="00000000" w:rsidR="00000000" w:rsidRPr="00000000">
              <w:rPr>
                <w:rtl w:val="0"/>
              </w:rPr>
              <w:t xml:space="preserve">In submitting your Supporting Statement, you are confirming that the applicant’s submission relates to their higher education professional practice and that your statement is your own work and has been written specifically for this applicant. If the professional integrity of the Supporting Statement is in question it will not be accepted.</w:t>
            </w:r>
          </w:p>
          <w:p w:rsidR="00000000" w:rsidDel="00000000" w:rsidP="00000000" w:rsidRDefault="00000000" w:rsidRPr="00000000" w14:paraId="00000024">
            <w:pPr>
              <w:jc w:val="both"/>
              <w:rPr/>
            </w:pPr>
            <w:r w:rsidDel="00000000" w:rsidR="00000000" w:rsidRPr="00000000">
              <w:rPr>
                <w:rtl w:val="0"/>
              </w:rPr>
            </w:r>
          </w:p>
          <w:p w:rsidR="00000000" w:rsidDel="00000000" w:rsidP="00000000" w:rsidRDefault="00000000" w:rsidRPr="00000000" w14:paraId="00000025">
            <w:pPr>
              <w:jc w:val="both"/>
              <w:rPr/>
            </w:pPr>
            <w:r w:rsidDel="00000000" w:rsidR="00000000" w:rsidRPr="00000000">
              <w:rPr>
                <w:rtl w:val="0"/>
              </w:rPr>
              <w:t xml:space="preserve">I confirm that I have read and agree with the declaration above.</w:t>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                                                                              </w:t>
            </w:r>
          </w:p>
          <w:p w:rsidR="00000000" w:rsidDel="00000000" w:rsidP="00000000" w:rsidRDefault="00000000" w:rsidRPr="00000000" w14:paraId="00000029">
            <w:pPr>
              <w:rPr/>
            </w:pPr>
            <w:r w:rsidDel="00000000" w:rsidR="00000000" w:rsidRPr="00000000">
              <w:rPr>
                <w:b w:val="1"/>
                <w:bCs w:val="1"/>
                <w:rtl w:val="0"/>
              </w:rPr>
              <w:t xml:space="preserve"> Date: 28-06-26</w:t>
            </w:r>
            <w:r w:rsidDel="00000000" w:rsidR="00000000" w:rsidRPr="00000000">
              <w:rPr>
                <w:rtl w:val="0"/>
              </w:rPr>
            </w:r>
          </w:p>
        </w:tc>
      </w:tr>
    </w:tbl>
    <w:p w:rsidR="00000000" w:rsidDel="00000000" w:rsidP="00000000" w:rsidRDefault="00000000" w:rsidRPr="00000000" w14:paraId="0000002A">
      <w:pPr>
        <w:rPr>
          <w:sz w:val="22"/>
          <w:szCs w:val="22"/>
        </w:rPr>
        <w:sectPr>
          <w:headerReference r:id="rId6" w:type="default"/>
          <w:headerReference r:id="rId7" w:type="first"/>
          <w:headerReference r:id="rId8" w:type="even"/>
          <w:footerReference r:id="rId9" w:type="default"/>
          <w:footerReference r:id="rId10" w:type="first"/>
          <w:footerReference r:id="rId11" w:type="even"/>
          <w:pgSz w:h="16838" w:w="11906" w:orient="portrait"/>
          <w:pgMar w:bottom="1440" w:top="1440" w:left="1440" w:right="1440" w:header="1134" w:footer="708"/>
          <w:pgNumType w:start="1"/>
        </w:sectPr>
      </w:pPr>
      <w:r w:rsidDel="00000000" w:rsidR="00000000" w:rsidRPr="00000000">
        <w:rPr>
          <w:rtl w:val="0"/>
        </w:rPr>
      </w:r>
    </w:p>
    <w:p w:rsidR="00000000" w:rsidDel="00000000" w:rsidP="00000000" w:rsidRDefault="00000000" w:rsidRPr="00000000" w14:paraId="0000002B">
      <w:pPr>
        <w:rPr>
          <w:sz w:val="22"/>
          <w:szCs w:val="22"/>
        </w:rPr>
      </w:pPr>
      <w:r w:rsidDel="00000000" w:rsidR="00000000" w:rsidRPr="00000000">
        <w:rPr>
          <w:rtl w:val="0"/>
        </w:rPr>
      </w:r>
    </w:p>
    <w:p w:rsidR="00000000" w:rsidDel="00000000" w:rsidP="00000000" w:rsidRDefault="00000000" w:rsidRPr="00000000" w14:paraId="0000002C">
      <w:pPr>
        <w:pStyle w:val="Heading1"/>
        <w:ind w:hanging="567"/>
        <w:rPr>
          <w:b w:val="1"/>
          <w:bCs w:val="1"/>
          <w:color w:val="17365d"/>
          <w:sz w:val="32"/>
          <w:szCs w:val="32"/>
        </w:rPr>
      </w:pPr>
      <w:r w:rsidDel="00000000" w:rsidR="00000000" w:rsidRPr="00000000">
        <w:rPr>
          <w:b w:val="1"/>
          <w:bCs w:val="1"/>
          <w:color w:val="17365d"/>
          <w:sz w:val="32"/>
          <w:szCs w:val="32"/>
          <w:rtl w:val="0"/>
        </w:rPr>
        <w:t xml:space="preserve">Supporting Statement</w:t>
      </w:r>
    </w:p>
    <w:p w:rsidR="00000000" w:rsidDel="00000000" w:rsidP="00000000" w:rsidRDefault="00000000" w:rsidRPr="00000000" w14:paraId="0000002D">
      <w:pPr>
        <w:ind w:left="-284" w:firstLine="0"/>
        <w:rPr/>
      </w:pPr>
      <w:r w:rsidDel="00000000" w:rsidR="00000000" w:rsidRPr="00000000">
        <w:rPr>
          <w:rtl w:val="0"/>
        </w:rPr>
      </w:r>
    </w:p>
    <w:p w:rsidR="00000000" w:rsidDel="00000000" w:rsidP="00000000" w:rsidRDefault="00000000" w:rsidRPr="00000000" w14:paraId="0000002E">
      <w:pPr>
        <w:ind w:left="-284" w:firstLine="0"/>
        <w:rPr/>
      </w:pPr>
      <w:r w:rsidDel="00000000" w:rsidR="00000000" w:rsidRPr="00000000">
        <w:rPr>
          <w:rtl w:val="0"/>
        </w:rPr>
        <w:t xml:space="preserve">Please provide your statement to verify and endorse the applicant’s submission for Fellowship in the following section. You are required to comment on the applicant’s recent higher education practice (usually within the last 3 years), providing examples to support your statement wherever possible. </w:t>
      </w:r>
    </w:p>
    <w:p w:rsidR="00000000" w:rsidDel="00000000" w:rsidP="00000000" w:rsidRDefault="00000000" w:rsidRPr="00000000" w14:paraId="0000002F">
      <w:pPr>
        <w:ind w:left="-284" w:firstLine="0"/>
        <w:rPr/>
      </w:pPr>
      <w:r w:rsidDel="00000000" w:rsidR="00000000" w:rsidRPr="00000000">
        <w:rPr>
          <w:rtl w:val="0"/>
        </w:rPr>
        <w:t xml:space="preserve">In completing this Supporting Statement you are confirming that you have read the AdvanceHE Guidance for referees writing a Supporting Statement. In association with the Descriptor 2</w:t>
      </w:r>
      <w:r w:rsidDel="00000000" w:rsidR="00000000" w:rsidRPr="00000000">
        <w:rPr>
          <w:color w:val="d7e3bc"/>
          <w:rtl w:val="0"/>
        </w:rPr>
        <w:t xml:space="preserve"> </w:t>
      </w:r>
      <w:r w:rsidDel="00000000" w:rsidR="00000000" w:rsidRPr="00000000">
        <w:rPr>
          <w:rtl w:val="0"/>
        </w:rPr>
        <w:t xml:space="preserve">criteria, as a guide, you should comment on the following in your supporting statement: </w:t>
      </w:r>
    </w:p>
    <w:p w:rsidR="00000000" w:rsidDel="00000000" w:rsidP="00000000" w:rsidRDefault="00000000" w:rsidRPr="00000000" w14:paraId="00000030">
      <w:pPr>
        <w:numPr>
          <w:ilvl w:val="0"/>
          <w:numId w:val="1"/>
        </w:numPr>
        <w:pBdr>
          <w:top w:space="0" w:sz="0" w:val="nil"/>
          <w:left w:space="0" w:sz="0" w:val="nil"/>
          <w:bottom w:space="0" w:sz="0" w:val="nil"/>
          <w:right w:space="0" w:sz="0" w:val="nil"/>
          <w:between w:space="0" w:sz="0" w:val="nil"/>
        </w:pBdr>
        <w:spacing w:after="0" w:lineRule="auto"/>
        <w:ind w:left="578" w:hanging="360"/>
        <w:rPr/>
      </w:pPr>
      <w:r w:rsidDel="00000000" w:rsidR="00000000" w:rsidRPr="00000000">
        <w:rPr>
          <w:color w:val="000000"/>
          <w:rtl w:val="0"/>
        </w:rPr>
        <w:t xml:space="preserve">your own personal experience of the applicant’s recent and effective HE practice;</w:t>
      </w:r>
      <w:r w:rsidDel="00000000" w:rsidR="00000000" w:rsidRPr="00000000">
        <w:rPr>
          <w:rtl w:val="0"/>
        </w:rPr>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pacing w:after="0" w:lineRule="auto"/>
        <w:ind w:left="578" w:hanging="360"/>
        <w:rPr/>
      </w:pPr>
      <w:r w:rsidDel="00000000" w:rsidR="00000000" w:rsidRPr="00000000">
        <w:rPr>
          <w:color w:val="000000"/>
          <w:rtl w:val="0"/>
        </w:rPr>
        <w:t xml:space="preserve">if you have been involved in peer observation of the applicant’s teaching and/or support of learning, please draw on relevant examples from this;</w:t>
      </w:r>
      <w:r w:rsidDel="00000000" w:rsidR="00000000" w:rsidRPr="00000000">
        <w:rPr>
          <w:rtl w:val="0"/>
        </w:rPr>
      </w:r>
    </w:p>
    <w:p w:rsidR="00000000" w:rsidDel="00000000" w:rsidP="00000000" w:rsidRDefault="00000000" w:rsidRPr="00000000" w14:paraId="00000032">
      <w:pPr>
        <w:numPr>
          <w:ilvl w:val="0"/>
          <w:numId w:val="1"/>
        </w:numPr>
        <w:pBdr>
          <w:top w:space="0" w:sz="0" w:val="nil"/>
          <w:left w:space="0" w:sz="0" w:val="nil"/>
          <w:bottom w:space="0" w:sz="0" w:val="nil"/>
          <w:right w:space="0" w:sz="0" w:val="nil"/>
          <w:between w:space="0" w:sz="0" w:val="nil"/>
        </w:pBdr>
        <w:spacing w:after="0" w:lineRule="auto"/>
        <w:ind w:left="578" w:hanging="360"/>
        <w:rPr/>
      </w:pPr>
      <w:r w:rsidDel="00000000" w:rsidR="00000000" w:rsidRPr="00000000">
        <w:rPr>
          <w:color w:val="000000"/>
          <w:rtl w:val="0"/>
        </w:rPr>
        <w:t xml:space="preserve">any inclusive practice and/or contribution to developments by the applicant in teaching and/or supporting learning within their context as appropriate;</w:t>
      </w:r>
      <w:r w:rsidDel="00000000" w:rsidR="00000000" w:rsidRPr="00000000">
        <w:rPr>
          <w:rtl w:val="0"/>
        </w:rPr>
      </w:r>
    </w:p>
    <w:p w:rsidR="00000000" w:rsidDel="00000000" w:rsidP="00000000" w:rsidRDefault="00000000" w:rsidRPr="00000000" w14:paraId="00000033">
      <w:pPr>
        <w:numPr>
          <w:ilvl w:val="0"/>
          <w:numId w:val="1"/>
        </w:numPr>
        <w:pBdr>
          <w:top w:space="0" w:sz="0" w:val="nil"/>
          <w:left w:space="0" w:sz="0" w:val="nil"/>
          <w:bottom w:space="0" w:sz="0" w:val="nil"/>
          <w:right w:space="0" w:sz="0" w:val="nil"/>
          <w:between w:space="0" w:sz="0" w:val="nil"/>
        </w:pBdr>
        <w:ind w:left="578" w:hanging="360"/>
        <w:rPr/>
      </w:pPr>
      <w:r w:rsidDel="00000000" w:rsidR="00000000" w:rsidRPr="00000000">
        <w:rPr>
          <w:color w:val="000000"/>
          <w:rtl w:val="0"/>
        </w:rPr>
        <w:t xml:space="preserve">your perspective on the practical examples provided within the application to illustrate the Fellowship requirements.</w:t>
      </w:r>
      <w:r w:rsidDel="00000000" w:rsidR="00000000" w:rsidRPr="00000000">
        <w:rPr>
          <w:rtl w:val="0"/>
        </w:rPr>
      </w:r>
    </w:p>
    <w:p w:rsidR="00000000" w:rsidDel="00000000" w:rsidP="00000000" w:rsidRDefault="00000000" w:rsidRPr="00000000" w14:paraId="00000034">
      <w:pPr>
        <w:ind w:left="-284" w:firstLine="0"/>
        <w:rPr/>
      </w:pPr>
      <w:r w:rsidDel="00000000" w:rsidR="00000000" w:rsidRPr="00000000">
        <w:rPr>
          <w:rtl w:val="0"/>
        </w:rPr>
        <w:t xml:space="preserve">Two sides of A4 will normally be sufficient for this category of Fellowship.</w:t>
      </w:r>
    </w:p>
    <w:tbl>
      <w:tblPr>
        <w:tblStyle w:val="Table2"/>
        <w:tblW w:w="9427.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9427"/>
        <w:tblGridChange w:id="0">
          <w:tblGrid>
            <w:gridCol w:w="9427"/>
          </w:tblGrid>
        </w:tblGridChange>
      </w:tblGrid>
      <w:tr>
        <w:trPr>
          <w:cantSplit w:val="0"/>
          <w:tblHeader w:val="0"/>
        </w:trPr>
        <w:tc>
          <w:tcPr>
            <w:tcBorders>
              <w:top w:color="c0504d" w:space="0" w:sz="12" w:val="single"/>
              <w:left w:color="c0504d" w:space="0" w:sz="12" w:val="single"/>
              <w:bottom w:color="c0504d" w:space="0" w:sz="12" w:val="single"/>
              <w:right w:color="c0504d" w:space="0" w:sz="12" w:val="single"/>
            </w:tcBorders>
            <w:shd w:fill="ffffff" w:val="clear"/>
          </w:tcPr>
          <w:p w:rsidR="00000000" w:rsidDel="00000000" w:rsidP="00000000" w:rsidRDefault="00000000" w:rsidRPr="00000000" w14:paraId="00000035">
            <w:pPr>
              <w:jc w:val="both"/>
              <w:rPr/>
            </w:pPr>
            <w:r w:rsidDel="00000000" w:rsidR="00000000" w:rsidRPr="00000000">
              <w:rPr>
                <w:rtl w:val="0"/>
              </w:rPr>
            </w:r>
          </w:p>
          <w:p w:rsidR="00000000" w:rsidDel="00000000" w:rsidP="00000000" w:rsidRDefault="00000000" w:rsidRPr="00000000" w14:paraId="00000036">
            <w:pPr>
              <w:jc w:val="both"/>
              <w:rPr/>
            </w:pPr>
            <w:r w:rsidDel="00000000" w:rsidR="00000000" w:rsidRPr="00000000">
              <w:rPr>
                <w:rtl w:val="0"/>
              </w:rPr>
              <w:t xml:space="preserve">I am pleased to provide this supporting statement in support of Nicky Abraham’s application for Fellowship of Advance, HE. I have worked with Nicky for almost 2 years in my capacity as Deputy Manager of Health, Care, and Counselling, and during this time, I have had extensive opportunities to observe and evaluate her higher education practice across teaching, programme leadership, learner support, curriculum development and professional learning. Having read her application, I can confirm that it provides an accurate and authentic representation of her professional practice and achievements within higher education. </w:t>
            </w:r>
          </w:p>
          <w:p w:rsidR="00000000" w:rsidDel="00000000" w:rsidP="00000000" w:rsidRDefault="00000000" w:rsidRPr="00000000" w14:paraId="00000037">
            <w:pPr>
              <w:jc w:val="both"/>
              <w:rPr/>
            </w:pPr>
            <w:r w:rsidDel="00000000" w:rsidR="00000000" w:rsidRPr="00000000">
              <w:rPr>
                <w:rtl w:val="0"/>
              </w:rPr>
            </w:r>
          </w:p>
          <w:p w:rsidR="00000000" w:rsidDel="00000000" w:rsidP="00000000" w:rsidRDefault="00000000" w:rsidRPr="00000000" w14:paraId="00000038">
            <w:pPr>
              <w:jc w:val="both"/>
              <w:rPr/>
            </w:pPr>
            <w:r w:rsidDel="00000000" w:rsidR="00000000" w:rsidRPr="00000000">
              <w:rPr>
                <w:rtl w:val="0"/>
              </w:rPr>
              <w:t xml:space="preserve">Throughout our professional relationship, I was consistently impressed by Nicky’s commitment to providing an inclusive, evidence-informed and learner-centred experience. Her work as both a lecturer and learning coach demonstrates a breadth and depth of practice that aligns strongly with Descriptor 2 of the Professional Standards Framework. She has a clear understanding of how learners engage with higher education and continually adapts her resources to meet the needs of diverse learner groups.</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jc w:val="both"/>
              <w:rPr/>
            </w:pPr>
            <w:r w:rsidDel="00000000" w:rsidR="00000000" w:rsidRPr="00000000">
              <w:rPr>
                <w:rtl w:val="0"/>
              </w:rPr>
              <w:t xml:space="preserve">One of the most notable aspects of Nicky’s practice is her thorough design and planning of learner activities. I have observed how she draws on research, action research, and learner feedback to develop engaging, stimulating resources and a positive learning environment. Nicky’s classroom for the FdA was engaging, thought-provoking and a stimulating environment for learners. It is worth noting that Nicky created a safe and inviting classroom environment in which mature learners could develop their confidence and self-belief as they worked towards their FdA.</w:t>
            </w:r>
          </w:p>
          <w:p w:rsidR="00000000" w:rsidDel="00000000" w:rsidP="00000000" w:rsidRDefault="00000000" w:rsidRPr="00000000" w14:paraId="0000003B">
            <w:pPr>
              <w:jc w:val="both"/>
              <w:rPr/>
            </w:pPr>
            <w:r w:rsidDel="00000000" w:rsidR="00000000" w:rsidRPr="00000000">
              <w:rPr>
                <w:rtl w:val="0"/>
              </w:rPr>
            </w:r>
          </w:p>
          <w:p w:rsidR="00000000" w:rsidDel="00000000" w:rsidP="00000000" w:rsidRDefault="00000000" w:rsidRPr="00000000" w14:paraId="0000003C">
            <w:pPr>
              <w:jc w:val="both"/>
              <w:rPr/>
            </w:pPr>
            <w:r w:rsidDel="00000000" w:rsidR="00000000" w:rsidRPr="00000000">
              <w:rPr>
                <w:rtl w:val="0"/>
              </w:rPr>
              <w:t xml:space="preserve">Nicky has engaged in hybrid learning and, rather than accepting the limitations often associated with hybrid delivery, has proactively investigated approaches to promote learner engagement. Through the purposeful use of digital technologies, collaborative group activities, and learner feedback, she has successfully enhanced participation for both online and face-to-face learners. This reflects a strong commitment to respecting individual learners and promoting equal access to learning opportunities.</w:t>
            </w:r>
          </w:p>
          <w:p w:rsidR="00000000" w:rsidDel="00000000" w:rsidP="00000000" w:rsidRDefault="00000000" w:rsidRPr="00000000" w14:paraId="0000003D">
            <w:pPr>
              <w:jc w:val="both"/>
              <w:rPr/>
            </w:pPr>
            <w:r w:rsidDel="00000000" w:rsidR="00000000" w:rsidRPr="00000000">
              <w:rPr>
                <w:rtl w:val="0"/>
              </w:rPr>
            </w:r>
          </w:p>
          <w:p w:rsidR="00000000" w:rsidDel="00000000" w:rsidP="00000000" w:rsidRDefault="00000000" w:rsidRPr="00000000" w14:paraId="0000003E">
            <w:pPr>
              <w:jc w:val="both"/>
              <w:rPr/>
            </w:pPr>
            <w:r w:rsidDel="00000000" w:rsidR="00000000" w:rsidRPr="00000000">
              <w:rPr>
                <w:rtl w:val="0"/>
              </w:rPr>
              <w:t xml:space="preserve">Nicky has consistently demonstrated considerable expertise in teaching and supporting learning through a range of effective pedagogical approaches. Her ability to connect academic theory to professional practice was particularly evident in her teaching on the FdA in Children, Young People, and Society. For example, she promoted experiential learning opportunities through visits to professional settings (including outdoor learning environments), enabling learners to engage critically with theory in meaningful contexts. I have observed how learners respond positively to these experiences, developing greater confidence in applying theory to practice.</w:t>
            </w:r>
          </w:p>
          <w:p w:rsidR="00000000" w:rsidDel="00000000" w:rsidP="00000000" w:rsidRDefault="00000000" w:rsidRPr="00000000" w14:paraId="0000003F">
            <w:pPr>
              <w:jc w:val="both"/>
              <w:rPr/>
            </w:pPr>
            <w:r w:rsidDel="00000000" w:rsidR="00000000" w:rsidRPr="00000000">
              <w:rPr>
                <w:rtl w:val="0"/>
              </w:rPr>
            </w:r>
          </w:p>
          <w:p w:rsidR="00000000" w:rsidDel="00000000" w:rsidP="00000000" w:rsidRDefault="00000000" w:rsidRPr="00000000" w14:paraId="00000040">
            <w:pPr>
              <w:jc w:val="both"/>
              <w:rPr/>
            </w:pPr>
            <w:r w:rsidDel="00000000" w:rsidR="00000000" w:rsidRPr="00000000">
              <w:rPr>
                <w:rtl w:val="0"/>
              </w:rPr>
              <w:t xml:space="preserve">Nicky’s inclusive approach to teaching is especially noteworthy. She demonstrates a strong awareness of the barriers that mature learners, returning learners, and those with additional learning needs may encounter. Rather than adopting a one-size-fits-all approach, she implements carefully considered strategies that encourage participation whilst reducing anxiety and building confidence. Techniques such as scaffolded questioning, collaborative learning, and anonymous digital learning ensured that all learners could engage meaningfully with learning. These approaches have contributed significantly to creating safe and supportive learning environments in which learners feel respected and valued.</w:t>
            </w:r>
          </w:p>
          <w:p w:rsidR="00000000" w:rsidDel="00000000" w:rsidP="00000000" w:rsidRDefault="00000000" w:rsidRPr="00000000" w14:paraId="00000041">
            <w:pPr>
              <w:jc w:val="both"/>
              <w:rPr/>
            </w:pPr>
            <w:r w:rsidDel="00000000" w:rsidR="00000000" w:rsidRPr="00000000">
              <w:rPr>
                <w:rtl w:val="0"/>
              </w:rPr>
            </w:r>
          </w:p>
          <w:p w:rsidR="00000000" w:rsidDel="00000000" w:rsidP="00000000" w:rsidRDefault="00000000" w:rsidRPr="00000000" w14:paraId="00000042">
            <w:pPr>
              <w:jc w:val="both"/>
              <w:rPr/>
            </w:pPr>
            <w:r w:rsidDel="00000000" w:rsidR="00000000" w:rsidRPr="00000000">
              <w:rPr>
                <w:rtl w:val="0"/>
              </w:rPr>
              <w:t xml:space="preserve">Assessment and feedback are also clear strengths within Nicky’s practice. I have observed Nicky demonstrating a sophisticated understanding of assessment for learning. I have moderated Nicky’s assessment, marking and feedback and have noted a genuine commitment to supporting learner development. I have also observed Nicky as she provided feedback to learners regarding their use of AI in assessments. During guidance consultations, Nicky was proactive in ensuring that the learners received constructive and inclusive feedback, enabling them to improve their future performance.</w:t>
            </w:r>
          </w:p>
          <w:p w:rsidR="00000000" w:rsidDel="00000000" w:rsidP="00000000" w:rsidRDefault="00000000" w:rsidRPr="00000000" w14:paraId="00000043">
            <w:pPr>
              <w:jc w:val="both"/>
              <w:rPr/>
            </w:pPr>
            <w:r w:rsidDel="00000000" w:rsidR="00000000" w:rsidRPr="00000000">
              <w:rPr>
                <w:rtl w:val="0"/>
              </w:rPr>
            </w:r>
          </w:p>
          <w:p w:rsidR="00000000" w:rsidDel="00000000" w:rsidP="00000000" w:rsidRDefault="00000000" w:rsidRPr="00000000" w14:paraId="00000044">
            <w:pPr>
              <w:jc w:val="both"/>
              <w:rPr/>
            </w:pPr>
            <w:r w:rsidDel="00000000" w:rsidR="00000000" w:rsidRPr="00000000">
              <w:rPr>
                <w:rtl w:val="0"/>
              </w:rPr>
              <w:t xml:space="preserve">Nicky’s support and guidance of learners extends well beyond the classroom. Her understanding of learner confidence, resilience and progression is informed by scholarly literature, and her own growth mindset amongst mature learners. Nicky was proactive in fostering positive learning relationships; she supported learners in developing not only their academic skills but also their personal confidence. This was particularly true when working on the FdA in Children, Young People and Society, where learners were often entering HE after a significant break from education. I observed Nicky to be empathic and learner-focused throughout my time working with her. Nicky was very proactive in supporting learners as they entered HE, providing a nurturing environment where learners could develop knowledge and understanding, and successfully complete their Awards, enabling them to enter a professional workforce with confidence.</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jc w:val="both"/>
              <w:rPr/>
            </w:pPr>
            <w:r w:rsidDel="00000000" w:rsidR="00000000" w:rsidRPr="00000000">
              <w:rPr>
                <w:rtl w:val="0"/>
              </w:rPr>
              <w:t xml:space="preserve">Nicky also demonstrated a strong commitment to professional development and enhancement of practice. She actively engaged with research and professional learning opportunities and used these experiences to inform and improve her teaching. Her completion of the Master’s degree, action research projects, publication of professional work and dissemination of findings through Coleg Sir Gar events provide clear evidence of reflective and scholarly practice. </w:t>
            </w:r>
          </w:p>
          <w:p w:rsidR="00000000" w:rsidDel="00000000" w:rsidP="00000000" w:rsidRDefault="00000000" w:rsidRPr="00000000" w14:paraId="00000047">
            <w:pPr>
              <w:jc w:val="both"/>
              <w:rPr/>
            </w:pPr>
            <w:r w:rsidDel="00000000" w:rsidR="00000000" w:rsidRPr="00000000">
              <w:rPr>
                <w:rtl w:val="0"/>
              </w:rPr>
              <w:t xml:space="preserve">I witnessed Nicky being very willing to collaborate with colleagues, share effective practice, and contribute to college-wide teaching and learning. </w:t>
            </w:r>
          </w:p>
          <w:p w:rsidR="00000000" w:rsidDel="00000000" w:rsidP="00000000" w:rsidRDefault="00000000" w:rsidRPr="00000000" w14:paraId="00000048">
            <w:pPr>
              <w:jc w:val="both"/>
              <w:rPr/>
            </w:pPr>
            <w:r w:rsidDel="00000000" w:rsidR="00000000" w:rsidRPr="00000000">
              <w:rPr>
                <w:rtl w:val="0"/>
              </w:rPr>
            </w:r>
          </w:p>
          <w:p w:rsidR="00000000" w:rsidDel="00000000" w:rsidP="00000000" w:rsidRDefault="00000000" w:rsidRPr="00000000" w14:paraId="00000049">
            <w:pPr>
              <w:jc w:val="both"/>
              <w:rPr/>
            </w:pPr>
            <w:r w:rsidDel="00000000" w:rsidR="00000000" w:rsidRPr="00000000">
              <w:rPr>
                <w:rtl w:val="0"/>
              </w:rPr>
              <w:t xml:space="preserve">I have also observed Nicky to be professional throughout her interactions with colleagues and learners. She is highly reflective, approachable and committed to continuous improvement. Nicky always encouraged feedback from learners and colleagues and used this constructively to enhance learning experiences. The willingness to engage critically with her work exemplifies the values of reflective practice and professional growth that underpin this Fellowship.</w:t>
            </w:r>
          </w:p>
          <w:p w:rsidR="00000000" w:rsidDel="00000000" w:rsidP="00000000" w:rsidRDefault="00000000" w:rsidRPr="00000000" w14:paraId="0000004A">
            <w:pPr>
              <w:jc w:val="both"/>
              <w:rPr/>
            </w:pPr>
            <w:r w:rsidDel="00000000" w:rsidR="00000000" w:rsidRPr="00000000">
              <w:rPr>
                <w:rtl w:val="0"/>
              </w:rPr>
            </w:r>
          </w:p>
          <w:p w:rsidR="00000000" w:rsidDel="00000000" w:rsidP="00000000" w:rsidRDefault="00000000" w:rsidRPr="00000000" w14:paraId="0000004B">
            <w:pPr>
              <w:jc w:val="both"/>
              <w:rPr/>
            </w:pPr>
            <w:r w:rsidDel="00000000" w:rsidR="00000000" w:rsidRPr="00000000">
              <w:rPr>
                <w:rtl w:val="0"/>
              </w:rPr>
              <w:t xml:space="preserve">In conclusion, I fully endorse Nicky’s application for Fellowship. Her application accurately represents a practitioner who demonstrates effective and inclusive practice across all Areas of Activity, applies the Core Knowledge dimensions confidently, and consistently embodies the Professional Values of the PSF 2023. She makes a significant contribution to learner success, curriculum enhancement and the development of colleagues, and I believe she is highly deserving of recognition as a Fellow of Advance HE.</w:t>
            </w:r>
          </w:p>
          <w:p w:rsidR="00000000" w:rsidDel="00000000" w:rsidP="00000000" w:rsidRDefault="00000000" w:rsidRPr="00000000" w14:paraId="0000004C">
            <w:pPr>
              <w:rPr>
                <w:b w:val="1"/>
                <w:bCs w:val="1"/>
                <w:color w:val="ffffff"/>
              </w:rPr>
            </w:pPr>
            <w:r w:rsidDel="00000000" w:rsidR="00000000" w:rsidRPr="00000000">
              <w:rPr>
                <w:rtl w:val="0"/>
              </w:rPr>
            </w:r>
          </w:p>
        </w:tc>
      </w:tr>
    </w:tbl>
    <w:p w:rsidR="00000000" w:rsidDel="00000000" w:rsidP="00000000" w:rsidRDefault="00000000" w:rsidRPr="00000000" w14:paraId="0000004D">
      <w:pPr>
        <w:rPr>
          <w:sz w:val="32"/>
          <w:szCs w:val="32"/>
        </w:rPr>
      </w:pPr>
      <w:r w:rsidDel="00000000" w:rsidR="00000000" w:rsidRPr="00000000">
        <w:rPr>
          <w:rtl w:val="0"/>
        </w:rPr>
      </w:r>
    </w:p>
    <w:sectPr>
      <w:type w:val="nextPage"/>
      <w:pgSz w:h="16838" w:w="11906" w:orient="portrait"/>
      <w:pgMar w:bottom="1440" w:top="1440" w:left="1440" w:right="1440" w:header="1134"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mbria"/>
  <w:font w:name="Courier New"/>
  <w:font w:name="Noto Sans Symbols">
    <w:embedRegular w:fontKey="{00000000-0000-0000-0000-000000000000}" r:id="rId1" w:subsetted="0"/>
    <w:embedBold w:fontKey="{00000000-0000-0000-0000-000000000000}" r:id="rId2" w:subsetted="0"/>
  </w:font>
  <w:font w:name="Open Sans">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1">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2">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53">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center"/>
      <w:rPr>
        <w:color w:val="000000"/>
      </w:rPr>
    </w:pPr>
    <w:r w:rsidDel="00000000" w:rsidR="00000000" w:rsidRPr="00000000">
      <w:rPr>
        <w:color w:val="000000"/>
        <w:sz w:val="20"/>
        <w:szCs w:val="20"/>
        <w:highlight w:val="white"/>
        <w:rtl w:val="0"/>
      </w:rPr>
      <w:t xml:space="preserve">FELLOWSHIP - SUPPORTING STATEMENT TEMPLATE​ </w:t>
    </w:r>
    <w:r w:rsidDel="00000000" w:rsidR="00000000" w:rsidRPr="00000000">
      <w:rPr>
        <w:rtl w:val="0"/>
      </w:rPr>
    </w:r>
  </w:p>
  <w:p w:rsidR="00000000" w:rsidDel="00000000" w:rsidP="00000000" w:rsidRDefault="00000000" w:rsidRPr="00000000" w14:paraId="00000054">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5">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E">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F">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jc w:val="right"/>
      <w:rPr>
        <w:b w:val="1"/>
        <w:bCs w:val="1"/>
        <w:color w:val="000000"/>
      </w:rPr>
    </w:pPr>
    <w:r w:rsidDel="00000000" w:rsidR="00000000" w:rsidRPr="00000000">
      <w:rPr>
        <w:b w:val="1"/>
        <w:bCs w:val="1"/>
        <w:color w:val="000000"/>
        <w:rtl w:val="0"/>
      </w:rPr>
      <w:t xml:space="preserve">Appendix E2.15</w:t>
    </w:r>
    <w:r w:rsidDel="00000000" w:rsidR="00000000" w:rsidRPr="00000000">
      <w:drawing>
        <wp:anchor allowOverlap="1" behindDoc="0" distB="0" distT="0" distL="114300" distR="114300" hidden="0" layoutInCell="1" locked="0" relativeHeight="0" simplePos="0">
          <wp:simplePos x="0" y="0"/>
          <wp:positionH relativeFrom="column">
            <wp:posOffset>-895348</wp:posOffset>
          </wp:positionH>
          <wp:positionV relativeFrom="paragraph">
            <wp:posOffset>-691514</wp:posOffset>
          </wp:positionV>
          <wp:extent cx="2077954" cy="829717"/>
          <wp:effectExtent b="0" l="0" r="0" t="0"/>
          <wp:wrapNone/>
          <wp:docPr descr="C:\Users\qlt-vw\AppData\Local\Microsoft\Windows\Temporary Internet Files\Content.Outlook\0H98VIA0\UWTSD Logo.jpg" id="1" name="image1.jpg"/>
          <a:graphic>
            <a:graphicData uri="http://schemas.openxmlformats.org/drawingml/2006/picture">
              <pic:pic>
                <pic:nvPicPr>
                  <pic:cNvPr descr="C:\Users\qlt-vw\AppData\Local\Microsoft\Windows\Temporary Internet Files\Content.Outlook\0H98VIA0\UWTSD Logo.jpg" id="0" name="image1.jpg"/>
                  <pic:cNvPicPr preferRelativeResize="0"/>
                </pic:nvPicPr>
                <pic:blipFill>
                  <a:blip r:embed="rId1"/>
                  <a:srcRect b="0" l="0" r="0" t="0"/>
                  <a:stretch>
                    <a:fillRect/>
                  </a:stretch>
                </pic:blipFill>
                <pic:spPr>
                  <a:xfrm>
                    <a:off x="0" y="0"/>
                    <a:ext cx="2077954" cy="829717"/>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0">
    <w:pPr>
      <w:pBdr>
        <w:top w:space="0" w:sz="0" w:val="nil"/>
        <w:left w:space="0" w:sz="0" w:val="nil"/>
        <w:bottom w:space="0" w:sz="0" w:val="nil"/>
        <w:right w:space="0" w:sz="0" w:val="nil"/>
        <w:between w:space="0" w:sz="0" w:val="nil"/>
      </w:pBdr>
      <w:tabs>
        <w:tab w:val="center" w:leader="none" w:pos="4513"/>
        <w:tab w:val="right" w:leader="none" w:pos="9026"/>
      </w:tabs>
      <w:spacing w:after="0"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578" w:hanging="360"/>
      </w:pPr>
      <w:rPr>
        <w:rFonts w:ascii="Noto Sans Symbols" w:cs="Noto Sans Symbols" w:eastAsia="Noto Sans Symbols" w:hAnsi="Noto Sans Symbols"/>
        <w:color w:val="17365d"/>
      </w:rPr>
    </w:lvl>
    <w:lvl w:ilvl="1">
      <w:start w:val="1"/>
      <w:numFmt w:val="bullet"/>
      <w:lvlText w:val="o"/>
      <w:lvlJc w:val="left"/>
      <w:pPr>
        <w:ind w:left="1298" w:hanging="359"/>
      </w:pPr>
      <w:rPr>
        <w:rFonts w:ascii="Courier New" w:cs="Courier New" w:eastAsia="Courier New" w:hAnsi="Courier New"/>
      </w:rPr>
    </w:lvl>
    <w:lvl w:ilvl="2">
      <w:start w:val="1"/>
      <w:numFmt w:val="bullet"/>
      <w:lvlText w:val="▪"/>
      <w:lvlJc w:val="left"/>
      <w:pPr>
        <w:ind w:left="2018" w:hanging="360"/>
      </w:pPr>
      <w:rPr>
        <w:rFonts w:ascii="Noto Sans Symbols" w:cs="Noto Sans Symbols" w:eastAsia="Noto Sans Symbols" w:hAnsi="Noto Sans Symbols"/>
      </w:rPr>
    </w:lvl>
    <w:lvl w:ilvl="3">
      <w:start w:val="1"/>
      <w:numFmt w:val="bullet"/>
      <w:lvlText w:val="●"/>
      <w:lvlJc w:val="left"/>
      <w:pPr>
        <w:ind w:left="2738" w:hanging="360"/>
      </w:pPr>
      <w:rPr>
        <w:rFonts w:ascii="Noto Sans Symbols" w:cs="Noto Sans Symbols" w:eastAsia="Noto Sans Symbols" w:hAnsi="Noto Sans Symbols"/>
      </w:rPr>
    </w:lvl>
    <w:lvl w:ilvl="4">
      <w:start w:val="1"/>
      <w:numFmt w:val="bullet"/>
      <w:lvlText w:val="o"/>
      <w:lvlJc w:val="left"/>
      <w:pPr>
        <w:ind w:left="3458" w:hanging="360"/>
      </w:pPr>
      <w:rPr>
        <w:rFonts w:ascii="Courier New" w:cs="Courier New" w:eastAsia="Courier New" w:hAnsi="Courier New"/>
      </w:rPr>
    </w:lvl>
    <w:lvl w:ilvl="5">
      <w:start w:val="1"/>
      <w:numFmt w:val="bullet"/>
      <w:lvlText w:val="▪"/>
      <w:lvlJc w:val="left"/>
      <w:pPr>
        <w:ind w:left="4178" w:hanging="360"/>
      </w:pPr>
      <w:rPr>
        <w:rFonts w:ascii="Noto Sans Symbols" w:cs="Noto Sans Symbols" w:eastAsia="Noto Sans Symbols" w:hAnsi="Noto Sans Symbols"/>
      </w:rPr>
    </w:lvl>
    <w:lvl w:ilvl="6">
      <w:start w:val="1"/>
      <w:numFmt w:val="bullet"/>
      <w:lvlText w:val="●"/>
      <w:lvlJc w:val="left"/>
      <w:pPr>
        <w:ind w:left="4898" w:hanging="360"/>
      </w:pPr>
      <w:rPr>
        <w:rFonts w:ascii="Noto Sans Symbols" w:cs="Noto Sans Symbols" w:eastAsia="Noto Sans Symbols" w:hAnsi="Noto Sans Symbols"/>
      </w:rPr>
    </w:lvl>
    <w:lvl w:ilvl="7">
      <w:start w:val="1"/>
      <w:numFmt w:val="bullet"/>
      <w:lvlText w:val="o"/>
      <w:lvlJc w:val="left"/>
      <w:pPr>
        <w:ind w:left="5618" w:hanging="360"/>
      </w:pPr>
      <w:rPr>
        <w:rFonts w:ascii="Courier New" w:cs="Courier New" w:eastAsia="Courier New" w:hAnsi="Courier New"/>
      </w:rPr>
    </w:lvl>
    <w:lvl w:ilvl="8">
      <w:start w:val="1"/>
      <w:numFmt w:val="bullet"/>
      <w:lvlText w:val="▪"/>
      <w:lvlJc w:val="left"/>
      <w:pPr>
        <w:ind w:left="6338"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4"/>
        <w:szCs w:val="24"/>
        <w:lang w:val="en_GB"/>
      </w:rPr>
    </w:rPrDefault>
    <w:pPrDefault>
      <w:pPr>
        <w:spacing w:after="160" w:line="260"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60" w:before="200" w:line="480" w:lineRule="auto"/>
    </w:pPr>
    <w:rPr>
      <w:color w:val="02a4a6"/>
      <w:sz w:val="56"/>
      <w:szCs w:val="56"/>
    </w:rPr>
  </w:style>
  <w:style w:type="paragraph" w:styleId="Heading2">
    <w:name w:val="heading 2"/>
    <w:basedOn w:val="Normal"/>
    <w:next w:val="Normal"/>
    <w:pPr>
      <w:spacing w:after="30" w:before="240" w:line="400" w:lineRule="auto"/>
    </w:pPr>
    <w:rPr>
      <w:color w:val="1f497d"/>
      <w:sz w:val="32"/>
      <w:szCs w:val="32"/>
    </w:rPr>
  </w:style>
  <w:style w:type="paragraph" w:styleId="Heading3">
    <w:name w:val="heading 3"/>
    <w:basedOn w:val="Normal"/>
    <w:next w:val="Normal"/>
    <w:pPr>
      <w:spacing w:after="40" w:before="330" w:lineRule="auto"/>
    </w:pPr>
    <w:rPr>
      <w:color w:val="000000"/>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rPr>
      <w:rFonts w:ascii="Cambria" w:cs="Cambria" w:eastAsia="Cambria" w:hAnsi="Cambria"/>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footer" Target="footer3.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OpenSans-regular.ttf"/><Relationship Id="rId4" Type="http://schemas.openxmlformats.org/officeDocument/2006/relationships/font" Target="fonts/OpenSans-bold.ttf"/><Relationship Id="rId5" Type="http://schemas.openxmlformats.org/officeDocument/2006/relationships/font" Target="fonts/OpenSans-italic.ttf"/><Relationship Id="rId6" Type="http://schemas.openxmlformats.org/officeDocument/2006/relationships/font" Target="fonts/OpenSans-boldItalic.ttf"/></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0x0101000BE7DBDF00C77446A3212AEFF4577A21</vt:lpwstr>
  </property>
  <property fmtid="{D5CDD505-2E9C-101B-9397-08002B2CF9AE}" pid="3" name="MediaServiceImageTags">
    <vt:lpwstr>MediaServiceImageTags</vt:lpwstr>
  </property>
  <property fmtid="{D5CDD505-2E9C-101B-9397-08002B2CF9AE}" pid="4" name="GrammarlyDocumentId">
    <vt:lpwstr>f944d634-7116-4602-94cb-27e9a6c17eea</vt:lpwstr>
  </property>
</Properties>
</file>