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3E11F" w14:textId="77777777" w:rsidR="00EB2F53" w:rsidRDefault="00EB2F53" w:rsidP="00EB2F53">
      <w:pPr>
        <w:pStyle w:val="paragraph"/>
        <w:spacing w:before="0" w:beforeAutospacing="0" w:after="0" w:afterAutospacing="0" w:line="360" w:lineRule="auto"/>
        <w:ind w:firstLine="720"/>
        <w:jc w:val="both"/>
        <w:textAlignment w:val="baseline"/>
        <w:rPr>
          <w:rStyle w:val="normaltextrun"/>
          <w:rFonts w:ascii="Arial" w:hAnsi="Arial" w:cs="Arial"/>
        </w:rPr>
      </w:pPr>
    </w:p>
    <w:p w14:paraId="3A1B1C77" w14:textId="77777777" w:rsidR="00EB2F53" w:rsidRDefault="00EB2F53" w:rsidP="00EB2F53">
      <w:pPr>
        <w:pStyle w:val="paragraph"/>
        <w:spacing w:before="0" w:beforeAutospacing="0" w:after="0" w:afterAutospacing="0" w:line="360" w:lineRule="auto"/>
        <w:ind w:firstLine="720"/>
        <w:jc w:val="both"/>
        <w:textAlignment w:val="baseline"/>
        <w:rPr>
          <w:rStyle w:val="normaltextrun"/>
          <w:rFonts w:ascii="Arial" w:hAnsi="Arial" w:cs="Arial"/>
        </w:rPr>
      </w:pPr>
    </w:p>
    <w:p w14:paraId="0A69101C" w14:textId="77777777" w:rsidR="00EB2F53" w:rsidRDefault="00EB2F53" w:rsidP="00EB2F53">
      <w:pPr>
        <w:pStyle w:val="paragraph"/>
        <w:spacing w:before="0" w:beforeAutospacing="0" w:after="0" w:afterAutospacing="0" w:line="360" w:lineRule="auto"/>
        <w:ind w:firstLine="720"/>
        <w:jc w:val="both"/>
        <w:textAlignment w:val="baseline"/>
        <w:rPr>
          <w:rStyle w:val="normaltextrun"/>
          <w:rFonts w:ascii="Arial" w:hAnsi="Arial" w:cs="Arial"/>
        </w:rPr>
      </w:pPr>
    </w:p>
    <w:p w14:paraId="21F017D2" w14:textId="77777777" w:rsidR="00EB2F53" w:rsidRDefault="00EB2F53" w:rsidP="00EB2F53">
      <w:pPr>
        <w:pStyle w:val="paragraph"/>
        <w:spacing w:before="0" w:beforeAutospacing="0" w:after="0" w:afterAutospacing="0" w:line="360" w:lineRule="auto"/>
        <w:ind w:firstLine="720"/>
        <w:jc w:val="both"/>
        <w:textAlignment w:val="baseline"/>
        <w:rPr>
          <w:rStyle w:val="normaltextrun"/>
          <w:rFonts w:ascii="Arial" w:hAnsi="Arial" w:cs="Arial"/>
        </w:rPr>
      </w:pPr>
    </w:p>
    <w:p w14:paraId="1A8D426D" w14:textId="77777777" w:rsidR="00EB2F53" w:rsidRDefault="00EB2F53" w:rsidP="00EB2F53">
      <w:pPr>
        <w:pStyle w:val="paragraph"/>
        <w:spacing w:before="0" w:beforeAutospacing="0" w:after="0" w:afterAutospacing="0" w:line="360" w:lineRule="auto"/>
        <w:ind w:firstLine="720"/>
        <w:jc w:val="both"/>
        <w:textAlignment w:val="baseline"/>
        <w:rPr>
          <w:rStyle w:val="normaltextrun"/>
          <w:rFonts w:ascii="Arial" w:hAnsi="Arial" w:cs="Arial"/>
        </w:rPr>
      </w:pPr>
    </w:p>
    <w:p w14:paraId="269FEA0A" w14:textId="77777777" w:rsidR="00EB2F53" w:rsidRDefault="00EB2F53" w:rsidP="00EB2F53">
      <w:pPr>
        <w:pStyle w:val="paragraph"/>
        <w:spacing w:before="0" w:beforeAutospacing="0" w:after="0" w:afterAutospacing="0" w:line="360" w:lineRule="auto"/>
        <w:ind w:firstLine="720"/>
        <w:jc w:val="both"/>
        <w:textAlignment w:val="baseline"/>
        <w:rPr>
          <w:rStyle w:val="normaltextrun"/>
          <w:rFonts w:ascii="Arial" w:hAnsi="Arial" w:cs="Arial"/>
        </w:rPr>
      </w:pPr>
    </w:p>
    <w:p w14:paraId="06A027E1" w14:textId="77777777" w:rsidR="00EB2F53" w:rsidRDefault="00EB2F53" w:rsidP="00EB2F53">
      <w:pPr>
        <w:pStyle w:val="paragraph"/>
        <w:spacing w:before="0" w:beforeAutospacing="0" w:after="0" w:afterAutospacing="0" w:line="360" w:lineRule="auto"/>
        <w:ind w:firstLine="720"/>
        <w:jc w:val="both"/>
        <w:textAlignment w:val="baseline"/>
        <w:rPr>
          <w:rStyle w:val="normaltextrun"/>
          <w:rFonts w:ascii="Arial" w:hAnsi="Arial" w:cs="Arial"/>
        </w:rPr>
      </w:pPr>
    </w:p>
    <w:p w14:paraId="67F05291" w14:textId="77777777" w:rsidR="00EB2F53" w:rsidRDefault="00EB2F53" w:rsidP="00EB2F53">
      <w:pPr>
        <w:pStyle w:val="paragraph"/>
        <w:spacing w:before="0" w:beforeAutospacing="0" w:after="0" w:afterAutospacing="0" w:line="360" w:lineRule="auto"/>
        <w:ind w:firstLine="720"/>
        <w:jc w:val="both"/>
        <w:textAlignment w:val="baseline"/>
        <w:rPr>
          <w:rStyle w:val="normaltextrun"/>
          <w:rFonts w:ascii="Arial" w:hAnsi="Arial" w:cs="Arial"/>
        </w:rPr>
      </w:pPr>
    </w:p>
    <w:p w14:paraId="4F4A3AF8" w14:textId="77777777" w:rsidR="00EB2F53" w:rsidRDefault="00EB2F53" w:rsidP="00EB2F53">
      <w:pPr>
        <w:pStyle w:val="paragraph"/>
        <w:spacing w:before="0" w:beforeAutospacing="0" w:after="0" w:afterAutospacing="0" w:line="360" w:lineRule="auto"/>
        <w:ind w:firstLine="720"/>
        <w:jc w:val="both"/>
        <w:textAlignment w:val="baseline"/>
        <w:rPr>
          <w:rStyle w:val="normaltextrun"/>
          <w:rFonts w:ascii="Arial" w:hAnsi="Arial" w:cs="Arial"/>
        </w:rPr>
      </w:pPr>
    </w:p>
    <w:p w14:paraId="3D997B7A" w14:textId="6B2C9CEB" w:rsidR="00EB2F53" w:rsidRDefault="00EB2F53" w:rsidP="00EB2F53">
      <w:pPr>
        <w:pStyle w:val="paragraph"/>
        <w:spacing w:before="0" w:beforeAutospacing="0" w:after="0" w:afterAutospacing="0" w:line="360" w:lineRule="auto"/>
        <w:ind w:firstLine="720"/>
        <w:jc w:val="center"/>
        <w:textAlignment w:val="baseline"/>
        <w:rPr>
          <w:rStyle w:val="normaltextrun"/>
          <w:rFonts w:ascii="Arial" w:hAnsi="Arial" w:cs="Arial"/>
          <w:sz w:val="44"/>
          <w:szCs w:val="44"/>
        </w:rPr>
      </w:pPr>
      <w:r>
        <w:rPr>
          <w:rStyle w:val="normaltextrun"/>
          <w:rFonts w:ascii="Arial" w:hAnsi="Arial" w:cs="Arial"/>
          <w:sz w:val="44"/>
          <w:szCs w:val="44"/>
        </w:rPr>
        <w:t>A vision of change: Sustainability in the hotel industry</w:t>
      </w:r>
    </w:p>
    <w:p w14:paraId="19E15429" w14:textId="77777777" w:rsidR="00EB2F53" w:rsidRDefault="00EB2F53" w:rsidP="00EB2F53">
      <w:pPr>
        <w:pStyle w:val="paragraph"/>
        <w:spacing w:before="0" w:beforeAutospacing="0" w:after="0" w:afterAutospacing="0" w:line="360" w:lineRule="auto"/>
        <w:ind w:firstLine="720"/>
        <w:jc w:val="center"/>
        <w:textAlignment w:val="baseline"/>
        <w:rPr>
          <w:rStyle w:val="normaltextrun"/>
          <w:rFonts w:ascii="Arial" w:hAnsi="Arial" w:cs="Arial"/>
          <w:sz w:val="44"/>
          <w:szCs w:val="44"/>
        </w:rPr>
      </w:pPr>
    </w:p>
    <w:p w14:paraId="15B61CE7" w14:textId="77777777" w:rsidR="00EB2F53" w:rsidRDefault="00EB2F53" w:rsidP="00EB2F53">
      <w:pPr>
        <w:pStyle w:val="paragraph"/>
        <w:spacing w:before="0" w:beforeAutospacing="0" w:after="0" w:afterAutospacing="0" w:line="360" w:lineRule="auto"/>
        <w:ind w:firstLine="720"/>
        <w:jc w:val="center"/>
        <w:textAlignment w:val="baseline"/>
        <w:rPr>
          <w:rStyle w:val="normaltextrun"/>
          <w:rFonts w:ascii="Arial" w:hAnsi="Arial" w:cs="Arial"/>
          <w:sz w:val="44"/>
          <w:szCs w:val="44"/>
        </w:rPr>
      </w:pPr>
    </w:p>
    <w:p w14:paraId="65648D11" w14:textId="77777777" w:rsidR="00EB2F53" w:rsidRDefault="00EB2F53" w:rsidP="00EB2F53">
      <w:pPr>
        <w:pStyle w:val="paragraph"/>
        <w:spacing w:before="0" w:beforeAutospacing="0" w:after="0" w:afterAutospacing="0" w:line="360" w:lineRule="auto"/>
        <w:ind w:firstLine="720"/>
        <w:jc w:val="center"/>
        <w:textAlignment w:val="baseline"/>
        <w:rPr>
          <w:rStyle w:val="normaltextrun"/>
          <w:rFonts w:ascii="Arial" w:hAnsi="Arial" w:cs="Arial"/>
          <w:sz w:val="44"/>
          <w:szCs w:val="44"/>
        </w:rPr>
      </w:pPr>
    </w:p>
    <w:p w14:paraId="4670101F" w14:textId="77777777" w:rsidR="00EB2F53" w:rsidRDefault="00EB2F53" w:rsidP="00EB2F53">
      <w:pPr>
        <w:pStyle w:val="paragraph"/>
        <w:spacing w:before="0" w:beforeAutospacing="0" w:after="0" w:afterAutospacing="0" w:line="360" w:lineRule="auto"/>
        <w:ind w:firstLine="720"/>
        <w:jc w:val="center"/>
        <w:textAlignment w:val="baseline"/>
        <w:rPr>
          <w:rStyle w:val="normaltextrun"/>
          <w:rFonts w:ascii="Arial" w:hAnsi="Arial" w:cs="Arial"/>
          <w:sz w:val="44"/>
          <w:szCs w:val="44"/>
        </w:rPr>
      </w:pPr>
    </w:p>
    <w:p w14:paraId="037425B9" w14:textId="77777777" w:rsidR="00EB2F53" w:rsidRDefault="00EB2F53" w:rsidP="00EB2F53">
      <w:pPr>
        <w:pStyle w:val="paragraph"/>
        <w:spacing w:before="0" w:beforeAutospacing="0" w:after="0" w:afterAutospacing="0" w:line="360" w:lineRule="auto"/>
        <w:ind w:firstLine="720"/>
        <w:jc w:val="center"/>
        <w:textAlignment w:val="baseline"/>
        <w:rPr>
          <w:rStyle w:val="normaltextrun"/>
          <w:rFonts w:ascii="Arial" w:hAnsi="Arial" w:cs="Arial"/>
          <w:sz w:val="44"/>
          <w:szCs w:val="44"/>
        </w:rPr>
      </w:pPr>
    </w:p>
    <w:p w14:paraId="0B4EBE01" w14:textId="77777777" w:rsidR="00EB2F53" w:rsidRDefault="00EB2F53" w:rsidP="00EB2F53">
      <w:pPr>
        <w:pStyle w:val="paragraph"/>
        <w:spacing w:before="0" w:beforeAutospacing="0" w:after="0" w:afterAutospacing="0" w:line="360" w:lineRule="auto"/>
        <w:ind w:firstLine="720"/>
        <w:jc w:val="center"/>
        <w:textAlignment w:val="baseline"/>
        <w:rPr>
          <w:rStyle w:val="normaltextrun"/>
          <w:rFonts w:ascii="Arial" w:hAnsi="Arial" w:cs="Arial"/>
          <w:sz w:val="44"/>
          <w:szCs w:val="44"/>
        </w:rPr>
      </w:pPr>
    </w:p>
    <w:p w14:paraId="1F182AE5" w14:textId="77777777" w:rsidR="00EB2F53" w:rsidRDefault="00EB2F53" w:rsidP="00EB2F53">
      <w:pPr>
        <w:pStyle w:val="paragraph"/>
        <w:spacing w:before="0" w:beforeAutospacing="0" w:after="0" w:afterAutospacing="0" w:line="360" w:lineRule="auto"/>
        <w:ind w:firstLine="720"/>
        <w:jc w:val="center"/>
        <w:textAlignment w:val="baseline"/>
        <w:rPr>
          <w:rStyle w:val="normaltextrun"/>
          <w:rFonts w:ascii="Arial" w:hAnsi="Arial" w:cs="Arial"/>
          <w:sz w:val="44"/>
          <w:szCs w:val="44"/>
        </w:rPr>
      </w:pPr>
    </w:p>
    <w:p w14:paraId="11A7A7ED" w14:textId="77777777" w:rsidR="00EB2F53" w:rsidRDefault="00EB2F53" w:rsidP="00EB2F53">
      <w:pPr>
        <w:pStyle w:val="paragraph"/>
        <w:spacing w:before="0" w:beforeAutospacing="0" w:after="0" w:afterAutospacing="0" w:line="360" w:lineRule="auto"/>
        <w:ind w:firstLine="720"/>
        <w:jc w:val="center"/>
        <w:textAlignment w:val="baseline"/>
        <w:rPr>
          <w:rStyle w:val="normaltextrun"/>
          <w:rFonts w:ascii="Arial" w:hAnsi="Arial" w:cs="Arial"/>
          <w:sz w:val="44"/>
          <w:szCs w:val="44"/>
        </w:rPr>
      </w:pPr>
    </w:p>
    <w:p w14:paraId="631C4C46" w14:textId="3AE6FE7A" w:rsidR="00EB2F53" w:rsidRPr="00EB2F53" w:rsidRDefault="00EB2F53" w:rsidP="00EB2F53">
      <w:pPr>
        <w:pStyle w:val="paragraph"/>
        <w:spacing w:before="0" w:beforeAutospacing="0" w:after="0" w:afterAutospacing="0" w:line="360" w:lineRule="auto"/>
        <w:ind w:firstLine="720"/>
        <w:jc w:val="both"/>
        <w:textAlignment w:val="baseline"/>
        <w:rPr>
          <w:rStyle w:val="normaltextrun"/>
          <w:rFonts w:ascii="Arial" w:hAnsi="Arial" w:cs="Arial"/>
          <w:sz w:val="32"/>
          <w:szCs w:val="32"/>
        </w:rPr>
      </w:pPr>
      <w:r w:rsidRPr="00EB2F53">
        <w:rPr>
          <w:rStyle w:val="normaltextrun"/>
          <w:rFonts w:ascii="Arial" w:hAnsi="Arial" w:cs="Arial"/>
          <w:sz w:val="32"/>
          <w:szCs w:val="32"/>
        </w:rPr>
        <w:t>Student name: Tony Marian Ancuta</w:t>
      </w:r>
    </w:p>
    <w:p w14:paraId="5FADBA6D" w14:textId="4FEAB06B" w:rsidR="00EB2F53" w:rsidRPr="00EB2F53" w:rsidRDefault="00EB2F53" w:rsidP="00EB2F53">
      <w:pPr>
        <w:pStyle w:val="paragraph"/>
        <w:spacing w:before="0" w:beforeAutospacing="0" w:after="0" w:afterAutospacing="0" w:line="360" w:lineRule="auto"/>
        <w:ind w:firstLine="720"/>
        <w:jc w:val="both"/>
        <w:textAlignment w:val="baseline"/>
        <w:rPr>
          <w:rStyle w:val="normaltextrun"/>
          <w:rFonts w:ascii="Arial" w:hAnsi="Arial" w:cs="Arial"/>
          <w:sz w:val="32"/>
          <w:szCs w:val="32"/>
        </w:rPr>
      </w:pPr>
      <w:r w:rsidRPr="00EB2F53">
        <w:rPr>
          <w:rStyle w:val="normaltextrun"/>
          <w:rFonts w:ascii="Arial" w:hAnsi="Arial" w:cs="Arial"/>
          <w:sz w:val="32"/>
          <w:szCs w:val="32"/>
        </w:rPr>
        <w:t>Student number: 2122379</w:t>
      </w:r>
    </w:p>
    <w:p w14:paraId="10F08718" w14:textId="6A99DE7B" w:rsidR="00EB2F53" w:rsidRPr="00EB2F53" w:rsidRDefault="00EB2F53" w:rsidP="00EB2F53">
      <w:pPr>
        <w:pStyle w:val="paragraph"/>
        <w:spacing w:before="0" w:beforeAutospacing="0" w:after="0" w:afterAutospacing="0" w:line="360" w:lineRule="auto"/>
        <w:ind w:firstLine="720"/>
        <w:jc w:val="both"/>
        <w:textAlignment w:val="baseline"/>
        <w:rPr>
          <w:rStyle w:val="normaltextrun"/>
          <w:rFonts w:ascii="Arial" w:hAnsi="Arial" w:cs="Arial"/>
          <w:sz w:val="32"/>
          <w:szCs w:val="32"/>
        </w:rPr>
      </w:pPr>
      <w:r w:rsidRPr="00EB2F53">
        <w:rPr>
          <w:rStyle w:val="normaltextrun"/>
          <w:rFonts w:ascii="Arial" w:hAnsi="Arial" w:cs="Arial"/>
          <w:sz w:val="32"/>
          <w:szCs w:val="32"/>
        </w:rPr>
        <w:t>Module number: BMIH5006</w:t>
      </w:r>
    </w:p>
    <w:p w14:paraId="3E37BA1F" w14:textId="708F76CB" w:rsidR="00EB2F53" w:rsidRPr="00EB2F53" w:rsidRDefault="00EB2F53" w:rsidP="00EB2F53">
      <w:pPr>
        <w:pStyle w:val="paragraph"/>
        <w:spacing w:before="0" w:beforeAutospacing="0" w:after="0" w:afterAutospacing="0" w:line="360" w:lineRule="auto"/>
        <w:ind w:firstLine="720"/>
        <w:jc w:val="both"/>
        <w:textAlignment w:val="baseline"/>
        <w:rPr>
          <w:rStyle w:val="normaltextrun"/>
          <w:rFonts w:ascii="Arial" w:hAnsi="Arial" w:cs="Arial"/>
          <w:sz w:val="32"/>
          <w:szCs w:val="32"/>
        </w:rPr>
      </w:pPr>
      <w:r w:rsidRPr="00EB2F53">
        <w:rPr>
          <w:rStyle w:val="normaltextrun"/>
          <w:rFonts w:ascii="Arial" w:hAnsi="Arial" w:cs="Arial"/>
          <w:sz w:val="32"/>
          <w:szCs w:val="32"/>
        </w:rPr>
        <w:t>Module lecturer: Kathryn Roberts</w:t>
      </w:r>
    </w:p>
    <w:p w14:paraId="5D84A769" w14:textId="2B6E36C4" w:rsidR="006C6A5D" w:rsidRPr="00EB2F53" w:rsidRDefault="006C6A5D" w:rsidP="00EB2F53">
      <w:pPr>
        <w:pStyle w:val="paragraph"/>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lastRenderedPageBreak/>
        <w:t xml:space="preserve">Hotel sustainability involves running and overseeing a hotel with a focus on reducing its adverse effects on the environment, society, and the local economy, all while emphasizing positive contributions. (Olya, </w:t>
      </w:r>
      <w:r w:rsidRPr="00EB2F53">
        <w:rPr>
          <w:rStyle w:val="normaltextrun"/>
          <w:rFonts w:ascii="Arial" w:hAnsi="Arial" w:cs="Arial"/>
          <w:i/>
          <w:iCs/>
        </w:rPr>
        <w:t>et al</w:t>
      </w:r>
      <w:r w:rsidRPr="00EB2F53">
        <w:rPr>
          <w:rStyle w:val="normaltextrun"/>
          <w:rFonts w:ascii="Arial" w:hAnsi="Arial" w:cs="Arial"/>
        </w:rPr>
        <w:t>, 2021). It stands for incorporating eco-friendly practices, promoting responsible tourism, and being socially and economically responsible. Sustainable hotels aim to reduce their carbon footprint, conserve natural resources, support local communities, and provide a positive and ethical experience for guests. (Han, Lee, Kim, 2019). We will go deeper into the essential aspects of hotel sustainability, its significance in the hospitality industry, and the benefits it offers to both the environment and the business. </w:t>
      </w:r>
      <w:r w:rsidRPr="00EB2F53">
        <w:rPr>
          <w:rStyle w:val="eop"/>
          <w:rFonts w:ascii="Arial" w:hAnsi="Arial" w:cs="Arial"/>
        </w:rPr>
        <w:t> </w:t>
      </w:r>
    </w:p>
    <w:p w14:paraId="4517536A" w14:textId="77777777" w:rsidR="006C6A5D" w:rsidRPr="00EB2F53" w:rsidRDefault="006C6A5D" w:rsidP="00EB2F53">
      <w:pPr>
        <w:pStyle w:val="paragraph"/>
        <w:shd w:val="clear" w:color="auto" w:fill="F7F7F8"/>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Before we start analysing our subject hotel policies, let`s make sure we understand what CSR, or Corporate Social Responsibility stands for: in the hotel industry refers to a hotel's commitment to conducting its business in a socially responsible and ethical manner. It involves considering and addressing the environmental, social, and economic impacts of the hotel's operations. Hotels that embrace CSR strive to balance profit-making objectives with the well-being of the community, the environment, and other stakeholders.</w:t>
      </w:r>
      <w:r w:rsidRPr="00EB2F53">
        <w:rPr>
          <w:rStyle w:val="eop"/>
          <w:rFonts w:ascii="Arial" w:hAnsi="Arial" w:cs="Arial"/>
        </w:rPr>
        <w:t> </w:t>
      </w:r>
    </w:p>
    <w:p w14:paraId="2AE7F568" w14:textId="77777777" w:rsidR="006C6A5D" w:rsidRPr="00EB2F53" w:rsidRDefault="006C6A5D" w:rsidP="00EB2F53">
      <w:pPr>
        <w:pStyle w:val="paragraph"/>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In the context of the hotel industry, CSR manifests through various initiatives and practices:</w:t>
      </w:r>
      <w:r w:rsidRPr="00EB2F53">
        <w:rPr>
          <w:rStyle w:val="eop"/>
          <w:rFonts w:ascii="Arial" w:hAnsi="Arial" w:cs="Arial"/>
        </w:rPr>
        <w:t> </w:t>
      </w:r>
    </w:p>
    <w:p w14:paraId="1FBE5FD7" w14:textId="77777777" w:rsidR="006C6A5D" w:rsidRPr="00EB2F53" w:rsidRDefault="006C6A5D" w:rsidP="00EB2F53">
      <w:pPr>
        <w:pStyle w:val="paragraph"/>
        <w:numPr>
          <w:ilvl w:val="0"/>
          <w:numId w:val="1"/>
        </w:numPr>
        <w:spacing w:before="0" w:beforeAutospacing="0" w:after="0" w:afterAutospacing="0" w:line="360" w:lineRule="auto"/>
        <w:ind w:left="1080" w:firstLine="0"/>
        <w:jc w:val="both"/>
        <w:textAlignment w:val="baseline"/>
        <w:rPr>
          <w:rFonts w:ascii="Arial" w:hAnsi="Arial" w:cs="Arial"/>
        </w:rPr>
      </w:pPr>
      <w:r w:rsidRPr="00EB2F53">
        <w:rPr>
          <w:rStyle w:val="normaltextrun"/>
          <w:rFonts w:ascii="Arial" w:hAnsi="Arial" w:cs="Arial"/>
        </w:rPr>
        <w:t>Environmental Responsibility</w:t>
      </w:r>
      <w:r w:rsidRPr="00EB2F53">
        <w:rPr>
          <w:rStyle w:val="eop"/>
          <w:rFonts w:ascii="Arial" w:hAnsi="Arial" w:cs="Arial"/>
        </w:rPr>
        <w:t> </w:t>
      </w:r>
    </w:p>
    <w:p w14:paraId="656F7267" w14:textId="77777777" w:rsidR="006C6A5D" w:rsidRPr="00EB2F53" w:rsidRDefault="006C6A5D" w:rsidP="00EB2F53">
      <w:pPr>
        <w:pStyle w:val="paragraph"/>
        <w:numPr>
          <w:ilvl w:val="0"/>
          <w:numId w:val="1"/>
        </w:numPr>
        <w:spacing w:before="0" w:beforeAutospacing="0" w:after="0" w:afterAutospacing="0" w:line="360" w:lineRule="auto"/>
        <w:ind w:left="1080" w:firstLine="0"/>
        <w:jc w:val="both"/>
        <w:textAlignment w:val="baseline"/>
        <w:rPr>
          <w:rFonts w:ascii="Arial" w:hAnsi="Arial" w:cs="Arial"/>
        </w:rPr>
      </w:pPr>
      <w:r w:rsidRPr="00EB2F53">
        <w:rPr>
          <w:rStyle w:val="normaltextrun"/>
          <w:rFonts w:ascii="Arial" w:hAnsi="Arial" w:cs="Arial"/>
        </w:rPr>
        <w:t>Community Engagement</w:t>
      </w:r>
      <w:r w:rsidRPr="00EB2F53">
        <w:rPr>
          <w:rStyle w:val="eop"/>
          <w:rFonts w:ascii="Arial" w:hAnsi="Arial" w:cs="Arial"/>
        </w:rPr>
        <w:t> </w:t>
      </w:r>
    </w:p>
    <w:p w14:paraId="7F84B534" w14:textId="77777777" w:rsidR="006C6A5D" w:rsidRPr="00EB2F53" w:rsidRDefault="006C6A5D" w:rsidP="00EB2F53">
      <w:pPr>
        <w:pStyle w:val="paragraph"/>
        <w:numPr>
          <w:ilvl w:val="0"/>
          <w:numId w:val="2"/>
        </w:numPr>
        <w:spacing w:before="0" w:beforeAutospacing="0" w:after="0" w:afterAutospacing="0" w:line="360" w:lineRule="auto"/>
        <w:ind w:left="1080" w:firstLine="0"/>
        <w:jc w:val="both"/>
        <w:textAlignment w:val="baseline"/>
        <w:rPr>
          <w:rFonts w:ascii="Arial" w:hAnsi="Arial" w:cs="Arial"/>
        </w:rPr>
      </w:pPr>
      <w:r w:rsidRPr="00EB2F53">
        <w:rPr>
          <w:rStyle w:val="normaltextrun"/>
          <w:rFonts w:ascii="Arial" w:hAnsi="Arial" w:cs="Arial"/>
        </w:rPr>
        <w:t>Employee Welfare</w:t>
      </w:r>
      <w:r w:rsidRPr="00EB2F53">
        <w:rPr>
          <w:rStyle w:val="eop"/>
          <w:rFonts w:ascii="Arial" w:hAnsi="Arial" w:cs="Arial"/>
        </w:rPr>
        <w:t> </w:t>
      </w:r>
    </w:p>
    <w:p w14:paraId="2128794A" w14:textId="77777777" w:rsidR="006C6A5D" w:rsidRPr="00EB2F53" w:rsidRDefault="006C6A5D" w:rsidP="00EB2F53">
      <w:pPr>
        <w:pStyle w:val="paragraph"/>
        <w:numPr>
          <w:ilvl w:val="0"/>
          <w:numId w:val="2"/>
        </w:numPr>
        <w:spacing w:before="0" w:beforeAutospacing="0" w:after="0" w:afterAutospacing="0" w:line="360" w:lineRule="auto"/>
        <w:ind w:left="1080" w:firstLine="0"/>
        <w:jc w:val="both"/>
        <w:textAlignment w:val="baseline"/>
        <w:rPr>
          <w:rFonts w:ascii="Arial" w:hAnsi="Arial" w:cs="Arial"/>
        </w:rPr>
      </w:pPr>
      <w:r w:rsidRPr="00EB2F53">
        <w:rPr>
          <w:rStyle w:val="normaltextrun"/>
          <w:rFonts w:ascii="Arial" w:hAnsi="Arial" w:cs="Arial"/>
        </w:rPr>
        <w:t>Ethical Sourcing</w:t>
      </w:r>
      <w:r w:rsidRPr="00EB2F53">
        <w:rPr>
          <w:rStyle w:val="eop"/>
          <w:rFonts w:ascii="Arial" w:hAnsi="Arial" w:cs="Arial"/>
        </w:rPr>
        <w:t> </w:t>
      </w:r>
    </w:p>
    <w:p w14:paraId="28C1C6DA" w14:textId="77777777" w:rsidR="006C6A5D" w:rsidRPr="00EB2F53" w:rsidRDefault="006C6A5D" w:rsidP="00EB2F53">
      <w:pPr>
        <w:pStyle w:val="paragraph"/>
        <w:numPr>
          <w:ilvl w:val="0"/>
          <w:numId w:val="2"/>
        </w:numPr>
        <w:spacing w:before="0" w:beforeAutospacing="0" w:after="0" w:afterAutospacing="0" w:line="360" w:lineRule="auto"/>
        <w:ind w:left="1080" w:firstLine="0"/>
        <w:jc w:val="both"/>
        <w:textAlignment w:val="baseline"/>
        <w:rPr>
          <w:rFonts w:ascii="Arial" w:hAnsi="Arial" w:cs="Arial"/>
        </w:rPr>
      </w:pPr>
      <w:r w:rsidRPr="00EB2F53">
        <w:rPr>
          <w:rStyle w:val="normaltextrun"/>
          <w:rFonts w:ascii="Arial" w:hAnsi="Arial" w:cs="Arial"/>
        </w:rPr>
        <w:t>Guest Awareness and Education</w:t>
      </w:r>
      <w:r w:rsidRPr="00EB2F53">
        <w:rPr>
          <w:rStyle w:val="eop"/>
          <w:rFonts w:ascii="Arial" w:hAnsi="Arial" w:cs="Arial"/>
        </w:rPr>
        <w:t> </w:t>
      </w:r>
    </w:p>
    <w:p w14:paraId="2CF6712A" w14:textId="77777777" w:rsidR="006C6A5D" w:rsidRPr="00EB2F53" w:rsidRDefault="006C6A5D" w:rsidP="00EB2F53">
      <w:pPr>
        <w:pStyle w:val="paragraph"/>
        <w:numPr>
          <w:ilvl w:val="0"/>
          <w:numId w:val="2"/>
        </w:numPr>
        <w:spacing w:before="0" w:beforeAutospacing="0" w:after="0" w:afterAutospacing="0" w:line="360" w:lineRule="auto"/>
        <w:ind w:left="1080" w:firstLine="0"/>
        <w:jc w:val="both"/>
        <w:textAlignment w:val="baseline"/>
        <w:rPr>
          <w:rFonts w:ascii="Arial" w:hAnsi="Arial" w:cs="Arial"/>
        </w:rPr>
      </w:pPr>
      <w:r w:rsidRPr="00EB2F53">
        <w:rPr>
          <w:rStyle w:val="normaltextrun"/>
          <w:rFonts w:ascii="Arial" w:hAnsi="Arial" w:cs="Arial"/>
        </w:rPr>
        <w:t>Philanthropic Activities</w:t>
      </w:r>
      <w:r w:rsidRPr="00EB2F53">
        <w:rPr>
          <w:rStyle w:val="eop"/>
          <w:rFonts w:ascii="Arial" w:hAnsi="Arial" w:cs="Arial"/>
        </w:rPr>
        <w:t> </w:t>
      </w:r>
    </w:p>
    <w:p w14:paraId="0560152E" w14:textId="77777777" w:rsidR="006C6A5D" w:rsidRPr="00EB2F53" w:rsidRDefault="006C6A5D" w:rsidP="00EB2F53">
      <w:pPr>
        <w:pStyle w:val="paragraph"/>
        <w:numPr>
          <w:ilvl w:val="0"/>
          <w:numId w:val="2"/>
        </w:numPr>
        <w:spacing w:before="0" w:beforeAutospacing="0" w:after="0" w:afterAutospacing="0" w:line="360" w:lineRule="auto"/>
        <w:ind w:left="1080" w:firstLine="0"/>
        <w:jc w:val="both"/>
        <w:textAlignment w:val="baseline"/>
        <w:rPr>
          <w:rFonts w:ascii="Arial" w:hAnsi="Arial" w:cs="Arial"/>
        </w:rPr>
      </w:pPr>
      <w:r w:rsidRPr="00EB2F53">
        <w:rPr>
          <w:rStyle w:val="normaltextrun"/>
          <w:rFonts w:ascii="Arial" w:hAnsi="Arial" w:cs="Arial"/>
        </w:rPr>
        <w:t>Transparency and Accountability</w:t>
      </w:r>
      <w:r w:rsidRPr="00EB2F53">
        <w:rPr>
          <w:rStyle w:val="eop"/>
          <w:rFonts w:ascii="Arial" w:hAnsi="Arial" w:cs="Arial"/>
        </w:rPr>
        <w:t> </w:t>
      </w:r>
    </w:p>
    <w:p w14:paraId="52192CAC" w14:textId="77777777" w:rsidR="006C6A5D" w:rsidRPr="00EB2F53" w:rsidRDefault="006C6A5D" w:rsidP="00EB2F53">
      <w:pPr>
        <w:pStyle w:val="paragraph"/>
        <w:spacing w:before="0" w:beforeAutospacing="0" w:after="0" w:afterAutospacing="0" w:line="360" w:lineRule="auto"/>
        <w:jc w:val="both"/>
        <w:textAlignment w:val="baseline"/>
        <w:rPr>
          <w:rFonts w:ascii="Arial" w:hAnsi="Arial" w:cs="Arial"/>
        </w:rPr>
      </w:pPr>
      <w:r w:rsidRPr="00EB2F53">
        <w:rPr>
          <w:rStyle w:val="eop"/>
          <w:rFonts w:ascii="Arial" w:hAnsi="Arial" w:cs="Arial"/>
        </w:rPr>
        <w:t> </w:t>
      </w:r>
    </w:p>
    <w:p w14:paraId="2AD3ADB5" w14:textId="77777777" w:rsidR="006C6A5D" w:rsidRPr="00EB2F53" w:rsidRDefault="006C6A5D" w:rsidP="00EB2F53">
      <w:pPr>
        <w:pStyle w:val="paragraph"/>
        <w:shd w:val="clear" w:color="auto" w:fill="F7F7F8"/>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Overall, CSR in the hotel industry is about making ethical and sustainable choices that benefit not only the business but also the environment, society, and various stakeholders involved in the hotel's operations. It is a strategic approach that contributes to long-term business success while aligning with the principles of social and environmental responsibility.</w:t>
      </w:r>
      <w:r w:rsidRPr="00EB2F53">
        <w:rPr>
          <w:rStyle w:val="eop"/>
          <w:rFonts w:ascii="Arial" w:hAnsi="Arial" w:cs="Arial"/>
        </w:rPr>
        <w:t> </w:t>
      </w:r>
    </w:p>
    <w:p w14:paraId="15BBCFD3" w14:textId="77777777" w:rsidR="006C6A5D" w:rsidRPr="00EB2F53" w:rsidRDefault="006C6A5D" w:rsidP="00EB2F53">
      <w:pPr>
        <w:pStyle w:val="paragraph"/>
        <w:shd w:val="clear" w:color="auto" w:fill="F7F7F8"/>
        <w:spacing w:before="0" w:beforeAutospacing="0" w:after="0" w:afterAutospacing="0" w:line="360" w:lineRule="auto"/>
        <w:jc w:val="both"/>
        <w:textAlignment w:val="baseline"/>
        <w:rPr>
          <w:rFonts w:ascii="Arial" w:hAnsi="Arial" w:cs="Arial"/>
        </w:rPr>
      </w:pPr>
      <w:r w:rsidRPr="00EB2F53">
        <w:rPr>
          <w:rStyle w:val="eop"/>
          <w:rFonts w:ascii="Arial" w:hAnsi="Arial" w:cs="Arial"/>
        </w:rPr>
        <w:t> </w:t>
      </w:r>
    </w:p>
    <w:p w14:paraId="612087AD" w14:textId="77777777" w:rsidR="006C6A5D" w:rsidRPr="00EB2F53" w:rsidRDefault="006C6A5D" w:rsidP="00EB2F53">
      <w:pPr>
        <w:pStyle w:val="paragraph"/>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 xml:space="preserve">Sustainability is a core value at Hilton, one of the world's leading hospitality companies. Committed to responsible business practices, Hilton prioritizes </w:t>
      </w:r>
      <w:r w:rsidRPr="00EB2F53">
        <w:rPr>
          <w:rStyle w:val="normaltextrun"/>
          <w:rFonts w:ascii="Arial" w:hAnsi="Arial" w:cs="Arial"/>
        </w:rPr>
        <w:lastRenderedPageBreak/>
        <w:t>sustainability in its global operations. (Team, V. n.d.) Through the Travel with Purpose initiative, Hilton aims to minimize its environmental impact, support local communities, and enhance the well-being of both people and the planet. With clear goals and strategies, Hilton strives to create a lasting positive impact on the world while delivering exceptional experiences for travellers across the globe. (Corporate social responsibility: concepts, methodologies, tools, and applications 2018)</w:t>
      </w:r>
      <w:r w:rsidRPr="00EB2F53">
        <w:rPr>
          <w:rStyle w:val="eop"/>
          <w:rFonts w:ascii="Arial" w:hAnsi="Arial" w:cs="Arial"/>
        </w:rPr>
        <w:t> </w:t>
      </w:r>
    </w:p>
    <w:p w14:paraId="3801D044" w14:textId="77777777" w:rsidR="006C6A5D" w:rsidRPr="00EB2F53" w:rsidRDefault="006C6A5D" w:rsidP="00EB2F53">
      <w:pPr>
        <w:pStyle w:val="paragraph"/>
        <w:shd w:val="clear" w:color="auto" w:fill="F7F7F8"/>
        <w:spacing w:before="0" w:beforeAutospacing="0" w:after="0" w:afterAutospacing="0" w:line="360" w:lineRule="auto"/>
        <w:jc w:val="both"/>
        <w:textAlignment w:val="baseline"/>
        <w:rPr>
          <w:rFonts w:ascii="Arial" w:hAnsi="Arial" w:cs="Arial"/>
        </w:rPr>
      </w:pPr>
      <w:r w:rsidRPr="00EB2F53">
        <w:rPr>
          <w:rStyle w:val="eop"/>
          <w:rFonts w:ascii="Arial" w:hAnsi="Arial" w:cs="Arial"/>
        </w:rPr>
        <w:t> </w:t>
      </w:r>
    </w:p>
    <w:p w14:paraId="389F8111" w14:textId="77777777" w:rsidR="006C6A5D" w:rsidRPr="00EB2F53" w:rsidRDefault="006C6A5D" w:rsidP="00EB2F53">
      <w:pPr>
        <w:pStyle w:val="paragraph"/>
        <w:shd w:val="clear" w:color="auto" w:fill="F7F7F8"/>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The success of their enterprise is intricately tied to their capacity to operate and expand in a sustainable manner. As one of the largest hospitality companies worldwide, they acknowledge their pivotal role in safeguarding communities and the environment, ensuring that destinations remain lively and resilient for future generations of travellers.</w:t>
      </w:r>
      <w:r w:rsidRPr="00EB2F53">
        <w:rPr>
          <w:rStyle w:val="eop"/>
          <w:rFonts w:ascii="Arial" w:hAnsi="Arial" w:cs="Arial"/>
        </w:rPr>
        <w:t> </w:t>
      </w:r>
    </w:p>
    <w:p w14:paraId="5A274423" w14:textId="3F5D3DD7" w:rsidR="006C6A5D" w:rsidRPr="00EB2F53" w:rsidRDefault="006C6A5D" w:rsidP="00EB2F53">
      <w:pPr>
        <w:pStyle w:val="paragraph"/>
        <w:shd w:val="clear" w:color="auto" w:fill="F7F7F8"/>
        <w:spacing w:before="0" w:beforeAutospacing="0" w:after="0" w:afterAutospacing="0" w:line="360" w:lineRule="auto"/>
        <w:jc w:val="both"/>
        <w:textAlignment w:val="baseline"/>
        <w:rPr>
          <w:rFonts w:ascii="Arial" w:hAnsi="Arial" w:cs="Arial"/>
        </w:rPr>
      </w:pPr>
      <w:r w:rsidRPr="00EB2F53">
        <w:rPr>
          <w:rStyle w:val="scxw105190228"/>
          <w:rFonts w:ascii="Arial" w:hAnsi="Arial" w:cs="Arial"/>
        </w:rPr>
        <w:t> </w:t>
      </w:r>
      <w:r w:rsidRPr="00EB2F53">
        <w:rPr>
          <w:rFonts w:ascii="Arial" w:hAnsi="Arial" w:cs="Arial"/>
        </w:rPr>
        <w:br/>
      </w:r>
      <w:r w:rsidR="00EB2F53">
        <w:rPr>
          <w:rStyle w:val="normaltextrun"/>
          <w:rFonts w:ascii="Arial" w:hAnsi="Arial" w:cs="Arial"/>
        </w:rPr>
        <w:t xml:space="preserve"> </w:t>
      </w:r>
      <w:r w:rsidR="00EB2F53">
        <w:rPr>
          <w:rStyle w:val="normaltextrun"/>
          <w:rFonts w:ascii="Arial" w:hAnsi="Arial" w:cs="Arial"/>
        </w:rPr>
        <w:tab/>
      </w:r>
      <w:r w:rsidRPr="00EB2F53">
        <w:rPr>
          <w:rStyle w:val="normaltextrun"/>
          <w:rFonts w:ascii="Arial" w:hAnsi="Arial" w:cs="Arial"/>
        </w:rPr>
        <w:t>Hilton's dedication to responsible travel and tourism is encapsulated in their global corporate responsibility strategy known as "Travel with Purpose." This initiative sets ambitious goals, aiming to double their investment in social impact and halve their environmental footprint by 2030.</w:t>
      </w:r>
      <w:r w:rsidRPr="00EB2F53">
        <w:rPr>
          <w:rStyle w:val="eop"/>
          <w:rFonts w:ascii="Arial" w:hAnsi="Arial" w:cs="Arial"/>
        </w:rPr>
        <w:t> </w:t>
      </w:r>
    </w:p>
    <w:p w14:paraId="2F6DE030" w14:textId="0E67E522" w:rsidR="006C6A5D" w:rsidRPr="00EB2F53" w:rsidRDefault="006C6A5D" w:rsidP="00EB2F53">
      <w:pPr>
        <w:pStyle w:val="paragraph"/>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In celebration of their 100th Anniversary in 2019, Hilton launched the Hilton Effect Foundation, a cornerstone of their international philanthropic efforts. Aligned with their 2030 Goals, this foundation actively invests in communities and environmental initiatives, striving to build resilience for future generations.</w:t>
      </w:r>
      <w:r w:rsidR="0045777B">
        <w:rPr>
          <w:rStyle w:val="normaltextrun"/>
          <w:rFonts w:ascii="Arial" w:hAnsi="Arial" w:cs="Arial"/>
        </w:rPr>
        <w:t xml:space="preserve"> </w:t>
      </w:r>
      <w:r w:rsidR="0045777B" w:rsidRPr="00EB2F53">
        <w:rPr>
          <w:rStyle w:val="normaltextrun"/>
          <w:rFonts w:ascii="Arial" w:hAnsi="Arial" w:cs="Arial"/>
        </w:rPr>
        <w:t>(Hilton, 2022)</w:t>
      </w:r>
      <w:r w:rsidR="0045777B" w:rsidRPr="00EB2F53">
        <w:rPr>
          <w:rStyle w:val="eop"/>
          <w:rFonts w:ascii="Arial" w:hAnsi="Arial" w:cs="Arial"/>
        </w:rPr>
        <w:t> </w:t>
      </w:r>
      <w:r w:rsidRPr="00EB2F53">
        <w:rPr>
          <w:rStyle w:val="normaltextrun"/>
          <w:rFonts w:ascii="Arial" w:hAnsi="Arial" w:cs="Arial"/>
        </w:rPr>
        <w:t xml:space="preserve"> </w:t>
      </w:r>
      <w:r w:rsidRPr="00EB2F53">
        <w:rPr>
          <w:rStyle w:val="eop"/>
          <w:rFonts w:ascii="Arial" w:hAnsi="Arial" w:cs="Arial"/>
        </w:rPr>
        <w:t> </w:t>
      </w:r>
    </w:p>
    <w:p w14:paraId="253E5360" w14:textId="79615026" w:rsidR="006C6A5D" w:rsidRPr="00EB2F53" w:rsidRDefault="006C6A5D" w:rsidP="00EB2F53">
      <w:pPr>
        <w:pStyle w:val="paragraph"/>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Hilton consistently demonstrates a commitment to addressing environmental challenges and effecting widespread change. Recognizing climate change as a critical threat, the company prioritizes it accordingly.</w:t>
      </w:r>
      <w:r w:rsidR="0045777B">
        <w:rPr>
          <w:rStyle w:val="normaltextrun"/>
          <w:rFonts w:ascii="Arial" w:hAnsi="Arial" w:cs="Arial"/>
        </w:rPr>
        <w:t xml:space="preserve"> </w:t>
      </w:r>
      <w:r w:rsidR="0045777B" w:rsidRPr="00EB2F53">
        <w:rPr>
          <w:rStyle w:val="normaltextrun"/>
          <w:rFonts w:ascii="Arial" w:hAnsi="Arial" w:cs="Arial"/>
        </w:rPr>
        <w:t>(Hilton, 2022)</w:t>
      </w:r>
      <w:r w:rsidR="0045777B" w:rsidRPr="00EB2F53">
        <w:rPr>
          <w:rStyle w:val="eop"/>
          <w:rFonts w:ascii="Arial" w:hAnsi="Arial" w:cs="Arial"/>
        </w:rPr>
        <w:t> </w:t>
      </w:r>
      <w:r w:rsidRPr="00EB2F53">
        <w:rPr>
          <w:rStyle w:val="normaltextrun"/>
          <w:rFonts w:ascii="Arial" w:hAnsi="Arial" w:cs="Arial"/>
        </w:rPr>
        <w:t xml:space="preserve"> The operation of hotels represents a significant source of emissions, driving Hilton's unwavering focus on enhancing energy efficiency year-round. They are actively procuring renewable energy in line with science-based targets and remain steadfast in their commitment to reducing emissions throughout the organization, offsetting them through carbon credits.</w:t>
      </w:r>
      <w:r w:rsidRPr="00EB2F53">
        <w:rPr>
          <w:rStyle w:val="eop"/>
          <w:rFonts w:ascii="Arial" w:hAnsi="Arial" w:cs="Arial"/>
        </w:rPr>
        <w:t> </w:t>
      </w:r>
    </w:p>
    <w:p w14:paraId="63115DB8" w14:textId="2510089A" w:rsidR="006C6A5D" w:rsidRPr="00EB2F53" w:rsidRDefault="006C6A5D" w:rsidP="0045777B">
      <w:pPr>
        <w:pStyle w:val="paragraph"/>
        <w:shd w:val="clear" w:color="auto" w:fill="F7F7F8"/>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 xml:space="preserve">Collaboration is key to Hilton's approach, working closely with suppliers and industry peers to drive collective efforts. This collaboration extends to strategic partnerships, notably with the World Wildlife Fund, where together, they develop strategies to address vital environmental areas, including climate action, destination stewardship, food waste reduction, water stewardship, and sustainable seafood </w:t>
      </w:r>
      <w:r w:rsidRPr="00EB2F53">
        <w:rPr>
          <w:rStyle w:val="normaltextrun"/>
          <w:rFonts w:ascii="Arial" w:hAnsi="Arial" w:cs="Arial"/>
        </w:rPr>
        <w:lastRenderedPageBreak/>
        <w:t>practices. Through these combined efforts, Hilton strives to make a meaningful contribution to a sustainable and environmentally responsible future for the industry.</w:t>
      </w:r>
      <w:r w:rsidRPr="00EB2F53">
        <w:rPr>
          <w:rStyle w:val="eop"/>
          <w:rFonts w:ascii="Arial" w:hAnsi="Arial" w:cs="Arial"/>
        </w:rPr>
        <w:t> </w:t>
      </w:r>
      <w:r w:rsidR="00BE383C" w:rsidRPr="00EB2F53">
        <w:rPr>
          <w:rStyle w:val="eop"/>
          <w:rFonts w:ascii="Arial" w:hAnsi="Arial" w:cs="Arial"/>
        </w:rPr>
        <w:t>(</w:t>
      </w:r>
      <w:r w:rsidR="00BE383C" w:rsidRPr="00EB2F53">
        <w:rPr>
          <w:rFonts w:ascii="Arial" w:hAnsi="Arial" w:cs="Arial"/>
        </w:rPr>
        <w:t>Chan, 2021)</w:t>
      </w:r>
    </w:p>
    <w:p w14:paraId="2C453F80" w14:textId="77777777" w:rsidR="006C6A5D" w:rsidRPr="00EB2F53" w:rsidRDefault="006C6A5D" w:rsidP="00EB2F53">
      <w:pPr>
        <w:pStyle w:val="paragraph"/>
        <w:spacing w:before="0" w:beforeAutospacing="0" w:after="0" w:afterAutospacing="0" w:line="360" w:lineRule="auto"/>
        <w:jc w:val="both"/>
        <w:textAlignment w:val="baseline"/>
        <w:rPr>
          <w:rFonts w:ascii="Arial" w:hAnsi="Arial" w:cs="Arial"/>
        </w:rPr>
      </w:pPr>
      <w:r w:rsidRPr="00EB2F53">
        <w:rPr>
          <w:rStyle w:val="eop"/>
          <w:rFonts w:ascii="Arial" w:hAnsi="Arial" w:cs="Arial"/>
        </w:rPr>
        <w:t> </w:t>
      </w:r>
    </w:p>
    <w:p w14:paraId="77A1DB4D" w14:textId="16DFBA0A" w:rsidR="006C6A5D" w:rsidRPr="00EB2F53" w:rsidRDefault="006C6A5D" w:rsidP="00EB2F53">
      <w:pPr>
        <w:pStyle w:val="paragraph"/>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 xml:space="preserve">                  </w:t>
      </w:r>
      <w:r w:rsidRPr="00EB2F53">
        <w:rPr>
          <w:rStyle w:val="wacimagecontainer"/>
          <w:rFonts w:ascii="Arial" w:hAnsi="Arial" w:cs="Arial"/>
          <w:noProof/>
        </w:rPr>
        <w:drawing>
          <wp:inline distT="0" distB="0" distL="0" distR="0" wp14:anchorId="5F8D6CF5" wp14:editId="038B6CF6">
            <wp:extent cx="4686300" cy="2105025"/>
            <wp:effectExtent l="0" t="0" r="0" b="9525"/>
            <wp:docPr id="8059422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86300" cy="2105025"/>
                    </a:xfrm>
                    <a:prstGeom prst="rect">
                      <a:avLst/>
                    </a:prstGeom>
                    <a:noFill/>
                    <a:ln>
                      <a:noFill/>
                    </a:ln>
                  </pic:spPr>
                </pic:pic>
              </a:graphicData>
            </a:graphic>
          </wp:inline>
        </w:drawing>
      </w:r>
      <w:r w:rsidRPr="00EB2F53">
        <w:rPr>
          <w:rStyle w:val="eop"/>
          <w:rFonts w:ascii="Arial" w:hAnsi="Arial" w:cs="Arial"/>
        </w:rPr>
        <w:t> </w:t>
      </w:r>
    </w:p>
    <w:p w14:paraId="176715F5" w14:textId="77777777" w:rsidR="006C6A5D" w:rsidRPr="00EB2F53" w:rsidRDefault="006C6A5D" w:rsidP="00EB2F53">
      <w:pPr>
        <w:pStyle w:val="paragraph"/>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Hotels' carbon emissions represent a significant environmental concern due to their notable contribution to climate change. Efforts to mitigate these emissions through energy efficiency, such as the ones presented here, renewable energy adoption, and offsetting strategies are crucial for a more sustainable and responsible hospitality industry. (</w:t>
      </w:r>
      <w:proofErr w:type="spellStart"/>
      <w:r w:rsidRPr="00EB2F53">
        <w:rPr>
          <w:rStyle w:val="normaltextrun"/>
          <w:rFonts w:ascii="Arial" w:hAnsi="Arial" w:cs="Arial"/>
        </w:rPr>
        <w:t>Bohdanowicz</w:t>
      </w:r>
      <w:proofErr w:type="spellEnd"/>
      <w:r w:rsidRPr="00EB2F53">
        <w:rPr>
          <w:rStyle w:val="normaltextrun"/>
          <w:rFonts w:ascii="Arial" w:hAnsi="Arial" w:cs="Arial"/>
        </w:rPr>
        <w:t>, Martinac, 2007) Collaboration and innovative solutions are key to achieving substantial reductions and promoting a low-carbon future in the hotel sector. (Wang, Wang, Chen, 2023)</w:t>
      </w:r>
      <w:r w:rsidRPr="00EB2F53">
        <w:rPr>
          <w:rStyle w:val="eop"/>
          <w:rFonts w:ascii="Arial" w:hAnsi="Arial" w:cs="Arial"/>
        </w:rPr>
        <w:t> </w:t>
      </w:r>
    </w:p>
    <w:p w14:paraId="68C20A94" w14:textId="6E9A4E3B" w:rsidR="006C6A5D" w:rsidRPr="00EB2F53" w:rsidRDefault="006C6A5D" w:rsidP="00EB2F53">
      <w:pPr>
        <w:pStyle w:val="paragraph"/>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 xml:space="preserve">                  </w:t>
      </w:r>
      <w:r w:rsidRPr="00EB2F53">
        <w:rPr>
          <w:rStyle w:val="wacimagecontainer"/>
          <w:rFonts w:ascii="Arial" w:hAnsi="Arial" w:cs="Arial"/>
          <w:noProof/>
        </w:rPr>
        <w:drawing>
          <wp:inline distT="0" distB="0" distL="0" distR="0" wp14:anchorId="4F99E21F" wp14:editId="61E378B3">
            <wp:extent cx="4600575" cy="2114550"/>
            <wp:effectExtent l="0" t="0" r="9525" b="0"/>
            <wp:docPr id="1483414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00575" cy="2114550"/>
                    </a:xfrm>
                    <a:prstGeom prst="rect">
                      <a:avLst/>
                    </a:prstGeom>
                    <a:noFill/>
                    <a:ln>
                      <a:noFill/>
                    </a:ln>
                  </pic:spPr>
                </pic:pic>
              </a:graphicData>
            </a:graphic>
          </wp:inline>
        </w:drawing>
      </w:r>
      <w:r w:rsidRPr="00EB2F53">
        <w:rPr>
          <w:rStyle w:val="eop"/>
          <w:rFonts w:ascii="Arial" w:hAnsi="Arial" w:cs="Arial"/>
        </w:rPr>
        <w:t> </w:t>
      </w:r>
    </w:p>
    <w:p w14:paraId="771CC0E8" w14:textId="77777777" w:rsidR="006C6A5D" w:rsidRPr="00EB2F53" w:rsidRDefault="006C6A5D" w:rsidP="00EB2F53">
      <w:pPr>
        <w:pStyle w:val="paragraph"/>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 xml:space="preserve">Energy usage in hotels is often excessive and inefficient, posing a significant challenge for sustainability. This high energy consumption not only impacts operational costs but also contributes to environmental degradation and climate change (Kahn, Liu, 2016). Urgent measures and innovations are needed to promote energy conservation, renewable energy integration, and smart technology adoption to reduce the hospitality industry's energy footprint and move towards a more sustainable </w:t>
      </w:r>
      <w:r w:rsidRPr="00EB2F53">
        <w:rPr>
          <w:rStyle w:val="normaltextrun"/>
          <w:rFonts w:ascii="Arial" w:hAnsi="Arial" w:cs="Arial"/>
        </w:rPr>
        <w:lastRenderedPageBreak/>
        <w:t>future, but even for Hilton as a big hotel chain it still stands as a struggle. (Research anthology on clean energy management and solutions, 2021)</w:t>
      </w:r>
      <w:r w:rsidRPr="00EB2F53">
        <w:rPr>
          <w:rStyle w:val="eop"/>
          <w:rFonts w:ascii="Arial" w:hAnsi="Arial" w:cs="Arial"/>
        </w:rPr>
        <w:t> </w:t>
      </w:r>
    </w:p>
    <w:p w14:paraId="252168C3" w14:textId="1EE59194" w:rsidR="006C6A5D" w:rsidRPr="00EB2F53" w:rsidRDefault="006C6A5D" w:rsidP="00EB2F53">
      <w:pPr>
        <w:pStyle w:val="paragraph"/>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The excessive consumption of water in hospitality operations contributes to strain on local water resources, especially in regions prone to water scarcity. Urgent steps are necessary to implement effective water conservation measures, raise awareness, and invest in sustainable technologies to minimize the environmental impact and promote responsible water usage within the hotel industry.</w:t>
      </w:r>
      <w:r w:rsidR="00EB2F53" w:rsidRPr="00EB2F53">
        <w:rPr>
          <w:rFonts w:ascii="Arial" w:hAnsi="Arial" w:cs="Arial"/>
          <w:color w:val="222222"/>
          <w:shd w:val="clear" w:color="auto" w:fill="FFFFFF"/>
        </w:rPr>
        <w:t xml:space="preserve"> </w:t>
      </w:r>
      <w:r w:rsidR="00EB2F53" w:rsidRPr="00EB2F53">
        <w:rPr>
          <w:rFonts w:ascii="Arial" w:hAnsi="Arial" w:cs="Arial"/>
          <w:color w:val="222222"/>
          <w:shd w:val="clear" w:color="auto" w:fill="FFFFFF"/>
        </w:rPr>
        <w:t>(</w:t>
      </w:r>
      <w:r w:rsidR="00EB2F53" w:rsidRPr="00EB2F53">
        <w:rPr>
          <w:rFonts w:ascii="Arial" w:hAnsi="Arial" w:cs="Arial"/>
          <w:color w:val="222222"/>
          <w:shd w:val="clear" w:color="auto" w:fill="FFFFFF"/>
        </w:rPr>
        <w:t>Youssef, Zeqiri, 2022)</w:t>
      </w:r>
    </w:p>
    <w:p w14:paraId="0DBCCAA6" w14:textId="77777777" w:rsidR="006C6A5D" w:rsidRPr="00EB2F53" w:rsidRDefault="006C6A5D" w:rsidP="00EB2F53">
      <w:pPr>
        <w:pStyle w:val="paragraph"/>
        <w:shd w:val="clear" w:color="auto" w:fill="F7F7F8"/>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As mentioned earlier, even for the big companies some things are hard to achieve, that`s why Hilton is currently not on track to achieve its 2030 Goal of reducing water consumption in managed hotels by 50% per square meter. Steps are being taken to comprehend the reasons behind the shortfall in meeting the water reduction targets set for the hotels. Efforts persist in identifying and implementing opportunities to utilize water conservation technologies and behavioural approaches to decrease water consumption. (Hilton, 2022)</w:t>
      </w:r>
      <w:r w:rsidRPr="00EB2F53">
        <w:rPr>
          <w:rStyle w:val="eop"/>
          <w:rFonts w:ascii="Arial" w:hAnsi="Arial" w:cs="Arial"/>
        </w:rPr>
        <w:t> </w:t>
      </w:r>
    </w:p>
    <w:p w14:paraId="1EB6F290" w14:textId="77777777" w:rsidR="006C6A5D" w:rsidRPr="00EB2F53" w:rsidRDefault="006C6A5D" w:rsidP="00EB2F53">
      <w:pPr>
        <w:pStyle w:val="paragraph"/>
        <w:shd w:val="clear" w:color="auto" w:fill="F7F7F8"/>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In 2019, testing was initiated on guest-facing messages aimed at promoting water conservation, with plans to extend this messaging to regions facing water shortages. The organization has also conducted a comprehensive mapping of all hotels using WWF’s Water Risk Filter. The insights gained from this assessment are being utilized to shape the strategy for implementing context-based water stewardship projects in regions with the highest water risk. Going forward, the company remains dedicated to enhancing progress towards its water stewardship objective, identifying potential solutions to further reduce water consumption.</w:t>
      </w:r>
      <w:r w:rsidRPr="00EB2F53">
        <w:rPr>
          <w:rStyle w:val="eop"/>
          <w:rFonts w:ascii="Arial" w:hAnsi="Arial" w:cs="Arial"/>
        </w:rPr>
        <w:t> </w:t>
      </w:r>
    </w:p>
    <w:p w14:paraId="6B8430E3" w14:textId="77777777" w:rsidR="006C6A5D" w:rsidRPr="00EB2F53" w:rsidRDefault="006C6A5D" w:rsidP="00EB2F53">
      <w:pPr>
        <w:pStyle w:val="paragraph"/>
        <w:spacing w:before="0" w:beforeAutospacing="0" w:after="0" w:afterAutospacing="0" w:line="360" w:lineRule="auto"/>
        <w:jc w:val="both"/>
        <w:textAlignment w:val="baseline"/>
        <w:rPr>
          <w:rFonts w:ascii="Arial" w:hAnsi="Arial" w:cs="Arial"/>
        </w:rPr>
      </w:pPr>
      <w:r w:rsidRPr="00EB2F53">
        <w:rPr>
          <w:rStyle w:val="eop"/>
          <w:rFonts w:ascii="Arial" w:hAnsi="Arial" w:cs="Arial"/>
        </w:rPr>
        <w:t> </w:t>
      </w:r>
    </w:p>
    <w:p w14:paraId="4954659B" w14:textId="77777777" w:rsidR="006C6A5D" w:rsidRPr="00EB2F53" w:rsidRDefault="006C6A5D" w:rsidP="00EB2F53">
      <w:pPr>
        <w:pStyle w:val="paragraph"/>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 xml:space="preserve">In terms of resourcing within its hotels, Hilton has developed a programme as well. Responsible resourcing promotes sustainable environmental practices, reducing the hotel's ecological footprint. This includes responsible sourcing of materials, energy-efficient equipment, and waste reduction strategies, which are crucial for environmental preservation and mitigating climate change. Today's environmentally conscious guests appreciate hotels that demonstrate responsible practices. Having eco-friendly initiatives not only enhances a hotel's reputation but also attracts and retains guests seeking sustainable accommodation options. </w:t>
      </w:r>
      <w:r w:rsidRPr="00EB2F53">
        <w:rPr>
          <w:rStyle w:val="eop"/>
          <w:rFonts w:ascii="Arial" w:hAnsi="Arial" w:cs="Arial"/>
        </w:rPr>
        <w:t> </w:t>
      </w:r>
    </w:p>
    <w:p w14:paraId="45CACFF0" w14:textId="77777777" w:rsidR="006C6A5D" w:rsidRPr="00EB2F53" w:rsidRDefault="006C6A5D" w:rsidP="00EB2F53">
      <w:pPr>
        <w:pStyle w:val="paragraph"/>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 xml:space="preserve">In partnership with the World Wildlife Fund (WWF), Hilton has made a commitment to responsibly source seafood on a global scale by 2022. (Hilton, 2022) This commitment encompasses discontinuing the acquisition of endangered species and sourcing a </w:t>
      </w:r>
      <w:r w:rsidRPr="00EB2F53">
        <w:rPr>
          <w:rStyle w:val="normaltextrun"/>
          <w:rFonts w:ascii="Arial" w:hAnsi="Arial" w:cs="Arial"/>
        </w:rPr>
        <w:lastRenderedPageBreak/>
        <w:t xml:space="preserve">minimum of 25% of the worldwide seafood from fisheries and farms certified by the highly credible sustainability standards—the Marine Stewardship Council (MSC) and the Aquaculture Stewardship Council (ASC). Furthermore, Hilton is dedicated to working towards certification, sustainable improvement, or inclusion in WWF green lists for the remaining portion of its seafood. </w:t>
      </w:r>
      <w:r w:rsidRPr="00EB2F53">
        <w:rPr>
          <w:rStyle w:val="eop"/>
          <w:rFonts w:ascii="Arial" w:hAnsi="Arial" w:cs="Arial"/>
        </w:rPr>
        <w:t> </w:t>
      </w:r>
    </w:p>
    <w:p w14:paraId="109801DB" w14:textId="77777777" w:rsidR="006C6A5D" w:rsidRPr="00EB2F53" w:rsidRDefault="006C6A5D" w:rsidP="0045777B">
      <w:pPr>
        <w:pStyle w:val="paragraph"/>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Numerous geographical areas enforce rules and certifications pertaining to responsible resourcing and sustainability. Adhering to these guidelines not only ensures legal compliance but also mitigates penalties, displaying the hotel's dedication to responsible business conduct. Following their analysis of supply chain risks, Hilton identified specific sectors that require heightened attention concerning modern slavery. They pressed forward with the dissemination of training on the Key Risks of Modern Slavery in Labor Sourcing and executed their due diligence process concerning all outsourcing agencies in EMEA. Furthermore, this diligence process was extended to encompass recruitment agencies. (</w:t>
      </w:r>
      <w:proofErr w:type="spellStart"/>
      <w:r w:rsidRPr="00EB2F53">
        <w:rPr>
          <w:rStyle w:val="normaltextrun"/>
          <w:rFonts w:ascii="Arial" w:hAnsi="Arial" w:cs="Arial"/>
        </w:rPr>
        <w:t>Guix</w:t>
      </w:r>
      <w:proofErr w:type="spellEnd"/>
      <w:r w:rsidRPr="00EB2F53">
        <w:rPr>
          <w:rStyle w:val="normaltextrun"/>
          <w:rFonts w:ascii="Arial" w:hAnsi="Arial" w:cs="Arial"/>
        </w:rPr>
        <w:t xml:space="preserve">, Bonilla-Priego, 2019). </w:t>
      </w:r>
      <w:r w:rsidRPr="00EB2F53">
        <w:rPr>
          <w:rStyle w:val="eop"/>
          <w:rFonts w:ascii="Arial" w:hAnsi="Arial" w:cs="Arial"/>
        </w:rPr>
        <w:t> </w:t>
      </w:r>
    </w:p>
    <w:p w14:paraId="328BF5F7" w14:textId="67364160" w:rsidR="006C6A5D" w:rsidRPr="00EB2F53" w:rsidRDefault="006C6A5D" w:rsidP="0045777B">
      <w:pPr>
        <w:pStyle w:val="paragraph"/>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By responsibly managing resources, hotels ensure their sustainability and resilience in the face of changing resource availability and market dynamics. Sustainable business practices are key to long-term success and adaptation to evolving consumer preferences. Responsible resourcing aligns with global sustainability goals, such as the United Nations Sustainable Development Goals (SDGs).</w:t>
      </w:r>
      <w:r w:rsidR="00BE383C" w:rsidRPr="00EB2F53">
        <w:rPr>
          <w:rFonts w:ascii="Arial" w:hAnsi="Arial" w:cs="Arial"/>
          <w:lang w:val="en-US"/>
        </w:rPr>
        <w:t xml:space="preserve"> (</w:t>
      </w:r>
      <w:r w:rsidR="00BE383C" w:rsidRPr="00EB2F53">
        <w:rPr>
          <w:rFonts w:ascii="Arial" w:hAnsi="Arial" w:cs="Arial"/>
          <w:lang w:val="en-US"/>
        </w:rPr>
        <w:t>DIVA</w:t>
      </w:r>
      <w:r w:rsidR="00BE383C" w:rsidRPr="00EB2F53">
        <w:rPr>
          <w:rFonts w:ascii="Arial" w:hAnsi="Arial" w:cs="Arial"/>
          <w:lang w:val="en-US"/>
        </w:rPr>
        <w:t xml:space="preserve">, </w:t>
      </w:r>
      <w:r w:rsidR="00BE383C" w:rsidRPr="00EB2F53">
        <w:rPr>
          <w:rFonts w:ascii="Arial" w:hAnsi="Arial" w:cs="Arial"/>
          <w:lang w:val="en-US"/>
        </w:rPr>
        <w:t xml:space="preserve">n.d.) </w:t>
      </w:r>
      <w:r w:rsidRPr="00EB2F53">
        <w:rPr>
          <w:rStyle w:val="normaltextrun"/>
          <w:rFonts w:ascii="Arial" w:hAnsi="Arial" w:cs="Arial"/>
        </w:rPr>
        <w:t xml:space="preserve"> Hotels that contribute to these goals enhance their global relevance and demonstrate commitment to a better future. (Sloan, Legrand, Chen, 2009)</w:t>
      </w:r>
      <w:r w:rsidRPr="00EB2F53">
        <w:rPr>
          <w:rStyle w:val="eop"/>
          <w:rFonts w:ascii="Arial" w:hAnsi="Arial" w:cs="Arial"/>
        </w:rPr>
        <w:t> </w:t>
      </w:r>
    </w:p>
    <w:p w14:paraId="3E67E28B" w14:textId="2C97A121" w:rsidR="006C6A5D" w:rsidRPr="00EB2F53" w:rsidRDefault="006C6A5D" w:rsidP="0045777B">
      <w:pPr>
        <w:pStyle w:val="paragraph"/>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Social impact within the hotel industry refers to the influence and contributions that hotels make on the communities and societies in which they operate. It encloses a broad spectrum of initiatives and practices that aim to generate positive effects, both locally and globally.</w:t>
      </w:r>
      <w:r w:rsidR="00BE383C" w:rsidRPr="00EB2F53">
        <w:rPr>
          <w:rStyle w:val="normaltextrun"/>
          <w:rFonts w:ascii="Arial" w:hAnsi="Arial" w:cs="Arial"/>
        </w:rPr>
        <w:t xml:space="preserve"> (</w:t>
      </w:r>
      <w:r w:rsidR="00BE383C" w:rsidRPr="00EB2F53">
        <w:rPr>
          <w:rFonts w:ascii="Arial" w:hAnsi="Arial" w:cs="Arial"/>
          <w:lang w:val="en-US"/>
        </w:rPr>
        <w:t>Noonan,</w:t>
      </w:r>
      <w:r w:rsidR="00BE383C" w:rsidRPr="00EB2F53">
        <w:rPr>
          <w:rFonts w:ascii="Arial" w:hAnsi="Arial" w:cs="Arial"/>
          <w:lang w:val="en-US"/>
        </w:rPr>
        <w:t xml:space="preserve"> </w:t>
      </w:r>
      <w:r w:rsidR="00BE383C" w:rsidRPr="00EB2F53">
        <w:rPr>
          <w:rFonts w:ascii="Arial" w:hAnsi="Arial" w:cs="Arial"/>
          <w:lang w:val="en-US"/>
        </w:rPr>
        <w:t xml:space="preserve">Rankin, 2017). </w:t>
      </w:r>
      <w:r w:rsidRPr="00EB2F53">
        <w:rPr>
          <w:rStyle w:val="normaltextrun"/>
          <w:rFonts w:ascii="Arial" w:hAnsi="Arial" w:cs="Arial"/>
        </w:rPr>
        <w:t xml:space="preserve"> These efforts go beyond profit-making objectives, prioritizing the well-being of individuals, communities, and the environment. Recognizing its significant role and responsibilities, actively engages in activities that enhance the social fabric, support local communities, promote diversity and inclusion, encourage responsible tourism, and contribute to sustainable development.</w:t>
      </w:r>
      <w:r w:rsidRPr="00EB2F53">
        <w:rPr>
          <w:rStyle w:val="eop"/>
          <w:rFonts w:ascii="Arial" w:hAnsi="Arial" w:cs="Arial"/>
        </w:rPr>
        <w:t> </w:t>
      </w:r>
    </w:p>
    <w:p w14:paraId="326AB1DC" w14:textId="42CDFC27" w:rsidR="006C6A5D" w:rsidRPr="00EB2F53" w:rsidRDefault="006C6A5D" w:rsidP="00EB2F53">
      <w:pPr>
        <w:pStyle w:val="paragraph"/>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 </w:t>
      </w:r>
      <w:r w:rsidRPr="00EB2F53">
        <w:rPr>
          <w:rStyle w:val="scxw105190228"/>
          <w:rFonts w:ascii="Arial" w:hAnsi="Arial" w:cs="Arial"/>
        </w:rPr>
        <w:t> </w:t>
      </w:r>
      <w:r w:rsidRPr="00EB2F53">
        <w:rPr>
          <w:rFonts w:ascii="Arial" w:hAnsi="Arial" w:cs="Arial"/>
        </w:rPr>
        <w:br/>
      </w:r>
      <w:r w:rsidRPr="00EB2F53">
        <w:rPr>
          <w:rStyle w:val="normaltextrun"/>
          <w:rFonts w:ascii="Arial" w:hAnsi="Arial" w:cs="Arial"/>
        </w:rPr>
        <w:t xml:space="preserve">As a business focused on serving people, Hilton`s primary emphasis is on creating a culture that best serves guests, Team Members, business partners, and community members. Inclusive growth is nurtured by enabling everyone to participate in and reap </w:t>
      </w:r>
      <w:r w:rsidRPr="00EB2F53">
        <w:rPr>
          <w:rStyle w:val="normaltextrun"/>
          <w:rFonts w:ascii="Arial" w:hAnsi="Arial" w:cs="Arial"/>
        </w:rPr>
        <w:lastRenderedPageBreak/>
        <w:t xml:space="preserve">the benefits of travel. (Hilton, 2022) They empower Team Members to bring their authentic selves to work and create opportunities for everyone in their communities. This includes facilitating market access for local and diverse suppliers and displaying local culture to guests. The commitment is unwavering in driving a positive social impact. They invest their time, skills, and resources to enhance capacity and resilience in destinations, even in times of disaster. Significant strides are being taken across their value chain and within the industry to promote respect for human rights universally. </w:t>
      </w:r>
      <w:r w:rsidR="0045777B" w:rsidRPr="00EB2F53">
        <w:rPr>
          <w:rStyle w:val="normaltextrun"/>
          <w:rFonts w:ascii="Arial" w:hAnsi="Arial" w:cs="Arial"/>
        </w:rPr>
        <w:t>(Hilton, 2022)</w:t>
      </w:r>
      <w:r w:rsidR="0045777B" w:rsidRPr="00EB2F53">
        <w:rPr>
          <w:rStyle w:val="eop"/>
          <w:rFonts w:ascii="Arial" w:hAnsi="Arial" w:cs="Arial"/>
        </w:rPr>
        <w:t> </w:t>
      </w:r>
      <w:r w:rsidRPr="00EB2F53">
        <w:rPr>
          <w:rStyle w:val="eop"/>
          <w:rFonts w:ascii="Arial" w:hAnsi="Arial" w:cs="Arial"/>
        </w:rPr>
        <w:t> </w:t>
      </w:r>
    </w:p>
    <w:p w14:paraId="423603B6" w14:textId="77777777" w:rsidR="006C6A5D" w:rsidRPr="00EB2F53" w:rsidRDefault="006C6A5D" w:rsidP="0045777B">
      <w:pPr>
        <w:pStyle w:val="paragraph"/>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 xml:space="preserve">Promoting team member engagement within hotels is a critical aspect of fostering a positive work environment and delivering exceptional guest experiences. Engaged team members are more likely to be motivated, satisfied, and committed to their roles, which translates into better service quality and overall productivity. Hilton Worldwide celebrates their Team Members through "Catch Me at My Best," a spontaneous recognition program designed to acknowledge Team Members when they exhibit outstanding hospitality. Additionally, they reward their Team Members during International Housekeeping Week and Team Member Appreciation Week. </w:t>
      </w:r>
      <w:r w:rsidRPr="00EB2F53">
        <w:rPr>
          <w:rStyle w:val="eop"/>
          <w:rFonts w:ascii="Arial" w:hAnsi="Arial" w:cs="Arial"/>
        </w:rPr>
        <w:t> </w:t>
      </w:r>
    </w:p>
    <w:p w14:paraId="2D393F33" w14:textId="77777777" w:rsidR="006C6A5D" w:rsidRPr="00EB2F53" w:rsidRDefault="006C6A5D" w:rsidP="00EB2F53">
      <w:pPr>
        <w:pStyle w:val="paragraph"/>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Through all the programs that Hilton has developed in the past few years, in 2019 Hilton has been named the best company to work for in US and the 2</w:t>
      </w:r>
      <w:r w:rsidRPr="00EB2F53">
        <w:rPr>
          <w:rStyle w:val="normaltextrun"/>
          <w:rFonts w:ascii="Arial" w:hAnsi="Arial" w:cs="Arial"/>
          <w:vertAlign w:val="superscript"/>
        </w:rPr>
        <w:t>nd</w:t>
      </w:r>
      <w:r w:rsidRPr="00EB2F53">
        <w:rPr>
          <w:rStyle w:val="normaltextrun"/>
          <w:rFonts w:ascii="Arial" w:hAnsi="Arial" w:cs="Arial"/>
        </w:rPr>
        <w:t xml:space="preserve"> best workplace in the </w:t>
      </w:r>
      <w:r w:rsidRPr="00EB2F53">
        <w:rPr>
          <w:rStyle w:val="normaltextrun"/>
          <w:rFonts w:ascii="Arial" w:hAnsi="Arial" w:cs="Arial"/>
          <w:i/>
          <w:iCs/>
        </w:rPr>
        <w:t xml:space="preserve">Fortune Magazine. </w:t>
      </w:r>
      <w:r w:rsidRPr="00EB2F53">
        <w:rPr>
          <w:rStyle w:val="normaltextrun"/>
          <w:rFonts w:ascii="Arial" w:hAnsi="Arial" w:cs="Arial"/>
        </w:rPr>
        <w:t>(Hilton, 2022)</w:t>
      </w:r>
      <w:r w:rsidRPr="00EB2F53">
        <w:rPr>
          <w:rStyle w:val="eop"/>
          <w:rFonts w:ascii="Arial" w:hAnsi="Arial" w:cs="Arial"/>
        </w:rPr>
        <w:t> </w:t>
      </w:r>
    </w:p>
    <w:p w14:paraId="083A5874" w14:textId="5A4AFFA7" w:rsidR="006C6A5D" w:rsidRPr="00EB2F53" w:rsidRDefault="006C6A5D" w:rsidP="0045777B">
      <w:pPr>
        <w:pStyle w:val="paragraph"/>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Diversity in the hotel industry is not only a matter of social responsibility and ethical practice but also a strategic advantage. It improves the overall guest experience, fosters innovation, and contributes to a more harmonious and productive work environment, benefiting the hotel's reputation and bottom line</w:t>
      </w:r>
      <w:r w:rsidR="00EB2F53" w:rsidRPr="00EB2F53">
        <w:rPr>
          <w:rFonts w:ascii="Arial" w:eastAsiaTheme="minorHAnsi" w:hAnsi="Arial" w:cs="Arial"/>
          <w:color w:val="222222"/>
          <w:lang w:eastAsia="en-US"/>
        </w:rPr>
        <w:t xml:space="preserve"> (</w:t>
      </w:r>
      <w:r w:rsidR="00EB2F53" w:rsidRPr="00EB2F53">
        <w:rPr>
          <w:rFonts w:ascii="Arial" w:hAnsi="Arial" w:cs="Arial"/>
        </w:rPr>
        <w:t>Russen,</w:t>
      </w:r>
      <w:r w:rsidR="00EB2F53" w:rsidRPr="00EB2F53">
        <w:rPr>
          <w:rFonts w:ascii="Arial" w:hAnsi="Arial" w:cs="Arial"/>
        </w:rPr>
        <w:t xml:space="preserve"> </w:t>
      </w:r>
      <w:r w:rsidR="00EB2F53" w:rsidRPr="00EB2F53">
        <w:rPr>
          <w:rFonts w:ascii="Arial" w:hAnsi="Arial" w:cs="Arial"/>
        </w:rPr>
        <w:t xml:space="preserve">Dawson, Madera, 2021). </w:t>
      </w:r>
      <w:r w:rsidRPr="00EB2F53">
        <w:rPr>
          <w:rStyle w:val="normaltextrun"/>
          <w:rFonts w:ascii="Arial" w:hAnsi="Arial" w:cs="Arial"/>
        </w:rPr>
        <w:t xml:space="preserve"> In 2022, Hilton Hotels has prioritized youth engagement as a significant initiative. The company is committed to actively involving and empowering young individuals within its operations and programs. Hilton aims to provide opportunities for youth to learn, grow, and contribute to the hospitality industry. This includes initiatives such as mentorship programs, internships, skill development workshops, and career advancement opportunities tailored to the needs and aspirations of young talent. By fostering youth engagement, Hilton aims to not only benefit from fresh perspectives and innovative ideas but also support the professional development and future success of young professionals in the hospitality sector. </w:t>
      </w:r>
      <w:r w:rsidRPr="00EB2F53">
        <w:rPr>
          <w:rStyle w:val="eop"/>
          <w:rFonts w:ascii="Arial" w:hAnsi="Arial" w:cs="Arial"/>
        </w:rPr>
        <w:t> </w:t>
      </w:r>
    </w:p>
    <w:p w14:paraId="41601436" w14:textId="77777777" w:rsidR="006C6A5D" w:rsidRPr="00EB2F53" w:rsidRDefault="006C6A5D" w:rsidP="0045777B">
      <w:pPr>
        <w:pStyle w:val="paragraph"/>
        <w:shd w:val="clear" w:color="auto" w:fill="F7F7F8"/>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 xml:space="preserve">Hilton prioritizes the full and equal participation of women across all levels of the organization, aiming for a diverse and inclusive workforce. The company </w:t>
      </w:r>
      <w:r w:rsidRPr="00EB2F53">
        <w:rPr>
          <w:rStyle w:val="normaltextrun"/>
          <w:rFonts w:ascii="Arial" w:hAnsi="Arial" w:cs="Arial"/>
        </w:rPr>
        <w:lastRenderedPageBreak/>
        <w:t>recognizes the valuable contributions that women bring to the workplace and is committed to providing equal opportunities for career growth, leadership, and development.</w:t>
      </w:r>
      <w:r w:rsidRPr="00EB2F53">
        <w:rPr>
          <w:rStyle w:val="eop"/>
          <w:rFonts w:ascii="Arial" w:hAnsi="Arial" w:cs="Arial"/>
        </w:rPr>
        <w:t> </w:t>
      </w:r>
    </w:p>
    <w:p w14:paraId="1DF42CB1" w14:textId="0D08A961" w:rsidR="006C6A5D" w:rsidRPr="00EB2F53" w:rsidRDefault="006C6A5D" w:rsidP="0045777B">
      <w:pPr>
        <w:pStyle w:val="paragraph"/>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Adhering to principles of gender equality, offering fair compensation and benefits to all employees irrespective of gender. The company strives to create a workplace where every individual, including women, feels respected, heard, and valued.</w:t>
      </w:r>
      <w:r w:rsidR="00EB2F53" w:rsidRPr="00EB2F53">
        <w:rPr>
          <w:rStyle w:val="normaltextrun"/>
          <w:rFonts w:ascii="Arial" w:hAnsi="Arial" w:cs="Arial"/>
        </w:rPr>
        <w:t xml:space="preserve"> (</w:t>
      </w:r>
      <w:r w:rsidR="00EB2F53" w:rsidRPr="00EB2F53">
        <w:rPr>
          <w:rFonts w:ascii="Arial" w:hAnsi="Arial" w:cs="Arial"/>
        </w:rPr>
        <w:t>Sun, Lee, Law, Zhong,</w:t>
      </w:r>
      <w:r w:rsidR="00EB2F53" w:rsidRPr="00EB2F53">
        <w:rPr>
          <w:rFonts w:ascii="Arial" w:hAnsi="Arial" w:cs="Arial"/>
        </w:rPr>
        <w:t xml:space="preserve"> </w:t>
      </w:r>
      <w:r w:rsidR="00EB2F53" w:rsidRPr="00EB2F53">
        <w:rPr>
          <w:rFonts w:ascii="Arial" w:hAnsi="Arial" w:cs="Arial"/>
        </w:rPr>
        <w:t>2020)</w:t>
      </w:r>
    </w:p>
    <w:p w14:paraId="3B634A4F" w14:textId="77777777" w:rsidR="006C6A5D" w:rsidRPr="00EB2F53" w:rsidRDefault="006C6A5D" w:rsidP="00EB2F53">
      <w:pPr>
        <w:pStyle w:val="paragraph"/>
        <w:shd w:val="clear" w:color="auto" w:fill="F7F7F8"/>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They are dedicated in promoting and encouraging the acceptance, growth, and success of women within its organization, recognizing that a diverse and inclusive workforce leads to innovation, better decision-making, and overall business success.</w:t>
      </w:r>
      <w:r w:rsidRPr="00EB2F53">
        <w:rPr>
          <w:rStyle w:val="eop"/>
          <w:rFonts w:ascii="Arial" w:hAnsi="Arial" w:cs="Arial"/>
        </w:rPr>
        <w:t> </w:t>
      </w:r>
    </w:p>
    <w:p w14:paraId="6B268187" w14:textId="77777777" w:rsidR="006C6A5D" w:rsidRPr="00EB2F53" w:rsidRDefault="006C6A5D" w:rsidP="00EB2F53">
      <w:pPr>
        <w:pStyle w:val="paragraph"/>
        <w:spacing w:before="0" w:beforeAutospacing="0" w:after="0" w:afterAutospacing="0" w:line="360" w:lineRule="auto"/>
        <w:jc w:val="both"/>
        <w:textAlignment w:val="baseline"/>
        <w:rPr>
          <w:rFonts w:ascii="Arial" w:hAnsi="Arial" w:cs="Arial"/>
        </w:rPr>
      </w:pPr>
      <w:r w:rsidRPr="00EB2F53">
        <w:rPr>
          <w:rStyle w:val="eop"/>
          <w:rFonts w:ascii="Arial" w:hAnsi="Arial" w:cs="Arial"/>
        </w:rPr>
        <w:t> </w:t>
      </w:r>
    </w:p>
    <w:p w14:paraId="3F440729" w14:textId="21B107E5" w:rsidR="006C6A5D" w:rsidRPr="00EB2F53" w:rsidRDefault="006C6A5D" w:rsidP="0045777B">
      <w:pPr>
        <w:pStyle w:val="paragraph"/>
        <w:spacing w:before="0" w:beforeAutospacing="0" w:after="0" w:afterAutospacing="0" w:line="360" w:lineRule="auto"/>
        <w:ind w:firstLine="720"/>
        <w:jc w:val="both"/>
        <w:textAlignment w:val="baseline"/>
        <w:rPr>
          <w:rFonts w:ascii="Arial" w:hAnsi="Arial" w:cs="Arial"/>
        </w:rPr>
      </w:pPr>
      <w:r w:rsidRPr="00EB2F53">
        <w:rPr>
          <w:rStyle w:val="normaltextrun"/>
          <w:rFonts w:ascii="Arial" w:hAnsi="Arial" w:cs="Arial"/>
        </w:rPr>
        <w:t xml:space="preserve">Hilton Hotels underscores its commitment to societal and environmental responsibility, embedding sustainability in its core operations. Recognizing the urgent need to address climate change, Hilton is unwavering in its determination to reduce carbon emissions, engage in responsible sourcing, and foster water and energy conservation. </w:t>
      </w:r>
      <w:r w:rsidR="00BE383C" w:rsidRPr="00EB2F53">
        <w:rPr>
          <w:rStyle w:val="normaltextrun"/>
          <w:rFonts w:ascii="Arial" w:hAnsi="Arial" w:cs="Arial"/>
        </w:rPr>
        <w:t>(</w:t>
      </w:r>
      <w:r w:rsidR="00BE383C" w:rsidRPr="00EB2F53">
        <w:rPr>
          <w:rFonts w:ascii="Arial" w:hAnsi="Arial" w:cs="Arial"/>
          <w:lang w:val="en-US"/>
        </w:rPr>
        <w:t xml:space="preserve">Sakshi, </w:t>
      </w:r>
      <w:proofErr w:type="spellStart"/>
      <w:r w:rsidR="00BE383C" w:rsidRPr="00EB2F53">
        <w:rPr>
          <w:rFonts w:ascii="Arial" w:hAnsi="Arial" w:cs="Arial"/>
          <w:lang w:val="en-US"/>
        </w:rPr>
        <w:t>Cerchione</w:t>
      </w:r>
      <w:proofErr w:type="spellEnd"/>
      <w:r w:rsidR="00BE383C" w:rsidRPr="00EB2F53">
        <w:rPr>
          <w:rFonts w:ascii="Arial" w:hAnsi="Arial" w:cs="Arial"/>
          <w:lang w:val="en-US"/>
        </w:rPr>
        <w:t xml:space="preserve">, Bansal, 2019). </w:t>
      </w:r>
      <w:r w:rsidRPr="00EB2F53">
        <w:rPr>
          <w:rStyle w:val="normaltextrun"/>
          <w:rFonts w:ascii="Arial" w:hAnsi="Arial" w:cs="Arial"/>
        </w:rPr>
        <w:t>Moreover, the company prioritizes the well-being and development of its team members, implementing training programs, diversity initiatives, and community engagement efforts to enhance employee experiences and contribute positively to the world. Furthermore, Hilton places a strong emphasis on engaging and empowering youth, aiming to create a nurturing environment that encourages growth, innovation, and a sustainable future for both the hospitality industry and young talent.</w:t>
      </w:r>
      <w:r w:rsidR="00BE383C" w:rsidRPr="00EB2F53">
        <w:rPr>
          <w:rStyle w:val="normaltextrun"/>
          <w:rFonts w:ascii="Arial" w:hAnsi="Arial" w:cs="Arial"/>
        </w:rPr>
        <w:t xml:space="preserve"> (</w:t>
      </w:r>
      <w:r w:rsidR="00BE383C" w:rsidRPr="00EB2F53">
        <w:rPr>
          <w:rFonts w:ascii="Arial" w:hAnsi="Arial" w:cs="Arial"/>
        </w:rPr>
        <w:t xml:space="preserve">Holcomb, Upchurch, </w:t>
      </w:r>
      <w:proofErr w:type="spellStart"/>
      <w:r w:rsidR="00BE383C" w:rsidRPr="00EB2F53">
        <w:rPr>
          <w:rFonts w:ascii="Arial" w:hAnsi="Arial" w:cs="Arial"/>
        </w:rPr>
        <w:t>Okumus</w:t>
      </w:r>
      <w:proofErr w:type="spellEnd"/>
      <w:r w:rsidR="00BE383C" w:rsidRPr="00EB2F53">
        <w:rPr>
          <w:rFonts w:ascii="Arial" w:hAnsi="Arial" w:cs="Arial"/>
        </w:rPr>
        <w:t>, 2007)</w:t>
      </w:r>
      <w:r w:rsidRPr="00EB2F53">
        <w:rPr>
          <w:rStyle w:val="eop"/>
          <w:rFonts w:ascii="Arial" w:hAnsi="Arial" w:cs="Arial"/>
        </w:rPr>
        <w:t> </w:t>
      </w:r>
    </w:p>
    <w:p w14:paraId="2FD3981F" w14:textId="77777777" w:rsidR="006C6A5D" w:rsidRPr="00BE383C" w:rsidRDefault="006C6A5D" w:rsidP="00EB2F53">
      <w:pPr>
        <w:pStyle w:val="paragraph"/>
        <w:spacing w:before="0" w:beforeAutospacing="0" w:after="0" w:afterAutospacing="0" w:line="360" w:lineRule="auto"/>
        <w:jc w:val="both"/>
        <w:textAlignment w:val="baseline"/>
        <w:rPr>
          <w:rFonts w:ascii="Arial" w:hAnsi="Arial" w:cs="Arial"/>
          <w:sz w:val="18"/>
          <w:szCs w:val="18"/>
        </w:rPr>
      </w:pPr>
      <w:r w:rsidRPr="00BE383C">
        <w:rPr>
          <w:rStyle w:val="eop"/>
          <w:rFonts w:ascii="Arial" w:hAnsi="Arial" w:cs="Arial"/>
        </w:rPr>
        <w:t> </w:t>
      </w:r>
    </w:p>
    <w:p w14:paraId="637FAA23" w14:textId="77777777" w:rsidR="006C6A5D" w:rsidRPr="00BE383C" w:rsidRDefault="006C6A5D" w:rsidP="00EB2F53">
      <w:pPr>
        <w:pStyle w:val="paragraph"/>
        <w:spacing w:before="0" w:beforeAutospacing="0" w:after="0" w:afterAutospacing="0" w:line="360" w:lineRule="auto"/>
        <w:jc w:val="both"/>
        <w:textAlignment w:val="baseline"/>
        <w:rPr>
          <w:rFonts w:ascii="Arial" w:hAnsi="Arial" w:cs="Arial"/>
          <w:sz w:val="18"/>
          <w:szCs w:val="18"/>
        </w:rPr>
      </w:pPr>
      <w:r w:rsidRPr="00BE383C">
        <w:rPr>
          <w:rStyle w:val="eop"/>
          <w:rFonts w:ascii="Arial" w:hAnsi="Arial" w:cs="Arial"/>
        </w:rPr>
        <w:t> </w:t>
      </w:r>
    </w:p>
    <w:p w14:paraId="33AEE87E" w14:textId="77777777" w:rsidR="006C6A5D" w:rsidRPr="00BE383C" w:rsidRDefault="006C6A5D" w:rsidP="00EB2F53">
      <w:pPr>
        <w:pStyle w:val="paragraph"/>
        <w:spacing w:before="0" w:beforeAutospacing="0" w:after="0" w:afterAutospacing="0" w:line="360" w:lineRule="auto"/>
        <w:jc w:val="both"/>
        <w:textAlignment w:val="baseline"/>
        <w:rPr>
          <w:rFonts w:ascii="Arial" w:hAnsi="Arial" w:cs="Arial"/>
          <w:sz w:val="18"/>
          <w:szCs w:val="18"/>
        </w:rPr>
      </w:pPr>
      <w:r w:rsidRPr="00BE383C">
        <w:rPr>
          <w:rStyle w:val="eop"/>
          <w:rFonts w:ascii="Arial" w:hAnsi="Arial" w:cs="Arial"/>
        </w:rPr>
        <w:t> </w:t>
      </w:r>
    </w:p>
    <w:p w14:paraId="5819F334" w14:textId="77777777" w:rsidR="006C6A5D" w:rsidRPr="00BE383C" w:rsidRDefault="006C6A5D" w:rsidP="00EB2F53">
      <w:pPr>
        <w:pStyle w:val="paragraph"/>
        <w:spacing w:before="0" w:beforeAutospacing="0" w:after="0" w:afterAutospacing="0" w:line="360" w:lineRule="auto"/>
        <w:jc w:val="both"/>
        <w:textAlignment w:val="baseline"/>
        <w:rPr>
          <w:rFonts w:ascii="Arial" w:hAnsi="Arial" w:cs="Arial"/>
          <w:sz w:val="18"/>
          <w:szCs w:val="18"/>
        </w:rPr>
      </w:pPr>
      <w:r w:rsidRPr="00BE383C">
        <w:rPr>
          <w:rStyle w:val="eop"/>
          <w:rFonts w:ascii="Arial" w:hAnsi="Arial" w:cs="Arial"/>
        </w:rPr>
        <w:t> </w:t>
      </w:r>
    </w:p>
    <w:p w14:paraId="7693EC07" w14:textId="77777777" w:rsidR="006C6A5D" w:rsidRPr="00BE383C" w:rsidRDefault="006C6A5D" w:rsidP="00EB2F53">
      <w:pPr>
        <w:pStyle w:val="paragraph"/>
        <w:spacing w:before="0" w:beforeAutospacing="0" w:after="0" w:afterAutospacing="0" w:line="360" w:lineRule="auto"/>
        <w:jc w:val="both"/>
        <w:textAlignment w:val="baseline"/>
        <w:rPr>
          <w:rFonts w:ascii="Arial" w:hAnsi="Arial" w:cs="Arial"/>
          <w:sz w:val="18"/>
          <w:szCs w:val="18"/>
        </w:rPr>
      </w:pPr>
      <w:r w:rsidRPr="00BE383C">
        <w:rPr>
          <w:rStyle w:val="eop"/>
          <w:rFonts w:ascii="Arial" w:hAnsi="Arial" w:cs="Arial"/>
        </w:rPr>
        <w:t> </w:t>
      </w:r>
    </w:p>
    <w:p w14:paraId="23D2B617" w14:textId="77777777" w:rsidR="006C6A5D" w:rsidRPr="00BE383C" w:rsidRDefault="006C6A5D" w:rsidP="00EB2F53">
      <w:pPr>
        <w:pStyle w:val="paragraph"/>
        <w:spacing w:before="0" w:beforeAutospacing="0" w:after="0" w:afterAutospacing="0" w:line="360" w:lineRule="auto"/>
        <w:jc w:val="both"/>
        <w:textAlignment w:val="baseline"/>
        <w:rPr>
          <w:rFonts w:ascii="Arial" w:hAnsi="Arial" w:cs="Arial"/>
          <w:sz w:val="18"/>
          <w:szCs w:val="18"/>
        </w:rPr>
      </w:pPr>
      <w:r w:rsidRPr="00BE383C">
        <w:rPr>
          <w:rStyle w:val="eop"/>
          <w:rFonts w:ascii="Arial" w:hAnsi="Arial" w:cs="Arial"/>
        </w:rPr>
        <w:t> </w:t>
      </w:r>
    </w:p>
    <w:p w14:paraId="65A05969" w14:textId="77777777" w:rsidR="006C6A5D" w:rsidRPr="00BE383C" w:rsidRDefault="006C6A5D" w:rsidP="00EB2F53">
      <w:pPr>
        <w:pStyle w:val="paragraph"/>
        <w:spacing w:before="0" w:beforeAutospacing="0" w:after="0" w:afterAutospacing="0" w:line="360" w:lineRule="auto"/>
        <w:jc w:val="both"/>
        <w:textAlignment w:val="baseline"/>
        <w:rPr>
          <w:rFonts w:ascii="Arial" w:hAnsi="Arial" w:cs="Arial"/>
          <w:sz w:val="18"/>
          <w:szCs w:val="18"/>
        </w:rPr>
      </w:pPr>
      <w:r w:rsidRPr="00BE383C">
        <w:rPr>
          <w:rStyle w:val="eop"/>
          <w:rFonts w:ascii="Arial" w:hAnsi="Arial" w:cs="Arial"/>
        </w:rPr>
        <w:t> </w:t>
      </w:r>
    </w:p>
    <w:p w14:paraId="5392EECE" w14:textId="77777777" w:rsidR="006C6A5D" w:rsidRPr="00BE383C" w:rsidRDefault="006C6A5D" w:rsidP="00EB2F53">
      <w:pPr>
        <w:pStyle w:val="paragraph"/>
        <w:spacing w:before="0" w:beforeAutospacing="0" w:after="0" w:afterAutospacing="0" w:line="360" w:lineRule="auto"/>
        <w:jc w:val="both"/>
        <w:textAlignment w:val="baseline"/>
        <w:rPr>
          <w:rFonts w:ascii="Arial" w:hAnsi="Arial" w:cs="Arial"/>
          <w:sz w:val="18"/>
          <w:szCs w:val="18"/>
        </w:rPr>
      </w:pPr>
      <w:r w:rsidRPr="00BE383C">
        <w:rPr>
          <w:rStyle w:val="eop"/>
          <w:rFonts w:ascii="Arial" w:hAnsi="Arial" w:cs="Arial"/>
        </w:rPr>
        <w:t> </w:t>
      </w:r>
    </w:p>
    <w:p w14:paraId="46E0309F" w14:textId="77777777" w:rsidR="006C6A5D" w:rsidRPr="00BE383C" w:rsidRDefault="006C6A5D" w:rsidP="00EB2F53">
      <w:pPr>
        <w:pStyle w:val="paragraph"/>
        <w:spacing w:before="0" w:beforeAutospacing="0" w:after="0" w:afterAutospacing="0" w:line="360" w:lineRule="auto"/>
        <w:jc w:val="both"/>
        <w:textAlignment w:val="baseline"/>
        <w:rPr>
          <w:rFonts w:ascii="Arial" w:hAnsi="Arial" w:cs="Arial"/>
          <w:sz w:val="18"/>
          <w:szCs w:val="18"/>
        </w:rPr>
      </w:pPr>
      <w:r w:rsidRPr="00BE383C">
        <w:rPr>
          <w:rStyle w:val="eop"/>
          <w:rFonts w:ascii="Arial" w:hAnsi="Arial" w:cs="Arial"/>
        </w:rPr>
        <w:t> </w:t>
      </w:r>
    </w:p>
    <w:p w14:paraId="31748DC2" w14:textId="77777777" w:rsidR="00BE383C" w:rsidRDefault="00BE383C" w:rsidP="00EB2F53">
      <w:pPr>
        <w:pStyle w:val="paragraph"/>
        <w:spacing w:before="0" w:beforeAutospacing="0" w:after="0" w:afterAutospacing="0" w:line="360" w:lineRule="auto"/>
        <w:jc w:val="both"/>
        <w:textAlignment w:val="baseline"/>
        <w:rPr>
          <w:rStyle w:val="normaltextrun"/>
          <w:rFonts w:ascii="Arial" w:hAnsi="Arial" w:cs="Arial"/>
        </w:rPr>
      </w:pPr>
    </w:p>
    <w:p w14:paraId="41F25466" w14:textId="77777777" w:rsidR="00BE383C" w:rsidRDefault="00BE383C" w:rsidP="00EB2F53">
      <w:pPr>
        <w:pStyle w:val="paragraph"/>
        <w:spacing w:before="0" w:beforeAutospacing="0" w:after="0" w:afterAutospacing="0" w:line="360" w:lineRule="auto"/>
        <w:jc w:val="both"/>
        <w:textAlignment w:val="baseline"/>
        <w:rPr>
          <w:rStyle w:val="normaltextrun"/>
          <w:rFonts w:ascii="Arial" w:hAnsi="Arial" w:cs="Arial"/>
        </w:rPr>
      </w:pPr>
    </w:p>
    <w:p w14:paraId="798B1597" w14:textId="77777777" w:rsidR="00BE383C" w:rsidRDefault="00BE383C" w:rsidP="00EB2F53">
      <w:pPr>
        <w:pStyle w:val="paragraph"/>
        <w:spacing w:before="0" w:beforeAutospacing="0" w:after="0" w:afterAutospacing="0" w:line="360" w:lineRule="auto"/>
        <w:jc w:val="both"/>
        <w:textAlignment w:val="baseline"/>
        <w:rPr>
          <w:rStyle w:val="normaltextrun"/>
          <w:rFonts w:ascii="Arial" w:hAnsi="Arial" w:cs="Arial"/>
        </w:rPr>
      </w:pPr>
    </w:p>
    <w:p w14:paraId="05B56C91" w14:textId="77777777" w:rsidR="00BE383C" w:rsidRDefault="00BE383C" w:rsidP="00EB2F53">
      <w:pPr>
        <w:pStyle w:val="paragraph"/>
        <w:spacing w:before="0" w:beforeAutospacing="0" w:after="0" w:afterAutospacing="0" w:line="360" w:lineRule="auto"/>
        <w:jc w:val="both"/>
        <w:textAlignment w:val="baseline"/>
        <w:rPr>
          <w:rStyle w:val="normaltextrun"/>
          <w:rFonts w:ascii="Arial" w:hAnsi="Arial" w:cs="Arial"/>
        </w:rPr>
      </w:pPr>
    </w:p>
    <w:p w14:paraId="126CD379" w14:textId="77777777" w:rsidR="00BE383C" w:rsidRDefault="00BE383C" w:rsidP="00EB2F53">
      <w:pPr>
        <w:pStyle w:val="paragraph"/>
        <w:spacing w:before="0" w:beforeAutospacing="0" w:after="0" w:afterAutospacing="0" w:line="360" w:lineRule="auto"/>
        <w:jc w:val="both"/>
        <w:textAlignment w:val="baseline"/>
        <w:rPr>
          <w:rStyle w:val="normaltextrun"/>
          <w:rFonts w:ascii="Arial" w:hAnsi="Arial" w:cs="Arial"/>
        </w:rPr>
      </w:pPr>
    </w:p>
    <w:p w14:paraId="31C76CEA" w14:textId="6194C0BD" w:rsidR="00EB2F53" w:rsidRDefault="006C6A5D" w:rsidP="00EB2F53">
      <w:pPr>
        <w:pStyle w:val="paragraph"/>
        <w:spacing w:before="0" w:beforeAutospacing="0" w:after="0" w:afterAutospacing="0" w:line="360" w:lineRule="auto"/>
        <w:jc w:val="both"/>
        <w:textAlignment w:val="baseline"/>
        <w:rPr>
          <w:rStyle w:val="eop"/>
          <w:rFonts w:ascii="Arial" w:hAnsi="Arial" w:cs="Arial"/>
        </w:rPr>
      </w:pPr>
      <w:r w:rsidRPr="00EB2F53">
        <w:rPr>
          <w:rStyle w:val="normaltextrun"/>
          <w:rFonts w:ascii="Arial" w:hAnsi="Arial" w:cs="Arial"/>
        </w:rPr>
        <w:t xml:space="preserve">References: </w:t>
      </w:r>
      <w:r w:rsidRPr="00EB2F53">
        <w:rPr>
          <w:rStyle w:val="eop"/>
          <w:rFonts w:ascii="Arial" w:hAnsi="Arial" w:cs="Arial"/>
        </w:rPr>
        <w:t> </w:t>
      </w:r>
    </w:p>
    <w:p w14:paraId="46B46A53" w14:textId="77777777" w:rsidR="00EB2F53" w:rsidRPr="00EB2F53" w:rsidRDefault="00EB2F53" w:rsidP="00EB2F53">
      <w:pPr>
        <w:pStyle w:val="paragraph"/>
        <w:spacing w:before="0" w:beforeAutospacing="0" w:after="0" w:afterAutospacing="0" w:line="360" w:lineRule="auto"/>
        <w:jc w:val="both"/>
        <w:textAlignment w:val="baseline"/>
        <w:rPr>
          <w:rFonts w:ascii="Arial" w:hAnsi="Arial" w:cs="Arial"/>
        </w:rPr>
      </w:pPr>
    </w:p>
    <w:p w14:paraId="4AAA08CD" w14:textId="77777777" w:rsidR="00EB2F53" w:rsidRPr="00EB2F53" w:rsidRDefault="00EB2F53" w:rsidP="00EB2F53">
      <w:pPr>
        <w:pStyle w:val="ListParagraph"/>
        <w:numPr>
          <w:ilvl w:val="0"/>
          <w:numId w:val="6"/>
        </w:numPr>
        <w:spacing w:line="360" w:lineRule="auto"/>
        <w:jc w:val="both"/>
        <w:rPr>
          <w:rFonts w:ascii="Arial" w:hAnsi="Arial" w:cs="Arial"/>
          <w:sz w:val="24"/>
          <w:szCs w:val="24"/>
          <w:shd w:val="clear" w:color="auto" w:fill="FFFFFF"/>
          <w:lang w:val="en-US"/>
        </w:rPr>
      </w:pPr>
      <w:r w:rsidRPr="00EB2F53">
        <w:rPr>
          <w:rFonts w:ascii="Arial" w:hAnsi="Arial" w:cs="Arial"/>
          <w:sz w:val="24"/>
          <w:szCs w:val="24"/>
          <w:shd w:val="clear" w:color="auto" w:fill="FFFFFF"/>
        </w:rPr>
        <w:t>Ben Youssef, A. and Zeqiri, A. (2022). Hospitality Industry 4.0 and Climate Change. </w:t>
      </w:r>
      <w:r w:rsidRPr="00EB2F53">
        <w:rPr>
          <w:rFonts w:ascii="Arial" w:hAnsi="Arial" w:cs="Arial"/>
          <w:i/>
          <w:iCs/>
          <w:sz w:val="24"/>
          <w:szCs w:val="24"/>
          <w:shd w:val="clear" w:color="auto" w:fill="FFFFFF"/>
        </w:rPr>
        <w:t>Circular Economy and Sustainability</w:t>
      </w:r>
      <w:r w:rsidRPr="00EB2F53">
        <w:rPr>
          <w:rFonts w:ascii="Arial" w:hAnsi="Arial" w:cs="Arial"/>
          <w:sz w:val="24"/>
          <w:szCs w:val="24"/>
          <w:shd w:val="clear" w:color="auto" w:fill="FFFFFF"/>
        </w:rPr>
        <w:t>. [online] </w:t>
      </w:r>
      <w:hyperlink r:id="rId7" w:tgtFrame="_blank" w:history="1">
        <w:r w:rsidRPr="00EB2F53">
          <w:rPr>
            <w:rStyle w:val="Hyperlink"/>
            <w:rFonts w:ascii="Arial" w:hAnsi="Arial" w:cs="Arial"/>
            <w:color w:val="auto"/>
            <w:sz w:val="24"/>
            <w:szCs w:val="24"/>
            <w:shd w:val="clear" w:color="auto" w:fill="FFFFFF"/>
          </w:rPr>
          <w:t>https://doi.org/10.1007/s43615-021-00141-x</w:t>
        </w:r>
      </w:hyperlink>
      <w:r w:rsidRPr="00EB2F53">
        <w:rPr>
          <w:rFonts w:ascii="Arial" w:hAnsi="Arial" w:cs="Arial"/>
          <w:sz w:val="24"/>
          <w:szCs w:val="24"/>
          <w:shd w:val="clear" w:color="auto" w:fill="FFFFFF"/>
        </w:rPr>
        <w:t> . </w:t>
      </w:r>
      <w:r w:rsidRPr="00EB2F53">
        <w:rPr>
          <w:rFonts w:ascii="Arial" w:hAnsi="Arial" w:cs="Arial"/>
          <w:sz w:val="24"/>
          <w:szCs w:val="24"/>
          <w:shd w:val="clear" w:color="auto" w:fill="FFFFFF"/>
          <w:lang w:val="en-US"/>
        </w:rPr>
        <w:t>[Accessed 16 Oct. 2023].</w:t>
      </w:r>
    </w:p>
    <w:p w14:paraId="7820785C" w14:textId="77777777" w:rsidR="00EB2F53" w:rsidRPr="00EB2F53" w:rsidRDefault="00EB2F53" w:rsidP="00EB2F53">
      <w:pPr>
        <w:pStyle w:val="paragraph"/>
        <w:numPr>
          <w:ilvl w:val="0"/>
          <w:numId w:val="6"/>
        </w:numPr>
        <w:spacing w:before="0" w:beforeAutospacing="0" w:after="0" w:afterAutospacing="0" w:line="360" w:lineRule="auto"/>
        <w:jc w:val="both"/>
        <w:textAlignment w:val="baseline"/>
        <w:rPr>
          <w:rFonts w:ascii="Arial" w:hAnsi="Arial" w:cs="Arial"/>
        </w:rPr>
      </w:pPr>
      <w:proofErr w:type="spellStart"/>
      <w:r w:rsidRPr="00EB2F53">
        <w:rPr>
          <w:rStyle w:val="normaltextrun"/>
          <w:rFonts w:ascii="Arial" w:hAnsi="Arial" w:cs="Arial"/>
          <w:lang w:val="en-US"/>
        </w:rPr>
        <w:t>Bohdanowicz</w:t>
      </w:r>
      <w:proofErr w:type="spellEnd"/>
      <w:r w:rsidRPr="00EB2F53">
        <w:rPr>
          <w:rStyle w:val="normaltextrun"/>
          <w:rFonts w:ascii="Arial" w:hAnsi="Arial" w:cs="Arial"/>
          <w:lang w:val="en-US"/>
        </w:rPr>
        <w:t xml:space="preserve">, P. and Martinac, I. (2007). Determinants and benchmarking of resource consumption in hotels—Case study of Hilton International and Scandic in Europe. </w:t>
      </w:r>
      <w:r w:rsidRPr="00EB2F53">
        <w:rPr>
          <w:rStyle w:val="normaltextrun"/>
          <w:rFonts w:ascii="Arial" w:hAnsi="Arial" w:cs="Arial"/>
          <w:i/>
          <w:iCs/>
          <w:lang w:val="en-US"/>
        </w:rPr>
        <w:t>Energy and Buildings</w:t>
      </w:r>
      <w:r w:rsidRPr="00EB2F53">
        <w:rPr>
          <w:rStyle w:val="normaltextrun"/>
          <w:rFonts w:ascii="Arial" w:hAnsi="Arial" w:cs="Arial"/>
          <w:lang w:val="en-US"/>
        </w:rPr>
        <w:t>, 39(1), pp.82–95. Available at:    </w:t>
      </w:r>
      <w:hyperlink r:id="rId8" w:tgtFrame="_blank" w:history="1">
        <w:r w:rsidRPr="00EB2F53">
          <w:rPr>
            <w:rStyle w:val="normaltextrun"/>
            <w:rFonts w:ascii="Arial" w:hAnsi="Arial" w:cs="Arial"/>
            <w:u w:val="single"/>
            <w:lang w:val="en-US"/>
          </w:rPr>
          <w:t>https://doi.org/10.1016/j.enbuild.2006.05.005</w:t>
        </w:r>
      </w:hyperlink>
      <w:r w:rsidRPr="00EB2F53">
        <w:rPr>
          <w:rStyle w:val="normaltextrun"/>
          <w:rFonts w:ascii="Arial" w:hAnsi="Arial" w:cs="Arial"/>
          <w:lang w:val="en-US"/>
        </w:rPr>
        <w:t xml:space="preserve"> [Accessed 17 Oct. 2023]</w:t>
      </w:r>
      <w:r w:rsidRPr="00EB2F53">
        <w:rPr>
          <w:rStyle w:val="eop"/>
          <w:rFonts w:ascii="Arial" w:hAnsi="Arial" w:cs="Arial"/>
        </w:rPr>
        <w:t> </w:t>
      </w:r>
    </w:p>
    <w:p w14:paraId="10B6641A" w14:textId="77777777" w:rsidR="00EB2F53" w:rsidRPr="00EB2F53" w:rsidRDefault="00EB2F53" w:rsidP="00EB2F53">
      <w:pPr>
        <w:pStyle w:val="paragraph"/>
        <w:numPr>
          <w:ilvl w:val="0"/>
          <w:numId w:val="6"/>
        </w:numPr>
        <w:spacing w:before="0" w:beforeAutospacing="0" w:after="0" w:afterAutospacing="0" w:line="360" w:lineRule="auto"/>
        <w:jc w:val="both"/>
        <w:textAlignment w:val="baseline"/>
        <w:rPr>
          <w:rStyle w:val="eop"/>
          <w:rFonts w:ascii="Arial" w:hAnsi="Arial" w:cs="Arial"/>
        </w:rPr>
      </w:pPr>
      <w:r w:rsidRPr="00EB2F53">
        <w:rPr>
          <w:rStyle w:val="normaltextrun"/>
          <w:rFonts w:ascii="Arial" w:hAnsi="Arial" w:cs="Arial"/>
          <w:lang w:val="en-US"/>
        </w:rPr>
        <w:t xml:space="preserve">Bruns-Smith, A., Choy, V., Chong, H. and Verma, R. (2015). Environmental Sustainability in the Hospitality Industry: Best Practices, Guest Participation, and Customer Satisfaction. </w:t>
      </w:r>
      <w:r w:rsidRPr="00EB2F53">
        <w:rPr>
          <w:rStyle w:val="normaltextrun"/>
          <w:rFonts w:ascii="Arial" w:hAnsi="Arial" w:cs="Arial"/>
          <w:i/>
          <w:iCs/>
          <w:lang w:val="en-US"/>
        </w:rPr>
        <w:t>ecommons.cornell.edu</w:t>
      </w:r>
      <w:r w:rsidRPr="00EB2F53">
        <w:rPr>
          <w:rStyle w:val="normaltextrun"/>
          <w:rFonts w:ascii="Arial" w:hAnsi="Arial" w:cs="Arial"/>
          <w:lang w:val="en-US"/>
        </w:rPr>
        <w:t>. [online] Available at:   </w:t>
      </w:r>
      <w:hyperlink r:id="rId9" w:tgtFrame="_blank" w:history="1">
        <w:r w:rsidRPr="00EB2F53">
          <w:rPr>
            <w:rStyle w:val="normaltextrun"/>
            <w:rFonts w:ascii="Arial" w:hAnsi="Arial" w:cs="Arial"/>
            <w:u w:val="single"/>
            <w:lang w:val="en-US"/>
          </w:rPr>
          <w:t>https://ecommons.cornell.edu/items/0147ede5-e9f8-448a-b9fb-7853961ad998</w:t>
        </w:r>
      </w:hyperlink>
      <w:r w:rsidRPr="00EB2F53">
        <w:rPr>
          <w:rStyle w:val="normaltextrun"/>
          <w:rFonts w:ascii="Arial" w:hAnsi="Arial" w:cs="Arial"/>
          <w:lang w:val="en-US"/>
        </w:rPr>
        <w:t>. [Accessed 18 Oct. 2023].</w:t>
      </w:r>
      <w:r w:rsidRPr="00EB2F53">
        <w:rPr>
          <w:rStyle w:val="eop"/>
          <w:rFonts w:ascii="Arial" w:hAnsi="Arial" w:cs="Arial"/>
        </w:rPr>
        <w:t> </w:t>
      </w:r>
    </w:p>
    <w:p w14:paraId="402AE488" w14:textId="77777777" w:rsidR="00EB2F53" w:rsidRPr="00EB2F53" w:rsidRDefault="00EB2F53" w:rsidP="00EB2F53">
      <w:pPr>
        <w:pStyle w:val="ListParagraph"/>
        <w:numPr>
          <w:ilvl w:val="0"/>
          <w:numId w:val="6"/>
        </w:numPr>
        <w:spacing w:line="360" w:lineRule="auto"/>
        <w:jc w:val="both"/>
        <w:rPr>
          <w:rFonts w:ascii="Arial" w:hAnsi="Arial" w:cs="Arial"/>
          <w:sz w:val="24"/>
          <w:szCs w:val="24"/>
        </w:rPr>
      </w:pPr>
      <w:r w:rsidRPr="00EB2F53">
        <w:rPr>
          <w:rFonts w:ascii="Arial" w:hAnsi="Arial" w:cs="Arial"/>
          <w:sz w:val="24"/>
          <w:szCs w:val="24"/>
        </w:rPr>
        <w:t xml:space="preserve">Chan, E.S.W. (2021), "Why do hotels find reducing their carbon footprint difficult?", International Journal of Contemporary Hospitality Management, Vol. 33 No. 5, pp. 1646-1667. </w:t>
      </w:r>
      <w:r w:rsidRPr="00EB2F53">
        <w:rPr>
          <w:rFonts w:ascii="Arial" w:hAnsi="Arial" w:cs="Arial"/>
          <w:sz w:val="24"/>
          <w:szCs w:val="24"/>
          <w:lang w:val="en-US"/>
        </w:rPr>
        <w:t xml:space="preserve">Available at:   </w:t>
      </w:r>
      <w:hyperlink r:id="rId10" w:history="1">
        <w:r w:rsidRPr="00EB2F53">
          <w:rPr>
            <w:rStyle w:val="Hyperlink"/>
            <w:rFonts w:ascii="Arial" w:hAnsi="Arial" w:cs="Arial"/>
            <w:sz w:val="24"/>
            <w:szCs w:val="24"/>
          </w:rPr>
          <w:t>https://doi.org/10.1108/IJCHM-10-2020-1151</w:t>
        </w:r>
      </w:hyperlink>
      <w:r w:rsidRPr="00EB2F53">
        <w:rPr>
          <w:rFonts w:ascii="Arial" w:hAnsi="Arial" w:cs="Arial"/>
          <w:sz w:val="24"/>
          <w:szCs w:val="24"/>
        </w:rPr>
        <w:t xml:space="preserve"> </w:t>
      </w:r>
      <w:r w:rsidRPr="00EB2F53">
        <w:rPr>
          <w:rFonts w:ascii="Arial" w:hAnsi="Arial" w:cs="Arial"/>
          <w:sz w:val="24"/>
          <w:szCs w:val="24"/>
          <w:lang w:val="en-US"/>
        </w:rPr>
        <w:t>[Accessed 16 Oct. 2023].</w:t>
      </w:r>
    </w:p>
    <w:p w14:paraId="488DF9E4" w14:textId="77777777" w:rsidR="00EB2F53" w:rsidRPr="00EB2F53" w:rsidRDefault="00EB2F53" w:rsidP="00EB2F53">
      <w:pPr>
        <w:pStyle w:val="paragraph"/>
        <w:numPr>
          <w:ilvl w:val="0"/>
          <w:numId w:val="6"/>
        </w:numPr>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 xml:space="preserve">Corporate social responsibility: concepts, methodologies, tools, and applications. (2018). Business Science Reference, an imprint of IGI Global. </w:t>
      </w:r>
      <w:hyperlink r:id="rId11" w:tgtFrame="_blank" w:history="1">
        <w:r w:rsidRPr="00EB2F53">
          <w:rPr>
            <w:rStyle w:val="normaltextrun"/>
            <w:rFonts w:ascii="Arial" w:hAnsi="Arial" w:cs="Arial"/>
          </w:rPr>
          <w:t>https://doi.org/10.4018/978-1-5225-6192-7</w:t>
        </w:r>
      </w:hyperlink>
      <w:r w:rsidRPr="00EB2F53">
        <w:rPr>
          <w:rStyle w:val="eop"/>
          <w:rFonts w:ascii="Arial" w:hAnsi="Arial" w:cs="Arial"/>
        </w:rPr>
        <w:t> </w:t>
      </w:r>
    </w:p>
    <w:p w14:paraId="09B87A6C" w14:textId="77777777" w:rsidR="00EB2F53" w:rsidRPr="00EB2F53" w:rsidRDefault="00EB2F53" w:rsidP="00EB2F53">
      <w:pPr>
        <w:pStyle w:val="ListParagraph"/>
        <w:widowControl w:val="0"/>
        <w:numPr>
          <w:ilvl w:val="0"/>
          <w:numId w:val="6"/>
        </w:numPr>
        <w:autoSpaceDE w:val="0"/>
        <w:autoSpaceDN w:val="0"/>
        <w:adjustRightInd w:val="0"/>
        <w:spacing w:after="240" w:line="360" w:lineRule="auto"/>
        <w:jc w:val="both"/>
        <w:rPr>
          <w:rFonts w:ascii="Arial" w:hAnsi="Arial" w:cs="Arial"/>
          <w:sz w:val="24"/>
          <w:szCs w:val="24"/>
          <w:lang w:val="en-US"/>
        </w:rPr>
      </w:pPr>
      <w:r w:rsidRPr="00EB2F53">
        <w:rPr>
          <w:rFonts w:ascii="Arial" w:hAnsi="Arial" w:cs="Arial"/>
          <w:sz w:val="24"/>
          <w:szCs w:val="24"/>
          <w:lang w:val="en-US"/>
        </w:rPr>
        <w:t xml:space="preserve">DIVA. (n.d.). </w:t>
      </w:r>
      <w:r w:rsidRPr="00EB2F53">
        <w:rPr>
          <w:rFonts w:ascii="Arial" w:hAnsi="Arial" w:cs="Arial"/>
          <w:i/>
          <w:iCs/>
          <w:sz w:val="24"/>
          <w:szCs w:val="24"/>
          <w:lang w:val="en-US"/>
        </w:rPr>
        <w:t>http://www.diva-portal.org/smash/record.jsf?pid=diva2%3A10873</w:t>
      </w:r>
      <w:r w:rsidRPr="00EB2F53">
        <w:rPr>
          <w:rFonts w:ascii="Arial" w:hAnsi="Arial" w:cs="Arial"/>
          <w:sz w:val="24"/>
          <w:szCs w:val="24"/>
          <w:lang w:val="en-US"/>
        </w:rPr>
        <w:t xml:space="preserve">. [online] Available at:  </w:t>
      </w:r>
      <w:hyperlink r:id="rId12" w:history="1">
        <w:r w:rsidRPr="00EB2F53">
          <w:rPr>
            <w:rStyle w:val="Hyperlink"/>
            <w:rFonts w:ascii="Arial" w:hAnsi="Arial" w:cs="Arial"/>
            <w:sz w:val="24"/>
            <w:szCs w:val="24"/>
            <w:lang w:val="en-US"/>
          </w:rPr>
          <w:t>https://www.diva-portal.org/smash/record.jsf?pid=diva2%3A10873&amp;dswid=2178</w:t>
        </w:r>
      </w:hyperlink>
      <w:r w:rsidRPr="00EB2F53">
        <w:rPr>
          <w:rFonts w:ascii="Arial" w:hAnsi="Arial" w:cs="Arial"/>
          <w:sz w:val="24"/>
          <w:szCs w:val="24"/>
          <w:lang w:val="en-US"/>
        </w:rPr>
        <w:t xml:space="preserve"> [Accessed 18 Oct. 2023].</w:t>
      </w:r>
    </w:p>
    <w:p w14:paraId="053D2581" w14:textId="77777777" w:rsidR="00EB2F53" w:rsidRPr="00EB2F53" w:rsidRDefault="00EB2F53" w:rsidP="00EB2F53">
      <w:pPr>
        <w:pStyle w:val="paragraph"/>
        <w:numPr>
          <w:ilvl w:val="0"/>
          <w:numId w:val="6"/>
        </w:numPr>
        <w:spacing w:before="0" w:beforeAutospacing="0" w:after="0" w:afterAutospacing="0" w:line="360" w:lineRule="auto"/>
        <w:jc w:val="both"/>
        <w:textAlignment w:val="baseline"/>
        <w:rPr>
          <w:rFonts w:ascii="Arial" w:hAnsi="Arial" w:cs="Arial"/>
        </w:rPr>
      </w:pPr>
      <w:proofErr w:type="spellStart"/>
      <w:r w:rsidRPr="00EB2F53">
        <w:rPr>
          <w:rStyle w:val="normaltextrun"/>
          <w:rFonts w:ascii="Arial" w:hAnsi="Arial" w:cs="Arial"/>
        </w:rPr>
        <w:t>Guix</w:t>
      </w:r>
      <w:proofErr w:type="spellEnd"/>
      <w:r w:rsidRPr="00EB2F53">
        <w:rPr>
          <w:rStyle w:val="normaltextrun"/>
          <w:rFonts w:ascii="Arial" w:hAnsi="Arial" w:cs="Arial"/>
        </w:rPr>
        <w:t xml:space="preserve">, Font, X., &amp; Bonilla-Priego, M. J. (2019). Materiality: stakeholder accountability choices in hotels’ sustainability reports. International Journal of </w:t>
      </w:r>
      <w:r w:rsidRPr="00EB2F53">
        <w:rPr>
          <w:rStyle w:val="normaltextrun"/>
          <w:rFonts w:ascii="Arial" w:hAnsi="Arial" w:cs="Arial"/>
        </w:rPr>
        <w:lastRenderedPageBreak/>
        <w:t xml:space="preserve">Contemporary Hospitality Management, 31(6), 2321–2338. </w:t>
      </w:r>
      <w:hyperlink r:id="rId13" w:tgtFrame="_blank" w:history="1">
        <w:r w:rsidRPr="00EB2F53">
          <w:rPr>
            <w:rStyle w:val="normaltextrun"/>
            <w:rFonts w:ascii="Arial" w:hAnsi="Arial" w:cs="Arial"/>
          </w:rPr>
          <w:t>https://doi.org/10.1108/IJCHM-05-2018-0366</w:t>
        </w:r>
      </w:hyperlink>
      <w:r w:rsidRPr="00EB2F53">
        <w:rPr>
          <w:rStyle w:val="eop"/>
          <w:rFonts w:ascii="Arial" w:hAnsi="Arial" w:cs="Arial"/>
        </w:rPr>
        <w:t> </w:t>
      </w:r>
    </w:p>
    <w:p w14:paraId="15D4760C" w14:textId="77777777" w:rsidR="00EB2F53" w:rsidRPr="00EB2F53" w:rsidRDefault="00EB2F53" w:rsidP="00EB2F53">
      <w:pPr>
        <w:pStyle w:val="paragraph"/>
        <w:numPr>
          <w:ilvl w:val="0"/>
          <w:numId w:val="6"/>
        </w:numPr>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 xml:space="preserve">Han, Yu, J., Lee, J.-S., &amp; Kim, W. (2019). Impact of hotels’ sustainability practices on guest attitudinal loyalty: application of loyalty chain stages theory. Journal of Hospitality Marketing &amp; Management, 28(8), 905–925. </w:t>
      </w:r>
      <w:hyperlink r:id="rId14" w:tgtFrame="_blank" w:history="1">
        <w:r w:rsidRPr="00EB2F53">
          <w:rPr>
            <w:rStyle w:val="normaltextrun"/>
            <w:rFonts w:ascii="Arial" w:hAnsi="Arial" w:cs="Arial"/>
          </w:rPr>
          <w:t>https://doi.org/10.1080/19368623.2019.1570896</w:t>
        </w:r>
      </w:hyperlink>
      <w:r w:rsidRPr="00EB2F53">
        <w:rPr>
          <w:rStyle w:val="eop"/>
          <w:rFonts w:ascii="Arial" w:hAnsi="Arial" w:cs="Arial"/>
        </w:rPr>
        <w:t> </w:t>
      </w:r>
    </w:p>
    <w:p w14:paraId="12C155F9" w14:textId="77777777" w:rsidR="00EB2F53" w:rsidRPr="00EB2F53" w:rsidRDefault="00EB2F53" w:rsidP="00EB2F53">
      <w:pPr>
        <w:pStyle w:val="paragraph"/>
        <w:numPr>
          <w:ilvl w:val="0"/>
          <w:numId w:val="6"/>
        </w:numPr>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 xml:space="preserve">Hilton (2022). </w:t>
      </w:r>
      <w:r w:rsidRPr="00EB2F53">
        <w:rPr>
          <w:rStyle w:val="normaltextrun"/>
          <w:rFonts w:ascii="Arial" w:hAnsi="Arial" w:cs="Arial"/>
          <w:i/>
          <w:iCs/>
        </w:rPr>
        <w:t>Hotels by Hilton - Book the Best Rates Across All Brands</w:t>
      </w:r>
      <w:r w:rsidRPr="00EB2F53">
        <w:rPr>
          <w:rStyle w:val="normaltextrun"/>
          <w:rFonts w:ascii="Arial" w:hAnsi="Arial" w:cs="Arial"/>
        </w:rPr>
        <w:t xml:space="preserve">. [online] Hilton. Available at: </w:t>
      </w:r>
      <w:hyperlink r:id="rId15" w:tgtFrame="_blank" w:history="1">
        <w:r w:rsidRPr="00EB2F53">
          <w:rPr>
            <w:rStyle w:val="normaltextrun"/>
            <w:rFonts w:ascii="Arial" w:hAnsi="Arial" w:cs="Arial"/>
            <w:u w:val="single"/>
          </w:rPr>
          <w:t>https://www.hilton.com/en/</w:t>
        </w:r>
      </w:hyperlink>
      <w:r w:rsidRPr="00EB2F53">
        <w:rPr>
          <w:rStyle w:val="normaltextrun"/>
          <w:rFonts w:ascii="Arial" w:hAnsi="Arial" w:cs="Arial"/>
        </w:rPr>
        <w:t>.</w:t>
      </w:r>
      <w:r w:rsidRPr="00EB2F53">
        <w:rPr>
          <w:rStyle w:val="eop"/>
          <w:rFonts w:ascii="Arial" w:hAnsi="Arial" w:cs="Arial"/>
        </w:rPr>
        <w:t> </w:t>
      </w:r>
    </w:p>
    <w:p w14:paraId="1E0BD9FF" w14:textId="77777777" w:rsidR="00EB2F53" w:rsidRPr="00EB2F53" w:rsidRDefault="00EB2F53" w:rsidP="00EB2F53">
      <w:pPr>
        <w:pStyle w:val="ListParagraph"/>
        <w:numPr>
          <w:ilvl w:val="0"/>
          <w:numId w:val="6"/>
        </w:numPr>
        <w:spacing w:line="360" w:lineRule="auto"/>
        <w:jc w:val="both"/>
        <w:rPr>
          <w:rFonts w:ascii="Arial" w:hAnsi="Arial" w:cs="Arial"/>
          <w:sz w:val="24"/>
          <w:szCs w:val="24"/>
        </w:rPr>
      </w:pPr>
      <w:r w:rsidRPr="00EB2F53">
        <w:rPr>
          <w:rFonts w:ascii="Arial" w:hAnsi="Arial" w:cs="Arial"/>
          <w:sz w:val="24"/>
          <w:szCs w:val="24"/>
        </w:rPr>
        <w:t xml:space="preserve">Holcomb, J.L., Upchurch, R.S. and </w:t>
      </w:r>
      <w:proofErr w:type="spellStart"/>
      <w:r w:rsidRPr="00EB2F53">
        <w:rPr>
          <w:rFonts w:ascii="Arial" w:hAnsi="Arial" w:cs="Arial"/>
          <w:sz w:val="24"/>
          <w:szCs w:val="24"/>
        </w:rPr>
        <w:t>Okumus</w:t>
      </w:r>
      <w:proofErr w:type="spellEnd"/>
      <w:r w:rsidRPr="00EB2F53">
        <w:rPr>
          <w:rFonts w:ascii="Arial" w:hAnsi="Arial" w:cs="Arial"/>
          <w:sz w:val="24"/>
          <w:szCs w:val="24"/>
        </w:rPr>
        <w:t xml:space="preserve">, F. (2007), "Corporate social responsibility: what are top hotel companies reporting?", International Journal of Contemporary Hospitality Management, Vol. 19 No. 6, pp. 461-475. </w:t>
      </w:r>
      <w:r w:rsidRPr="00EB2F53">
        <w:rPr>
          <w:rFonts w:ascii="Arial" w:hAnsi="Arial" w:cs="Arial"/>
          <w:sz w:val="24"/>
          <w:szCs w:val="24"/>
          <w:lang w:val="en-US"/>
        </w:rPr>
        <w:t xml:space="preserve">Available at:   </w:t>
      </w:r>
      <w:hyperlink r:id="rId16" w:history="1">
        <w:r w:rsidRPr="00EB2F53">
          <w:rPr>
            <w:rStyle w:val="Hyperlink"/>
            <w:rFonts w:ascii="Arial" w:hAnsi="Arial" w:cs="Arial"/>
            <w:sz w:val="24"/>
            <w:szCs w:val="24"/>
          </w:rPr>
          <w:t>https://doi.org/10.1108/09596110710775129</w:t>
        </w:r>
      </w:hyperlink>
      <w:r w:rsidRPr="00EB2F53">
        <w:rPr>
          <w:rFonts w:ascii="Arial" w:hAnsi="Arial" w:cs="Arial"/>
          <w:sz w:val="24"/>
          <w:szCs w:val="24"/>
        </w:rPr>
        <w:t xml:space="preserve"> </w:t>
      </w:r>
      <w:r w:rsidRPr="00EB2F53">
        <w:rPr>
          <w:rFonts w:ascii="Arial" w:hAnsi="Arial" w:cs="Arial"/>
          <w:sz w:val="24"/>
          <w:szCs w:val="24"/>
          <w:lang w:val="en-US"/>
        </w:rPr>
        <w:t>[Accessed 17 Oct. 2023].</w:t>
      </w:r>
    </w:p>
    <w:p w14:paraId="47B6C961" w14:textId="77777777" w:rsidR="00EB2F53" w:rsidRPr="00EB2F53" w:rsidRDefault="00EB2F53" w:rsidP="00EB2F53">
      <w:pPr>
        <w:pStyle w:val="paragraph"/>
        <w:numPr>
          <w:ilvl w:val="0"/>
          <w:numId w:val="6"/>
        </w:numPr>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 xml:space="preserve">Kahn, &amp; Liu, P. (Peng). (2016). Utilizing “Big Data” to Improve the Hotel Sector’s Energy Efficiency: Lessons from Recent Economics Research. Cornell Hospitality Quarterly, 57(2), 202–210. </w:t>
      </w:r>
      <w:hyperlink r:id="rId17" w:tgtFrame="_blank" w:history="1">
        <w:r w:rsidRPr="00EB2F53">
          <w:rPr>
            <w:rStyle w:val="normaltextrun"/>
            <w:rFonts w:ascii="Arial" w:hAnsi="Arial" w:cs="Arial"/>
          </w:rPr>
          <w:t>https://doi.org/10.1177/1938965515619489</w:t>
        </w:r>
      </w:hyperlink>
      <w:r w:rsidRPr="00EB2F53">
        <w:rPr>
          <w:rStyle w:val="eop"/>
          <w:rFonts w:ascii="Arial" w:hAnsi="Arial" w:cs="Arial"/>
        </w:rPr>
        <w:t> </w:t>
      </w:r>
    </w:p>
    <w:p w14:paraId="4A585B7D" w14:textId="77777777" w:rsidR="00EB2F53" w:rsidRPr="00EB2F53" w:rsidRDefault="00EB2F53" w:rsidP="00EB2F53">
      <w:pPr>
        <w:pStyle w:val="paragraph"/>
        <w:numPr>
          <w:ilvl w:val="0"/>
          <w:numId w:val="6"/>
        </w:numPr>
        <w:spacing w:before="0" w:beforeAutospacing="0" w:after="0" w:afterAutospacing="0" w:line="360" w:lineRule="auto"/>
        <w:jc w:val="both"/>
        <w:textAlignment w:val="baseline"/>
        <w:rPr>
          <w:rFonts w:ascii="Arial" w:hAnsi="Arial" w:cs="Arial"/>
        </w:rPr>
      </w:pPr>
      <w:r w:rsidRPr="00EB2F53">
        <w:rPr>
          <w:rFonts w:ascii="Arial" w:hAnsi="Arial" w:cs="Arial"/>
          <w:lang w:val="en-US"/>
        </w:rPr>
        <w:t xml:space="preserve">Noonan, A. and Rankin, C.P. (2017). </w:t>
      </w:r>
      <w:r w:rsidRPr="00EB2F53">
        <w:rPr>
          <w:rFonts w:ascii="Arial" w:hAnsi="Arial" w:cs="Arial"/>
          <w:i/>
          <w:iCs/>
          <w:lang w:val="en-US"/>
        </w:rPr>
        <w:t>Hilton Hotel Worldwide: A Case Study Exploring Corporate Social Responsibility and Stakeholder Management</w:t>
      </w:r>
      <w:r w:rsidRPr="00EB2F53">
        <w:rPr>
          <w:rFonts w:ascii="Arial" w:hAnsi="Arial" w:cs="Arial"/>
          <w:lang w:val="en-US"/>
        </w:rPr>
        <w:t xml:space="preserve">. [online] </w:t>
      </w:r>
      <w:r w:rsidRPr="00EB2F53">
        <w:rPr>
          <w:rFonts w:ascii="Arial" w:hAnsi="Arial" w:cs="Arial"/>
          <w:i/>
          <w:iCs/>
          <w:lang w:val="en-US"/>
        </w:rPr>
        <w:t>SAGE Knowledge</w:t>
      </w:r>
      <w:r w:rsidRPr="00EB2F53">
        <w:rPr>
          <w:rFonts w:ascii="Arial" w:hAnsi="Arial" w:cs="Arial"/>
          <w:lang w:val="en-US"/>
        </w:rPr>
        <w:t xml:space="preserve">. London. Available at:   </w:t>
      </w:r>
      <w:hyperlink r:id="rId18" w:history="1">
        <w:r w:rsidRPr="00EB2F53">
          <w:rPr>
            <w:rStyle w:val="Hyperlink"/>
            <w:rFonts w:ascii="Arial" w:hAnsi="Arial" w:cs="Arial"/>
            <w:lang w:val="en-US"/>
          </w:rPr>
          <w:t>https://sk.sagepub.com/cases/hilton-hotel-worldwide-corporate-social-responsibility-stakeholder</w:t>
        </w:r>
      </w:hyperlink>
    </w:p>
    <w:p w14:paraId="3ABAAEAA" w14:textId="77777777" w:rsidR="00EB2F53" w:rsidRPr="00EB2F53" w:rsidRDefault="00EB2F53" w:rsidP="00EB2F53">
      <w:pPr>
        <w:pStyle w:val="paragraph"/>
        <w:numPr>
          <w:ilvl w:val="0"/>
          <w:numId w:val="6"/>
        </w:numPr>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 xml:space="preserve">Olya, Altinay, L., Farmaki, A., </w:t>
      </w:r>
      <w:proofErr w:type="spellStart"/>
      <w:r w:rsidRPr="00EB2F53">
        <w:rPr>
          <w:rStyle w:val="normaltextrun"/>
          <w:rFonts w:ascii="Arial" w:hAnsi="Arial" w:cs="Arial"/>
        </w:rPr>
        <w:t>Kenebayeva</w:t>
      </w:r>
      <w:proofErr w:type="spellEnd"/>
      <w:r w:rsidRPr="00EB2F53">
        <w:rPr>
          <w:rStyle w:val="normaltextrun"/>
          <w:rFonts w:ascii="Arial" w:hAnsi="Arial" w:cs="Arial"/>
        </w:rPr>
        <w:t xml:space="preserve">, A., &amp; Gursoy, D. (2021). Hotels’ sustainability practices and guests’ familiarity, attitudes and behaviours. Journal of Sustainable Tourism, 29(7), 1063–1081. </w:t>
      </w:r>
      <w:hyperlink r:id="rId19" w:tgtFrame="_blank" w:history="1">
        <w:r w:rsidRPr="00EB2F53">
          <w:rPr>
            <w:rStyle w:val="normaltextrun"/>
            <w:rFonts w:ascii="Arial" w:hAnsi="Arial" w:cs="Arial"/>
          </w:rPr>
          <w:t>https://doi.org/10.1080/09669582.2020.1775622</w:t>
        </w:r>
      </w:hyperlink>
      <w:r w:rsidRPr="00EB2F53">
        <w:rPr>
          <w:rStyle w:val="eop"/>
          <w:rFonts w:ascii="Arial" w:hAnsi="Arial" w:cs="Arial"/>
        </w:rPr>
        <w:t> </w:t>
      </w:r>
    </w:p>
    <w:p w14:paraId="26CB8AF3" w14:textId="77777777" w:rsidR="00EB2F53" w:rsidRPr="00EB2F53" w:rsidRDefault="00EB2F53" w:rsidP="00EB2F53">
      <w:pPr>
        <w:pStyle w:val="paragraph"/>
        <w:numPr>
          <w:ilvl w:val="0"/>
          <w:numId w:val="6"/>
        </w:numPr>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 xml:space="preserve">Research anthology on clean energy management and solutions. (2021). IGI Global. </w:t>
      </w:r>
      <w:hyperlink r:id="rId20" w:tgtFrame="_blank" w:history="1">
        <w:r w:rsidRPr="00EB2F53">
          <w:rPr>
            <w:rStyle w:val="normaltextrun"/>
            <w:rFonts w:ascii="Arial" w:hAnsi="Arial" w:cs="Arial"/>
          </w:rPr>
          <w:t>https://doi.org/10.4018/978-1-7998-9152-9</w:t>
        </w:r>
      </w:hyperlink>
      <w:r w:rsidRPr="00EB2F53">
        <w:rPr>
          <w:rStyle w:val="eop"/>
          <w:rFonts w:ascii="Arial" w:hAnsi="Arial" w:cs="Arial"/>
        </w:rPr>
        <w:t> </w:t>
      </w:r>
    </w:p>
    <w:p w14:paraId="699E41EC" w14:textId="77777777" w:rsidR="00EB2F53" w:rsidRPr="00EB2F53" w:rsidRDefault="00EB2F53" w:rsidP="00EB2F53">
      <w:pPr>
        <w:pStyle w:val="ListParagraph"/>
        <w:numPr>
          <w:ilvl w:val="0"/>
          <w:numId w:val="6"/>
        </w:numPr>
        <w:shd w:val="clear" w:color="auto" w:fill="FFFFFF"/>
        <w:spacing w:after="240" w:line="360" w:lineRule="auto"/>
        <w:jc w:val="both"/>
        <w:rPr>
          <w:rFonts w:ascii="Arial" w:hAnsi="Arial" w:cs="Arial"/>
          <w:color w:val="222222"/>
          <w:sz w:val="24"/>
          <w:szCs w:val="24"/>
        </w:rPr>
      </w:pPr>
      <w:bookmarkStart w:id="0" w:name="_Hlk148559162"/>
      <w:r w:rsidRPr="00EB2F53">
        <w:rPr>
          <w:rFonts w:ascii="Arial" w:hAnsi="Arial" w:cs="Arial"/>
          <w:color w:val="222222"/>
          <w:sz w:val="24"/>
          <w:szCs w:val="24"/>
        </w:rPr>
        <w:t xml:space="preserve">Russen, M., Dawson, M. and Madera, J.M. (2021). </w:t>
      </w:r>
      <w:bookmarkEnd w:id="0"/>
      <w:r w:rsidRPr="00EB2F53">
        <w:rPr>
          <w:rFonts w:ascii="Arial" w:hAnsi="Arial" w:cs="Arial"/>
          <w:color w:val="222222"/>
          <w:sz w:val="24"/>
          <w:szCs w:val="24"/>
        </w:rPr>
        <w:t>Gender diversity in hospitality and tourism top management teams: A systematic review of the last 10 years. </w:t>
      </w:r>
      <w:r w:rsidRPr="00EB2F53">
        <w:rPr>
          <w:rFonts w:ascii="Arial" w:hAnsi="Arial" w:cs="Arial"/>
          <w:i/>
          <w:iCs/>
          <w:color w:val="222222"/>
          <w:sz w:val="24"/>
          <w:szCs w:val="24"/>
        </w:rPr>
        <w:t>International Journal of Hospitality Management</w:t>
      </w:r>
      <w:r w:rsidRPr="00EB2F53">
        <w:rPr>
          <w:rFonts w:ascii="Arial" w:hAnsi="Arial" w:cs="Arial"/>
          <w:color w:val="222222"/>
          <w:sz w:val="24"/>
          <w:szCs w:val="24"/>
        </w:rPr>
        <w:t>, 95, p.102942. </w:t>
      </w:r>
      <w:hyperlink r:id="rId21" w:tgtFrame="_blank" w:history="1">
        <w:r w:rsidRPr="00EB2F53">
          <w:rPr>
            <w:rStyle w:val="Hyperlink"/>
            <w:rFonts w:ascii="Arial" w:hAnsi="Arial" w:cs="Arial"/>
            <w:sz w:val="24"/>
            <w:szCs w:val="24"/>
          </w:rPr>
          <w:t>https://doi.org/10.1016/j.ijhm.2021.102942</w:t>
        </w:r>
      </w:hyperlink>
      <w:r w:rsidRPr="00EB2F53">
        <w:rPr>
          <w:rFonts w:ascii="Arial" w:hAnsi="Arial" w:cs="Arial"/>
          <w:color w:val="222222"/>
          <w:sz w:val="24"/>
          <w:szCs w:val="24"/>
        </w:rPr>
        <w:t>.  </w:t>
      </w:r>
      <w:r w:rsidRPr="00EB2F53">
        <w:rPr>
          <w:rFonts w:ascii="Arial" w:hAnsi="Arial" w:cs="Arial"/>
          <w:color w:val="222222"/>
          <w:sz w:val="24"/>
          <w:szCs w:val="24"/>
          <w:lang w:val="en-US"/>
        </w:rPr>
        <w:t>[Accessed 15 Oct. 2023].</w:t>
      </w:r>
    </w:p>
    <w:p w14:paraId="7753FD08" w14:textId="77777777" w:rsidR="00EB2F53" w:rsidRPr="00EB2F53" w:rsidRDefault="00EB2F53" w:rsidP="00EB2F53">
      <w:pPr>
        <w:pStyle w:val="ListParagraph"/>
        <w:widowControl w:val="0"/>
        <w:numPr>
          <w:ilvl w:val="0"/>
          <w:numId w:val="6"/>
        </w:numPr>
        <w:autoSpaceDE w:val="0"/>
        <w:autoSpaceDN w:val="0"/>
        <w:adjustRightInd w:val="0"/>
        <w:spacing w:after="240" w:line="360" w:lineRule="auto"/>
        <w:jc w:val="both"/>
        <w:rPr>
          <w:rFonts w:ascii="Arial" w:hAnsi="Arial" w:cs="Arial"/>
          <w:sz w:val="24"/>
          <w:szCs w:val="24"/>
          <w:lang w:val="en-US"/>
        </w:rPr>
      </w:pPr>
      <w:r w:rsidRPr="00EB2F53">
        <w:rPr>
          <w:rFonts w:ascii="Arial" w:hAnsi="Arial" w:cs="Arial"/>
          <w:sz w:val="24"/>
          <w:szCs w:val="24"/>
          <w:lang w:val="en-US"/>
        </w:rPr>
        <w:t xml:space="preserve">Sakshi, Shashi, </w:t>
      </w:r>
      <w:proofErr w:type="spellStart"/>
      <w:r w:rsidRPr="00EB2F53">
        <w:rPr>
          <w:rFonts w:ascii="Arial" w:hAnsi="Arial" w:cs="Arial"/>
          <w:sz w:val="24"/>
          <w:szCs w:val="24"/>
          <w:lang w:val="en-US"/>
        </w:rPr>
        <w:t>Cerchione</w:t>
      </w:r>
      <w:proofErr w:type="spellEnd"/>
      <w:r w:rsidRPr="00EB2F53">
        <w:rPr>
          <w:rFonts w:ascii="Arial" w:hAnsi="Arial" w:cs="Arial"/>
          <w:sz w:val="24"/>
          <w:szCs w:val="24"/>
          <w:lang w:val="en-US"/>
        </w:rPr>
        <w:t xml:space="preserve">, R. and Bansal, H. (2019). Measuring the impact of sustainability policy and practices in tourism and hospitality industry. </w:t>
      </w:r>
      <w:r w:rsidRPr="00EB2F53">
        <w:rPr>
          <w:rFonts w:ascii="Arial" w:hAnsi="Arial" w:cs="Arial"/>
          <w:i/>
          <w:iCs/>
          <w:sz w:val="24"/>
          <w:szCs w:val="24"/>
          <w:lang w:val="en-US"/>
        </w:rPr>
        <w:t>Business Strategy and the Environment</w:t>
      </w:r>
      <w:r w:rsidRPr="00EB2F53">
        <w:rPr>
          <w:rFonts w:ascii="Arial" w:hAnsi="Arial" w:cs="Arial"/>
          <w:sz w:val="24"/>
          <w:szCs w:val="24"/>
          <w:lang w:val="en-US"/>
        </w:rPr>
        <w:t xml:space="preserve">, 29(3).  Available at:   </w:t>
      </w:r>
      <w:hyperlink r:id="rId22" w:history="1">
        <w:r w:rsidRPr="00EB2F53">
          <w:rPr>
            <w:rStyle w:val="Hyperlink"/>
            <w:rFonts w:ascii="Arial" w:hAnsi="Arial" w:cs="Arial"/>
            <w:sz w:val="24"/>
            <w:szCs w:val="24"/>
            <w:lang w:val="en-US"/>
          </w:rPr>
          <w:t>https://doi.org/10.1002/bse.2420</w:t>
        </w:r>
      </w:hyperlink>
      <w:r w:rsidRPr="00EB2F53">
        <w:rPr>
          <w:rFonts w:ascii="Arial" w:hAnsi="Arial" w:cs="Arial"/>
          <w:sz w:val="24"/>
          <w:szCs w:val="24"/>
          <w:lang w:val="en-US"/>
        </w:rPr>
        <w:t xml:space="preserve"> [Accessed 18 Oct. 2023].</w:t>
      </w:r>
    </w:p>
    <w:p w14:paraId="6C1F173C" w14:textId="77777777" w:rsidR="00EB2F53" w:rsidRPr="00EB2F53" w:rsidRDefault="00EB2F53" w:rsidP="00EB2F53">
      <w:pPr>
        <w:pStyle w:val="paragraph"/>
        <w:numPr>
          <w:ilvl w:val="0"/>
          <w:numId w:val="6"/>
        </w:numPr>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Sloan, Legrand, W., &amp; Chen, J. S. (2009). Sustainability in the hospitality industry: principles of sustainable operations. Butterworth-Heinemann.</w:t>
      </w:r>
      <w:r w:rsidRPr="00EB2F53">
        <w:rPr>
          <w:rStyle w:val="eop"/>
          <w:rFonts w:ascii="Arial" w:hAnsi="Arial" w:cs="Arial"/>
        </w:rPr>
        <w:t> </w:t>
      </w:r>
    </w:p>
    <w:p w14:paraId="7FCB5865" w14:textId="77777777" w:rsidR="00EB2F53" w:rsidRPr="00EB2F53" w:rsidRDefault="00EB2F53" w:rsidP="00EB2F53">
      <w:pPr>
        <w:pStyle w:val="NormalWeb"/>
        <w:numPr>
          <w:ilvl w:val="0"/>
          <w:numId w:val="6"/>
        </w:numPr>
        <w:spacing w:before="0" w:beforeAutospacing="0" w:after="240" w:afterAutospacing="0" w:line="360" w:lineRule="auto"/>
        <w:jc w:val="both"/>
        <w:rPr>
          <w:rFonts w:ascii="Arial" w:hAnsi="Arial" w:cs="Arial"/>
        </w:rPr>
      </w:pPr>
      <w:r w:rsidRPr="00EB2F53">
        <w:rPr>
          <w:rFonts w:ascii="Arial" w:hAnsi="Arial" w:cs="Arial"/>
        </w:rPr>
        <w:t xml:space="preserve">Sun, S., Lee, P.C., Law, R. and Zhong, L. (2020). The impact of cultural values on the acceptance of hotel technology adoption from the perspective of hotel employees. </w:t>
      </w:r>
      <w:r w:rsidRPr="00EB2F53">
        <w:rPr>
          <w:rFonts w:ascii="Arial" w:hAnsi="Arial" w:cs="Arial"/>
          <w:i/>
          <w:iCs/>
        </w:rPr>
        <w:t>Journal of Hospitality and Tourism Management</w:t>
      </w:r>
      <w:r w:rsidRPr="00EB2F53">
        <w:rPr>
          <w:rFonts w:ascii="Arial" w:hAnsi="Arial" w:cs="Arial"/>
        </w:rPr>
        <w:t xml:space="preserve">, [online] 44, pp.61–69. </w:t>
      </w:r>
      <w:proofErr w:type="spellStart"/>
      <w:r w:rsidRPr="00EB2F53">
        <w:rPr>
          <w:rFonts w:ascii="Arial" w:hAnsi="Arial" w:cs="Arial"/>
        </w:rPr>
        <w:t>doi:https</w:t>
      </w:r>
      <w:proofErr w:type="spellEnd"/>
      <w:r w:rsidRPr="00EB2F53">
        <w:rPr>
          <w:rFonts w:ascii="Arial" w:hAnsi="Arial" w:cs="Arial"/>
        </w:rPr>
        <w:t>://doi.org/10.1016/j.jhtm.2020.04.012.</w:t>
      </w:r>
    </w:p>
    <w:p w14:paraId="370B27C8" w14:textId="77777777" w:rsidR="00EB2F53" w:rsidRPr="00EB2F53" w:rsidRDefault="00EB2F53" w:rsidP="00EB2F53">
      <w:pPr>
        <w:pStyle w:val="paragraph"/>
        <w:numPr>
          <w:ilvl w:val="0"/>
          <w:numId w:val="6"/>
        </w:numPr>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 xml:space="preserve">Team, V. (n.d.). </w:t>
      </w:r>
      <w:r w:rsidRPr="00EB2F53">
        <w:rPr>
          <w:rStyle w:val="normaltextrun"/>
          <w:rFonts w:ascii="Arial" w:hAnsi="Arial" w:cs="Arial"/>
          <w:i/>
          <w:iCs/>
        </w:rPr>
        <w:t>Hilton Mission Statement &amp; Vision Statement 2021</w:t>
      </w:r>
      <w:r w:rsidRPr="00EB2F53">
        <w:rPr>
          <w:rStyle w:val="normaltextrun"/>
          <w:rFonts w:ascii="Arial" w:hAnsi="Arial" w:cs="Arial"/>
        </w:rPr>
        <w:t xml:space="preserve">. [online] visionarybusinessperson.com. Available at: </w:t>
      </w:r>
      <w:hyperlink r:id="rId23" w:tgtFrame="_blank" w:history="1">
        <w:r w:rsidRPr="00EB2F53">
          <w:rPr>
            <w:rStyle w:val="normaltextrun"/>
            <w:rFonts w:ascii="Arial" w:hAnsi="Arial" w:cs="Arial"/>
            <w:u w:val="single"/>
          </w:rPr>
          <w:t>https://visionarybusinessperson.com/hilton/</w:t>
        </w:r>
      </w:hyperlink>
      <w:r w:rsidRPr="00EB2F53">
        <w:rPr>
          <w:rStyle w:val="normaltextrun"/>
          <w:rFonts w:ascii="Arial" w:hAnsi="Arial" w:cs="Arial"/>
        </w:rPr>
        <w:t>.</w:t>
      </w:r>
      <w:r w:rsidRPr="00EB2F53">
        <w:rPr>
          <w:rStyle w:val="eop"/>
          <w:rFonts w:ascii="Arial" w:hAnsi="Arial" w:cs="Arial"/>
        </w:rPr>
        <w:t> </w:t>
      </w:r>
    </w:p>
    <w:p w14:paraId="4201FEB2" w14:textId="77777777" w:rsidR="00EB2F53" w:rsidRPr="00EB2F53" w:rsidRDefault="00EB2F53" w:rsidP="00EB2F53">
      <w:pPr>
        <w:pStyle w:val="paragraph"/>
        <w:numPr>
          <w:ilvl w:val="0"/>
          <w:numId w:val="6"/>
        </w:numPr>
        <w:spacing w:before="0" w:beforeAutospacing="0" w:after="0" w:afterAutospacing="0" w:line="360" w:lineRule="auto"/>
        <w:jc w:val="both"/>
        <w:textAlignment w:val="baseline"/>
        <w:rPr>
          <w:rFonts w:ascii="Arial" w:hAnsi="Arial" w:cs="Arial"/>
        </w:rPr>
      </w:pPr>
      <w:r w:rsidRPr="00EB2F53">
        <w:rPr>
          <w:rStyle w:val="normaltextrun"/>
          <w:rFonts w:ascii="Arial" w:hAnsi="Arial" w:cs="Arial"/>
        </w:rPr>
        <w:t xml:space="preserve">Wang, Wang, S., Ru, X., &amp; Chen, J. (2023). Understanding the acceptance of carbon offset programs among hospitality consumers: an application of the extended parallel process model. Journal of Sustainable Tourism, ahead-of-print(ahead-of-print), 1–18. </w:t>
      </w:r>
      <w:hyperlink r:id="rId24" w:tgtFrame="_blank" w:history="1">
        <w:r w:rsidRPr="00EB2F53">
          <w:rPr>
            <w:rStyle w:val="normaltextrun"/>
            <w:rFonts w:ascii="Arial" w:hAnsi="Arial" w:cs="Arial"/>
          </w:rPr>
          <w:t>https://doi.org/10.1080/09669582.2023.2188149</w:t>
        </w:r>
      </w:hyperlink>
      <w:r w:rsidRPr="00EB2F53">
        <w:rPr>
          <w:rStyle w:val="eop"/>
          <w:rFonts w:ascii="Arial" w:hAnsi="Arial" w:cs="Arial"/>
        </w:rPr>
        <w:t> </w:t>
      </w:r>
    </w:p>
    <w:p w14:paraId="653B59D4" w14:textId="77777777" w:rsidR="00EB2F53" w:rsidRPr="00BE383C" w:rsidRDefault="00EB2F53" w:rsidP="00EB2F53">
      <w:pPr>
        <w:spacing w:line="360" w:lineRule="auto"/>
        <w:jc w:val="both"/>
        <w:rPr>
          <w:rFonts w:ascii="Arial" w:hAnsi="Arial" w:cs="Arial"/>
        </w:rPr>
      </w:pPr>
    </w:p>
    <w:sectPr w:rsidR="00EB2F53" w:rsidRPr="00BE38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A4597"/>
    <w:multiLevelType w:val="hybridMultilevel"/>
    <w:tmpl w:val="D25C9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AB3F96"/>
    <w:multiLevelType w:val="hybridMultilevel"/>
    <w:tmpl w:val="FFFFFFFF"/>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3DD27467"/>
    <w:multiLevelType w:val="multilevel"/>
    <w:tmpl w:val="CBB8E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985F88"/>
    <w:multiLevelType w:val="multilevel"/>
    <w:tmpl w:val="6600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573B93"/>
    <w:multiLevelType w:val="multilevel"/>
    <w:tmpl w:val="748E0F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2E75AB"/>
    <w:multiLevelType w:val="multilevel"/>
    <w:tmpl w:val="EC7A8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7961523">
    <w:abstractNumId w:val="2"/>
  </w:num>
  <w:num w:numId="2" w16cid:durableId="1332678248">
    <w:abstractNumId w:val="3"/>
  </w:num>
  <w:num w:numId="3" w16cid:durableId="897397302">
    <w:abstractNumId w:val="5"/>
  </w:num>
  <w:num w:numId="4" w16cid:durableId="1476141643">
    <w:abstractNumId w:val="1"/>
  </w:num>
  <w:num w:numId="5" w16cid:durableId="1231113708">
    <w:abstractNumId w:val="4"/>
  </w:num>
  <w:num w:numId="6" w16cid:durableId="2002344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C9C"/>
    <w:rsid w:val="0045777B"/>
    <w:rsid w:val="00684C9C"/>
    <w:rsid w:val="006C6A5D"/>
    <w:rsid w:val="00B47AA9"/>
    <w:rsid w:val="00BE383C"/>
    <w:rsid w:val="00E45231"/>
    <w:rsid w:val="00EB2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6EB25"/>
  <w15:chartTrackingRefBased/>
  <w15:docId w15:val="{71095285-B9AE-464A-B9E2-B5A918CDC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C6A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C6A5D"/>
  </w:style>
  <w:style w:type="character" w:customStyle="1" w:styleId="eop">
    <w:name w:val="eop"/>
    <w:basedOn w:val="DefaultParagraphFont"/>
    <w:rsid w:val="006C6A5D"/>
  </w:style>
  <w:style w:type="character" w:customStyle="1" w:styleId="scxw105190228">
    <w:name w:val="scxw105190228"/>
    <w:basedOn w:val="DefaultParagraphFont"/>
    <w:rsid w:val="006C6A5D"/>
  </w:style>
  <w:style w:type="character" w:customStyle="1" w:styleId="wacimagecontainer">
    <w:name w:val="wacimagecontainer"/>
    <w:basedOn w:val="DefaultParagraphFont"/>
    <w:rsid w:val="006C6A5D"/>
  </w:style>
  <w:style w:type="character" w:styleId="Hyperlink">
    <w:name w:val="Hyperlink"/>
    <w:basedOn w:val="DefaultParagraphFont"/>
    <w:uiPriority w:val="99"/>
    <w:unhideWhenUsed/>
    <w:rsid w:val="00BE383C"/>
    <w:rPr>
      <w:color w:val="0563C1"/>
      <w:u w:val="single"/>
    </w:rPr>
  </w:style>
  <w:style w:type="paragraph" w:styleId="NormalWeb">
    <w:name w:val="Normal (Web)"/>
    <w:basedOn w:val="Normal"/>
    <w:uiPriority w:val="99"/>
    <w:semiHidden/>
    <w:unhideWhenUsed/>
    <w:rsid w:val="00EB2F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B2F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094924">
      <w:bodyDiv w:val="1"/>
      <w:marLeft w:val="0"/>
      <w:marRight w:val="0"/>
      <w:marTop w:val="0"/>
      <w:marBottom w:val="0"/>
      <w:divBdr>
        <w:top w:val="none" w:sz="0" w:space="0" w:color="auto"/>
        <w:left w:val="none" w:sz="0" w:space="0" w:color="auto"/>
        <w:bottom w:val="none" w:sz="0" w:space="0" w:color="auto"/>
        <w:right w:val="none" w:sz="0" w:space="0" w:color="auto"/>
      </w:divBdr>
    </w:div>
    <w:div w:id="798501195">
      <w:bodyDiv w:val="1"/>
      <w:marLeft w:val="0"/>
      <w:marRight w:val="0"/>
      <w:marTop w:val="0"/>
      <w:marBottom w:val="0"/>
      <w:divBdr>
        <w:top w:val="none" w:sz="0" w:space="0" w:color="auto"/>
        <w:left w:val="none" w:sz="0" w:space="0" w:color="auto"/>
        <w:bottom w:val="none" w:sz="0" w:space="0" w:color="auto"/>
        <w:right w:val="none" w:sz="0" w:space="0" w:color="auto"/>
      </w:divBdr>
      <w:divsChild>
        <w:div w:id="35589275">
          <w:marLeft w:val="0"/>
          <w:marRight w:val="0"/>
          <w:marTop w:val="0"/>
          <w:marBottom w:val="0"/>
          <w:divBdr>
            <w:top w:val="none" w:sz="0" w:space="0" w:color="auto"/>
            <w:left w:val="none" w:sz="0" w:space="0" w:color="auto"/>
            <w:bottom w:val="none" w:sz="0" w:space="0" w:color="auto"/>
            <w:right w:val="none" w:sz="0" w:space="0" w:color="auto"/>
          </w:divBdr>
        </w:div>
      </w:divsChild>
    </w:div>
    <w:div w:id="952833410">
      <w:bodyDiv w:val="1"/>
      <w:marLeft w:val="0"/>
      <w:marRight w:val="0"/>
      <w:marTop w:val="0"/>
      <w:marBottom w:val="0"/>
      <w:divBdr>
        <w:top w:val="none" w:sz="0" w:space="0" w:color="auto"/>
        <w:left w:val="none" w:sz="0" w:space="0" w:color="auto"/>
        <w:bottom w:val="none" w:sz="0" w:space="0" w:color="auto"/>
        <w:right w:val="none" w:sz="0" w:space="0" w:color="auto"/>
      </w:divBdr>
      <w:divsChild>
        <w:div w:id="109976607">
          <w:marLeft w:val="0"/>
          <w:marRight w:val="0"/>
          <w:marTop w:val="0"/>
          <w:marBottom w:val="0"/>
          <w:divBdr>
            <w:top w:val="none" w:sz="0" w:space="0" w:color="auto"/>
            <w:left w:val="none" w:sz="0" w:space="0" w:color="auto"/>
            <w:bottom w:val="none" w:sz="0" w:space="0" w:color="auto"/>
            <w:right w:val="none" w:sz="0" w:space="0" w:color="auto"/>
          </w:divBdr>
          <w:divsChild>
            <w:div w:id="252665295">
              <w:marLeft w:val="0"/>
              <w:marRight w:val="0"/>
              <w:marTop w:val="0"/>
              <w:marBottom w:val="0"/>
              <w:divBdr>
                <w:top w:val="none" w:sz="0" w:space="0" w:color="auto"/>
                <w:left w:val="none" w:sz="0" w:space="0" w:color="auto"/>
                <w:bottom w:val="none" w:sz="0" w:space="0" w:color="auto"/>
                <w:right w:val="none" w:sz="0" w:space="0" w:color="auto"/>
              </w:divBdr>
            </w:div>
            <w:div w:id="1840733981">
              <w:marLeft w:val="0"/>
              <w:marRight w:val="0"/>
              <w:marTop w:val="0"/>
              <w:marBottom w:val="0"/>
              <w:divBdr>
                <w:top w:val="none" w:sz="0" w:space="0" w:color="auto"/>
                <w:left w:val="none" w:sz="0" w:space="0" w:color="auto"/>
                <w:bottom w:val="none" w:sz="0" w:space="0" w:color="auto"/>
                <w:right w:val="none" w:sz="0" w:space="0" w:color="auto"/>
              </w:divBdr>
            </w:div>
            <w:div w:id="1899128534">
              <w:marLeft w:val="0"/>
              <w:marRight w:val="0"/>
              <w:marTop w:val="0"/>
              <w:marBottom w:val="0"/>
              <w:divBdr>
                <w:top w:val="none" w:sz="0" w:space="0" w:color="auto"/>
                <w:left w:val="none" w:sz="0" w:space="0" w:color="auto"/>
                <w:bottom w:val="none" w:sz="0" w:space="0" w:color="auto"/>
                <w:right w:val="none" w:sz="0" w:space="0" w:color="auto"/>
              </w:divBdr>
            </w:div>
            <w:div w:id="1221211874">
              <w:marLeft w:val="0"/>
              <w:marRight w:val="0"/>
              <w:marTop w:val="0"/>
              <w:marBottom w:val="0"/>
              <w:divBdr>
                <w:top w:val="none" w:sz="0" w:space="0" w:color="auto"/>
                <w:left w:val="none" w:sz="0" w:space="0" w:color="auto"/>
                <w:bottom w:val="none" w:sz="0" w:space="0" w:color="auto"/>
                <w:right w:val="none" w:sz="0" w:space="0" w:color="auto"/>
              </w:divBdr>
            </w:div>
          </w:divsChild>
        </w:div>
        <w:div w:id="1504933847">
          <w:marLeft w:val="0"/>
          <w:marRight w:val="0"/>
          <w:marTop w:val="0"/>
          <w:marBottom w:val="0"/>
          <w:divBdr>
            <w:top w:val="none" w:sz="0" w:space="0" w:color="auto"/>
            <w:left w:val="none" w:sz="0" w:space="0" w:color="auto"/>
            <w:bottom w:val="none" w:sz="0" w:space="0" w:color="auto"/>
            <w:right w:val="none" w:sz="0" w:space="0" w:color="auto"/>
          </w:divBdr>
          <w:divsChild>
            <w:div w:id="1327905485">
              <w:marLeft w:val="0"/>
              <w:marRight w:val="0"/>
              <w:marTop w:val="0"/>
              <w:marBottom w:val="0"/>
              <w:divBdr>
                <w:top w:val="none" w:sz="0" w:space="0" w:color="auto"/>
                <w:left w:val="none" w:sz="0" w:space="0" w:color="auto"/>
                <w:bottom w:val="none" w:sz="0" w:space="0" w:color="auto"/>
                <w:right w:val="none" w:sz="0" w:space="0" w:color="auto"/>
              </w:divBdr>
            </w:div>
          </w:divsChild>
        </w:div>
        <w:div w:id="206532945">
          <w:marLeft w:val="0"/>
          <w:marRight w:val="0"/>
          <w:marTop w:val="0"/>
          <w:marBottom w:val="0"/>
          <w:divBdr>
            <w:top w:val="none" w:sz="0" w:space="0" w:color="auto"/>
            <w:left w:val="none" w:sz="0" w:space="0" w:color="auto"/>
            <w:bottom w:val="none" w:sz="0" w:space="0" w:color="auto"/>
            <w:right w:val="none" w:sz="0" w:space="0" w:color="auto"/>
          </w:divBdr>
        </w:div>
        <w:div w:id="1448694605">
          <w:marLeft w:val="0"/>
          <w:marRight w:val="0"/>
          <w:marTop w:val="0"/>
          <w:marBottom w:val="0"/>
          <w:divBdr>
            <w:top w:val="none" w:sz="0" w:space="0" w:color="auto"/>
            <w:left w:val="none" w:sz="0" w:space="0" w:color="auto"/>
            <w:bottom w:val="none" w:sz="0" w:space="0" w:color="auto"/>
            <w:right w:val="none" w:sz="0" w:space="0" w:color="auto"/>
          </w:divBdr>
        </w:div>
        <w:div w:id="1389648680">
          <w:marLeft w:val="0"/>
          <w:marRight w:val="0"/>
          <w:marTop w:val="0"/>
          <w:marBottom w:val="0"/>
          <w:divBdr>
            <w:top w:val="none" w:sz="0" w:space="0" w:color="auto"/>
            <w:left w:val="none" w:sz="0" w:space="0" w:color="auto"/>
            <w:bottom w:val="none" w:sz="0" w:space="0" w:color="auto"/>
            <w:right w:val="none" w:sz="0" w:space="0" w:color="auto"/>
          </w:divBdr>
        </w:div>
        <w:div w:id="581374127">
          <w:marLeft w:val="0"/>
          <w:marRight w:val="0"/>
          <w:marTop w:val="0"/>
          <w:marBottom w:val="0"/>
          <w:divBdr>
            <w:top w:val="none" w:sz="0" w:space="0" w:color="auto"/>
            <w:left w:val="none" w:sz="0" w:space="0" w:color="auto"/>
            <w:bottom w:val="none" w:sz="0" w:space="0" w:color="auto"/>
            <w:right w:val="none" w:sz="0" w:space="0" w:color="auto"/>
          </w:divBdr>
        </w:div>
        <w:div w:id="360595317">
          <w:marLeft w:val="0"/>
          <w:marRight w:val="0"/>
          <w:marTop w:val="0"/>
          <w:marBottom w:val="0"/>
          <w:divBdr>
            <w:top w:val="none" w:sz="0" w:space="0" w:color="auto"/>
            <w:left w:val="none" w:sz="0" w:space="0" w:color="auto"/>
            <w:bottom w:val="none" w:sz="0" w:space="0" w:color="auto"/>
            <w:right w:val="none" w:sz="0" w:space="0" w:color="auto"/>
          </w:divBdr>
        </w:div>
        <w:div w:id="258366638">
          <w:marLeft w:val="0"/>
          <w:marRight w:val="0"/>
          <w:marTop w:val="0"/>
          <w:marBottom w:val="0"/>
          <w:divBdr>
            <w:top w:val="none" w:sz="0" w:space="0" w:color="auto"/>
            <w:left w:val="none" w:sz="0" w:space="0" w:color="auto"/>
            <w:bottom w:val="none" w:sz="0" w:space="0" w:color="auto"/>
            <w:right w:val="none" w:sz="0" w:space="0" w:color="auto"/>
          </w:divBdr>
        </w:div>
        <w:div w:id="494421242">
          <w:marLeft w:val="0"/>
          <w:marRight w:val="0"/>
          <w:marTop w:val="0"/>
          <w:marBottom w:val="0"/>
          <w:divBdr>
            <w:top w:val="none" w:sz="0" w:space="0" w:color="auto"/>
            <w:left w:val="none" w:sz="0" w:space="0" w:color="auto"/>
            <w:bottom w:val="none" w:sz="0" w:space="0" w:color="auto"/>
            <w:right w:val="none" w:sz="0" w:space="0" w:color="auto"/>
          </w:divBdr>
        </w:div>
        <w:div w:id="1182553999">
          <w:marLeft w:val="0"/>
          <w:marRight w:val="0"/>
          <w:marTop w:val="0"/>
          <w:marBottom w:val="0"/>
          <w:divBdr>
            <w:top w:val="none" w:sz="0" w:space="0" w:color="auto"/>
            <w:left w:val="none" w:sz="0" w:space="0" w:color="auto"/>
            <w:bottom w:val="none" w:sz="0" w:space="0" w:color="auto"/>
            <w:right w:val="none" w:sz="0" w:space="0" w:color="auto"/>
          </w:divBdr>
        </w:div>
        <w:div w:id="553389135">
          <w:marLeft w:val="0"/>
          <w:marRight w:val="0"/>
          <w:marTop w:val="0"/>
          <w:marBottom w:val="0"/>
          <w:divBdr>
            <w:top w:val="none" w:sz="0" w:space="0" w:color="auto"/>
            <w:left w:val="none" w:sz="0" w:space="0" w:color="auto"/>
            <w:bottom w:val="none" w:sz="0" w:space="0" w:color="auto"/>
            <w:right w:val="none" w:sz="0" w:space="0" w:color="auto"/>
          </w:divBdr>
        </w:div>
        <w:div w:id="1361931115">
          <w:marLeft w:val="0"/>
          <w:marRight w:val="0"/>
          <w:marTop w:val="0"/>
          <w:marBottom w:val="0"/>
          <w:divBdr>
            <w:top w:val="none" w:sz="0" w:space="0" w:color="auto"/>
            <w:left w:val="none" w:sz="0" w:space="0" w:color="auto"/>
            <w:bottom w:val="none" w:sz="0" w:space="0" w:color="auto"/>
            <w:right w:val="none" w:sz="0" w:space="0" w:color="auto"/>
          </w:divBdr>
        </w:div>
        <w:div w:id="450827750">
          <w:marLeft w:val="0"/>
          <w:marRight w:val="0"/>
          <w:marTop w:val="0"/>
          <w:marBottom w:val="0"/>
          <w:divBdr>
            <w:top w:val="none" w:sz="0" w:space="0" w:color="auto"/>
            <w:left w:val="none" w:sz="0" w:space="0" w:color="auto"/>
            <w:bottom w:val="none" w:sz="0" w:space="0" w:color="auto"/>
            <w:right w:val="none" w:sz="0" w:space="0" w:color="auto"/>
          </w:divBdr>
        </w:div>
        <w:div w:id="427430087">
          <w:marLeft w:val="0"/>
          <w:marRight w:val="0"/>
          <w:marTop w:val="0"/>
          <w:marBottom w:val="0"/>
          <w:divBdr>
            <w:top w:val="none" w:sz="0" w:space="0" w:color="auto"/>
            <w:left w:val="none" w:sz="0" w:space="0" w:color="auto"/>
            <w:bottom w:val="none" w:sz="0" w:space="0" w:color="auto"/>
            <w:right w:val="none" w:sz="0" w:space="0" w:color="auto"/>
          </w:divBdr>
        </w:div>
        <w:div w:id="593168590">
          <w:marLeft w:val="0"/>
          <w:marRight w:val="0"/>
          <w:marTop w:val="0"/>
          <w:marBottom w:val="0"/>
          <w:divBdr>
            <w:top w:val="none" w:sz="0" w:space="0" w:color="auto"/>
            <w:left w:val="none" w:sz="0" w:space="0" w:color="auto"/>
            <w:bottom w:val="none" w:sz="0" w:space="0" w:color="auto"/>
            <w:right w:val="none" w:sz="0" w:space="0" w:color="auto"/>
          </w:divBdr>
        </w:div>
        <w:div w:id="1094325209">
          <w:marLeft w:val="0"/>
          <w:marRight w:val="0"/>
          <w:marTop w:val="0"/>
          <w:marBottom w:val="0"/>
          <w:divBdr>
            <w:top w:val="none" w:sz="0" w:space="0" w:color="auto"/>
            <w:left w:val="none" w:sz="0" w:space="0" w:color="auto"/>
            <w:bottom w:val="none" w:sz="0" w:space="0" w:color="auto"/>
            <w:right w:val="none" w:sz="0" w:space="0" w:color="auto"/>
          </w:divBdr>
        </w:div>
        <w:div w:id="26949794">
          <w:marLeft w:val="0"/>
          <w:marRight w:val="0"/>
          <w:marTop w:val="0"/>
          <w:marBottom w:val="0"/>
          <w:divBdr>
            <w:top w:val="none" w:sz="0" w:space="0" w:color="auto"/>
            <w:left w:val="none" w:sz="0" w:space="0" w:color="auto"/>
            <w:bottom w:val="none" w:sz="0" w:space="0" w:color="auto"/>
            <w:right w:val="none" w:sz="0" w:space="0" w:color="auto"/>
          </w:divBdr>
        </w:div>
        <w:div w:id="987705312">
          <w:marLeft w:val="0"/>
          <w:marRight w:val="0"/>
          <w:marTop w:val="0"/>
          <w:marBottom w:val="0"/>
          <w:divBdr>
            <w:top w:val="none" w:sz="0" w:space="0" w:color="auto"/>
            <w:left w:val="none" w:sz="0" w:space="0" w:color="auto"/>
            <w:bottom w:val="none" w:sz="0" w:space="0" w:color="auto"/>
            <w:right w:val="none" w:sz="0" w:space="0" w:color="auto"/>
          </w:divBdr>
        </w:div>
        <w:div w:id="1169908567">
          <w:marLeft w:val="0"/>
          <w:marRight w:val="0"/>
          <w:marTop w:val="0"/>
          <w:marBottom w:val="0"/>
          <w:divBdr>
            <w:top w:val="none" w:sz="0" w:space="0" w:color="auto"/>
            <w:left w:val="none" w:sz="0" w:space="0" w:color="auto"/>
            <w:bottom w:val="none" w:sz="0" w:space="0" w:color="auto"/>
            <w:right w:val="none" w:sz="0" w:space="0" w:color="auto"/>
          </w:divBdr>
        </w:div>
        <w:div w:id="1020741118">
          <w:marLeft w:val="0"/>
          <w:marRight w:val="0"/>
          <w:marTop w:val="0"/>
          <w:marBottom w:val="0"/>
          <w:divBdr>
            <w:top w:val="none" w:sz="0" w:space="0" w:color="auto"/>
            <w:left w:val="none" w:sz="0" w:space="0" w:color="auto"/>
            <w:bottom w:val="none" w:sz="0" w:space="0" w:color="auto"/>
            <w:right w:val="none" w:sz="0" w:space="0" w:color="auto"/>
          </w:divBdr>
          <w:divsChild>
            <w:div w:id="712340426">
              <w:marLeft w:val="0"/>
              <w:marRight w:val="0"/>
              <w:marTop w:val="0"/>
              <w:marBottom w:val="0"/>
              <w:divBdr>
                <w:top w:val="none" w:sz="0" w:space="0" w:color="auto"/>
                <w:left w:val="none" w:sz="0" w:space="0" w:color="auto"/>
                <w:bottom w:val="none" w:sz="0" w:space="0" w:color="auto"/>
                <w:right w:val="none" w:sz="0" w:space="0" w:color="auto"/>
              </w:divBdr>
            </w:div>
            <w:div w:id="1096709696">
              <w:marLeft w:val="0"/>
              <w:marRight w:val="0"/>
              <w:marTop w:val="0"/>
              <w:marBottom w:val="0"/>
              <w:divBdr>
                <w:top w:val="none" w:sz="0" w:space="0" w:color="auto"/>
                <w:left w:val="none" w:sz="0" w:space="0" w:color="auto"/>
                <w:bottom w:val="none" w:sz="0" w:space="0" w:color="auto"/>
                <w:right w:val="none" w:sz="0" w:space="0" w:color="auto"/>
              </w:divBdr>
            </w:div>
            <w:div w:id="388262768">
              <w:marLeft w:val="0"/>
              <w:marRight w:val="0"/>
              <w:marTop w:val="0"/>
              <w:marBottom w:val="0"/>
              <w:divBdr>
                <w:top w:val="none" w:sz="0" w:space="0" w:color="auto"/>
                <w:left w:val="none" w:sz="0" w:space="0" w:color="auto"/>
                <w:bottom w:val="none" w:sz="0" w:space="0" w:color="auto"/>
                <w:right w:val="none" w:sz="0" w:space="0" w:color="auto"/>
              </w:divBdr>
            </w:div>
            <w:div w:id="1143040040">
              <w:marLeft w:val="0"/>
              <w:marRight w:val="0"/>
              <w:marTop w:val="0"/>
              <w:marBottom w:val="0"/>
              <w:divBdr>
                <w:top w:val="none" w:sz="0" w:space="0" w:color="auto"/>
                <w:left w:val="none" w:sz="0" w:space="0" w:color="auto"/>
                <w:bottom w:val="none" w:sz="0" w:space="0" w:color="auto"/>
                <w:right w:val="none" w:sz="0" w:space="0" w:color="auto"/>
              </w:divBdr>
            </w:div>
            <w:div w:id="1974407851">
              <w:marLeft w:val="0"/>
              <w:marRight w:val="0"/>
              <w:marTop w:val="0"/>
              <w:marBottom w:val="0"/>
              <w:divBdr>
                <w:top w:val="none" w:sz="0" w:space="0" w:color="auto"/>
                <w:left w:val="none" w:sz="0" w:space="0" w:color="auto"/>
                <w:bottom w:val="none" w:sz="0" w:space="0" w:color="auto"/>
                <w:right w:val="none" w:sz="0" w:space="0" w:color="auto"/>
              </w:divBdr>
            </w:div>
            <w:div w:id="851338974">
              <w:marLeft w:val="0"/>
              <w:marRight w:val="0"/>
              <w:marTop w:val="0"/>
              <w:marBottom w:val="0"/>
              <w:divBdr>
                <w:top w:val="none" w:sz="0" w:space="0" w:color="auto"/>
                <w:left w:val="none" w:sz="0" w:space="0" w:color="auto"/>
                <w:bottom w:val="none" w:sz="0" w:space="0" w:color="auto"/>
                <w:right w:val="none" w:sz="0" w:space="0" w:color="auto"/>
              </w:divBdr>
            </w:div>
            <w:div w:id="2016376225">
              <w:marLeft w:val="0"/>
              <w:marRight w:val="0"/>
              <w:marTop w:val="0"/>
              <w:marBottom w:val="0"/>
              <w:divBdr>
                <w:top w:val="none" w:sz="0" w:space="0" w:color="auto"/>
                <w:left w:val="none" w:sz="0" w:space="0" w:color="auto"/>
                <w:bottom w:val="none" w:sz="0" w:space="0" w:color="auto"/>
                <w:right w:val="none" w:sz="0" w:space="0" w:color="auto"/>
              </w:divBdr>
            </w:div>
            <w:div w:id="1365836492">
              <w:marLeft w:val="0"/>
              <w:marRight w:val="0"/>
              <w:marTop w:val="0"/>
              <w:marBottom w:val="0"/>
              <w:divBdr>
                <w:top w:val="none" w:sz="0" w:space="0" w:color="auto"/>
                <w:left w:val="none" w:sz="0" w:space="0" w:color="auto"/>
                <w:bottom w:val="none" w:sz="0" w:space="0" w:color="auto"/>
                <w:right w:val="none" w:sz="0" w:space="0" w:color="auto"/>
              </w:divBdr>
            </w:div>
            <w:div w:id="1282611638">
              <w:marLeft w:val="0"/>
              <w:marRight w:val="0"/>
              <w:marTop w:val="0"/>
              <w:marBottom w:val="0"/>
              <w:divBdr>
                <w:top w:val="none" w:sz="0" w:space="0" w:color="auto"/>
                <w:left w:val="none" w:sz="0" w:space="0" w:color="auto"/>
                <w:bottom w:val="none" w:sz="0" w:space="0" w:color="auto"/>
                <w:right w:val="none" w:sz="0" w:space="0" w:color="auto"/>
              </w:divBdr>
            </w:div>
            <w:div w:id="1882397753">
              <w:marLeft w:val="0"/>
              <w:marRight w:val="0"/>
              <w:marTop w:val="0"/>
              <w:marBottom w:val="0"/>
              <w:divBdr>
                <w:top w:val="none" w:sz="0" w:space="0" w:color="auto"/>
                <w:left w:val="none" w:sz="0" w:space="0" w:color="auto"/>
                <w:bottom w:val="none" w:sz="0" w:space="0" w:color="auto"/>
                <w:right w:val="none" w:sz="0" w:space="0" w:color="auto"/>
              </w:divBdr>
            </w:div>
            <w:div w:id="1323463745">
              <w:marLeft w:val="0"/>
              <w:marRight w:val="0"/>
              <w:marTop w:val="0"/>
              <w:marBottom w:val="0"/>
              <w:divBdr>
                <w:top w:val="none" w:sz="0" w:space="0" w:color="auto"/>
                <w:left w:val="none" w:sz="0" w:space="0" w:color="auto"/>
                <w:bottom w:val="none" w:sz="0" w:space="0" w:color="auto"/>
                <w:right w:val="none" w:sz="0" w:space="0" w:color="auto"/>
              </w:divBdr>
            </w:div>
            <w:div w:id="443503028">
              <w:marLeft w:val="0"/>
              <w:marRight w:val="0"/>
              <w:marTop w:val="0"/>
              <w:marBottom w:val="0"/>
              <w:divBdr>
                <w:top w:val="none" w:sz="0" w:space="0" w:color="auto"/>
                <w:left w:val="none" w:sz="0" w:space="0" w:color="auto"/>
                <w:bottom w:val="none" w:sz="0" w:space="0" w:color="auto"/>
                <w:right w:val="none" w:sz="0" w:space="0" w:color="auto"/>
              </w:divBdr>
            </w:div>
            <w:div w:id="351341934">
              <w:marLeft w:val="0"/>
              <w:marRight w:val="0"/>
              <w:marTop w:val="0"/>
              <w:marBottom w:val="0"/>
              <w:divBdr>
                <w:top w:val="none" w:sz="0" w:space="0" w:color="auto"/>
                <w:left w:val="none" w:sz="0" w:space="0" w:color="auto"/>
                <w:bottom w:val="none" w:sz="0" w:space="0" w:color="auto"/>
                <w:right w:val="none" w:sz="0" w:space="0" w:color="auto"/>
              </w:divBdr>
            </w:div>
            <w:div w:id="1382291397">
              <w:marLeft w:val="0"/>
              <w:marRight w:val="0"/>
              <w:marTop w:val="0"/>
              <w:marBottom w:val="0"/>
              <w:divBdr>
                <w:top w:val="none" w:sz="0" w:space="0" w:color="auto"/>
                <w:left w:val="none" w:sz="0" w:space="0" w:color="auto"/>
                <w:bottom w:val="none" w:sz="0" w:space="0" w:color="auto"/>
                <w:right w:val="none" w:sz="0" w:space="0" w:color="auto"/>
              </w:divBdr>
            </w:div>
            <w:div w:id="29190783">
              <w:marLeft w:val="0"/>
              <w:marRight w:val="0"/>
              <w:marTop w:val="0"/>
              <w:marBottom w:val="0"/>
              <w:divBdr>
                <w:top w:val="none" w:sz="0" w:space="0" w:color="auto"/>
                <w:left w:val="none" w:sz="0" w:space="0" w:color="auto"/>
                <w:bottom w:val="none" w:sz="0" w:space="0" w:color="auto"/>
                <w:right w:val="none" w:sz="0" w:space="0" w:color="auto"/>
              </w:divBdr>
            </w:div>
            <w:div w:id="896235141">
              <w:marLeft w:val="0"/>
              <w:marRight w:val="0"/>
              <w:marTop w:val="0"/>
              <w:marBottom w:val="0"/>
              <w:divBdr>
                <w:top w:val="none" w:sz="0" w:space="0" w:color="auto"/>
                <w:left w:val="none" w:sz="0" w:space="0" w:color="auto"/>
                <w:bottom w:val="none" w:sz="0" w:space="0" w:color="auto"/>
                <w:right w:val="none" w:sz="0" w:space="0" w:color="auto"/>
              </w:divBdr>
            </w:div>
            <w:div w:id="1750540255">
              <w:marLeft w:val="0"/>
              <w:marRight w:val="0"/>
              <w:marTop w:val="0"/>
              <w:marBottom w:val="0"/>
              <w:divBdr>
                <w:top w:val="none" w:sz="0" w:space="0" w:color="auto"/>
                <w:left w:val="none" w:sz="0" w:space="0" w:color="auto"/>
                <w:bottom w:val="none" w:sz="0" w:space="0" w:color="auto"/>
                <w:right w:val="none" w:sz="0" w:space="0" w:color="auto"/>
              </w:divBdr>
            </w:div>
            <w:div w:id="1248999891">
              <w:marLeft w:val="0"/>
              <w:marRight w:val="0"/>
              <w:marTop w:val="0"/>
              <w:marBottom w:val="0"/>
              <w:divBdr>
                <w:top w:val="none" w:sz="0" w:space="0" w:color="auto"/>
                <w:left w:val="none" w:sz="0" w:space="0" w:color="auto"/>
                <w:bottom w:val="none" w:sz="0" w:space="0" w:color="auto"/>
                <w:right w:val="none" w:sz="0" w:space="0" w:color="auto"/>
              </w:divBdr>
            </w:div>
            <w:div w:id="1512794902">
              <w:marLeft w:val="0"/>
              <w:marRight w:val="0"/>
              <w:marTop w:val="0"/>
              <w:marBottom w:val="0"/>
              <w:divBdr>
                <w:top w:val="none" w:sz="0" w:space="0" w:color="auto"/>
                <w:left w:val="none" w:sz="0" w:space="0" w:color="auto"/>
                <w:bottom w:val="none" w:sz="0" w:space="0" w:color="auto"/>
                <w:right w:val="none" w:sz="0" w:space="0" w:color="auto"/>
              </w:divBdr>
            </w:div>
            <w:div w:id="1527064405">
              <w:marLeft w:val="0"/>
              <w:marRight w:val="0"/>
              <w:marTop w:val="0"/>
              <w:marBottom w:val="0"/>
              <w:divBdr>
                <w:top w:val="none" w:sz="0" w:space="0" w:color="auto"/>
                <w:left w:val="none" w:sz="0" w:space="0" w:color="auto"/>
                <w:bottom w:val="none" w:sz="0" w:space="0" w:color="auto"/>
                <w:right w:val="none" w:sz="0" w:space="0" w:color="auto"/>
              </w:divBdr>
            </w:div>
            <w:div w:id="1796482410">
              <w:marLeft w:val="0"/>
              <w:marRight w:val="0"/>
              <w:marTop w:val="0"/>
              <w:marBottom w:val="0"/>
              <w:divBdr>
                <w:top w:val="none" w:sz="0" w:space="0" w:color="auto"/>
                <w:left w:val="none" w:sz="0" w:space="0" w:color="auto"/>
                <w:bottom w:val="none" w:sz="0" w:space="0" w:color="auto"/>
                <w:right w:val="none" w:sz="0" w:space="0" w:color="auto"/>
              </w:divBdr>
            </w:div>
            <w:div w:id="1971472572">
              <w:marLeft w:val="0"/>
              <w:marRight w:val="0"/>
              <w:marTop w:val="0"/>
              <w:marBottom w:val="0"/>
              <w:divBdr>
                <w:top w:val="none" w:sz="0" w:space="0" w:color="auto"/>
                <w:left w:val="none" w:sz="0" w:space="0" w:color="auto"/>
                <w:bottom w:val="none" w:sz="0" w:space="0" w:color="auto"/>
                <w:right w:val="none" w:sz="0" w:space="0" w:color="auto"/>
              </w:divBdr>
            </w:div>
            <w:div w:id="1927303182">
              <w:marLeft w:val="0"/>
              <w:marRight w:val="0"/>
              <w:marTop w:val="0"/>
              <w:marBottom w:val="0"/>
              <w:divBdr>
                <w:top w:val="none" w:sz="0" w:space="0" w:color="auto"/>
                <w:left w:val="none" w:sz="0" w:space="0" w:color="auto"/>
                <w:bottom w:val="none" w:sz="0" w:space="0" w:color="auto"/>
                <w:right w:val="none" w:sz="0" w:space="0" w:color="auto"/>
              </w:divBdr>
            </w:div>
            <w:div w:id="1430346401">
              <w:marLeft w:val="0"/>
              <w:marRight w:val="0"/>
              <w:marTop w:val="0"/>
              <w:marBottom w:val="0"/>
              <w:divBdr>
                <w:top w:val="none" w:sz="0" w:space="0" w:color="auto"/>
                <w:left w:val="none" w:sz="0" w:space="0" w:color="auto"/>
                <w:bottom w:val="none" w:sz="0" w:space="0" w:color="auto"/>
                <w:right w:val="none" w:sz="0" w:space="0" w:color="auto"/>
              </w:divBdr>
            </w:div>
            <w:div w:id="2042512169">
              <w:marLeft w:val="0"/>
              <w:marRight w:val="0"/>
              <w:marTop w:val="0"/>
              <w:marBottom w:val="0"/>
              <w:divBdr>
                <w:top w:val="none" w:sz="0" w:space="0" w:color="auto"/>
                <w:left w:val="none" w:sz="0" w:space="0" w:color="auto"/>
                <w:bottom w:val="none" w:sz="0" w:space="0" w:color="auto"/>
                <w:right w:val="none" w:sz="0" w:space="0" w:color="auto"/>
              </w:divBdr>
            </w:div>
            <w:div w:id="539512230">
              <w:marLeft w:val="0"/>
              <w:marRight w:val="0"/>
              <w:marTop w:val="0"/>
              <w:marBottom w:val="0"/>
              <w:divBdr>
                <w:top w:val="none" w:sz="0" w:space="0" w:color="auto"/>
                <w:left w:val="none" w:sz="0" w:space="0" w:color="auto"/>
                <w:bottom w:val="none" w:sz="0" w:space="0" w:color="auto"/>
                <w:right w:val="none" w:sz="0" w:space="0" w:color="auto"/>
              </w:divBdr>
            </w:div>
            <w:div w:id="1831823919">
              <w:marLeft w:val="0"/>
              <w:marRight w:val="0"/>
              <w:marTop w:val="0"/>
              <w:marBottom w:val="0"/>
              <w:divBdr>
                <w:top w:val="none" w:sz="0" w:space="0" w:color="auto"/>
                <w:left w:val="none" w:sz="0" w:space="0" w:color="auto"/>
                <w:bottom w:val="none" w:sz="0" w:space="0" w:color="auto"/>
                <w:right w:val="none" w:sz="0" w:space="0" w:color="auto"/>
              </w:divBdr>
            </w:div>
            <w:div w:id="900362726">
              <w:marLeft w:val="0"/>
              <w:marRight w:val="0"/>
              <w:marTop w:val="0"/>
              <w:marBottom w:val="0"/>
              <w:divBdr>
                <w:top w:val="none" w:sz="0" w:space="0" w:color="auto"/>
                <w:left w:val="none" w:sz="0" w:space="0" w:color="auto"/>
                <w:bottom w:val="none" w:sz="0" w:space="0" w:color="auto"/>
                <w:right w:val="none" w:sz="0" w:space="0" w:color="auto"/>
              </w:divBdr>
            </w:div>
            <w:div w:id="883716593">
              <w:marLeft w:val="0"/>
              <w:marRight w:val="0"/>
              <w:marTop w:val="0"/>
              <w:marBottom w:val="0"/>
              <w:divBdr>
                <w:top w:val="none" w:sz="0" w:space="0" w:color="auto"/>
                <w:left w:val="none" w:sz="0" w:space="0" w:color="auto"/>
                <w:bottom w:val="none" w:sz="0" w:space="0" w:color="auto"/>
                <w:right w:val="none" w:sz="0" w:space="0" w:color="auto"/>
              </w:divBdr>
            </w:div>
            <w:div w:id="1536116823">
              <w:marLeft w:val="0"/>
              <w:marRight w:val="0"/>
              <w:marTop w:val="0"/>
              <w:marBottom w:val="0"/>
              <w:divBdr>
                <w:top w:val="none" w:sz="0" w:space="0" w:color="auto"/>
                <w:left w:val="none" w:sz="0" w:space="0" w:color="auto"/>
                <w:bottom w:val="none" w:sz="0" w:space="0" w:color="auto"/>
                <w:right w:val="none" w:sz="0" w:space="0" w:color="auto"/>
              </w:divBdr>
            </w:div>
            <w:div w:id="1281762271">
              <w:marLeft w:val="0"/>
              <w:marRight w:val="0"/>
              <w:marTop w:val="0"/>
              <w:marBottom w:val="0"/>
              <w:divBdr>
                <w:top w:val="none" w:sz="0" w:space="0" w:color="auto"/>
                <w:left w:val="none" w:sz="0" w:space="0" w:color="auto"/>
                <w:bottom w:val="none" w:sz="0" w:space="0" w:color="auto"/>
                <w:right w:val="none" w:sz="0" w:space="0" w:color="auto"/>
              </w:divBdr>
            </w:div>
            <w:div w:id="1053038141">
              <w:marLeft w:val="0"/>
              <w:marRight w:val="0"/>
              <w:marTop w:val="0"/>
              <w:marBottom w:val="0"/>
              <w:divBdr>
                <w:top w:val="none" w:sz="0" w:space="0" w:color="auto"/>
                <w:left w:val="none" w:sz="0" w:space="0" w:color="auto"/>
                <w:bottom w:val="none" w:sz="0" w:space="0" w:color="auto"/>
                <w:right w:val="none" w:sz="0" w:space="0" w:color="auto"/>
              </w:divBdr>
            </w:div>
            <w:div w:id="1004281750">
              <w:marLeft w:val="0"/>
              <w:marRight w:val="0"/>
              <w:marTop w:val="0"/>
              <w:marBottom w:val="0"/>
              <w:divBdr>
                <w:top w:val="none" w:sz="0" w:space="0" w:color="auto"/>
                <w:left w:val="none" w:sz="0" w:space="0" w:color="auto"/>
                <w:bottom w:val="none" w:sz="0" w:space="0" w:color="auto"/>
                <w:right w:val="none" w:sz="0" w:space="0" w:color="auto"/>
              </w:divBdr>
            </w:div>
            <w:div w:id="1549761033">
              <w:marLeft w:val="0"/>
              <w:marRight w:val="0"/>
              <w:marTop w:val="0"/>
              <w:marBottom w:val="0"/>
              <w:divBdr>
                <w:top w:val="none" w:sz="0" w:space="0" w:color="auto"/>
                <w:left w:val="none" w:sz="0" w:space="0" w:color="auto"/>
                <w:bottom w:val="none" w:sz="0" w:space="0" w:color="auto"/>
                <w:right w:val="none" w:sz="0" w:space="0" w:color="auto"/>
              </w:divBdr>
            </w:div>
            <w:div w:id="1219437326">
              <w:marLeft w:val="0"/>
              <w:marRight w:val="0"/>
              <w:marTop w:val="0"/>
              <w:marBottom w:val="0"/>
              <w:divBdr>
                <w:top w:val="none" w:sz="0" w:space="0" w:color="auto"/>
                <w:left w:val="none" w:sz="0" w:space="0" w:color="auto"/>
                <w:bottom w:val="none" w:sz="0" w:space="0" w:color="auto"/>
                <w:right w:val="none" w:sz="0" w:space="0" w:color="auto"/>
              </w:divBdr>
            </w:div>
            <w:div w:id="1657302240">
              <w:marLeft w:val="0"/>
              <w:marRight w:val="0"/>
              <w:marTop w:val="0"/>
              <w:marBottom w:val="0"/>
              <w:divBdr>
                <w:top w:val="none" w:sz="0" w:space="0" w:color="auto"/>
                <w:left w:val="none" w:sz="0" w:space="0" w:color="auto"/>
                <w:bottom w:val="none" w:sz="0" w:space="0" w:color="auto"/>
                <w:right w:val="none" w:sz="0" w:space="0" w:color="auto"/>
              </w:divBdr>
            </w:div>
            <w:div w:id="1944847331">
              <w:marLeft w:val="0"/>
              <w:marRight w:val="0"/>
              <w:marTop w:val="0"/>
              <w:marBottom w:val="0"/>
              <w:divBdr>
                <w:top w:val="none" w:sz="0" w:space="0" w:color="auto"/>
                <w:left w:val="none" w:sz="0" w:space="0" w:color="auto"/>
                <w:bottom w:val="none" w:sz="0" w:space="0" w:color="auto"/>
                <w:right w:val="none" w:sz="0" w:space="0" w:color="auto"/>
              </w:divBdr>
            </w:div>
            <w:div w:id="476840246">
              <w:marLeft w:val="0"/>
              <w:marRight w:val="0"/>
              <w:marTop w:val="0"/>
              <w:marBottom w:val="0"/>
              <w:divBdr>
                <w:top w:val="none" w:sz="0" w:space="0" w:color="auto"/>
                <w:left w:val="none" w:sz="0" w:space="0" w:color="auto"/>
                <w:bottom w:val="none" w:sz="0" w:space="0" w:color="auto"/>
                <w:right w:val="none" w:sz="0" w:space="0" w:color="auto"/>
              </w:divBdr>
            </w:div>
            <w:div w:id="114839263">
              <w:marLeft w:val="0"/>
              <w:marRight w:val="0"/>
              <w:marTop w:val="0"/>
              <w:marBottom w:val="0"/>
              <w:divBdr>
                <w:top w:val="none" w:sz="0" w:space="0" w:color="auto"/>
                <w:left w:val="none" w:sz="0" w:space="0" w:color="auto"/>
                <w:bottom w:val="none" w:sz="0" w:space="0" w:color="auto"/>
                <w:right w:val="none" w:sz="0" w:space="0" w:color="auto"/>
              </w:divBdr>
            </w:div>
            <w:div w:id="1940793056">
              <w:marLeft w:val="0"/>
              <w:marRight w:val="0"/>
              <w:marTop w:val="0"/>
              <w:marBottom w:val="0"/>
              <w:divBdr>
                <w:top w:val="none" w:sz="0" w:space="0" w:color="auto"/>
                <w:left w:val="none" w:sz="0" w:space="0" w:color="auto"/>
                <w:bottom w:val="none" w:sz="0" w:space="0" w:color="auto"/>
                <w:right w:val="none" w:sz="0" w:space="0" w:color="auto"/>
              </w:divBdr>
            </w:div>
            <w:div w:id="1941720709">
              <w:marLeft w:val="0"/>
              <w:marRight w:val="0"/>
              <w:marTop w:val="0"/>
              <w:marBottom w:val="0"/>
              <w:divBdr>
                <w:top w:val="none" w:sz="0" w:space="0" w:color="auto"/>
                <w:left w:val="none" w:sz="0" w:space="0" w:color="auto"/>
                <w:bottom w:val="none" w:sz="0" w:space="0" w:color="auto"/>
                <w:right w:val="none" w:sz="0" w:space="0" w:color="auto"/>
              </w:divBdr>
            </w:div>
            <w:div w:id="1507092565">
              <w:marLeft w:val="0"/>
              <w:marRight w:val="0"/>
              <w:marTop w:val="0"/>
              <w:marBottom w:val="0"/>
              <w:divBdr>
                <w:top w:val="none" w:sz="0" w:space="0" w:color="auto"/>
                <w:left w:val="none" w:sz="0" w:space="0" w:color="auto"/>
                <w:bottom w:val="none" w:sz="0" w:space="0" w:color="auto"/>
                <w:right w:val="none" w:sz="0" w:space="0" w:color="auto"/>
              </w:divBdr>
            </w:div>
            <w:div w:id="1029720931">
              <w:marLeft w:val="0"/>
              <w:marRight w:val="0"/>
              <w:marTop w:val="0"/>
              <w:marBottom w:val="0"/>
              <w:divBdr>
                <w:top w:val="none" w:sz="0" w:space="0" w:color="auto"/>
                <w:left w:val="none" w:sz="0" w:space="0" w:color="auto"/>
                <w:bottom w:val="none" w:sz="0" w:space="0" w:color="auto"/>
                <w:right w:val="none" w:sz="0" w:space="0" w:color="auto"/>
              </w:divBdr>
            </w:div>
            <w:div w:id="914783708">
              <w:marLeft w:val="0"/>
              <w:marRight w:val="0"/>
              <w:marTop w:val="0"/>
              <w:marBottom w:val="0"/>
              <w:divBdr>
                <w:top w:val="none" w:sz="0" w:space="0" w:color="auto"/>
                <w:left w:val="none" w:sz="0" w:space="0" w:color="auto"/>
                <w:bottom w:val="none" w:sz="0" w:space="0" w:color="auto"/>
                <w:right w:val="none" w:sz="0" w:space="0" w:color="auto"/>
              </w:divBdr>
            </w:div>
            <w:div w:id="215094624">
              <w:marLeft w:val="0"/>
              <w:marRight w:val="0"/>
              <w:marTop w:val="0"/>
              <w:marBottom w:val="0"/>
              <w:divBdr>
                <w:top w:val="none" w:sz="0" w:space="0" w:color="auto"/>
                <w:left w:val="none" w:sz="0" w:space="0" w:color="auto"/>
                <w:bottom w:val="none" w:sz="0" w:space="0" w:color="auto"/>
                <w:right w:val="none" w:sz="0" w:space="0" w:color="auto"/>
              </w:divBdr>
            </w:div>
            <w:div w:id="476455362">
              <w:marLeft w:val="0"/>
              <w:marRight w:val="0"/>
              <w:marTop w:val="0"/>
              <w:marBottom w:val="0"/>
              <w:divBdr>
                <w:top w:val="none" w:sz="0" w:space="0" w:color="auto"/>
                <w:left w:val="none" w:sz="0" w:space="0" w:color="auto"/>
                <w:bottom w:val="none" w:sz="0" w:space="0" w:color="auto"/>
                <w:right w:val="none" w:sz="0" w:space="0" w:color="auto"/>
              </w:divBdr>
            </w:div>
            <w:div w:id="657266490">
              <w:marLeft w:val="0"/>
              <w:marRight w:val="0"/>
              <w:marTop w:val="0"/>
              <w:marBottom w:val="0"/>
              <w:divBdr>
                <w:top w:val="none" w:sz="0" w:space="0" w:color="auto"/>
                <w:left w:val="none" w:sz="0" w:space="0" w:color="auto"/>
                <w:bottom w:val="none" w:sz="0" w:space="0" w:color="auto"/>
                <w:right w:val="none" w:sz="0" w:space="0" w:color="auto"/>
              </w:divBdr>
            </w:div>
            <w:div w:id="524251703">
              <w:marLeft w:val="0"/>
              <w:marRight w:val="0"/>
              <w:marTop w:val="0"/>
              <w:marBottom w:val="0"/>
              <w:divBdr>
                <w:top w:val="none" w:sz="0" w:space="0" w:color="auto"/>
                <w:left w:val="none" w:sz="0" w:space="0" w:color="auto"/>
                <w:bottom w:val="none" w:sz="0" w:space="0" w:color="auto"/>
                <w:right w:val="none" w:sz="0" w:space="0" w:color="auto"/>
              </w:divBdr>
            </w:div>
            <w:div w:id="1450974967">
              <w:marLeft w:val="0"/>
              <w:marRight w:val="0"/>
              <w:marTop w:val="0"/>
              <w:marBottom w:val="0"/>
              <w:divBdr>
                <w:top w:val="none" w:sz="0" w:space="0" w:color="auto"/>
                <w:left w:val="none" w:sz="0" w:space="0" w:color="auto"/>
                <w:bottom w:val="none" w:sz="0" w:space="0" w:color="auto"/>
                <w:right w:val="none" w:sz="0" w:space="0" w:color="auto"/>
              </w:divBdr>
            </w:div>
            <w:div w:id="1959412478">
              <w:marLeft w:val="0"/>
              <w:marRight w:val="0"/>
              <w:marTop w:val="0"/>
              <w:marBottom w:val="0"/>
              <w:divBdr>
                <w:top w:val="none" w:sz="0" w:space="0" w:color="auto"/>
                <w:left w:val="none" w:sz="0" w:space="0" w:color="auto"/>
                <w:bottom w:val="none" w:sz="0" w:space="0" w:color="auto"/>
                <w:right w:val="none" w:sz="0" w:space="0" w:color="auto"/>
              </w:divBdr>
            </w:div>
            <w:div w:id="721518289">
              <w:marLeft w:val="0"/>
              <w:marRight w:val="0"/>
              <w:marTop w:val="0"/>
              <w:marBottom w:val="0"/>
              <w:divBdr>
                <w:top w:val="none" w:sz="0" w:space="0" w:color="auto"/>
                <w:left w:val="none" w:sz="0" w:space="0" w:color="auto"/>
                <w:bottom w:val="none" w:sz="0" w:space="0" w:color="auto"/>
                <w:right w:val="none" w:sz="0" w:space="0" w:color="auto"/>
              </w:divBdr>
            </w:div>
            <w:div w:id="1111241881">
              <w:marLeft w:val="0"/>
              <w:marRight w:val="0"/>
              <w:marTop w:val="0"/>
              <w:marBottom w:val="0"/>
              <w:divBdr>
                <w:top w:val="none" w:sz="0" w:space="0" w:color="auto"/>
                <w:left w:val="none" w:sz="0" w:space="0" w:color="auto"/>
                <w:bottom w:val="none" w:sz="0" w:space="0" w:color="auto"/>
                <w:right w:val="none" w:sz="0" w:space="0" w:color="auto"/>
              </w:divBdr>
            </w:div>
            <w:div w:id="1730494933">
              <w:marLeft w:val="0"/>
              <w:marRight w:val="0"/>
              <w:marTop w:val="0"/>
              <w:marBottom w:val="0"/>
              <w:divBdr>
                <w:top w:val="none" w:sz="0" w:space="0" w:color="auto"/>
                <w:left w:val="none" w:sz="0" w:space="0" w:color="auto"/>
                <w:bottom w:val="none" w:sz="0" w:space="0" w:color="auto"/>
                <w:right w:val="none" w:sz="0" w:space="0" w:color="auto"/>
              </w:divBdr>
            </w:div>
            <w:div w:id="649988421">
              <w:marLeft w:val="0"/>
              <w:marRight w:val="0"/>
              <w:marTop w:val="0"/>
              <w:marBottom w:val="0"/>
              <w:divBdr>
                <w:top w:val="none" w:sz="0" w:space="0" w:color="auto"/>
                <w:left w:val="none" w:sz="0" w:space="0" w:color="auto"/>
                <w:bottom w:val="none" w:sz="0" w:space="0" w:color="auto"/>
                <w:right w:val="none" w:sz="0" w:space="0" w:color="auto"/>
              </w:divBdr>
            </w:div>
            <w:div w:id="654652391">
              <w:marLeft w:val="0"/>
              <w:marRight w:val="0"/>
              <w:marTop w:val="0"/>
              <w:marBottom w:val="0"/>
              <w:divBdr>
                <w:top w:val="none" w:sz="0" w:space="0" w:color="auto"/>
                <w:left w:val="none" w:sz="0" w:space="0" w:color="auto"/>
                <w:bottom w:val="none" w:sz="0" w:space="0" w:color="auto"/>
                <w:right w:val="none" w:sz="0" w:space="0" w:color="auto"/>
              </w:divBdr>
            </w:div>
            <w:div w:id="747192491">
              <w:marLeft w:val="0"/>
              <w:marRight w:val="0"/>
              <w:marTop w:val="0"/>
              <w:marBottom w:val="0"/>
              <w:divBdr>
                <w:top w:val="none" w:sz="0" w:space="0" w:color="auto"/>
                <w:left w:val="none" w:sz="0" w:space="0" w:color="auto"/>
                <w:bottom w:val="none" w:sz="0" w:space="0" w:color="auto"/>
                <w:right w:val="none" w:sz="0" w:space="0" w:color="auto"/>
              </w:divBdr>
            </w:div>
            <w:div w:id="1873491248">
              <w:marLeft w:val="0"/>
              <w:marRight w:val="0"/>
              <w:marTop w:val="0"/>
              <w:marBottom w:val="0"/>
              <w:divBdr>
                <w:top w:val="none" w:sz="0" w:space="0" w:color="auto"/>
                <w:left w:val="none" w:sz="0" w:space="0" w:color="auto"/>
                <w:bottom w:val="none" w:sz="0" w:space="0" w:color="auto"/>
                <w:right w:val="none" w:sz="0" w:space="0" w:color="auto"/>
              </w:divBdr>
            </w:div>
            <w:div w:id="212680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enbuild.2006.05.005" TargetMode="External"/><Relationship Id="rId13" Type="http://schemas.openxmlformats.org/officeDocument/2006/relationships/hyperlink" Target="https://doi.org/10.1108/IJCHM-05-2018-0366" TargetMode="External"/><Relationship Id="rId18" Type="http://schemas.openxmlformats.org/officeDocument/2006/relationships/hyperlink" Target="https://sk.sagepub.com/cases/hilton-hotel-worldwide-corporate-social-responsibility-stakeholde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16/j.ijhm.2021.102942" TargetMode="External"/><Relationship Id="rId7" Type="http://schemas.openxmlformats.org/officeDocument/2006/relationships/hyperlink" Target="https://doi.org/10.1007/s43615-021-00141-x" TargetMode="External"/><Relationship Id="rId12" Type="http://schemas.openxmlformats.org/officeDocument/2006/relationships/hyperlink" Target="https://www.diva-portal.org/smash/record.jsf?pid=diva2%3A10873&amp;dswid=2178" TargetMode="External"/><Relationship Id="rId17" Type="http://schemas.openxmlformats.org/officeDocument/2006/relationships/hyperlink" Target="https://doi.org/10.1177/1938965515619489"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08/09596110710775129" TargetMode="External"/><Relationship Id="rId20" Type="http://schemas.openxmlformats.org/officeDocument/2006/relationships/hyperlink" Target="https://doi.org/10.4018/978-1-7998-9152-9"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4018/978-1-5225-6192-7" TargetMode="External"/><Relationship Id="rId24" Type="http://schemas.openxmlformats.org/officeDocument/2006/relationships/hyperlink" Target="https://doi.org/10.1080/09669582.2023.2188149" TargetMode="External"/><Relationship Id="rId5" Type="http://schemas.openxmlformats.org/officeDocument/2006/relationships/image" Target="media/image1.png"/><Relationship Id="rId15" Type="http://schemas.openxmlformats.org/officeDocument/2006/relationships/hyperlink" Target="https://www.hilton.com/en/" TargetMode="External"/><Relationship Id="rId23" Type="http://schemas.openxmlformats.org/officeDocument/2006/relationships/hyperlink" Target="https://visionarybusinessperson.com/hilton/" TargetMode="External"/><Relationship Id="rId10" Type="http://schemas.openxmlformats.org/officeDocument/2006/relationships/hyperlink" Target="https://doi.org/10.1108/IJCHM-10-2020-1151" TargetMode="External"/><Relationship Id="rId19" Type="http://schemas.openxmlformats.org/officeDocument/2006/relationships/hyperlink" Target="https://doi.org/10.1080/09669582.2020.1775622" TargetMode="External"/><Relationship Id="rId4" Type="http://schemas.openxmlformats.org/officeDocument/2006/relationships/webSettings" Target="webSettings.xml"/><Relationship Id="rId9" Type="http://schemas.openxmlformats.org/officeDocument/2006/relationships/hyperlink" Target="https://ecommons.cornell.edu/items/0147ede5-e9f8-448a-b9fb-7853961ad998" TargetMode="External"/><Relationship Id="rId14" Type="http://schemas.openxmlformats.org/officeDocument/2006/relationships/hyperlink" Target="https://doi.org/10.1080/19368623.2019.1570896" TargetMode="External"/><Relationship Id="rId22" Type="http://schemas.openxmlformats.org/officeDocument/2006/relationships/hyperlink" Target="https://doi.org/10.1002/bse.24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3217</Words>
  <Characters>18341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Ancuta (2122379)</dc:creator>
  <cp:keywords/>
  <dc:description/>
  <cp:lastModifiedBy>Tony Ancuta (2122379)</cp:lastModifiedBy>
  <cp:revision>3</cp:revision>
  <dcterms:created xsi:type="dcterms:W3CDTF">2023-10-18T21:13:00Z</dcterms:created>
  <dcterms:modified xsi:type="dcterms:W3CDTF">2023-10-18T21:29:00Z</dcterms:modified>
</cp:coreProperties>
</file>