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7BC41" w14:textId="31594D53" w:rsidR="00342146" w:rsidRDefault="00ED70AE" w:rsidP="00ED70AE">
      <w:pPr>
        <w:jc w:val="center"/>
        <w:rPr>
          <w:rFonts w:ascii="Calibri" w:hAnsi="Calibri" w:cs="Calibri"/>
          <w:sz w:val="24"/>
          <w:szCs w:val="24"/>
        </w:rPr>
      </w:pPr>
      <w:r>
        <w:rPr>
          <w:rFonts w:ascii="Calibri" w:hAnsi="Calibri" w:cs="Calibri"/>
          <w:sz w:val="24"/>
          <w:szCs w:val="24"/>
        </w:rPr>
        <w:t>Reflection One</w:t>
      </w:r>
    </w:p>
    <w:p w14:paraId="5376E439" w14:textId="77777777" w:rsidR="00ED70AE" w:rsidRDefault="00ED70AE" w:rsidP="00ED70AE">
      <w:pPr>
        <w:jc w:val="center"/>
        <w:rPr>
          <w:rFonts w:ascii="Calibri" w:hAnsi="Calibri" w:cs="Calibri"/>
          <w:sz w:val="24"/>
          <w:szCs w:val="24"/>
        </w:rPr>
      </w:pPr>
    </w:p>
    <w:p w14:paraId="08A2ED96" w14:textId="3A5CCD85" w:rsidR="00ED70AE" w:rsidRDefault="00ED70AE" w:rsidP="00ED70AE">
      <w:pPr>
        <w:rPr>
          <w:rFonts w:ascii="Calibri" w:hAnsi="Calibri" w:cs="Calibri"/>
          <w:sz w:val="24"/>
          <w:szCs w:val="24"/>
        </w:rPr>
      </w:pPr>
      <w:r>
        <w:rPr>
          <w:rFonts w:ascii="Calibri" w:hAnsi="Calibri" w:cs="Calibri"/>
          <w:sz w:val="24"/>
          <w:szCs w:val="24"/>
        </w:rPr>
        <w:t>The Health and Care Professions Council (2021) defines reflection as “a process which helps you gain insight into your professional practice by thinking analytically about any element of it”.</w:t>
      </w:r>
      <w:r w:rsidR="00576BEA">
        <w:rPr>
          <w:rFonts w:ascii="Calibri" w:hAnsi="Calibri" w:cs="Calibri"/>
          <w:sz w:val="24"/>
          <w:szCs w:val="24"/>
        </w:rPr>
        <w:t xml:space="preserve">  </w:t>
      </w:r>
      <w:r>
        <w:rPr>
          <w:rFonts w:ascii="Calibri" w:hAnsi="Calibri" w:cs="Calibri"/>
          <w:sz w:val="24"/>
          <w:szCs w:val="24"/>
        </w:rPr>
        <w:t>Reflection can be applied to a positive outcome or used to think back on a challenging situation, but it is important that it is done in a way that suits, to provide the greatest benefit.</w:t>
      </w:r>
    </w:p>
    <w:p w14:paraId="3DBA7D1A" w14:textId="6A39C974" w:rsidR="00ED70AE" w:rsidRDefault="002E7F66" w:rsidP="00ED70AE">
      <w:pPr>
        <w:rPr>
          <w:rFonts w:ascii="Calibri" w:hAnsi="Calibri" w:cs="Calibri"/>
          <w:sz w:val="24"/>
          <w:szCs w:val="24"/>
        </w:rPr>
      </w:pPr>
      <w:r>
        <w:rPr>
          <w:rFonts w:ascii="Calibri" w:hAnsi="Calibri" w:cs="Calibri"/>
          <w:sz w:val="24"/>
          <w:szCs w:val="24"/>
        </w:rPr>
        <w:t xml:space="preserve">In November, I had a patient attend who has complex needs that I have been asked to carry out a block of therapy with alongside an occupational therapy technician. </w:t>
      </w:r>
      <w:r w:rsidR="00576BEA">
        <w:rPr>
          <w:rFonts w:ascii="Calibri" w:hAnsi="Calibri" w:cs="Calibri"/>
          <w:sz w:val="24"/>
          <w:szCs w:val="24"/>
        </w:rPr>
        <w:t xml:space="preserve"> </w:t>
      </w:r>
      <w:r>
        <w:rPr>
          <w:rFonts w:ascii="Calibri" w:hAnsi="Calibri" w:cs="Calibri"/>
          <w:sz w:val="24"/>
          <w:szCs w:val="24"/>
        </w:rPr>
        <w:t xml:space="preserve">The aims of our sessions are to increase neck range of movement, side lying and rolling along with sensory play. </w:t>
      </w:r>
      <w:r w:rsidR="00576BEA">
        <w:rPr>
          <w:rFonts w:ascii="Calibri" w:hAnsi="Calibri" w:cs="Calibri"/>
          <w:sz w:val="24"/>
          <w:szCs w:val="24"/>
        </w:rPr>
        <w:t xml:space="preserve"> </w:t>
      </w:r>
      <w:r>
        <w:rPr>
          <w:rFonts w:ascii="Calibri" w:hAnsi="Calibri" w:cs="Calibri"/>
          <w:sz w:val="24"/>
          <w:szCs w:val="24"/>
        </w:rPr>
        <w:t>The patient has Pierre Robin Syndrome, has global development</w:t>
      </w:r>
      <w:r w:rsidR="00576BEA">
        <w:rPr>
          <w:rFonts w:ascii="Calibri" w:hAnsi="Calibri" w:cs="Calibri"/>
          <w:sz w:val="24"/>
          <w:szCs w:val="24"/>
        </w:rPr>
        <w:t>al</w:t>
      </w:r>
      <w:r>
        <w:rPr>
          <w:rFonts w:ascii="Calibri" w:hAnsi="Calibri" w:cs="Calibri"/>
          <w:sz w:val="24"/>
          <w:szCs w:val="24"/>
        </w:rPr>
        <w:t xml:space="preserve"> delay as well as being gastrostomy fed, attached to a SATS monitor and has a tracheostomy in situ. </w:t>
      </w:r>
      <w:r w:rsidR="00576BEA">
        <w:rPr>
          <w:rFonts w:ascii="Calibri" w:hAnsi="Calibri" w:cs="Calibri"/>
          <w:sz w:val="24"/>
          <w:szCs w:val="24"/>
        </w:rPr>
        <w:t xml:space="preserve"> </w:t>
      </w:r>
      <w:r>
        <w:rPr>
          <w:rFonts w:ascii="Calibri" w:hAnsi="Calibri" w:cs="Calibri"/>
          <w:sz w:val="24"/>
          <w:szCs w:val="24"/>
        </w:rPr>
        <w:t>The patient attends all his appointments with his mother and often with a health care support worker due to his medical needs.</w:t>
      </w:r>
      <w:r w:rsidR="00576BEA">
        <w:rPr>
          <w:rFonts w:ascii="Calibri" w:hAnsi="Calibri" w:cs="Calibri"/>
          <w:sz w:val="24"/>
          <w:szCs w:val="24"/>
        </w:rPr>
        <w:t xml:space="preserve">  They are unable to independently roll, sit and have little head control</w:t>
      </w:r>
    </w:p>
    <w:p w14:paraId="680504A4" w14:textId="12862C81" w:rsidR="002E7F66" w:rsidRDefault="002E7F66" w:rsidP="00ED70AE">
      <w:pPr>
        <w:rPr>
          <w:rFonts w:ascii="Calibri" w:hAnsi="Calibri" w:cs="Calibri"/>
          <w:sz w:val="24"/>
          <w:szCs w:val="24"/>
        </w:rPr>
      </w:pPr>
      <w:r>
        <w:rPr>
          <w:rFonts w:ascii="Calibri" w:hAnsi="Calibri" w:cs="Calibri"/>
          <w:sz w:val="24"/>
          <w:szCs w:val="24"/>
        </w:rPr>
        <w:t xml:space="preserve">During this appointment, the patient arrived alert and </w:t>
      </w:r>
      <w:r w:rsidR="00576BEA">
        <w:rPr>
          <w:rFonts w:ascii="Calibri" w:hAnsi="Calibri" w:cs="Calibri"/>
          <w:sz w:val="24"/>
          <w:szCs w:val="24"/>
        </w:rPr>
        <w:t>was therapeutically handled from the buggy to the floor following manual handling guidelines, an act of moving or supporting an object using the body or hands which includes lowering, lifting, pulling</w:t>
      </w:r>
      <w:r w:rsidR="00582C84">
        <w:rPr>
          <w:rFonts w:ascii="Calibri" w:hAnsi="Calibri" w:cs="Calibri"/>
          <w:sz w:val="24"/>
          <w:szCs w:val="24"/>
        </w:rPr>
        <w:t xml:space="preserve">, pushing or carrying (Skills for Health 2025).  The patient continued to be alert, gave facial clues of being happy and was compliant with neck stretches and transitioning from rolling to being in the prone position.  As the session progressed, we sat the patient </w:t>
      </w:r>
      <w:r w:rsidR="008E0188">
        <w:rPr>
          <w:rFonts w:ascii="Calibri" w:hAnsi="Calibri" w:cs="Calibri"/>
          <w:sz w:val="24"/>
          <w:szCs w:val="24"/>
        </w:rPr>
        <w:t xml:space="preserve">up </w:t>
      </w:r>
      <w:r w:rsidR="00582C84">
        <w:rPr>
          <w:rFonts w:ascii="Calibri" w:hAnsi="Calibri" w:cs="Calibri"/>
          <w:sz w:val="24"/>
          <w:szCs w:val="24"/>
        </w:rPr>
        <w:t xml:space="preserve">against </w:t>
      </w:r>
      <w:proofErr w:type="gramStart"/>
      <w:r w:rsidR="00582C84">
        <w:rPr>
          <w:rFonts w:ascii="Calibri" w:hAnsi="Calibri" w:cs="Calibri"/>
          <w:sz w:val="24"/>
          <w:szCs w:val="24"/>
        </w:rPr>
        <w:t>myself</w:t>
      </w:r>
      <w:proofErr w:type="gramEnd"/>
      <w:r w:rsidR="00582C84">
        <w:rPr>
          <w:rFonts w:ascii="Calibri" w:hAnsi="Calibri" w:cs="Calibri"/>
          <w:sz w:val="24"/>
          <w:szCs w:val="24"/>
        </w:rPr>
        <w:t xml:space="preserve"> where he progressed in keeping his head up and tracking flashing lights and musical instruments.</w:t>
      </w:r>
      <w:r w:rsidR="008E0188">
        <w:rPr>
          <w:rFonts w:ascii="Calibri" w:hAnsi="Calibri" w:cs="Calibri"/>
          <w:sz w:val="24"/>
          <w:szCs w:val="24"/>
        </w:rPr>
        <w:t xml:space="preserve">  This was the first occasion that we had seen this happen.</w:t>
      </w:r>
    </w:p>
    <w:p w14:paraId="212C6CEB" w14:textId="6D284408" w:rsidR="00582C84" w:rsidRDefault="00582C84" w:rsidP="00ED70AE">
      <w:pPr>
        <w:rPr>
          <w:rFonts w:ascii="Calibri" w:hAnsi="Calibri" w:cs="Calibri"/>
          <w:sz w:val="24"/>
          <w:szCs w:val="24"/>
        </w:rPr>
      </w:pPr>
      <w:r>
        <w:rPr>
          <w:rFonts w:ascii="Calibri" w:hAnsi="Calibri" w:cs="Calibri"/>
          <w:sz w:val="24"/>
          <w:szCs w:val="24"/>
        </w:rPr>
        <w:t xml:space="preserve">As the session progressed, it became evident that the patient was enjoying the play opportunities being offered and comfortable with the various positions he was placed in.  In sitting, the patient maintained excellent head control and reached out several times for a toy he was enjoying and smiled.  This gave mum great joy and </w:t>
      </w:r>
      <w:r w:rsidR="005C5511">
        <w:rPr>
          <w:rFonts w:ascii="Calibri" w:hAnsi="Calibri" w:cs="Calibri"/>
          <w:sz w:val="24"/>
          <w:szCs w:val="24"/>
        </w:rPr>
        <w:t xml:space="preserve">feelings of happiness within </w:t>
      </w:r>
      <w:proofErr w:type="gramStart"/>
      <w:r w:rsidR="005C5511">
        <w:rPr>
          <w:rFonts w:ascii="Calibri" w:hAnsi="Calibri" w:cs="Calibri"/>
          <w:sz w:val="24"/>
          <w:szCs w:val="24"/>
        </w:rPr>
        <w:t>myself</w:t>
      </w:r>
      <w:proofErr w:type="gramEnd"/>
      <w:r w:rsidR="005C5511">
        <w:rPr>
          <w:rFonts w:ascii="Calibri" w:hAnsi="Calibri" w:cs="Calibri"/>
          <w:sz w:val="24"/>
          <w:szCs w:val="24"/>
        </w:rPr>
        <w:t xml:space="preserve"> at the significant progress that the patient is making, all be it slow but steady.</w:t>
      </w:r>
    </w:p>
    <w:p w14:paraId="710DF734" w14:textId="2180F5CC" w:rsidR="005C5511" w:rsidRDefault="005C5511" w:rsidP="00ED70AE">
      <w:pPr>
        <w:rPr>
          <w:rFonts w:ascii="Calibri" w:hAnsi="Calibri" w:cs="Calibri"/>
          <w:sz w:val="24"/>
          <w:szCs w:val="24"/>
        </w:rPr>
      </w:pPr>
      <w:r>
        <w:rPr>
          <w:rFonts w:ascii="Calibri" w:hAnsi="Calibri" w:cs="Calibri"/>
          <w:sz w:val="24"/>
          <w:szCs w:val="24"/>
        </w:rPr>
        <w:t xml:space="preserve">The experience was positive as in the patient was engaged in the play opportunities offered as we had built a positive relationship and understood his </w:t>
      </w:r>
      <w:proofErr w:type="gramStart"/>
      <w:r>
        <w:rPr>
          <w:rFonts w:ascii="Calibri" w:hAnsi="Calibri" w:cs="Calibri"/>
          <w:sz w:val="24"/>
          <w:szCs w:val="24"/>
        </w:rPr>
        <w:t>non verbal</w:t>
      </w:r>
      <w:proofErr w:type="gramEnd"/>
      <w:r>
        <w:rPr>
          <w:rFonts w:ascii="Calibri" w:hAnsi="Calibri" w:cs="Calibri"/>
          <w:sz w:val="24"/>
          <w:szCs w:val="24"/>
        </w:rPr>
        <w:t xml:space="preserve"> clues in his likes and dislikes.  His parent went away from this session feeling like a mum and no</w:t>
      </w:r>
      <w:r w:rsidR="0070686D">
        <w:rPr>
          <w:rFonts w:ascii="Calibri" w:hAnsi="Calibri" w:cs="Calibri"/>
          <w:sz w:val="24"/>
          <w:szCs w:val="24"/>
        </w:rPr>
        <w:t>t</w:t>
      </w:r>
      <w:r>
        <w:rPr>
          <w:rFonts w:ascii="Calibri" w:hAnsi="Calibri" w:cs="Calibri"/>
          <w:sz w:val="24"/>
          <w:szCs w:val="24"/>
        </w:rPr>
        <w:t xml:space="preserve"> a carer as she was able to play </w:t>
      </w:r>
      <w:r w:rsidR="00817678">
        <w:rPr>
          <w:rFonts w:ascii="Calibri" w:hAnsi="Calibri" w:cs="Calibri"/>
          <w:sz w:val="24"/>
          <w:szCs w:val="24"/>
        </w:rPr>
        <w:t xml:space="preserve">and communicate with her son </w:t>
      </w:r>
      <w:r>
        <w:rPr>
          <w:rFonts w:ascii="Calibri" w:hAnsi="Calibri" w:cs="Calibri"/>
          <w:sz w:val="24"/>
          <w:szCs w:val="24"/>
        </w:rPr>
        <w:t>while I positioned the patient and ensured he was comfortable while my colleague offered choices</w:t>
      </w:r>
      <w:r w:rsidR="00817678">
        <w:rPr>
          <w:rFonts w:ascii="Calibri" w:hAnsi="Calibri" w:cs="Calibri"/>
          <w:sz w:val="24"/>
          <w:szCs w:val="24"/>
        </w:rPr>
        <w:t xml:space="preserve"> for play</w:t>
      </w:r>
      <w:r>
        <w:rPr>
          <w:rFonts w:ascii="Calibri" w:hAnsi="Calibri" w:cs="Calibri"/>
          <w:sz w:val="24"/>
          <w:szCs w:val="24"/>
        </w:rPr>
        <w:t xml:space="preserve">. </w:t>
      </w:r>
      <w:r w:rsidR="0070686D">
        <w:rPr>
          <w:rFonts w:ascii="Calibri" w:hAnsi="Calibri" w:cs="Calibri"/>
          <w:sz w:val="24"/>
          <w:szCs w:val="24"/>
        </w:rPr>
        <w:t xml:space="preserve"> The only negative to the therapy session is the length of time we get due to the patient tiring easily.</w:t>
      </w:r>
    </w:p>
    <w:p w14:paraId="03B36187" w14:textId="46C17023" w:rsidR="005C5511" w:rsidRDefault="005C5511" w:rsidP="00ED70AE">
      <w:pPr>
        <w:rPr>
          <w:rFonts w:ascii="Calibri" w:hAnsi="Calibri" w:cs="Calibri"/>
          <w:sz w:val="24"/>
          <w:szCs w:val="24"/>
        </w:rPr>
      </w:pPr>
      <w:r>
        <w:rPr>
          <w:rFonts w:ascii="Calibri" w:hAnsi="Calibri" w:cs="Calibri"/>
          <w:sz w:val="24"/>
          <w:szCs w:val="24"/>
        </w:rPr>
        <w:t xml:space="preserve">I have realised that </w:t>
      </w:r>
      <w:r w:rsidR="00925DAB">
        <w:rPr>
          <w:rFonts w:ascii="Calibri" w:hAnsi="Calibri" w:cs="Calibri"/>
          <w:sz w:val="24"/>
          <w:szCs w:val="24"/>
        </w:rPr>
        <w:t>this was the most positive therapy session that I have had with the patient in a long while as he has been in poor health with a few periods of illness and hospital appointments.  We were able to feed back the achievements gained in the session with the registered therapists and make suggestions on how to progress the patient in his gross motor skills.</w:t>
      </w:r>
    </w:p>
    <w:p w14:paraId="0F2BD1DF" w14:textId="76B6B039" w:rsidR="00925DAB" w:rsidRDefault="00925DAB" w:rsidP="00ED70AE">
      <w:pPr>
        <w:rPr>
          <w:rFonts w:ascii="Calibri" w:hAnsi="Calibri" w:cs="Calibri"/>
          <w:sz w:val="24"/>
          <w:szCs w:val="24"/>
        </w:rPr>
      </w:pPr>
      <w:r>
        <w:rPr>
          <w:rFonts w:ascii="Calibri" w:hAnsi="Calibri" w:cs="Calibri"/>
          <w:sz w:val="24"/>
          <w:szCs w:val="24"/>
        </w:rPr>
        <w:lastRenderedPageBreak/>
        <w:t xml:space="preserve">Improvements could be made on the </w:t>
      </w:r>
      <w:proofErr w:type="gramStart"/>
      <w:r>
        <w:rPr>
          <w:rFonts w:ascii="Calibri" w:hAnsi="Calibri" w:cs="Calibri"/>
          <w:sz w:val="24"/>
          <w:szCs w:val="24"/>
        </w:rPr>
        <w:t>patients</w:t>
      </w:r>
      <w:proofErr w:type="gramEnd"/>
      <w:r>
        <w:rPr>
          <w:rFonts w:ascii="Calibri" w:hAnsi="Calibri" w:cs="Calibri"/>
          <w:sz w:val="24"/>
          <w:szCs w:val="24"/>
        </w:rPr>
        <w:t xml:space="preserve"> tolerance to handling and </w:t>
      </w:r>
      <w:r w:rsidR="00E85920">
        <w:rPr>
          <w:rFonts w:ascii="Calibri" w:hAnsi="Calibri" w:cs="Calibri"/>
          <w:sz w:val="24"/>
          <w:szCs w:val="24"/>
        </w:rPr>
        <w:t xml:space="preserve">slowly work on increasing his stamina to participate in longer therapy sessions at a very slow and steady rate. This could include spending more time in the prone and supine positions on the mats so that he is fully supported and </w:t>
      </w:r>
      <w:proofErr w:type="gramStart"/>
      <w:r w:rsidR="00E85920">
        <w:rPr>
          <w:rFonts w:ascii="Calibri" w:hAnsi="Calibri" w:cs="Calibri"/>
          <w:sz w:val="24"/>
          <w:szCs w:val="24"/>
        </w:rPr>
        <w:t>has to</w:t>
      </w:r>
      <w:proofErr w:type="gramEnd"/>
      <w:r w:rsidR="00E85920">
        <w:rPr>
          <w:rFonts w:ascii="Calibri" w:hAnsi="Calibri" w:cs="Calibri"/>
          <w:sz w:val="24"/>
          <w:szCs w:val="24"/>
        </w:rPr>
        <w:t xml:space="preserve"> exert himself less to functionally play with the toys he enjoys and engages with.  This shows that we are listening to him and his body and not pushing him to do to much that could cause poor compliance and possible illness and a breakdown of the relationship with his parents if we push too hard. </w:t>
      </w:r>
    </w:p>
    <w:p w14:paraId="05F3DB9B" w14:textId="7BC95404" w:rsidR="00E85920" w:rsidRDefault="00E85920" w:rsidP="00ED70AE">
      <w:pPr>
        <w:rPr>
          <w:rFonts w:ascii="Calibri" w:hAnsi="Calibri" w:cs="Calibri"/>
          <w:sz w:val="24"/>
          <w:szCs w:val="24"/>
        </w:rPr>
      </w:pPr>
      <w:r>
        <w:rPr>
          <w:rFonts w:ascii="Calibri" w:hAnsi="Calibri" w:cs="Calibri"/>
          <w:sz w:val="24"/>
          <w:szCs w:val="24"/>
        </w:rPr>
        <w:t xml:space="preserve">For the next therapy session we do, I will ensure that we spend more time on the floor while providing opportunities to explore positive movements through play before moving into the prone position using a wedge for postural support. </w:t>
      </w:r>
      <w:r w:rsidR="008E0188">
        <w:rPr>
          <w:rFonts w:ascii="Calibri" w:hAnsi="Calibri" w:cs="Calibri"/>
          <w:sz w:val="24"/>
          <w:szCs w:val="24"/>
        </w:rPr>
        <w:t xml:space="preserve"> This will allow the patient to exert less energy and hopefully will have a longer time sitting with periods of support to rest, play and communicate his preferences with smiles, frowns and eye contact.  </w:t>
      </w:r>
    </w:p>
    <w:p w14:paraId="38FAA376" w14:textId="77777777" w:rsidR="00817678" w:rsidRDefault="00817678" w:rsidP="00ED70AE">
      <w:pPr>
        <w:rPr>
          <w:rFonts w:ascii="Calibri" w:hAnsi="Calibri" w:cs="Calibri"/>
          <w:sz w:val="24"/>
          <w:szCs w:val="24"/>
        </w:rPr>
      </w:pPr>
    </w:p>
    <w:p w14:paraId="5EFB322B" w14:textId="77777777" w:rsidR="00817678" w:rsidRDefault="00817678" w:rsidP="00ED70AE">
      <w:pPr>
        <w:rPr>
          <w:rFonts w:ascii="Calibri" w:hAnsi="Calibri" w:cs="Calibri"/>
          <w:sz w:val="24"/>
          <w:szCs w:val="24"/>
        </w:rPr>
      </w:pPr>
    </w:p>
    <w:p w14:paraId="27666A81" w14:textId="77777777" w:rsidR="00817678" w:rsidRDefault="00817678" w:rsidP="00ED70AE">
      <w:pPr>
        <w:rPr>
          <w:rFonts w:ascii="Calibri" w:hAnsi="Calibri" w:cs="Calibri"/>
          <w:sz w:val="24"/>
          <w:szCs w:val="24"/>
        </w:rPr>
      </w:pPr>
    </w:p>
    <w:p w14:paraId="5B863B86" w14:textId="77777777" w:rsidR="00817678" w:rsidRDefault="00817678" w:rsidP="00ED70AE">
      <w:pPr>
        <w:rPr>
          <w:rFonts w:ascii="Calibri" w:hAnsi="Calibri" w:cs="Calibri"/>
          <w:sz w:val="24"/>
          <w:szCs w:val="24"/>
        </w:rPr>
      </w:pPr>
    </w:p>
    <w:p w14:paraId="5416AC38" w14:textId="77777777" w:rsidR="00817678" w:rsidRDefault="00817678" w:rsidP="00ED70AE">
      <w:pPr>
        <w:rPr>
          <w:rFonts w:ascii="Calibri" w:hAnsi="Calibri" w:cs="Calibri"/>
          <w:sz w:val="24"/>
          <w:szCs w:val="24"/>
        </w:rPr>
      </w:pPr>
    </w:p>
    <w:p w14:paraId="33A82221" w14:textId="77777777" w:rsidR="00817678" w:rsidRDefault="00817678" w:rsidP="00ED70AE">
      <w:pPr>
        <w:rPr>
          <w:rFonts w:ascii="Calibri" w:hAnsi="Calibri" w:cs="Calibri"/>
          <w:sz w:val="24"/>
          <w:szCs w:val="24"/>
        </w:rPr>
      </w:pPr>
    </w:p>
    <w:p w14:paraId="2277AC7A" w14:textId="77777777" w:rsidR="00817678" w:rsidRDefault="00817678" w:rsidP="00ED70AE">
      <w:pPr>
        <w:rPr>
          <w:rFonts w:ascii="Calibri" w:hAnsi="Calibri" w:cs="Calibri"/>
          <w:sz w:val="24"/>
          <w:szCs w:val="24"/>
        </w:rPr>
      </w:pPr>
    </w:p>
    <w:p w14:paraId="4C6A013D" w14:textId="77777777" w:rsidR="00817678" w:rsidRDefault="00817678" w:rsidP="00ED70AE">
      <w:pPr>
        <w:rPr>
          <w:rFonts w:ascii="Calibri" w:hAnsi="Calibri" w:cs="Calibri"/>
          <w:sz w:val="24"/>
          <w:szCs w:val="24"/>
        </w:rPr>
      </w:pPr>
    </w:p>
    <w:p w14:paraId="36E0FEBC" w14:textId="77777777" w:rsidR="00817678" w:rsidRDefault="00817678" w:rsidP="00ED70AE">
      <w:pPr>
        <w:rPr>
          <w:rFonts w:ascii="Calibri" w:hAnsi="Calibri" w:cs="Calibri"/>
          <w:sz w:val="24"/>
          <w:szCs w:val="24"/>
        </w:rPr>
      </w:pPr>
    </w:p>
    <w:p w14:paraId="4075B5A4" w14:textId="77777777" w:rsidR="00817678" w:rsidRDefault="00817678" w:rsidP="00ED70AE">
      <w:pPr>
        <w:rPr>
          <w:rFonts w:ascii="Calibri" w:hAnsi="Calibri" w:cs="Calibri"/>
          <w:sz w:val="24"/>
          <w:szCs w:val="24"/>
        </w:rPr>
      </w:pPr>
    </w:p>
    <w:p w14:paraId="156AFF7A" w14:textId="77777777" w:rsidR="00817678" w:rsidRDefault="00817678" w:rsidP="00ED70AE">
      <w:pPr>
        <w:rPr>
          <w:rFonts w:ascii="Calibri" w:hAnsi="Calibri" w:cs="Calibri"/>
          <w:sz w:val="24"/>
          <w:szCs w:val="24"/>
        </w:rPr>
      </w:pPr>
    </w:p>
    <w:p w14:paraId="1DDFD633" w14:textId="77777777" w:rsidR="00817678" w:rsidRDefault="00817678" w:rsidP="00ED70AE">
      <w:pPr>
        <w:rPr>
          <w:rFonts w:ascii="Calibri" w:hAnsi="Calibri" w:cs="Calibri"/>
          <w:sz w:val="24"/>
          <w:szCs w:val="24"/>
        </w:rPr>
      </w:pPr>
    </w:p>
    <w:p w14:paraId="57F8A21E" w14:textId="77777777" w:rsidR="00817678" w:rsidRDefault="00817678" w:rsidP="00ED70AE">
      <w:pPr>
        <w:rPr>
          <w:rFonts w:ascii="Calibri" w:hAnsi="Calibri" w:cs="Calibri"/>
          <w:sz w:val="24"/>
          <w:szCs w:val="24"/>
        </w:rPr>
      </w:pPr>
    </w:p>
    <w:p w14:paraId="05E6B0D9" w14:textId="77777777" w:rsidR="00817678" w:rsidRDefault="00817678" w:rsidP="00ED70AE">
      <w:pPr>
        <w:rPr>
          <w:rFonts w:ascii="Calibri" w:hAnsi="Calibri" w:cs="Calibri"/>
          <w:sz w:val="24"/>
          <w:szCs w:val="24"/>
        </w:rPr>
      </w:pPr>
    </w:p>
    <w:p w14:paraId="75C60F43" w14:textId="77777777" w:rsidR="00817678" w:rsidRDefault="00817678" w:rsidP="00ED70AE">
      <w:pPr>
        <w:rPr>
          <w:rFonts w:ascii="Calibri" w:hAnsi="Calibri" w:cs="Calibri"/>
          <w:sz w:val="24"/>
          <w:szCs w:val="24"/>
        </w:rPr>
      </w:pPr>
    </w:p>
    <w:p w14:paraId="3DA5B0DE" w14:textId="77777777" w:rsidR="00817678" w:rsidRDefault="00817678" w:rsidP="00ED70AE">
      <w:pPr>
        <w:rPr>
          <w:rFonts w:ascii="Calibri" w:hAnsi="Calibri" w:cs="Calibri"/>
          <w:sz w:val="24"/>
          <w:szCs w:val="24"/>
        </w:rPr>
      </w:pPr>
    </w:p>
    <w:p w14:paraId="5DEE3C7C" w14:textId="77777777" w:rsidR="00817678" w:rsidRDefault="00817678" w:rsidP="00ED70AE">
      <w:pPr>
        <w:rPr>
          <w:rFonts w:ascii="Calibri" w:hAnsi="Calibri" w:cs="Calibri"/>
          <w:sz w:val="24"/>
          <w:szCs w:val="24"/>
        </w:rPr>
      </w:pPr>
    </w:p>
    <w:p w14:paraId="09352663" w14:textId="77777777" w:rsidR="00817678" w:rsidRDefault="00817678" w:rsidP="00ED70AE">
      <w:pPr>
        <w:rPr>
          <w:rFonts w:ascii="Calibri" w:hAnsi="Calibri" w:cs="Calibri"/>
          <w:sz w:val="24"/>
          <w:szCs w:val="24"/>
        </w:rPr>
      </w:pPr>
    </w:p>
    <w:p w14:paraId="5BF57EF4" w14:textId="77777777" w:rsidR="00817678" w:rsidRDefault="00817678" w:rsidP="00ED70AE">
      <w:pPr>
        <w:rPr>
          <w:rFonts w:ascii="Calibri" w:hAnsi="Calibri" w:cs="Calibri"/>
          <w:sz w:val="24"/>
          <w:szCs w:val="24"/>
        </w:rPr>
      </w:pPr>
    </w:p>
    <w:p w14:paraId="497463BD" w14:textId="77777777" w:rsidR="00817678" w:rsidRDefault="00817678" w:rsidP="00ED70AE">
      <w:pPr>
        <w:rPr>
          <w:rFonts w:ascii="Calibri" w:hAnsi="Calibri" w:cs="Calibri"/>
          <w:sz w:val="24"/>
          <w:szCs w:val="24"/>
        </w:rPr>
      </w:pPr>
    </w:p>
    <w:p w14:paraId="7B9469F2" w14:textId="77777777" w:rsidR="00817678" w:rsidRDefault="00817678" w:rsidP="00ED70AE">
      <w:pPr>
        <w:rPr>
          <w:rFonts w:ascii="Calibri" w:hAnsi="Calibri" w:cs="Calibri"/>
          <w:sz w:val="24"/>
          <w:szCs w:val="24"/>
        </w:rPr>
      </w:pPr>
    </w:p>
    <w:p w14:paraId="39D8C6A5" w14:textId="7B065BCE" w:rsidR="00817678" w:rsidRDefault="00817678" w:rsidP="00ED70AE">
      <w:pPr>
        <w:rPr>
          <w:rFonts w:ascii="Calibri" w:hAnsi="Calibri" w:cs="Calibri"/>
          <w:sz w:val="24"/>
          <w:szCs w:val="24"/>
        </w:rPr>
      </w:pPr>
      <w:r>
        <w:rPr>
          <w:rFonts w:ascii="Calibri" w:hAnsi="Calibri" w:cs="Calibri"/>
          <w:sz w:val="24"/>
          <w:szCs w:val="24"/>
        </w:rPr>
        <w:lastRenderedPageBreak/>
        <w:t>References</w:t>
      </w:r>
    </w:p>
    <w:p w14:paraId="295EFD50" w14:textId="70A32123" w:rsidR="00817678" w:rsidRDefault="00817678" w:rsidP="00817678">
      <w:pPr>
        <w:spacing w:line="240" w:lineRule="auto"/>
        <w:rPr>
          <w:rFonts w:ascii="Calibri" w:hAnsi="Calibri" w:cs="Calibri"/>
          <w:sz w:val="24"/>
          <w:szCs w:val="24"/>
        </w:rPr>
      </w:pPr>
      <w:r>
        <w:rPr>
          <w:rFonts w:ascii="Calibri" w:hAnsi="Calibri" w:cs="Calibri"/>
          <w:sz w:val="24"/>
          <w:szCs w:val="24"/>
        </w:rPr>
        <w:t>Health and Care Professions Council (HPCP)</w:t>
      </w:r>
    </w:p>
    <w:p w14:paraId="21BBF779" w14:textId="7FE8785E" w:rsidR="00817678" w:rsidRDefault="00817678" w:rsidP="00817678">
      <w:pPr>
        <w:spacing w:line="240" w:lineRule="auto"/>
        <w:rPr>
          <w:rFonts w:ascii="Calibri" w:hAnsi="Calibri" w:cs="Calibri"/>
          <w:sz w:val="24"/>
          <w:szCs w:val="24"/>
        </w:rPr>
      </w:pPr>
      <w:r>
        <w:rPr>
          <w:rFonts w:ascii="Calibri" w:hAnsi="Calibri" w:cs="Calibri"/>
          <w:sz w:val="24"/>
          <w:szCs w:val="24"/>
        </w:rPr>
        <w:t>(2021)</w:t>
      </w:r>
    </w:p>
    <w:p w14:paraId="0C5406E7" w14:textId="3840BB7F" w:rsidR="00817678" w:rsidRDefault="00817678" w:rsidP="00817678">
      <w:pPr>
        <w:spacing w:line="240" w:lineRule="auto"/>
        <w:rPr>
          <w:rFonts w:ascii="Calibri" w:hAnsi="Calibri" w:cs="Calibri"/>
          <w:sz w:val="24"/>
          <w:szCs w:val="24"/>
        </w:rPr>
      </w:pPr>
      <w:r>
        <w:rPr>
          <w:rFonts w:ascii="Calibri" w:hAnsi="Calibri" w:cs="Calibri"/>
          <w:sz w:val="24"/>
          <w:szCs w:val="24"/>
        </w:rPr>
        <w:t>What is Reflection</w:t>
      </w:r>
    </w:p>
    <w:p w14:paraId="2785613B" w14:textId="0771E404" w:rsidR="00817678" w:rsidRDefault="00817678" w:rsidP="00817678">
      <w:pPr>
        <w:spacing w:line="240" w:lineRule="auto"/>
        <w:rPr>
          <w:rFonts w:ascii="Calibri" w:hAnsi="Calibri" w:cs="Calibri"/>
          <w:i/>
          <w:iCs/>
          <w:sz w:val="24"/>
          <w:szCs w:val="24"/>
        </w:rPr>
      </w:pPr>
      <w:r>
        <w:rPr>
          <w:rFonts w:ascii="Calibri" w:hAnsi="Calibri" w:cs="Calibri"/>
          <w:sz w:val="24"/>
          <w:szCs w:val="24"/>
        </w:rPr>
        <w:t xml:space="preserve">Available at: </w:t>
      </w:r>
      <w:hyperlink r:id="rId4" w:history="1">
        <w:r w:rsidRPr="00FD77E8">
          <w:rPr>
            <w:rStyle w:val="Hyperlink"/>
            <w:rFonts w:ascii="Calibri" w:hAnsi="Calibri" w:cs="Calibri"/>
            <w:i/>
            <w:iCs/>
            <w:sz w:val="24"/>
            <w:szCs w:val="24"/>
          </w:rPr>
          <w:t>http://www.hpcp-uk.org/standards/meeting-our-standards/reflective-practice/what-is-reflection/</w:t>
        </w:r>
      </w:hyperlink>
    </w:p>
    <w:p w14:paraId="64EB7BEA" w14:textId="2461DA99" w:rsidR="00817678" w:rsidRDefault="00817678" w:rsidP="00817678">
      <w:pPr>
        <w:spacing w:line="240" w:lineRule="auto"/>
        <w:rPr>
          <w:rFonts w:ascii="Calibri" w:hAnsi="Calibri" w:cs="Calibri"/>
          <w:sz w:val="24"/>
          <w:szCs w:val="24"/>
        </w:rPr>
      </w:pPr>
      <w:r>
        <w:rPr>
          <w:rFonts w:ascii="Calibri" w:hAnsi="Calibri" w:cs="Calibri"/>
          <w:sz w:val="24"/>
          <w:szCs w:val="24"/>
        </w:rPr>
        <w:t>December 2025</w:t>
      </w:r>
    </w:p>
    <w:p w14:paraId="3747C5A1" w14:textId="77777777" w:rsidR="00817678" w:rsidRDefault="00817678" w:rsidP="00ED70AE">
      <w:pPr>
        <w:rPr>
          <w:rFonts w:ascii="Calibri" w:hAnsi="Calibri" w:cs="Calibri"/>
          <w:sz w:val="24"/>
          <w:szCs w:val="24"/>
        </w:rPr>
      </w:pPr>
    </w:p>
    <w:p w14:paraId="5149DFE3" w14:textId="5343F7E1" w:rsidR="00817678" w:rsidRDefault="00817678" w:rsidP="00817678">
      <w:pPr>
        <w:spacing w:line="240" w:lineRule="auto"/>
        <w:rPr>
          <w:rFonts w:ascii="Calibri" w:hAnsi="Calibri" w:cs="Calibri"/>
          <w:sz w:val="24"/>
          <w:szCs w:val="24"/>
        </w:rPr>
      </w:pPr>
      <w:r>
        <w:rPr>
          <w:rFonts w:ascii="Calibri" w:hAnsi="Calibri" w:cs="Calibri"/>
          <w:sz w:val="24"/>
          <w:szCs w:val="24"/>
        </w:rPr>
        <w:t>Skills for Health</w:t>
      </w:r>
    </w:p>
    <w:p w14:paraId="3B571AEC" w14:textId="456B2B13" w:rsidR="00817678" w:rsidRDefault="00817678" w:rsidP="00817678">
      <w:pPr>
        <w:spacing w:line="240" w:lineRule="auto"/>
        <w:rPr>
          <w:rFonts w:ascii="Calibri" w:hAnsi="Calibri" w:cs="Calibri"/>
          <w:sz w:val="24"/>
          <w:szCs w:val="24"/>
        </w:rPr>
      </w:pPr>
      <w:r>
        <w:rPr>
          <w:rFonts w:ascii="Calibri" w:hAnsi="Calibri" w:cs="Calibri"/>
          <w:sz w:val="24"/>
          <w:szCs w:val="24"/>
        </w:rPr>
        <w:t>(January 2025)</w:t>
      </w:r>
    </w:p>
    <w:p w14:paraId="77D986F4" w14:textId="53056380" w:rsidR="00817678" w:rsidRDefault="00817678" w:rsidP="00817678">
      <w:pPr>
        <w:spacing w:line="240" w:lineRule="auto"/>
        <w:rPr>
          <w:rFonts w:ascii="Calibri" w:hAnsi="Calibri" w:cs="Calibri"/>
          <w:sz w:val="24"/>
          <w:szCs w:val="24"/>
        </w:rPr>
      </w:pPr>
      <w:r>
        <w:rPr>
          <w:rFonts w:ascii="Calibri" w:hAnsi="Calibri" w:cs="Calibri"/>
          <w:sz w:val="24"/>
          <w:szCs w:val="24"/>
        </w:rPr>
        <w:t>Manual Handling Regulations</w:t>
      </w:r>
    </w:p>
    <w:p w14:paraId="4129B125" w14:textId="5434779C" w:rsidR="00817678" w:rsidRDefault="00817678" w:rsidP="00817678">
      <w:pPr>
        <w:spacing w:line="240" w:lineRule="auto"/>
        <w:rPr>
          <w:rFonts w:ascii="Calibri" w:hAnsi="Calibri" w:cs="Calibri"/>
          <w:i/>
          <w:iCs/>
          <w:sz w:val="24"/>
          <w:szCs w:val="24"/>
        </w:rPr>
      </w:pPr>
      <w:r>
        <w:rPr>
          <w:rFonts w:ascii="Calibri" w:hAnsi="Calibri" w:cs="Calibri"/>
          <w:sz w:val="24"/>
          <w:szCs w:val="24"/>
        </w:rPr>
        <w:t xml:space="preserve">Available at: </w:t>
      </w:r>
      <w:hyperlink r:id="rId5" w:history="1">
        <w:r w:rsidRPr="00FD77E8">
          <w:rPr>
            <w:rStyle w:val="Hyperlink"/>
            <w:rFonts w:ascii="Calibri" w:hAnsi="Calibri" w:cs="Calibri"/>
            <w:i/>
            <w:iCs/>
            <w:sz w:val="24"/>
            <w:szCs w:val="24"/>
          </w:rPr>
          <w:t>http://www.skillsforhealth.org.uk/article/navigating-manual-handling-regulations-the-complete-employers-guide/</w:t>
        </w:r>
      </w:hyperlink>
    </w:p>
    <w:p w14:paraId="6B15827A" w14:textId="55F07F0F" w:rsidR="00817678" w:rsidRPr="00817678" w:rsidRDefault="00817678" w:rsidP="00817678">
      <w:pPr>
        <w:spacing w:line="240" w:lineRule="auto"/>
        <w:rPr>
          <w:rFonts w:ascii="Calibri" w:hAnsi="Calibri" w:cs="Calibri"/>
          <w:sz w:val="24"/>
          <w:szCs w:val="24"/>
        </w:rPr>
      </w:pPr>
      <w:r>
        <w:rPr>
          <w:rFonts w:ascii="Calibri" w:hAnsi="Calibri" w:cs="Calibri"/>
          <w:sz w:val="24"/>
          <w:szCs w:val="24"/>
        </w:rPr>
        <w:t>December 2025</w:t>
      </w:r>
    </w:p>
    <w:sectPr w:rsidR="00817678" w:rsidRPr="008176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0AE"/>
    <w:rsid w:val="002E7F66"/>
    <w:rsid w:val="00342146"/>
    <w:rsid w:val="00576BEA"/>
    <w:rsid w:val="00582C84"/>
    <w:rsid w:val="005C5511"/>
    <w:rsid w:val="0070686D"/>
    <w:rsid w:val="00817678"/>
    <w:rsid w:val="008E0188"/>
    <w:rsid w:val="00925DAB"/>
    <w:rsid w:val="00E85920"/>
    <w:rsid w:val="00ED5CFE"/>
    <w:rsid w:val="00ED7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4424D"/>
  <w15:chartTrackingRefBased/>
  <w15:docId w15:val="{0999C5E7-DE31-45FB-BBD7-31D3E58C8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0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70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70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70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70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70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70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0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0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0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70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70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70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70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70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70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70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70AE"/>
    <w:rPr>
      <w:rFonts w:eastAsiaTheme="majorEastAsia" w:cstheme="majorBidi"/>
      <w:color w:val="272727" w:themeColor="text1" w:themeTint="D8"/>
    </w:rPr>
  </w:style>
  <w:style w:type="paragraph" w:styleId="Title">
    <w:name w:val="Title"/>
    <w:basedOn w:val="Normal"/>
    <w:next w:val="Normal"/>
    <w:link w:val="TitleChar"/>
    <w:uiPriority w:val="10"/>
    <w:qFormat/>
    <w:rsid w:val="00ED70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70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70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70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70AE"/>
    <w:pPr>
      <w:spacing w:before="160"/>
      <w:jc w:val="center"/>
    </w:pPr>
    <w:rPr>
      <w:i/>
      <w:iCs/>
      <w:color w:val="404040" w:themeColor="text1" w:themeTint="BF"/>
    </w:rPr>
  </w:style>
  <w:style w:type="character" w:customStyle="1" w:styleId="QuoteChar">
    <w:name w:val="Quote Char"/>
    <w:basedOn w:val="DefaultParagraphFont"/>
    <w:link w:val="Quote"/>
    <w:uiPriority w:val="29"/>
    <w:rsid w:val="00ED70AE"/>
    <w:rPr>
      <w:i/>
      <w:iCs/>
      <w:color w:val="404040" w:themeColor="text1" w:themeTint="BF"/>
    </w:rPr>
  </w:style>
  <w:style w:type="paragraph" w:styleId="ListParagraph">
    <w:name w:val="List Paragraph"/>
    <w:basedOn w:val="Normal"/>
    <w:uiPriority w:val="34"/>
    <w:qFormat/>
    <w:rsid w:val="00ED70AE"/>
    <w:pPr>
      <w:ind w:left="720"/>
      <w:contextualSpacing/>
    </w:pPr>
  </w:style>
  <w:style w:type="character" w:styleId="IntenseEmphasis">
    <w:name w:val="Intense Emphasis"/>
    <w:basedOn w:val="DefaultParagraphFont"/>
    <w:uiPriority w:val="21"/>
    <w:qFormat/>
    <w:rsid w:val="00ED70AE"/>
    <w:rPr>
      <w:i/>
      <w:iCs/>
      <w:color w:val="0F4761" w:themeColor="accent1" w:themeShade="BF"/>
    </w:rPr>
  </w:style>
  <w:style w:type="paragraph" w:styleId="IntenseQuote">
    <w:name w:val="Intense Quote"/>
    <w:basedOn w:val="Normal"/>
    <w:next w:val="Normal"/>
    <w:link w:val="IntenseQuoteChar"/>
    <w:uiPriority w:val="30"/>
    <w:qFormat/>
    <w:rsid w:val="00ED70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70AE"/>
    <w:rPr>
      <w:i/>
      <w:iCs/>
      <w:color w:val="0F4761" w:themeColor="accent1" w:themeShade="BF"/>
    </w:rPr>
  </w:style>
  <w:style w:type="character" w:styleId="IntenseReference">
    <w:name w:val="Intense Reference"/>
    <w:basedOn w:val="DefaultParagraphFont"/>
    <w:uiPriority w:val="32"/>
    <w:qFormat/>
    <w:rsid w:val="00ED70AE"/>
    <w:rPr>
      <w:b/>
      <w:bCs/>
      <w:smallCaps/>
      <w:color w:val="0F4761" w:themeColor="accent1" w:themeShade="BF"/>
      <w:spacing w:val="5"/>
    </w:rPr>
  </w:style>
  <w:style w:type="character" w:styleId="Hyperlink">
    <w:name w:val="Hyperlink"/>
    <w:basedOn w:val="DefaultParagraphFont"/>
    <w:uiPriority w:val="99"/>
    <w:unhideWhenUsed/>
    <w:rsid w:val="00817678"/>
    <w:rPr>
      <w:color w:val="467886" w:themeColor="hyperlink"/>
      <w:u w:val="single"/>
    </w:rPr>
  </w:style>
  <w:style w:type="character" w:styleId="UnresolvedMention">
    <w:name w:val="Unresolved Mention"/>
    <w:basedOn w:val="DefaultParagraphFont"/>
    <w:uiPriority w:val="99"/>
    <w:semiHidden/>
    <w:unhideWhenUsed/>
    <w:rsid w:val="008176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killsforhealth.org.uk/article/navigating-manual-handling-regulations-the-complete-employers-guide/" TargetMode="External"/><Relationship Id="rId4" Type="http://schemas.openxmlformats.org/officeDocument/2006/relationships/hyperlink" Target="http://www.hpcp-uk.org/standards/meeting-our-standards/reflective-practice/what-is-ref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3</Pages>
  <Words>436</Words>
  <Characters>4360</Characters>
  <Application>Microsoft Office Word</Application>
  <DocSecurity>0</DocSecurity>
  <Lines>436</Lines>
  <Paragraphs>435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Mitchell (2518448)</dc:creator>
  <cp:keywords/>
  <dc:description/>
  <cp:lastModifiedBy>Sarah Mitchell (2518448)</cp:lastModifiedBy>
  <cp:revision>1</cp:revision>
  <dcterms:created xsi:type="dcterms:W3CDTF">2025-12-11T19:46:00Z</dcterms:created>
  <dcterms:modified xsi:type="dcterms:W3CDTF">2025-12-11T21:27:00Z</dcterms:modified>
</cp:coreProperties>
</file>