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4C8DF" w14:textId="3067C9FF" w:rsidR="004222A0" w:rsidRDefault="00C72DBE" w:rsidP="004222A0">
      <w:pPr>
        <w:spacing w:line="360" w:lineRule="auto"/>
        <w:rPr>
          <w:b/>
          <w:sz w:val="32"/>
          <w:szCs w:val="32"/>
          <w:lang w:val="en-GB"/>
        </w:rPr>
      </w:pPr>
      <w:r>
        <w:rPr>
          <w:b/>
          <w:sz w:val="32"/>
          <w:szCs w:val="32"/>
          <w:lang w:val="en-GB"/>
        </w:rPr>
        <w:t>ANDREEA CIORASCU</w:t>
      </w:r>
    </w:p>
    <w:p w14:paraId="418AADAC" w14:textId="3FB1ED3E" w:rsidR="00C72DBE" w:rsidRPr="00C72DBE" w:rsidRDefault="00C72DBE" w:rsidP="004222A0">
      <w:pPr>
        <w:spacing w:line="360" w:lineRule="auto"/>
        <w:rPr>
          <w:b/>
          <w:sz w:val="28"/>
          <w:szCs w:val="28"/>
          <w:lang w:val="en-GB"/>
        </w:rPr>
      </w:pPr>
      <w:r w:rsidRPr="00C72DBE">
        <w:rPr>
          <w:b/>
          <w:sz w:val="28"/>
          <w:szCs w:val="28"/>
          <w:lang w:val="en-GB"/>
        </w:rPr>
        <w:t>STUDENT ID.2121532</w:t>
      </w:r>
    </w:p>
    <w:p w14:paraId="121AB164" w14:textId="77777777" w:rsidR="002C701B" w:rsidRDefault="004222A0" w:rsidP="002C701B">
      <w:pPr>
        <w:spacing w:line="360" w:lineRule="auto"/>
        <w:rPr>
          <w:b/>
          <w:sz w:val="28"/>
          <w:szCs w:val="28"/>
          <w:lang w:val="en-GB"/>
        </w:rPr>
      </w:pPr>
      <w:bookmarkStart w:id="0" w:name="_Hlk101729132"/>
      <w:r w:rsidRPr="004222A0">
        <w:rPr>
          <w:b/>
          <w:sz w:val="28"/>
          <w:szCs w:val="28"/>
          <w:lang w:val="en-GB"/>
        </w:rPr>
        <w:t xml:space="preserve">DIGITAL SKILLS AND RESEARCH METHODS </w:t>
      </w:r>
      <w:bookmarkEnd w:id="0"/>
    </w:p>
    <w:p w14:paraId="7C5EB32D" w14:textId="6526A05A" w:rsidR="00331990" w:rsidRPr="002C701B" w:rsidRDefault="004222A0" w:rsidP="002C701B">
      <w:pPr>
        <w:spacing w:line="360" w:lineRule="auto"/>
        <w:rPr>
          <w:b/>
          <w:sz w:val="28"/>
          <w:szCs w:val="28"/>
          <w:lang w:val="en-GB"/>
        </w:rPr>
      </w:pPr>
      <w:r w:rsidRPr="002C701B">
        <w:rPr>
          <w:b/>
          <w:sz w:val="28"/>
          <w:szCs w:val="28"/>
          <w:lang w:val="en-GB"/>
        </w:rPr>
        <w:t>LECTURER:</w:t>
      </w:r>
      <w:r w:rsidR="002C701B" w:rsidRPr="002C701B">
        <w:rPr>
          <w:rFonts w:ascii="Segoe UI" w:hAnsi="Segoe UI" w:cs="Segoe UI"/>
          <w:color w:val="323130"/>
          <w:sz w:val="42"/>
          <w:szCs w:val="42"/>
          <w:shd w:val="clear" w:color="auto" w:fill="FFFFFF"/>
        </w:rPr>
        <w:t xml:space="preserve"> </w:t>
      </w:r>
      <w:proofErr w:type="spellStart"/>
      <w:r w:rsidR="002C701B" w:rsidRPr="002C701B">
        <w:rPr>
          <w:b/>
          <w:bCs/>
          <w:color w:val="323130"/>
          <w:sz w:val="28"/>
          <w:szCs w:val="28"/>
          <w:shd w:val="clear" w:color="auto" w:fill="FFFFFF"/>
        </w:rPr>
        <w:t>Balendran</w:t>
      </w:r>
      <w:proofErr w:type="spellEnd"/>
      <w:r w:rsidR="002C701B" w:rsidRPr="002C701B">
        <w:rPr>
          <w:b/>
          <w:bCs/>
          <w:color w:val="323130"/>
          <w:sz w:val="28"/>
          <w:szCs w:val="28"/>
          <w:shd w:val="clear" w:color="auto" w:fill="FFFFFF"/>
        </w:rPr>
        <w:t xml:space="preserve"> Kandasamy</w:t>
      </w:r>
    </w:p>
    <w:p w14:paraId="56BDEF4F" w14:textId="77777777" w:rsidR="004222A0" w:rsidRDefault="004222A0">
      <w:pPr>
        <w:spacing w:line="360" w:lineRule="auto"/>
        <w:jc w:val="center"/>
        <w:rPr>
          <w:b/>
          <w:sz w:val="32"/>
          <w:szCs w:val="32"/>
          <w:lang w:val="en-GB"/>
        </w:rPr>
      </w:pPr>
    </w:p>
    <w:p w14:paraId="45091D12" w14:textId="77777777" w:rsidR="004222A0" w:rsidRDefault="004222A0">
      <w:pPr>
        <w:spacing w:line="360" w:lineRule="auto"/>
        <w:jc w:val="center"/>
        <w:rPr>
          <w:b/>
          <w:sz w:val="32"/>
          <w:szCs w:val="32"/>
          <w:lang w:val="en-GB"/>
        </w:rPr>
      </w:pPr>
    </w:p>
    <w:p w14:paraId="4DDDF5A5" w14:textId="77777777" w:rsidR="004222A0" w:rsidRDefault="004222A0">
      <w:pPr>
        <w:spacing w:line="360" w:lineRule="auto"/>
        <w:jc w:val="center"/>
        <w:rPr>
          <w:b/>
          <w:sz w:val="32"/>
          <w:szCs w:val="32"/>
          <w:lang w:val="en-GB"/>
        </w:rPr>
      </w:pPr>
    </w:p>
    <w:p w14:paraId="59E31625" w14:textId="77777777" w:rsidR="004222A0" w:rsidRDefault="004222A0">
      <w:pPr>
        <w:spacing w:line="360" w:lineRule="auto"/>
        <w:jc w:val="center"/>
        <w:rPr>
          <w:b/>
          <w:sz w:val="32"/>
          <w:szCs w:val="32"/>
          <w:lang w:val="en-GB"/>
        </w:rPr>
      </w:pPr>
    </w:p>
    <w:p w14:paraId="4FBBF96C" w14:textId="77777777" w:rsidR="004222A0" w:rsidRDefault="004222A0">
      <w:pPr>
        <w:spacing w:line="360" w:lineRule="auto"/>
        <w:jc w:val="center"/>
        <w:rPr>
          <w:b/>
          <w:sz w:val="32"/>
          <w:szCs w:val="32"/>
          <w:lang w:val="en-GB"/>
        </w:rPr>
      </w:pPr>
    </w:p>
    <w:p w14:paraId="6F0F5189" w14:textId="77777777" w:rsidR="004222A0" w:rsidRDefault="004222A0">
      <w:pPr>
        <w:spacing w:line="360" w:lineRule="auto"/>
        <w:jc w:val="center"/>
        <w:rPr>
          <w:b/>
          <w:sz w:val="32"/>
          <w:szCs w:val="32"/>
          <w:lang w:val="en-GB"/>
        </w:rPr>
      </w:pPr>
    </w:p>
    <w:p w14:paraId="5CB47A73" w14:textId="77777777" w:rsidR="004222A0" w:rsidRDefault="004222A0">
      <w:pPr>
        <w:spacing w:line="360" w:lineRule="auto"/>
        <w:jc w:val="center"/>
        <w:rPr>
          <w:b/>
          <w:sz w:val="32"/>
          <w:szCs w:val="32"/>
          <w:lang w:val="en-GB"/>
        </w:rPr>
      </w:pPr>
    </w:p>
    <w:p w14:paraId="7D3A646F" w14:textId="77777777" w:rsidR="004222A0" w:rsidRDefault="004222A0">
      <w:pPr>
        <w:spacing w:line="360" w:lineRule="auto"/>
        <w:jc w:val="center"/>
        <w:rPr>
          <w:b/>
          <w:sz w:val="32"/>
          <w:szCs w:val="32"/>
          <w:lang w:val="en-GB"/>
        </w:rPr>
      </w:pPr>
    </w:p>
    <w:p w14:paraId="580CB4C4" w14:textId="12CA7D6C" w:rsidR="00331990" w:rsidRDefault="00446F43">
      <w:pPr>
        <w:spacing w:line="360" w:lineRule="auto"/>
        <w:jc w:val="center"/>
        <w:rPr>
          <w:b/>
          <w:sz w:val="32"/>
          <w:szCs w:val="32"/>
          <w:lang w:val="en-GB"/>
        </w:rPr>
      </w:pPr>
      <w:r w:rsidRPr="006B001F">
        <w:rPr>
          <w:b/>
          <w:sz w:val="32"/>
          <w:szCs w:val="32"/>
          <w:lang w:val="en-GB"/>
        </w:rPr>
        <w:t xml:space="preserve">ASSESSMENT 2: RESEARCH SKILLS FOR HEALTHCARE </w:t>
      </w:r>
    </w:p>
    <w:p w14:paraId="0D756112" w14:textId="16FD77F7" w:rsidR="004222A0" w:rsidRDefault="009A617E">
      <w:pPr>
        <w:rPr>
          <w:b/>
          <w:sz w:val="32"/>
          <w:szCs w:val="32"/>
          <w:lang w:val="en-GB"/>
        </w:rPr>
      </w:pPr>
      <w:r>
        <w:rPr>
          <w:b/>
          <w:sz w:val="32"/>
          <w:szCs w:val="32"/>
          <w:lang w:val="en-GB"/>
        </w:rPr>
        <w:br w:type="page"/>
      </w:r>
    </w:p>
    <w:p w14:paraId="011EB368" w14:textId="3AA4DED8" w:rsidR="009A617E" w:rsidRDefault="009A617E">
      <w:pPr>
        <w:spacing w:line="360" w:lineRule="auto"/>
        <w:jc w:val="center"/>
        <w:rPr>
          <w:b/>
          <w:sz w:val="28"/>
          <w:szCs w:val="28"/>
          <w:lang w:val="en-GB"/>
        </w:rPr>
      </w:pPr>
      <w:r w:rsidRPr="009A617E">
        <w:rPr>
          <w:b/>
          <w:sz w:val="28"/>
          <w:szCs w:val="28"/>
          <w:lang w:val="en-GB"/>
        </w:rPr>
        <w:lastRenderedPageBreak/>
        <w:t xml:space="preserve">Abstract </w:t>
      </w:r>
    </w:p>
    <w:p w14:paraId="6205C4C1" w14:textId="3A0746B2" w:rsidR="009A617E" w:rsidRPr="009A617E" w:rsidRDefault="009A617E" w:rsidP="009A617E">
      <w:pPr>
        <w:spacing w:line="360" w:lineRule="auto"/>
        <w:jc w:val="both"/>
        <w:rPr>
          <w:bCs/>
          <w:lang w:val="en-GB"/>
        </w:rPr>
      </w:pPr>
      <w:r w:rsidRPr="009A617E">
        <w:rPr>
          <w:bCs/>
          <w:lang w:val="en-GB"/>
        </w:rPr>
        <w:t xml:space="preserve">In this research report, it can be demonstrated that, </w:t>
      </w:r>
      <w:r w:rsidR="003143C6">
        <w:rPr>
          <w:bCs/>
          <w:lang w:val="en-GB"/>
        </w:rPr>
        <w:t xml:space="preserve">the research objectives are developed based on the effectiveness of the healthcare workplace of the care homes. Besides, </w:t>
      </w:r>
      <w:r w:rsidR="00972BDE">
        <w:rPr>
          <w:bCs/>
          <w:lang w:val="en-GB"/>
        </w:rPr>
        <w:t xml:space="preserve">the research philosophy is being developed with the secondary research where the literature review has also been developed with highlighting to the research objectives. Henceforth, as the analysis and discussion section </w:t>
      </w:r>
      <w:r w:rsidR="00783DB2">
        <w:rPr>
          <w:bCs/>
          <w:lang w:val="en-GB"/>
        </w:rPr>
        <w:t>are</w:t>
      </w:r>
      <w:r w:rsidR="00972BDE">
        <w:rPr>
          <w:bCs/>
          <w:lang w:val="en-GB"/>
        </w:rPr>
        <w:t xml:space="preserve"> being developed with framing the annotated bibliography and the thematic analysis so far. Lastly, the recommendations that are being developed with the perspectives of using the modern technology and communication systems in the chosen healthcare workplace. </w:t>
      </w:r>
    </w:p>
    <w:p w14:paraId="70E0215E" w14:textId="616CF8C0" w:rsidR="007A2095" w:rsidRDefault="007A2095">
      <w:pPr>
        <w:rPr>
          <w:b/>
          <w:sz w:val="32"/>
          <w:szCs w:val="32"/>
          <w:lang w:val="en-GB"/>
        </w:rPr>
      </w:pPr>
      <w:r>
        <w:rPr>
          <w:b/>
          <w:sz w:val="32"/>
          <w:szCs w:val="32"/>
          <w:lang w:val="en-GB"/>
        </w:rPr>
        <w:br w:type="page"/>
      </w:r>
    </w:p>
    <w:sdt>
      <w:sdtPr>
        <w:rPr>
          <w:rFonts w:ascii="Arial" w:eastAsia="Arial" w:hAnsi="Arial" w:cs="Arial"/>
          <w:b/>
          <w:bCs/>
          <w:color w:val="auto"/>
          <w:sz w:val="28"/>
          <w:szCs w:val="28"/>
          <w:lang w:val="en-IN"/>
        </w:rPr>
        <w:id w:val="-1544056688"/>
        <w:docPartObj>
          <w:docPartGallery w:val="Table of Contents"/>
          <w:docPartUnique/>
        </w:docPartObj>
      </w:sdtPr>
      <w:sdtEndPr>
        <w:rPr>
          <w:noProof/>
          <w:sz w:val="22"/>
          <w:szCs w:val="22"/>
        </w:rPr>
      </w:sdtEndPr>
      <w:sdtContent>
        <w:p w14:paraId="2C521704" w14:textId="6789E28B" w:rsidR="007A2095" w:rsidRPr="007A2095" w:rsidRDefault="007A2095" w:rsidP="007A2095">
          <w:pPr>
            <w:pStyle w:val="TOCHeading"/>
            <w:spacing w:line="360" w:lineRule="auto"/>
            <w:jc w:val="center"/>
            <w:rPr>
              <w:rFonts w:ascii="Arial" w:hAnsi="Arial" w:cs="Arial"/>
              <w:b/>
              <w:bCs/>
              <w:color w:val="auto"/>
              <w:sz w:val="28"/>
              <w:szCs w:val="28"/>
            </w:rPr>
          </w:pPr>
          <w:r w:rsidRPr="007A2095">
            <w:rPr>
              <w:rFonts w:ascii="Arial" w:hAnsi="Arial" w:cs="Arial"/>
              <w:b/>
              <w:bCs/>
              <w:color w:val="auto"/>
              <w:sz w:val="28"/>
              <w:szCs w:val="28"/>
            </w:rPr>
            <w:t>Table of Contents</w:t>
          </w:r>
        </w:p>
        <w:p w14:paraId="78726B0B" w14:textId="316AF1C5" w:rsidR="007A2095" w:rsidRDefault="007A2095" w:rsidP="007A2095">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101373480" w:history="1">
            <w:r w:rsidRPr="00296BC6">
              <w:rPr>
                <w:rStyle w:val="Hyperlink"/>
                <w:noProof/>
              </w:rPr>
              <w:t>Introduction</w:t>
            </w:r>
            <w:r>
              <w:rPr>
                <w:noProof/>
                <w:webHidden/>
              </w:rPr>
              <w:tab/>
            </w:r>
            <w:r>
              <w:rPr>
                <w:noProof/>
                <w:webHidden/>
              </w:rPr>
              <w:fldChar w:fldCharType="begin"/>
            </w:r>
            <w:r>
              <w:rPr>
                <w:noProof/>
                <w:webHidden/>
              </w:rPr>
              <w:instrText xml:space="preserve"> PAGEREF _Toc101373480 \h </w:instrText>
            </w:r>
            <w:r>
              <w:rPr>
                <w:noProof/>
                <w:webHidden/>
              </w:rPr>
            </w:r>
            <w:r>
              <w:rPr>
                <w:noProof/>
                <w:webHidden/>
              </w:rPr>
              <w:fldChar w:fldCharType="separate"/>
            </w:r>
            <w:r>
              <w:rPr>
                <w:noProof/>
                <w:webHidden/>
              </w:rPr>
              <w:t>3</w:t>
            </w:r>
            <w:r>
              <w:rPr>
                <w:noProof/>
                <w:webHidden/>
              </w:rPr>
              <w:fldChar w:fldCharType="end"/>
            </w:r>
          </w:hyperlink>
        </w:p>
        <w:p w14:paraId="5881857F" w14:textId="3140DEC5" w:rsidR="007A2095" w:rsidRDefault="00470A26" w:rsidP="007A2095">
          <w:pPr>
            <w:pStyle w:val="TOC1"/>
            <w:tabs>
              <w:tab w:val="right" w:leader="dot" w:pos="9350"/>
            </w:tabs>
            <w:spacing w:line="360" w:lineRule="auto"/>
            <w:jc w:val="both"/>
            <w:rPr>
              <w:noProof/>
            </w:rPr>
          </w:pPr>
          <w:hyperlink w:anchor="_Toc101373481" w:history="1">
            <w:r w:rsidR="007A2095" w:rsidRPr="00296BC6">
              <w:rPr>
                <w:rStyle w:val="Hyperlink"/>
                <w:noProof/>
              </w:rPr>
              <w:t>Rationale</w:t>
            </w:r>
            <w:r w:rsidR="007A2095">
              <w:rPr>
                <w:noProof/>
                <w:webHidden/>
              </w:rPr>
              <w:tab/>
            </w:r>
            <w:r w:rsidR="007A2095">
              <w:rPr>
                <w:noProof/>
                <w:webHidden/>
              </w:rPr>
              <w:fldChar w:fldCharType="begin"/>
            </w:r>
            <w:r w:rsidR="007A2095">
              <w:rPr>
                <w:noProof/>
                <w:webHidden/>
              </w:rPr>
              <w:instrText xml:space="preserve"> PAGEREF _Toc101373481 \h </w:instrText>
            </w:r>
            <w:r w:rsidR="007A2095">
              <w:rPr>
                <w:noProof/>
                <w:webHidden/>
              </w:rPr>
            </w:r>
            <w:r w:rsidR="007A2095">
              <w:rPr>
                <w:noProof/>
                <w:webHidden/>
              </w:rPr>
              <w:fldChar w:fldCharType="separate"/>
            </w:r>
            <w:r w:rsidR="007A2095">
              <w:rPr>
                <w:noProof/>
                <w:webHidden/>
              </w:rPr>
              <w:t>3</w:t>
            </w:r>
            <w:r w:rsidR="007A2095">
              <w:rPr>
                <w:noProof/>
                <w:webHidden/>
              </w:rPr>
              <w:fldChar w:fldCharType="end"/>
            </w:r>
          </w:hyperlink>
        </w:p>
        <w:p w14:paraId="7BEB46C1" w14:textId="763A8433" w:rsidR="007A2095" w:rsidRDefault="00470A26" w:rsidP="007A2095">
          <w:pPr>
            <w:pStyle w:val="TOC1"/>
            <w:tabs>
              <w:tab w:val="right" w:leader="dot" w:pos="9350"/>
            </w:tabs>
            <w:spacing w:line="360" w:lineRule="auto"/>
            <w:jc w:val="both"/>
            <w:rPr>
              <w:noProof/>
            </w:rPr>
          </w:pPr>
          <w:hyperlink w:anchor="_Toc101373482" w:history="1">
            <w:r w:rsidR="007A2095" w:rsidRPr="00296BC6">
              <w:rPr>
                <w:rStyle w:val="Hyperlink"/>
                <w:noProof/>
              </w:rPr>
              <w:t>Research objectives</w:t>
            </w:r>
            <w:r w:rsidR="007A2095">
              <w:rPr>
                <w:noProof/>
                <w:webHidden/>
              </w:rPr>
              <w:tab/>
            </w:r>
            <w:r w:rsidR="007A2095">
              <w:rPr>
                <w:noProof/>
                <w:webHidden/>
              </w:rPr>
              <w:fldChar w:fldCharType="begin"/>
            </w:r>
            <w:r w:rsidR="007A2095">
              <w:rPr>
                <w:noProof/>
                <w:webHidden/>
              </w:rPr>
              <w:instrText xml:space="preserve"> PAGEREF _Toc101373482 \h </w:instrText>
            </w:r>
            <w:r w:rsidR="007A2095">
              <w:rPr>
                <w:noProof/>
                <w:webHidden/>
              </w:rPr>
            </w:r>
            <w:r w:rsidR="007A2095">
              <w:rPr>
                <w:noProof/>
                <w:webHidden/>
              </w:rPr>
              <w:fldChar w:fldCharType="separate"/>
            </w:r>
            <w:r w:rsidR="007A2095">
              <w:rPr>
                <w:noProof/>
                <w:webHidden/>
              </w:rPr>
              <w:t>3</w:t>
            </w:r>
            <w:r w:rsidR="007A2095">
              <w:rPr>
                <w:noProof/>
                <w:webHidden/>
              </w:rPr>
              <w:fldChar w:fldCharType="end"/>
            </w:r>
          </w:hyperlink>
        </w:p>
        <w:p w14:paraId="0C06505B" w14:textId="60A53F8A" w:rsidR="007A2095" w:rsidRDefault="00470A26" w:rsidP="007A2095">
          <w:pPr>
            <w:pStyle w:val="TOC1"/>
            <w:tabs>
              <w:tab w:val="right" w:leader="dot" w:pos="9350"/>
            </w:tabs>
            <w:spacing w:line="360" w:lineRule="auto"/>
            <w:jc w:val="both"/>
            <w:rPr>
              <w:noProof/>
            </w:rPr>
          </w:pPr>
          <w:hyperlink w:anchor="_Toc101373483" w:history="1">
            <w:r w:rsidR="007A2095" w:rsidRPr="00296BC6">
              <w:rPr>
                <w:rStyle w:val="Hyperlink"/>
                <w:noProof/>
              </w:rPr>
              <w:t>Research methodology</w:t>
            </w:r>
            <w:r w:rsidR="007A2095">
              <w:rPr>
                <w:noProof/>
                <w:webHidden/>
              </w:rPr>
              <w:tab/>
            </w:r>
            <w:r w:rsidR="007A2095">
              <w:rPr>
                <w:noProof/>
                <w:webHidden/>
              </w:rPr>
              <w:fldChar w:fldCharType="begin"/>
            </w:r>
            <w:r w:rsidR="007A2095">
              <w:rPr>
                <w:noProof/>
                <w:webHidden/>
              </w:rPr>
              <w:instrText xml:space="preserve"> PAGEREF _Toc101373483 \h </w:instrText>
            </w:r>
            <w:r w:rsidR="007A2095">
              <w:rPr>
                <w:noProof/>
                <w:webHidden/>
              </w:rPr>
            </w:r>
            <w:r w:rsidR="007A2095">
              <w:rPr>
                <w:noProof/>
                <w:webHidden/>
              </w:rPr>
              <w:fldChar w:fldCharType="separate"/>
            </w:r>
            <w:r w:rsidR="007A2095">
              <w:rPr>
                <w:noProof/>
                <w:webHidden/>
              </w:rPr>
              <w:t>4</w:t>
            </w:r>
            <w:r w:rsidR="007A2095">
              <w:rPr>
                <w:noProof/>
                <w:webHidden/>
              </w:rPr>
              <w:fldChar w:fldCharType="end"/>
            </w:r>
          </w:hyperlink>
        </w:p>
        <w:p w14:paraId="69455872" w14:textId="5F7293A6" w:rsidR="007A2095" w:rsidRDefault="00470A26" w:rsidP="007A2095">
          <w:pPr>
            <w:pStyle w:val="TOC1"/>
            <w:tabs>
              <w:tab w:val="right" w:leader="dot" w:pos="9350"/>
            </w:tabs>
            <w:spacing w:line="360" w:lineRule="auto"/>
            <w:jc w:val="both"/>
            <w:rPr>
              <w:noProof/>
            </w:rPr>
          </w:pPr>
          <w:hyperlink w:anchor="_Toc101373484" w:history="1">
            <w:r w:rsidR="007A2095" w:rsidRPr="00296BC6">
              <w:rPr>
                <w:rStyle w:val="Hyperlink"/>
                <w:noProof/>
              </w:rPr>
              <w:t>Literature review</w:t>
            </w:r>
            <w:r w:rsidR="007A2095">
              <w:rPr>
                <w:noProof/>
                <w:webHidden/>
              </w:rPr>
              <w:tab/>
            </w:r>
            <w:r w:rsidR="007A2095">
              <w:rPr>
                <w:noProof/>
                <w:webHidden/>
              </w:rPr>
              <w:fldChar w:fldCharType="begin"/>
            </w:r>
            <w:r w:rsidR="007A2095">
              <w:rPr>
                <w:noProof/>
                <w:webHidden/>
              </w:rPr>
              <w:instrText xml:space="preserve"> PAGEREF _Toc101373484 \h </w:instrText>
            </w:r>
            <w:r w:rsidR="007A2095">
              <w:rPr>
                <w:noProof/>
                <w:webHidden/>
              </w:rPr>
            </w:r>
            <w:r w:rsidR="007A2095">
              <w:rPr>
                <w:noProof/>
                <w:webHidden/>
              </w:rPr>
              <w:fldChar w:fldCharType="separate"/>
            </w:r>
            <w:r w:rsidR="007A2095">
              <w:rPr>
                <w:noProof/>
                <w:webHidden/>
              </w:rPr>
              <w:t>5</w:t>
            </w:r>
            <w:r w:rsidR="007A2095">
              <w:rPr>
                <w:noProof/>
                <w:webHidden/>
              </w:rPr>
              <w:fldChar w:fldCharType="end"/>
            </w:r>
          </w:hyperlink>
        </w:p>
        <w:p w14:paraId="245EFFC2" w14:textId="3B71DCC3" w:rsidR="007A2095" w:rsidRDefault="00470A26" w:rsidP="007A2095">
          <w:pPr>
            <w:pStyle w:val="TOC1"/>
            <w:tabs>
              <w:tab w:val="right" w:leader="dot" w:pos="9350"/>
            </w:tabs>
            <w:spacing w:line="360" w:lineRule="auto"/>
            <w:jc w:val="both"/>
            <w:rPr>
              <w:noProof/>
            </w:rPr>
          </w:pPr>
          <w:hyperlink w:anchor="_Toc101373485" w:history="1">
            <w:r w:rsidR="007A2095" w:rsidRPr="00296BC6">
              <w:rPr>
                <w:rStyle w:val="Hyperlink"/>
                <w:noProof/>
              </w:rPr>
              <w:t>Analysis and discussion</w:t>
            </w:r>
            <w:r w:rsidR="007A2095">
              <w:rPr>
                <w:noProof/>
                <w:webHidden/>
              </w:rPr>
              <w:tab/>
            </w:r>
            <w:r w:rsidR="007A2095">
              <w:rPr>
                <w:noProof/>
                <w:webHidden/>
              </w:rPr>
              <w:fldChar w:fldCharType="begin"/>
            </w:r>
            <w:r w:rsidR="007A2095">
              <w:rPr>
                <w:noProof/>
                <w:webHidden/>
              </w:rPr>
              <w:instrText xml:space="preserve"> PAGEREF _Toc101373485 \h </w:instrText>
            </w:r>
            <w:r w:rsidR="007A2095">
              <w:rPr>
                <w:noProof/>
                <w:webHidden/>
              </w:rPr>
            </w:r>
            <w:r w:rsidR="007A2095">
              <w:rPr>
                <w:noProof/>
                <w:webHidden/>
              </w:rPr>
              <w:fldChar w:fldCharType="separate"/>
            </w:r>
            <w:r w:rsidR="007A2095">
              <w:rPr>
                <w:noProof/>
                <w:webHidden/>
              </w:rPr>
              <w:t>5</w:t>
            </w:r>
            <w:r w:rsidR="007A2095">
              <w:rPr>
                <w:noProof/>
                <w:webHidden/>
              </w:rPr>
              <w:fldChar w:fldCharType="end"/>
            </w:r>
          </w:hyperlink>
        </w:p>
        <w:p w14:paraId="6B866FFE" w14:textId="08FA8092" w:rsidR="007A2095" w:rsidRDefault="00470A26" w:rsidP="007A2095">
          <w:pPr>
            <w:pStyle w:val="TOC1"/>
            <w:tabs>
              <w:tab w:val="right" w:leader="dot" w:pos="9350"/>
            </w:tabs>
            <w:spacing w:line="360" w:lineRule="auto"/>
            <w:jc w:val="both"/>
            <w:rPr>
              <w:noProof/>
            </w:rPr>
          </w:pPr>
          <w:hyperlink w:anchor="_Toc101373486" w:history="1">
            <w:r w:rsidR="007A2095" w:rsidRPr="00296BC6">
              <w:rPr>
                <w:rStyle w:val="Hyperlink"/>
                <w:noProof/>
              </w:rPr>
              <w:t>Secondary data analysis</w:t>
            </w:r>
            <w:r w:rsidR="007A2095">
              <w:rPr>
                <w:noProof/>
                <w:webHidden/>
              </w:rPr>
              <w:tab/>
            </w:r>
            <w:r w:rsidR="007A2095">
              <w:rPr>
                <w:noProof/>
                <w:webHidden/>
              </w:rPr>
              <w:fldChar w:fldCharType="begin"/>
            </w:r>
            <w:r w:rsidR="007A2095">
              <w:rPr>
                <w:noProof/>
                <w:webHidden/>
              </w:rPr>
              <w:instrText xml:space="preserve"> PAGEREF _Toc101373486 \h </w:instrText>
            </w:r>
            <w:r w:rsidR="007A2095">
              <w:rPr>
                <w:noProof/>
                <w:webHidden/>
              </w:rPr>
            </w:r>
            <w:r w:rsidR="007A2095">
              <w:rPr>
                <w:noProof/>
                <w:webHidden/>
              </w:rPr>
              <w:fldChar w:fldCharType="separate"/>
            </w:r>
            <w:r w:rsidR="007A2095">
              <w:rPr>
                <w:noProof/>
                <w:webHidden/>
              </w:rPr>
              <w:t>8</w:t>
            </w:r>
            <w:r w:rsidR="007A2095">
              <w:rPr>
                <w:noProof/>
                <w:webHidden/>
              </w:rPr>
              <w:fldChar w:fldCharType="end"/>
            </w:r>
          </w:hyperlink>
        </w:p>
        <w:p w14:paraId="1F835E28" w14:textId="51EF0214" w:rsidR="007A2095" w:rsidRDefault="00470A26" w:rsidP="007A2095">
          <w:pPr>
            <w:pStyle w:val="TOC1"/>
            <w:tabs>
              <w:tab w:val="right" w:leader="dot" w:pos="9350"/>
            </w:tabs>
            <w:spacing w:line="360" w:lineRule="auto"/>
            <w:jc w:val="both"/>
            <w:rPr>
              <w:noProof/>
            </w:rPr>
          </w:pPr>
          <w:hyperlink w:anchor="_Toc101373487" w:history="1">
            <w:r w:rsidR="007A2095" w:rsidRPr="00296BC6">
              <w:rPr>
                <w:rStyle w:val="Hyperlink"/>
                <w:noProof/>
              </w:rPr>
              <w:t>Conclusion and recommendations</w:t>
            </w:r>
            <w:r w:rsidR="007A2095">
              <w:rPr>
                <w:noProof/>
                <w:webHidden/>
              </w:rPr>
              <w:tab/>
            </w:r>
            <w:r w:rsidR="007A2095">
              <w:rPr>
                <w:noProof/>
                <w:webHidden/>
              </w:rPr>
              <w:fldChar w:fldCharType="begin"/>
            </w:r>
            <w:r w:rsidR="007A2095">
              <w:rPr>
                <w:noProof/>
                <w:webHidden/>
              </w:rPr>
              <w:instrText xml:space="preserve"> PAGEREF _Toc101373487 \h </w:instrText>
            </w:r>
            <w:r w:rsidR="007A2095">
              <w:rPr>
                <w:noProof/>
                <w:webHidden/>
              </w:rPr>
            </w:r>
            <w:r w:rsidR="007A2095">
              <w:rPr>
                <w:noProof/>
                <w:webHidden/>
              </w:rPr>
              <w:fldChar w:fldCharType="separate"/>
            </w:r>
            <w:r w:rsidR="007A2095">
              <w:rPr>
                <w:noProof/>
                <w:webHidden/>
              </w:rPr>
              <w:t>9</w:t>
            </w:r>
            <w:r w:rsidR="007A2095">
              <w:rPr>
                <w:noProof/>
                <w:webHidden/>
              </w:rPr>
              <w:fldChar w:fldCharType="end"/>
            </w:r>
          </w:hyperlink>
        </w:p>
        <w:p w14:paraId="0DBFFA2D" w14:textId="0F6F3DC1" w:rsidR="007A2095" w:rsidRDefault="00470A26" w:rsidP="007A2095">
          <w:pPr>
            <w:pStyle w:val="TOC1"/>
            <w:tabs>
              <w:tab w:val="right" w:leader="dot" w:pos="9350"/>
            </w:tabs>
            <w:spacing w:line="360" w:lineRule="auto"/>
            <w:jc w:val="both"/>
            <w:rPr>
              <w:noProof/>
            </w:rPr>
          </w:pPr>
          <w:hyperlink w:anchor="_Toc101373488" w:history="1">
            <w:r w:rsidR="007A2095" w:rsidRPr="00296BC6">
              <w:rPr>
                <w:rStyle w:val="Hyperlink"/>
                <w:noProof/>
                <w:highlight w:val="white"/>
              </w:rPr>
              <w:t>Reference list</w:t>
            </w:r>
            <w:r w:rsidR="007A2095">
              <w:rPr>
                <w:noProof/>
                <w:webHidden/>
              </w:rPr>
              <w:tab/>
            </w:r>
            <w:r w:rsidR="007A2095">
              <w:rPr>
                <w:noProof/>
                <w:webHidden/>
              </w:rPr>
              <w:fldChar w:fldCharType="begin"/>
            </w:r>
            <w:r w:rsidR="007A2095">
              <w:rPr>
                <w:noProof/>
                <w:webHidden/>
              </w:rPr>
              <w:instrText xml:space="preserve"> PAGEREF _Toc101373488 \h </w:instrText>
            </w:r>
            <w:r w:rsidR="007A2095">
              <w:rPr>
                <w:noProof/>
                <w:webHidden/>
              </w:rPr>
            </w:r>
            <w:r w:rsidR="007A2095">
              <w:rPr>
                <w:noProof/>
                <w:webHidden/>
              </w:rPr>
              <w:fldChar w:fldCharType="separate"/>
            </w:r>
            <w:r w:rsidR="007A2095">
              <w:rPr>
                <w:noProof/>
                <w:webHidden/>
              </w:rPr>
              <w:t>10</w:t>
            </w:r>
            <w:r w:rsidR="007A2095">
              <w:rPr>
                <w:noProof/>
                <w:webHidden/>
              </w:rPr>
              <w:fldChar w:fldCharType="end"/>
            </w:r>
          </w:hyperlink>
        </w:p>
        <w:p w14:paraId="6449BC9B" w14:textId="39A0C3F2" w:rsidR="007A2095" w:rsidRDefault="007A2095">
          <w:r>
            <w:rPr>
              <w:b/>
              <w:bCs/>
              <w:noProof/>
            </w:rPr>
            <w:fldChar w:fldCharType="end"/>
          </w:r>
        </w:p>
      </w:sdtContent>
    </w:sdt>
    <w:p w14:paraId="2C8FC348" w14:textId="77777777" w:rsidR="007A2095" w:rsidRPr="006B001F" w:rsidRDefault="007A2095">
      <w:pPr>
        <w:spacing w:line="360" w:lineRule="auto"/>
        <w:jc w:val="center"/>
        <w:rPr>
          <w:b/>
          <w:sz w:val="32"/>
          <w:szCs w:val="32"/>
          <w:lang w:val="en-GB"/>
        </w:rPr>
      </w:pPr>
    </w:p>
    <w:p w14:paraId="7A7FA0EF" w14:textId="77777777" w:rsidR="00331990" w:rsidRPr="006B001F" w:rsidRDefault="00446F43">
      <w:pPr>
        <w:spacing w:line="360" w:lineRule="auto"/>
        <w:jc w:val="center"/>
        <w:rPr>
          <w:b/>
          <w:sz w:val="32"/>
          <w:szCs w:val="32"/>
          <w:lang w:val="en-GB"/>
        </w:rPr>
      </w:pPr>
      <w:r w:rsidRPr="006B001F">
        <w:rPr>
          <w:lang w:val="en-GB"/>
        </w:rPr>
        <w:br w:type="page"/>
      </w:r>
    </w:p>
    <w:p w14:paraId="2C569BB1" w14:textId="697F9534" w:rsidR="007A2095" w:rsidRPr="007A2095" w:rsidRDefault="007A2095" w:rsidP="007A2095">
      <w:pPr>
        <w:pStyle w:val="Heading1"/>
      </w:pPr>
      <w:bookmarkStart w:id="1" w:name="_Toc101373480"/>
      <w:r w:rsidRPr="007A2095">
        <w:lastRenderedPageBreak/>
        <w:t>Introduction</w:t>
      </w:r>
      <w:bookmarkEnd w:id="1"/>
      <w:r w:rsidRPr="007A2095">
        <w:t xml:space="preserve"> </w:t>
      </w:r>
    </w:p>
    <w:p w14:paraId="5E8BC8F3" w14:textId="46E3264F" w:rsidR="007A2095" w:rsidRPr="007A2095" w:rsidRDefault="007A2095">
      <w:pPr>
        <w:spacing w:line="360" w:lineRule="auto"/>
        <w:jc w:val="both"/>
        <w:rPr>
          <w:bCs/>
          <w:lang w:val="en-GB"/>
        </w:rPr>
      </w:pPr>
      <w:r w:rsidRPr="007A2095">
        <w:rPr>
          <w:bCs/>
          <w:lang w:val="en-GB"/>
        </w:rPr>
        <w:t>In this study the main goal is to demonstrate and discuss on the modern usage of technology that are integrated in the modern healthcare. Care Homes is selected for the study, where in relation to the selected organization, exploration of the technology will be discussed along with the communication systems. These will be discussed in relation to the selected healthcare setting. In this study, research objectives will be mentioned along with research methodology and literature review. The main data analysis pattern will be secondary in nature, which is followed by detailed analysis and discussion regarding the main concept of the study.</w:t>
      </w:r>
    </w:p>
    <w:p w14:paraId="0D4DF9F2" w14:textId="1F7D7DFA" w:rsidR="00331990" w:rsidRPr="006B001F" w:rsidRDefault="00446F43" w:rsidP="007A2095">
      <w:pPr>
        <w:pStyle w:val="Heading1"/>
      </w:pPr>
      <w:bookmarkStart w:id="2" w:name="_Toc101373481"/>
      <w:r w:rsidRPr="006B001F">
        <w:t>Rationale</w:t>
      </w:r>
      <w:bookmarkEnd w:id="2"/>
    </w:p>
    <w:p w14:paraId="037A7BFB" w14:textId="77777777" w:rsidR="00331990" w:rsidRPr="006B001F" w:rsidRDefault="00446F43">
      <w:pPr>
        <w:spacing w:line="360" w:lineRule="auto"/>
        <w:jc w:val="both"/>
        <w:rPr>
          <w:b/>
          <w:lang w:val="en-GB"/>
        </w:rPr>
      </w:pPr>
      <w:r w:rsidRPr="006B001F">
        <w:rPr>
          <w:lang w:val="en-GB"/>
        </w:rPr>
        <w:t xml:space="preserve">The issues that are related to the modern healthcare setting including care homes are security issues, regulation and data privacy issues, and issues of cost-effectiveness and integration. Additionally, the issues that are also associated with making simple user experience and also issues available in high-quality and high performing zones. </w:t>
      </w:r>
      <w:r w:rsidRPr="006B001F">
        <w:rPr>
          <w:b/>
          <w:lang w:val="en-GB"/>
        </w:rPr>
        <w:t xml:space="preserve"> </w:t>
      </w:r>
    </w:p>
    <w:p w14:paraId="0CF2EF1B" w14:textId="54125DBD" w:rsidR="00331990" w:rsidRPr="006B001F" w:rsidRDefault="00446F43">
      <w:pPr>
        <w:spacing w:line="360" w:lineRule="auto"/>
        <w:jc w:val="both"/>
        <w:rPr>
          <w:lang w:val="en-GB"/>
        </w:rPr>
      </w:pPr>
      <w:r w:rsidRPr="006B001F">
        <w:rPr>
          <w:lang w:val="en-GB"/>
        </w:rPr>
        <w:t xml:space="preserve">Those are the issues because, due to that, the effectiveness of using technology and communication systems </w:t>
      </w:r>
      <w:r w:rsidR="00DF42C2" w:rsidRPr="006B001F">
        <w:rPr>
          <w:lang w:val="en-GB"/>
        </w:rPr>
        <w:t>is</w:t>
      </w:r>
      <w:r w:rsidRPr="006B001F">
        <w:rPr>
          <w:lang w:val="en-GB"/>
        </w:rPr>
        <w:t xml:space="preserve"> getting affected (Clark &amp; Hoffman, 2019). </w:t>
      </w:r>
    </w:p>
    <w:p w14:paraId="5ECB84A5" w14:textId="77777777" w:rsidR="00331990" w:rsidRPr="006B001F" w:rsidRDefault="00446F43">
      <w:pPr>
        <w:spacing w:line="360" w:lineRule="auto"/>
        <w:jc w:val="both"/>
        <w:rPr>
          <w:lang w:val="en-GB"/>
        </w:rPr>
      </w:pPr>
      <w:r w:rsidRPr="006B001F">
        <w:rPr>
          <w:lang w:val="en-GB"/>
        </w:rPr>
        <w:t xml:space="preserve">Those have now become the major issues because of the lack of understanding and awareness relating to the relevant areas including ethical, legal and security issues. </w:t>
      </w:r>
    </w:p>
    <w:p w14:paraId="40ACA3BB" w14:textId="77777777" w:rsidR="00331990" w:rsidRPr="006B001F" w:rsidRDefault="00446F43">
      <w:pPr>
        <w:spacing w:line="360" w:lineRule="auto"/>
        <w:jc w:val="both"/>
        <w:rPr>
          <w:lang w:val="en-GB"/>
        </w:rPr>
      </w:pPr>
      <w:r w:rsidRPr="006B001F">
        <w:rPr>
          <w:lang w:val="en-GB"/>
        </w:rPr>
        <w:t xml:space="preserve">The research sheds light on the massive exploration of the communication and technology systems that may overcome the issues associated with legal, security and ethical territory. </w:t>
      </w:r>
    </w:p>
    <w:p w14:paraId="3A120517" w14:textId="77777777" w:rsidR="00331990" w:rsidRPr="006B001F" w:rsidRDefault="00446F43" w:rsidP="007A2095">
      <w:pPr>
        <w:pStyle w:val="Heading1"/>
      </w:pPr>
      <w:bookmarkStart w:id="3" w:name="_Toc101373482"/>
      <w:r w:rsidRPr="006B001F">
        <w:t>Research objectives</w:t>
      </w:r>
      <w:bookmarkEnd w:id="3"/>
      <w:r w:rsidRPr="006B001F">
        <w:t xml:space="preserve"> </w:t>
      </w:r>
    </w:p>
    <w:p w14:paraId="605A1A1F" w14:textId="77777777" w:rsidR="00331990" w:rsidRPr="006B001F" w:rsidRDefault="00446F43">
      <w:pPr>
        <w:spacing w:line="360" w:lineRule="auto"/>
        <w:jc w:val="both"/>
        <w:rPr>
          <w:lang w:val="en-GB"/>
        </w:rPr>
      </w:pPr>
      <w:r w:rsidRPr="006B001F">
        <w:rPr>
          <w:lang w:val="en-GB"/>
        </w:rPr>
        <w:t xml:space="preserve">The objectives of this research are as follows: </w:t>
      </w:r>
    </w:p>
    <w:p w14:paraId="7BA8FE23" w14:textId="77777777" w:rsidR="00331990" w:rsidRPr="006B001F" w:rsidRDefault="00446F43">
      <w:pPr>
        <w:numPr>
          <w:ilvl w:val="0"/>
          <w:numId w:val="1"/>
        </w:numPr>
        <w:spacing w:line="360" w:lineRule="auto"/>
        <w:jc w:val="both"/>
        <w:rPr>
          <w:lang w:val="en-GB"/>
        </w:rPr>
      </w:pPr>
      <w:r w:rsidRPr="006B001F">
        <w:rPr>
          <w:lang w:val="en-GB"/>
        </w:rPr>
        <w:t xml:space="preserve">To improve the digital skills in the workplace by developing the awareness regarding the significance of the effective analysis of information </w:t>
      </w:r>
    </w:p>
    <w:p w14:paraId="1D2A6D9E" w14:textId="77777777" w:rsidR="00331990" w:rsidRPr="006B001F" w:rsidRDefault="00446F43">
      <w:pPr>
        <w:numPr>
          <w:ilvl w:val="0"/>
          <w:numId w:val="1"/>
        </w:numPr>
        <w:spacing w:line="360" w:lineRule="auto"/>
        <w:jc w:val="both"/>
        <w:rPr>
          <w:lang w:val="en-GB"/>
        </w:rPr>
      </w:pPr>
      <w:r w:rsidRPr="006B001F">
        <w:rPr>
          <w:lang w:val="en-GB"/>
        </w:rPr>
        <w:t xml:space="preserve">To analyse the appropriate usage of the contemporary techniques for progressing the workplace employability and efficiency </w:t>
      </w:r>
    </w:p>
    <w:p w14:paraId="7FBC0542" w14:textId="77777777" w:rsidR="00331990" w:rsidRPr="006B001F" w:rsidRDefault="00446F43">
      <w:pPr>
        <w:numPr>
          <w:ilvl w:val="0"/>
          <w:numId w:val="1"/>
        </w:numPr>
        <w:spacing w:line="360" w:lineRule="auto"/>
        <w:jc w:val="both"/>
        <w:rPr>
          <w:lang w:val="en-GB"/>
        </w:rPr>
      </w:pPr>
      <w:r w:rsidRPr="006B001F">
        <w:rPr>
          <w:lang w:val="en-GB"/>
        </w:rPr>
        <w:t xml:space="preserve">To evaluate the competency in the handling of the required data and the transition of information into knowledge </w:t>
      </w:r>
    </w:p>
    <w:p w14:paraId="6B22C463" w14:textId="77777777" w:rsidR="00331990" w:rsidRPr="006B001F" w:rsidRDefault="00446F43" w:rsidP="007A2095">
      <w:pPr>
        <w:pStyle w:val="Heading1"/>
      </w:pPr>
      <w:bookmarkStart w:id="4" w:name="_Toc101373483"/>
      <w:r w:rsidRPr="006B001F">
        <w:lastRenderedPageBreak/>
        <w:t>Research methodology</w:t>
      </w:r>
      <w:bookmarkEnd w:id="4"/>
      <w:r w:rsidRPr="006B001F">
        <w:t xml:space="preserve"> </w:t>
      </w:r>
    </w:p>
    <w:p w14:paraId="2FD4FD48" w14:textId="77777777" w:rsidR="00331990" w:rsidRPr="006B001F" w:rsidRDefault="00446F43">
      <w:pPr>
        <w:spacing w:line="360" w:lineRule="auto"/>
        <w:jc w:val="both"/>
        <w:rPr>
          <w:b/>
          <w:lang w:val="en-GB"/>
        </w:rPr>
      </w:pPr>
      <w:r w:rsidRPr="006B001F">
        <w:rPr>
          <w:b/>
          <w:lang w:val="en-GB"/>
        </w:rPr>
        <w:t xml:space="preserve">Research philosophy </w:t>
      </w:r>
    </w:p>
    <w:p w14:paraId="19057B9D" w14:textId="77777777" w:rsidR="00331990" w:rsidRPr="006B001F" w:rsidRDefault="00446F43">
      <w:pPr>
        <w:spacing w:line="360" w:lineRule="auto"/>
        <w:jc w:val="both"/>
        <w:rPr>
          <w:lang w:val="en-GB"/>
        </w:rPr>
      </w:pPr>
      <w:r w:rsidRPr="006B001F">
        <w:rPr>
          <w:lang w:val="en-GB"/>
        </w:rPr>
        <w:t xml:space="preserve">The interpretivism philosophy has been used in this study. The interpretivism philosophy can be interpreted in a thorough subjective manner where the greatest attention needs to be understood through the ways of making experiences relating to the social world. Besides, this philosophy focuses on the subjective experiences of the people where the people tend to construct the ways of sharing meanings in the social world by stating the ways of interacting in terms of making relations (Snyder, 2019). </w:t>
      </w:r>
    </w:p>
    <w:p w14:paraId="02640251" w14:textId="77777777" w:rsidR="00331990" w:rsidRPr="006B001F" w:rsidRDefault="00446F43">
      <w:pPr>
        <w:spacing w:line="360" w:lineRule="auto"/>
        <w:jc w:val="both"/>
        <w:rPr>
          <w:b/>
          <w:lang w:val="en-GB"/>
        </w:rPr>
      </w:pPr>
      <w:r w:rsidRPr="006B001F">
        <w:rPr>
          <w:b/>
          <w:lang w:val="en-GB"/>
        </w:rPr>
        <w:t xml:space="preserve">Research design </w:t>
      </w:r>
    </w:p>
    <w:p w14:paraId="5674858A" w14:textId="74D3A5A6" w:rsidR="00331990" w:rsidRPr="007A2095" w:rsidRDefault="00446F43">
      <w:pPr>
        <w:spacing w:line="360" w:lineRule="auto"/>
        <w:jc w:val="both"/>
        <w:rPr>
          <w:b/>
          <w:color w:val="202124"/>
          <w:sz w:val="24"/>
          <w:szCs w:val="24"/>
          <w:lang w:val="en-GB"/>
        </w:rPr>
      </w:pPr>
      <w:r w:rsidRPr="006B001F">
        <w:rPr>
          <w:lang w:val="en-GB"/>
        </w:rPr>
        <w:t xml:space="preserve">The descriptive research design has been followed in this study. This particular research design itself is a type of research design that aims at obtaining the information in a systematic manner where the situation, population and phenomenon need to be described. Besides, it is also helpful in answering the questions of what, how and where questions, but it is not beneficial for answering the question of 'why' (Newman &amp; Gough, 2020). </w:t>
      </w:r>
    </w:p>
    <w:p w14:paraId="4F33ED47" w14:textId="77777777" w:rsidR="00331990" w:rsidRPr="006B001F" w:rsidRDefault="00446F43">
      <w:pPr>
        <w:spacing w:line="360" w:lineRule="auto"/>
        <w:jc w:val="both"/>
        <w:rPr>
          <w:b/>
          <w:lang w:val="en-GB"/>
        </w:rPr>
      </w:pPr>
      <w:r w:rsidRPr="006B001F">
        <w:rPr>
          <w:b/>
          <w:lang w:val="en-GB"/>
        </w:rPr>
        <w:t xml:space="preserve">Research approach </w:t>
      </w:r>
    </w:p>
    <w:p w14:paraId="16229716" w14:textId="77777777" w:rsidR="00331990" w:rsidRPr="006B001F" w:rsidRDefault="00446F43">
      <w:pPr>
        <w:spacing w:line="360" w:lineRule="auto"/>
        <w:jc w:val="both"/>
        <w:rPr>
          <w:b/>
          <w:lang w:val="en-GB"/>
        </w:rPr>
      </w:pPr>
      <w:r w:rsidRPr="006B001F">
        <w:rPr>
          <w:lang w:val="en-GB"/>
        </w:rPr>
        <w:t>The inductive research approach has been followed throughout this study. The inductive research approach itself is a systematic procedure that tends to analyse the qualitative data where the overall analysis must be interpreted and guided through the particular objectives that need to be evaluated. In addition to this, it itself is an entire method that helps the researcher in observing and synthesising the general principle with the overall broad generalisations on the basis of making the specific observations (</w:t>
      </w:r>
      <w:r w:rsidRPr="006B001F">
        <w:rPr>
          <w:color w:val="222222"/>
          <w:highlight w:val="white"/>
          <w:lang w:val="en-GB"/>
        </w:rPr>
        <w:t>Nayak &amp; Singh, 2021</w:t>
      </w:r>
      <w:r w:rsidRPr="006B001F">
        <w:rPr>
          <w:lang w:val="en-GB"/>
        </w:rPr>
        <w:t xml:space="preserve">). </w:t>
      </w:r>
    </w:p>
    <w:p w14:paraId="480AD5BF" w14:textId="77777777" w:rsidR="00331990" w:rsidRPr="006B001F" w:rsidRDefault="00446F43">
      <w:pPr>
        <w:spacing w:line="360" w:lineRule="auto"/>
        <w:jc w:val="both"/>
        <w:rPr>
          <w:b/>
          <w:lang w:val="en-GB"/>
        </w:rPr>
      </w:pPr>
      <w:r w:rsidRPr="006B001F">
        <w:rPr>
          <w:b/>
          <w:lang w:val="en-GB"/>
        </w:rPr>
        <w:t xml:space="preserve">Inclusion and exclusion criteria </w:t>
      </w:r>
    </w:p>
    <w:p w14:paraId="62B6E769" w14:textId="77777777" w:rsidR="00331990" w:rsidRPr="006B001F" w:rsidRDefault="00331990">
      <w:pPr>
        <w:spacing w:line="360" w:lineRule="auto"/>
        <w:jc w:val="both"/>
        <w:rPr>
          <w:b/>
          <w:lang w:val="en-GB"/>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31990" w:rsidRPr="006B001F" w14:paraId="7881F26B" w14:textId="77777777">
        <w:tc>
          <w:tcPr>
            <w:tcW w:w="4680" w:type="dxa"/>
            <w:shd w:val="clear" w:color="auto" w:fill="auto"/>
            <w:tcMar>
              <w:top w:w="100" w:type="dxa"/>
              <w:left w:w="100" w:type="dxa"/>
              <w:bottom w:w="100" w:type="dxa"/>
              <w:right w:w="100" w:type="dxa"/>
            </w:tcMar>
          </w:tcPr>
          <w:p w14:paraId="1DD89DFC" w14:textId="77777777" w:rsidR="00331990" w:rsidRPr="006B001F" w:rsidRDefault="00446F43">
            <w:pPr>
              <w:widowControl w:val="0"/>
              <w:pBdr>
                <w:top w:val="nil"/>
                <w:left w:val="nil"/>
                <w:bottom w:val="nil"/>
                <w:right w:val="nil"/>
                <w:between w:val="nil"/>
              </w:pBdr>
              <w:spacing w:line="240" w:lineRule="auto"/>
              <w:rPr>
                <w:b/>
                <w:lang w:val="en-GB"/>
              </w:rPr>
            </w:pPr>
            <w:r w:rsidRPr="006B001F">
              <w:rPr>
                <w:b/>
                <w:lang w:val="en-GB"/>
              </w:rPr>
              <w:t xml:space="preserve">Inclusion criteria </w:t>
            </w:r>
          </w:p>
        </w:tc>
        <w:tc>
          <w:tcPr>
            <w:tcW w:w="4680" w:type="dxa"/>
            <w:shd w:val="clear" w:color="auto" w:fill="auto"/>
            <w:tcMar>
              <w:top w:w="100" w:type="dxa"/>
              <w:left w:w="100" w:type="dxa"/>
              <w:bottom w:w="100" w:type="dxa"/>
              <w:right w:w="100" w:type="dxa"/>
            </w:tcMar>
          </w:tcPr>
          <w:p w14:paraId="1A31832C" w14:textId="77777777" w:rsidR="00331990" w:rsidRPr="006B001F" w:rsidRDefault="00446F43">
            <w:pPr>
              <w:widowControl w:val="0"/>
              <w:pBdr>
                <w:top w:val="nil"/>
                <w:left w:val="nil"/>
                <w:bottom w:val="nil"/>
                <w:right w:val="nil"/>
                <w:between w:val="nil"/>
              </w:pBdr>
              <w:spacing w:line="240" w:lineRule="auto"/>
              <w:rPr>
                <w:b/>
                <w:lang w:val="en-GB"/>
              </w:rPr>
            </w:pPr>
            <w:r w:rsidRPr="006B001F">
              <w:rPr>
                <w:b/>
                <w:lang w:val="en-GB"/>
              </w:rPr>
              <w:t xml:space="preserve">Exclusion criteria </w:t>
            </w:r>
          </w:p>
        </w:tc>
      </w:tr>
      <w:tr w:rsidR="00331990" w:rsidRPr="006B001F" w14:paraId="176672F8" w14:textId="77777777">
        <w:tc>
          <w:tcPr>
            <w:tcW w:w="4680" w:type="dxa"/>
            <w:shd w:val="clear" w:color="auto" w:fill="auto"/>
            <w:tcMar>
              <w:top w:w="100" w:type="dxa"/>
              <w:left w:w="100" w:type="dxa"/>
              <w:bottom w:w="100" w:type="dxa"/>
              <w:right w:w="100" w:type="dxa"/>
            </w:tcMar>
          </w:tcPr>
          <w:p w14:paraId="2C3DDEFF"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lang w:val="en-GB"/>
              </w:rPr>
              <w:t xml:space="preserve">The written journal and books need to be written in English language only </w:t>
            </w:r>
          </w:p>
        </w:tc>
        <w:tc>
          <w:tcPr>
            <w:tcW w:w="4680" w:type="dxa"/>
            <w:shd w:val="clear" w:color="auto" w:fill="auto"/>
            <w:tcMar>
              <w:top w:w="100" w:type="dxa"/>
              <w:left w:w="100" w:type="dxa"/>
              <w:bottom w:w="100" w:type="dxa"/>
              <w:right w:w="100" w:type="dxa"/>
            </w:tcMar>
          </w:tcPr>
          <w:p w14:paraId="5CA0944F"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lang w:val="en-GB"/>
              </w:rPr>
              <w:t xml:space="preserve">The written journals and books that are written other than in the English language will be rejected </w:t>
            </w:r>
          </w:p>
        </w:tc>
      </w:tr>
      <w:tr w:rsidR="00331990" w:rsidRPr="006B001F" w14:paraId="16B4BE0A" w14:textId="77777777">
        <w:tc>
          <w:tcPr>
            <w:tcW w:w="4680" w:type="dxa"/>
            <w:shd w:val="clear" w:color="auto" w:fill="auto"/>
            <w:tcMar>
              <w:top w:w="100" w:type="dxa"/>
              <w:left w:w="100" w:type="dxa"/>
              <w:bottom w:w="100" w:type="dxa"/>
              <w:right w:w="100" w:type="dxa"/>
            </w:tcMar>
          </w:tcPr>
          <w:p w14:paraId="50554685"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lang w:val="en-GB"/>
              </w:rPr>
              <w:t xml:space="preserve">The chosen or the relevant journals must be collected based on the last five years' sources only </w:t>
            </w:r>
          </w:p>
        </w:tc>
        <w:tc>
          <w:tcPr>
            <w:tcW w:w="4680" w:type="dxa"/>
            <w:shd w:val="clear" w:color="auto" w:fill="auto"/>
            <w:tcMar>
              <w:top w:w="100" w:type="dxa"/>
              <w:left w:w="100" w:type="dxa"/>
              <w:bottom w:w="100" w:type="dxa"/>
              <w:right w:w="100" w:type="dxa"/>
            </w:tcMar>
          </w:tcPr>
          <w:p w14:paraId="727F3F85"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lang w:val="en-GB"/>
              </w:rPr>
              <w:t xml:space="preserve">The selected articles and journals more than the last five years will be rejected </w:t>
            </w:r>
          </w:p>
        </w:tc>
      </w:tr>
      <w:tr w:rsidR="00331990" w:rsidRPr="006B001F" w14:paraId="0CC9305F" w14:textId="77777777">
        <w:tc>
          <w:tcPr>
            <w:tcW w:w="4680" w:type="dxa"/>
            <w:shd w:val="clear" w:color="auto" w:fill="auto"/>
            <w:tcMar>
              <w:top w:w="100" w:type="dxa"/>
              <w:left w:w="100" w:type="dxa"/>
              <w:bottom w:w="100" w:type="dxa"/>
              <w:right w:w="100" w:type="dxa"/>
            </w:tcMar>
          </w:tcPr>
          <w:p w14:paraId="2EEB4EB0"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lang w:val="en-GB"/>
              </w:rPr>
              <w:t xml:space="preserve">The chosen books and journals containing the </w:t>
            </w:r>
            <w:r w:rsidRPr="006B001F">
              <w:rPr>
                <w:lang w:val="en-GB"/>
              </w:rPr>
              <w:lastRenderedPageBreak/>
              <w:t xml:space="preserve">topic relating to the research for healthcare will be gathered </w:t>
            </w:r>
          </w:p>
        </w:tc>
        <w:tc>
          <w:tcPr>
            <w:tcW w:w="4680" w:type="dxa"/>
            <w:shd w:val="clear" w:color="auto" w:fill="auto"/>
            <w:tcMar>
              <w:top w:w="100" w:type="dxa"/>
              <w:left w:w="100" w:type="dxa"/>
              <w:bottom w:w="100" w:type="dxa"/>
              <w:right w:w="100" w:type="dxa"/>
            </w:tcMar>
          </w:tcPr>
          <w:p w14:paraId="1436939A"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lang w:val="en-GB"/>
              </w:rPr>
              <w:lastRenderedPageBreak/>
              <w:t xml:space="preserve">The selected books, articles and journals that </w:t>
            </w:r>
            <w:r w:rsidRPr="006B001F">
              <w:rPr>
                <w:lang w:val="en-GB"/>
              </w:rPr>
              <w:lastRenderedPageBreak/>
              <w:t xml:space="preserve">are containing the topic other than the chosen topic will be rejected </w:t>
            </w:r>
          </w:p>
        </w:tc>
      </w:tr>
    </w:tbl>
    <w:p w14:paraId="1D51738C" w14:textId="77777777" w:rsidR="00331990" w:rsidRPr="006B001F" w:rsidRDefault="00446F43">
      <w:pPr>
        <w:spacing w:line="360" w:lineRule="auto"/>
        <w:jc w:val="center"/>
        <w:rPr>
          <w:b/>
          <w:lang w:val="en-GB"/>
        </w:rPr>
      </w:pPr>
      <w:r w:rsidRPr="006B001F">
        <w:rPr>
          <w:b/>
          <w:lang w:val="en-GB"/>
        </w:rPr>
        <w:lastRenderedPageBreak/>
        <w:t xml:space="preserve">Table 1: Inclusion and the exclusion criteria </w:t>
      </w:r>
    </w:p>
    <w:p w14:paraId="58CA7CD4" w14:textId="77777777" w:rsidR="00331990" w:rsidRPr="006B001F" w:rsidRDefault="00446F43">
      <w:pPr>
        <w:spacing w:line="360" w:lineRule="auto"/>
        <w:jc w:val="center"/>
        <w:rPr>
          <w:lang w:val="en-GB"/>
        </w:rPr>
      </w:pPr>
      <w:r w:rsidRPr="006B001F">
        <w:rPr>
          <w:lang w:val="en-GB"/>
        </w:rPr>
        <w:t xml:space="preserve">(Source: Developed by author) </w:t>
      </w:r>
    </w:p>
    <w:p w14:paraId="6B23A8FB" w14:textId="77777777" w:rsidR="00331990" w:rsidRPr="006B001F" w:rsidRDefault="00446F43" w:rsidP="007A2095">
      <w:pPr>
        <w:pStyle w:val="Heading1"/>
      </w:pPr>
      <w:bookmarkStart w:id="5" w:name="_Toc101373484"/>
      <w:r w:rsidRPr="006B001F">
        <w:t>Literature review</w:t>
      </w:r>
      <w:bookmarkEnd w:id="5"/>
    </w:p>
    <w:p w14:paraId="52168876" w14:textId="77777777" w:rsidR="00331990" w:rsidRPr="006B001F" w:rsidRDefault="00446F43">
      <w:pPr>
        <w:spacing w:line="360" w:lineRule="auto"/>
        <w:jc w:val="both"/>
        <w:rPr>
          <w:b/>
          <w:lang w:val="en-GB"/>
        </w:rPr>
      </w:pPr>
      <w:r w:rsidRPr="006B001F">
        <w:rPr>
          <w:b/>
          <w:lang w:val="en-GB"/>
        </w:rPr>
        <w:t xml:space="preserve">Improvement of the digital skills for developing the awareness by analysing the information effectively </w:t>
      </w:r>
    </w:p>
    <w:p w14:paraId="457E0AA2" w14:textId="77777777" w:rsidR="00331990" w:rsidRPr="006B001F" w:rsidRDefault="00446F43">
      <w:pPr>
        <w:spacing w:line="360" w:lineRule="auto"/>
        <w:jc w:val="both"/>
        <w:rPr>
          <w:lang w:val="en-GB"/>
        </w:rPr>
      </w:pPr>
      <w:r w:rsidRPr="006B001F">
        <w:rPr>
          <w:lang w:val="en-GB"/>
        </w:rPr>
        <w:t>The digital skills need to be improved thoroughly by making the leadership skills effective for leading it towards achieving success by establishing a proper connection within the remote hybrid workplace. Additionally, focusing on the drivers of the positive employee experiences needs to be analysed on the basis of the continuation of the course of the emotional intelligence that helps in practising the skills over time (</w:t>
      </w:r>
      <w:r w:rsidRPr="006B001F">
        <w:rPr>
          <w:highlight w:val="white"/>
          <w:lang w:val="en-GB"/>
        </w:rPr>
        <w:t>Wilder et l., 2019</w:t>
      </w:r>
      <w:r w:rsidRPr="006B001F">
        <w:rPr>
          <w:lang w:val="en-GB"/>
        </w:rPr>
        <w:t xml:space="preserve">). </w:t>
      </w:r>
    </w:p>
    <w:p w14:paraId="0F6AB4AF" w14:textId="77777777" w:rsidR="00331990" w:rsidRPr="006B001F" w:rsidRDefault="00446F43">
      <w:pPr>
        <w:spacing w:line="360" w:lineRule="auto"/>
        <w:jc w:val="both"/>
        <w:rPr>
          <w:b/>
          <w:lang w:val="en-GB"/>
        </w:rPr>
      </w:pPr>
      <w:r w:rsidRPr="006B001F">
        <w:rPr>
          <w:b/>
          <w:lang w:val="en-GB"/>
        </w:rPr>
        <w:t xml:space="preserve">The significant usage of the contemporary techniques in terms of improving the healthcare workplace employability and efficiency </w:t>
      </w:r>
    </w:p>
    <w:p w14:paraId="0BA24A29" w14:textId="77777777" w:rsidR="00331990" w:rsidRPr="006B001F" w:rsidRDefault="00446F43">
      <w:pPr>
        <w:spacing w:line="360" w:lineRule="auto"/>
        <w:jc w:val="both"/>
        <w:rPr>
          <w:b/>
          <w:lang w:val="en-GB"/>
        </w:rPr>
      </w:pPr>
      <w:r w:rsidRPr="006B001F">
        <w:rPr>
          <w:lang w:val="en-GB"/>
        </w:rPr>
        <w:t xml:space="preserve">The proper usage of the contemporary techniques helps in improving the condition of the healthcare workplace by making it efficient and employable by prioritising calls and emails that are required for making the immediate responses by avoiding the employees to make them feel disoriented. Hence, the active promotion of task management needs to be demonstrated for ensuring the employees are focused by limiting the distraction and delivering the time by making them feel confident regarding the delivery of the information. </w:t>
      </w:r>
    </w:p>
    <w:p w14:paraId="6C03BD4A" w14:textId="77777777" w:rsidR="00331990" w:rsidRPr="006B001F" w:rsidRDefault="00446F43">
      <w:pPr>
        <w:spacing w:line="360" w:lineRule="auto"/>
        <w:jc w:val="both"/>
        <w:rPr>
          <w:b/>
          <w:lang w:val="en-GB"/>
        </w:rPr>
      </w:pPr>
      <w:r w:rsidRPr="006B001F">
        <w:rPr>
          <w:b/>
          <w:lang w:val="en-GB"/>
        </w:rPr>
        <w:t xml:space="preserve">Competency in handling the adequate data and the overall transition of the required information into knowledge </w:t>
      </w:r>
    </w:p>
    <w:p w14:paraId="6681BB23" w14:textId="77777777" w:rsidR="00331990" w:rsidRPr="006B001F" w:rsidRDefault="00446F43">
      <w:pPr>
        <w:spacing w:line="360" w:lineRule="auto"/>
        <w:jc w:val="both"/>
        <w:rPr>
          <w:b/>
          <w:lang w:val="en-GB"/>
        </w:rPr>
      </w:pPr>
      <w:r w:rsidRPr="006B001F">
        <w:rPr>
          <w:lang w:val="en-GB"/>
        </w:rPr>
        <w:t>The competency relating to handling the adequate amount of data for making the transition of the required information of the knowledge for carrying out those actually, it is needed to manage the overall knowledge competencies by describing the skills and abilities. Along with that, the personal qualities that are required to be analysed and performed on a thorough basis in terms of playing a successful role so far (</w:t>
      </w:r>
      <w:r w:rsidRPr="006B001F">
        <w:rPr>
          <w:highlight w:val="white"/>
          <w:lang w:val="en-GB"/>
        </w:rPr>
        <w:t xml:space="preserve">Naeem &amp; </w:t>
      </w:r>
      <w:proofErr w:type="spellStart"/>
      <w:r w:rsidRPr="006B001F">
        <w:rPr>
          <w:highlight w:val="white"/>
          <w:lang w:val="en-GB"/>
        </w:rPr>
        <w:t>Ozuem</w:t>
      </w:r>
      <w:proofErr w:type="spellEnd"/>
      <w:r w:rsidRPr="006B001F">
        <w:rPr>
          <w:highlight w:val="white"/>
          <w:lang w:val="en-GB"/>
        </w:rPr>
        <w:t>, 2021</w:t>
      </w:r>
      <w:r w:rsidRPr="006B001F">
        <w:rPr>
          <w:lang w:val="en-GB"/>
        </w:rPr>
        <w:t xml:space="preserve">). </w:t>
      </w:r>
    </w:p>
    <w:p w14:paraId="19F52647" w14:textId="77777777" w:rsidR="00331990" w:rsidRPr="006B001F" w:rsidRDefault="00446F43" w:rsidP="007A2095">
      <w:pPr>
        <w:pStyle w:val="Heading1"/>
      </w:pPr>
      <w:bookmarkStart w:id="6" w:name="_Toc101373485"/>
      <w:r w:rsidRPr="006B001F">
        <w:t>Analysis and discussion</w:t>
      </w:r>
      <w:bookmarkEnd w:id="6"/>
      <w:r w:rsidRPr="006B001F">
        <w:t xml:space="preserve"> </w:t>
      </w:r>
    </w:p>
    <w:p w14:paraId="6CCA2F3B" w14:textId="77777777" w:rsidR="00331990" w:rsidRPr="006B001F" w:rsidRDefault="00446F43">
      <w:pPr>
        <w:spacing w:line="360" w:lineRule="auto"/>
        <w:jc w:val="both"/>
        <w:rPr>
          <w:b/>
          <w:lang w:val="en-GB"/>
        </w:rPr>
      </w:pPr>
      <w:r w:rsidRPr="006B001F">
        <w:rPr>
          <w:b/>
          <w:lang w:val="en-GB"/>
        </w:rPr>
        <w:t xml:space="preserve">Annotated bibliography </w:t>
      </w:r>
    </w:p>
    <w:p w14:paraId="2382E88A" w14:textId="77777777" w:rsidR="00331990" w:rsidRPr="006B001F" w:rsidRDefault="00331990">
      <w:pPr>
        <w:spacing w:line="360" w:lineRule="auto"/>
        <w:jc w:val="both"/>
        <w:rPr>
          <w:b/>
          <w:lang w:val="en-GB"/>
        </w:rPr>
      </w:pP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331990" w:rsidRPr="006B001F" w14:paraId="0237F463" w14:textId="77777777">
        <w:tc>
          <w:tcPr>
            <w:tcW w:w="3120" w:type="dxa"/>
            <w:shd w:val="clear" w:color="auto" w:fill="auto"/>
            <w:tcMar>
              <w:top w:w="100" w:type="dxa"/>
              <w:left w:w="100" w:type="dxa"/>
              <w:bottom w:w="100" w:type="dxa"/>
              <w:right w:w="100" w:type="dxa"/>
            </w:tcMar>
          </w:tcPr>
          <w:p w14:paraId="701FC495" w14:textId="77777777" w:rsidR="00331990" w:rsidRPr="006B001F" w:rsidRDefault="00446F43">
            <w:pPr>
              <w:widowControl w:val="0"/>
              <w:pBdr>
                <w:top w:val="nil"/>
                <w:left w:val="nil"/>
                <w:bottom w:val="nil"/>
                <w:right w:val="nil"/>
                <w:between w:val="nil"/>
              </w:pBdr>
              <w:spacing w:line="240" w:lineRule="auto"/>
              <w:rPr>
                <w:b/>
                <w:lang w:val="en-GB"/>
              </w:rPr>
            </w:pPr>
            <w:r w:rsidRPr="006B001F">
              <w:rPr>
                <w:b/>
                <w:lang w:val="en-GB"/>
              </w:rPr>
              <w:lastRenderedPageBreak/>
              <w:t xml:space="preserve">Author’s name </w:t>
            </w:r>
          </w:p>
        </w:tc>
        <w:tc>
          <w:tcPr>
            <w:tcW w:w="3120" w:type="dxa"/>
            <w:shd w:val="clear" w:color="auto" w:fill="auto"/>
            <w:tcMar>
              <w:top w:w="100" w:type="dxa"/>
              <w:left w:w="100" w:type="dxa"/>
              <w:bottom w:w="100" w:type="dxa"/>
              <w:right w:w="100" w:type="dxa"/>
            </w:tcMar>
          </w:tcPr>
          <w:p w14:paraId="0DC568CA" w14:textId="77777777" w:rsidR="00331990" w:rsidRPr="006B001F" w:rsidRDefault="00446F43">
            <w:pPr>
              <w:widowControl w:val="0"/>
              <w:pBdr>
                <w:top w:val="nil"/>
                <w:left w:val="nil"/>
                <w:bottom w:val="nil"/>
                <w:right w:val="nil"/>
                <w:between w:val="nil"/>
              </w:pBdr>
              <w:spacing w:line="240" w:lineRule="auto"/>
              <w:rPr>
                <w:b/>
                <w:lang w:val="en-GB"/>
              </w:rPr>
            </w:pPr>
            <w:r w:rsidRPr="006B001F">
              <w:rPr>
                <w:b/>
                <w:lang w:val="en-GB"/>
              </w:rPr>
              <w:t xml:space="preserve">Article’s name </w:t>
            </w:r>
          </w:p>
        </w:tc>
        <w:tc>
          <w:tcPr>
            <w:tcW w:w="3120" w:type="dxa"/>
            <w:shd w:val="clear" w:color="auto" w:fill="auto"/>
            <w:tcMar>
              <w:top w:w="100" w:type="dxa"/>
              <w:left w:w="100" w:type="dxa"/>
              <w:bottom w:w="100" w:type="dxa"/>
              <w:right w:w="100" w:type="dxa"/>
            </w:tcMar>
          </w:tcPr>
          <w:p w14:paraId="6951CD25" w14:textId="77777777" w:rsidR="00331990" w:rsidRPr="006B001F" w:rsidRDefault="00446F43">
            <w:pPr>
              <w:widowControl w:val="0"/>
              <w:pBdr>
                <w:top w:val="nil"/>
                <w:left w:val="nil"/>
                <w:bottom w:val="nil"/>
                <w:right w:val="nil"/>
                <w:between w:val="nil"/>
              </w:pBdr>
              <w:spacing w:line="240" w:lineRule="auto"/>
              <w:rPr>
                <w:b/>
                <w:lang w:val="en-GB"/>
              </w:rPr>
            </w:pPr>
            <w:r w:rsidRPr="006B001F">
              <w:rPr>
                <w:b/>
                <w:lang w:val="en-GB"/>
              </w:rPr>
              <w:t xml:space="preserve">Description </w:t>
            </w:r>
          </w:p>
        </w:tc>
      </w:tr>
      <w:tr w:rsidR="00331990" w:rsidRPr="006B001F" w14:paraId="7B89B37E" w14:textId="77777777">
        <w:tc>
          <w:tcPr>
            <w:tcW w:w="3120" w:type="dxa"/>
            <w:shd w:val="clear" w:color="auto" w:fill="auto"/>
            <w:tcMar>
              <w:top w:w="100" w:type="dxa"/>
              <w:left w:w="100" w:type="dxa"/>
              <w:bottom w:w="100" w:type="dxa"/>
              <w:right w:w="100" w:type="dxa"/>
            </w:tcMar>
          </w:tcPr>
          <w:p w14:paraId="37A73BAE"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highlight w:val="white"/>
                <w:lang w:val="en-GB"/>
              </w:rPr>
              <w:t>(</w:t>
            </w:r>
            <w:proofErr w:type="spellStart"/>
            <w:r w:rsidRPr="006B001F">
              <w:rPr>
                <w:highlight w:val="white"/>
                <w:lang w:val="en-GB"/>
              </w:rPr>
              <w:t>Shulzhenko</w:t>
            </w:r>
            <w:proofErr w:type="spellEnd"/>
            <w:r w:rsidRPr="006B001F">
              <w:rPr>
                <w:highlight w:val="white"/>
                <w:lang w:val="en-GB"/>
              </w:rPr>
              <w:t xml:space="preserve"> &amp; Holmgren, 2020)</w:t>
            </w:r>
          </w:p>
        </w:tc>
        <w:tc>
          <w:tcPr>
            <w:tcW w:w="3120" w:type="dxa"/>
            <w:shd w:val="clear" w:color="auto" w:fill="auto"/>
            <w:tcMar>
              <w:top w:w="100" w:type="dxa"/>
              <w:left w:w="100" w:type="dxa"/>
              <w:bottom w:w="100" w:type="dxa"/>
              <w:right w:w="100" w:type="dxa"/>
            </w:tcMar>
          </w:tcPr>
          <w:p w14:paraId="25A94128"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lang w:val="en-GB"/>
              </w:rPr>
              <w:t>“</w:t>
            </w:r>
            <w:r w:rsidRPr="006B001F">
              <w:rPr>
                <w:highlight w:val="white"/>
                <w:lang w:val="en-GB"/>
              </w:rPr>
              <w:t>Gains from resistance: the rejection of a new digital technology in a healthcare sector workplace</w:t>
            </w:r>
            <w:r w:rsidRPr="006B001F">
              <w:rPr>
                <w:lang w:val="en-GB"/>
              </w:rPr>
              <w:t>”</w:t>
            </w:r>
          </w:p>
        </w:tc>
        <w:tc>
          <w:tcPr>
            <w:tcW w:w="3120" w:type="dxa"/>
            <w:shd w:val="clear" w:color="auto" w:fill="auto"/>
            <w:tcMar>
              <w:top w:w="100" w:type="dxa"/>
              <w:left w:w="100" w:type="dxa"/>
              <w:bottom w:w="100" w:type="dxa"/>
              <w:right w:w="100" w:type="dxa"/>
            </w:tcMar>
          </w:tcPr>
          <w:p w14:paraId="693555D3" w14:textId="77777777" w:rsidR="00331990" w:rsidRPr="006B001F" w:rsidRDefault="00446F43">
            <w:pPr>
              <w:widowControl w:val="0"/>
              <w:pBdr>
                <w:top w:val="nil"/>
                <w:left w:val="nil"/>
                <w:bottom w:val="nil"/>
                <w:right w:val="nil"/>
                <w:between w:val="nil"/>
              </w:pBdr>
              <w:spacing w:line="360" w:lineRule="auto"/>
              <w:jc w:val="both"/>
              <w:rPr>
                <w:b/>
                <w:color w:val="202124"/>
                <w:sz w:val="24"/>
                <w:szCs w:val="24"/>
                <w:lang w:val="en-GB"/>
              </w:rPr>
            </w:pPr>
            <w:r w:rsidRPr="006B001F">
              <w:rPr>
                <w:lang w:val="en-GB"/>
              </w:rPr>
              <w:t xml:space="preserve">The healthcare workers need to be more productive with the development of the modern technology and the communication systems as there must be an impact of technology on work where both the communication and the manufacturing must be demonstrated from the perspectives of enhancing the possibility of making the workers efficient for taking proper care of the patients </w:t>
            </w:r>
          </w:p>
          <w:p w14:paraId="3E2A65A1" w14:textId="77777777" w:rsidR="00331990" w:rsidRPr="006B001F" w:rsidRDefault="00331990">
            <w:pPr>
              <w:widowControl w:val="0"/>
              <w:pBdr>
                <w:top w:val="nil"/>
                <w:left w:val="nil"/>
                <w:bottom w:val="nil"/>
                <w:right w:val="nil"/>
                <w:between w:val="nil"/>
              </w:pBdr>
              <w:spacing w:line="360" w:lineRule="auto"/>
              <w:jc w:val="both"/>
              <w:rPr>
                <w:b/>
                <w:lang w:val="en-GB"/>
              </w:rPr>
            </w:pPr>
          </w:p>
        </w:tc>
      </w:tr>
      <w:tr w:rsidR="00331990" w:rsidRPr="006B001F" w14:paraId="14ECF743" w14:textId="77777777">
        <w:tc>
          <w:tcPr>
            <w:tcW w:w="3120" w:type="dxa"/>
            <w:shd w:val="clear" w:color="auto" w:fill="auto"/>
            <w:tcMar>
              <w:top w:w="100" w:type="dxa"/>
              <w:left w:w="100" w:type="dxa"/>
              <w:bottom w:w="100" w:type="dxa"/>
              <w:right w:w="100" w:type="dxa"/>
            </w:tcMar>
          </w:tcPr>
          <w:p w14:paraId="6CB7D917"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highlight w:val="white"/>
                <w:lang w:val="en-GB"/>
              </w:rPr>
              <w:t>(</w:t>
            </w:r>
            <w:proofErr w:type="spellStart"/>
            <w:r w:rsidRPr="006B001F">
              <w:rPr>
                <w:highlight w:val="white"/>
                <w:lang w:val="en-GB"/>
              </w:rPr>
              <w:t>Vallo</w:t>
            </w:r>
            <w:proofErr w:type="spellEnd"/>
            <w:r w:rsidRPr="006B001F">
              <w:rPr>
                <w:highlight w:val="white"/>
                <w:lang w:val="en-GB"/>
              </w:rPr>
              <w:t xml:space="preserve"> </w:t>
            </w:r>
            <w:proofErr w:type="spellStart"/>
            <w:r w:rsidRPr="006B001F">
              <w:rPr>
                <w:highlight w:val="white"/>
                <w:lang w:val="en-GB"/>
              </w:rPr>
              <w:t>Hult</w:t>
            </w:r>
            <w:proofErr w:type="spellEnd"/>
            <w:r w:rsidRPr="006B001F">
              <w:rPr>
                <w:highlight w:val="white"/>
                <w:lang w:val="en-GB"/>
              </w:rPr>
              <w:t xml:space="preserve"> &amp; Byström, 2020)</w:t>
            </w:r>
          </w:p>
        </w:tc>
        <w:tc>
          <w:tcPr>
            <w:tcW w:w="3120" w:type="dxa"/>
            <w:shd w:val="clear" w:color="auto" w:fill="auto"/>
            <w:tcMar>
              <w:top w:w="100" w:type="dxa"/>
              <w:left w:w="100" w:type="dxa"/>
              <w:bottom w:w="100" w:type="dxa"/>
              <w:right w:w="100" w:type="dxa"/>
            </w:tcMar>
          </w:tcPr>
          <w:p w14:paraId="64102BFB"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highlight w:val="white"/>
                <w:lang w:val="en-GB"/>
              </w:rPr>
              <w:t xml:space="preserve">“Challenges to learning and leading the digital workplace” </w:t>
            </w:r>
          </w:p>
        </w:tc>
        <w:tc>
          <w:tcPr>
            <w:tcW w:w="3120" w:type="dxa"/>
            <w:shd w:val="clear" w:color="auto" w:fill="auto"/>
            <w:tcMar>
              <w:top w:w="100" w:type="dxa"/>
              <w:left w:w="100" w:type="dxa"/>
              <w:bottom w:w="100" w:type="dxa"/>
              <w:right w:w="100" w:type="dxa"/>
            </w:tcMar>
          </w:tcPr>
          <w:p w14:paraId="5B743A49"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lang w:val="en-GB"/>
              </w:rPr>
              <w:t xml:space="preserve">As in the modern workplace of healthcare, there are several issues relating to the usage of innovative technology including complexity, uncertainty, lack of alignment, fear of change, and disengagement of remote workers. Besides, </w:t>
            </w:r>
          </w:p>
        </w:tc>
      </w:tr>
      <w:tr w:rsidR="00331990" w:rsidRPr="006B001F" w14:paraId="586A3975" w14:textId="77777777">
        <w:tc>
          <w:tcPr>
            <w:tcW w:w="3120" w:type="dxa"/>
            <w:shd w:val="clear" w:color="auto" w:fill="auto"/>
            <w:tcMar>
              <w:top w:w="100" w:type="dxa"/>
              <w:left w:w="100" w:type="dxa"/>
              <w:bottom w:w="100" w:type="dxa"/>
              <w:right w:w="100" w:type="dxa"/>
            </w:tcMar>
          </w:tcPr>
          <w:p w14:paraId="61D678AA"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highlight w:val="white"/>
                <w:lang w:val="en-GB"/>
              </w:rPr>
              <w:t>(Richardson, 2020)</w:t>
            </w:r>
          </w:p>
        </w:tc>
        <w:tc>
          <w:tcPr>
            <w:tcW w:w="3120" w:type="dxa"/>
            <w:shd w:val="clear" w:color="auto" w:fill="auto"/>
            <w:tcMar>
              <w:top w:w="100" w:type="dxa"/>
              <w:left w:w="100" w:type="dxa"/>
              <w:bottom w:w="100" w:type="dxa"/>
              <w:right w:w="100" w:type="dxa"/>
            </w:tcMar>
          </w:tcPr>
          <w:p w14:paraId="7BDFFBDA"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lang w:val="en-GB"/>
              </w:rPr>
              <w:t>“</w:t>
            </w:r>
            <w:r w:rsidRPr="006B001F">
              <w:rPr>
                <w:highlight w:val="white"/>
                <w:lang w:val="en-GB"/>
              </w:rPr>
              <w:t>Affective computing in the modern workplace of healthcare</w:t>
            </w:r>
            <w:r w:rsidRPr="006B001F">
              <w:rPr>
                <w:lang w:val="en-GB"/>
              </w:rPr>
              <w:t>”</w:t>
            </w:r>
          </w:p>
        </w:tc>
        <w:tc>
          <w:tcPr>
            <w:tcW w:w="3120" w:type="dxa"/>
            <w:shd w:val="clear" w:color="auto" w:fill="auto"/>
            <w:tcMar>
              <w:top w:w="100" w:type="dxa"/>
              <w:left w:w="100" w:type="dxa"/>
              <w:bottom w:w="100" w:type="dxa"/>
              <w:right w:w="100" w:type="dxa"/>
            </w:tcMar>
          </w:tcPr>
          <w:p w14:paraId="5ACDE230" w14:textId="77777777" w:rsidR="00331990" w:rsidRPr="006B001F" w:rsidRDefault="00446F43">
            <w:pPr>
              <w:widowControl w:val="0"/>
              <w:pBdr>
                <w:top w:val="nil"/>
                <w:left w:val="nil"/>
                <w:bottom w:val="nil"/>
                <w:right w:val="nil"/>
                <w:between w:val="nil"/>
              </w:pBdr>
              <w:spacing w:line="360" w:lineRule="auto"/>
              <w:jc w:val="both"/>
              <w:rPr>
                <w:color w:val="70757A"/>
                <w:sz w:val="18"/>
                <w:szCs w:val="18"/>
                <w:lang w:val="en-GB"/>
              </w:rPr>
            </w:pPr>
            <w:r w:rsidRPr="006B001F">
              <w:rPr>
                <w:lang w:val="en-GB"/>
              </w:rPr>
              <w:t xml:space="preserve">The effective computing system must be prioritised in the modern workplace of healthcare where the study and the development of the systems relating to communication and </w:t>
            </w:r>
            <w:r w:rsidRPr="006B001F">
              <w:rPr>
                <w:lang w:val="en-GB"/>
              </w:rPr>
              <w:lastRenderedPageBreak/>
              <w:t xml:space="preserve">technology must be progressed or recognising, processing, interpreting and simulating the human effects. </w:t>
            </w:r>
          </w:p>
          <w:p w14:paraId="276B3F5A" w14:textId="77777777" w:rsidR="00331990" w:rsidRPr="006B001F" w:rsidRDefault="00331990">
            <w:pPr>
              <w:widowControl w:val="0"/>
              <w:pBdr>
                <w:top w:val="nil"/>
                <w:left w:val="nil"/>
                <w:bottom w:val="nil"/>
                <w:right w:val="nil"/>
                <w:between w:val="nil"/>
              </w:pBdr>
              <w:spacing w:line="360" w:lineRule="auto"/>
              <w:jc w:val="both"/>
              <w:rPr>
                <w:lang w:val="en-GB"/>
              </w:rPr>
            </w:pPr>
          </w:p>
        </w:tc>
      </w:tr>
      <w:tr w:rsidR="00331990" w:rsidRPr="006B001F" w14:paraId="53328F2D" w14:textId="77777777">
        <w:tc>
          <w:tcPr>
            <w:tcW w:w="3120" w:type="dxa"/>
            <w:shd w:val="clear" w:color="auto" w:fill="auto"/>
            <w:tcMar>
              <w:top w:w="100" w:type="dxa"/>
              <w:left w:w="100" w:type="dxa"/>
              <w:bottom w:w="100" w:type="dxa"/>
              <w:right w:w="100" w:type="dxa"/>
            </w:tcMar>
          </w:tcPr>
          <w:p w14:paraId="7E2B2E91"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highlight w:val="white"/>
                <w:lang w:val="en-GB"/>
              </w:rPr>
              <w:lastRenderedPageBreak/>
              <w:t>(</w:t>
            </w:r>
            <w:proofErr w:type="spellStart"/>
            <w:r w:rsidRPr="006B001F">
              <w:rPr>
                <w:highlight w:val="white"/>
                <w:lang w:val="en-GB"/>
              </w:rPr>
              <w:t>Nordsteien</w:t>
            </w:r>
            <w:proofErr w:type="spellEnd"/>
            <w:r w:rsidRPr="006B001F">
              <w:rPr>
                <w:highlight w:val="white"/>
                <w:lang w:val="en-GB"/>
              </w:rPr>
              <w:t xml:space="preserve"> &amp; Byström, 2018)</w:t>
            </w:r>
          </w:p>
        </w:tc>
        <w:tc>
          <w:tcPr>
            <w:tcW w:w="3120" w:type="dxa"/>
            <w:shd w:val="clear" w:color="auto" w:fill="auto"/>
            <w:tcMar>
              <w:top w:w="100" w:type="dxa"/>
              <w:left w:w="100" w:type="dxa"/>
              <w:bottom w:w="100" w:type="dxa"/>
              <w:right w:w="100" w:type="dxa"/>
            </w:tcMar>
          </w:tcPr>
          <w:p w14:paraId="59A6748C"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lang w:val="en-GB"/>
              </w:rPr>
              <w:t>“</w:t>
            </w:r>
            <w:r w:rsidRPr="006B001F">
              <w:rPr>
                <w:highlight w:val="white"/>
                <w:lang w:val="en-GB"/>
              </w:rPr>
              <w:t>Transitions in workplace information practices and culture: The influence of newcomers on information use in healthcare</w:t>
            </w:r>
            <w:r w:rsidRPr="006B001F">
              <w:rPr>
                <w:lang w:val="en-GB"/>
              </w:rPr>
              <w:t>”</w:t>
            </w:r>
          </w:p>
        </w:tc>
        <w:tc>
          <w:tcPr>
            <w:tcW w:w="3120" w:type="dxa"/>
            <w:shd w:val="clear" w:color="auto" w:fill="auto"/>
            <w:tcMar>
              <w:top w:w="100" w:type="dxa"/>
              <w:left w:w="100" w:type="dxa"/>
              <w:bottom w:w="100" w:type="dxa"/>
              <w:right w:w="100" w:type="dxa"/>
            </w:tcMar>
          </w:tcPr>
          <w:p w14:paraId="61D21312"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lang w:val="en-GB"/>
              </w:rPr>
              <w:t xml:space="preserve">The investigation needs to be continued on the basis of illustrating the ways of engaging the healthcare professionals for practising the overall information culture and carrying out the influences of the entire progression of the changes. </w:t>
            </w:r>
          </w:p>
        </w:tc>
      </w:tr>
      <w:tr w:rsidR="00331990" w:rsidRPr="006B001F" w14:paraId="28A8A5CA" w14:textId="77777777">
        <w:tc>
          <w:tcPr>
            <w:tcW w:w="3120" w:type="dxa"/>
            <w:shd w:val="clear" w:color="auto" w:fill="auto"/>
            <w:tcMar>
              <w:top w:w="100" w:type="dxa"/>
              <w:left w:w="100" w:type="dxa"/>
              <w:bottom w:w="100" w:type="dxa"/>
              <w:right w:w="100" w:type="dxa"/>
            </w:tcMar>
          </w:tcPr>
          <w:p w14:paraId="55AB91EE" w14:textId="77777777" w:rsidR="00331990" w:rsidRPr="006B001F" w:rsidRDefault="00446F43">
            <w:pPr>
              <w:widowControl w:val="0"/>
              <w:pBdr>
                <w:top w:val="nil"/>
                <w:left w:val="nil"/>
                <w:bottom w:val="nil"/>
                <w:right w:val="nil"/>
                <w:between w:val="nil"/>
              </w:pBdr>
              <w:spacing w:line="360" w:lineRule="auto"/>
              <w:jc w:val="both"/>
              <w:rPr>
                <w:highlight w:val="white"/>
                <w:lang w:val="en-GB"/>
              </w:rPr>
            </w:pPr>
            <w:r w:rsidRPr="006B001F">
              <w:rPr>
                <w:highlight w:val="white"/>
                <w:lang w:val="en-GB"/>
              </w:rPr>
              <w:t>(Allen, 2018)</w:t>
            </w:r>
          </w:p>
        </w:tc>
        <w:tc>
          <w:tcPr>
            <w:tcW w:w="3120" w:type="dxa"/>
            <w:shd w:val="clear" w:color="auto" w:fill="auto"/>
            <w:tcMar>
              <w:top w:w="100" w:type="dxa"/>
              <w:left w:w="100" w:type="dxa"/>
              <w:bottom w:w="100" w:type="dxa"/>
              <w:right w:w="100" w:type="dxa"/>
            </w:tcMar>
          </w:tcPr>
          <w:p w14:paraId="320A3679"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highlight w:val="white"/>
                <w:lang w:val="en-GB"/>
              </w:rPr>
              <w:t>“Analysing healthcare coordination using translational mobilisation”</w:t>
            </w:r>
          </w:p>
        </w:tc>
        <w:tc>
          <w:tcPr>
            <w:tcW w:w="3120" w:type="dxa"/>
            <w:shd w:val="clear" w:color="auto" w:fill="auto"/>
            <w:tcMar>
              <w:top w:w="100" w:type="dxa"/>
              <w:left w:w="100" w:type="dxa"/>
              <w:bottom w:w="100" w:type="dxa"/>
              <w:right w:w="100" w:type="dxa"/>
            </w:tcMar>
          </w:tcPr>
          <w:p w14:paraId="4CD87FB8" w14:textId="77777777" w:rsidR="00331990" w:rsidRPr="006B001F" w:rsidRDefault="00446F43">
            <w:pPr>
              <w:widowControl w:val="0"/>
              <w:pBdr>
                <w:top w:val="nil"/>
                <w:left w:val="nil"/>
                <w:bottom w:val="nil"/>
                <w:right w:val="nil"/>
                <w:between w:val="nil"/>
              </w:pBdr>
              <w:spacing w:line="360" w:lineRule="auto"/>
              <w:jc w:val="both"/>
              <w:rPr>
                <w:lang w:val="en-GB"/>
              </w:rPr>
            </w:pPr>
            <w:r w:rsidRPr="006B001F">
              <w:rPr>
                <w:lang w:val="en-GB"/>
              </w:rPr>
              <w:t xml:space="preserve">The coordination of the healthcare workplace can be demonstrated through the proper utilisation of translational mobilisation that can also be helpful in exploring the overall potential value for analysing the collective action that can be added to the improvement of the quality purposes of care homes. </w:t>
            </w:r>
          </w:p>
        </w:tc>
      </w:tr>
    </w:tbl>
    <w:p w14:paraId="68ECF818" w14:textId="77777777" w:rsidR="00331990" w:rsidRPr="006B001F" w:rsidRDefault="00446F43">
      <w:pPr>
        <w:spacing w:line="360" w:lineRule="auto"/>
        <w:jc w:val="center"/>
        <w:rPr>
          <w:b/>
          <w:lang w:val="en-GB"/>
        </w:rPr>
      </w:pPr>
      <w:r w:rsidRPr="006B001F">
        <w:rPr>
          <w:b/>
          <w:lang w:val="en-GB"/>
        </w:rPr>
        <w:t xml:space="preserve">Table 2: An annotated bibliography </w:t>
      </w:r>
    </w:p>
    <w:p w14:paraId="65F69605" w14:textId="77777777" w:rsidR="00331990" w:rsidRPr="006B001F" w:rsidRDefault="00446F43">
      <w:pPr>
        <w:spacing w:line="360" w:lineRule="auto"/>
        <w:jc w:val="center"/>
        <w:rPr>
          <w:lang w:val="en-GB"/>
        </w:rPr>
      </w:pPr>
      <w:r w:rsidRPr="006B001F">
        <w:rPr>
          <w:lang w:val="en-GB"/>
        </w:rPr>
        <w:t xml:space="preserve">(Source: Developed by author) </w:t>
      </w:r>
    </w:p>
    <w:p w14:paraId="3FE62DD6" w14:textId="77777777" w:rsidR="00331990" w:rsidRPr="006B001F" w:rsidRDefault="00446F43">
      <w:pPr>
        <w:spacing w:line="360" w:lineRule="auto"/>
        <w:jc w:val="both"/>
        <w:rPr>
          <w:b/>
          <w:lang w:val="en-GB"/>
        </w:rPr>
      </w:pPr>
      <w:r w:rsidRPr="006B001F">
        <w:rPr>
          <w:b/>
          <w:lang w:val="en-GB"/>
        </w:rPr>
        <w:t xml:space="preserve">Thematic analysis </w:t>
      </w:r>
    </w:p>
    <w:p w14:paraId="7C79336B" w14:textId="77777777" w:rsidR="00331990" w:rsidRPr="006B001F" w:rsidRDefault="00446F43">
      <w:pPr>
        <w:spacing w:line="360" w:lineRule="auto"/>
        <w:jc w:val="both"/>
        <w:rPr>
          <w:b/>
          <w:lang w:val="en-GB"/>
        </w:rPr>
      </w:pPr>
      <w:r w:rsidRPr="006B001F">
        <w:rPr>
          <w:b/>
          <w:lang w:val="en-GB"/>
        </w:rPr>
        <w:t xml:space="preserve">Theme 1: Effectiveness of new digital technology in the healthcare workplace </w:t>
      </w:r>
    </w:p>
    <w:p w14:paraId="50B6976A" w14:textId="77777777" w:rsidR="00331990" w:rsidRPr="006B001F" w:rsidRDefault="00446F43">
      <w:pPr>
        <w:spacing w:line="360" w:lineRule="auto"/>
        <w:jc w:val="both"/>
        <w:rPr>
          <w:lang w:val="en-GB"/>
        </w:rPr>
      </w:pPr>
      <w:r w:rsidRPr="006B001F">
        <w:rPr>
          <w:lang w:val="en-GB"/>
        </w:rPr>
        <w:t xml:space="preserve">The patients associated with the treatment and care under the care homes must possess the access to the best diagnosing tools where the new and the myriad invasive procedures can be </w:t>
      </w:r>
      <w:r w:rsidRPr="006B001F">
        <w:rPr>
          <w:lang w:val="en-GB"/>
        </w:rPr>
        <w:lastRenderedPageBreak/>
        <w:t>included or making the patients feel less pain and a comparatively quicker healing process (</w:t>
      </w:r>
      <w:proofErr w:type="spellStart"/>
      <w:r w:rsidRPr="006B001F">
        <w:rPr>
          <w:highlight w:val="white"/>
          <w:lang w:val="en-GB"/>
        </w:rPr>
        <w:t>Shulzhenko</w:t>
      </w:r>
      <w:proofErr w:type="spellEnd"/>
      <w:r w:rsidRPr="006B001F">
        <w:rPr>
          <w:highlight w:val="white"/>
          <w:lang w:val="en-GB"/>
        </w:rPr>
        <w:t xml:space="preserve"> &amp; Holmgren, 2020</w:t>
      </w:r>
      <w:r w:rsidRPr="006B001F">
        <w:rPr>
          <w:lang w:val="en-GB"/>
        </w:rPr>
        <w:t xml:space="preserve">). </w:t>
      </w:r>
    </w:p>
    <w:p w14:paraId="07DBADFB" w14:textId="77777777" w:rsidR="00331990" w:rsidRPr="006B001F" w:rsidRDefault="00446F43">
      <w:pPr>
        <w:spacing w:line="360" w:lineRule="auto"/>
        <w:jc w:val="both"/>
        <w:rPr>
          <w:b/>
          <w:lang w:val="en-GB"/>
        </w:rPr>
      </w:pPr>
      <w:r w:rsidRPr="006B001F">
        <w:rPr>
          <w:b/>
          <w:lang w:val="en-GB"/>
        </w:rPr>
        <w:t xml:space="preserve">Theme 2: challenges of leading the healthcare workplace to the digital workplace </w:t>
      </w:r>
    </w:p>
    <w:p w14:paraId="11AE1BF3" w14:textId="77777777" w:rsidR="00331990" w:rsidRPr="006B001F" w:rsidRDefault="00446F43">
      <w:pPr>
        <w:spacing w:line="360" w:lineRule="auto"/>
        <w:jc w:val="both"/>
        <w:rPr>
          <w:b/>
          <w:lang w:val="en-GB"/>
        </w:rPr>
      </w:pPr>
      <w:r w:rsidRPr="006B001F">
        <w:rPr>
          <w:lang w:val="en-GB"/>
        </w:rPr>
        <w:t>The challenges relating to the healthcare workplace at the time of using the technology and the communication systems can be removed thoroughly by making active collaboration, improving security and progressing the overall productivity as well (</w:t>
      </w:r>
      <w:proofErr w:type="spellStart"/>
      <w:r w:rsidRPr="006B001F">
        <w:rPr>
          <w:highlight w:val="white"/>
          <w:lang w:val="en-GB"/>
        </w:rPr>
        <w:t>Vallo</w:t>
      </w:r>
      <w:proofErr w:type="spellEnd"/>
      <w:r w:rsidRPr="006B001F">
        <w:rPr>
          <w:highlight w:val="white"/>
          <w:lang w:val="en-GB"/>
        </w:rPr>
        <w:t xml:space="preserve"> </w:t>
      </w:r>
      <w:proofErr w:type="spellStart"/>
      <w:r w:rsidRPr="006B001F">
        <w:rPr>
          <w:highlight w:val="white"/>
          <w:lang w:val="en-GB"/>
        </w:rPr>
        <w:t>Hult</w:t>
      </w:r>
      <w:proofErr w:type="spellEnd"/>
      <w:r w:rsidRPr="006B001F">
        <w:rPr>
          <w:highlight w:val="white"/>
          <w:lang w:val="en-GB"/>
        </w:rPr>
        <w:t xml:space="preserve"> &amp; Byström, 2020</w:t>
      </w:r>
      <w:r w:rsidRPr="006B001F">
        <w:rPr>
          <w:lang w:val="en-GB"/>
        </w:rPr>
        <w:t xml:space="preserve">). </w:t>
      </w:r>
    </w:p>
    <w:p w14:paraId="5F7301BB" w14:textId="77777777" w:rsidR="00331990" w:rsidRPr="006B001F" w:rsidRDefault="00446F43">
      <w:pPr>
        <w:spacing w:line="360" w:lineRule="auto"/>
        <w:jc w:val="both"/>
        <w:rPr>
          <w:b/>
          <w:lang w:val="en-GB"/>
        </w:rPr>
      </w:pPr>
      <w:r w:rsidRPr="006B001F">
        <w:rPr>
          <w:b/>
          <w:lang w:val="en-GB"/>
        </w:rPr>
        <w:t>Theme 3: effectiveness of computing systems in the modern healthcare workplace</w:t>
      </w:r>
    </w:p>
    <w:p w14:paraId="5A165593" w14:textId="77777777" w:rsidR="00331990" w:rsidRPr="006B001F" w:rsidRDefault="00446F43">
      <w:pPr>
        <w:spacing w:line="360" w:lineRule="auto"/>
        <w:jc w:val="both"/>
        <w:rPr>
          <w:b/>
          <w:lang w:val="en-GB"/>
        </w:rPr>
      </w:pPr>
      <w:r w:rsidRPr="006B001F">
        <w:rPr>
          <w:lang w:val="en-GB"/>
        </w:rPr>
        <w:t>The effectiveness of the appropriate computing system is necessary within the healthcare workplace domain for monitoring the required medical equipment, and also notifying the staff regarding aiding the doctors in implementing such procedures relating to making the situations safe and convenient for the patients and the personnel both (</w:t>
      </w:r>
      <w:r w:rsidRPr="006B001F">
        <w:rPr>
          <w:highlight w:val="white"/>
          <w:lang w:val="en-GB"/>
        </w:rPr>
        <w:t>Richardson, 2020</w:t>
      </w:r>
      <w:r w:rsidRPr="006B001F">
        <w:rPr>
          <w:lang w:val="en-GB"/>
        </w:rPr>
        <w:t xml:space="preserve">). </w:t>
      </w:r>
    </w:p>
    <w:p w14:paraId="25DDBECC" w14:textId="77777777" w:rsidR="00331990" w:rsidRPr="006B001F" w:rsidRDefault="00446F43">
      <w:pPr>
        <w:spacing w:line="360" w:lineRule="auto"/>
        <w:jc w:val="both"/>
        <w:rPr>
          <w:b/>
          <w:lang w:val="en-GB"/>
        </w:rPr>
      </w:pPr>
      <w:r w:rsidRPr="006B001F">
        <w:rPr>
          <w:b/>
          <w:lang w:val="en-GB"/>
        </w:rPr>
        <w:t xml:space="preserve">Theme 4: practising workplace information in the healthcare culture for influencing the workers to use the new technology in a care home </w:t>
      </w:r>
    </w:p>
    <w:p w14:paraId="46ED5C25" w14:textId="77777777" w:rsidR="00331990" w:rsidRPr="006B001F" w:rsidRDefault="00446F43">
      <w:pPr>
        <w:spacing w:line="360" w:lineRule="auto"/>
        <w:jc w:val="both"/>
        <w:rPr>
          <w:b/>
          <w:lang w:val="en-GB"/>
        </w:rPr>
      </w:pPr>
      <w:r w:rsidRPr="006B001F">
        <w:rPr>
          <w:lang w:val="en-GB"/>
        </w:rPr>
        <w:t>Effective practice is required for gathering the healthcare workplace information in terms of influencing the workers for using the new or the innovative digital technology within the care home domain by enabling the health practitioners to store and retrieve the data that are associated with the health records of the patients. Additionally, it also increases the communication systems for treating the patients and reduces the chances of occurring medication errors (</w:t>
      </w:r>
      <w:proofErr w:type="spellStart"/>
      <w:r w:rsidRPr="006B001F">
        <w:rPr>
          <w:highlight w:val="white"/>
          <w:lang w:val="en-GB"/>
        </w:rPr>
        <w:t>Nordsteien</w:t>
      </w:r>
      <w:proofErr w:type="spellEnd"/>
      <w:r w:rsidRPr="006B001F">
        <w:rPr>
          <w:highlight w:val="white"/>
          <w:lang w:val="en-GB"/>
        </w:rPr>
        <w:t xml:space="preserve"> &amp; Byström, 2018</w:t>
      </w:r>
      <w:r w:rsidRPr="006B001F">
        <w:rPr>
          <w:lang w:val="en-GB"/>
        </w:rPr>
        <w:t xml:space="preserve">). </w:t>
      </w:r>
    </w:p>
    <w:p w14:paraId="1AF4CE96" w14:textId="77777777" w:rsidR="00331990" w:rsidRPr="006B001F" w:rsidRDefault="00446F43">
      <w:pPr>
        <w:spacing w:line="360" w:lineRule="auto"/>
        <w:jc w:val="both"/>
        <w:rPr>
          <w:b/>
          <w:lang w:val="en-GB"/>
        </w:rPr>
      </w:pPr>
      <w:r w:rsidRPr="006B001F">
        <w:rPr>
          <w:b/>
          <w:lang w:val="en-GB"/>
        </w:rPr>
        <w:t xml:space="preserve">Theme 5: coordination of healthcare by using the translational mobilisation of the digital technology </w:t>
      </w:r>
    </w:p>
    <w:p w14:paraId="3CA60D7C" w14:textId="41A6A115" w:rsidR="00331990" w:rsidRPr="006B001F" w:rsidRDefault="00446F43">
      <w:pPr>
        <w:spacing w:line="360" w:lineRule="auto"/>
        <w:jc w:val="both"/>
        <w:rPr>
          <w:b/>
          <w:lang w:val="en-GB"/>
        </w:rPr>
      </w:pPr>
      <w:r w:rsidRPr="006B001F">
        <w:rPr>
          <w:lang w:val="en-GB"/>
        </w:rPr>
        <w:t xml:space="preserve">Digital care coordination is as important as automating digital care for patients where communication gaps need to be mitigated and appropriate information must be acquired. Henceforth, it should be focussed that the appropriate well-being of the </w:t>
      </w:r>
      <w:r w:rsidR="00BF75B6" w:rsidRPr="006B001F">
        <w:rPr>
          <w:lang w:val="en-GB"/>
        </w:rPr>
        <w:t>patients’</w:t>
      </w:r>
      <w:r w:rsidRPr="006B001F">
        <w:rPr>
          <w:lang w:val="en-GB"/>
        </w:rPr>
        <w:t xml:space="preserve"> needs to thoroughly be demonstrated for tasking the important measures for leading the patients to carry out the improved outcomes of healthcare settings (</w:t>
      </w:r>
      <w:r w:rsidRPr="006B001F">
        <w:rPr>
          <w:highlight w:val="white"/>
          <w:lang w:val="en-GB"/>
        </w:rPr>
        <w:t>Allen, 2018</w:t>
      </w:r>
      <w:r w:rsidRPr="006B001F">
        <w:rPr>
          <w:lang w:val="en-GB"/>
        </w:rPr>
        <w:t xml:space="preserve">). </w:t>
      </w:r>
    </w:p>
    <w:p w14:paraId="49602257" w14:textId="77777777" w:rsidR="00331990" w:rsidRPr="006B001F" w:rsidRDefault="00446F43" w:rsidP="007A2095">
      <w:pPr>
        <w:pStyle w:val="Heading1"/>
      </w:pPr>
      <w:bookmarkStart w:id="7" w:name="_Toc101373486"/>
      <w:r w:rsidRPr="006B001F">
        <w:t>Secondary data analysis</w:t>
      </w:r>
      <w:bookmarkEnd w:id="7"/>
      <w:r w:rsidRPr="006B001F">
        <w:t xml:space="preserve"> </w:t>
      </w:r>
    </w:p>
    <w:p w14:paraId="08124AB6" w14:textId="77777777" w:rsidR="00331990" w:rsidRPr="006B001F" w:rsidRDefault="00446F43">
      <w:pPr>
        <w:spacing w:line="360" w:lineRule="auto"/>
        <w:jc w:val="both"/>
        <w:rPr>
          <w:b/>
          <w:lang w:val="en-GB"/>
        </w:rPr>
      </w:pPr>
      <w:r w:rsidRPr="006B001F">
        <w:rPr>
          <w:lang w:val="en-GB"/>
        </w:rPr>
        <w:t xml:space="preserve">As the research is being followed by the secondary research analysis, thus, the researcher must analyse and interpret the research outcome on the basis of the secondary research. Thus, the researcher must search the data with the help of the relevant findings from relevant books, journals and articles relating to the topic based on the usage of technology in the modern healthcare workplace, that is 'care homes'. The overall findings relating to the secondary data </w:t>
      </w:r>
      <w:r w:rsidRPr="006B001F">
        <w:rPr>
          <w:lang w:val="en-GB"/>
        </w:rPr>
        <w:lastRenderedPageBreak/>
        <w:t xml:space="preserve">must be interpreted through the development of the annotated bibliography and thematic analysis by creating the themes based on the chosen journals and books relevant to the topic. Henceforth, the overall collected secondary data must be interpreted as a whole by searching and collecting the data on the basis of the modern healthcare system that is practised by the chosen healthcare workplace, care homes in the UK. </w:t>
      </w:r>
    </w:p>
    <w:p w14:paraId="40C8D932" w14:textId="77777777" w:rsidR="00331990" w:rsidRPr="006B001F" w:rsidRDefault="00446F43" w:rsidP="007A2095">
      <w:pPr>
        <w:pStyle w:val="Heading1"/>
      </w:pPr>
      <w:bookmarkStart w:id="8" w:name="_Toc101373487"/>
      <w:r w:rsidRPr="006B001F">
        <w:t>Conclusion and recommendations</w:t>
      </w:r>
      <w:bookmarkEnd w:id="8"/>
      <w:r w:rsidRPr="006B001F">
        <w:t xml:space="preserve"> </w:t>
      </w:r>
    </w:p>
    <w:p w14:paraId="74412C07" w14:textId="77777777" w:rsidR="00331990" w:rsidRPr="006B001F" w:rsidRDefault="00446F43">
      <w:pPr>
        <w:spacing w:line="360" w:lineRule="auto"/>
        <w:jc w:val="both"/>
        <w:rPr>
          <w:b/>
          <w:lang w:val="en-GB"/>
        </w:rPr>
      </w:pPr>
      <w:r w:rsidRPr="006B001F">
        <w:rPr>
          <w:b/>
          <w:lang w:val="en-GB"/>
        </w:rPr>
        <w:t xml:space="preserve">Conclusion </w:t>
      </w:r>
    </w:p>
    <w:p w14:paraId="0342F2B8" w14:textId="06F9D90D" w:rsidR="00331990" w:rsidRPr="006B001F" w:rsidRDefault="00446F43">
      <w:pPr>
        <w:spacing w:line="360" w:lineRule="auto"/>
        <w:jc w:val="both"/>
        <w:rPr>
          <w:lang w:val="en-GB"/>
        </w:rPr>
      </w:pPr>
      <w:r w:rsidRPr="006B001F">
        <w:rPr>
          <w:lang w:val="en-GB"/>
        </w:rPr>
        <w:t xml:space="preserve">It can be concluded that the appropriate research skills are required for the healthcare domain </w:t>
      </w:r>
      <w:r w:rsidR="006A7698" w:rsidRPr="006B001F">
        <w:rPr>
          <w:lang w:val="en-GB"/>
        </w:rPr>
        <w:t>were</w:t>
      </w:r>
      <w:r w:rsidRPr="006B001F">
        <w:rPr>
          <w:lang w:val="en-GB"/>
        </w:rPr>
        <w:t xml:space="preserve"> searching for the information, and paying attention to the detail are much more necessary for taking the relevant notes and making proper time management. Henceforth, as solving the problems or issues is required or getting the outcomes relating to communication, thus, the researcher must think critically about analysing the information from different sources </w:t>
      </w:r>
      <w:proofErr w:type="spellStart"/>
      <w:r w:rsidRPr="006B001F">
        <w:rPr>
          <w:lang w:val="en-GB"/>
        </w:rPr>
        <w:t>whee</w:t>
      </w:r>
      <w:proofErr w:type="spellEnd"/>
      <w:r w:rsidRPr="006B001F">
        <w:rPr>
          <w:lang w:val="en-GB"/>
        </w:rPr>
        <w:t xml:space="preserve"> the planning and scheduling must be verified from the perspectives of searching the information from the internet so far. </w:t>
      </w:r>
    </w:p>
    <w:p w14:paraId="3A663F28" w14:textId="77777777" w:rsidR="00331990" w:rsidRPr="006B001F" w:rsidRDefault="00446F43">
      <w:pPr>
        <w:spacing w:line="360" w:lineRule="auto"/>
        <w:jc w:val="both"/>
        <w:rPr>
          <w:b/>
          <w:lang w:val="en-GB"/>
        </w:rPr>
      </w:pPr>
      <w:r w:rsidRPr="006B001F">
        <w:rPr>
          <w:b/>
          <w:lang w:val="en-GB"/>
        </w:rPr>
        <w:t xml:space="preserve">Recommendations </w:t>
      </w:r>
    </w:p>
    <w:p w14:paraId="7F91B1DA" w14:textId="77777777" w:rsidR="00331990" w:rsidRPr="006B001F" w:rsidRDefault="00446F43">
      <w:pPr>
        <w:spacing w:line="360" w:lineRule="auto"/>
        <w:jc w:val="both"/>
        <w:rPr>
          <w:lang w:val="en-GB"/>
        </w:rPr>
      </w:pPr>
      <w:r w:rsidRPr="006B001F">
        <w:rPr>
          <w:lang w:val="en-GB"/>
        </w:rPr>
        <w:t>It can be recommended that the communication system and technology can be improved in care homes by maintaining the protocol for arranging proper and effective training along with the educational programmes for enhancing effective communication in the respective healthcare organisations. Henceforth, as the care homes help in improving the domain of the safety of the patients and increasing the overall satisfaction of the patients, thus, it is needed to incorporate the effective communication that is actually mandatory for arranging the overall training programme. Henceforth, as communication needs to be involved in making the healthcare workplace culture, thus, it also can be helpful for implementing the results of the surveys or achieving the satisfaction of the patients (</w:t>
      </w:r>
      <w:proofErr w:type="spellStart"/>
      <w:r w:rsidRPr="006B001F">
        <w:rPr>
          <w:lang w:val="en-GB"/>
        </w:rPr>
        <w:t>Manokha</w:t>
      </w:r>
      <w:proofErr w:type="spellEnd"/>
      <w:r w:rsidRPr="006B001F">
        <w:rPr>
          <w:lang w:val="en-GB"/>
        </w:rPr>
        <w:t xml:space="preserve">, 2020). Thus, proper scheduling of the regular meeting is also required for the overall employees which can also be considered significant for the healthcare workers. </w:t>
      </w:r>
    </w:p>
    <w:p w14:paraId="1361049D" w14:textId="77777777" w:rsidR="00331990" w:rsidRPr="006B001F" w:rsidRDefault="00446F43">
      <w:pPr>
        <w:spacing w:line="360" w:lineRule="auto"/>
        <w:jc w:val="both"/>
        <w:rPr>
          <w:lang w:val="en-GB"/>
        </w:rPr>
      </w:pPr>
      <w:r w:rsidRPr="006B001F">
        <w:rPr>
          <w:lang w:val="en-GB"/>
        </w:rPr>
        <w:br w:type="page"/>
      </w:r>
    </w:p>
    <w:p w14:paraId="74E38855" w14:textId="43462A07" w:rsidR="001835A4" w:rsidRPr="001835A4" w:rsidRDefault="000E6EE3" w:rsidP="001835A4">
      <w:pPr>
        <w:pStyle w:val="Heading1"/>
        <w:rPr>
          <w:highlight w:val="white"/>
        </w:rPr>
      </w:pPr>
      <w:bookmarkStart w:id="9" w:name="_Toc101373488"/>
      <w:r w:rsidRPr="000E6EE3">
        <w:rPr>
          <w:highlight w:val="white"/>
        </w:rPr>
        <w:lastRenderedPageBreak/>
        <w:t>Reference list</w:t>
      </w:r>
      <w:bookmarkEnd w:id="9"/>
      <w:r w:rsidRPr="000E6EE3">
        <w:rPr>
          <w:highlight w:val="white"/>
        </w:rPr>
        <w:t xml:space="preserve"> </w:t>
      </w:r>
    </w:p>
    <w:p w14:paraId="57F2186B" w14:textId="77777777" w:rsidR="001835A4" w:rsidRPr="006B001F" w:rsidRDefault="001835A4">
      <w:pPr>
        <w:spacing w:before="240" w:after="240" w:line="360" w:lineRule="auto"/>
        <w:jc w:val="both"/>
        <w:rPr>
          <w:u w:val="single"/>
          <w:lang w:val="en-GB"/>
        </w:rPr>
      </w:pPr>
      <w:r w:rsidRPr="006B001F">
        <w:rPr>
          <w:highlight w:val="white"/>
          <w:lang w:val="en-GB"/>
        </w:rPr>
        <w:t xml:space="preserve">Allen, D. (2018). Analysing healthcare coordination using translational mobilization. </w:t>
      </w:r>
      <w:r w:rsidRPr="006B001F">
        <w:rPr>
          <w:i/>
          <w:lang w:val="en-GB"/>
        </w:rPr>
        <w:t>Journal of health organization and management</w:t>
      </w:r>
      <w:r w:rsidRPr="006B001F">
        <w:rPr>
          <w:lang w:val="en-GB"/>
        </w:rPr>
        <w:t>. pp. 23-46.</w:t>
      </w:r>
      <w:hyperlink r:id="rId11" w:history="1">
        <w:r w:rsidRPr="006B001F">
          <w:rPr>
            <w:lang w:val="en-GB"/>
          </w:rPr>
          <w:t xml:space="preserve"> </w:t>
        </w:r>
      </w:hyperlink>
      <w:hyperlink r:id="rId12" w:history="1">
        <w:r w:rsidRPr="006B001F">
          <w:rPr>
            <w:u w:val="single"/>
            <w:lang w:val="en-GB"/>
          </w:rPr>
          <w:t>https://www.emerald.com/insight/content/doi/10.1108/JHOM-05-2017-0116/full/html</w:t>
        </w:r>
      </w:hyperlink>
    </w:p>
    <w:p w14:paraId="7D9F9E4E" w14:textId="77777777" w:rsidR="001835A4" w:rsidRPr="006B001F" w:rsidRDefault="001835A4">
      <w:pPr>
        <w:spacing w:before="240" w:after="240" w:line="360" w:lineRule="auto"/>
        <w:jc w:val="both"/>
        <w:rPr>
          <w:u w:val="single"/>
          <w:lang w:val="en-GB"/>
        </w:rPr>
      </w:pPr>
      <w:r w:rsidRPr="006B001F">
        <w:rPr>
          <w:highlight w:val="white"/>
          <w:lang w:val="en-GB"/>
        </w:rPr>
        <w:t xml:space="preserve">Clark, K., &amp; Hoffman, A. (2019). Educating healthcare students: Strategies to teach systems thinking to prepare new healthcare graduates. </w:t>
      </w:r>
      <w:r w:rsidRPr="006B001F">
        <w:rPr>
          <w:i/>
          <w:lang w:val="en-GB"/>
        </w:rPr>
        <w:t>Journal of Professional Nursing</w:t>
      </w:r>
      <w:r w:rsidRPr="006B001F">
        <w:rPr>
          <w:lang w:val="en-GB"/>
        </w:rPr>
        <w:t xml:space="preserve">, </w:t>
      </w:r>
      <w:r w:rsidRPr="006B001F">
        <w:rPr>
          <w:i/>
          <w:lang w:val="en-GB"/>
        </w:rPr>
        <w:t>35</w:t>
      </w:r>
      <w:r w:rsidRPr="006B001F">
        <w:rPr>
          <w:lang w:val="en-GB"/>
        </w:rPr>
        <w:t>(3), 195-200.</w:t>
      </w:r>
      <w:hyperlink r:id="rId13" w:history="1">
        <w:r w:rsidRPr="006B001F">
          <w:rPr>
            <w:lang w:val="en-GB"/>
          </w:rPr>
          <w:t xml:space="preserve"> </w:t>
        </w:r>
      </w:hyperlink>
      <w:hyperlink r:id="rId14" w:history="1">
        <w:r w:rsidRPr="006B001F">
          <w:rPr>
            <w:u w:val="single"/>
            <w:lang w:val="en-GB"/>
          </w:rPr>
          <w:t>https://www.sciencedirect.com/science/article/pii/S8755722318302151</w:t>
        </w:r>
      </w:hyperlink>
    </w:p>
    <w:p w14:paraId="6F890394" w14:textId="77777777" w:rsidR="001835A4" w:rsidRPr="006B001F" w:rsidRDefault="001835A4">
      <w:pPr>
        <w:spacing w:before="240" w:after="240" w:line="360" w:lineRule="auto"/>
        <w:jc w:val="both"/>
        <w:rPr>
          <w:u w:val="single"/>
          <w:lang w:val="en-GB"/>
        </w:rPr>
      </w:pPr>
      <w:proofErr w:type="spellStart"/>
      <w:r w:rsidRPr="006B001F">
        <w:rPr>
          <w:highlight w:val="white"/>
          <w:lang w:val="en-GB"/>
        </w:rPr>
        <w:t>Manokha</w:t>
      </w:r>
      <w:proofErr w:type="spellEnd"/>
      <w:r w:rsidRPr="006B001F">
        <w:rPr>
          <w:highlight w:val="white"/>
          <w:lang w:val="en-GB"/>
        </w:rPr>
        <w:t xml:space="preserve">, I. (2020). The implications of digital employee monitoring and people analytics for power relations in the workplace. </w:t>
      </w:r>
      <w:r w:rsidRPr="006B001F">
        <w:rPr>
          <w:i/>
          <w:lang w:val="en-GB"/>
        </w:rPr>
        <w:t>Surveillance &amp; Society</w:t>
      </w:r>
      <w:r w:rsidRPr="006B001F">
        <w:rPr>
          <w:lang w:val="en-GB"/>
        </w:rPr>
        <w:t xml:space="preserve">, </w:t>
      </w:r>
      <w:r w:rsidRPr="006B001F">
        <w:rPr>
          <w:i/>
          <w:lang w:val="en-GB"/>
        </w:rPr>
        <w:t>18</w:t>
      </w:r>
      <w:r w:rsidRPr="006B001F">
        <w:rPr>
          <w:lang w:val="en-GB"/>
        </w:rPr>
        <w:t>(4), 540-554.</w:t>
      </w:r>
      <w:hyperlink r:id="rId15" w:history="1">
        <w:r w:rsidRPr="006B001F">
          <w:rPr>
            <w:lang w:val="en-GB"/>
          </w:rPr>
          <w:t xml:space="preserve"> </w:t>
        </w:r>
      </w:hyperlink>
      <w:hyperlink r:id="rId16" w:history="1">
        <w:r w:rsidRPr="006B001F">
          <w:rPr>
            <w:u w:val="single"/>
            <w:lang w:val="en-GB"/>
          </w:rPr>
          <w:t>https://ojs.library.queensu.ca/index.php/surveillance-and-society/article/download/13776/9471/</w:t>
        </w:r>
      </w:hyperlink>
    </w:p>
    <w:p w14:paraId="765B3EAC" w14:textId="77777777" w:rsidR="001835A4" w:rsidRPr="006B001F" w:rsidRDefault="001835A4">
      <w:pPr>
        <w:spacing w:before="240" w:after="240" w:line="360" w:lineRule="auto"/>
        <w:jc w:val="both"/>
        <w:rPr>
          <w:u w:val="single"/>
          <w:lang w:val="en-GB"/>
        </w:rPr>
      </w:pPr>
      <w:r w:rsidRPr="006B001F">
        <w:rPr>
          <w:highlight w:val="white"/>
          <w:lang w:val="en-GB"/>
        </w:rPr>
        <w:t xml:space="preserve">Naeem, M., &amp; </w:t>
      </w:r>
      <w:proofErr w:type="spellStart"/>
      <w:r w:rsidRPr="006B001F">
        <w:rPr>
          <w:highlight w:val="white"/>
          <w:lang w:val="en-GB"/>
        </w:rPr>
        <w:t>Ozuem</w:t>
      </w:r>
      <w:proofErr w:type="spellEnd"/>
      <w:r w:rsidRPr="006B001F">
        <w:rPr>
          <w:highlight w:val="white"/>
          <w:lang w:val="en-GB"/>
        </w:rPr>
        <w:t xml:space="preserve">, W. (2021). Exploring the use of social media sites for health professionals' engagement and productivity in public sector hospitals. </w:t>
      </w:r>
      <w:r w:rsidRPr="006B001F">
        <w:rPr>
          <w:i/>
          <w:lang w:val="en-GB"/>
        </w:rPr>
        <w:t>Employee Relations: The International Journal</w:t>
      </w:r>
      <w:r w:rsidRPr="006B001F">
        <w:rPr>
          <w:lang w:val="en-GB"/>
        </w:rPr>
        <w:t>. pp. 1-12.</w:t>
      </w:r>
      <w:hyperlink r:id="rId17" w:history="1">
        <w:r w:rsidRPr="006B001F">
          <w:rPr>
            <w:lang w:val="en-GB"/>
          </w:rPr>
          <w:t xml:space="preserve"> </w:t>
        </w:r>
      </w:hyperlink>
      <w:hyperlink r:id="rId18" w:history="1">
        <w:r w:rsidRPr="006B001F">
          <w:rPr>
            <w:u w:val="single"/>
            <w:lang w:val="en-GB"/>
          </w:rPr>
          <w:t>https://www.researchgate.net/profile/Wilson-Ozuem/publication/346659175_Exploring_the_use_of_social_media_sites_for_health_professionals'_engagement_and_productivity_in_public_sector_hospitals/links/5fcd230645851568d1468137/Exploring-the-use-of-social-media-sites-for-health-professionals-engagement-and-productivity-in-public-sector-hospitals.pdf</w:t>
        </w:r>
      </w:hyperlink>
    </w:p>
    <w:p w14:paraId="25803AB5" w14:textId="77777777" w:rsidR="001835A4" w:rsidRPr="006B001F" w:rsidRDefault="001835A4">
      <w:pPr>
        <w:spacing w:before="240" w:after="240" w:line="360" w:lineRule="auto"/>
        <w:jc w:val="both"/>
        <w:rPr>
          <w:lang w:val="en-GB"/>
        </w:rPr>
      </w:pPr>
      <w:r w:rsidRPr="006B001F">
        <w:rPr>
          <w:highlight w:val="white"/>
          <w:lang w:val="en-GB"/>
        </w:rPr>
        <w:t xml:space="preserve">Nayak, J. K., &amp; Singh, P. (2021). </w:t>
      </w:r>
      <w:r w:rsidRPr="006B001F">
        <w:rPr>
          <w:i/>
          <w:lang w:val="en-GB"/>
        </w:rPr>
        <w:t>Fundamentals of research methodology problems and prospects</w:t>
      </w:r>
      <w:r w:rsidRPr="006B001F">
        <w:rPr>
          <w:lang w:val="en-GB"/>
        </w:rPr>
        <w:t>. SSDN Publishers &amp; Distributors.</w:t>
      </w:r>
    </w:p>
    <w:p w14:paraId="4358ECB9" w14:textId="77777777" w:rsidR="001835A4" w:rsidRPr="006B001F" w:rsidRDefault="001835A4">
      <w:pPr>
        <w:spacing w:before="240" w:after="240" w:line="360" w:lineRule="auto"/>
        <w:jc w:val="both"/>
        <w:rPr>
          <w:u w:val="single"/>
          <w:lang w:val="en-GB"/>
        </w:rPr>
      </w:pPr>
      <w:r w:rsidRPr="006B001F">
        <w:rPr>
          <w:highlight w:val="white"/>
          <w:lang w:val="en-GB"/>
        </w:rPr>
        <w:t xml:space="preserve">Newman, M., &amp; Gough, D. (2020). Systematic reviews in educational research: Methodology, perspectives and application. </w:t>
      </w:r>
      <w:r w:rsidRPr="006B001F">
        <w:rPr>
          <w:i/>
          <w:lang w:val="en-GB"/>
        </w:rPr>
        <w:t>Systematic reviews in educational research</w:t>
      </w:r>
      <w:r w:rsidRPr="006B001F">
        <w:rPr>
          <w:lang w:val="en-GB"/>
        </w:rPr>
        <w:t>, 3-22.</w:t>
      </w:r>
      <w:hyperlink r:id="rId19" w:anchor="page=22" w:history="1">
        <w:r w:rsidRPr="006B001F">
          <w:rPr>
            <w:lang w:val="en-GB"/>
          </w:rPr>
          <w:t xml:space="preserve"> </w:t>
        </w:r>
      </w:hyperlink>
      <w:hyperlink r:id="rId20" w:anchor="page=22" w:history="1">
        <w:r w:rsidRPr="006B001F">
          <w:rPr>
            <w:u w:val="single"/>
            <w:lang w:val="en-GB"/>
          </w:rPr>
          <w:t>https://library.oapen.org/bitstream/handle/20.500.12657/23142/1007012.pdf?sequence=1#page=22</w:t>
        </w:r>
      </w:hyperlink>
    </w:p>
    <w:p w14:paraId="457E4D2C" w14:textId="77777777" w:rsidR="001835A4" w:rsidRPr="006B001F" w:rsidRDefault="001835A4">
      <w:pPr>
        <w:spacing w:before="240" w:after="240" w:line="360" w:lineRule="auto"/>
        <w:jc w:val="both"/>
        <w:rPr>
          <w:u w:val="single"/>
          <w:lang w:val="en-GB"/>
        </w:rPr>
      </w:pPr>
      <w:proofErr w:type="spellStart"/>
      <w:r w:rsidRPr="006B001F">
        <w:rPr>
          <w:highlight w:val="white"/>
          <w:lang w:val="en-GB"/>
        </w:rPr>
        <w:t>Nordsteien</w:t>
      </w:r>
      <w:proofErr w:type="spellEnd"/>
      <w:r w:rsidRPr="006B001F">
        <w:rPr>
          <w:highlight w:val="white"/>
          <w:lang w:val="en-GB"/>
        </w:rPr>
        <w:t xml:space="preserve">, A., &amp; Byström, K. (2018). Transitions in workplace information practices and culture: The influence of newcomers on information used in healthcare. </w:t>
      </w:r>
      <w:r w:rsidRPr="006B001F">
        <w:rPr>
          <w:i/>
          <w:lang w:val="en-GB"/>
        </w:rPr>
        <w:t>Journal of documentation</w:t>
      </w:r>
      <w:r w:rsidRPr="006B001F">
        <w:rPr>
          <w:lang w:val="en-GB"/>
        </w:rPr>
        <w:t>. pp. 34-56.</w:t>
      </w:r>
      <w:hyperlink r:id="rId21" w:history="1">
        <w:r w:rsidRPr="006B001F">
          <w:rPr>
            <w:lang w:val="en-GB"/>
          </w:rPr>
          <w:t xml:space="preserve"> </w:t>
        </w:r>
      </w:hyperlink>
      <w:hyperlink r:id="rId22" w:history="1">
        <w:r w:rsidRPr="006B001F">
          <w:rPr>
            <w:u w:val="single"/>
            <w:lang w:val="en-GB"/>
          </w:rPr>
          <w:t>https://www.emerald.com/insight/content/doi/10.1108/JD-07-2017-0116/full/html</w:t>
        </w:r>
      </w:hyperlink>
    </w:p>
    <w:p w14:paraId="19637444" w14:textId="77777777" w:rsidR="001835A4" w:rsidRPr="006B001F" w:rsidRDefault="001835A4">
      <w:pPr>
        <w:spacing w:before="240" w:after="240" w:line="360" w:lineRule="auto"/>
        <w:jc w:val="both"/>
        <w:rPr>
          <w:u w:val="single"/>
          <w:lang w:val="en-GB"/>
        </w:rPr>
      </w:pPr>
      <w:r w:rsidRPr="006B001F">
        <w:rPr>
          <w:highlight w:val="white"/>
          <w:lang w:val="en-GB"/>
        </w:rPr>
        <w:t xml:space="preserve">Richardson, S. (2020). Affective computing in the modern workplace. </w:t>
      </w:r>
      <w:r w:rsidRPr="006B001F">
        <w:rPr>
          <w:i/>
          <w:lang w:val="en-GB"/>
        </w:rPr>
        <w:t>Business Information Review</w:t>
      </w:r>
      <w:r w:rsidRPr="006B001F">
        <w:rPr>
          <w:lang w:val="en-GB"/>
        </w:rPr>
        <w:t xml:space="preserve">, </w:t>
      </w:r>
      <w:r w:rsidRPr="006B001F">
        <w:rPr>
          <w:i/>
          <w:lang w:val="en-GB"/>
        </w:rPr>
        <w:t>37</w:t>
      </w:r>
      <w:r w:rsidRPr="006B001F">
        <w:rPr>
          <w:lang w:val="en-GB"/>
        </w:rPr>
        <w:t>(2), 78-85.</w:t>
      </w:r>
      <w:hyperlink r:id="rId23" w:history="1">
        <w:r w:rsidRPr="006B001F">
          <w:rPr>
            <w:lang w:val="en-GB"/>
          </w:rPr>
          <w:t xml:space="preserve"> </w:t>
        </w:r>
      </w:hyperlink>
      <w:hyperlink r:id="rId24" w:history="1">
        <w:r w:rsidRPr="006B001F">
          <w:rPr>
            <w:u w:val="single"/>
            <w:lang w:val="en-GB"/>
          </w:rPr>
          <w:t>https://journals.sagepub.com/doi/abs/10.1177/0266382120930866</w:t>
        </w:r>
      </w:hyperlink>
    </w:p>
    <w:p w14:paraId="17702208" w14:textId="77777777" w:rsidR="001835A4" w:rsidRPr="006B001F" w:rsidRDefault="001835A4">
      <w:pPr>
        <w:spacing w:before="240" w:after="240" w:line="360" w:lineRule="auto"/>
        <w:jc w:val="both"/>
        <w:rPr>
          <w:u w:val="single"/>
          <w:lang w:val="en-GB"/>
        </w:rPr>
      </w:pPr>
      <w:proofErr w:type="spellStart"/>
      <w:r w:rsidRPr="006B001F">
        <w:rPr>
          <w:highlight w:val="white"/>
          <w:lang w:val="en-GB"/>
        </w:rPr>
        <w:lastRenderedPageBreak/>
        <w:t>Shulzhenko</w:t>
      </w:r>
      <w:proofErr w:type="spellEnd"/>
      <w:r w:rsidRPr="006B001F">
        <w:rPr>
          <w:highlight w:val="white"/>
          <w:lang w:val="en-GB"/>
        </w:rPr>
        <w:t xml:space="preserve">, E., &amp; Holmgren, J. (2020). Gains from resistance: the rejection of new digital technology in a healthcare sector workplace. </w:t>
      </w:r>
      <w:r w:rsidRPr="006B001F">
        <w:rPr>
          <w:i/>
          <w:lang w:val="en-GB"/>
        </w:rPr>
        <w:t>New Technology, Work and Employment</w:t>
      </w:r>
      <w:r w:rsidRPr="006B001F">
        <w:rPr>
          <w:lang w:val="en-GB"/>
        </w:rPr>
        <w:t xml:space="preserve">, </w:t>
      </w:r>
      <w:r w:rsidRPr="006B001F">
        <w:rPr>
          <w:i/>
          <w:lang w:val="en-GB"/>
        </w:rPr>
        <w:t>35</w:t>
      </w:r>
      <w:r w:rsidRPr="006B001F">
        <w:rPr>
          <w:lang w:val="en-GB"/>
        </w:rPr>
        <w:t>(3), 276-296.</w:t>
      </w:r>
      <w:hyperlink r:id="rId25" w:history="1">
        <w:r w:rsidRPr="006B001F">
          <w:rPr>
            <w:lang w:val="en-GB"/>
          </w:rPr>
          <w:t xml:space="preserve"> </w:t>
        </w:r>
      </w:hyperlink>
      <w:hyperlink r:id="rId26" w:history="1">
        <w:r w:rsidRPr="006B001F">
          <w:rPr>
            <w:u w:val="single"/>
            <w:lang w:val="en-GB"/>
          </w:rPr>
          <w:t>https://onlinelibrary.wiley.com/doi/abs/10.1111/ntwe.12172</w:t>
        </w:r>
      </w:hyperlink>
    </w:p>
    <w:p w14:paraId="43D651C4" w14:textId="77777777" w:rsidR="001835A4" w:rsidRPr="006B001F" w:rsidRDefault="001835A4">
      <w:pPr>
        <w:spacing w:before="240" w:after="240" w:line="360" w:lineRule="auto"/>
        <w:jc w:val="both"/>
        <w:rPr>
          <w:u w:val="single"/>
          <w:lang w:val="en-GB"/>
        </w:rPr>
      </w:pPr>
      <w:r w:rsidRPr="006B001F">
        <w:rPr>
          <w:highlight w:val="white"/>
          <w:lang w:val="en-GB"/>
        </w:rPr>
        <w:t xml:space="preserve">Snyder, H. (2019). Literature review as a research methodology: An overview and guidelines. </w:t>
      </w:r>
      <w:r w:rsidRPr="006B001F">
        <w:rPr>
          <w:i/>
          <w:lang w:val="en-GB"/>
        </w:rPr>
        <w:t>Journal of business research</w:t>
      </w:r>
      <w:r w:rsidRPr="006B001F">
        <w:rPr>
          <w:lang w:val="en-GB"/>
        </w:rPr>
        <w:t xml:space="preserve">, </w:t>
      </w:r>
      <w:r w:rsidRPr="006B001F">
        <w:rPr>
          <w:i/>
          <w:lang w:val="en-GB"/>
        </w:rPr>
        <w:t>104</w:t>
      </w:r>
      <w:r w:rsidRPr="006B001F">
        <w:rPr>
          <w:lang w:val="en-GB"/>
        </w:rPr>
        <w:t>, 333-339.</w:t>
      </w:r>
      <w:hyperlink r:id="rId27" w:history="1">
        <w:r w:rsidRPr="006B001F">
          <w:rPr>
            <w:lang w:val="en-GB"/>
          </w:rPr>
          <w:t xml:space="preserve"> </w:t>
        </w:r>
      </w:hyperlink>
      <w:hyperlink r:id="rId28" w:history="1">
        <w:r w:rsidRPr="006B001F">
          <w:rPr>
            <w:u w:val="single"/>
            <w:lang w:val="en-GB"/>
          </w:rPr>
          <w:t>https://www.sciencedirect.com/science/article/pii/S0148296319304564</w:t>
        </w:r>
      </w:hyperlink>
    </w:p>
    <w:p w14:paraId="100BA346" w14:textId="77777777" w:rsidR="001835A4" w:rsidRPr="006B001F" w:rsidRDefault="001835A4">
      <w:pPr>
        <w:spacing w:before="240" w:after="240" w:line="360" w:lineRule="auto"/>
        <w:jc w:val="both"/>
        <w:rPr>
          <w:u w:val="single"/>
          <w:lang w:val="en-GB"/>
        </w:rPr>
      </w:pPr>
      <w:proofErr w:type="spellStart"/>
      <w:r w:rsidRPr="006B001F">
        <w:rPr>
          <w:highlight w:val="white"/>
          <w:lang w:val="en-GB"/>
        </w:rPr>
        <w:t>Vallo</w:t>
      </w:r>
      <w:proofErr w:type="spellEnd"/>
      <w:r w:rsidRPr="006B001F">
        <w:rPr>
          <w:highlight w:val="white"/>
          <w:lang w:val="en-GB"/>
        </w:rPr>
        <w:t xml:space="preserve"> </w:t>
      </w:r>
      <w:proofErr w:type="spellStart"/>
      <w:r w:rsidRPr="006B001F">
        <w:rPr>
          <w:highlight w:val="white"/>
          <w:lang w:val="en-GB"/>
        </w:rPr>
        <w:t>Hult</w:t>
      </w:r>
      <w:proofErr w:type="spellEnd"/>
      <w:r w:rsidRPr="006B001F">
        <w:rPr>
          <w:highlight w:val="white"/>
          <w:lang w:val="en-GB"/>
        </w:rPr>
        <w:t xml:space="preserve">, H., &amp; Byström, K. (2021). Challenges to learning and leading the digital workplace. </w:t>
      </w:r>
      <w:r w:rsidRPr="006B001F">
        <w:rPr>
          <w:i/>
          <w:lang w:val="en-GB"/>
        </w:rPr>
        <w:t>Studies in Continuing Education</w:t>
      </w:r>
      <w:r w:rsidRPr="006B001F">
        <w:rPr>
          <w:lang w:val="en-GB"/>
        </w:rPr>
        <w:t>, 1-15.</w:t>
      </w:r>
      <w:hyperlink r:id="rId29" w:history="1">
        <w:r w:rsidRPr="006B001F">
          <w:rPr>
            <w:lang w:val="en-GB"/>
          </w:rPr>
          <w:t xml:space="preserve"> </w:t>
        </w:r>
      </w:hyperlink>
      <w:hyperlink r:id="rId30" w:history="1">
        <w:r w:rsidRPr="006B001F">
          <w:rPr>
            <w:u w:val="single"/>
            <w:lang w:val="en-GB"/>
          </w:rPr>
          <w:t>https://www.tandfonline.com/doi/abs/10.1080/0158037X.2021.1879038</w:t>
        </w:r>
      </w:hyperlink>
    </w:p>
    <w:p w14:paraId="29836A74" w14:textId="77777777" w:rsidR="001835A4" w:rsidRPr="006B001F" w:rsidRDefault="001835A4">
      <w:pPr>
        <w:spacing w:before="240" w:after="240" w:line="360" w:lineRule="auto"/>
        <w:jc w:val="both"/>
        <w:rPr>
          <w:u w:val="single"/>
          <w:lang w:val="en-GB"/>
        </w:rPr>
      </w:pPr>
      <w:r w:rsidRPr="006B001F">
        <w:rPr>
          <w:highlight w:val="white"/>
          <w:lang w:val="en-GB"/>
        </w:rPr>
        <w:t xml:space="preserve">Wilder, J. L., Nadar, D., Gujral, N., Ortiz, B., Stevens, R., Holder-Niles, F., ... &amp; </w:t>
      </w:r>
      <w:proofErr w:type="spellStart"/>
      <w:r w:rsidRPr="006B001F">
        <w:rPr>
          <w:highlight w:val="white"/>
          <w:lang w:val="en-GB"/>
        </w:rPr>
        <w:t>Gaffin</w:t>
      </w:r>
      <w:proofErr w:type="spellEnd"/>
      <w:r w:rsidRPr="006B001F">
        <w:rPr>
          <w:highlight w:val="white"/>
          <w:lang w:val="en-GB"/>
        </w:rPr>
        <w:t xml:space="preserve">, J. M. (2019). Paediatrician attitudes toward digital voice assistant technology use in clinical practice. </w:t>
      </w:r>
      <w:r w:rsidRPr="006B001F">
        <w:rPr>
          <w:i/>
          <w:lang w:val="en-GB"/>
        </w:rPr>
        <w:t>Applied clinical informatics</w:t>
      </w:r>
      <w:r w:rsidRPr="006B001F">
        <w:rPr>
          <w:lang w:val="en-GB"/>
        </w:rPr>
        <w:t xml:space="preserve">, </w:t>
      </w:r>
      <w:r w:rsidRPr="006B001F">
        <w:rPr>
          <w:i/>
          <w:lang w:val="en-GB"/>
        </w:rPr>
        <w:t>10</w:t>
      </w:r>
      <w:r w:rsidRPr="006B001F">
        <w:rPr>
          <w:lang w:val="en-GB"/>
        </w:rPr>
        <w:t>(02), 286-294.</w:t>
      </w:r>
      <w:hyperlink r:id="rId31" w:history="1">
        <w:r w:rsidRPr="006B001F">
          <w:rPr>
            <w:lang w:val="en-GB"/>
          </w:rPr>
          <w:t xml:space="preserve"> </w:t>
        </w:r>
      </w:hyperlink>
      <w:hyperlink r:id="rId32" w:history="1">
        <w:r w:rsidRPr="006B001F">
          <w:rPr>
            <w:u w:val="single"/>
            <w:lang w:val="en-GB"/>
          </w:rPr>
          <w:t>https://www.thieme-connect.com/products/ejournals/html/10.1055/s-0039-1687863</w:t>
        </w:r>
      </w:hyperlink>
    </w:p>
    <w:sectPr w:rsidR="001835A4" w:rsidRPr="006B001F" w:rsidSect="007A2095">
      <w:footerReference w:type="default" r:id="rId33"/>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541D6" w14:textId="77777777" w:rsidR="00446F43" w:rsidRDefault="00446F43" w:rsidP="000E6EE3">
      <w:pPr>
        <w:spacing w:line="240" w:lineRule="auto"/>
      </w:pPr>
      <w:r>
        <w:separator/>
      </w:r>
    </w:p>
  </w:endnote>
  <w:endnote w:type="continuationSeparator" w:id="0">
    <w:p w14:paraId="55F8C4EF" w14:textId="77777777" w:rsidR="00446F43" w:rsidRDefault="00446F43" w:rsidP="000E6E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7277176"/>
      <w:docPartObj>
        <w:docPartGallery w:val="Page Numbers (Bottom of Page)"/>
        <w:docPartUnique/>
      </w:docPartObj>
    </w:sdtPr>
    <w:sdtEndPr>
      <w:rPr>
        <w:noProof/>
        <w:sz w:val="20"/>
        <w:szCs w:val="20"/>
      </w:rPr>
    </w:sdtEndPr>
    <w:sdtContent>
      <w:p w14:paraId="526C45A8" w14:textId="24A54A8D" w:rsidR="007A2095" w:rsidRPr="007A2095" w:rsidRDefault="007A2095">
        <w:pPr>
          <w:pStyle w:val="Footer"/>
          <w:jc w:val="right"/>
          <w:rPr>
            <w:sz w:val="20"/>
            <w:szCs w:val="20"/>
          </w:rPr>
        </w:pPr>
        <w:r w:rsidRPr="007A2095">
          <w:rPr>
            <w:sz w:val="20"/>
            <w:szCs w:val="20"/>
          </w:rPr>
          <w:fldChar w:fldCharType="begin"/>
        </w:r>
        <w:r w:rsidRPr="007A2095">
          <w:rPr>
            <w:sz w:val="20"/>
            <w:szCs w:val="20"/>
          </w:rPr>
          <w:instrText xml:space="preserve"> PAGE   \* MERGEFORMAT </w:instrText>
        </w:r>
        <w:r w:rsidRPr="007A2095">
          <w:rPr>
            <w:sz w:val="20"/>
            <w:szCs w:val="20"/>
          </w:rPr>
          <w:fldChar w:fldCharType="separate"/>
        </w:r>
        <w:r w:rsidRPr="007A2095">
          <w:rPr>
            <w:noProof/>
            <w:sz w:val="20"/>
            <w:szCs w:val="20"/>
          </w:rPr>
          <w:t>2</w:t>
        </w:r>
        <w:r w:rsidRPr="007A2095">
          <w:rPr>
            <w:noProof/>
            <w:sz w:val="20"/>
            <w:szCs w:val="20"/>
          </w:rPr>
          <w:fldChar w:fldCharType="end"/>
        </w:r>
      </w:p>
    </w:sdtContent>
  </w:sdt>
  <w:p w14:paraId="573B3538" w14:textId="77777777" w:rsidR="007A2095" w:rsidRDefault="007A2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0F6F9" w14:textId="77777777" w:rsidR="00446F43" w:rsidRDefault="00446F43" w:rsidP="000E6EE3">
      <w:pPr>
        <w:spacing w:line="240" w:lineRule="auto"/>
      </w:pPr>
      <w:r>
        <w:separator/>
      </w:r>
    </w:p>
  </w:footnote>
  <w:footnote w:type="continuationSeparator" w:id="0">
    <w:p w14:paraId="119E9F5B" w14:textId="77777777" w:rsidR="00446F43" w:rsidRDefault="00446F43" w:rsidP="000E6EE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53717D"/>
    <w:multiLevelType w:val="hybridMultilevel"/>
    <w:tmpl w:val="00000000"/>
    <w:lvl w:ilvl="0" w:tplc="21AABD14">
      <w:start w:val="1"/>
      <w:numFmt w:val="bullet"/>
      <w:lvlText w:val="●"/>
      <w:lvlJc w:val="left"/>
      <w:pPr>
        <w:ind w:left="720" w:hanging="360"/>
      </w:pPr>
      <w:rPr>
        <w:u w:val="none"/>
      </w:rPr>
    </w:lvl>
    <w:lvl w:ilvl="1" w:tplc="5C76AFB4">
      <w:start w:val="1"/>
      <w:numFmt w:val="bullet"/>
      <w:lvlText w:val="○"/>
      <w:lvlJc w:val="left"/>
      <w:pPr>
        <w:ind w:left="1440" w:hanging="360"/>
      </w:pPr>
      <w:rPr>
        <w:u w:val="none"/>
      </w:rPr>
    </w:lvl>
    <w:lvl w:ilvl="2" w:tplc="4266AE30">
      <w:start w:val="1"/>
      <w:numFmt w:val="bullet"/>
      <w:lvlText w:val="■"/>
      <w:lvlJc w:val="left"/>
      <w:pPr>
        <w:ind w:left="2160" w:hanging="360"/>
      </w:pPr>
      <w:rPr>
        <w:u w:val="none"/>
      </w:rPr>
    </w:lvl>
    <w:lvl w:ilvl="3" w:tplc="E4760C4C">
      <w:start w:val="1"/>
      <w:numFmt w:val="bullet"/>
      <w:lvlText w:val="●"/>
      <w:lvlJc w:val="left"/>
      <w:pPr>
        <w:ind w:left="2880" w:hanging="360"/>
      </w:pPr>
      <w:rPr>
        <w:u w:val="none"/>
      </w:rPr>
    </w:lvl>
    <w:lvl w:ilvl="4" w:tplc="149E408C">
      <w:start w:val="1"/>
      <w:numFmt w:val="bullet"/>
      <w:lvlText w:val="○"/>
      <w:lvlJc w:val="left"/>
      <w:pPr>
        <w:ind w:left="3600" w:hanging="360"/>
      </w:pPr>
      <w:rPr>
        <w:u w:val="none"/>
      </w:rPr>
    </w:lvl>
    <w:lvl w:ilvl="5" w:tplc="BE96FF84">
      <w:start w:val="1"/>
      <w:numFmt w:val="bullet"/>
      <w:lvlText w:val="■"/>
      <w:lvlJc w:val="left"/>
      <w:pPr>
        <w:ind w:left="4320" w:hanging="360"/>
      </w:pPr>
      <w:rPr>
        <w:u w:val="none"/>
      </w:rPr>
    </w:lvl>
    <w:lvl w:ilvl="6" w:tplc="FFA28CE2">
      <w:start w:val="1"/>
      <w:numFmt w:val="bullet"/>
      <w:lvlText w:val="●"/>
      <w:lvlJc w:val="left"/>
      <w:pPr>
        <w:ind w:left="5040" w:hanging="360"/>
      </w:pPr>
      <w:rPr>
        <w:u w:val="none"/>
      </w:rPr>
    </w:lvl>
    <w:lvl w:ilvl="7" w:tplc="2AC4104E">
      <w:start w:val="1"/>
      <w:numFmt w:val="bullet"/>
      <w:lvlText w:val="○"/>
      <w:lvlJc w:val="left"/>
      <w:pPr>
        <w:ind w:left="5760" w:hanging="360"/>
      </w:pPr>
      <w:rPr>
        <w:u w:val="none"/>
      </w:rPr>
    </w:lvl>
    <w:lvl w:ilvl="8" w:tplc="F17A822A">
      <w:start w:val="1"/>
      <w:numFmt w:val="bullet"/>
      <w:lvlText w:val="■"/>
      <w:lvlJc w:val="left"/>
      <w:pPr>
        <w:ind w:left="6480" w:hanging="360"/>
      </w:pPr>
      <w:rPr>
        <w:u w:val="none"/>
      </w:rPr>
    </w:lvl>
  </w:abstractNum>
  <w:num w:numId="1" w16cid:durableId="1438984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1990"/>
    <w:rsid w:val="000E6EE3"/>
    <w:rsid w:val="001835A4"/>
    <w:rsid w:val="002C701B"/>
    <w:rsid w:val="00302B59"/>
    <w:rsid w:val="003143C6"/>
    <w:rsid w:val="00331990"/>
    <w:rsid w:val="004222A0"/>
    <w:rsid w:val="00446F43"/>
    <w:rsid w:val="006A7698"/>
    <w:rsid w:val="006B001F"/>
    <w:rsid w:val="00783DB2"/>
    <w:rsid w:val="007A2095"/>
    <w:rsid w:val="00972BDE"/>
    <w:rsid w:val="009A617E"/>
    <w:rsid w:val="00BB09E5"/>
    <w:rsid w:val="00BF75B6"/>
    <w:rsid w:val="00C72DBE"/>
    <w:rsid w:val="00DF42C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CD0D4"/>
  <w15:docId w15:val="{576CEEE4-FA49-4622-988A-82F965421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A2095"/>
    <w:pPr>
      <w:keepNext/>
      <w:keepLines/>
      <w:spacing w:before="400" w:after="120" w:line="360" w:lineRule="auto"/>
      <w:jc w:val="both"/>
      <w:outlineLvl w:val="0"/>
    </w:pPr>
    <w:rPr>
      <w:b/>
      <w:bCs/>
      <w:sz w:val="28"/>
      <w:szCs w:val="28"/>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E6EE3"/>
    <w:pPr>
      <w:tabs>
        <w:tab w:val="center" w:pos="4513"/>
        <w:tab w:val="right" w:pos="9026"/>
      </w:tabs>
      <w:spacing w:line="240" w:lineRule="auto"/>
    </w:pPr>
  </w:style>
  <w:style w:type="character" w:customStyle="1" w:styleId="HeaderChar">
    <w:name w:val="Header Char"/>
    <w:basedOn w:val="DefaultParagraphFont"/>
    <w:link w:val="Header"/>
    <w:uiPriority w:val="99"/>
    <w:rsid w:val="000E6EE3"/>
  </w:style>
  <w:style w:type="paragraph" w:styleId="Footer">
    <w:name w:val="footer"/>
    <w:basedOn w:val="Normal"/>
    <w:link w:val="FooterChar"/>
    <w:uiPriority w:val="99"/>
    <w:unhideWhenUsed/>
    <w:rsid w:val="000E6EE3"/>
    <w:pPr>
      <w:tabs>
        <w:tab w:val="center" w:pos="4513"/>
        <w:tab w:val="right" w:pos="9026"/>
      </w:tabs>
      <w:spacing w:line="240" w:lineRule="auto"/>
    </w:pPr>
  </w:style>
  <w:style w:type="character" w:customStyle="1" w:styleId="FooterChar">
    <w:name w:val="Footer Char"/>
    <w:basedOn w:val="DefaultParagraphFont"/>
    <w:link w:val="Footer"/>
    <w:uiPriority w:val="99"/>
    <w:rsid w:val="000E6EE3"/>
  </w:style>
  <w:style w:type="paragraph" w:styleId="TOCHeading">
    <w:name w:val="TOC Heading"/>
    <w:basedOn w:val="Heading1"/>
    <w:next w:val="Normal"/>
    <w:uiPriority w:val="39"/>
    <w:unhideWhenUsed/>
    <w:qFormat/>
    <w:rsid w:val="007A2095"/>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A2095"/>
    <w:pPr>
      <w:spacing w:after="100"/>
    </w:pPr>
  </w:style>
  <w:style w:type="character" w:styleId="Hyperlink">
    <w:name w:val="Hyperlink"/>
    <w:basedOn w:val="DefaultParagraphFont"/>
    <w:uiPriority w:val="99"/>
    <w:unhideWhenUsed/>
    <w:rsid w:val="007A209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8755722318302151" TargetMode="External"/><Relationship Id="rId18" Type="http://schemas.openxmlformats.org/officeDocument/2006/relationships/hyperlink" Target="https://www.researchgate.net/profile/Wilson-Ozuem/publication/346659175_Exploring_the_use_of_social_media_sites_for_health_professionals'_engagement_and_productivity_in_public_sector_hospitals/links/5fcd230645851568d1468137/Exploring-the-use-of-social-media-sites-for-health-professionals-engagement-and-productivity-in-public-sector-hospitals.pdf" TargetMode="External"/><Relationship Id="rId26" Type="http://schemas.openxmlformats.org/officeDocument/2006/relationships/hyperlink" Target="https://onlinelibrary.wiley.com/doi/abs/10.1111/ntwe.12172" TargetMode="External"/><Relationship Id="rId3" Type="http://schemas.openxmlformats.org/officeDocument/2006/relationships/customXml" Target="../customXml/item3.xml"/><Relationship Id="rId21" Type="http://schemas.openxmlformats.org/officeDocument/2006/relationships/hyperlink" Target="https://www.emerald.com/insight/content/doi/10.1108/JD-07-2017-0116/full/htm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emerald.com/insight/content/doi/10.1108/JHOM-05-2017-0116/full/html" TargetMode="External"/><Relationship Id="rId17" Type="http://schemas.openxmlformats.org/officeDocument/2006/relationships/hyperlink" Target="https://www.researchgate.net/profile/Wilson-Ozuem/publication/346659175_Exploring_the_use_of_social_media_sites_for_health_professionals'_engagement_and_productivity_in_public_sector_hospitals/links/5fcd230645851568d1468137/Exploring-the-use-of-social-media-sites-for-health-professionals-engagement-and-productivity-in-public-sector-hospitals.pdf" TargetMode="External"/><Relationship Id="rId25" Type="http://schemas.openxmlformats.org/officeDocument/2006/relationships/hyperlink" Target="https://onlinelibrary.wiley.com/doi/abs/10.1111/ntwe.12172"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ojs.library.queensu.ca/index.php/surveillance-and-society/article/download/13776/9471/" TargetMode="External"/><Relationship Id="rId20" Type="http://schemas.openxmlformats.org/officeDocument/2006/relationships/hyperlink" Target="https://library.oapen.org/bitstream/handle/20.500.12657/23142/1007012.pdf?sequence=1" TargetMode="External"/><Relationship Id="rId29" Type="http://schemas.openxmlformats.org/officeDocument/2006/relationships/hyperlink" Target="https://www.tandfonline.com/doi/abs/10.1080/0158037X.2021.187903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merald.com/insight/content/doi/10.1108/JHOM-05-2017-0116/full/html" TargetMode="External"/><Relationship Id="rId24" Type="http://schemas.openxmlformats.org/officeDocument/2006/relationships/hyperlink" Target="https://journals.sagepub.com/doi/abs/10.1177/0266382120930866" TargetMode="External"/><Relationship Id="rId32" Type="http://schemas.openxmlformats.org/officeDocument/2006/relationships/hyperlink" Target="https://www.thieme-connect.com/products/ejournals/html/10.1055/s-0039-1687863" TargetMode="External"/><Relationship Id="rId5" Type="http://schemas.openxmlformats.org/officeDocument/2006/relationships/numbering" Target="numbering.xml"/><Relationship Id="rId15" Type="http://schemas.openxmlformats.org/officeDocument/2006/relationships/hyperlink" Target="https://ojs.library.queensu.ca/index.php/surveillance-and-society/article/download/13776/9471/" TargetMode="External"/><Relationship Id="rId23" Type="http://schemas.openxmlformats.org/officeDocument/2006/relationships/hyperlink" Target="https://journals.sagepub.com/doi/abs/10.1177/0266382120930866" TargetMode="External"/><Relationship Id="rId28" Type="http://schemas.openxmlformats.org/officeDocument/2006/relationships/hyperlink" Target="https://www.sciencedirect.com/science/article/pii/S0148296319304564" TargetMode="External"/><Relationship Id="rId10" Type="http://schemas.openxmlformats.org/officeDocument/2006/relationships/endnotes" Target="endnotes.xml"/><Relationship Id="rId19" Type="http://schemas.openxmlformats.org/officeDocument/2006/relationships/hyperlink" Target="https://library.oapen.org/bitstream/handle/20.500.12657/23142/1007012.pdf?sequence=1" TargetMode="External"/><Relationship Id="rId31" Type="http://schemas.openxmlformats.org/officeDocument/2006/relationships/hyperlink" Target="https://www.thieme-connect.com/products/ejournals/html/10.1055/s-0039-168786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ncedirect.com/science/article/pii/S8755722318302151" TargetMode="External"/><Relationship Id="rId22" Type="http://schemas.openxmlformats.org/officeDocument/2006/relationships/hyperlink" Target="https://www.emerald.com/insight/content/doi/10.1108/JD-07-2017-0116/full/html" TargetMode="External"/><Relationship Id="rId27" Type="http://schemas.openxmlformats.org/officeDocument/2006/relationships/hyperlink" Target="https://www.sciencedirect.com/science/article/pii/S0148296319304564" TargetMode="External"/><Relationship Id="rId30" Type="http://schemas.openxmlformats.org/officeDocument/2006/relationships/hyperlink" Target="https://www.tandfonline.com/doi/abs/10.1080/0158037X.2021.1879038"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33600f33636e7c2d215ac39c723340a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dad064937240a527d5cc791baa18da4c"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B75EB9C-49C2-4353-8D6D-F3CDDE11BE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14D18D-6D0E-4610-B2E9-4E34D2C571B9}">
  <ds:schemaRefs>
    <ds:schemaRef ds:uri="http://schemas.openxmlformats.org/officeDocument/2006/bibliography"/>
  </ds:schemaRefs>
</ds:datastoreItem>
</file>

<file path=customXml/itemProps3.xml><?xml version="1.0" encoding="utf-8"?>
<ds:datastoreItem xmlns:ds="http://schemas.openxmlformats.org/officeDocument/2006/customXml" ds:itemID="{D57A777D-315C-480D-BC4E-04FF7201657B}">
  <ds:schemaRefs>
    <ds:schemaRef ds:uri="http://schemas.microsoft.com/office/infopath/2007/PartnerControls"/>
    <ds:schemaRef ds:uri="http://schemas.microsoft.com/office/2006/documentManagement/types"/>
    <ds:schemaRef ds:uri="http://purl.org/dc/dcmitype/"/>
    <ds:schemaRef ds:uri="http://schemas.microsoft.com/office/2006/metadata/properties"/>
    <ds:schemaRef ds:uri="http://www.w3.org/XML/1998/namespace"/>
    <ds:schemaRef ds:uri="02f9a779-b163-4717-be83-f5bc5eef629d"/>
    <ds:schemaRef ds:uri="http://schemas.openxmlformats.org/package/2006/metadata/core-properties"/>
    <ds:schemaRef ds:uri="3126fb8f-6f0a-4021-9821-3197397987a0"/>
    <ds:schemaRef ds:uri="http://purl.org/dc/terms/"/>
    <ds:schemaRef ds:uri="http://purl.org/dc/elements/1.1/"/>
  </ds:schemaRefs>
</ds:datastoreItem>
</file>

<file path=customXml/itemProps4.xml><?xml version="1.0" encoding="utf-8"?>
<ds:datastoreItem xmlns:ds="http://schemas.openxmlformats.org/officeDocument/2006/customXml" ds:itemID="{3BA59104-E492-4E31-AF26-8209607A9EB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3043</Words>
  <Characters>17347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Ciorascu</dc:creator>
  <cp:lastModifiedBy>Andreea Ciorascu</cp:lastModifiedBy>
  <cp:revision>2</cp:revision>
  <dcterms:created xsi:type="dcterms:W3CDTF">2022-04-24T21:00:00Z</dcterms:created>
  <dcterms:modified xsi:type="dcterms:W3CDTF">2022-04-24T21:00:00Z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