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E950B" w14:textId="77777777" w:rsidR="00DC667C" w:rsidRPr="00B47238" w:rsidRDefault="00DC667C" w:rsidP="005E5157">
      <w:pPr>
        <w:spacing w:before="240" w:after="240" w:line="360" w:lineRule="auto"/>
        <w:jc w:val="center"/>
        <w:rPr>
          <w:b/>
          <w:color w:val="000000" w:themeColor="text1"/>
          <w:lang w:val="en-GB"/>
        </w:rPr>
      </w:pPr>
    </w:p>
    <w:p w14:paraId="4C48B07F" w14:textId="77777777" w:rsidR="00DC667C" w:rsidRPr="00B47238" w:rsidRDefault="00DC667C" w:rsidP="005E5157">
      <w:pPr>
        <w:spacing w:before="240" w:after="240" w:line="360" w:lineRule="auto"/>
        <w:jc w:val="center"/>
        <w:rPr>
          <w:b/>
          <w:color w:val="000000" w:themeColor="text1"/>
          <w:lang w:val="en-GB"/>
        </w:rPr>
      </w:pPr>
    </w:p>
    <w:p w14:paraId="1BA7C863" w14:textId="77777777" w:rsidR="00DC667C" w:rsidRPr="00B47238" w:rsidRDefault="00DC667C" w:rsidP="005E5157">
      <w:pPr>
        <w:spacing w:before="240" w:after="240" w:line="360" w:lineRule="auto"/>
        <w:jc w:val="center"/>
        <w:rPr>
          <w:b/>
          <w:color w:val="000000" w:themeColor="text1"/>
          <w:lang w:val="en-GB"/>
        </w:rPr>
      </w:pPr>
    </w:p>
    <w:p w14:paraId="0EBF460D" w14:textId="5551CC73" w:rsidR="00410470" w:rsidRDefault="00410470" w:rsidP="00410470">
      <w:pPr>
        <w:spacing w:line="360" w:lineRule="auto"/>
        <w:jc w:val="center"/>
        <w:rPr>
          <w:rFonts w:eastAsia="Times New Roman"/>
          <w:b/>
          <w:color w:val="000000" w:themeColor="text1"/>
          <w:sz w:val="32"/>
          <w:lang w:val="en-GB"/>
        </w:rPr>
      </w:pPr>
      <w:r>
        <w:rPr>
          <w:rFonts w:eastAsia="Times New Roman"/>
          <w:b/>
          <w:color w:val="000000" w:themeColor="text1"/>
          <w:sz w:val="32"/>
          <w:lang w:val="en-GB"/>
        </w:rPr>
        <w:t xml:space="preserve">Student name: </w:t>
      </w:r>
      <w:r w:rsidR="001D5BA8">
        <w:rPr>
          <w:rFonts w:eastAsia="Times New Roman"/>
          <w:b/>
          <w:color w:val="000000" w:themeColor="text1"/>
          <w:sz w:val="32"/>
          <w:lang w:val="en-GB"/>
        </w:rPr>
        <w:t>Mohammed Ashraful Mowla</w:t>
      </w:r>
    </w:p>
    <w:p w14:paraId="5AEF0A28" w14:textId="4F5631E8" w:rsidR="00410470" w:rsidRDefault="00410470" w:rsidP="00410470">
      <w:pPr>
        <w:spacing w:line="360" w:lineRule="auto"/>
        <w:jc w:val="center"/>
        <w:rPr>
          <w:rFonts w:eastAsia="Times New Roman"/>
          <w:b/>
          <w:color w:val="000000" w:themeColor="text1"/>
          <w:sz w:val="32"/>
          <w:lang w:val="en-GB"/>
        </w:rPr>
      </w:pPr>
      <w:r>
        <w:rPr>
          <w:rFonts w:eastAsia="Times New Roman"/>
          <w:b/>
          <w:color w:val="000000" w:themeColor="text1"/>
          <w:sz w:val="32"/>
          <w:lang w:val="en-GB"/>
        </w:rPr>
        <w:t xml:space="preserve">Student number: </w:t>
      </w:r>
      <w:r w:rsidR="001D5BA8">
        <w:rPr>
          <w:rFonts w:eastAsia="Times New Roman"/>
          <w:b/>
          <w:color w:val="000000" w:themeColor="text1"/>
          <w:sz w:val="32"/>
          <w:lang w:val="en-GB"/>
        </w:rPr>
        <w:t>1922118</w:t>
      </w:r>
    </w:p>
    <w:p w14:paraId="1F658B88" w14:textId="77777777" w:rsidR="00410470" w:rsidRDefault="00410470" w:rsidP="00410470">
      <w:pPr>
        <w:spacing w:line="360" w:lineRule="auto"/>
        <w:jc w:val="center"/>
        <w:rPr>
          <w:rFonts w:eastAsia="Times New Roman"/>
          <w:b/>
          <w:color w:val="000000" w:themeColor="text1"/>
          <w:sz w:val="32"/>
          <w:lang w:val="en-GB"/>
        </w:rPr>
      </w:pPr>
      <w:r>
        <w:rPr>
          <w:rFonts w:eastAsia="Times New Roman"/>
          <w:b/>
          <w:color w:val="000000" w:themeColor="text1"/>
          <w:sz w:val="32"/>
          <w:lang w:val="en-GB"/>
        </w:rPr>
        <w:t>Module code:</w:t>
      </w:r>
      <w:r w:rsidRPr="00F07FAF">
        <w:t xml:space="preserve"> </w:t>
      </w:r>
      <w:r w:rsidRPr="00F07FAF">
        <w:rPr>
          <w:rFonts w:eastAsia="Times New Roman"/>
          <w:b/>
          <w:color w:val="000000" w:themeColor="text1"/>
          <w:sz w:val="32"/>
          <w:lang w:val="en-GB"/>
        </w:rPr>
        <w:t>BMSW4004</w:t>
      </w:r>
    </w:p>
    <w:p w14:paraId="15A6A292" w14:textId="77777777" w:rsidR="00410470" w:rsidRDefault="00410470" w:rsidP="00410470">
      <w:pPr>
        <w:spacing w:line="360" w:lineRule="auto"/>
        <w:jc w:val="center"/>
        <w:rPr>
          <w:rFonts w:eastAsia="Times New Roman"/>
          <w:b/>
          <w:color w:val="000000" w:themeColor="text1"/>
          <w:sz w:val="32"/>
          <w:lang w:val="en-GB"/>
        </w:rPr>
      </w:pPr>
      <w:r>
        <w:rPr>
          <w:rFonts w:eastAsia="Times New Roman"/>
          <w:b/>
          <w:color w:val="000000" w:themeColor="text1"/>
          <w:sz w:val="32"/>
          <w:lang w:val="en-GB"/>
        </w:rPr>
        <w:t xml:space="preserve">Module title: </w:t>
      </w:r>
      <w:r w:rsidRPr="00CE3E9D">
        <w:rPr>
          <w:rFonts w:eastAsia="Times New Roman"/>
          <w:b/>
          <w:color w:val="000000" w:themeColor="text1"/>
          <w:sz w:val="32"/>
          <w:lang w:val="en-GB"/>
        </w:rPr>
        <w:t>Problem Solving and Decision Making</w:t>
      </w:r>
    </w:p>
    <w:p w14:paraId="34B77D6D" w14:textId="5EB5A5D6" w:rsidR="00410470" w:rsidRDefault="00410470" w:rsidP="00410470">
      <w:pPr>
        <w:spacing w:line="360" w:lineRule="auto"/>
        <w:jc w:val="center"/>
        <w:rPr>
          <w:rFonts w:eastAsia="Times New Roman"/>
          <w:b/>
          <w:color w:val="000000" w:themeColor="text1"/>
          <w:sz w:val="32"/>
          <w:lang w:val="en-GB"/>
        </w:rPr>
      </w:pPr>
      <w:r>
        <w:rPr>
          <w:rFonts w:eastAsia="Times New Roman"/>
          <w:b/>
          <w:color w:val="000000" w:themeColor="text1"/>
          <w:sz w:val="32"/>
          <w:lang w:val="en-GB"/>
        </w:rPr>
        <w:t>Lecturer’s name:</w:t>
      </w:r>
      <w:r w:rsidR="001D5BA8">
        <w:rPr>
          <w:rFonts w:eastAsia="Times New Roman"/>
          <w:b/>
          <w:color w:val="000000" w:themeColor="text1"/>
          <w:sz w:val="32"/>
          <w:lang w:val="en-GB"/>
        </w:rPr>
        <w:t>yajesh Kumar</w:t>
      </w:r>
    </w:p>
    <w:p w14:paraId="7E5395E3" w14:textId="77777777" w:rsidR="00410470" w:rsidRDefault="00410470" w:rsidP="00410470">
      <w:pPr>
        <w:spacing w:line="360" w:lineRule="auto"/>
        <w:jc w:val="center"/>
        <w:rPr>
          <w:rFonts w:eastAsia="Times New Roman"/>
          <w:b/>
          <w:color w:val="000000" w:themeColor="text1"/>
          <w:sz w:val="32"/>
          <w:lang w:val="en-GB"/>
        </w:rPr>
      </w:pPr>
      <w:r>
        <w:rPr>
          <w:rFonts w:eastAsia="Times New Roman"/>
          <w:b/>
          <w:color w:val="000000" w:themeColor="text1"/>
          <w:sz w:val="32"/>
          <w:lang w:val="en-GB"/>
        </w:rPr>
        <w:t xml:space="preserve">Assignment title: </w:t>
      </w:r>
      <w:r w:rsidR="007A58BC">
        <w:rPr>
          <w:rFonts w:eastAsia="Times New Roman"/>
          <w:b/>
          <w:color w:val="000000" w:themeColor="text1"/>
          <w:sz w:val="32"/>
          <w:lang w:val="en-GB"/>
        </w:rPr>
        <w:t>P</w:t>
      </w:r>
      <w:r w:rsidR="007A58BC" w:rsidRPr="00302C20">
        <w:rPr>
          <w:rFonts w:eastAsia="Times New Roman"/>
          <w:b/>
          <w:color w:val="000000" w:themeColor="text1"/>
          <w:sz w:val="32"/>
          <w:lang w:val="en-GB"/>
        </w:rPr>
        <w:t>roblem solving and decision making</w:t>
      </w:r>
    </w:p>
    <w:p w14:paraId="67AA16C1" w14:textId="77777777" w:rsidR="00FC73E7" w:rsidRPr="00B47238" w:rsidRDefault="00FC73E7" w:rsidP="005E5157">
      <w:pPr>
        <w:spacing w:before="240" w:after="240" w:line="360" w:lineRule="auto"/>
        <w:ind w:left="1080"/>
        <w:jc w:val="both"/>
        <w:rPr>
          <w:rFonts w:eastAsia="Times New Roman"/>
          <w:b/>
          <w:lang w:val="en-GB"/>
        </w:rPr>
      </w:pPr>
    </w:p>
    <w:p w14:paraId="0337DC88" w14:textId="77777777" w:rsidR="00D11C5E" w:rsidRDefault="00D11C5E">
      <w:pPr>
        <w:rPr>
          <w:rFonts w:eastAsia="Times New Roman"/>
          <w:b/>
          <w:lang w:val="en-GB"/>
        </w:rPr>
      </w:pPr>
      <w:r>
        <w:rPr>
          <w:rFonts w:eastAsia="Times New Roman"/>
          <w:b/>
          <w:lang w:val="en-GB"/>
        </w:rPr>
        <w:br w:type="page"/>
      </w:r>
    </w:p>
    <w:sdt>
      <w:sdtPr>
        <w:rPr>
          <w:rFonts w:ascii="Arial" w:eastAsia="Arial" w:hAnsi="Arial" w:cs="Arial"/>
          <w:b w:val="0"/>
          <w:bCs w:val="0"/>
          <w:color w:val="auto"/>
          <w:sz w:val="22"/>
          <w:szCs w:val="22"/>
        </w:rPr>
        <w:id w:val="14506049"/>
        <w:docPartObj>
          <w:docPartGallery w:val="Table of Contents"/>
          <w:docPartUnique/>
        </w:docPartObj>
      </w:sdtPr>
      <w:sdtEndPr/>
      <w:sdtContent>
        <w:p w14:paraId="498C3797" w14:textId="6B9B74DC" w:rsidR="00DB5EC2" w:rsidRPr="008A4AE9" w:rsidRDefault="00E7319E" w:rsidP="008A4AE9">
          <w:pPr>
            <w:pStyle w:val="TOCHeading"/>
            <w:rPr>
              <w:sz w:val="24"/>
            </w:rPr>
          </w:pPr>
          <w:r w:rsidRPr="006B0317">
            <w:t>Table of Contents</w:t>
          </w:r>
          <w:r w:rsidR="009D4060" w:rsidRPr="00772146">
            <w:rPr>
              <w:color w:val="000000" w:themeColor="text1"/>
            </w:rPr>
            <w:fldChar w:fldCharType="begin"/>
          </w:r>
          <w:r w:rsidRPr="00772146">
            <w:rPr>
              <w:color w:val="000000" w:themeColor="text1"/>
            </w:rPr>
            <w:instrText xml:space="preserve"> TOC \o "1-3" \h \z \u </w:instrText>
          </w:r>
          <w:r w:rsidR="009D4060" w:rsidRPr="00772146">
            <w:rPr>
              <w:color w:val="000000" w:themeColor="text1"/>
            </w:rPr>
            <w:fldChar w:fldCharType="separate"/>
          </w:r>
        </w:p>
        <w:p w14:paraId="233D88E1" w14:textId="5E855487"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72" w:history="1">
            <w:r w:rsidR="00DB5EC2" w:rsidRPr="00772146">
              <w:rPr>
                <w:rStyle w:val="Hyperlink"/>
                <w:noProof/>
                <w:lang w:val="en-GB"/>
              </w:rPr>
              <w:t>Part 2: Individual report</w:t>
            </w:r>
            <w:r w:rsidR="00DB5EC2" w:rsidRPr="00772146">
              <w:rPr>
                <w:noProof/>
                <w:webHidden/>
              </w:rPr>
              <w:tab/>
            </w:r>
            <w:r w:rsidR="008A4AE9">
              <w:rPr>
                <w:noProof/>
                <w:webHidden/>
              </w:rPr>
              <w:t>3</w:t>
            </w:r>
          </w:hyperlink>
        </w:p>
        <w:p w14:paraId="0AB8DE3B" w14:textId="337E8983"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73" w:history="1">
            <w:r w:rsidR="00DB5EC2" w:rsidRPr="00772146">
              <w:rPr>
                <w:rStyle w:val="Hyperlink"/>
                <w:noProof/>
                <w:lang w:val="en-GB"/>
              </w:rPr>
              <w:t>Introduction</w:t>
            </w:r>
            <w:r w:rsidR="00DB5EC2" w:rsidRPr="00772146">
              <w:rPr>
                <w:noProof/>
                <w:webHidden/>
              </w:rPr>
              <w:tab/>
            </w:r>
            <w:r w:rsidR="008A4AE9">
              <w:rPr>
                <w:noProof/>
                <w:webHidden/>
              </w:rPr>
              <w:t>5</w:t>
            </w:r>
          </w:hyperlink>
        </w:p>
        <w:p w14:paraId="713243A4" w14:textId="7EDF3B8A"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74" w:history="1">
            <w:r w:rsidR="00DB5EC2" w:rsidRPr="00772146">
              <w:rPr>
                <w:rStyle w:val="Hyperlink"/>
                <w:noProof/>
                <w:lang w:val="en-GB"/>
              </w:rPr>
              <w:t>Definition of complex problem</w:t>
            </w:r>
            <w:r w:rsidR="00DB5EC2" w:rsidRPr="00772146">
              <w:rPr>
                <w:noProof/>
                <w:webHidden/>
              </w:rPr>
              <w:tab/>
            </w:r>
            <w:r w:rsidR="008A4AE9">
              <w:rPr>
                <w:noProof/>
                <w:webHidden/>
              </w:rPr>
              <w:t>6</w:t>
            </w:r>
          </w:hyperlink>
        </w:p>
        <w:p w14:paraId="3059CBFC" w14:textId="77777777" w:rsidR="00DB5EC2" w:rsidRPr="00772146" w:rsidRDefault="003A14C4" w:rsidP="00772146">
          <w:pPr>
            <w:pStyle w:val="TOC2"/>
            <w:tabs>
              <w:tab w:val="right" w:leader="dot" w:pos="9350"/>
            </w:tabs>
            <w:spacing w:line="360" w:lineRule="auto"/>
            <w:rPr>
              <w:rFonts w:asciiTheme="minorHAnsi" w:eastAsiaTheme="minorEastAsia" w:hAnsiTheme="minorHAnsi" w:cstheme="minorBidi"/>
              <w:noProof/>
            </w:rPr>
          </w:pPr>
          <w:hyperlink w:anchor="_Toc66898675" w:history="1">
            <w:r w:rsidR="00DB5EC2" w:rsidRPr="00772146">
              <w:rPr>
                <w:rStyle w:val="Hyperlink"/>
                <w:noProof/>
                <w:lang w:val="en-GB"/>
              </w:rPr>
              <w:t>Description of the specific problem of the workplace</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_Toc66898675 \h </w:instrText>
            </w:r>
            <w:r w:rsidR="00DB5EC2" w:rsidRPr="00772146">
              <w:rPr>
                <w:noProof/>
                <w:webHidden/>
              </w:rPr>
            </w:r>
            <w:r w:rsidR="00DB5EC2" w:rsidRPr="00772146">
              <w:rPr>
                <w:noProof/>
                <w:webHidden/>
              </w:rPr>
              <w:fldChar w:fldCharType="separate"/>
            </w:r>
            <w:r w:rsidR="00DB5EC2" w:rsidRPr="00772146">
              <w:rPr>
                <w:noProof/>
                <w:webHidden/>
              </w:rPr>
              <w:t>7</w:t>
            </w:r>
            <w:r w:rsidR="00DB5EC2" w:rsidRPr="00772146">
              <w:rPr>
                <w:noProof/>
                <w:webHidden/>
              </w:rPr>
              <w:fldChar w:fldCharType="end"/>
            </w:r>
          </w:hyperlink>
        </w:p>
        <w:p w14:paraId="7FF3617A" w14:textId="77777777" w:rsidR="00DB5EC2" w:rsidRPr="00772146" w:rsidRDefault="003A14C4" w:rsidP="00772146">
          <w:pPr>
            <w:pStyle w:val="TOC2"/>
            <w:tabs>
              <w:tab w:val="right" w:leader="dot" w:pos="9350"/>
            </w:tabs>
            <w:spacing w:line="360" w:lineRule="auto"/>
            <w:rPr>
              <w:rFonts w:asciiTheme="minorHAnsi" w:eastAsiaTheme="minorEastAsia" w:hAnsiTheme="minorHAnsi" w:cstheme="minorBidi"/>
              <w:noProof/>
            </w:rPr>
          </w:pPr>
          <w:hyperlink w:anchor="_Toc66898676" w:history="1">
            <w:r w:rsidR="00DB5EC2" w:rsidRPr="00772146">
              <w:rPr>
                <w:rStyle w:val="Hyperlink"/>
                <w:noProof/>
                <w:lang w:val="en-GB"/>
              </w:rPr>
              <w:t>Its impact and scope</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_Toc66898676 \h </w:instrText>
            </w:r>
            <w:r w:rsidR="00DB5EC2" w:rsidRPr="00772146">
              <w:rPr>
                <w:noProof/>
                <w:webHidden/>
              </w:rPr>
            </w:r>
            <w:r w:rsidR="00DB5EC2" w:rsidRPr="00772146">
              <w:rPr>
                <w:noProof/>
                <w:webHidden/>
              </w:rPr>
              <w:fldChar w:fldCharType="separate"/>
            </w:r>
            <w:r w:rsidR="00DB5EC2" w:rsidRPr="00772146">
              <w:rPr>
                <w:noProof/>
                <w:webHidden/>
              </w:rPr>
              <w:t>7</w:t>
            </w:r>
            <w:r w:rsidR="00DB5EC2" w:rsidRPr="00772146">
              <w:rPr>
                <w:noProof/>
                <w:webHidden/>
              </w:rPr>
              <w:fldChar w:fldCharType="end"/>
            </w:r>
          </w:hyperlink>
        </w:p>
        <w:p w14:paraId="36EF8AD8" w14:textId="77777777"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77" w:history="1">
            <w:r w:rsidR="00DB5EC2" w:rsidRPr="00772146">
              <w:rPr>
                <w:rStyle w:val="Hyperlink"/>
                <w:noProof/>
                <w:lang w:val="en-GB"/>
              </w:rPr>
              <w:t>Analysis of the identified problem</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_Toc66898677 \h </w:instrText>
            </w:r>
            <w:r w:rsidR="00DB5EC2" w:rsidRPr="00772146">
              <w:rPr>
                <w:noProof/>
                <w:webHidden/>
              </w:rPr>
            </w:r>
            <w:r w:rsidR="00DB5EC2" w:rsidRPr="00772146">
              <w:rPr>
                <w:noProof/>
                <w:webHidden/>
              </w:rPr>
              <w:fldChar w:fldCharType="separate"/>
            </w:r>
            <w:r w:rsidR="00DB5EC2" w:rsidRPr="00772146">
              <w:rPr>
                <w:noProof/>
                <w:webHidden/>
              </w:rPr>
              <w:t>8</w:t>
            </w:r>
            <w:r w:rsidR="00DB5EC2" w:rsidRPr="00772146">
              <w:rPr>
                <w:noProof/>
                <w:webHidden/>
              </w:rPr>
              <w:fldChar w:fldCharType="end"/>
            </w:r>
          </w:hyperlink>
        </w:p>
        <w:p w14:paraId="1EAE4E52" w14:textId="49D42DC7" w:rsidR="00DB5EC2" w:rsidRPr="00772146" w:rsidRDefault="003A14C4" w:rsidP="00772146">
          <w:pPr>
            <w:pStyle w:val="TOC2"/>
            <w:tabs>
              <w:tab w:val="right" w:leader="dot" w:pos="9350"/>
            </w:tabs>
            <w:spacing w:line="360" w:lineRule="auto"/>
            <w:rPr>
              <w:rFonts w:asciiTheme="minorHAnsi" w:eastAsiaTheme="minorEastAsia" w:hAnsiTheme="minorHAnsi" w:cstheme="minorBidi"/>
              <w:noProof/>
            </w:rPr>
          </w:pPr>
          <w:hyperlink w:anchor="_Toc66898678" w:history="1">
            <w:r w:rsidR="00DB5EC2" w:rsidRPr="00772146">
              <w:rPr>
                <w:rStyle w:val="Hyperlink"/>
                <w:noProof/>
                <w:lang w:val="en-GB"/>
              </w:rPr>
              <w:t>Development of decision-making process according to the identified workplace problem</w:t>
            </w:r>
            <w:r w:rsidR="00DB5EC2" w:rsidRPr="00772146">
              <w:rPr>
                <w:noProof/>
                <w:webHidden/>
              </w:rPr>
              <w:tab/>
            </w:r>
            <w:r w:rsidR="008A4AE9">
              <w:rPr>
                <w:noProof/>
                <w:webHidden/>
              </w:rPr>
              <w:t>9</w:t>
            </w:r>
          </w:hyperlink>
        </w:p>
        <w:p w14:paraId="1FFF6F11" w14:textId="77777777"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79" w:history="1">
            <w:r w:rsidR="00DB5EC2" w:rsidRPr="00772146">
              <w:rPr>
                <w:rStyle w:val="Hyperlink"/>
                <w:noProof/>
                <w:lang w:val="en-GB"/>
              </w:rPr>
              <w:t>Discussion regarding a range of solutions</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_Toc66898679 \h </w:instrText>
            </w:r>
            <w:r w:rsidR="00DB5EC2" w:rsidRPr="00772146">
              <w:rPr>
                <w:noProof/>
                <w:webHidden/>
              </w:rPr>
            </w:r>
            <w:r w:rsidR="00DB5EC2" w:rsidRPr="00772146">
              <w:rPr>
                <w:noProof/>
                <w:webHidden/>
              </w:rPr>
              <w:fldChar w:fldCharType="separate"/>
            </w:r>
            <w:r w:rsidR="00DB5EC2" w:rsidRPr="00772146">
              <w:rPr>
                <w:noProof/>
                <w:webHidden/>
              </w:rPr>
              <w:t>10</w:t>
            </w:r>
            <w:r w:rsidR="00DB5EC2" w:rsidRPr="00772146">
              <w:rPr>
                <w:noProof/>
                <w:webHidden/>
              </w:rPr>
              <w:fldChar w:fldCharType="end"/>
            </w:r>
          </w:hyperlink>
        </w:p>
        <w:p w14:paraId="25549966" w14:textId="77777777"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80" w:history="1">
            <w:r w:rsidR="00DB5EC2" w:rsidRPr="00772146">
              <w:rPr>
                <w:rStyle w:val="Hyperlink"/>
                <w:noProof/>
                <w:lang w:val="en-GB"/>
              </w:rPr>
              <w:t>Use of decision-making techniques</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_Toc66898680 \h </w:instrText>
            </w:r>
            <w:r w:rsidR="00DB5EC2" w:rsidRPr="00772146">
              <w:rPr>
                <w:noProof/>
                <w:webHidden/>
              </w:rPr>
            </w:r>
            <w:r w:rsidR="00DB5EC2" w:rsidRPr="00772146">
              <w:rPr>
                <w:noProof/>
                <w:webHidden/>
              </w:rPr>
              <w:fldChar w:fldCharType="separate"/>
            </w:r>
            <w:r w:rsidR="00DB5EC2" w:rsidRPr="00772146">
              <w:rPr>
                <w:noProof/>
                <w:webHidden/>
              </w:rPr>
              <w:t>11</w:t>
            </w:r>
            <w:r w:rsidR="00DB5EC2" w:rsidRPr="00772146">
              <w:rPr>
                <w:noProof/>
                <w:webHidden/>
              </w:rPr>
              <w:fldChar w:fldCharType="end"/>
            </w:r>
          </w:hyperlink>
        </w:p>
        <w:p w14:paraId="398D96B4" w14:textId="77777777" w:rsidR="00DB5EC2" w:rsidRPr="00772146" w:rsidRDefault="003A14C4" w:rsidP="00772146">
          <w:pPr>
            <w:pStyle w:val="TOC2"/>
            <w:tabs>
              <w:tab w:val="right" w:leader="dot" w:pos="9350"/>
            </w:tabs>
            <w:spacing w:line="360" w:lineRule="auto"/>
            <w:rPr>
              <w:rFonts w:asciiTheme="minorHAnsi" w:eastAsiaTheme="minorEastAsia" w:hAnsiTheme="minorHAnsi" w:cstheme="minorBidi"/>
              <w:noProof/>
            </w:rPr>
          </w:pPr>
          <w:hyperlink w:anchor="_Toc66898681" w:history="1">
            <w:r w:rsidR="00DB5EC2" w:rsidRPr="00772146">
              <w:rPr>
                <w:rStyle w:val="Hyperlink"/>
                <w:noProof/>
                <w:lang w:val="en-GB"/>
              </w:rPr>
              <w:t>Evaluation of suitable decision-making technique</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_Toc66898681 \h </w:instrText>
            </w:r>
            <w:r w:rsidR="00DB5EC2" w:rsidRPr="00772146">
              <w:rPr>
                <w:noProof/>
                <w:webHidden/>
              </w:rPr>
            </w:r>
            <w:r w:rsidR="00DB5EC2" w:rsidRPr="00772146">
              <w:rPr>
                <w:noProof/>
                <w:webHidden/>
              </w:rPr>
              <w:fldChar w:fldCharType="separate"/>
            </w:r>
            <w:r w:rsidR="00DB5EC2" w:rsidRPr="00772146">
              <w:rPr>
                <w:noProof/>
                <w:webHidden/>
              </w:rPr>
              <w:t>11</w:t>
            </w:r>
            <w:r w:rsidR="00DB5EC2" w:rsidRPr="00772146">
              <w:rPr>
                <w:noProof/>
                <w:webHidden/>
              </w:rPr>
              <w:fldChar w:fldCharType="end"/>
            </w:r>
          </w:hyperlink>
        </w:p>
        <w:p w14:paraId="07DB3729" w14:textId="475671EC"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82" w:history="1">
            <w:r w:rsidR="00DB5EC2" w:rsidRPr="00772146">
              <w:rPr>
                <w:rStyle w:val="Hyperlink"/>
                <w:noProof/>
              </w:rPr>
              <w:t>Development of solution implementation plan</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_Toc66898682 \h </w:instrText>
            </w:r>
            <w:r w:rsidR="00DB5EC2" w:rsidRPr="00772146">
              <w:rPr>
                <w:noProof/>
                <w:webHidden/>
              </w:rPr>
            </w:r>
            <w:r w:rsidR="00DB5EC2" w:rsidRPr="00772146">
              <w:rPr>
                <w:noProof/>
                <w:webHidden/>
              </w:rPr>
              <w:fldChar w:fldCharType="separate"/>
            </w:r>
            <w:r w:rsidR="00DB5EC2" w:rsidRPr="00772146">
              <w:rPr>
                <w:noProof/>
                <w:webHidden/>
              </w:rPr>
              <w:t>1</w:t>
            </w:r>
            <w:r w:rsidR="008A4AE9">
              <w:rPr>
                <w:noProof/>
                <w:webHidden/>
              </w:rPr>
              <w:t>0</w:t>
            </w:r>
            <w:r w:rsidR="00DB5EC2" w:rsidRPr="00772146">
              <w:rPr>
                <w:noProof/>
                <w:webHidden/>
              </w:rPr>
              <w:fldChar w:fldCharType="end"/>
            </w:r>
          </w:hyperlink>
        </w:p>
        <w:p w14:paraId="7FDFC31B" w14:textId="4F26B307"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83" w:history="1">
            <w:r w:rsidR="00DB5EC2" w:rsidRPr="00772146">
              <w:rPr>
                <w:rStyle w:val="Hyperlink"/>
                <w:noProof/>
              </w:rPr>
              <w:t>Communication plan for stakeholders</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_Toc66898683 \h </w:instrText>
            </w:r>
            <w:r w:rsidR="00DB5EC2" w:rsidRPr="00772146">
              <w:rPr>
                <w:noProof/>
                <w:webHidden/>
              </w:rPr>
            </w:r>
            <w:r w:rsidR="00DB5EC2" w:rsidRPr="00772146">
              <w:rPr>
                <w:noProof/>
                <w:webHidden/>
              </w:rPr>
              <w:fldChar w:fldCharType="separate"/>
            </w:r>
            <w:r w:rsidR="00DB5EC2" w:rsidRPr="00772146">
              <w:rPr>
                <w:noProof/>
                <w:webHidden/>
              </w:rPr>
              <w:t>1</w:t>
            </w:r>
            <w:r w:rsidR="008A4AE9">
              <w:rPr>
                <w:noProof/>
                <w:webHidden/>
              </w:rPr>
              <w:t>1</w:t>
            </w:r>
            <w:r w:rsidR="00DB5EC2" w:rsidRPr="00772146">
              <w:rPr>
                <w:noProof/>
                <w:webHidden/>
              </w:rPr>
              <w:fldChar w:fldCharType="end"/>
            </w:r>
          </w:hyperlink>
        </w:p>
        <w:p w14:paraId="464CF13F" w14:textId="022E6656"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84" w:history="1">
            <w:r w:rsidR="00DB5EC2" w:rsidRPr="00772146">
              <w:rPr>
                <w:rStyle w:val="Hyperlink"/>
                <w:noProof/>
                <w:lang w:val="en-GB"/>
              </w:rPr>
              <w:t>Assessment of techniques according to the solution plan</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_Toc66898684 \h </w:instrText>
            </w:r>
            <w:r w:rsidR="00DB5EC2" w:rsidRPr="00772146">
              <w:rPr>
                <w:noProof/>
                <w:webHidden/>
              </w:rPr>
            </w:r>
            <w:r w:rsidR="00DB5EC2" w:rsidRPr="00772146">
              <w:rPr>
                <w:noProof/>
                <w:webHidden/>
              </w:rPr>
              <w:fldChar w:fldCharType="separate"/>
            </w:r>
            <w:r w:rsidR="00DB5EC2" w:rsidRPr="00772146">
              <w:rPr>
                <w:noProof/>
                <w:webHidden/>
              </w:rPr>
              <w:t>1</w:t>
            </w:r>
            <w:r w:rsidR="008A4AE9">
              <w:rPr>
                <w:noProof/>
                <w:webHidden/>
              </w:rPr>
              <w:t>2</w:t>
            </w:r>
            <w:r w:rsidR="00DB5EC2" w:rsidRPr="00772146">
              <w:rPr>
                <w:noProof/>
                <w:webHidden/>
              </w:rPr>
              <w:fldChar w:fldCharType="end"/>
            </w:r>
          </w:hyperlink>
        </w:p>
        <w:p w14:paraId="10CFE345" w14:textId="57D01776"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85" w:history="1">
            <w:r w:rsidR="00DB5EC2" w:rsidRPr="00772146">
              <w:rPr>
                <w:rStyle w:val="Hyperlink"/>
                <w:noProof/>
                <w:lang w:val="en-GB"/>
              </w:rPr>
              <w:t>Conclusion</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_Toc66898685 \h </w:instrText>
            </w:r>
            <w:r w:rsidR="00DB5EC2" w:rsidRPr="00772146">
              <w:rPr>
                <w:noProof/>
                <w:webHidden/>
              </w:rPr>
            </w:r>
            <w:r w:rsidR="00DB5EC2" w:rsidRPr="00772146">
              <w:rPr>
                <w:noProof/>
                <w:webHidden/>
              </w:rPr>
              <w:fldChar w:fldCharType="separate"/>
            </w:r>
            <w:r w:rsidR="00DB5EC2" w:rsidRPr="00772146">
              <w:rPr>
                <w:noProof/>
                <w:webHidden/>
              </w:rPr>
              <w:t>1</w:t>
            </w:r>
            <w:r w:rsidR="008A4AE9">
              <w:rPr>
                <w:noProof/>
                <w:webHidden/>
              </w:rPr>
              <w:t>3</w:t>
            </w:r>
            <w:r w:rsidR="00DB5EC2" w:rsidRPr="00772146">
              <w:rPr>
                <w:noProof/>
                <w:webHidden/>
              </w:rPr>
              <w:fldChar w:fldCharType="end"/>
            </w:r>
          </w:hyperlink>
        </w:p>
        <w:p w14:paraId="124E7854" w14:textId="3AAC9E57"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86" w:history="1">
            <w:r w:rsidR="00DB5EC2" w:rsidRPr="00772146">
              <w:rPr>
                <w:rStyle w:val="Hyperlink"/>
                <w:noProof/>
                <w:lang w:val="en-GB"/>
              </w:rPr>
              <w:t>References</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_Toc66898686 \h </w:instrText>
            </w:r>
            <w:r w:rsidR="00DB5EC2" w:rsidRPr="00772146">
              <w:rPr>
                <w:noProof/>
                <w:webHidden/>
              </w:rPr>
            </w:r>
            <w:r w:rsidR="00DB5EC2" w:rsidRPr="00772146">
              <w:rPr>
                <w:noProof/>
                <w:webHidden/>
              </w:rPr>
              <w:fldChar w:fldCharType="separate"/>
            </w:r>
            <w:r w:rsidR="00DB5EC2" w:rsidRPr="00772146">
              <w:rPr>
                <w:noProof/>
                <w:webHidden/>
              </w:rPr>
              <w:t>1</w:t>
            </w:r>
            <w:r w:rsidR="008A4AE9">
              <w:rPr>
                <w:noProof/>
                <w:webHidden/>
              </w:rPr>
              <w:t>4</w:t>
            </w:r>
            <w:r w:rsidR="00DB5EC2" w:rsidRPr="00772146">
              <w:rPr>
                <w:noProof/>
                <w:webHidden/>
              </w:rPr>
              <w:fldChar w:fldCharType="end"/>
            </w:r>
          </w:hyperlink>
        </w:p>
        <w:p w14:paraId="676AF313" w14:textId="2D2685F4" w:rsidR="00DB5EC2" w:rsidRPr="00772146" w:rsidRDefault="003A14C4" w:rsidP="00772146">
          <w:pPr>
            <w:pStyle w:val="TOC1"/>
            <w:tabs>
              <w:tab w:val="right" w:leader="dot" w:pos="9350"/>
            </w:tabs>
            <w:spacing w:line="360" w:lineRule="auto"/>
            <w:rPr>
              <w:rFonts w:asciiTheme="minorHAnsi" w:eastAsiaTheme="minorEastAsia" w:hAnsiTheme="minorHAnsi" w:cstheme="minorBidi"/>
              <w:noProof/>
            </w:rPr>
          </w:pPr>
          <w:hyperlink w:anchor="_Toc66898687" w:history="1">
            <w:r w:rsidR="00DB5EC2" w:rsidRPr="00772146">
              <w:rPr>
                <w:rStyle w:val="Hyperlink"/>
                <w:noProof/>
                <w:lang w:val="en-GB"/>
              </w:rPr>
              <w:t>Appendix: Pareto analysis</w:t>
            </w:r>
            <w:r w:rsidR="00DB5EC2" w:rsidRPr="00772146">
              <w:rPr>
                <w:noProof/>
                <w:webHidden/>
              </w:rPr>
              <w:tab/>
            </w:r>
            <w:r w:rsidR="00DB5EC2" w:rsidRPr="00772146">
              <w:rPr>
                <w:noProof/>
                <w:webHidden/>
              </w:rPr>
              <w:fldChar w:fldCharType="begin"/>
            </w:r>
            <w:r w:rsidR="00DB5EC2" w:rsidRPr="00772146">
              <w:rPr>
                <w:noProof/>
                <w:webHidden/>
              </w:rPr>
              <w:instrText xml:space="preserve"> PAGEREF _Toc66898687 \h </w:instrText>
            </w:r>
            <w:r w:rsidR="00DB5EC2" w:rsidRPr="00772146">
              <w:rPr>
                <w:noProof/>
                <w:webHidden/>
              </w:rPr>
            </w:r>
            <w:r w:rsidR="00DB5EC2" w:rsidRPr="00772146">
              <w:rPr>
                <w:noProof/>
                <w:webHidden/>
              </w:rPr>
              <w:fldChar w:fldCharType="separate"/>
            </w:r>
            <w:r w:rsidR="00DB5EC2" w:rsidRPr="00772146">
              <w:rPr>
                <w:noProof/>
                <w:webHidden/>
              </w:rPr>
              <w:t>1</w:t>
            </w:r>
            <w:r w:rsidR="008A4AE9">
              <w:rPr>
                <w:noProof/>
                <w:webHidden/>
              </w:rPr>
              <w:t>6</w:t>
            </w:r>
            <w:r w:rsidR="00DB5EC2" w:rsidRPr="00772146">
              <w:rPr>
                <w:noProof/>
                <w:webHidden/>
              </w:rPr>
              <w:fldChar w:fldCharType="end"/>
            </w:r>
          </w:hyperlink>
        </w:p>
        <w:p w14:paraId="0CFC0176" w14:textId="77777777" w:rsidR="00E7319E" w:rsidRDefault="009D4060" w:rsidP="00772146">
          <w:pPr>
            <w:spacing w:line="360" w:lineRule="auto"/>
            <w:jc w:val="both"/>
          </w:pPr>
          <w:r w:rsidRPr="00772146">
            <w:rPr>
              <w:color w:val="000000" w:themeColor="text1"/>
            </w:rPr>
            <w:fldChar w:fldCharType="end"/>
          </w:r>
        </w:p>
      </w:sdtContent>
    </w:sdt>
    <w:p w14:paraId="3AD0D260" w14:textId="77777777" w:rsidR="00DC667C" w:rsidRPr="00B47238" w:rsidRDefault="00DC667C" w:rsidP="00442F63">
      <w:pPr>
        <w:spacing w:before="240" w:after="240" w:line="360" w:lineRule="auto"/>
        <w:jc w:val="both"/>
        <w:rPr>
          <w:rFonts w:eastAsia="Times New Roman"/>
          <w:b/>
          <w:lang w:val="en-GB"/>
        </w:rPr>
      </w:pPr>
    </w:p>
    <w:p w14:paraId="782383CA" w14:textId="77777777" w:rsidR="00DC667C" w:rsidRPr="00B47238" w:rsidRDefault="00DC667C" w:rsidP="00F66941">
      <w:pPr>
        <w:spacing w:before="240" w:after="240" w:line="360" w:lineRule="auto"/>
        <w:jc w:val="both"/>
        <w:rPr>
          <w:rFonts w:eastAsia="Times New Roman"/>
          <w:b/>
          <w:lang w:val="en-GB"/>
        </w:rPr>
      </w:pPr>
    </w:p>
    <w:p w14:paraId="3254FE69" w14:textId="77777777" w:rsidR="00FC73E7" w:rsidRPr="00B47238" w:rsidRDefault="00FC73E7" w:rsidP="008A4AE9">
      <w:pPr>
        <w:spacing w:before="240" w:after="240" w:line="360" w:lineRule="auto"/>
        <w:jc w:val="both"/>
        <w:rPr>
          <w:rFonts w:eastAsia="Times New Roman"/>
          <w:lang w:val="en-GB"/>
        </w:rPr>
      </w:pPr>
    </w:p>
    <w:p w14:paraId="01B0DE03" w14:textId="77777777" w:rsidR="00FC73E7" w:rsidRPr="00B47238" w:rsidRDefault="00FC73E7" w:rsidP="005E5157">
      <w:pPr>
        <w:spacing w:before="240" w:after="240" w:line="360" w:lineRule="auto"/>
        <w:ind w:left="1080"/>
        <w:jc w:val="both"/>
        <w:rPr>
          <w:rFonts w:eastAsia="Times New Roman"/>
          <w:lang w:val="en-GB"/>
        </w:rPr>
      </w:pPr>
    </w:p>
    <w:p w14:paraId="7941C0B9" w14:textId="77777777" w:rsidR="00117FC6" w:rsidRDefault="00117FC6">
      <w:pPr>
        <w:rPr>
          <w:rFonts w:eastAsia="Times New Roman"/>
          <w:b/>
          <w:lang w:val="en-GB"/>
        </w:rPr>
      </w:pPr>
      <w:r>
        <w:rPr>
          <w:rFonts w:eastAsia="Times New Roman"/>
          <w:b/>
          <w:lang w:val="en-GB"/>
        </w:rPr>
        <w:br w:type="page"/>
      </w:r>
    </w:p>
    <w:p w14:paraId="6A8B7CC8" w14:textId="77777777" w:rsidR="00EE04C7" w:rsidRDefault="00117FC6" w:rsidP="008A4AE9">
      <w:pPr>
        <w:pStyle w:val="Heading1"/>
        <w:rPr>
          <w:lang w:val="en-GB"/>
        </w:rPr>
      </w:pPr>
      <w:bookmarkStart w:id="0" w:name="_Toc66898672"/>
      <w:r w:rsidRPr="00EE04C7">
        <w:rPr>
          <w:lang w:val="en-GB"/>
        </w:rPr>
        <w:lastRenderedPageBreak/>
        <w:t>Pa</w:t>
      </w:r>
      <w:r w:rsidR="00EE04C7" w:rsidRPr="00EE04C7">
        <w:rPr>
          <w:lang w:val="en-GB"/>
        </w:rPr>
        <w:t>r</w:t>
      </w:r>
      <w:r w:rsidRPr="00EE04C7">
        <w:rPr>
          <w:lang w:val="en-GB"/>
        </w:rPr>
        <w:t>t 2: Individual report</w:t>
      </w:r>
      <w:bookmarkEnd w:id="0"/>
    </w:p>
    <w:p w14:paraId="043EF414" w14:textId="77777777" w:rsidR="00EE04C7" w:rsidRDefault="00EE04C7">
      <w:pPr>
        <w:rPr>
          <w:rFonts w:eastAsia="Times New Roman"/>
          <w:b/>
          <w:sz w:val="32"/>
          <w:szCs w:val="32"/>
          <w:lang w:val="en-GB"/>
        </w:rPr>
      </w:pPr>
      <w:r>
        <w:rPr>
          <w:rFonts w:eastAsia="Times New Roman"/>
          <w:b/>
          <w:sz w:val="32"/>
          <w:szCs w:val="32"/>
          <w:lang w:val="en-GB"/>
        </w:rPr>
        <w:br w:type="page"/>
      </w:r>
    </w:p>
    <w:p w14:paraId="7E265A8F" w14:textId="77777777" w:rsidR="00EE04C7" w:rsidRPr="00F26921" w:rsidRDefault="00EE04C7" w:rsidP="00EE04C7">
      <w:pPr>
        <w:spacing w:line="360" w:lineRule="auto"/>
        <w:jc w:val="center"/>
        <w:rPr>
          <w:rFonts w:eastAsia="Times New Roman"/>
          <w:b/>
          <w:color w:val="000000" w:themeColor="text1"/>
          <w:lang w:val="en-GB"/>
        </w:rPr>
      </w:pPr>
      <w:r w:rsidRPr="00F26921">
        <w:rPr>
          <w:rFonts w:eastAsia="Times New Roman"/>
          <w:b/>
          <w:color w:val="000000" w:themeColor="text1"/>
          <w:lang w:val="en-GB"/>
        </w:rPr>
        <w:lastRenderedPageBreak/>
        <w:t>Executive summary</w:t>
      </w:r>
    </w:p>
    <w:p w14:paraId="206D221A" w14:textId="77777777" w:rsidR="004C64AD" w:rsidRPr="00A877C6" w:rsidRDefault="00EE04C7" w:rsidP="004C64AD">
      <w:pPr>
        <w:pStyle w:val="Normal1"/>
        <w:spacing w:line="360" w:lineRule="auto"/>
        <w:jc w:val="both"/>
        <w:rPr>
          <w:rFonts w:eastAsia="Times New Roman"/>
        </w:rPr>
      </w:pPr>
      <w:r w:rsidRPr="00F26921">
        <w:rPr>
          <w:rFonts w:eastAsia="Times New Roman"/>
          <w:color w:val="000000" w:themeColor="text1"/>
          <w:lang w:val="en-GB"/>
        </w:rPr>
        <w:t>The condition of in terms of motivation of the employees is not at a good stage. More than 50% of the employees are not happy at their workplace. The managers and the other leaders do not behave well with the employees. The rate of leaving of the employees from the organization is increasing day by day. It needs a solution to finish the negatives of those problems. The employee motivation process along with the rewarding process and open communication m</w:t>
      </w:r>
      <w:r>
        <w:rPr>
          <w:rFonts w:eastAsia="Times New Roman"/>
          <w:color w:val="000000" w:themeColor="text1"/>
          <w:lang w:val="en-GB"/>
        </w:rPr>
        <w:t>akes a solution of the problems and</w:t>
      </w:r>
      <w:r w:rsidRPr="00F26921">
        <w:rPr>
          <w:rFonts w:eastAsia="Times New Roman"/>
          <w:color w:val="000000" w:themeColor="text1"/>
          <w:lang w:val="en-GB"/>
        </w:rPr>
        <w:t xml:space="preserve"> 30% of the successful companies of the UK have hot good results following the above techniques along with the collaborative techniques.</w:t>
      </w:r>
      <w:r w:rsidR="004C64AD" w:rsidRPr="004C64AD">
        <w:rPr>
          <w:rFonts w:eastAsia="Times New Roman"/>
        </w:rPr>
        <w:t xml:space="preserve"> </w:t>
      </w:r>
      <w:r w:rsidR="004C64AD" w:rsidRPr="00A877C6">
        <w:rPr>
          <w:rFonts w:eastAsia="Times New Roman"/>
        </w:rPr>
        <w:t xml:space="preserve">A detailed analysis is being made with an aspect of credential management of the employee motivation has been described using the action plan. The motivational facts are being noted with the aspect of better management of the employee and organization as well. Communication plans for the stakeholder are being highly modified with aspects of effective communication and marketing plan. </w:t>
      </w:r>
    </w:p>
    <w:p w14:paraId="15C2068E" w14:textId="77777777" w:rsidR="00EE04C7" w:rsidRPr="00F26921" w:rsidRDefault="00EE04C7" w:rsidP="00EE04C7">
      <w:pPr>
        <w:spacing w:line="360" w:lineRule="auto"/>
        <w:jc w:val="both"/>
        <w:rPr>
          <w:rFonts w:eastAsia="Times New Roman"/>
          <w:color w:val="000000" w:themeColor="text1"/>
          <w:lang w:val="en-GB"/>
        </w:rPr>
      </w:pPr>
    </w:p>
    <w:p w14:paraId="4F823786" w14:textId="77777777" w:rsidR="00306FB3" w:rsidRDefault="00306FB3">
      <w:pPr>
        <w:rPr>
          <w:rFonts w:eastAsia="Times New Roman"/>
          <w:b/>
          <w:sz w:val="32"/>
          <w:szCs w:val="32"/>
          <w:lang w:val="en-GB"/>
        </w:rPr>
      </w:pPr>
      <w:r>
        <w:rPr>
          <w:rFonts w:eastAsia="Times New Roman"/>
          <w:b/>
          <w:sz w:val="32"/>
          <w:szCs w:val="32"/>
          <w:lang w:val="en-GB"/>
        </w:rPr>
        <w:br w:type="page"/>
      </w:r>
    </w:p>
    <w:p w14:paraId="5198E386" w14:textId="77777777" w:rsidR="00306FB3" w:rsidRPr="00F26921" w:rsidRDefault="00306FB3" w:rsidP="008A4AE9">
      <w:pPr>
        <w:pStyle w:val="Heading1"/>
        <w:rPr>
          <w:lang w:val="en-GB"/>
        </w:rPr>
      </w:pPr>
      <w:bookmarkStart w:id="1" w:name="_Toc66898673"/>
      <w:r w:rsidRPr="00F26921">
        <w:rPr>
          <w:lang w:val="en-GB"/>
        </w:rPr>
        <w:lastRenderedPageBreak/>
        <w:t>Introduction</w:t>
      </w:r>
      <w:bookmarkEnd w:id="1"/>
    </w:p>
    <w:p w14:paraId="715D6F55" w14:textId="77777777" w:rsidR="00306FB3" w:rsidRPr="00F26921" w:rsidRDefault="00306FB3" w:rsidP="00306FB3">
      <w:pPr>
        <w:spacing w:line="360" w:lineRule="auto"/>
        <w:jc w:val="both"/>
        <w:rPr>
          <w:rFonts w:eastAsia="Times New Roman"/>
          <w:b/>
          <w:color w:val="000000" w:themeColor="text1"/>
          <w:lang w:val="en-GB"/>
        </w:rPr>
      </w:pPr>
      <w:r w:rsidRPr="00F26921">
        <w:rPr>
          <w:rFonts w:eastAsia="Times New Roman"/>
          <w:color w:val="000000" w:themeColor="text1"/>
          <w:lang w:val="en-GB"/>
        </w:rPr>
        <w:t xml:space="preserve">A vast part of human psychology contains the agendas of problem solving and decision making in terms of the mental and environmental condition of an individual. The decision making is the other complex part that goes proportional to problem solving, it has an overview of making the first one successful in terms of making the proper decision of the problem occurs. It often takes the form of judgment to be neutral at the time of deciding along with the problems of it. P This report evaluates the role of identified decision-making and problem-solving techniques in terms of reducing the issues of the given scenario.  </w:t>
      </w:r>
    </w:p>
    <w:p w14:paraId="2885000C" w14:textId="77777777" w:rsidR="00306FB3" w:rsidRPr="00F26921" w:rsidRDefault="00306FB3" w:rsidP="008A4AE9">
      <w:pPr>
        <w:pStyle w:val="Heading1"/>
        <w:rPr>
          <w:lang w:val="en-GB"/>
        </w:rPr>
      </w:pPr>
      <w:bookmarkStart w:id="2" w:name="_Toc66898674"/>
      <w:r w:rsidRPr="00F26921">
        <w:rPr>
          <w:lang w:val="en-GB"/>
        </w:rPr>
        <w:t>Definition of complex problem</w:t>
      </w:r>
      <w:bookmarkEnd w:id="2"/>
    </w:p>
    <w:p w14:paraId="115FA30E" w14:textId="77777777" w:rsidR="00306FB3" w:rsidRPr="00F26921" w:rsidRDefault="00306FB3" w:rsidP="00122DC9">
      <w:pPr>
        <w:pStyle w:val="Heading2"/>
        <w:rPr>
          <w:lang w:val="en-GB"/>
        </w:rPr>
      </w:pPr>
      <w:bookmarkStart w:id="3" w:name="_Toc66898675"/>
      <w:r w:rsidRPr="00F26921">
        <w:rPr>
          <w:lang w:val="en-GB"/>
        </w:rPr>
        <w:t>Description of the specific problem of the workplace</w:t>
      </w:r>
      <w:bookmarkEnd w:id="3"/>
    </w:p>
    <w:p w14:paraId="1CFF09A2" w14:textId="77777777" w:rsidR="00306FB3" w:rsidRPr="00F26921" w:rsidRDefault="00306FB3" w:rsidP="00306FB3">
      <w:pPr>
        <w:spacing w:line="360" w:lineRule="auto"/>
        <w:jc w:val="both"/>
        <w:rPr>
          <w:rFonts w:eastAsia="Times New Roman"/>
          <w:b/>
          <w:i/>
          <w:color w:val="000000" w:themeColor="text1"/>
          <w:lang w:val="en-GB"/>
        </w:rPr>
      </w:pPr>
      <w:r w:rsidRPr="00F26921">
        <w:rPr>
          <w:rFonts w:eastAsia="Times New Roman"/>
          <w:color w:val="000000" w:themeColor="text1"/>
          <w:lang w:val="en-GB"/>
        </w:rPr>
        <w:t xml:space="preserve">Complex problems are defined as the ability to approach multiple problems at one time or the difficult ones that may contain multiple solutions to one of the problems. It can be in the form of communities, team members, leadership, motivations and many others in terms of the workplace. In this study, the motivation problem in the workplace is focused, as it is the main problem of the maximum workplaces as per the recent condition and the work pressure. It has a huge impact on the employee. Motivation helps an employee to be creative and it reflects on the brand value of the organization. In the opinion of </w:t>
      </w:r>
      <w:r w:rsidRPr="00F26921">
        <w:rPr>
          <w:rFonts w:eastAsia="Times New Roman"/>
          <w:color w:val="000000" w:themeColor="text1"/>
          <w:highlight w:val="white"/>
          <w:lang w:val="en-GB"/>
        </w:rPr>
        <w:t xml:space="preserve">Kirilina and Panina </w:t>
      </w:r>
      <w:r w:rsidRPr="00F26921">
        <w:rPr>
          <w:rFonts w:eastAsia="Times New Roman"/>
          <w:color w:val="000000" w:themeColor="text1"/>
          <w:lang w:val="en-GB"/>
        </w:rPr>
        <w:t xml:space="preserve">(2017), the motivation of the employee is one of the key components for assuring effective work performance. The choice of motivational procedures and tools are influenced by the specifics of operational procedures, structure, chosen leadership style, needs of workers and many other factors of the organizations. </w:t>
      </w:r>
    </w:p>
    <w:p w14:paraId="7F215281" w14:textId="77777777" w:rsidR="00306FB3" w:rsidRPr="00F26921" w:rsidRDefault="00306FB3" w:rsidP="00795EA8">
      <w:pPr>
        <w:pStyle w:val="Heading2"/>
        <w:rPr>
          <w:lang w:val="en-GB"/>
        </w:rPr>
      </w:pPr>
      <w:bookmarkStart w:id="4" w:name="_Toc66898676"/>
      <w:r w:rsidRPr="00F26921">
        <w:rPr>
          <w:lang w:val="en-GB"/>
        </w:rPr>
        <w:t>Its impact and scope</w:t>
      </w:r>
      <w:bookmarkEnd w:id="4"/>
    </w:p>
    <w:p w14:paraId="3C672A15"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t xml:space="preserve">The MS teams have an issue of employee motivation according to some workers of that organization. It includes the facts of lack in punctuality, leaving the workplace, dissatisfaction among the employees, and many other problems. As viewed by de Laat </w:t>
      </w:r>
      <w:r w:rsidRPr="00F26921">
        <w:rPr>
          <w:rFonts w:eastAsia="Times New Roman"/>
          <w:i/>
          <w:color w:val="000000" w:themeColor="text1"/>
          <w:lang w:val="en-GB"/>
        </w:rPr>
        <w:t xml:space="preserve">et al. </w:t>
      </w:r>
      <w:r w:rsidRPr="00F26921">
        <w:rPr>
          <w:rFonts w:eastAsia="Times New Roman"/>
          <w:color w:val="000000" w:themeColor="text1"/>
          <w:lang w:val="en-GB"/>
        </w:rPr>
        <w:t xml:space="preserve">(2020), to help and boost the performance of the workers, the analytical system is very important to have revolutionary effects. The main problem occurs when an experienced employee who is very conscious about his work, leaves the company. It creates a huge loss with respect to the </w:t>
      </w:r>
      <w:r w:rsidRPr="00F26921">
        <w:rPr>
          <w:rFonts w:eastAsia="Times New Roman"/>
          <w:color w:val="000000" w:themeColor="text1"/>
          <w:lang w:val="en-GB"/>
        </w:rPr>
        <w:lastRenderedPageBreak/>
        <w:t xml:space="preserve">company's aspect. The organization must be aware of these situations to be saved from this kind of loss as it affects the performance of the company. </w:t>
      </w:r>
    </w:p>
    <w:p w14:paraId="5CC62DFC" w14:textId="77777777" w:rsidR="00306FB3" w:rsidRPr="00F26921" w:rsidRDefault="00306FB3" w:rsidP="008A4AE9">
      <w:pPr>
        <w:pStyle w:val="Heading1"/>
        <w:rPr>
          <w:lang w:val="en-GB"/>
        </w:rPr>
      </w:pPr>
      <w:bookmarkStart w:id="5" w:name="_Toc66898677"/>
      <w:r w:rsidRPr="00F26921">
        <w:rPr>
          <w:lang w:val="en-GB"/>
        </w:rPr>
        <w:t>Analysis of the identified problem</w:t>
      </w:r>
      <w:bookmarkEnd w:id="5"/>
    </w:p>
    <w:p w14:paraId="39DF0BE4" w14:textId="77777777" w:rsidR="00306FB3" w:rsidRPr="00F26921" w:rsidRDefault="00306FB3" w:rsidP="00795EA8">
      <w:pPr>
        <w:pStyle w:val="Heading2"/>
        <w:rPr>
          <w:lang w:val="en-GB"/>
        </w:rPr>
      </w:pPr>
      <w:bookmarkStart w:id="6" w:name="_Toc66898678"/>
      <w:r w:rsidRPr="00F26921">
        <w:rPr>
          <w:lang w:val="en-GB"/>
        </w:rPr>
        <w:t>Development of decision-making process according to the identified workplace problem</w:t>
      </w:r>
      <w:bookmarkEnd w:id="6"/>
    </w:p>
    <w:p w14:paraId="3CD80085" w14:textId="77777777" w:rsidR="00306FB3" w:rsidRPr="00F26921" w:rsidRDefault="00306FB3" w:rsidP="00306FB3">
      <w:pPr>
        <w:spacing w:line="360" w:lineRule="auto"/>
        <w:jc w:val="both"/>
        <w:rPr>
          <w:rFonts w:eastAsia="Times New Roman"/>
          <w:b/>
          <w:color w:val="000000" w:themeColor="text1"/>
          <w:lang w:val="en-GB"/>
        </w:rPr>
      </w:pPr>
      <w:r w:rsidRPr="00F26921">
        <w:rPr>
          <w:rFonts w:eastAsia="Times New Roman"/>
          <w:color w:val="000000" w:themeColor="text1"/>
          <w:lang w:val="en-GB"/>
        </w:rPr>
        <w:t xml:space="preserve">As the motivational problem is the focus of this study and MS teams, it needs an effective and specific decision-making process to mitigate the problems of motivation. In view of </w:t>
      </w:r>
      <w:r w:rsidRPr="00F26921">
        <w:rPr>
          <w:rFonts w:eastAsia="Times New Roman"/>
          <w:color w:val="000000" w:themeColor="text1"/>
          <w:highlight w:val="white"/>
          <w:lang w:val="en-GB"/>
        </w:rPr>
        <w:t xml:space="preserve">Pellerone </w:t>
      </w:r>
      <w:r w:rsidRPr="00F26921">
        <w:rPr>
          <w:rFonts w:eastAsia="Times New Roman"/>
          <w:i/>
          <w:color w:val="000000" w:themeColor="text1"/>
          <w:highlight w:val="white"/>
          <w:lang w:val="en-GB"/>
        </w:rPr>
        <w:t xml:space="preserve">et al. </w:t>
      </w:r>
      <w:r w:rsidRPr="00F26921">
        <w:rPr>
          <w:rFonts w:eastAsia="Times New Roman"/>
          <w:color w:val="000000" w:themeColor="text1"/>
          <w:lang w:val="en-GB"/>
        </w:rPr>
        <w:t xml:space="preserve">(2017), the decision-making process of the motivational problems consists of seven steps that are marked to get the solution to be formed in a pathway of positive results. </w:t>
      </w:r>
    </w:p>
    <w:tbl>
      <w:tblPr>
        <w:tblStyle w:val="Table1"/>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40"/>
        <w:gridCol w:w="6060"/>
      </w:tblGrid>
      <w:tr w:rsidR="00306FB3" w:rsidRPr="00F26921" w14:paraId="48AEBD6C" w14:textId="77777777" w:rsidTr="00FA6619">
        <w:tc>
          <w:tcPr>
            <w:tcW w:w="2940" w:type="dxa"/>
            <w:shd w:val="clear" w:color="auto" w:fill="auto"/>
            <w:tcMar>
              <w:top w:w="100" w:type="dxa"/>
              <w:left w:w="100" w:type="dxa"/>
              <w:bottom w:w="100" w:type="dxa"/>
              <w:right w:w="100" w:type="dxa"/>
            </w:tcMar>
          </w:tcPr>
          <w:p w14:paraId="4598CE39"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b/>
                <w:color w:val="000000" w:themeColor="text1"/>
                <w:lang w:val="en-GB"/>
              </w:rPr>
            </w:pPr>
            <w:r w:rsidRPr="00F26921">
              <w:rPr>
                <w:rFonts w:eastAsia="Times New Roman"/>
                <w:b/>
                <w:color w:val="000000" w:themeColor="text1"/>
                <w:lang w:val="en-GB"/>
              </w:rPr>
              <w:t xml:space="preserve">Stages </w:t>
            </w:r>
          </w:p>
        </w:tc>
        <w:tc>
          <w:tcPr>
            <w:tcW w:w="6060" w:type="dxa"/>
            <w:shd w:val="clear" w:color="auto" w:fill="auto"/>
            <w:tcMar>
              <w:top w:w="100" w:type="dxa"/>
              <w:left w:w="100" w:type="dxa"/>
              <w:bottom w:w="100" w:type="dxa"/>
              <w:right w:w="100" w:type="dxa"/>
            </w:tcMar>
          </w:tcPr>
          <w:p w14:paraId="122C4DBB"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b/>
                <w:color w:val="000000" w:themeColor="text1"/>
                <w:lang w:val="en-GB"/>
              </w:rPr>
            </w:pPr>
            <w:r w:rsidRPr="00F26921">
              <w:rPr>
                <w:rFonts w:eastAsia="Times New Roman"/>
                <w:b/>
                <w:color w:val="000000" w:themeColor="text1"/>
                <w:lang w:val="en-GB"/>
              </w:rPr>
              <w:t xml:space="preserve">Description </w:t>
            </w:r>
          </w:p>
        </w:tc>
      </w:tr>
      <w:tr w:rsidR="00306FB3" w:rsidRPr="00F26921" w14:paraId="1A55CD76" w14:textId="77777777" w:rsidTr="00FA6619">
        <w:tc>
          <w:tcPr>
            <w:tcW w:w="2940" w:type="dxa"/>
            <w:shd w:val="clear" w:color="auto" w:fill="auto"/>
            <w:tcMar>
              <w:top w:w="100" w:type="dxa"/>
              <w:left w:w="100" w:type="dxa"/>
              <w:bottom w:w="100" w:type="dxa"/>
              <w:right w:w="100" w:type="dxa"/>
            </w:tcMar>
          </w:tcPr>
          <w:p w14:paraId="72A5C4CD"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Identification of purpose</w:t>
            </w:r>
          </w:p>
        </w:tc>
        <w:tc>
          <w:tcPr>
            <w:tcW w:w="6060" w:type="dxa"/>
            <w:shd w:val="clear" w:color="auto" w:fill="auto"/>
            <w:tcMar>
              <w:top w:w="100" w:type="dxa"/>
              <w:left w:w="100" w:type="dxa"/>
              <w:bottom w:w="100" w:type="dxa"/>
              <w:right w:w="100" w:type="dxa"/>
            </w:tcMar>
          </w:tcPr>
          <w:p w14:paraId="5C7BF43E"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The main issue for MS team is lack of employee motivation at the workplace</w:t>
            </w:r>
          </w:p>
        </w:tc>
      </w:tr>
      <w:tr w:rsidR="00306FB3" w:rsidRPr="00F26921" w14:paraId="3F4F1B34" w14:textId="77777777" w:rsidTr="00FA6619">
        <w:tc>
          <w:tcPr>
            <w:tcW w:w="2940" w:type="dxa"/>
            <w:shd w:val="clear" w:color="auto" w:fill="auto"/>
            <w:tcMar>
              <w:top w:w="100" w:type="dxa"/>
              <w:left w:w="100" w:type="dxa"/>
              <w:bottom w:w="100" w:type="dxa"/>
              <w:right w:w="100" w:type="dxa"/>
            </w:tcMar>
          </w:tcPr>
          <w:p w14:paraId="68B7E0A9"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 xml:space="preserve">Gathering information </w:t>
            </w:r>
          </w:p>
        </w:tc>
        <w:tc>
          <w:tcPr>
            <w:tcW w:w="6060" w:type="dxa"/>
            <w:shd w:val="clear" w:color="auto" w:fill="auto"/>
            <w:tcMar>
              <w:top w:w="100" w:type="dxa"/>
              <w:left w:w="100" w:type="dxa"/>
              <w:bottom w:w="100" w:type="dxa"/>
              <w:right w:w="100" w:type="dxa"/>
            </w:tcMar>
          </w:tcPr>
          <w:p w14:paraId="7132A775"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 xml:space="preserve">From the survey, a detailed perception is collected regarding the review of employees towards workplace dissatisfaction. </w:t>
            </w:r>
          </w:p>
        </w:tc>
      </w:tr>
      <w:tr w:rsidR="00306FB3" w:rsidRPr="00F26921" w14:paraId="56D333D4" w14:textId="77777777" w:rsidTr="00FA6619">
        <w:tc>
          <w:tcPr>
            <w:tcW w:w="2940" w:type="dxa"/>
            <w:shd w:val="clear" w:color="auto" w:fill="auto"/>
            <w:tcMar>
              <w:top w:w="100" w:type="dxa"/>
              <w:left w:w="100" w:type="dxa"/>
              <w:bottom w:w="100" w:type="dxa"/>
              <w:right w:w="100" w:type="dxa"/>
            </w:tcMar>
          </w:tcPr>
          <w:p w14:paraId="58D382B7"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 xml:space="preserve">Required principles for alternatives </w:t>
            </w:r>
          </w:p>
        </w:tc>
        <w:tc>
          <w:tcPr>
            <w:tcW w:w="6060" w:type="dxa"/>
            <w:shd w:val="clear" w:color="auto" w:fill="auto"/>
            <w:tcMar>
              <w:top w:w="100" w:type="dxa"/>
              <w:left w:w="100" w:type="dxa"/>
              <w:bottom w:w="100" w:type="dxa"/>
              <w:right w:w="100" w:type="dxa"/>
            </w:tcMar>
          </w:tcPr>
          <w:p w14:paraId="454A84BE"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Employee satisfaction is considered an important factor for a firm. It helps to enrich employee engagement towards the firm. Thus, it has developed a positive impact on organizational productivity. In this context, specific principles are required for enhancing employee motivation engagement simultaneously (</w:t>
            </w:r>
            <w:r w:rsidRPr="00F26921">
              <w:rPr>
                <w:rFonts w:eastAsia="Times New Roman"/>
                <w:color w:val="000000" w:themeColor="text1"/>
                <w:highlight w:val="white"/>
                <w:lang w:val="en-GB"/>
              </w:rPr>
              <w:t xml:space="preserve">Filip </w:t>
            </w:r>
            <w:r w:rsidRPr="00F26921">
              <w:rPr>
                <w:rFonts w:eastAsia="Times New Roman"/>
                <w:i/>
                <w:color w:val="000000" w:themeColor="text1"/>
                <w:highlight w:val="white"/>
                <w:lang w:val="en-GB"/>
              </w:rPr>
              <w:t xml:space="preserve">et al. </w:t>
            </w:r>
            <w:r w:rsidRPr="00F26921">
              <w:rPr>
                <w:rFonts w:eastAsia="Times New Roman"/>
                <w:color w:val="000000" w:themeColor="text1"/>
                <w:highlight w:val="white"/>
                <w:lang w:val="en-GB"/>
              </w:rPr>
              <w:t>2017</w:t>
            </w:r>
            <w:r w:rsidRPr="00F26921">
              <w:rPr>
                <w:rFonts w:eastAsia="Times New Roman"/>
                <w:color w:val="000000" w:themeColor="text1"/>
                <w:lang w:val="en-GB"/>
              </w:rPr>
              <w:t xml:space="preserve">). </w:t>
            </w:r>
          </w:p>
        </w:tc>
      </w:tr>
      <w:tr w:rsidR="00306FB3" w:rsidRPr="00F26921" w14:paraId="1619B27E" w14:textId="77777777" w:rsidTr="00FA6619">
        <w:tc>
          <w:tcPr>
            <w:tcW w:w="2940" w:type="dxa"/>
            <w:shd w:val="clear" w:color="auto" w:fill="auto"/>
            <w:tcMar>
              <w:top w:w="100" w:type="dxa"/>
              <w:left w:w="100" w:type="dxa"/>
              <w:bottom w:w="100" w:type="dxa"/>
              <w:right w:w="100" w:type="dxa"/>
            </w:tcMar>
          </w:tcPr>
          <w:p w14:paraId="7F783ECD"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Brainstorm as well as analysis for separate choices</w:t>
            </w:r>
          </w:p>
        </w:tc>
        <w:tc>
          <w:tcPr>
            <w:tcW w:w="6060" w:type="dxa"/>
            <w:shd w:val="clear" w:color="auto" w:fill="auto"/>
            <w:tcMar>
              <w:top w:w="100" w:type="dxa"/>
              <w:left w:w="100" w:type="dxa"/>
              <w:bottom w:w="100" w:type="dxa"/>
              <w:right w:w="100" w:type="dxa"/>
            </w:tcMar>
          </w:tcPr>
          <w:p w14:paraId="430E492A"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Initially, the causes and their potential effects are analyzed with a proper framework (</w:t>
            </w:r>
            <w:r w:rsidRPr="00F26921">
              <w:rPr>
                <w:rFonts w:eastAsia="Times New Roman"/>
                <w:color w:val="000000" w:themeColor="text1"/>
                <w:highlight w:val="white"/>
                <w:lang w:val="en-GB"/>
              </w:rPr>
              <w:t>Oliva and Abd Elaziz, 2020</w:t>
            </w:r>
            <w:r w:rsidRPr="00F26921">
              <w:rPr>
                <w:rFonts w:eastAsia="Times New Roman"/>
                <w:color w:val="000000" w:themeColor="text1"/>
                <w:lang w:val="en-GB"/>
              </w:rPr>
              <w:t xml:space="preserve">) </w:t>
            </w:r>
          </w:p>
        </w:tc>
      </w:tr>
      <w:tr w:rsidR="00306FB3" w:rsidRPr="00F26921" w14:paraId="218F2CE0" w14:textId="77777777" w:rsidTr="00FA6619">
        <w:tc>
          <w:tcPr>
            <w:tcW w:w="2940" w:type="dxa"/>
            <w:shd w:val="clear" w:color="auto" w:fill="auto"/>
            <w:tcMar>
              <w:top w:w="100" w:type="dxa"/>
              <w:left w:w="100" w:type="dxa"/>
              <w:bottom w:w="100" w:type="dxa"/>
              <w:right w:w="100" w:type="dxa"/>
            </w:tcMar>
          </w:tcPr>
          <w:p w14:paraId="72E14444"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 xml:space="preserve">Alternative evaluation </w:t>
            </w:r>
          </w:p>
        </w:tc>
        <w:tc>
          <w:tcPr>
            <w:tcW w:w="6060" w:type="dxa"/>
            <w:shd w:val="clear" w:color="auto" w:fill="auto"/>
            <w:tcMar>
              <w:top w:w="100" w:type="dxa"/>
              <w:left w:w="100" w:type="dxa"/>
              <w:bottom w:w="100" w:type="dxa"/>
              <w:right w:w="100" w:type="dxa"/>
            </w:tcMar>
          </w:tcPr>
          <w:p w14:paraId="4704E342"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 xml:space="preserve">In this stage, the alternative solutions are critically evaluated in terms of improving employee motivation within the workplace. </w:t>
            </w:r>
          </w:p>
        </w:tc>
      </w:tr>
      <w:tr w:rsidR="00306FB3" w:rsidRPr="00F26921" w14:paraId="55E65630" w14:textId="77777777" w:rsidTr="00FA6619">
        <w:tc>
          <w:tcPr>
            <w:tcW w:w="2940" w:type="dxa"/>
            <w:shd w:val="clear" w:color="auto" w:fill="auto"/>
            <w:tcMar>
              <w:top w:w="100" w:type="dxa"/>
              <w:left w:w="100" w:type="dxa"/>
              <w:bottom w:w="100" w:type="dxa"/>
              <w:right w:w="100" w:type="dxa"/>
            </w:tcMar>
          </w:tcPr>
          <w:p w14:paraId="0CB9554F"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lastRenderedPageBreak/>
              <w:t xml:space="preserve">Decision execution </w:t>
            </w:r>
          </w:p>
        </w:tc>
        <w:tc>
          <w:tcPr>
            <w:tcW w:w="6060" w:type="dxa"/>
            <w:shd w:val="clear" w:color="auto" w:fill="auto"/>
            <w:tcMar>
              <w:top w:w="100" w:type="dxa"/>
              <w:left w:w="100" w:type="dxa"/>
              <w:bottom w:w="100" w:type="dxa"/>
              <w:right w:w="100" w:type="dxa"/>
            </w:tcMar>
          </w:tcPr>
          <w:p w14:paraId="3D0A7990"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 xml:space="preserve">With the aid of a proper decision-making technique, employee motivation strategies will be implemented. </w:t>
            </w:r>
          </w:p>
        </w:tc>
      </w:tr>
      <w:tr w:rsidR="00306FB3" w:rsidRPr="00F26921" w14:paraId="53B67049" w14:textId="77777777" w:rsidTr="00FA6619">
        <w:tc>
          <w:tcPr>
            <w:tcW w:w="2940" w:type="dxa"/>
            <w:shd w:val="clear" w:color="auto" w:fill="auto"/>
            <w:tcMar>
              <w:top w:w="100" w:type="dxa"/>
              <w:left w:w="100" w:type="dxa"/>
              <w:bottom w:w="100" w:type="dxa"/>
              <w:right w:w="100" w:type="dxa"/>
            </w:tcMar>
          </w:tcPr>
          <w:p w14:paraId="00855738"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 xml:space="preserve">Result evaluation </w:t>
            </w:r>
          </w:p>
        </w:tc>
        <w:tc>
          <w:tcPr>
            <w:tcW w:w="6060" w:type="dxa"/>
            <w:shd w:val="clear" w:color="auto" w:fill="auto"/>
            <w:tcMar>
              <w:top w:w="100" w:type="dxa"/>
              <w:left w:w="100" w:type="dxa"/>
              <w:bottom w:w="100" w:type="dxa"/>
              <w:right w:w="100" w:type="dxa"/>
            </w:tcMar>
          </w:tcPr>
          <w:p w14:paraId="166FA26A" w14:textId="77777777" w:rsidR="00306FB3" w:rsidRPr="00F26921" w:rsidRDefault="00306FB3" w:rsidP="00FA6619">
            <w:pPr>
              <w:widowControl w:val="0"/>
              <w:pBdr>
                <w:top w:val="nil"/>
                <w:left w:val="nil"/>
                <w:bottom w:val="nil"/>
                <w:right w:val="nil"/>
                <w:between w:val="nil"/>
              </w:pBdr>
              <w:spacing w:line="360" w:lineRule="auto"/>
              <w:jc w:val="both"/>
              <w:rPr>
                <w:rFonts w:eastAsia="Times New Roman"/>
                <w:color w:val="000000" w:themeColor="text1"/>
                <w:lang w:val="en-GB"/>
              </w:rPr>
            </w:pPr>
            <w:r w:rsidRPr="00F26921">
              <w:rPr>
                <w:rFonts w:eastAsia="Times New Roman"/>
                <w:color w:val="000000" w:themeColor="text1"/>
                <w:lang w:val="en-GB"/>
              </w:rPr>
              <w:t xml:space="preserve">At this stage, the effectiveness of implemented solution strategies can be evaluated through employee feedback and organizational staff retention rate. </w:t>
            </w:r>
          </w:p>
        </w:tc>
      </w:tr>
    </w:tbl>
    <w:p w14:paraId="18FE7335" w14:textId="77777777" w:rsidR="00306FB3" w:rsidRPr="00F26921" w:rsidRDefault="00306FB3" w:rsidP="0012300E">
      <w:pPr>
        <w:spacing w:line="360" w:lineRule="auto"/>
        <w:jc w:val="center"/>
        <w:rPr>
          <w:rFonts w:eastAsia="Times New Roman"/>
          <w:b/>
          <w:color w:val="000000" w:themeColor="text1"/>
          <w:lang w:val="en-GB"/>
        </w:rPr>
      </w:pPr>
      <w:r w:rsidRPr="00F26921">
        <w:rPr>
          <w:rFonts w:eastAsia="Times New Roman"/>
          <w:b/>
          <w:color w:val="000000" w:themeColor="text1"/>
          <w:lang w:val="en-GB"/>
        </w:rPr>
        <w:t>Table 1: Decision-making process for the issue of the MS team</w:t>
      </w:r>
    </w:p>
    <w:p w14:paraId="74966967"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b/>
          <w:color w:val="000000" w:themeColor="text1"/>
          <w:lang w:val="en-GB"/>
        </w:rPr>
        <w:t xml:space="preserve">Pareto analysis for evaluating employee motivation strategy </w:t>
      </w:r>
    </w:p>
    <w:p w14:paraId="49569A9D"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highlight w:val="white"/>
          <w:lang w:val="en-GB"/>
        </w:rPr>
        <w:t xml:space="preserve">Bajaj </w:t>
      </w:r>
      <w:r w:rsidRPr="00F26921">
        <w:rPr>
          <w:rFonts w:eastAsia="Times New Roman"/>
          <w:i/>
          <w:color w:val="000000" w:themeColor="text1"/>
          <w:highlight w:val="white"/>
          <w:lang w:val="en-GB"/>
        </w:rPr>
        <w:t xml:space="preserve">et al. </w:t>
      </w:r>
      <w:r w:rsidRPr="00F26921">
        <w:rPr>
          <w:rFonts w:eastAsia="Times New Roman"/>
          <w:color w:val="000000" w:themeColor="text1"/>
          <w:highlight w:val="white"/>
          <w:lang w:val="en-GB"/>
        </w:rPr>
        <w:t>(2018) with</w:t>
      </w:r>
      <w:r w:rsidRPr="00F26921">
        <w:rPr>
          <w:rFonts w:eastAsia="Times New Roman"/>
          <w:color w:val="000000" w:themeColor="text1"/>
          <w:lang w:val="en-GB"/>
        </w:rPr>
        <w:t xml:space="preserve"> the aid of this analytical framework the problem has been prioritized properly. According to the case scenario, the employees of the MS team have been negatively influenced by a lack of workplace motivation technique. After that, the root cause of this issue is analyzed prominently. In this term, it can be highlighted that lack of employee training sessions, absence of reward facilities, excessive work pressure on employees and poor organizational operations towards the employees are considered as the prime cause for this issue. Along with that, for these issues, proper staff training and staff retention approach is highly important</w:t>
      </w:r>
      <w:r w:rsidR="00DB7DE2">
        <w:rPr>
          <w:rFonts w:eastAsia="Times New Roman"/>
          <w:color w:val="000000" w:themeColor="text1"/>
          <w:lang w:val="en-GB"/>
        </w:rPr>
        <w:t xml:space="preserve"> </w:t>
      </w:r>
      <w:r w:rsidR="00DB7DE2">
        <w:rPr>
          <w:rFonts w:eastAsia="Times New Roman"/>
          <w:b/>
          <w:i/>
          <w:color w:val="000000" w:themeColor="text1"/>
          <w:lang w:val="en-GB"/>
        </w:rPr>
        <w:t>[refer to appendix]</w:t>
      </w:r>
      <w:r w:rsidRPr="00F26921">
        <w:rPr>
          <w:rFonts w:eastAsia="Times New Roman"/>
          <w:color w:val="000000" w:themeColor="text1"/>
          <w:lang w:val="en-GB"/>
        </w:rPr>
        <w:t xml:space="preserve">. </w:t>
      </w:r>
    </w:p>
    <w:p w14:paraId="1A765F2A" w14:textId="77777777" w:rsidR="00306FB3" w:rsidRPr="00F26921" w:rsidRDefault="00306FB3" w:rsidP="00306FB3">
      <w:pPr>
        <w:spacing w:line="360" w:lineRule="auto"/>
        <w:jc w:val="center"/>
        <w:rPr>
          <w:rFonts w:eastAsia="Times New Roman"/>
          <w:color w:val="000000" w:themeColor="text1"/>
          <w:lang w:val="en-GB"/>
        </w:rPr>
      </w:pPr>
      <w:r w:rsidRPr="00F26921">
        <w:rPr>
          <w:rFonts w:eastAsia="Times New Roman"/>
          <w:noProof/>
          <w:color w:val="000000" w:themeColor="text1"/>
        </w:rPr>
        <w:drawing>
          <wp:inline distT="114300" distB="114300" distL="114300" distR="114300" wp14:anchorId="40385B29" wp14:editId="4D0E0FC2">
            <wp:extent cx="4600575" cy="31051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600575" cy="3105150"/>
                    </a:xfrm>
                    <a:prstGeom prst="rect">
                      <a:avLst/>
                    </a:prstGeom>
                  </pic:spPr>
                </pic:pic>
              </a:graphicData>
            </a:graphic>
          </wp:inline>
        </w:drawing>
      </w:r>
    </w:p>
    <w:p w14:paraId="4A2D97D6" w14:textId="77777777" w:rsidR="00306FB3" w:rsidRPr="00F26921" w:rsidRDefault="00306FB3" w:rsidP="00306FB3">
      <w:pPr>
        <w:spacing w:line="360" w:lineRule="auto"/>
        <w:jc w:val="center"/>
        <w:rPr>
          <w:rFonts w:eastAsia="Times New Roman"/>
          <w:b/>
          <w:color w:val="000000" w:themeColor="text1"/>
          <w:lang w:val="en-GB"/>
        </w:rPr>
      </w:pPr>
      <w:r w:rsidRPr="00F26921">
        <w:rPr>
          <w:rFonts w:eastAsia="Times New Roman"/>
          <w:b/>
          <w:color w:val="000000" w:themeColor="text1"/>
          <w:lang w:val="en-GB"/>
        </w:rPr>
        <w:t>Figure 1: scores for the causes of identified issues</w:t>
      </w:r>
    </w:p>
    <w:p w14:paraId="5226D4D1" w14:textId="77777777" w:rsidR="00306FB3" w:rsidRPr="00F26921" w:rsidRDefault="00306FB3" w:rsidP="00306FB3">
      <w:pPr>
        <w:spacing w:line="360" w:lineRule="auto"/>
        <w:jc w:val="center"/>
        <w:rPr>
          <w:rFonts w:eastAsia="Times New Roman"/>
          <w:color w:val="000000" w:themeColor="text1"/>
          <w:lang w:val="en-GB"/>
        </w:rPr>
      </w:pPr>
      <w:r w:rsidRPr="00F26921">
        <w:rPr>
          <w:rFonts w:eastAsia="Times New Roman"/>
          <w:color w:val="000000" w:themeColor="text1"/>
          <w:lang w:val="en-GB"/>
        </w:rPr>
        <w:t>(Source: MS excel)</w:t>
      </w:r>
    </w:p>
    <w:p w14:paraId="36BF3B3B"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lastRenderedPageBreak/>
        <w:t xml:space="preserve">Based on the above graphical context, it can be presented that the absence of reward facilities is considered as the highest percentage of the cause of this issue. Therefore, action will be implemented for increasing reward facilities and training approach for the employees.    </w:t>
      </w:r>
    </w:p>
    <w:p w14:paraId="61501016" w14:textId="77777777" w:rsidR="00306FB3" w:rsidRPr="00F26921" w:rsidRDefault="00306FB3" w:rsidP="008A4AE9">
      <w:pPr>
        <w:pStyle w:val="Heading1"/>
        <w:rPr>
          <w:lang w:val="en-GB"/>
        </w:rPr>
      </w:pPr>
      <w:bookmarkStart w:id="7" w:name="_Toc66898679"/>
      <w:r w:rsidRPr="00F26921">
        <w:rPr>
          <w:lang w:val="en-GB"/>
        </w:rPr>
        <w:t>Discussion regarding a range of solutions</w:t>
      </w:r>
      <w:bookmarkEnd w:id="7"/>
    </w:p>
    <w:p w14:paraId="57860B09"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t xml:space="preserve">Some techniques can be followed to have the solutions to motivational problems. They are- </w:t>
      </w:r>
    </w:p>
    <w:p w14:paraId="4C623973" w14:textId="77777777" w:rsidR="00306FB3" w:rsidRPr="00F26921" w:rsidRDefault="00306FB3" w:rsidP="00306FB3">
      <w:pPr>
        <w:spacing w:line="360" w:lineRule="auto"/>
        <w:jc w:val="both"/>
        <w:rPr>
          <w:rFonts w:eastAsia="Times New Roman"/>
          <w:b/>
          <w:i/>
          <w:color w:val="000000" w:themeColor="text1"/>
          <w:lang w:val="en-GB"/>
        </w:rPr>
      </w:pPr>
      <w:r w:rsidRPr="00F26921">
        <w:rPr>
          <w:rFonts w:eastAsia="Times New Roman"/>
          <w:b/>
          <w:i/>
          <w:color w:val="000000" w:themeColor="text1"/>
          <w:lang w:val="en-GB"/>
        </w:rPr>
        <w:t>An agile climate</w:t>
      </w:r>
    </w:p>
    <w:p w14:paraId="6F42E12B"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t>Creating a good and positive environment in the workplace always motivates the employees. It works as an extremely powerful tool to solve the problem. The term is defined as "</w:t>
      </w:r>
      <w:r w:rsidRPr="00F26921">
        <w:rPr>
          <w:rFonts w:eastAsia="Times New Roman"/>
          <w:b/>
          <w:i/>
          <w:color w:val="000000" w:themeColor="text1"/>
          <w:lang w:val="en-GB"/>
        </w:rPr>
        <w:t>fast-paced project management</w:t>
      </w:r>
      <w:r w:rsidRPr="00F26921">
        <w:rPr>
          <w:rFonts w:eastAsia="Times New Roman"/>
          <w:color w:val="000000" w:themeColor="text1"/>
          <w:lang w:val="en-GB"/>
        </w:rPr>
        <w:t>" as a technique of valuing the place of work on constant change. Setting up the principle of the workplace psychologically and based on employee satisfaction is the initial plan of the agile climate of the workplace. As mentioned by Dutra</w:t>
      </w:r>
      <w:r w:rsidRPr="00F26921">
        <w:rPr>
          <w:rFonts w:eastAsia="Times New Roman"/>
          <w:i/>
          <w:color w:val="000000" w:themeColor="text1"/>
          <w:lang w:val="en-GB"/>
        </w:rPr>
        <w:t xml:space="preserve"> et al. </w:t>
      </w:r>
      <w:r w:rsidRPr="00F26921">
        <w:rPr>
          <w:rFonts w:eastAsia="Times New Roman"/>
          <w:color w:val="000000" w:themeColor="text1"/>
          <w:lang w:val="en-GB"/>
        </w:rPr>
        <w:t>(2020), the influence of different factors is there to modify the challenges of the organizations.  Along with it, encouragement among the employees is the other aspect that works as a good feature of this climate.</w:t>
      </w:r>
    </w:p>
    <w:p w14:paraId="73C51A24" w14:textId="77777777" w:rsidR="00306FB3" w:rsidRPr="00F26921" w:rsidRDefault="00306FB3" w:rsidP="00306FB3">
      <w:pPr>
        <w:spacing w:line="360" w:lineRule="auto"/>
        <w:jc w:val="both"/>
        <w:rPr>
          <w:rFonts w:eastAsia="Times New Roman"/>
          <w:b/>
          <w:i/>
          <w:color w:val="000000" w:themeColor="text1"/>
          <w:lang w:val="en-GB"/>
        </w:rPr>
      </w:pPr>
      <w:r w:rsidRPr="00F26921">
        <w:rPr>
          <w:rFonts w:eastAsia="Times New Roman"/>
          <w:b/>
          <w:i/>
          <w:color w:val="000000" w:themeColor="text1"/>
          <w:lang w:val="en-GB"/>
        </w:rPr>
        <w:t>Open communication</w:t>
      </w:r>
    </w:p>
    <w:p w14:paraId="6B88CA17"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t xml:space="preserve">Open communication among the employees and leaders find the maximum solution for the company in order to enhance the positive environment of the company. According to </w:t>
      </w:r>
      <w:r w:rsidRPr="00F26921">
        <w:rPr>
          <w:rFonts w:eastAsia="Times New Roman"/>
          <w:color w:val="000000" w:themeColor="text1"/>
          <w:highlight w:val="white"/>
          <w:lang w:val="en-GB"/>
        </w:rPr>
        <w:t xml:space="preserve">Dimitriou and Krontiris </w:t>
      </w:r>
      <w:r w:rsidRPr="00F26921">
        <w:rPr>
          <w:rFonts w:eastAsia="Times New Roman"/>
          <w:color w:val="000000" w:themeColor="text1"/>
          <w:lang w:val="en-GB"/>
        </w:rPr>
        <w:t xml:space="preserve">(2017), the leaders in this part are advised to show they care for the workers. Along with it, the workers are to follow the rules of the company by answering the questions or fixing the problems within themselves. The managers are also to assure them to be free to communicate over the problems. </w:t>
      </w:r>
    </w:p>
    <w:p w14:paraId="79BDCDA9" w14:textId="77777777" w:rsidR="00306FB3" w:rsidRPr="00F26921" w:rsidRDefault="00306FB3" w:rsidP="00306FB3">
      <w:pPr>
        <w:spacing w:line="360" w:lineRule="auto"/>
        <w:jc w:val="both"/>
        <w:rPr>
          <w:rFonts w:eastAsia="Times New Roman"/>
          <w:b/>
          <w:i/>
          <w:color w:val="000000" w:themeColor="text1"/>
          <w:lang w:val="en-GB"/>
        </w:rPr>
      </w:pPr>
      <w:r w:rsidRPr="00F26921">
        <w:rPr>
          <w:rFonts w:eastAsia="Times New Roman"/>
          <w:b/>
          <w:i/>
          <w:color w:val="000000" w:themeColor="text1"/>
          <w:lang w:val="en-GB"/>
        </w:rPr>
        <w:t xml:space="preserve">Rewarding </w:t>
      </w:r>
    </w:p>
    <w:p w14:paraId="0187CF99"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t xml:space="preserve">The motivational process can be sorted by incentivizing the workplace on completion of certain goals among the workers. It makes the work more fun and it engages the employees in the workplace much better than the others. As opposed by </w:t>
      </w:r>
      <w:r w:rsidRPr="00F26921">
        <w:rPr>
          <w:rFonts w:eastAsia="Times New Roman"/>
          <w:color w:val="000000" w:themeColor="text1"/>
          <w:highlight w:val="white"/>
          <w:lang w:val="en-GB"/>
        </w:rPr>
        <w:t xml:space="preserve">Naz and Panciera </w:t>
      </w:r>
      <w:r w:rsidRPr="00F26921">
        <w:rPr>
          <w:rFonts w:eastAsia="Times New Roman"/>
          <w:color w:val="000000" w:themeColor="text1"/>
          <w:lang w:val="en-GB"/>
        </w:rPr>
        <w:t xml:space="preserve">(2019), it is not important to offer money as a reward. As counter-argued by </w:t>
      </w:r>
      <w:r w:rsidRPr="00F26921">
        <w:rPr>
          <w:rFonts w:eastAsia="Times New Roman"/>
          <w:color w:val="000000" w:themeColor="text1"/>
          <w:highlight w:val="white"/>
          <w:lang w:val="en-GB"/>
        </w:rPr>
        <w:t xml:space="preserve">Murayama </w:t>
      </w:r>
      <w:r w:rsidRPr="00F26921">
        <w:rPr>
          <w:rFonts w:eastAsia="Times New Roman"/>
          <w:i/>
          <w:color w:val="000000" w:themeColor="text1"/>
          <w:highlight w:val="white"/>
          <w:lang w:val="en-GB"/>
        </w:rPr>
        <w:t xml:space="preserve">et al. </w:t>
      </w:r>
      <w:r w:rsidRPr="00F26921">
        <w:rPr>
          <w:rFonts w:eastAsia="Times New Roman"/>
          <w:color w:val="000000" w:themeColor="text1"/>
          <w:lang w:val="en-GB"/>
        </w:rPr>
        <w:t>(2019), money equals times. Thus, offering a hike in salary or incentives over the compilation of work is the best solution for employee motivation.</w:t>
      </w:r>
    </w:p>
    <w:p w14:paraId="5233D628" w14:textId="77777777" w:rsidR="00306FB3" w:rsidRPr="00F26921" w:rsidRDefault="00306FB3" w:rsidP="00306FB3">
      <w:pPr>
        <w:spacing w:line="360" w:lineRule="auto"/>
        <w:jc w:val="center"/>
        <w:rPr>
          <w:rFonts w:eastAsia="Times New Roman"/>
          <w:color w:val="000000" w:themeColor="text1"/>
          <w:lang w:val="en-GB"/>
        </w:rPr>
      </w:pPr>
      <w:r w:rsidRPr="00F26921">
        <w:rPr>
          <w:rFonts w:eastAsia="Times New Roman"/>
          <w:noProof/>
          <w:color w:val="000000" w:themeColor="text1"/>
        </w:rPr>
        <w:lastRenderedPageBreak/>
        <w:drawing>
          <wp:inline distT="0" distB="0" distL="0" distR="0" wp14:anchorId="2F7F537A" wp14:editId="42B24C88">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9AB9181" w14:textId="77777777" w:rsidR="00306FB3" w:rsidRPr="00F26921" w:rsidRDefault="00306FB3" w:rsidP="00306FB3">
      <w:pPr>
        <w:spacing w:line="360" w:lineRule="auto"/>
        <w:jc w:val="center"/>
        <w:rPr>
          <w:rFonts w:eastAsia="Times New Roman"/>
          <w:b/>
          <w:color w:val="000000" w:themeColor="text1"/>
          <w:lang w:val="en-GB"/>
        </w:rPr>
      </w:pPr>
      <w:r w:rsidRPr="00F26921">
        <w:rPr>
          <w:rFonts w:eastAsia="Times New Roman"/>
          <w:b/>
          <w:color w:val="000000" w:themeColor="text1"/>
          <w:lang w:val="en-GB"/>
        </w:rPr>
        <w:t>Figure 2: strategies for improving employee motivation</w:t>
      </w:r>
    </w:p>
    <w:p w14:paraId="35F9C00E" w14:textId="77777777" w:rsidR="00306FB3" w:rsidRPr="00F26921" w:rsidRDefault="00306FB3" w:rsidP="00306FB3">
      <w:pPr>
        <w:spacing w:line="360" w:lineRule="auto"/>
        <w:jc w:val="center"/>
        <w:rPr>
          <w:rFonts w:eastAsia="Times New Roman"/>
          <w:color w:val="000000" w:themeColor="text1"/>
          <w:lang w:val="en-GB"/>
        </w:rPr>
      </w:pPr>
      <w:r w:rsidRPr="00F26921">
        <w:rPr>
          <w:rFonts w:eastAsia="Times New Roman"/>
          <w:color w:val="000000" w:themeColor="text1"/>
          <w:lang w:val="en-GB"/>
        </w:rPr>
        <w:t xml:space="preserve">(Source: </w:t>
      </w:r>
      <w:r w:rsidRPr="00F26921">
        <w:rPr>
          <w:rFonts w:eastAsia="Times New Roman"/>
          <w:color w:val="000000" w:themeColor="text1"/>
          <w:highlight w:val="white"/>
          <w:lang w:val="en-GB"/>
        </w:rPr>
        <w:t xml:space="preserve">Fang </w:t>
      </w:r>
      <w:r w:rsidRPr="00F26921">
        <w:rPr>
          <w:rFonts w:eastAsia="Times New Roman"/>
          <w:i/>
          <w:color w:val="000000" w:themeColor="text1"/>
          <w:highlight w:val="white"/>
          <w:lang w:val="en-GB"/>
        </w:rPr>
        <w:t xml:space="preserve">et al. </w:t>
      </w:r>
      <w:r w:rsidRPr="00F26921">
        <w:rPr>
          <w:rFonts w:eastAsia="Times New Roman"/>
          <w:color w:val="000000" w:themeColor="text1"/>
          <w:lang w:val="en-GB"/>
        </w:rPr>
        <w:t>2019)</w:t>
      </w:r>
    </w:p>
    <w:p w14:paraId="4949A9C9"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t xml:space="preserve">The engagement of the managers is targeted here by discussing the ways of rewarding and praising collaborative marketing techniques. As viewed by </w:t>
      </w:r>
      <w:r w:rsidRPr="00F26921">
        <w:rPr>
          <w:rFonts w:eastAsia="Times New Roman"/>
          <w:color w:val="000000" w:themeColor="text1"/>
          <w:highlight w:val="white"/>
          <w:lang w:val="en-GB"/>
        </w:rPr>
        <w:t xml:space="preserve">Fang </w:t>
      </w:r>
      <w:r w:rsidRPr="00F26921">
        <w:rPr>
          <w:rFonts w:eastAsia="Times New Roman"/>
          <w:i/>
          <w:color w:val="000000" w:themeColor="text1"/>
          <w:highlight w:val="white"/>
          <w:lang w:val="en-GB"/>
        </w:rPr>
        <w:t xml:space="preserve">et al. </w:t>
      </w:r>
      <w:r w:rsidRPr="00F26921">
        <w:rPr>
          <w:rFonts w:eastAsia="Times New Roman"/>
          <w:color w:val="000000" w:themeColor="text1"/>
          <w:lang w:val="en-GB"/>
        </w:rPr>
        <w:t xml:space="preserve">(2019), before rewarding, it is better to have the evaluation of the stages of punishment also to be thought of if rules are not followed. However, it has negative aspects of the process. </w:t>
      </w:r>
    </w:p>
    <w:p w14:paraId="2A034F8D" w14:textId="77777777" w:rsidR="00306FB3" w:rsidRPr="00F26921" w:rsidRDefault="00306FB3" w:rsidP="008A4AE9">
      <w:pPr>
        <w:pStyle w:val="Heading1"/>
        <w:rPr>
          <w:lang w:val="en-GB"/>
        </w:rPr>
      </w:pPr>
      <w:bookmarkStart w:id="8" w:name="_Toc66898680"/>
      <w:r w:rsidRPr="00F26921">
        <w:rPr>
          <w:lang w:val="en-GB"/>
        </w:rPr>
        <w:t>Use of decision-making techniques</w:t>
      </w:r>
      <w:bookmarkEnd w:id="8"/>
      <w:r w:rsidRPr="00F26921">
        <w:rPr>
          <w:lang w:val="en-GB"/>
        </w:rPr>
        <w:t xml:space="preserve"> </w:t>
      </w:r>
    </w:p>
    <w:p w14:paraId="5C0F8B4B" w14:textId="77777777" w:rsidR="00306FB3" w:rsidRPr="00F26921" w:rsidRDefault="00306FB3" w:rsidP="003F0C71">
      <w:pPr>
        <w:pStyle w:val="Heading2"/>
        <w:rPr>
          <w:lang w:val="en-GB"/>
        </w:rPr>
      </w:pPr>
      <w:bookmarkStart w:id="9" w:name="_Toc66898681"/>
      <w:r w:rsidRPr="00F26921">
        <w:rPr>
          <w:lang w:val="en-GB"/>
        </w:rPr>
        <w:t>Evaluation of suitable decision-making technique</w:t>
      </w:r>
      <w:bookmarkEnd w:id="9"/>
      <w:r w:rsidRPr="00F26921">
        <w:rPr>
          <w:lang w:val="en-GB"/>
        </w:rPr>
        <w:t xml:space="preserve"> </w:t>
      </w:r>
    </w:p>
    <w:p w14:paraId="5B5FA97D"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t xml:space="preserve">There are various decision-making techniques for the work place that can be the best applicable to maintain a positive environment. Collaborative decision-making techniques will work best to handle the conditions of MS teams. </w:t>
      </w:r>
    </w:p>
    <w:p w14:paraId="7FF61A2A" w14:textId="77777777" w:rsidR="00306FB3"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t xml:space="preserve">This group of teams are responsible to manage the responsibilities towards its employees. Since in the case of MS teams, rewarding and praising will work as a solution, the collaboration among the teams along with managers is the important steps to be followed. It consists of solutions to various problems of demotivation. As argued by </w:t>
      </w:r>
      <w:r w:rsidRPr="00F26921">
        <w:rPr>
          <w:rFonts w:eastAsia="Times New Roman"/>
          <w:color w:val="000000" w:themeColor="text1"/>
          <w:highlight w:val="white"/>
          <w:lang w:val="en-GB"/>
        </w:rPr>
        <w:t xml:space="preserve">Du </w:t>
      </w:r>
      <w:r w:rsidRPr="00F26921">
        <w:rPr>
          <w:rFonts w:eastAsia="Times New Roman"/>
          <w:i/>
          <w:color w:val="000000" w:themeColor="text1"/>
          <w:highlight w:val="white"/>
          <w:lang w:val="en-GB"/>
        </w:rPr>
        <w:t xml:space="preserve">et al. </w:t>
      </w:r>
      <w:r w:rsidRPr="00F26921">
        <w:rPr>
          <w:rFonts w:eastAsia="Times New Roman"/>
          <w:color w:val="000000" w:themeColor="text1"/>
          <w:lang w:val="en-GB"/>
        </w:rPr>
        <w:t xml:space="preserve">(2018), this is the best policy to have </w:t>
      </w:r>
      <w:r w:rsidRPr="00F26921">
        <w:rPr>
          <w:rFonts w:eastAsia="Times New Roman"/>
          <w:color w:val="000000" w:themeColor="text1"/>
          <w:lang w:val="en-GB"/>
        </w:rPr>
        <w:lastRenderedPageBreak/>
        <w:t xml:space="preserve">real-time data rather than the well-documented one. It often complies with huge financial support to assume this technique. </w:t>
      </w:r>
    </w:p>
    <w:p w14:paraId="1F56C3D5" w14:textId="77777777" w:rsidR="006D08D4" w:rsidRPr="0007071F" w:rsidRDefault="006D08D4" w:rsidP="008A4AE9">
      <w:pPr>
        <w:pStyle w:val="Heading1"/>
      </w:pPr>
      <w:bookmarkStart w:id="10" w:name="_Toc66898682"/>
      <w:r w:rsidRPr="0007071F">
        <w:t>Development of solution implementation plan</w:t>
      </w:r>
      <w:bookmarkEnd w:id="10"/>
      <w:r w:rsidRPr="0007071F">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6D08D4" w:rsidRPr="00410763" w14:paraId="3DB98C8D" w14:textId="77777777" w:rsidTr="00D21D52">
        <w:tc>
          <w:tcPr>
            <w:tcW w:w="1560" w:type="dxa"/>
            <w:shd w:val="clear" w:color="auto" w:fill="auto"/>
            <w:tcMar>
              <w:top w:w="100" w:type="dxa"/>
              <w:left w:w="100" w:type="dxa"/>
              <w:bottom w:w="100" w:type="dxa"/>
              <w:right w:w="100" w:type="dxa"/>
            </w:tcMar>
          </w:tcPr>
          <w:p w14:paraId="5EA37E8B" w14:textId="77777777" w:rsidR="006D08D4" w:rsidRPr="00410763" w:rsidRDefault="006D08D4" w:rsidP="00D21D52">
            <w:pPr>
              <w:pStyle w:val="Normal1"/>
              <w:widowControl w:val="0"/>
              <w:pBdr>
                <w:top w:val="nil"/>
                <w:left w:val="nil"/>
                <w:bottom w:val="nil"/>
                <w:right w:val="nil"/>
                <w:between w:val="nil"/>
              </w:pBdr>
              <w:spacing w:line="240" w:lineRule="auto"/>
              <w:jc w:val="center"/>
              <w:rPr>
                <w:rFonts w:eastAsia="Times New Roman"/>
                <w:b/>
              </w:rPr>
            </w:pPr>
            <w:r w:rsidRPr="00410763">
              <w:rPr>
                <w:rFonts w:eastAsia="Times New Roman"/>
                <w:b/>
              </w:rPr>
              <w:t xml:space="preserve">Goals </w:t>
            </w:r>
          </w:p>
        </w:tc>
        <w:tc>
          <w:tcPr>
            <w:tcW w:w="1560" w:type="dxa"/>
            <w:shd w:val="clear" w:color="auto" w:fill="auto"/>
            <w:tcMar>
              <w:top w:w="100" w:type="dxa"/>
              <w:left w:w="100" w:type="dxa"/>
              <w:bottom w:w="100" w:type="dxa"/>
              <w:right w:w="100" w:type="dxa"/>
            </w:tcMar>
          </w:tcPr>
          <w:p w14:paraId="413A953B" w14:textId="77777777" w:rsidR="006D08D4" w:rsidRPr="00410763" w:rsidRDefault="006D08D4" w:rsidP="00D21D52">
            <w:pPr>
              <w:pStyle w:val="Normal1"/>
              <w:widowControl w:val="0"/>
              <w:pBdr>
                <w:top w:val="nil"/>
                <w:left w:val="nil"/>
                <w:bottom w:val="nil"/>
                <w:right w:val="nil"/>
                <w:between w:val="nil"/>
              </w:pBdr>
              <w:spacing w:line="240" w:lineRule="auto"/>
              <w:jc w:val="center"/>
              <w:rPr>
                <w:rFonts w:eastAsia="Times New Roman"/>
                <w:b/>
              </w:rPr>
            </w:pPr>
            <w:r w:rsidRPr="00410763">
              <w:rPr>
                <w:rFonts w:eastAsia="Times New Roman"/>
                <w:b/>
              </w:rPr>
              <w:t>Required actions</w:t>
            </w:r>
          </w:p>
        </w:tc>
        <w:tc>
          <w:tcPr>
            <w:tcW w:w="1560" w:type="dxa"/>
            <w:shd w:val="clear" w:color="auto" w:fill="auto"/>
            <w:tcMar>
              <w:top w:w="100" w:type="dxa"/>
              <w:left w:w="100" w:type="dxa"/>
              <w:bottom w:w="100" w:type="dxa"/>
              <w:right w:w="100" w:type="dxa"/>
            </w:tcMar>
          </w:tcPr>
          <w:p w14:paraId="7F7BC023" w14:textId="77777777" w:rsidR="006D08D4" w:rsidRPr="00410763" w:rsidRDefault="006D08D4" w:rsidP="00D21D52">
            <w:pPr>
              <w:pStyle w:val="Normal1"/>
              <w:widowControl w:val="0"/>
              <w:pBdr>
                <w:top w:val="nil"/>
                <w:left w:val="nil"/>
                <w:bottom w:val="nil"/>
                <w:right w:val="nil"/>
                <w:between w:val="nil"/>
              </w:pBdr>
              <w:spacing w:line="240" w:lineRule="auto"/>
              <w:jc w:val="center"/>
              <w:rPr>
                <w:rFonts w:eastAsia="Times New Roman"/>
                <w:b/>
              </w:rPr>
            </w:pPr>
            <w:r w:rsidRPr="00410763">
              <w:rPr>
                <w:rFonts w:eastAsia="Times New Roman"/>
                <w:b/>
              </w:rPr>
              <w:t xml:space="preserve">Required resources </w:t>
            </w:r>
          </w:p>
        </w:tc>
        <w:tc>
          <w:tcPr>
            <w:tcW w:w="1560" w:type="dxa"/>
            <w:shd w:val="clear" w:color="auto" w:fill="auto"/>
            <w:tcMar>
              <w:top w:w="100" w:type="dxa"/>
              <w:left w:w="100" w:type="dxa"/>
              <w:bottom w:w="100" w:type="dxa"/>
              <w:right w:w="100" w:type="dxa"/>
            </w:tcMar>
          </w:tcPr>
          <w:p w14:paraId="4986F866" w14:textId="77777777" w:rsidR="006D08D4" w:rsidRPr="00410763" w:rsidRDefault="006D08D4" w:rsidP="00D21D52">
            <w:pPr>
              <w:pStyle w:val="Normal1"/>
              <w:widowControl w:val="0"/>
              <w:pBdr>
                <w:top w:val="nil"/>
                <w:left w:val="nil"/>
                <w:bottom w:val="nil"/>
                <w:right w:val="nil"/>
                <w:between w:val="nil"/>
              </w:pBdr>
              <w:spacing w:line="240" w:lineRule="auto"/>
              <w:jc w:val="center"/>
              <w:rPr>
                <w:rFonts w:eastAsia="Times New Roman"/>
                <w:b/>
              </w:rPr>
            </w:pPr>
            <w:r w:rsidRPr="00410763">
              <w:rPr>
                <w:rFonts w:eastAsia="Times New Roman"/>
                <w:b/>
              </w:rPr>
              <w:t>Responsible persons</w:t>
            </w:r>
          </w:p>
        </w:tc>
        <w:tc>
          <w:tcPr>
            <w:tcW w:w="1560" w:type="dxa"/>
            <w:shd w:val="clear" w:color="auto" w:fill="auto"/>
            <w:tcMar>
              <w:top w:w="100" w:type="dxa"/>
              <w:left w:w="100" w:type="dxa"/>
              <w:bottom w:w="100" w:type="dxa"/>
              <w:right w:w="100" w:type="dxa"/>
            </w:tcMar>
          </w:tcPr>
          <w:p w14:paraId="59F43A4B" w14:textId="77777777" w:rsidR="006D08D4" w:rsidRPr="00410763" w:rsidRDefault="006D08D4" w:rsidP="00D21D52">
            <w:pPr>
              <w:pStyle w:val="Normal1"/>
              <w:widowControl w:val="0"/>
              <w:pBdr>
                <w:top w:val="nil"/>
                <w:left w:val="nil"/>
                <w:bottom w:val="nil"/>
                <w:right w:val="nil"/>
                <w:between w:val="nil"/>
              </w:pBdr>
              <w:spacing w:line="240" w:lineRule="auto"/>
              <w:jc w:val="center"/>
              <w:rPr>
                <w:rFonts w:eastAsia="Times New Roman"/>
                <w:b/>
              </w:rPr>
            </w:pPr>
            <w:r w:rsidRPr="00410763">
              <w:rPr>
                <w:rFonts w:eastAsia="Times New Roman"/>
                <w:b/>
              </w:rPr>
              <w:t>Potential outcomes</w:t>
            </w:r>
          </w:p>
        </w:tc>
        <w:tc>
          <w:tcPr>
            <w:tcW w:w="1560" w:type="dxa"/>
            <w:shd w:val="clear" w:color="auto" w:fill="auto"/>
            <w:tcMar>
              <w:top w:w="100" w:type="dxa"/>
              <w:left w:w="100" w:type="dxa"/>
              <w:bottom w:w="100" w:type="dxa"/>
              <w:right w:w="100" w:type="dxa"/>
            </w:tcMar>
          </w:tcPr>
          <w:p w14:paraId="096D35E7" w14:textId="77777777" w:rsidR="006D08D4" w:rsidRPr="00410763" w:rsidRDefault="006D08D4" w:rsidP="00D21D52">
            <w:pPr>
              <w:pStyle w:val="Normal1"/>
              <w:widowControl w:val="0"/>
              <w:pBdr>
                <w:top w:val="nil"/>
                <w:left w:val="nil"/>
                <w:bottom w:val="nil"/>
                <w:right w:val="nil"/>
                <w:between w:val="nil"/>
              </w:pBdr>
              <w:spacing w:line="240" w:lineRule="auto"/>
              <w:jc w:val="center"/>
              <w:rPr>
                <w:rFonts w:eastAsia="Times New Roman"/>
                <w:b/>
              </w:rPr>
            </w:pPr>
            <w:r w:rsidRPr="00410763">
              <w:rPr>
                <w:rFonts w:eastAsia="Times New Roman"/>
                <w:b/>
              </w:rPr>
              <w:t>Expected time</w:t>
            </w:r>
          </w:p>
        </w:tc>
      </w:tr>
      <w:tr w:rsidR="006D08D4" w:rsidRPr="00410763" w14:paraId="2F0FAAB1" w14:textId="77777777" w:rsidTr="00D21D52">
        <w:tc>
          <w:tcPr>
            <w:tcW w:w="1560" w:type="dxa"/>
            <w:shd w:val="clear" w:color="auto" w:fill="auto"/>
            <w:tcMar>
              <w:top w:w="100" w:type="dxa"/>
              <w:left w:w="100" w:type="dxa"/>
              <w:bottom w:w="100" w:type="dxa"/>
              <w:right w:w="100" w:type="dxa"/>
            </w:tcMar>
          </w:tcPr>
          <w:p w14:paraId="1251C874"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To enrich the properties of rewarding</w:t>
            </w:r>
          </w:p>
        </w:tc>
        <w:tc>
          <w:tcPr>
            <w:tcW w:w="1560" w:type="dxa"/>
            <w:shd w:val="clear" w:color="auto" w:fill="auto"/>
            <w:tcMar>
              <w:top w:w="100" w:type="dxa"/>
              <w:left w:w="100" w:type="dxa"/>
              <w:bottom w:w="100" w:type="dxa"/>
              <w:right w:w="100" w:type="dxa"/>
            </w:tcMar>
          </w:tcPr>
          <w:p w14:paraId="6683CBB3"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Better employee engagement at the workplace</w:t>
            </w:r>
          </w:p>
        </w:tc>
        <w:tc>
          <w:tcPr>
            <w:tcW w:w="1560" w:type="dxa"/>
            <w:shd w:val="clear" w:color="auto" w:fill="auto"/>
            <w:tcMar>
              <w:top w:w="100" w:type="dxa"/>
              <w:left w:w="100" w:type="dxa"/>
              <w:bottom w:w="100" w:type="dxa"/>
              <w:right w:w="100" w:type="dxa"/>
            </w:tcMar>
          </w:tcPr>
          <w:p w14:paraId="692A8FC1"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 xml:space="preserve">Technological sources, online sources </w:t>
            </w:r>
          </w:p>
        </w:tc>
        <w:tc>
          <w:tcPr>
            <w:tcW w:w="1560" w:type="dxa"/>
            <w:shd w:val="clear" w:color="auto" w:fill="auto"/>
            <w:tcMar>
              <w:top w:w="100" w:type="dxa"/>
              <w:left w:w="100" w:type="dxa"/>
              <w:bottom w:w="100" w:type="dxa"/>
              <w:right w:w="100" w:type="dxa"/>
            </w:tcMar>
          </w:tcPr>
          <w:p w14:paraId="20D9D760"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Managers, directors, supervisors</w:t>
            </w:r>
          </w:p>
        </w:tc>
        <w:tc>
          <w:tcPr>
            <w:tcW w:w="1560" w:type="dxa"/>
            <w:shd w:val="clear" w:color="auto" w:fill="auto"/>
            <w:tcMar>
              <w:top w:w="100" w:type="dxa"/>
              <w:left w:w="100" w:type="dxa"/>
              <w:bottom w:w="100" w:type="dxa"/>
              <w:right w:w="100" w:type="dxa"/>
            </w:tcMar>
          </w:tcPr>
          <w:p w14:paraId="602845CE"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 xml:space="preserve">Enhancing the determination and confidence </w:t>
            </w:r>
          </w:p>
        </w:tc>
        <w:tc>
          <w:tcPr>
            <w:tcW w:w="1560" w:type="dxa"/>
            <w:shd w:val="clear" w:color="auto" w:fill="auto"/>
            <w:tcMar>
              <w:top w:w="100" w:type="dxa"/>
              <w:left w:w="100" w:type="dxa"/>
              <w:bottom w:w="100" w:type="dxa"/>
              <w:right w:w="100" w:type="dxa"/>
            </w:tcMar>
          </w:tcPr>
          <w:p w14:paraId="040AD811"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2 months</w:t>
            </w:r>
          </w:p>
        </w:tc>
      </w:tr>
      <w:tr w:rsidR="006D08D4" w:rsidRPr="00410763" w14:paraId="6A86B79E" w14:textId="77777777" w:rsidTr="00D21D52">
        <w:tc>
          <w:tcPr>
            <w:tcW w:w="1560" w:type="dxa"/>
            <w:shd w:val="clear" w:color="auto" w:fill="auto"/>
            <w:tcMar>
              <w:top w:w="100" w:type="dxa"/>
              <w:left w:w="100" w:type="dxa"/>
              <w:bottom w:w="100" w:type="dxa"/>
              <w:right w:w="100" w:type="dxa"/>
            </w:tcMar>
          </w:tcPr>
          <w:p w14:paraId="071409B8"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To develop the work environment</w:t>
            </w:r>
          </w:p>
        </w:tc>
        <w:tc>
          <w:tcPr>
            <w:tcW w:w="1560" w:type="dxa"/>
            <w:shd w:val="clear" w:color="auto" w:fill="auto"/>
            <w:tcMar>
              <w:top w:w="100" w:type="dxa"/>
              <w:left w:w="100" w:type="dxa"/>
              <w:bottom w:w="100" w:type="dxa"/>
              <w:right w:w="100" w:type="dxa"/>
            </w:tcMar>
          </w:tcPr>
          <w:p w14:paraId="26C57AE9"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Mitigating the properties demonstrating conflicts</w:t>
            </w:r>
          </w:p>
        </w:tc>
        <w:tc>
          <w:tcPr>
            <w:tcW w:w="1560" w:type="dxa"/>
            <w:shd w:val="clear" w:color="auto" w:fill="auto"/>
            <w:tcMar>
              <w:top w:w="100" w:type="dxa"/>
              <w:left w:w="100" w:type="dxa"/>
              <w:bottom w:w="100" w:type="dxa"/>
              <w:right w:w="100" w:type="dxa"/>
            </w:tcMar>
          </w:tcPr>
          <w:p w14:paraId="010916CA"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 xml:space="preserve">Online resources and journals </w:t>
            </w:r>
          </w:p>
        </w:tc>
        <w:tc>
          <w:tcPr>
            <w:tcW w:w="1560" w:type="dxa"/>
            <w:shd w:val="clear" w:color="auto" w:fill="auto"/>
            <w:tcMar>
              <w:top w:w="100" w:type="dxa"/>
              <w:left w:w="100" w:type="dxa"/>
              <w:bottom w:w="100" w:type="dxa"/>
              <w:right w:w="100" w:type="dxa"/>
            </w:tcMar>
          </w:tcPr>
          <w:p w14:paraId="54BBE433"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Directors and managers</w:t>
            </w:r>
          </w:p>
        </w:tc>
        <w:tc>
          <w:tcPr>
            <w:tcW w:w="1560" w:type="dxa"/>
            <w:shd w:val="clear" w:color="auto" w:fill="auto"/>
            <w:tcMar>
              <w:top w:w="100" w:type="dxa"/>
              <w:left w:w="100" w:type="dxa"/>
              <w:bottom w:w="100" w:type="dxa"/>
              <w:right w:w="100" w:type="dxa"/>
            </w:tcMar>
          </w:tcPr>
          <w:p w14:paraId="472E67CC"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Better engagement and communication within employees</w:t>
            </w:r>
          </w:p>
        </w:tc>
        <w:tc>
          <w:tcPr>
            <w:tcW w:w="1560" w:type="dxa"/>
            <w:shd w:val="clear" w:color="auto" w:fill="auto"/>
            <w:tcMar>
              <w:top w:w="100" w:type="dxa"/>
              <w:left w:w="100" w:type="dxa"/>
              <w:bottom w:w="100" w:type="dxa"/>
              <w:right w:w="100" w:type="dxa"/>
            </w:tcMar>
          </w:tcPr>
          <w:p w14:paraId="5A50D84C"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1 month</w:t>
            </w:r>
          </w:p>
        </w:tc>
      </w:tr>
      <w:tr w:rsidR="006D08D4" w:rsidRPr="00410763" w14:paraId="4E42239C" w14:textId="77777777" w:rsidTr="00D21D52">
        <w:tc>
          <w:tcPr>
            <w:tcW w:w="1560" w:type="dxa"/>
            <w:shd w:val="clear" w:color="auto" w:fill="auto"/>
            <w:tcMar>
              <w:top w:w="100" w:type="dxa"/>
              <w:left w:w="100" w:type="dxa"/>
              <w:bottom w:w="100" w:type="dxa"/>
              <w:right w:w="100" w:type="dxa"/>
            </w:tcMar>
          </w:tcPr>
          <w:p w14:paraId="4D3F2AB3"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To conduct a positive work culture</w:t>
            </w:r>
          </w:p>
        </w:tc>
        <w:tc>
          <w:tcPr>
            <w:tcW w:w="1560" w:type="dxa"/>
            <w:shd w:val="clear" w:color="auto" w:fill="auto"/>
            <w:tcMar>
              <w:top w:w="100" w:type="dxa"/>
              <w:left w:w="100" w:type="dxa"/>
              <w:bottom w:w="100" w:type="dxa"/>
              <w:right w:w="100" w:type="dxa"/>
            </w:tcMar>
          </w:tcPr>
          <w:p w14:paraId="0B55EA00"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The actions are to be taken for making effective policy to mitigate the cultural barrier</w:t>
            </w:r>
          </w:p>
        </w:tc>
        <w:tc>
          <w:tcPr>
            <w:tcW w:w="1560" w:type="dxa"/>
            <w:shd w:val="clear" w:color="auto" w:fill="auto"/>
            <w:tcMar>
              <w:top w:w="100" w:type="dxa"/>
              <w:left w:w="100" w:type="dxa"/>
              <w:bottom w:w="100" w:type="dxa"/>
              <w:right w:w="100" w:type="dxa"/>
            </w:tcMar>
          </w:tcPr>
          <w:p w14:paraId="79FEB4B9"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Efficient training aptitude</w:t>
            </w:r>
          </w:p>
        </w:tc>
        <w:tc>
          <w:tcPr>
            <w:tcW w:w="1560" w:type="dxa"/>
            <w:shd w:val="clear" w:color="auto" w:fill="auto"/>
            <w:tcMar>
              <w:top w:w="100" w:type="dxa"/>
              <w:left w:w="100" w:type="dxa"/>
              <w:bottom w:w="100" w:type="dxa"/>
              <w:right w:w="100" w:type="dxa"/>
            </w:tcMar>
          </w:tcPr>
          <w:p w14:paraId="3B681C49"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Employees, managers and directors</w:t>
            </w:r>
          </w:p>
        </w:tc>
        <w:tc>
          <w:tcPr>
            <w:tcW w:w="1560" w:type="dxa"/>
            <w:shd w:val="clear" w:color="auto" w:fill="auto"/>
            <w:tcMar>
              <w:top w:w="100" w:type="dxa"/>
              <w:left w:w="100" w:type="dxa"/>
              <w:bottom w:w="100" w:type="dxa"/>
              <w:right w:w="100" w:type="dxa"/>
            </w:tcMar>
          </w:tcPr>
          <w:p w14:paraId="2411F8C2"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 xml:space="preserve">Enriching employee motivation  and employee engagement </w:t>
            </w:r>
          </w:p>
        </w:tc>
        <w:tc>
          <w:tcPr>
            <w:tcW w:w="1560" w:type="dxa"/>
            <w:shd w:val="clear" w:color="auto" w:fill="auto"/>
            <w:tcMar>
              <w:top w:w="100" w:type="dxa"/>
              <w:left w:w="100" w:type="dxa"/>
              <w:bottom w:w="100" w:type="dxa"/>
              <w:right w:w="100" w:type="dxa"/>
            </w:tcMar>
          </w:tcPr>
          <w:p w14:paraId="6080F4F4"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3 months</w:t>
            </w:r>
          </w:p>
        </w:tc>
      </w:tr>
      <w:tr w:rsidR="006D08D4" w:rsidRPr="00410763" w14:paraId="4797CED0" w14:textId="77777777" w:rsidTr="00D21D52">
        <w:tc>
          <w:tcPr>
            <w:tcW w:w="1560" w:type="dxa"/>
            <w:shd w:val="clear" w:color="auto" w:fill="auto"/>
            <w:tcMar>
              <w:top w:w="100" w:type="dxa"/>
              <w:left w:w="100" w:type="dxa"/>
              <w:bottom w:w="100" w:type="dxa"/>
              <w:right w:w="100" w:type="dxa"/>
            </w:tcMar>
          </w:tcPr>
          <w:p w14:paraId="5A5CF1E2"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 xml:space="preserve">To introduce a huge aspect of career prospect and recognition </w:t>
            </w:r>
          </w:p>
        </w:tc>
        <w:tc>
          <w:tcPr>
            <w:tcW w:w="1560" w:type="dxa"/>
            <w:shd w:val="clear" w:color="auto" w:fill="auto"/>
            <w:tcMar>
              <w:top w:w="100" w:type="dxa"/>
              <w:left w:w="100" w:type="dxa"/>
              <w:bottom w:w="100" w:type="dxa"/>
              <w:right w:w="100" w:type="dxa"/>
            </w:tcMar>
          </w:tcPr>
          <w:p w14:paraId="3AB85F9E"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 xml:space="preserve">Focusing on the properties of employee motivation  and productivity </w:t>
            </w:r>
          </w:p>
        </w:tc>
        <w:tc>
          <w:tcPr>
            <w:tcW w:w="1560" w:type="dxa"/>
            <w:shd w:val="clear" w:color="auto" w:fill="auto"/>
            <w:tcMar>
              <w:top w:w="100" w:type="dxa"/>
              <w:left w:w="100" w:type="dxa"/>
              <w:bottom w:w="100" w:type="dxa"/>
              <w:right w:w="100" w:type="dxa"/>
            </w:tcMar>
          </w:tcPr>
          <w:p w14:paraId="4E38F52F" w14:textId="77777777" w:rsidR="006D08D4" w:rsidRPr="00410763" w:rsidRDefault="006D08D4" w:rsidP="00D21D52">
            <w:pPr>
              <w:pStyle w:val="Normal1"/>
              <w:widowControl w:val="0"/>
              <w:spacing w:line="240" w:lineRule="auto"/>
              <w:rPr>
                <w:rFonts w:eastAsia="Times New Roman"/>
              </w:rPr>
            </w:pPr>
            <w:r w:rsidRPr="00410763">
              <w:rPr>
                <w:rFonts w:eastAsia="Times New Roman"/>
              </w:rPr>
              <w:t xml:space="preserve">Technological sources, online sources </w:t>
            </w:r>
          </w:p>
        </w:tc>
        <w:tc>
          <w:tcPr>
            <w:tcW w:w="1560" w:type="dxa"/>
            <w:shd w:val="clear" w:color="auto" w:fill="auto"/>
            <w:tcMar>
              <w:top w:w="100" w:type="dxa"/>
              <w:left w:w="100" w:type="dxa"/>
              <w:bottom w:w="100" w:type="dxa"/>
              <w:right w:w="100" w:type="dxa"/>
            </w:tcMar>
          </w:tcPr>
          <w:p w14:paraId="7A22DC2B"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Managers and directors</w:t>
            </w:r>
          </w:p>
        </w:tc>
        <w:tc>
          <w:tcPr>
            <w:tcW w:w="1560" w:type="dxa"/>
            <w:shd w:val="clear" w:color="auto" w:fill="auto"/>
            <w:tcMar>
              <w:top w:w="100" w:type="dxa"/>
              <w:left w:w="100" w:type="dxa"/>
              <w:bottom w:w="100" w:type="dxa"/>
              <w:right w:w="100" w:type="dxa"/>
            </w:tcMar>
          </w:tcPr>
          <w:p w14:paraId="2665647E"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Developing potential productivity for the company</w:t>
            </w:r>
          </w:p>
        </w:tc>
        <w:tc>
          <w:tcPr>
            <w:tcW w:w="1560" w:type="dxa"/>
            <w:shd w:val="clear" w:color="auto" w:fill="auto"/>
            <w:tcMar>
              <w:top w:w="100" w:type="dxa"/>
              <w:left w:w="100" w:type="dxa"/>
              <w:bottom w:w="100" w:type="dxa"/>
              <w:right w:w="100" w:type="dxa"/>
            </w:tcMar>
          </w:tcPr>
          <w:p w14:paraId="1ACD0DD1"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3 months</w:t>
            </w:r>
          </w:p>
        </w:tc>
      </w:tr>
      <w:tr w:rsidR="006D08D4" w:rsidRPr="00410763" w14:paraId="795F92F5" w14:textId="77777777" w:rsidTr="00D21D52">
        <w:tc>
          <w:tcPr>
            <w:tcW w:w="1560" w:type="dxa"/>
            <w:shd w:val="clear" w:color="auto" w:fill="auto"/>
            <w:tcMar>
              <w:top w:w="100" w:type="dxa"/>
              <w:left w:w="100" w:type="dxa"/>
              <w:bottom w:w="100" w:type="dxa"/>
              <w:right w:w="100" w:type="dxa"/>
            </w:tcMar>
          </w:tcPr>
          <w:p w14:paraId="25E5CAC5"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To develop the opportunities for the employees</w:t>
            </w:r>
          </w:p>
        </w:tc>
        <w:tc>
          <w:tcPr>
            <w:tcW w:w="1560" w:type="dxa"/>
            <w:shd w:val="clear" w:color="auto" w:fill="auto"/>
            <w:tcMar>
              <w:top w:w="100" w:type="dxa"/>
              <w:left w:w="100" w:type="dxa"/>
              <w:bottom w:w="100" w:type="dxa"/>
              <w:right w:w="100" w:type="dxa"/>
            </w:tcMar>
          </w:tcPr>
          <w:p w14:paraId="7BA0ACCC"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 xml:space="preserve">Enhancing employee engagement for the developing motivation </w:t>
            </w:r>
          </w:p>
        </w:tc>
        <w:tc>
          <w:tcPr>
            <w:tcW w:w="1560" w:type="dxa"/>
            <w:shd w:val="clear" w:color="auto" w:fill="auto"/>
            <w:tcMar>
              <w:top w:w="100" w:type="dxa"/>
              <w:left w:w="100" w:type="dxa"/>
              <w:bottom w:w="100" w:type="dxa"/>
              <w:right w:w="100" w:type="dxa"/>
            </w:tcMar>
          </w:tcPr>
          <w:p w14:paraId="5E120804"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Training instrumentation, online sources, journals</w:t>
            </w:r>
          </w:p>
        </w:tc>
        <w:tc>
          <w:tcPr>
            <w:tcW w:w="1560" w:type="dxa"/>
            <w:shd w:val="clear" w:color="auto" w:fill="auto"/>
            <w:tcMar>
              <w:top w:w="100" w:type="dxa"/>
              <w:left w:w="100" w:type="dxa"/>
              <w:bottom w:w="100" w:type="dxa"/>
              <w:right w:w="100" w:type="dxa"/>
            </w:tcMar>
          </w:tcPr>
          <w:p w14:paraId="74CA6FAB"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Managers, trainers and directors</w:t>
            </w:r>
          </w:p>
        </w:tc>
        <w:tc>
          <w:tcPr>
            <w:tcW w:w="1560" w:type="dxa"/>
            <w:shd w:val="clear" w:color="auto" w:fill="auto"/>
            <w:tcMar>
              <w:top w:w="100" w:type="dxa"/>
              <w:left w:w="100" w:type="dxa"/>
              <w:bottom w:w="100" w:type="dxa"/>
              <w:right w:w="100" w:type="dxa"/>
            </w:tcMar>
          </w:tcPr>
          <w:p w14:paraId="152AFABF"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 xml:space="preserve">Developing productivity for the company with higher employee engagement. </w:t>
            </w:r>
          </w:p>
        </w:tc>
        <w:tc>
          <w:tcPr>
            <w:tcW w:w="1560" w:type="dxa"/>
            <w:shd w:val="clear" w:color="auto" w:fill="auto"/>
            <w:tcMar>
              <w:top w:w="100" w:type="dxa"/>
              <w:left w:w="100" w:type="dxa"/>
              <w:bottom w:w="100" w:type="dxa"/>
              <w:right w:w="100" w:type="dxa"/>
            </w:tcMar>
          </w:tcPr>
          <w:p w14:paraId="2CE21C2C"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3 month</w:t>
            </w:r>
          </w:p>
        </w:tc>
      </w:tr>
      <w:tr w:rsidR="006D08D4" w:rsidRPr="00410763" w14:paraId="4CF40611" w14:textId="77777777" w:rsidTr="00D21D52">
        <w:tc>
          <w:tcPr>
            <w:tcW w:w="1560" w:type="dxa"/>
            <w:shd w:val="clear" w:color="auto" w:fill="auto"/>
            <w:tcMar>
              <w:top w:w="100" w:type="dxa"/>
              <w:left w:w="100" w:type="dxa"/>
              <w:bottom w:w="100" w:type="dxa"/>
              <w:right w:w="100" w:type="dxa"/>
            </w:tcMar>
          </w:tcPr>
          <w:p w14:paraId="6295AC13"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lastRenderedPageBreak/>
              <w:t>To introduce the work-life balance</w:t>
            </w:r>
          </w:p>
        </w:tc>
        <w:tc>
          <w:tcPr>
            <w:tcW w:w="1560" w:type="dxa"/>
            <w:shd w:val="clear" w:color="auto" w:fill="auto"/>
            <w:tcMar>
              <w:top w:w="100" w:type="dxa"/>
              <w:left w:w="100" w:type="dxa"/>
              <w:bottom w:w="100" w:type="dxa"/>
              <w:right w:w="100" w:type="dxa"/>
            </w:tcMar>
          </w:tcPr>
          <w:p w14:paraId="22F74479"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Focusing on making effective culture promoting work-life balance</w:t>
            </w:r>
          </w:p>
        </w:tc>
        <w:tc>
          <w:tcPr>
            <w:tcW w:w="1560" w:type="dxa"/>
            <w:shd w:val="clear" w:color="auto" w:fill="auto"/>
            <w:tcMar>
              <w:top w:w="100" w:type="dxa"/>
              <w:left w:w="100" w:type="dxa"/>
              <w:bottom w:w="100" w:type="dxa"/>
              <w:right w:w="100" w:type="dxa"/>
            </w:tcMar>
          </w:tcPr>
          <w:p w14:paraId="030A9B32"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Essential training</w:t>
            </w:r>
          </w:p>
        </w:tc>
        <w:tc>
          <w:tcPr>
            <w:tcW w:w="1560" w:type="dxa"/>
            <w:shd w:val="clear" w:color="auto" w:fill="auto"/>
            <w:tcMar>
              <w:top w:w="100" w:type="dxa"/>
              <w:left w:w="100" w:type="dxa"/>
              <w:bottom w:w="100" w:type="dxa"/>
              <w:right w:w="100" w:type="dxa"/>
            </w:tcMar>
          </w:tcPr>
          <w:p w14:paraId="48F07A58"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Employees, managers, directors</w:t>
            </w:r>
          </w:p>
        </w:tc>
        <w:tc>
          <w:tcPr>
            <w:tcW w:w="1560" w:type="dxa"/>
            <w:shd w:val="clear" w:color="auto" w:fill="auto"/>
            <w:tcMar>
              <w:top w:w="100" w:type="dxa"/>
              <w:left w:w="100" w:type="dxa"/>
              <w:bottom w:w="100" w:type="dxa"/>
              <w:right w:w="100" w:type="dxa"/>
            </w:tcMar>
          </w:tcPr>
          <w:p w14:paraId="4C92701E"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 xml:space="preserve">Development based on making effective employee engagement  and culture </w:t>
            </w:r>
          </w:p>
        </w:tc>
        <w:tc>
          <w:tcPr>
            <w:tcW w:w="1560" w:type="dxa"/>
            <w:shd w:val="clear" w:color="auto" w:fill="auto"/>
            <w:tcMar>
              <w:top w:w="100" w:type="dxa"/>
              <w:left w:w="100" w:type="dxa"/>
              <w:bottom w:w="100" w:type="dxa"/>
              <w:right w:w="100" w:type="dxa"/>
            </w:tcMar>
          </w:tcPr>
          <w:p w14:paraId="28E3F9D4" w14:textId="77777777" w:rsidR="006D08D4" w:rsidRPr="00410763" w:rsidRDefault="006D08D4" w:rsidP="00D21D52">
            <w:pPr>
              <w:pStyle w:val="Normal1"/>
              <w:widowControl w:val="0"/>
              <w:pBdr>
                <w:top w:val="nil"/>
                <w:left w:val="nil"/>
                <w:bottom w:val="nil"/>
                <w:right w:val="nil"/>
                <w:between w:val="nil"/>
              </w:pBdr>
              <w:spacing w:line="240" w:lineRule="auto"/>
              <w:rPr>
                <w:rFonts w:eastAsia="Times New Roman"/>
              </w:rPr>
            </w:pPr>
            <w:r w:rsidRPr="00410763">
              <w:rPr>
                <w:rFonts w:eastAsia="Times New Roman"/>
              </w:rPr>
              <w:t>4 months</w:t>
            </w:r>
          </w:p>
        </w:tc>
      </w:tr>
    </w:tbl>
    <w:p w14:paraId="4899A207" w14:textId="77777777" w:rsidR="006D08D4" w:rsidRPr="00440C2F" w:rsidRDefault="006D08D4" w:rsidP="00440C2F">
      <w:pPr>
        <w:pStyle w:val="Normal1"/>
        <w:spacing w:line="360" w:lineRule="auto"/>
        <w:jc w:val="center"/>
        <w:rPr>
          <w:rFonts w:eastAsia="Times New Roman"/>
          <w:b/>
        </w:rPr>
      </w:pPr>
      <w:r w:rsidRPr="00410763">
        <w:rPr>
          <w:rFonts w:eastAsia="Times New Roman"/>
          <w:b/>
        </w:rPr>
        <w:t>Table 2: Action plan</w:t>
      </w:r>
    </w:p>
    <w:p w14:paraId="48E9B6F1" w14:textId="77777777" w:rsidR="006D08D4" w:rsidRPr="0007071F" w:rsidRDefault="006D08D4" w:rsidP="008A4AE9">
      <w:pPr>
        <w:pStyle w:val="Heading1"/>
      </w:pPr>
      <w:bookmarkStart w:id="11" w:name="_Toc66898683"/>
      <w:r w:rsidRPr="0007071F">
        <w:t>Communication plan for stakeholders</w:t>
      </w:r>
      <w:bookmarkEnd w:id="11"/>
    </w:p>
    <w:p w14:paraId="491C1191" w14:textId="77777777" w:rsidR="00BA65B2" w:rsidRDefault="006D08D4" w:rsidP="006D08D4">
      <w:pPr>
        <w:pStyle w:val="Normal1"/>
        <w:spacing w:line="360" w:lineRule="auto"/>
        <w:jc w:val="both"/>
        <w:rPr>
          <w:rFonts w:eastAsia="Times New Roman"/>
        </w:rPr>
      </w:pPr>
      <w:r w:rsidRPr="00410763">
        <w:rPr>
          <w:rFonts w:eastAsia="Times New Roman"/>
        </w:rPr>
        <w:t xml:space="preserve">Identification of the effective communication plan for the stakeholders is the most effective and potential functional properties for managing the risks and better performance of the organizational culture.  Making effective planning is the highest credential for managing the impact of organizational success and better attributes of employee engagement. Developing a transparency approach for promoting the aspect of potential development is the most credential aspect determining the prospectus. Tembo </w:t>
      </w:r>
      <w:r w:rsidRPr="00410763">
        <w:rPr>
          <w:rFonts w:eastAsia="Times New Roman"/>
          <w:i/>
        </w:rPr>
        <w:t>et al.</w:t>
      </w:r>
      <w:r w:rsidRPr="00410763">
        <w:rPr>
          <w:rFonts w:eastAsia="Times New Roman"/>
        </w:rPr>
        <w:t xml:space="preserve"> (2021) have suggested the effective engagement and involvement for the understanding of the stakeholder motivation have the highest attributes of stakeholder engagement. Management of co-production is also the prime factors for stakeholder attribution. Brennan </w:t>
      </w:r>
      <w:r w:rsidRPr="00410763">
        <w:rPr>
          <w:rFonts w:eastAsia="Times New Roman"/>
          <w:i/>
        </w:rPr>
        <w:t>et al.</w:t>
      </w:r>
      <w:r w:rsidRPr="00410763">
        <w:rPr>
          <w:rFonts w:eastAsia="Times New Roman"/>
        </w:rPr>
        <w:t xml:space="preserve"> (2018) have narrated the aspect of making the financial document transparent are the most developed credential engagement for the attributes of stakeholder communication success. On the contrary, Asyari and Kadri (2020) have depicted the properties based on the collective impact of radicalization and </w:t>
      </w:r>
      <w:r w:rsidR="002F674E" w:rsidRPr="00410763">
        <w:rPr>
          <w:rFonts w:eastAsia="Times New Roman"/>
        </w:rPr>
        <w:t>have</w:t>
      </w:r>
      <w:r w:rsidRPr="00410763">
        <w:rPr>
          <w:rFonts w:eastAsia="Times New Roman"/>
        </w:rPr>
        <w:t xml:space="preserve"> a huge notion for managing the potential development for effective communication with the stakeholder. </w:t>
      </w:r>
    </w:p>
    <w:p w14:paraId="54DAD598" w14:textId="77777777" w:rsidR="006D08D4" w:rsidRPr="00410763" w:rsidRDefault="006D08D4" w:rsidP="006D08D4">
      <w:pPr>
        <w:pStyle w:val="Normal1"/>
        <w:spacing w:line="360" w:lineRule="auto"/>
        <w:jc w:val="both"/>
        <w:rPr>
          <w:rFonts w:eastAsia="Times New Roman"/>
        </w:rPr>
      </w:pPr>
      <w:r w:rsidRPr="00410763">
        <w:rPr>
          <w:rFonts w:eastAsia="Times New Roman"/>
        </w:rPr>
        <w:t xml:space="preserve">Making </w:t>
      </w:r>
      <w:r w:rsidR="002F674E" w:rsidRPr="00410763">
        <w:rPr>
          <w:rFonts w:eastAsia="Times New Roman"/>
        </w:rPr>
        <w:t>the</w:t>
      </w:r>
      <w:r w:rsidRPr="00410763">
        <w:rPr>
          <w:rFonts w:eastAsia="Times New Roman"/>
        </w:rPr>
        <w:t xml:space="preserve"> collective emotional awareness the most highly developed credentials are being managed with attribution of potential development for the company success and ventures. The attributes developing effective communication has the highest impact on the management of the attributes of the potential development for the success of the organization. Impact based on effective communication in the difficult situation has the highest credential and managing properties for the potential and functional development of the stakeholder engagement. Additionally, Ojo </w:t>
      </w:r>
      <w:r w:rsidRPr="00410763">
        <w:rPr>
          <w:rFonts w:eastAsia="Times New Roman"/>
          <w:i/>
        </w:rPr>
        <w:t>et al.</w:t>
      </w:r>
      <w:r w:rsidRPr="00410763">
        <w:rPr>
          <w:rFonts w:eastAsia="Times New Roman"/>
        </w:rPr>
        <w:t xml:space="preserve"> (2018) have narrated the aspect of stating highly potential functionality based on an effective marketing plan has the highest accommodative impact for the stakeholder engagement. The management for stakeholder retention while making effective marketing </w:t>
      </w:r>
      <w:r w:rsidRPr="00410763">
        <w:rPr>
          <w:rFonts w:eastAsia="Times New Roman"/>
        </w:rPr>
        <w:lastRenderedPageBreak/>
        <w:t xml:space="preserve">strategies for making effective products for the company has been highly modified and has much importance. </w:t>
      </w:r>
    </w:p>
    <w:p w14:paraId="6A4113F7" w14:textId="77777777" w:rsidR="006D08D4" w:rsidRPr="0007071F" w:rsidRDefault="006D08D4" w:rsidP="006D08D4">
      <w:pPr>
        <w:pStyle w:val="Normal1"/>
        <w:spacing w:line="360" w:lineRule="auto"/>
        <w:jc w:val="center"/>
        <w:rPr>
          <w:rFonts w:eastAsia="Times New Roman"/>
          <w:sz w:val="24"/>
          <w:szCs w:val="24"/>
        </w:rPr>
      </w:pPr>
      <w:r w:rsidRPr="0007071F">
        <w:rPr>
          <w:rFonts w:eastAsia="Times New Roman"/>
          <w:noProof/>
          <w:sz w:val="24"/>
          <w:szCs w:val="24"/>
        </w:rPr>
        <w:drawing>
          <wp:inline distT="0" distB="0" distL="0" distR="0" wp14:anchorId="4D2ED5BF" wp14:editId="18CAE026">
            <wp:extent cx="5486400" cy="3200400"/>
            <wp:effectExtent l="0" t="0" r="0" b="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DA7CC36" w14:textId="77777777" w:rsidR="006D08D4" w:rsidRPr="0007071F" w:rsidRDefault="006D08D4" w:rsidP="006D08D4">
      <w:pPr>
        <w:pStyle w:val="Normal1"/>
        <w:spacing w:line="360" w:lineRule="auto"/>
        <w:jc w:val="center"/>
        <w:rPr>
          <w:rFonts w:eastAsia="Times New Roman"/>
          <w:b/>
          <w:sz w:val="24"/>
          <w:szCs w:val="24"/>
        </w:rPr>
      </w:pPr>
      <w:r w:rsidRPr="0007071F">
        <w:rPr>
          <w:rFonts w:eastAsia="Times New Roman"/>
          <w:b/>
          <w:sz w:val="24"/>
          <w:szCs w:val="24"/>
        </w:rPr>
        <w:t xml:space="preserve">Figure </w:t>
      </w:r>
      <w:r w:rsidR="00440C2F">
        <w:rPr>
          <w:rFonts w:eastAsia="Times New Roman"/>
          <w:b/>
          <w:sz w:val="24"/>
          <w:szCs w:val="24"/>
        </w:rPr>
        <w:t>3</w:t>
      </w:r>
      <w:r w:rsidRPr="0007071F">
        <w:rPr>
          <w:rFonts w:eastAsia="Times New Roman"/>
          <w:b/>
          <w:sz w:val="24"/>
          <w:szCs w:val="24"/>
        </w:rPr>
        <w:t>: Communication plan for stakeholder</w:t>
      </w:r>
    </w:p>
    <w:p w14:paraId="09521986" w14:textId="77777777" w:rsidR="006D08D4" w:rsidRPr="0007071F" w:rsidRDefault="006D08D4" w:rsidP="006D08D4">
      <w:pPr>
        <w:pStyle w:val="Normal1"/>
        <w:spacing w:line="360" w:lineRule="auto"/>
        <w:jc w:val="center"/>
        <w:rPr>
          <w:rFonts w:eastAsia="Times New Roman"/>
          <w:sz w:val="24"/>
          <w:szCs w:val="24"/>
        </w:rPr>
      </w:pPr>
      <w:r w:rsidRPr="0007071F">
        <w:rPr>
          <w:rFonts w:eastAsia="Times New Roman"/>
          <w:sz w:val="24"/>
          <w:szCs w:val="24"/>
        </w:rPr>
        <w:t>(Source: Asyari and Kadri, 2020)</w:t>
      </w:r>
    </w:p>
    <w:p w14:paraId="2DA9DE5B" w14:textId="77777777" w:rsidR="006D08D4" w:rsidRPr="00F26921" w:rsidRDefault="006D08D4" w:rsidP="00306FB3">
      <w:pPr>
        <w:spacing w:line="360" w:lineRule="auto"/>
        <w:jc w:val="both"/>
        <w:rPr>
          <w:rFonts w:eastAsia="Times New Roman"/>
          <w:color w:val="000000" w:themeColor="text1"/>
          <w:lang w:val="en-GB"/>
        </w:rPr>
      </w:pPr>
    </w:p>
    <w:p w14:paraId="68C41722" w14:textId="77777777" w:rsidR="00306FB3" w:rsidRPr="00F26921" w:rsidRDefault="00306FB3" w:rsidP="008A4AE9">
      <w:pPr>
        <w:pStyle w:val="Heading1"/>
        <w:rPr>
          <w:lang w:val="en-GB"/>
        </w:rPr>
      </w:pPr>
      <w:bookmarkStart w:id="12" w:name="_Toc66898684"/>
      <w:r w:rsidRPr="00F26921">
        <w:rPr>
          <w:lang w:val="en-GB"/>
        </w:rPr>
        <w:t>Assessment of techniques according to the solution plan</w:t>
      </w:r>
      <w:bookmarkEnd w:id="12"/>
    </w:p>
    <w:p w14:paraId="45B85788"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t>Among all three solutions, the rewarding has been chosen for a better solution for MS teams. In order to get complete attention towards it, collaborative decision-making techniques have been selected to continue the procedures of solution. It can be said that attendance among the employees can be increased by these techniques (</w:t>
      </w:r>
      <w:r w:rsidRPr="00F26921">
        <w:rPr>
          <w:rFonts w:eastAsia="Times New Roman"/>
          <w:color w:val="000000" w:themeColor="text1"/>
          <w:highlight w:val="white"/>
          <w:lang w:val="en-GB"/>
        </w:rPr>
        <w:t>Theweek.co.uk, 2019</w:t>
      </w:r>
      <w:r w:rsidRPr="00F26921">
        <w:rPr>
          <w:rFonts w:eastAsia="Times New Roman"/>
          <w:color w:val="000000" w:themeColor="text1"/>
          <w:lang w:val="en-GB"/>
        </w:rPr>
        <w:t xml:space="preserve">). The financial turnover of the company will also be increased in terms of the creativity of the employees. The teamwork will also be increased along with the competition among the employees. Everyone will target the goals that lead it toward the reading process. Moreover, the terms and conditions of the organizations will motivate the workers. </w:t>
      </w:r>
    </w:p>
    <w:p w14:paraId="4C02D0A0" w14:textId="77777777" w:rsidR="00306FB3" w:rsidRPr="00F26921" w:rsidRDefault="00306FB3" w:rsidP="008A4AE9">
      <w:pPr>
        <w:pStyle w:val="Heading1"/>
        <w:rPr>
          <w:lang w:val="en-GB"/>
        </w:rPr>
      </w:pPr>
      <w:bookmarkStart w:id="13" w:name="_Toc66898685"/>
      <w:r w:rsidRPr="00F26921">
        <w:rPr>
          <w:lang w:val="en-GB"/>
        </w:rPr>
        <w:lastRenderedPageBreak/>
        <w:t>Conclusion</w:t>
      </w:r>
      <w:bookmarkEnd w:id="13"/>
    </w:p>
    <w:p w14:paraId="230A6A43" w14:textId="77777777" w:rsidR="00306FB3" w:rsidRPr="00F26921" w:rsidRDefault="00306FB3" w:rsidP="00306FB3">
      <w:pPr>
        <w:spacing w:line="360" w:lineRule="auto"/>
        <w:jc w:val="both"/>
        <w:rPr>
          <w:rFonts w:eastAsia="Times New Roman"/>
          <w:color w:val="000000" w:themeColor="text1"/>
          <w:lang w:val="en-GB"/>
        </w:rPr>
      </w:pPr>
      <w:r w:rsidRPr="00F26921">
        <w:rPr>
          <w:rFonts w:eastAsia="Times New Roman"/>
          <w:color w:val="000000" w:themeColor="text1"/>
          <w:lang w:val="en-GB"/>
        </w:rPr>
        <w:t xml:space="preserve">The successful run of the MS team along with specific problems of the organization has been analyzed in this study. Adding to that, the solutions to the issues have also been identified in order to have a complete overview of MS teams. The collaborative techniques along with the rewarding process of decision-making have been selected to organize the climate of the company. Moreover, the review and monitoring of the whole procedures have been conducted to make the study complete. </w:t>
      </w:r>
    </w:p>
    <w:p w14:paraId="619B418A" w14:textId="77777777" w:rsidR="00FC73E7" w:rsidRPr="00EE04C7" w:rsidRDefault="00FC73E7" w:rsidP="00EE04C7">
      <w:pPr>
        <w:spacing w:before="240" w:line="360" w:lineRule="auto"/>
        <w:jc w:val="center"/>
        <w:rPr>
          <w:rFonts w:eastAsia="Times New Roman"/>
          <w:b/>
          <w:sz w:val="32"/>
          <w:szCs w:val="32"/>
          <w:lang w:val="en-GB"/>
        </w:rPr>
      </w:pPr>
    </w:p>
    <w:p w14:paraId="1C2E23A0" w14:textId="77777777" w:rsidR="00117FC6" w:rsidRPr="00B47238" w:rsidRDefault="00117FC6" w:rsidP="005E5157">
      <w:pPr>
        <w:spacing w:before="240" w:line="360" w:lineRule="auto"/>
        <w:jc w:val="both"/>
        <w:rPr>
          <w:rFonts w:eastAsia="Times New Roman"/>
          <w:b/>
          <w:lang w:val="en-GB"/>
        </w:rPr>
      </w:pPr>
    </w:p>
    <w:p w14:paraId="31197875" w14:textId="77777777" w:rsidR="0012300E" w:rsidRDefault="0012300E">
      <w:pPr>
        <w:rPr>
          <w:rFonts w:eastAsia="Times New Roman"/>
          <w:b/>
          <w:lang w:val="en-GB"/>
        </w:rPr>
      </w:pPr>
      <w:r>
        <w:rPr>
          <w:rFonts w:eastAsia="Times New Roman"/>
          <w:b/>
          <w:lang w:val="en-GB"/>
        </w:rPr>
        <w:br w:type="page"/>
      </w:r>
    </w:p>
    <w:p w14:paraId="392EF759" w14:textId="77777777" w:rsidR="005E5157" w:rsidRDefault="0012300E" w:rsidP="008A4AE9">
      <w:pPr>
        <w:pStyle w:val="Heading1"/>
        <w:rPr>
          <w:lang w:val="en-GB"/>
        </w:rPr>
      </w:pPr>
      <w:bookmarkStart w:id="14" w:name="_Toc66898686"/>
      <w:r>
        <w:rPr>
          <w:lang w:val="en-GB"/>
        </w:rPr>
        <w:lastRenderedPageBreak/>
        <w:t>References</w:t>
      </w:r>
      <w:bookmarkEnd w:id="14"/>
    </w:p>
    <w:p w14:paraId="59D3D8D0" w14:textId="77777777" w:rsidR="00B70003" w:rsidRPr="0007071F" w:rsidRDefault="00B70003" w:rsidP="00311356">
      <w:pPr>
        <w:spacing w:line="360" w:lineRule="auto"/>
        <w:jc w:val="both"/>
        <w:rPr>
          <w:color w:val="222222"/>
          <w:sz w:val="24"/>
          <w:szCs w:val="24"/>
          <w:shd w:val="clear" w:color="auto" w:fill="FFFFFF"/>
        </w:rPr>
      </w:pPr>
      <w:r w:rsidRPr="0007071F">
        <w:rPr>
          <w:color w:val="222222"/>
          <w:sz w:val="24"/>
          <w:szCs w:val="24"/>
          <w:shd w:val="clear" w:color="auto" w:fill="FFFFFF"/>
        </w:rPr>
        <w:t>Asyari, A. and Kadri, K., (2020). COUNTER-RADICALIZATION IN EARLY CHILDHOOD THROUGH EFFECTIVE COMMUNICATION BETWEEN EDUCATION STAKEHOLDERS IN BIMA. </w:t>
      </w:r>
      <w:r w:rsidRPr="0007071F">
        <w:rPr>
          <w:i/>
          <w:iCs/>
          <w:color w:val="222222"/>
          <w:sz w:val="24"/>
          <w:szCs w:val="24"/>
          <w:shd w:val="clear" w:color="auto" w:fill="FFFFFF"/>
        </w:rPr>
        <w:t>Jurnal Tatsqif</w:t>
      </w:r>
      <w:r w:rsidRPr="0007071F">
        <w:rPr>
          <w:color w:val="222222"/>
          <w:sz w:val="24"/>
          <w:szCs w:val="24"/>
          <w:shd w:val="clear" w:color="auto" w:fill="FFFFFF"/>
        </w:rPr>
        <w:t>, </w:t>
      </w:r>
      <w:r w:rsidRPr="0007071F">
        <w:rPr>
          <w:i/>
          <w:iCs/>
          <w:color w:val="222222"/>
          <w:sz w:val="24"/>
          <w:szCs w:val="24"/>
          <w:shd w:val="clear" w:color="auto" w:fill="FFFFFF"/>
        </w:rPr>
        <w:t>18</w:t>
      </w:r>
      <w:r w:rsidRPr="0007071F">
        <w:rPr>
          <w:color w:val="222222"/>
          <w:sz w:val="24"/>
          <w:szCs w:val="24"/>
          <w:shd w:val="clear" w:color="auto" w:fill="FFFFFF"/>
        </w:rPr>
        <w:t>(1), pp.1-21.</w:t>
      </w:r>
    </w:p>
    <w:p w14:paraId="2F318858"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Bajaj, S., Garg, R. and Sethi, M., 2018. Total quality management: a critical literature review using Pareto analysis. International Journal of Productivity and Performance Management.</w:t>
      </w:r>
    </w:p>
    <w:p w14:paraId="1A485736" w14:textId="77777777" w:rsidR="00B70003" w:rsidRPr="0007071F" w:rsidRDefault="00B70003" w:rsidP="00311356">
      <w:pPr>
        <w:spacing w:line="360" w:lineRule="auto"/>
        <w:jc w:val="both"/>
        <w:rPr>
          <w:color w:val="222222"/>
          <w:sz w:val="24"/>
          <w:szCs w:val="24"/>
          <w:shd w:val="clear" w:color="auto" w:fill="FFFFFF"/>
        </w:rPr>
      </w:pPr>
      <w:r w:rsidRPr="0007071F">
        <w:rPr>
          <w:color w:val="222222"/>
          <w:sz w:val="24"/>
          <w:szCs w:val="24"/>
          <w:shd w:val="clear" w:color="auto" w:fill="FFFFFF"/>
        </w:rPr>
        <w:t>Brennan, N.M. and Merkl-Davies, D.M., (2018). Do firms effectively communicate with financial stakeholders? A conceptual model of corporate communication in a capital market context. </w:t>
      </w:r>
      <w:r w:rsidRPr="0007071F">
        <w:rPr>
          <w:i/>
          <w:iCs/>
          <w:color w:val="222222"/>
          <w:sz w:val="24"/>
          <w:szCs w:val="24"/>
          <w:shd w:val="clear" w:color="auto" w:fill="FFFFFF"/>
        </w:rPr>
        <w:t>Accounting and Business Research</w:t>
      </w:r>
      <w:r w:rsidRPr="0007071F">
        <w:rPr>
          <w:color w:val="222222"/>
          <w:sz w:val="24"/>
          <w:szCs w:val="24"/>
          <w:shd w:val="clear" w:color="auto" w:fill="FFFFFF"/>
        </w:rPr>
        <w:t>, </w:t>
      </w:r>
      <w:r w:rsidRPr="0007071F">
        <w:rPr>
          <w:i/>
          <w:iCs/>
          <w:color w:val="222222"/>
          <w:sz w:val="24"/>
          <w:szCs w:val="24"/>
          <w:shd w:val="clear" w:color="auto" w:fill="FFFFFF"/>
        </w:rPr>
        <w:t>48</w:t>
      </w:r>
      <w:r w:rsidRPr="0007071F">
        <w:rPr>
          <w:color w:val="222222"/>
          <w:sz w:val="24"/>
          <w:szCs w:val="24"/>
          <w:shd w:val="clear" w:color="auto" w:fill="FFFFFF"/>
        </w:rPr>
        <w:t>(5), pp.553-577.</w:t>
      </w:r>
    </w:p>
    <w:p w14:paraId="644671C8"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de Laat, M., Joksimovic, S. and Ifenthaler, D., 2020. Artificial intelligence, real-time feedback and workplace learning analytics to support in situ complex problem-solving: a commentary. </w:t>
      </w:r>
      <w:r w:rsidRPr="00F26921">
        <w:rPr>
          <w:i/>
          <w:iCs/>
          <w:color w:val="000000" w:themeColor="text1"/>
          <w:shd w:val="clear" w:color="auto" w:fill="FFFFFF"/>
          <w:lang w:val="en-GB"/>
        </w:rPr>
        <w:t>The International Journal of Information and Learning Technology</w:t>
      </w:r>
      <w:r>
        <w:rPr>
          <w:i/>
          <w:iCs/>
          <w:color w:val="000000" w:themeColor="text1"/>
          <w:shd w:val="clear" w:color="auto" w:fill="FFFFFF"/>
          <w:lang w:val="en-GB"/>
        </w:rPr>
        <w:t>, 8</w:t>
      </w:r>
      <w:r>
        <w:rPr>
          <w:iCs/>
          <w:color w:val="000000" w:themeColor="text1"/>
          <w:shd w:val="clear" w:color="auto" w:fill="FFFFFF"/>
          <w:lang w:val="en-GB"/>
        </w:rPr>
        <w:t>(9), pp.23-24</w:t>
      </w:r>
      <w:r w:rsidRPr="00F26921">
        <w:rPr>
          <w:color w:val="000000" w:themeColor="text1"/>
          <w:shd w:val="clear" w:color="auto" w:fill="FFFFFF"/>
          <w:lang w:val="en-GB"/>
        </w:rPr>
        <w:t>.</w:t>
      </w:r>
    </w:p>
    <w:p w14:paraId="7D87E436"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 xml:space="preserve">Dimitriou, T. and Krontiris, I., 2017. Privacy-respecting auctions and rewarding mechanisms in mobile crowd-sensing applications. </w:t>
      </w:r>
      <w:r w:rsidRPr="00496FE9">
        <w:rPr>
          <w:i/>
          <w:color w:val="000000" w:themeColor="text1"/>
          <w:shd w:val="clear" w:color="auto" w:fill="FFFFFF"/>
          <w:lang w:val="en-GB"/>
        </w:rPr>
        <w:t>Journal of Network and Computer Applications, 100</w:t>
      </w:r>
      <w:r w:rsidRPr="00F26921">
        <w:rPr>
          <w:color w:val="000000" w:themeColor="text1"/>
          <w:shd w:val="clear" w:color="auto" w:fill="FFFFFF"/>
          <w:lang w:val="en-GB"/>
        </w:rPr>
        <w:t>, pp.24-34.</w:t>
      </w:r>
    </w:p>
    <w:p w14:paraId="614AF4A9"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 xml:space="preserve">Du, J., Zou, Z., Shi, Y. and Zhao, D., 2018. Zero latency: Real-time synchronization of BIM data in virtual reality for collaborative decision-making. </w:t>
      </w:r>
      <w:r w:rsidRPr="007D5ABE">
        <w:rPr>
          <w:i/>
          <w:color w:val="000000" w:themeColor="text1"/>
          <w:shd w:val="clear" w:color="auto" w:fill="FFFFFF"/>
          <w:lang w:val="en-GB"/>
        </w:rPr>
        <w:t>Automation in Construction, 85</w:t>
      </w:r>
      <w:r w:rsidRPr="00F26921">
        <w:rPr>
          <w:color w:val="000000" w:themeColor="text1"/>
          <w:shd w:val="clear" w:color="auto" w:fill="FFFFFF"/>
          <w:lang w:val="en-GB"/>
        </w:rPr>
        <w:t>, pp.51-64.</w:t>
      </w:r>
    </w:p>
    <w:p w14:paraId="1398D9C7"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Dutra, E., Lima, P. and Santos, G., 2020, December. An Instrument to Assess the Organizational Climate of Agile Teams-A Preliminary Study. In 19th Brazilian Symposium on Software Quality (pp. 1-10).</w:t>
      </w:r>
    </w:p>
    <w:p w14:paraId="69E76DB9" w14:textId="77777777" w:rsidR="00B70003"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 xml:space="preserve">Fang, Y., Benko, T.P., Perc, M., Xu, H. and Tan, Q., 2019. Synergistic third-party rewarding and punishment in the public goods game. </w:t>
      </w:r>
      <w:r w:rsidRPr="007058CC">
        <w:rPr>
          <w:i/>
          <w:color w:val="000000" w:themeColor="text1"/>
          <w:shd w:val="clear" w:color="auto" w:fill="FFFFFF"/>
          <w:lang w:val="en-GB"/>
        </w:rPr>
        <w:t>Proceedings of the Royal Society A, 475</w:t>
      </w:r>
      <w:r w:rsidRPr="00F26921">
        <w:rPr>
          <w:color w:val="000000" w:themeColor="text1"/>
          <w:shd w:val="clear" w:color="auto" w:fill="FFFFFF"/>
          <w:lang w:val="en-GB"/>
        </w:rPr>
        <w:t>(2227), p.20190349.</w:t>
      </w:r>
    </w:p>
    <w:p w14:paraId="6E694884"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Filip, F.G., Zamfirescu, C.B. and Ciurea, C., 2017. Computer-supported collaborative decision-making. Cham: Springer International Publishing.</w:t>
      </w:r>
    </w:p>
    <w:p w14:paraId="580FE8E3"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 xml:space="preserve">Kirilina, T.Y. and Panina, O.I., 2017. Employee motivation management. Contemporary </w:t>
      </w:r>
      <w:r w:rsidRPr="00533920">
        <w:rPr>
          <w:i/>
          <w:color w:val="000000" w:themeColor="text1"/>
          <w:shd w:val="clear" w:color="auto" w:fill="FFFFFF"/>
          <w:lang w:val="en-GB"/>
        </w:rPr>
        <w:t>Problems of Social Work, 3</w:t>
      </w:r>
      <w:r w:rsidRPr="00F26921">
        <w:rPr>
          <w:color w:val="000000" w:themeColor="text1"/>
          <w:shd w:val="clear" w:color="auto" w:fill="FFFFFF"/>
          <w:lang w:val="en-GB"/>
        </w:rPr>
        <w:t>(3), pp.66-73.</w:t>
      </w:r>
    </w:p>
    <w:p w14:paraId="75662CE5"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 xml:space="preserve">Murayama, K., FitzGibbon, L. and Sakaki, M., 2019. Process account of curiosity and interest: A reward-learning perspective. </w:t>
      </w:r>
      <w:r w:rsidRPr="00AD3596">
        <w:rPr>
          <w:i/>
          <w:color w:val="000000" w:themeColor="text1"/>
          <w:shd w:val="clear" w:color="auto" w:fill="FFFFFF"/>
          <w:lang w:val="en-GB"/>
        </w:rPr>
        <w:t>Educational Psychology Review, 31</w:t>
      </w:r>
      <w:r w:rsidRPr="00F26921">
        <w:rPr>
          <w:color w:val="000000" w:themeColor="text1"/>
          <w:shd w:val="clear" w:color="auto" w:fill="FFFFFF"/>
          <w:lang w:val="en-GB"/>
        </w:rPr>
        <w:t>(4), pp.875-895.</w:t>
      </w:r>
    </w:p>
    <w:p w14:paraId="6BD544A0"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 xml:space="preserve">Naz, F. and Panciera, E., 2019. Wellbeing in buildings—a rewarding process? Between wishful thinking and reality. </w:t>
      </w:r>
      <w:r w:rsidRPr="00E15752">
        <w:rPr>
          <w:i/>
          <w:color w:val="000000" w:themeColor="text1"/>
          <w:shd w:val="clear" w:color="auto" w:fill="FFFFFF"/>
          <w:lang w:val="en-GB"/>
        </w:rPr>
        <w:t>Corporate Real Estate Journal, 8</w:t>
      </w:r>
      <w:r w:rsidRPr="00F26921">
        <w:rPr>
          <w:color w:val="000000" w:themeColor="text1"/>
          <w:shd w:val="clear" w:color="auto" w:fill="FFFFFF"/>
          <w:lang w:val="en-GB"/>
        </w:rPr>
        <w:t>(4), pp.339-354.</w:t>
      </w:r>
    </w:p>
    <w:p w14:paraId="6FB69CA4" w14:textId="77777777" w:rsidR="00B70003" w:rsidRPr="0007071F" w:rsidRDefault="00B70003" w:rsidP="00311356">
      <w:pPr>
        <w:spacing w:line="360" w:lineRule="auto"/>
        <w:jc w:val="both"/>
        <w:rPr>
          <w:sz w:val="24"/>
          <w:szCs w:val="24"/>
        </w:rPr>
      </w:pPr>
      <w:r w:rsidRPr="0007071F">
        <w:rPr>
          <w:color w:val="222222"/>
          <w:sz w:val="24"/>
          <w:szCs w:val="24"/>
          <w:shd w:val="clear" w:color="auto" w:fill="FFFFFF"/>
        </w:rPr>
        <w:lastRenderedPageBreak/>
        <w:t>Ojo, C., Mulvaney, K., Mazzotta, M. and Berry, W., (2018). A marketing plan for scientists: Building effective products and connecting with stakeholders in meaningful ways. </w:t>
      </w:r>
      <w:r w:rsidRPr="0007071F">
        <w:rPr>
          <w:i/>
          <w:iCs/>
          <w:color w:val="222222"/>
          <w:sz w:val="24"/>
          <w:szCs w:val="24"/>
          <w:shd w:val="clear" w:color="auto" w:fill="FFFFFF"/>
        </w:rPr>
        <w:t>Solutions (Burlington, Vt.)</w:t>
      </w:r>
      <w:r w:rsidRPr="0007071F">
        <w:rPr>
          <w:color w:val="222222"/>
          <w:sz w:val="24"/>
          <w:szCs w:val="24"/>
          <w:shd w:val="clear" w:color="auto" w:fill="FFFFFF"/>
        </w:rPr>
        <w:t>, </w:t>
      </w:r>
      <w:r w:rsidRPr="0007071F">
        <w:rPr>
          <w:i/>
          <w:iCs/>
          <w:color w:val="222222"/>
          <w:sz w:val="24"/>
          <w:szCs w:val="24"/>
          <w:shd w:val="clear" w:color="auto" w:fill="FFFFFF"/>
        </w:rPr>
        <w:t>9</w:t>
      </w:r>
      <w:r w:rsidRPr="0007071F">
        <w:rPr>
          <w:color w:val="222222"/>
          <w:sz w:val="24"/>
          <w:szCs w:val="24"/>
          <w:shd w:val="clear" w:color="auto" w:fill="FFFFFF"/>
        </w:rPr>
        <w:t>(2), pp.1-11</w:t>
      </w:r>
    </w:p>
    <w:p w14:paraId="4BA43CC8"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 xml:space="preserve">Oliva, D. and Abd Elaziz, M., 2020. An improved brainstorm optimization using chaotic opposite-based learning with disruption operator for global optimization and feature selection. </w:t>
      </w:r>
      <w:r w:rsidRPr="00436EBC">
        <w:rPr>
          <w:i/>
          <w:color w:val="000000" w:themeColor="text1"/>
          <w:shd w:val="clear" w:color="auto" w:fill="FFFFFF"/>
          <w:lang w:val="en-GB"/>
        </w:rPr>
        <w:t>Soft Computing, 24</w:t>
      </w:r>
      <w:r w:rsidRPr="00F26921">
        <w:rPr>
          <w:color w:val="000000" w:themeColor="text1"/>
          <w:shd w:val="clear" w:color="auto" w:fill="FFFFFF"/>
          <w:lang w:val="en-GB"/>
        </w:rPr>
        <w:t>(18), pp.14051-14072.</w:t>
      </w:r>
    </w:p>
    <w:p w14:paraId="76BCB293"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 xml:space="preserve">Pellerone, M., Ramaci, T., Herrera López, M. and Craparo, G., 2017. The role of identity development and decision making process on adult attachment: a cross-national study in sicilian and andalusian adolescents. </w:t>
      </w:r>
      <w:r w:rsidRPr="00533920">
        <w:rPr>
          <w:i/>
          <w:color w:val="000000" w:themeColor="text1"/>
          <w:shd w:val="clear" w:color="auto" w:fill="FFFFFF"/>
          <w:lang w:val="en-GB"/>
        </w:rPr>
        <w:t>Clinical Neuropsychiatry, 14(</w:t>
      </w:r>
      <w:r w:rsidRPr="00F26921">
        <w:rPr>
          <w:color w:val="000000" w:themeColor="text1"/>
          <w:shd w:val="clear" w:color="auto" w:fill="FFFFFF"/>
          <w:lang w:val="en-GB"/>
        </w:rPr>
        <w:t>2)</w:t>
      </w:r>
      <w:r>
        <w:rPr>
          <w:color w:val="000000" w:themeColor="text1"/>
          <w:shd w:val="clear" w:color="auto" w:fill="FFFFFF"/>
          <w:lang w:val="en-GB"/>
        </w:rPr>
        <w:t>, pp.15-18</w:t>
      </w:r>
      <w:r w:rsidRPr="00F26921">
        <w:rPr>
          <w:color w:val="000000" w:themeColor="text1"/>
          <w:shd w:val="clear" w:color="auto" w:fill="FFFFFF"/>
          <w:lang w:val="en-GB"/>
        </w:rPr>
        <w:t>.</w:t>
      </w:r>
    </w:p>
    <w:p w14:paraId="401B9D26" w14:textId="77777777" w:rsidR="00B70003" w:rsidRPr="0007071F" w:rsidRDefault="00B70003" w:rsidP="00311356">
      <w:pPr>
        <w:spacing w:line="360" w:lineRule="auto"/>
        <w:jc w:val="both"/>
        <w:rPr>
          <w:color w:val="222222"/>
          <w:sz w:val="24"/>
          <w:szCs w:val="24"/>
          <w:shd w:val="clear" w:color="auto" w:fill="FFFFFF"/>
        </w:rPr>
      </w:pPr>
      <w:r w:rsidRPr="0007071F">
        <w:rPr>
          <w:color w:val="222222"/>
          <w:sz w:val="24"/>
          <w:szCs w:val="24"/>
          <w:shd w:val="clear" w:color="auto" w:fill="FFFFFF"/>
        </w:rPr>
        <w:t>Tembo, D., Hickey, G., Montenegro, C., Chandler, D., Nelson, E., Porter, K., Dikomitis, L., Chambers, M., Chimbari, M., Mumba, N. and Beresford, P., (2021). Effective engagement and involvement with community stakeholders in the co-production of global health research. </w:t>
      </w:r>
      <w:r w:rsidRPr="0007071F">
        <w:rPr>
          <w:i/>
          <w:iCs/>
          <w:color w:val="222222"/>
          <w:sz w:val="24"/>
          <w:szCs w:val="24"/>
          <w:shd w:val="clear" w:color="auto" w:fill="FFFFFF"/>
        </w:rPr>
        <w:t>bmj</w:t>
      </w:r>
      <w:r w:rsidRPr="0007071F">
        <w:rPr>
          <w:color w:val="222222"/>
          <w:sz w:val="24"/>
          <w:szCs w:val="24"/>
          <w:shd w:val="clear" w:color="auto" w:fill="FFFFFF"/>
        </w:rPr>
        <w:t>, </w:t>
      </w:r>
      <w:r w:rsidRPr="0007071F">
        <w:rPr>
          <w:i/>
          <w:iCs/>
          <w:color w:val="222222"/>
          <w:sz w:val="24"/>
          <w:szCs w:val="24"/>
          <w:shd w:val="clear" w:color="auto" w:fill="FFFFFF"/>
        </w:rPr>
        <w:t>372</w:t>
      </w:r>
      <w:r w:rsidRPr="0007071F">
        <w:rPr>
          <w:color w:val="222222"/>
          <w:sz w:val="24"/>
          <w:szCs w:val="24"/>
          <w:shd w:val="clear" w:color="auto" w:fill="FFFFFF"/>
        </w:rPr>
        <w:t>.(178), pp.1-6</w:t>
      </w:r>
    </w:p>
    <w:p w14:paraId="7E689C6F" w14:textId="77777777" w:rsidR="00B70003" w:rsidRPr="00F26921" w:rsidRDefault="00B70003" w:rsidP="00C2180E">
      <w:pPr>
        <w:spacing w:line="360" w:lineRule="auto"/>
        <w:jc w:val="both"/>
        <w:rPr>
          <w:color w:val="000000" w:themeColor="text1"/>
          <w:shd w:val="clear" w:color="auto" w:fill="FFFFFF"/>
          <w:lang w:val="en-GB"/>
        </w:rPr>
      </w:pPr>
      <w:r w:rsidRPr="00F26921">
        <w:rPr>
          <w:color w:val="000000" w:themeColor="text1"/>
          <w:shd w:val="clear" w:color="auto" w:fill="FFFFFF"/>
          <w:lang w:val="en-GB"/>
        </w:rPr>
        <w:t xml:space="preserve">Theweek.co.uk (2019) </w:t>
      </w:r>
      <w:r w:rsidRPr="00F26921">
        <w:rPr>
          <w:i/>
          <w:color w:val="000000" w:themeColor="text1"/>
          <w:shd w:val="clear" w:color="auto" w:fill="FFFFFF"/>
          <w:lang w:val="en-GB"/>
        </w:rPr>
        <w:t>Majority of Brits ‘dissatisfied with their job’</w:t>
      </w:r>
      <w:r w:rsidRPr="00F26921">
        <w:rPr>
          <w:color w:val="000000" w:themeColor="text1"/>
          <w:shd w:val="clear" w:color="auto" w:fill="FFFFFF"/>
          <w:lang w:val="en-GB"/>
        </w:rPr>
        <w:t xml:space="preserve"> Available at: </w:t>
      </w:r>
      <w:hyperlink r:id="rId19" w:history="1">
        <w:r w:rsidRPr="00F26921">
          <w:rPr>
            <w:rStyle w:val="Hyperlink"/>
            <w:color w:val="000000" w:themeColor="text1"/>
            <w:shd w:val="clear" w:color="auto" w:fill="FFFFFF"/>
            <w:lang w:val="en-GB"/>
          </w:rPr>
          <w:t>https://www.theweek.co.uk/101425/majority-of-brits-dissatisfied-with-their-job</w:t>
        </w:r>
      </w:hyperlink>
      <w:r w:rsidRPr="00F26921">
        <w:rPr>
          <w:color w:val="000000" w:themeColor="text1"/>
          <w:shd w:val="clear" w:color="auto" w:fill="FFFFFF"/>
          <w:lang w:val="en-GB"/>
        </w:rPr>
        <w:t xml:space="preserve"> [accessed on 16/03/2021] </w:t>
      </w:r>
    </w:p>
    <w:p w14:paraId="0E46422B" w14:textId="77777777" w:rsidR="00311356" w:rsidRPr="00F26921" w:rsidRDefault="00311356" w:rsidP="00C2180E">
      <w:pPr>
        <w:spacing w:line="360" w:lineRule="auto"/>
        <w:jc w:val="both"/>
        <w:rPr>
          <w:color w:val="000000" w:themeColor="text1"/>
          <w:shd w:val="clear" w:color="auto" w:fill="FFFFFF"/>
          <w:lang w:val="en-GB"/>
        </w:rPr>
      </w:pPr>
    </w:p>
    <w:p w14:paraId="38651834" w14:textId="77777777" w:rsidR="000000AC" w:rsidRDefault="000000AC">
      <w:pPr>
        <w:rPr>
          <w:rFonts w:eastAsia="Times New Roman"/>
          <w:b/>
          <w:lang w:val="en-GB"/>
        </w:rPr>
      </w:pPr>
      <w:r>
        <w:rPr>
          <w:rFonts w:eastAsia="Times New Roman"/>
          <w:b/>
          <w:lang w:val="en-GB"/>
        </w:rPr>
        <w:br w:type="page"/>
      </w:r>
    </w:p>
    <w:p w14:paraId="195E5FA8" w14:textId="77777777" w:rsidR="0012300E" w:rsidRDefault="000000AC" w:rsidP="008A4AE9">
      <w:pPr>
        <w:pStyle w:val="Heading1"/>
        <w:rPr>
          <w:lang w:val="en-GB"/>
        </w:rPr>
      </w:pPr>
      <w:bookmarkStart w:id="15" w:name="_Toc66898687"/>
      <w:r>
        <w:rPr>
          <w:lang w:val="en-GB"/>
        </w:rPr>
        <w:lastRenderedPageBreak/>
        <w:t>Appendix: Pareto analysis</w:t>
      </w:r>
      <w:bookmarkEnd w:id="15"/>
      <w:r>
        <w:rPr>
          <w:lang w:val="en-GB"/>
        </w:rPr>
        <w:t xml:space="preserve"> </w:t>
      </w:r>
    </w:p>
    <w:p w14:paraId="54885E90" w14:textId="77777777" w:rsidR="000000AC" w:rsidRDefault="000000AC" w:rsidP="000000AC">
      <w:pPr>
        <w:spacing w:before="240" w:line="360" w:lineRule="auto"/>
        <w:jc w:val="center"/>
        <w:rPr>
          <w:rFonts w:eastAsia="Times New Roman"/>
          <w:b/>
          <w:lang w:val="en-GB"/>
        </w:rPr>
      </w:pPr>
      <w:r>
        <w:rPr>
          <w:rFonts w:eastAsia="Times New Roman"/>
          <w:b/>
          <w:noProof/>
        </w:rPr>
        <w:drawing>
          <wp:inline distT="0" distB="0" distL="0" distR="0" wp14:anchorId="3A05CA87" wp14:editId="0B3763C7">
            <wp:extent cx="5943600" cy="3119718"/>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5943600" cy="3119718"/>
                    </a:xfrm>
                    <a:prstGeom prst="rect">
                      <a:avLst/>
                    </a:prstGeom>
                    <a:noFill/>
                    <a:ln w="9525">
                      <a:noFill/>
                      <a:miter lim="800000"/>
                      <a:headEnd/>
                      <a:tailEnd/>
                    </a:ln>
                  </pic:spPr>
                </pic:pic>
              </a:graphicData>
            </a:graphic>
          </wp:inline>
        </w:drawing>
      </w:r>
    </w:p>
    <w:p w14:paraId="0EA08C70" w14:textId="77777777" w:rsidR="000000AC" w:rsidRPr="00B47238" w:rsidRDefault="000000AC" w:rsidP="000000AC">
      <w:pPr>
        <w:spacing w:before="240" w:line="360" w:lineRule="auto"/>
        <w:jc w:val="center"/>
        <w:rPr>
          <w:rFonts w:eastAsia="Times New Roman"/>
          <w:b/>
          <w:lang w:val="en-GB"/>
        </w:rPr>
      </w:pPr>
      <w:r w:rsidRPr="000000AC">
        <w:rPr>
          <w:rFonts w:eastAsia="Times New Roman"/>
          <w:lang w:val="en-GB"/>
        </w:rPr>
        <w:t>(Source: https://cdn.wallstreetmojo.com/wp-content/uploads/2019/07/Pareto-Analysis-.png</w:t>
      </w:r>
      <w:r>
        <w:rPr>
          <w:rFonts w:eastAsia="Times New Roman"/>
          <w:b/>
          <w:lang w:val="en-GB"/>
        </w:rPr>
        <w:t>)</w:t>
      </w:r>
    </w:p>
    <w:sectPr w:rsidR="000000AC" w:rsidRPr="00B47238" w:rsidSect="00AB2AB9">
      <w:headerReference w:type="default" r:id="rId21"/>
      <w:footerReference w:type="default" r:id="rId2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9FC15" w14:textId="77777777" w:rsidR="003A14C4" w:rsidRDefault="003A14C4">
      <w:pPr>
        <w:spacing w:line="240" w:lineRule="auto"/>
      </w:pPr>
      <w:r>
        <w:separator/>
      </w:r>
    </w:p>
  </w:endnote>
  <w:endnote w:type="continuationSeparator" w:id="0">
    <w:p w14:paraId="41CE7EE8" w14:textId="77777777" w:rsidR="003A14C4" w:rsidRDefault="003A14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2783"/>
      <w:docPartObj>
        <w:docPartGallery w:val="Page Numbers (Bottom of Page)"/>
        <w:docPartUnique/>
      </w:docPartObj>
    </w:sdtPr>
    <w:sdtEndPr/>
    <w:sdtContent>
      <w:p w14:paraId="1E1406FF" w14:textId="77777777" w:rsidR="00F11832" w:rsidRDefault="002912B9">
        <w:pPr>
          <w:pStyle w:val="Footer"/>
          <w:jc w:val="right"/>
        </w:pPr>
        <w:r>
          <w:fldChar w:fldCharType="begin"/>
        </w:r>
        <w:r>
          <w:instrText xml:space="preserve"> PAGE   \* MERGEFORMAT </w:instrText>
        </w:r>
        <w:r>
          <w:fldChar w:fldCharType="separate"/>
        </w:r>
        <w:r w:rsidR="00772146">
          <w:rPr>
            <w:noProof/>
          </w:rPr>
          <w:t>2</w:t>
        </w:r>
        <w:r>
          <w:rPr>
            <w:noProof/>
          </w:rPr>
          <w:fldChar w:fldCharType="end"/>
        </w:r>
      </w:p>
    </w:sdtContent>
  </w:sdt>
  <w:p w14:paraId="015D1EDC" w14:textId="77777777" w:rsidR="00F11832" w:rsidRDefault="00F11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240C3" w14:textId="77777777" w:rsidR="003A14C4" w:rsidRDefault="003A14C4">
      <w:pPr>
        <w:spacing w:line="240" w:lineRule="auto"/>
      </w:pPr>
      <w:r>
        <w:separator/>
      </w:r>
    </w:p>
  </w:footnote>
  <w:footnote w:type="continuationSeparator" w:id="0">
    <w:p w14:paraId="2540F883" w14:textId="77777777" w:rsidR="003A14C4" w:rsidRDefault="003A14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B33FF" w14:textId="77777777" w:rsidR="00FC73E7" w:rsidRDefault="00FC73E7">
    <w:pPr>
      <w:spacing w:before="240" w:after="240" w:line="240" w:lineRule="auto"/>
      <w:jc w:val="both"/>
      <w:rPr>
        <w:rFonts w:ascii="Times New Roman" w:eastAsia="Times New Roman" w:hAnsi="Times New Roman" w:cs="Times New Roman"/>
        <w:b/>
        <w:sz w:val="24"/>
        <w:szCs w:val="24"/>
      </w:rPr>
    </w:pPr>
  </w:p>
  <w:p w14:paraId="3AE6C256" w14:textId="77777777" w:rsidR="00FC73E7" w:rsidRDefault="00FC73E7">
    <w:pPr>
      <w:spacing w:before="240" w:after="240" w:line="360" w:lineRule="auto"/>
      <w:jc w:val="both"/>
      <w:rPr>
        <w:rFonts w:ascii="Times New Roman" w:eastAsia="Times New Roman" w:hAnsi="Times New Roman" w:cs="Times New Roman"/>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13885"/>
    <w:multiLevelType w:val="hybridMultilevel"/>
    <w:tmpl w:val="F5FEA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3E7"/>
    <w:rsid w:val="000000AC"/>
    <w:rsid w:val="00032209"/>
    <w:rsid w:val="000A6B1B"/>
    <w:rsid w:val="000D16AC"/>
    <w:rsid w:val="000D71EC"/>
    <w:rsid w:val="00117FC6"/>
    <w:rsid w:val="00122DC9"/>
    <w:rsid w:val="0012300E"/>
    <w:rsid w:val="001C3F80"/>
    <w:rsid w:val="001D5BA8"/>
    <w:rsid w:val="001E309D"/>
    <w:rsid w:val="001F2027"/>
    <w:rsid w:val="00203D4E"/>
    <w:rsid w:val="00257DBD"/>
    <w:rsid w:val="00264D2D"/>
    <w:rsid w:val="002912B9"/>
    <w:rsid w:val="002F318B"/>
    <w:rsid w:val="002F674E"/>
    <w:rsid w:val="00306FB3"/>
    <w:rsid w:val="00311356"/>
    <w:rsid w:val="00315B56"/>
    <w:rsid w:val="00323F96"/>
    <w:rsid w:val="00332CF4"/>
    <w:rsid w:val="003A14C4"/>
    <w:rsid w:val="003C3496"/>
    <w:rsid w:val="003F0C71"/>
    <w:rsid w:val="00410470"/>
    <w:rsid w:val="00436EBC"/>
    <w:rsid w:val="00440C2F"/>
    <w:rsid w:val="00442F63"/>
    <w:rsid w:val="00496FE9"/>
    <w:rsid w:val="004A3256"/>
    <w:rsid w:val="004C64AD"/>
    <w:rsid w:val="00533920"/>
    <w:rsid w:val="00592A5D"/>
    <w:rsid w:val="005E5157"/>
    <w:rsid w:val="005E63A2"/>
    <w:rsid w:val="00653815"/>
    <w:rsid w:val="0068423F"/>
    <w:rsid w:val="006917A2"/>
    <w:rsid w:val="006B0317"/>
    <w:rsid w:val="006D08D4"/>
    <w:rsid w:val="007058CC"/>
    <w:rsid w:val="00733A23"/>
    <w:rsid w:val="00772146"/>
    <w:rsid w:val="00775A2E"/>
    <w:rsid w:val="00795EA8"/>
    <w:rsid w:val="00797BD6"/>
    <w:rsid w:val="007A58BC"/>
    <w:rsid w:val="007D5ABE"/>
    <w:rsid w:val="00855AD4"/>
    <w:rsid w:val="008A4AE9"/>
    <w:rsid w:val="008F1B47"/>
    <w:rsid w:val="00917029"/>
    <w:rsid w:val="009D4060"/>
    <w:rsid w:val="00AB2AB9"/>
    <w:rsid w:val="00AD3596"/>
    <w:rsid w:val="00B225AD"/>
    <w:rsid w:val="00B443AB"/>
    <w:rsid w:val="00B47238"/>
    <w:rsid w:val="00B70003"/>
    <w:rsid w:val="00B94D8A"/>
    <w:rsid w:val="00B95828"/>
    <w:rsid w:val="00BA65B2"/>
    <w:rsid w:val="00C03F3C"/>
    <w:rsid w:val="00C2180E"/>
    <w:rsid w:val="00C70DFA"/>
    <w:rsid w:val="00D11C5E"/>
    <w:rsid w:val="00D810F2"/>
    <w:rsid w:val="00D96150"/>
    <w:rsid w:val="00DB5EC2"/>
    <w:rsid w:val="00DB7DE2"/>
    <w:rsid w:val="00DC667C"/>
    <w:rsid w:val="00E02571"/>
    <w:rsid w:val="00E1370B"/>
    <w:rsid w:val="00E15752"/>
    <w:rsid w:val="00E71EEB"/>
    <w:rsid w:val="00E7319E"/>
    <w:rsid w:val="00EA6389"/>
    <w:rsid w:val="00EE04C7"/>
    <w:rsid w:val="00EE1E6E"/>
    <w:rsid w:val="00EE3458"/>
    <w:rsid w:val="00EF6334"/>
    <w:rsid w:val="00F05138"/>
    <w:rsid w:val="00F11832"/>
    <w:rsid w:val="00F4395E"/>
    <w:rsid w:val="00F65508"/>
    <w:rsid w:val="00F66941"/>
    <w:rsid w:val="00F953E7"/>
    <w:rsid w:val="00FC73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18794"/>
  <w15:docId w15:val="{4C294AA5-1AD9-4283-B307-127B39031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B2AB9"/>
  </w:style>
  <w:style w:type="paragraph" w:styleId="Heading1">
    <w:name w:val="heading 1"/>
    <w:basedOn w:val="Normal"/>
    <w:next w:val="Normal"/>
    <w:autoRedefine/>
    <w:rsid w:val="008A4AE9"/>
    <w:pPr>
      <w:keepNext/>
      <w:keepLines/>
      <w:spacing w:before="400" w:after="120" w:line="360" w:lineRule="auto"/>
      <w:jc w:val="center"/>
      <w:outlineLvl w:val="0"/>
    </w:pPr>
    <w:rPr>
      <w:b/>
      <w:color w:val="000000" w:themeColor="text1"/>
      <w:sz w:val="28"/>
      <w:szCs w:val="40"/>
    </w:rPr>
  </w:style>
  <w:style w:type="paragraph" w:styleId="Heading2">
    <w:name w:val="heading 2"/>
    <w:basedOn w:val="Normal"/>
    <w:next w:val="Normal"/>
    <w:autoRedefine/>
    <w:rsid w:val="00122DC9"/>
    <w:pPr>
      <w:keepNext/>
      <w:keepLines/>
      <w:spacing w:before="360" w:after="120" w:line="360" w:lineRule="auto"/>
      <w:outlineLvl w:val="1"/>
    </w:pPr>
    <w:rPr>
      <w:b/>
      <w:color w:val="000000" w:themeColor="text1"/>
      <w:sz w:val="24"/>
      <w:szCs w:val="32"/>
    </w:rPr>
  </w:style>
  <w:style w:type="paragraph" w:styleId="Heading3">
    <w:name w:val="heading 3"/>
    <w:basedOn w:val="Normal"/>
    <w:next w:val="Normal"/>
    <w:rsid w:val="00AB2AB9"/>
    <w:pPr>
      <w:keepNext/>
      <w:keepLines/>
      <w:spacing w:before="320" w:after="80"/>
      <w:outlineLvl w:val="2"/>
    </w:pPr>
    <w:rPr>
      <w:color w:val="434343"/>
      <w:sz w:val="28"/>
      <w:szCs w:val="28"/>
    </w:rPr>
  </w:style>
  <w:style w:type="paragraph" w:styleId="Heading4">
    <w:name w:val="heading 4"/>
    <w:basedOn w:val="Normal"/>
    <w:next w:val="Normal"/>
    <w:rsid w:val="00AB2AB9"/>
    <w:pPr>
      <w:keepNext/>
      <w:keepLines/>
      <w:spacing w:before="280" w:after="80"/>
      <w:outlineLvl w:val="3"/>
    </w:pPr>
    <w:rPr>
      <w:color w:val="666666"/>
      <w:sz w:val="24"/>
      <w:szCs w:val="24"/>
    </w:rPr>
  </w:style>
  <w:style w:type="paragraph" w:styleId="Heading5">
    <w:name w:val="heading 5"/>
    <w:basedOn w:val="Normal"/>
    <w:next w:val="Normal"/>
    <w:rsid w:val="00AB2AB9"/>
    <w:pPr>
      <w:keepNext/>
      <w:keepLines/>
      <w:spacing w:before="240" w:after="80"/>
      <w:outlineLvl w:val="4"/>
    </w:pPr>
    <w:rPr>
      <w:color w:val="666666"/>
    </w:rPr>
  </w:style>
  <w:style w:type="paragraph" w:styleId="Heading6">
    <w:name w:val="heading 6"/>
    <w:basedOn w:val="Normal"/>
    <w:next w:val="Normal"/>
    <w:rsid w:val="00AB2AB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B2AB9"/>
    <w:pPr>
      <w:keepNext/>
      <w:keepLines/>
      <w:spacing w:after="60"/>
    </w:pPr>
    <w:rPr>
      <w:sz w:val="52"/>
      <w:szCs w:val="52"/>
    </w:rPr>
  </w:style>
  <w:style w:type="paragraph" w:styleId="Subtitle">
    <w:name w:val="Subtitle"/>
    <w:basedOn w:val="Normal"/>
    <w:next w:val="Normal"/>
    <w:rsid w:val="00AB2AB9"/>
    <w:pPr>
      <w:keepNext/>
      <w:keepLines/>
      <w:spacing w:after="320"/>
    </w:pPr>
    <w:rPr>
      <w:color w:val="666666"/>
      <w:sz w:val="30"/>
      <w:szCs w:val="30"/>
    </w:rPr>
  </w:style>
  <w:style w:type="paragraph" w:styleId="ListParagraph">
    <w:name w:val="List Paragraph"/>
    <w:basedOn w:val="Normal"/>
    <w:uiPriority w:val="34"/>
    <w:qFormat/>
    <w:rsid w:val="00B94D8A"/>
    <w:pPr>
      <w:ind w:left="720"/>
      <w:contextualSpacing/>
    </w:pPr>
  </w:style>
  <w:style w:type="paragraph" w:styleId="Header">
    <w:name w:val="header"/>
    <w:basedOn w:val="Normal"/>
    <w:link w:val="HeaderChar"/>
    <w:uiPriority w:val="99"/>
    <w:semiHidden/>
    <w:unhideWhenUsed/>
    <w:rsid w:val="00F1183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11832"/>
  </w:style>
  <w:style w:type="paragraph" w:styleId="Footer">
    <w:name w:val="footer"/>
    <w:basedOn w:val="Normal"/>
    <w:link w:val="FooterChar"/>
    <w:uiPriority w:val="99"/>
    <w:unhideWhenUsed/>
    <w:rsid w:val="00F11832"/>
    <w:pPr>
      <w:tabs>
        <w:tab w:val="center" w:pos="4680"/>
        <w:tab w:val="right" w:pos="9360"/>
      </w:tabs>
      <w:spacing w:line="240" w:lineRule="auto"/>
    </w:pPr>
  </w:style>
  <w:style w:type="character" w:customStyle="1" w:styleId="FooterChar">
    <w:name w:val="Footer Char"/>
    <w:basedOn w:val="DefaultParagraphFont"/>
    <w:link w:val="Footer"/>
    <w:uiPriority w:val="99"/>
    <w:rsid w:val="00F11832"/>
  </w:style>
  <w:style w:type="table" w:customStyle="1" w:styleId="Table1">
    <w:name w:val="Table1"/>
    <w:basedOn w:val="TableNormal"/>
    <w:rsid w:val="00306FB3"/>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06F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FB3"/>
    <w:rPr>
      <w:rFonts w:ascii="Tahoma" w:hAnsi="Tahoma" w:cs="Tahoma"/>
      <w:sz w:val="16"/>
      <w:szCs w:val="16"/>
    </w:rPr>
  </w:style>
  <w:style w:type="character" w:styleId="Hyperlink">
    <w:name w:val="Hyperlink"/>
    <w:basedOn w:val="DefaultParagraphFont"/>
    <w:uiPriority w:val="99"/>
    <w:unhideWhenUsed/>
    <w:rsid w:val="00C2180E"/>
    <w:rPr>
      <w:color w:val="0000FF" w:themeColor="hyperlink"/>
      <w:u w:val="single"/>
    </w:rPr>
  </w:style>
  <w:style w:type="paragraph" w:styleId="TOCHeading">
    <w:name w:val="TOC Heading"/>
    <w:basedOn w:val="Heading1"/>
    <w:next w:val="Normal"/>
    <w:uiPriority w:val="39"/>
    <w:unhideWhenUsed/>
    <w:qFormat/>
    <w:rsid w:val="00E7319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7319E"/>
    <w:pPr>
      <w:spacing w:after="100"/>
    </w:pPr>
  </w:style>
  <w:style w:type="paragraph" w:styleId="TOC2">
    <w:name w:val="toc 2"/>
    <w:basedOn w:val="Normal"/>
    <w:next w:val="Normal"/>
    <w:autoRedefine/>
    <w:uiPriority w:val="39"/>
    <w:unhideWhenUsed/>
    <w:rsid w:val="00E7319E"/>
    <w:pPr>
      <w:spacing w:after="100"/>
      <w:ind w:left="220"/>
    </w:pPr>
  </w:style>
  <w:style w:type="paragraph" w:customStyle="1" w:styleId="Normal1">
    <w:name w:val="Normal1"/>
    <w:rsid w:val="006D08D4"/>
  </w:style>
  <w:style w:type="table" w:customStyle="1" w:styleId="a">
    <w:name w:val="a"/>
    <w:basedOn w:val="TableNormal"/>
    <w:rsid w:val="006D08D4"/>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www.theweek.co.uk/101425/majority-of-brits-dissatisfied-with-their-job"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A8A316-4FCF-41F3-8E34-F4A1479D61C9}" type="doc">
      <dgm:prSet loTypeId="urn:microsoft.com/office/officeart/2005/8/layout/venn1" loCatId="relationship" qsTypeId="urn:microsoft.com/office/officeart/2005/8/quickstyle/simple1" qsCatId="simple" csTypeId="urn:microsoft.com/office/officeart/2005/8/colors/accent1_2" csCatId="accent1" phldr="1"/>
      <dgm:spPr/>
    </dgm:pt>
    <dgm:pt modelId="{92CDC533-8EF5-4D73-99F6-ABCF518B77B9}">
      <dgm:prSet phldrT="[Text]" custT="1"/>
      <dgm:spPr/>
      <dgm:t>
        <a:bodyPr/>
        <a:lstStyle/>
        <a:p>
          <a:r>
            <a:rPr lang="en-US" sz="1200" b="1">
              <a:latin typeface="Times New Roman" pitchFamily="18" charset="0"/>
              <a:cs typeface="Times New Roman" pitchFamily="18" charset="0"/>
            </a:rPr>
            <a:t>Incentives</a:t>
          </a:r>
        </a:p>
      </dgm:t>
    </dgm:pt>
    <dgm:pt modelId="{F28CA75C-43E4-4B75-8A7F-207BFFDE7FA5}" type="parTrans" cxnId="{7B3A0626-02CC-4924-9F4E-1FED78EF5B5B}">
      <dgm:prSet/>
      <dgm:spPr/>
      <dgm:t>
        <a:bodyPr/>
        <a:lstStyle/>
        <a:p>
          <a:endParaRPr lang="en-US"/>
        </a:p>
      </dgm:t>
    </dgm:pt>
    <dgm:pt modelId="{47BCDC9B-1B92-4724-9619-851F261F9C4D}" type="sibTrans" cxnId="{7B3A0626-02CC-4924-9F4E-1FED78EF5B5B}">
      <dgm:prSet/>
      <dgm:spPr/>
      <dgm:t>
        <a:bodyPr/>
        <a:lstStyle/>
        <a:p>
          <a:endParaRPr lang="en-US"/>
        </a:p>
      </dgm:t>
    </dgm:pt>
    <dgm:pt modelId="{A2E161E8-A868-40F8-8F4A-487DD66E67B9}">
      <dgm:prSet phldrT="[Text]" custT="1"/>
      <dgm:spPr/>
      <dgm:t>
        <a:bodyPr/>
        <a:lstStyle/>
        <a:p>
          <a:r>
            <a:rPr lang="en-US" sz="1200" b="1">
              <a:latin typeface="Times New Roman" pitchFamily="18" charset="0"/>
              <a:cs typeface="Times New Roman" pitchFamily="18" charset="0"/>
            </a:rPr>
            <a:t>Encouragement</a:t>
          </a:r>
        </a:p>
      </dgm:t>
    </dgm:pt>
    <dgm:pt modelId="{FF4C6E69-188A-41C6-91A0-1F269DEE2F25}" type="parTrans" cxnId="{AC079420-CEC6-4932-9B9A-892B7D7433EF}">
      <dgm:prSet/>
      <dgm:spPr/>
      <dgm:t>
        <a:bodyPr/>
        <a:lstStyle/>
        <a:p>
          <a:endParaRPr lang="en-US"/>
        </a:p>
      </dgm:t>
    </dgm:pt>
    <dgm:pt modelId="{E93C5B5E-B050-4928-B007-B40B69ED94CF}" type="sibTrans" cxnId="{AC079420-CEC6-4932-9B9A-892B7D7433EF}">
      <dgm:prSet/>
      <dgm:spPr/>
      <dgm:t>
        <a:bodyPr/>
        <a:lstStyle/>
        <a:p>
          <a:endParaRPr lang="en-US"/>
        </a:p>
      </dgm:t>
    </dgm:pt>
    <dgm:pt modelId="{3BF50BA5-FC79-4F90-9D5B-720B814B717C}">
      <dgm:prSet phldrT="[Text]" custT="1"/>
      <dgm:spPr/>
      <dgm:t>
        <a:bodyPr/>
        <a:lstStyle/>
        <a:p>
          <a:r>
            <a:rPr lang="en-US" sz="1200" b="1">
              <a:latin typeface="Times New Roman" pitchFamily="18" charset="0"/>
              <a:cs typeface="Times New Roman" pitchFamily="18" charset="0"/>
            </a:rPr>
            <a:t>Praising</a:t>
          </a:r>
        </a:p>
      </dgm:t>
    </dgm:pt>
    <dgm:pt modelId="{08EB56AA-F3D8-4606-A4D3-DAD44163F72E}" type="parTrans" cxnId="{3E99D6A0-6932-4CD1-B50E-5D5410FEE27F}">
      <dgm:prSet/>
      <dgm:spPr/>
      <dgm:t>
        <a:bodyPr/>
        <a:lstStyle/>
        <a:p>
          <a:endParaRPr lang="en-US"/>
        </a:p>
      </dgm:t>
    </dgm:pt>
    <dgm:pt modelId="{BB77A8C4-E598-4801-8653-52DBCE16AE6D}" type="sibTrans" cxnId="{3E99D6A0-6932-4CD1-B50E-5D5410FEE27F}">
      <dgm:prSet/>
      <dgm:spPr/>
      <dgm:t>
        <a:bodyPr/>
        <a:lstStyle/>
        <a:p>
          <a:endParaRPr lang="en-US"/>
        </a:p>
      </dgm:t>
    </dgm:pt>
    <dgm:pt modelId="{1732CFCA-9D95-4EA8-8A3B-CA2B465BC53E}" type="pres">
      <dgm:prSet presAssocID="{A1A8A316-4FCF-41F3-8E34-F4A1479D61C9}" presName="compositeShape" presStyleCnt="0">
        <dgm:presLayoutVars>
          <dgm:chMax val="7"/>
          <dgm:dir/>
          <dgm:resizeHandles val="exact"/>
        </dgm:presLayoutVars>
      </dgm:prSet>
      <dgm:spPr/>
    </dgm:pt>
    <dgm:pt modelId="{F9162CC8-81B6-4BD0-9534-5DAA01FB7445}" type="pres">
      <dgm:prSet presAssocID="{92CDC533-8EF5-4D73-99F6-ABCF518B77B9}" presName="circ1" presStyleLbl="vennNode1" presStyleIdx="0" presStyleCnt="3" custLinFactNeighborX="-496" custLinFactNeighborY="496"/>
      <dgm:spPr/>
    </dgm:pt>
    <dgm:pt modelId="{3EC3C118-C224-4569-BB5D-57BD1BC6463D}" type="pres">
      <dgm:prSet presAssocID="{92CDC533-8EF5-4D73-99F6-ABCF518B77B9}" presName="circ1Tx" presStyleLbl="revTx" presStyleIdx="0" presStyleCnt="0">
        <dgm:presLayoutVars>
          <dgm:chMax val="0"/>
          <dgm:chPref val="0"/>
          <dgm:bulletEnabled val="1"/>
        </dgm:presLayoutVars>
      </dgm:prSet>
      <dgm:spPr/>
    </dgm:pt>
    <dgm:pt modelId="{717F6347-3F90-4E90-AB08-E946BF42058A}" type="pres">
      <dgm:prSet presAssocID="{A2E161E8-A868-40F8-8F4A-487DD66E67B9}" presName="circ2" presStyleLbl="vennNode1" presStyleIdx="1" presStyleCnt="3"/>
      <dgm:spPr/>
    </dgm:pt>
    <dgm:pt modelId="{76FAF25F-E630-43ED-8316-7A9C60511413}" type="pres">
      <dgm:prSet presAssocID="{A2E161E8-A868-40F8-8F4A-487DD66E67B9}" presName="circ2Tx" presStyleLbl="revTx" presStyleIdx="0" presStyleCnt="0">
        <dgm:presLayoutVars>
          <dgm:chMax val="0"/>
          <dgm:chPref val="0"/>
          <dgm:bulletEnabled val="1"/>
        </dgm:presLayoutVars>
      </dgm:prSet>
      <dgm:spPr/>
    </dgm:pt>
    <dgm:pt modelId="{E8F21A00-7C1A-478D-B2EC-5B79BC1FFF31}" type="pres">
      <dgm:prSet presAssocID="{3BF50BA5-FC79-4F90-9D5B-720B814B717C}" presName="circ3" presStyleLbl="vennNode1" presStyleIdx="2" presStyleCnt="3"/>
      <dgm:spPr/>
    </dgm:pt>
    <dgm:pt modelId="{F5A7E6B0-F700-4C54-BF52-B0E37C519D48}" type="pres">
      <dgm:prSet presAssocID="{3BF50BA5-FC79-4F90-9D5B-720B814B717C}" presName="circ3Tx" presStyleLbl="revTx" presStyleIdx="0" presStyleCnt="0">
        <dgm:presLayoutVars>
          <dgm:chMax val="0"/>
          <dgm:chPref val="0"/>
          <dgm:bulletEnabled val="1"/>
        </dgm:presLayoutVars>
      </dgm:prSet>
      <dgm:spPr/>
    </dgm:pt>
  </dgm:ptLst>
  <dgm:cxnLst>
    <dgm:cxn modelId="{1A3FBB06-D438-4334-8A66-5DB419375399}" type="presOf" srcId="{92CDC533-8EF5-4D73-99F6-ABCF518B77B9}" destId="{3EC3C118-C224-4569-BB5D-57BD1BC6463D}" srcOrd="1" destOrd="0" presId="urn:microsoft.com/office/officeart/2005/8/layout/venn1"/>
    <dgm:cxn modelId="{AC079420-CEC6-4932-9B9A-892B7D7433EF}" srcId="{A1A8A316-4FCF-41F3-8E34-F4A1479D61C9}" destId="{A2E161E8-A868-40F8-8F4A-487DD66E67B9}" srcOrd="1" destOrd="0" parTransId="{FF4C6E69-188A-41C6-91A0-1F269DEE2F25}" sibTransId="{E93C5B5E-B050-4928-B007-B40B69ED94CF}"/>
    <dgm:cxn modelId="{7B3A0626-02CC-4924-9F4E-1FED78EF5B5B}" srcId="{A1A8A316-4FCF-41F3-8E34-F4A1479D61C9}" destId="{92CDC533-8EF5-4D73-99F6-ABCF518B77B9}" srcOrd="0" destOrd="0" parTransId="{F28CA75C-43E4-4B75-8A7F-207BFFDE7FA5}" sibTransId="{47BCDC9B-1B92-4724-9619-851F261F9C4D}"/>
    <dgm:cxn modelId="{9F2F642B-C6D6-4919-BD4E-D839D3896D89}" type="presOf" srcId="{A2E161E8-A868-40F8-8F4A-487DD66E67B9}" destId="{717F6347-3F90-4E90-AB08-E946BF42058A}" srcOrd="0" destOrd="0" presId="urn:microsoft.com/office/officeart/2005/8/layout/venn1"/>
    <dgm:cxn modelId="{EB41CCA0-B60A-41FE-B74B-1036530551C3}" type="presOf" srcId="{92CDC533-8EF5-4D73-99F6-ABCF518B77B9}" destId="{F9162CC8-81B6-4BD0-9534-5DAA01FB7445}" srcOrd="0" destOrd="0" presId="urn:microsoft.com/office/officeart/2005/8/layout/venn1"/>
    <dgm:cxn modelId="{3E99D6A0-6932-4CD1-B50E-5D5410FEE27F}" srcId="{A1A8A316-4FCF-41F3-8E34-F4A1479D61C9}" destId="{3BF50BA5-FC79-4F90-9D5B-720B814B717C}" srcOrd="2" destOrd="0" parTransId="{08EB56AA-F3D8-4606-A4D3-DAD44163F72E}" sibTransId="{BB77A8C4-E598-4801-8653-52DBCE16AE6D}"/>
    <dgm:cxn modelId="{AE6AA0A6-69EE-4CBD-8FEF-8E52CA8B4106}" type="presOf" srcId="{3BF50BA5-FC79-4F90-9D5B-720B814B717C}" destId="{F5A7E6B0-F700-4C54-BF52-B0E37C519D48}" srcOrd="1" destOrd="0" presId="urn:microsoft.com/office/officeart/2005/8/layout/venn1"/>
    <dgm:cxn modelId="{E9BE9AB9-49DC-44AF-98DE-C65D9D8E7547}" type="presOf" srcId="{A1A8A316-4FCF-41F3-8E34-F4A1479D61C9}" destId="{1732CFCA-9D95-4EA8-8A3B-CA2B465BC53E}" srcOrd="0" destOrd="0" presId="urn:microsoft.com/office/officeart/2005/8/layout/venn1"/>
    <dgm:cxn modelId="{6CE1A4F2-D309-499D-9A03-6D63B6820475}" type="presOf" srcId="{A2E161E8-A868-40F8-8F4A-487DD66E67B9}" destId="{76FAF25F-E630-43ED-8316-7A9C60511413}" srcOrd="1" destOrd="0" presId="urn:microsoft.com/office/officeart/2005/8/layout/venn1"/>
    <dgm:cxn modelId="{7A0737F4-ACBE-4D26-B3E8-881EBC49C388}" type="presOf" srcId="{3BF50BA5-FC79-4F90-9D5B-720B814B717C}" destId="{E8F21A00-7C1A-478D-B2EC-5B79BC1FFF31}" srcOrd="0" destOrd="0" presId="urn:microsoft.com/office/officeart/2005/8/layout/venn1"/>
    <dgm:cxn modelId="{99549DE8-17DC-4773-8EC7-2E522566B8D6}" type="presParOf" srcId="{1732CFCA-9D95-4EA8-8A3B-CA2B465BC53E}" destId="{F9162CC8-81B6-4BD0-9534-5DAA01FB7445}" srcOrd="0" destOrd="0" presId="urn:microsoft.com/office/officeart/2005/8/layout/venn1"/>
    <dgm:cxn modelId="{21DE3672-B0B6-4CCC-A278-55867AD2D4C8}" type="presParOf" srcId="{1732CFCA-9D95-4EA8-8A3B-CA2B465BC53E}" destId="{3EC3C118-C224-4569-BB5D-57BD1BC6463D}" srcOrd="1" destOrd="0" presId="urn:microsoft.com/office/officeart/2005/8/layout/venn1"/>
    <dgm:cxn modelId="{411A7A3D-25D2-4BBB-9183-4CF48CF0451D}" type="presParOf" srcId="{1732CFCA-9D95-4EA8-8A3B-CA2B465BC53E}" destId="{717F6347-3F90-4E90-AB08-E946BF42058A}" srcOrd="2" destOrd="0" presId="urn:microsoft.com/office/officeart/2005/8/layout/venn1"/>
    <dgm:cxn modelId="{E152A554-35BA-4927-9E42-3656ADC2EB4F}" type="presParOf" srcId="{1732CFCA-9D95-4EA8-8A3B-CA2B465BC53E}" destId="{76FAF25F-E630-43ED-8316-7A9C60511413}" srcOrd="3" destOrd="0" presId="urn:microsoft.com/office/officeart/2005/8/layout/venn1"/>
    <dgm:cxn modelId="{C507B51F-ACE1-45BB-AF6E-09B08C45B0CA}" type="presParOf" srcId="{1732CFCA-9D95-4EA8-8A3B-CA2B465BC53E}" destId="{E8F21A00-7C1A-478D-B2EC-5B79BC1FFF31}" srcOrd="4" destOrd="0" presId="urn:microsoft.com/office/officeart/2005/8/layout/venn1"/>
    <dgm:cxn modelId="{353B11A7-F0FF-4316-8870-3B6A3850449A}" type="presParOf" srcId="{1732CFCA-9D95-4EA8-8A3B-CA2B465BC53E}" destId="{F5A7E6B0-F700-4C54-BF52-B0E37C519D48}" srcOrd="5" destOrd="0" presId="urn:microsoft.com/office/officeart/2005/8/layout/ven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F94A9CE-AEDF-4E3D-8B7F-3D7A66E3E3BF}" type="doc">
      <dgm:prSet loTypeId="urn:microsoft.com/office/officeart/2005/8/layout/funnel1" loCatId="relationship" qsTypeId="urn:microsoft.com/office/officeart/2005/8/quickstyle/simple1" qsCatId="simple" csTypeId="urn:microsoft.com/office/officeart/2005/8/colors/colorful5" csCatId="colorful" phldr="1"/>
      <dgm:spPr/>
      <dgm:t>
        <a:bodyPr/>
        <a:lstStyle/>
        <a:p>
          <a:endParaRPr lang="en-US"/>
        </a:p>
      </dgm:t>
    </dgm:pt>
    <dgm:pt modelId="{18525893-9A96-4CB7-B66B-F1A146EB185D}">
      <dgm:prSet phldrT="[Text]" custT="1"/>
      <dgm:spPr/>
      <dgm:t>
        <a:bodyPr/>
        <a:lstStyle/>
        <a:p>
          <a:r>
            <a:rPr lang="en-US" sz="1050" b="1">
              <a:solidFill>
                <a:sysClr val="windowText" lastClr="000000"/>
              </a:solidFill>
              <a:latin typeface="Arial" pitchFamily="34" charset="0"/>
              <a:cs typeface="Arial" pitchFamily="34" charset="0"/>
            </a:rPr>
            <a:t>Effectieve communication</a:t>
          </a:r>
        </a:p>
      </dgm:t>
    </dgm:pt>
    <dgm:pt modelId="{464E42E6-FC93-4021-BD08-4B3831535BB6}" type="parTrans" cxnId="{0C5FD267-D9E8-4BD1-83B4-7A75E79412F8}">
      <dgm:prSet/>
      <dgm:spPr/>
      <dgm:t>
        <a:bodyPr/>
        <a:lstStyle/>
        <a:p>
          <a:endParaRPr lang="en-US" sz="1050"/>
        </a:p>
      </dgm:t>
    </dgm:pt>
    <dgm:pt modelId="{420DC2A7-ECC9-4EEE-AD74-764884C2B4DD}" type="sibTrans" cxnId="{0C5FD267-D9E8-4BD1-83B4-7A75E79412F8}">
      <dgm:prSet/>
      <dgm:spPr/>
      <dgm:t>
        <a:bodyPr/>
        <a:lstStyle/>
        <a:p>
          <a:endParaRPr lang="en-US" sz="1050"/>
        </a:p>
      </dgm:t>
    </dgm:pt>
    <dgm:pt modelId="{65262DED-40DF-40F6-8FDC-624246A2D8A5}">
      <dgm:prSet phldrT="[Text]" custT="1"/>
      <dgm:spPr/>
      <dgm:t>
        <a:bodyPr/>
        <a:lstStyle/>
        <a:p>
          <a:r>
            <a:rPr lang="en-US" sz="1050" b="1">
              <a:solidFill>
                <a:sysClr val="windowText" lastClr="000000"/>
              </a:solidFill>
              <a:latin typeface="Arial" pitchFamily="34" charset="0"/>
              <a:cs typeface="Arial" pitchFamily="34" charset="0"/>
            </a:rPr>
            <a:t>Marketing strategy</a:t>
          </a:r>
        </a:p>
      </dgm:t>
    </dgm:pt>
    <dgm:pt modelId="{9E7F2C06-91D9-48BB-A4C5-AF089AFCA6DC}" type="parTrans" cxnId="{A67FF4B0-2EC6-4999-AB87-94FD4EE95CD4}">
      <dgm:prSet/>
      <dgm:spPr/>
      <dgm:t>
        <a:bodyPr/>
        <a:lstStyle/>
        <a:p>
          <a:endParaRPr lang="en-US" sz="1050"/>
        </a:p>
      </dgm:t>
    </dgm:pt>
    <dgm:pt modelId="{DB77CFE7-1E88-433E-A931-C899010CF725}" type="sibTrans" cxnId="{A67FF4B0-2EC6-4999-AB87-94FD4EE95CD4}">
      <dgm:prSet/>
      <dgm:spPr/>
      <dgm:t>
        <a:bodyPr/>
        <a:lstStyle/>
        <a:p>
          <a:endParaRPr lang="en-US" sz="1050"/>
        </a:p>
      </dgm:t>
    </dgm:pt>
    <dgm:pt modelId="{58170713-8DDA-4CF1-A1E5-11D283A5D056}">
      <dgm:prSet phldrT="[Text]" custT="1"/>
      <dgm:spPr/>
      <dgm:t>
        <a:bodyPr/>
        <a:lstStyle/>
        <a:p>
          <a:r>
            <a:rPr lang="en-US" sz="1050" b="1">
              <a:solidFill>
                <a:sysClr val="windowText" lastClr="000000"/>
              </a:solidFill>
              <a:latin typeface="Arial" pitchFamily="34" charset="0"/>
              <a:cs typeface="Arial" pitchFamily="34" charset="0"/>
            </a:rPr>
            <a:t>Financial transperency</a:t>
          </a:r>
        </a:p>
      </dgm:t>
    </dgm:pt>
    <dgm:pt modelId="{25774231-1797-414A-8AD6-D34586ED8DEC}" type="parTrans" cxnId="{CD51BBCA-F313-44FB-A30C-FA88265157AB}">
      <dgm:prSet/>
      <dgm:spPr/>
      <dgm:t>
        <a:bodyPr/>
        <a:lstStyle/>
        <a:p>
          <a:endParaRPr lang="en-US" sz="1050"/>
        </a:p>
      </dgm:t>
    </dgm:pt>
    <dgm:pt modelId="{FBCBF60A-1159-4086-B0CB-9576FF56310E}" type="sibTrans" cxnId="{CD51BBCA-F313-44FB-A30C-FA88265157AB}">
      <dgm:prSet/>
      <dgm:spPr/>
      <dgm:t>
        <a:bodyPr/>
        <a:lstStyle/>
        <a:p>
          <a:endParaRPr lang="en-US" sz="1050"/>
        </a:p>
      </dgm:t>
    </dgm:pt>
    <dgm:pt modelId="{43079C8F-B187-4480-A343-E0249874893F}">
      <dgm:prSet phldrT="[Text]" custT="1"/>
      <dgm:spPr/>
      <dgm:t>
        <a:bodyPr/>
        <a:lstStyle/>
        <a:p>
          <a:r>
            <a:rPr lang="en-US" sz="1050" b="1">
              <a:solidFill>
                <a:sysClr val="windowText" lastClr="000000"/>
              </a:solidFill>
              <a:latin typeface="Arial" pitchFamily="34" charset="0"/>
              <a:cs typeface="Arial" pitchFamily="34" charset="0"/>
            </a:rPr>
            <a:t>Communication plan for stakeholder</a:t>
          </a:r>
        </a:p>
      </dgm:t>
    </dgm:pt>
    <dgm:pt modelId="{565AA7DA-2712-4A28-B1AF-5A068A20B16D}" type="parTrans" cxnId="{CBD63C58-F048-41E8-A3F7-47F77DA6316C}">
      <dgm:prSet/>
      <dgm:spPr/>
      <dgm:t>
        <a:bodyPr/>
        <a:lstStyle/>
        <a:p>
          <a:endParaRPr lang="en-US" sz="1050"/>
        </a:p>
      </dgm:t>
    </dgm:pt>
    <dgm:pt modelId="{10882987-6684-41F0-87F0-D98022AE1EA6}" type="sibTrans" cxnId="{CBD63C58-F048-41E8-A3F7-47F77DA6316C}">
      <dgm:prSet/>
      <dgm:spPr/>
      <dgm:t>
        <a:bodyPr/>
        <a:lstStyle/>
        <a:p>
          <a:endParaRPr lang="en-US" sz="1050"/>
        </a:p>
      </dgm:t>
    </dgm:pt>
    <dgm:pt modelId="{47556F94-3A15-40BC-AB29-8870485FACA2}" type="pres">
      <dgm:prSet presAssocID="{CF94A9CE-AEDF-4E3D-8B7F-3D7A66E3E3BF}" presName="Name0" presStyleCnt="0">
        <dgm:presLayoutVars>
          <dgm:chMax val="4"/>
          <dgm:resizeHandles val="exact"/>
        </dgm:presLayoutVars>
      </dgm:prSet>
      <dgm:spPr/>
    </dgm:pt>
    <dgm:pt modelId="{93BDEA89-8BE3-4098-B06A-97B8BF79E768}" type="pres">
      <dgm:prSet presAssocID="{CF94A9CE-AEDF-4E3D-8B7F-3D7A66E3E3BF}" presName="ellipse" presStyleLbl="trBgShp" presStyleIdx="0" presStyleCnt="1" custScaleX="129376"/>
      <dgm:spPr/>
    </dgm:pt>
    <dgm:pt modelId="{3B0B3E7F-8F57-423E-876D-F61F854A65DE}" type="pres">
      <dgm:prSet presAssocID="{CF94A9CE-AEDF-4E3D-8B7F-3D7A66E3E3BF}" presName="arrow1" presStyleLbl="fgShp" presStyleIdx="0" presStyleCnt="1" custScaleX="129376"/>
      <dgm:spPr/>
    </dgm:pt>
    <dgm:pt modelId="{EB7F703F-4ABD-4D65-817F-30D387185F47}" type="pres">
      <dgm:prSet presAssocID="{CF94A9CE-AEDF-4E3D-8B7F-3D7A66E3E3BF}" presName="rectangle" presStyleLbl="revTx" presStyleIdx="0" presStyleCnt="1" custScaleX="129376">
        <dgm:presLayoutVars>
          <dgm:bulletEnabled val="1"/>
        </dgm:presLayoutVars>
      </dgm:prSet>
      <dgm:spPr/>
    </dgm:pt>
    <dgm:pt modelId="{A227C247-F2F8-4B3E-A611-5E564660B9C8}" type="pres">
      <dgm:prSet presAssocID="{65262DED-40DF-40F6-8FDC-624246A2D8A5}" presName="item1" presStyleLbl="node1" presStyleIdx="0" presStyleCnt="3" custScaleX="129376">
        <dgm:presLayoutVars>
          <dgm:bulletEnabled val="1"/>
        </dgm:presLayoutVars>
      </dgm:prSet>
      <dgm:spPr/>
    </dgm:pt>
    <dgm:pt modelId="{D4658205-58AB-481B-9B9D-020BE0A955A2}" type="pres">
      <dgm:prSet presAssocID="{58170713-8DDA-4CF1-A1E5-11D283A5D056}" presName="item2" presStyleLbl="node1" presStyleIdx="1" presStyleCnt="3" custScaleX="129376">
        <dgm:presLayoutVars>
          <dgm:bulletEnabled val="1"/>
        </dgm:presLayoutVars>
      </dgm:prSet>
      <dgm:spPr/>
    </dgm:pt>
    <dgm:pt modelId="{6A871E5F-42A9-4CDD-B7C2-805A5F1847FF}" type="pres">
      <dgm:prSet presAssocID="{43079C8F-B187-4480-A343-E0249874893F}" presName="item3" presStyleLbl="node1" presStyleIdx="2" presStyleCnt="3" custScaleX="129376">
        <dgm:presLayoutVars>
          <dgm:bulletEnabled val="1"/>
        </dgm:presLayoutVars>
      </dgm:prSet>
      <dgm:spPr/>
    </dgm:pt>
    <dgm:pt modelId="{3A808E59-E708-460E-A8B5-1F18F2CE11B8}" type="pres">
      <dgm:prSet presAssocID="{CF94A9CE-AEDF-4E3D-8B7F-3D7A66E3E3BF}" presName="funnel" presStyleLbl="trAlignAcc1" presStyleIdx="0" presStyleCnt="1" custScaleX="129376"/>
      <dgm:spPr/>
    </dgm:pt>
  </dgm:ptLst>
  <dgm:cxnLst>
    <dgm:cxn modelId="{75C45C41-8D83-4D49-924C-F02EA7F44093}" type="presOf" srcId="{CF94A9CE-AEDF-4E3D-8B7F-3D7A66E3E3BF}" destId="{47556F94-3A15-40BC-AB29-8870485FACA2}" srcOrd="0" destOrd="0" presId="urn:microsoft.com/office/officeart/2005/8/layout/funnel1"/>
    <dgm:cxn modelId="{0C5FD267-D9E8-4BD1-83B4-7A75E79412F8}" srcId="{CF94A9CE-AEDF-4E3D-8B7F-3D7A66E3E3BF}" destId="{18525893-9A96-4CB7-B66B-F1A146EB185D}" srcOrd="0" destOrd="0" parTransId="{464E42E6-FC93-4021-BD08-4B3831535BB6}" sibTransId="{420DC2A7-ECC9-4EEE-AD74-764884C2B4DD}"/>
    <dgm:cxn modelId="{CBD63C58-F048-41E8-A3F7-47F77DA6316C}" srcId="{CF94A9CE-AEDF-4E3D-8B7F-3D7A66E3E3BF}" destId="{43079C8F-B187-4480-A343-E0249874893F}" srcOrd="3" destOrd="0" parTransId="{565AA7DA-2712-4A28-B1AF-5A068A20B16D}" sibTransId="{10882987-6684-41F0-87F0-D98022AE1EA6}"/>
    <dgm:cxn modelId="{99183B7F-F7C1-44F6-9DE3-2FD75E040868}" type="presOf" srcId="{65262DED-40DF-40F6-8FDC-624246A2D8A5}" destId="{D4658205-58AB-481B-9B9D-020BE0A955A2}" srcOrd="0" destOrd="0" presId="urn:microsoft.com/office/officeart/2005/8/layout/funnel1"/>
    <dgm:cxn modelId="{7D348E7F-0958-4886-8F15-3D9F5F5FC7CB}" type="presOf" srcId="{58170713-8DDA-4CF1-A1E5-11D283A5D056}" destId="{A227C247-F2F8-4B3E-A611-5E564660B9C8}" srcOrd="0" destOrd="0" presId="urn:microsoft.com/office/officeart/2005/8/layout/funnel1"/>
    <dgm:cxn modelId="{BB1B0FA9-E86A-4701-88C0-1D529EBAB597}" type="presOf" srcId="{43079C8F-B187-4480-A343-E0249874893F}" destId="{EB7F703F-4ABD-4D65-817F-30D387185F47}" srcOrd="0" destOrd="0" presId="urn:microsoft.com/office/officeart/2005/8/layout/funnel1"/>
    <dgm:cxn modelId="{A67FF4B0-2EC6-4999-AB87-94FD4EE95CD4}" srcId="{CF94A9CE-AEDF-4E3D-8B7F-3D7A66E3E3BF}" destId="{65262DED-40DF-40F6-8FDC-624246A2D8A5}" srcOrd="1" destOrd="0" parTransId="{9E7F2C06-91D9-48BB-A4C5-AF089AFCA6DC}" sibTransId="{DB77CFE7-1E88-433E-A931-C899010CF725}"/>
    <dgm:cxn modelId="{CD51BBCA-F313-44FB-A30C-FA88265157AB}" srcId="{CF94A9CE-AEDF-4E3D-8B7F-3D7A66E3E3BF}" destId="{58170713-8DDA-4CF1-A1E5-11D283A5D056}" srcOrd="2" destOrd="0" parTransId="{25774231-1797-414A-8AD6-D34586ED8DEC}" sibTransId="{FBCBF60A-1159-4086-B0CB-9576FF56310E}"/>
    <dgm:cxn modelId="{078608DD-9866-4452-B230-AFB232CA04DF}" type="presOf" srcId="{18525893-9A96-4CB7-B66B-F1A146EB185D}" destId="{6A871E5F-42A9-4CDD-B7C2-805A5F1847FF}" srcOrd="0" destOrd="0" presId="urn:microsoft.com/office/officeart/2005/8/layout/funnel1"/>
    <dgm:cxn modelId="{03F102A0-9C2D-4D39-8F97-3B2F4BFDDC6E}" type="presParOf" srcId="{47556F94-3A15-40BC-AB29-8870485FACA2}" destId="{93BDEA89-8BE3-4098-B06A-97B8BF79E768}" srcOrd="0" destOrd="0" presId="urn:microsoft.com/office/officeart/2005/8/layout/funnel1"/>
    <dgm:cxn modelId="{836B5848-80D9-49D1-8697-D293646C3145}" type="presParOf" srcId="{47556F94-3A15-40BC-AB29-8870485FACA2}" destId="{3B0B3E7F-8F57-423E-876D-F61F854A65DE}" srcOrd="1" destOrd="0" presId="urn:microsoft.com/office/officeart/2005/8/layout/funnel1"/>
    <dgm:cxn modelId="{FE6AECE6-6C20-44E1-98E7-709B127FEB37}" type="presParOf" srcId="{47556F94-3A15-40BC-AB29-8870485FACA2}" destId="{EB7F703F-4ABD-4D65-817F-30D387185F47}" srcOrd="2" destOrd="0" presId="urn:microsoft.com/office/officeart/2005/8/layout/funnel1"/>
    <dgm:cxn modelId="{594BA595-DB27-44AD-BE45-A8CAF7C5A507}" type="presParOf" srcId="{47556F94-3A15-40BC-AB29-8870485FACA2}" destId="{A227C247-F2F8-4B3E-A611-5E564660B9C8}" srcOrd="3" destOrd="0" presId="urn:microsoft.com/office/officeart/2005/8/layout/funnel1"/>
    <dgm:cxn modelId="{470E292B-8E7C-4900-B5B3-E522843974EA}" type="presParOf" srcId="{47556F94-3A15-40BC-AB29-8870485FACA2}" destId="{D4658205-58AB-481B-9B9D-020BE0A955A2}" srcOrd="4" destOrd="0" presId="urn:microsoft.com/office/officeart/2005/8/layout/funnel1"/>
    <dgm:cxn modelId="{CE1CCEDE-5A5D-4A78-B0DD-A69ED82130AC}" type="presParOf" srcId="{47556F94-3A15-40BC-AB29-8870485FACA2}" destId="{6A871E5F-42A9-4CDD-B7C2-805A5F1847FF}" srcOrd="5" destOrd="0" presId="urn:microsoft.com/office/officeart/2005/8/layout/funnel1"/>
    <dgm:cxn modelId="{A9CC7F87-3087-40B4-ADAD-226270350507}" type="presParOf" srcId="{47556F94-3A15-40BC-AB29-8870485FACA2}" destId="{3A808E59-E708-460E-A8B5-1F18F2CE11B8}" srcOrd="6" destOrd="0" presId="urn:microsoft.com/office/officeart/2005/8/layout/funnel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162CC8-81B6-4BD0-9534-5DAA01FB7445}">
      <dsp:nvSpPr>
        <dsp:cNvPr id="0" name=""/>
        <dsp:cNvSpPr/>
      </dsp:nvSpPr>
      <dsp:spPr>
        <a:xfrm>
          <a:off x="1773555" y="49529"/>
          <a:ext cx="1920240" cy="192024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Incentives</a:t>
          </a:r>
        </a:p>
      </dsp:txBody>
      <dsp:txXfrm>
        <a:off x="2029587" y="385571"/>
        <a:ext cx="1408176" cy="864108"/>
      </dsp:txXfrm>
    </dsp:sp>
    <dsp:sp modelId="{717F6347-3F90-4E90-AB08-E946BF42058A}">
      <dsp:nvSpPr>
        <dsp:cNvPr id="0" name=""/>
        <dsp:cNvSpPr/>
      </dsp:nvSpPr>
      <dsp:spPr>
        <a:xfrm>
          <a:off x="2475966" y="1240155"/>
          <a:ext cx="1920240" cy="192024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Encouragement</a:t>
          </a:r>
        </a:p>
      </dsp:txBody>
      <dsp:txXfrm>
        <a:off x="3063240" y="1736217"/>
        <a:ext cx="1152144" cy="1056132"/>
      </dsp:txXfrm>
    </dsp:sp>
    <dsp:sp modelId="{E8F21A00-7C1A-478D-B2EC-5B79BC1FFF31}">
      <dsp:nvSpPr>
        <dsp:cNvPr id="0" name=""/>
        <dsp:cNvSpPr/>
      </dsp:nvSpPr>
      <dsp:spPr>
        <a:xfrm>
          <a:off x="1090193" y="1240155"/>
          <a:ext cx="1920240" cy="1920240"/>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Praising</a:t>
          </a:r>
        </a:p>
      </dsp:txBody>
      <dsp:txXfrm>
        <a:off x="1271015" y="1736217"/>
        <a:ext cx="1152144" cy="1056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BDEA89-8BE3-4098-B06A-97B8BF79E768}">
      <dsp:nvSpPr>
        <dsp:cNvPr id="0" name=""/>
        <dsp:cNvSpPr/>
      </dsp:nvSpPr>
      <dsp:spPr>
        <a:xfrm>
          <a:off x="1070040" y="130016"/>
          <a:ext cx="3338318" cy="896112"/>
        </a:xfrm>
        <a:prstGeom prst="ellipse">
          <a:avLst/>
        </a:prstGeom>
        <a:solidFill>
          <a:schemeClr val="accent5">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B0B3E7F-8F57-423E-876D-F61F854A65DE}">
      <dsp:nvSpPr>
        <dsp:cNvPr id="0" name=""/>
        <dsp:cNvSpPr/>
      </dsp:nvSpPr>
      <dsp:spPr>
        <a:xfrm>
          <a:off x="2419719" y="2324290"/>
          <a:ext cx="646960" cy="320040"/>
        </a:xfrm>
        <a:prstGeom prst="downArrow">
          <a:avLst/>
        </a:prstGeom>
        <a:solidFill>
          <a:schemeClr val="accent5">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B7F703F-4ABD-4D65-817F-30D387185F47}">
      <dsp:nvSpPr>
        <dsp:cNvPr id="0" name=""/>
        <dsp:cNvSpPr/>
      </dsp:nvSpPr>
      <dsp:spPr>
        <a:xfrm>
          <a:off x="1190493" y="2580322"/>
          <a:ext cx="3105412" cy="6000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Arial" pitchFamily="34" charset="0"/>
              <a:cs typeface="Arial" pitchFamily="34" charset="0"/>
            </a:rPr>
            <a:t>Communication plan for stakeholder</a:t>
          </a:r>
        </a:p>
      </dsp:txBody>
      <dsp:txXfrm>
        <a:off x="1190493" y="2580322"/>
        <a:ext cx="3105412" cy="600075"/>
      </dsp:txXfrm>
    </dsp:sp>
    <dsp:sp modelId="{A227C247-F2F8-4B3E-A611-5E564660B9C8}">
      <dsp:nvSpPr>
        <dsp:cNvPr id="0" name=""/>
        <dsp:cNvSpPr/>
      </dsp:nvSpPr>
      <dsp:spPr>
        <a:xfrm>
          <a:off x="2254946" y="1095336"/>
          <a:ext cx="1164529" cy="900112"/>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Arial" pitchFamily="34" charset="0"/>
              <a:cs typeface="Arial" pitchFamily="34" charset="0"/>
            </a:rPr>
            <a:t>Financial transperency</a:t>
          </a:r>
        </a:p>
      </dsp:txBody>
      <dsp:txXfrm>
        <a:off x="2425487" y="1227154"/>
        <a:ext cx="823447" cy="636476"/>
      </dsp:txXfrm>
    </dsp:sp>
    <dsp:sp modelId="{D4658205-58AB-481B-9B9D-020BE0A955A2}">
      <dsp:nvSpPr>
        <dsp:cNvPr id="0" name=""/>
        <dsp:cNvSpPr/>
      </dsp:nvSpPr>
      <dsp:spPr>
        <a:xfrm>
          <a:off x="1610866" y="420052"/>
          <a:ext cx="1164529" cy="900112"/>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Arial" pitchFamily="34" charset="0"/>
              <a:cs typeface="Arial" pitchFamily="34" charset="0"/>
            </a:rPr>
            <a:t>Marketing strategy</a:t>
          </a:r>
        </a:p>
      </dsp:txBody>
      <dsp:txXfrm>
        <a:off x="1781407" y="551870"/>
        <a:ext cx="823447" cy="636476"/>
      </dsp:txXfrm>
    </dsp:sp>
    <dsp:sp modelId="{6A871E5F-42A9-4CDD-B7C2-805A5F1847FF}">
      <dsp:nvSpPr>
        <dsp:cNvPr id="0" name=""/>
        <dsp:cNvSpPr/>
      </dsp:nvSpPr>
      <dsp:spPr>
        <a:xfrm>
          <a:off x="2530981" y="202425"/>
          <a:ext cx="1164529" cy="900112"/>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Arial" pitchFamily="34" charset="0"/>
              <a:cs typeface="Arial" pitchFamily="34" charset="0"/>
            </a:rPr>
            <a:t>Effectieve communication</a:t>
          </a:r>
        </a:p>
      </dsp:txBody>
      <dsp:txXfrm>
        <a:off x="2701522" y="334243"/>
        <a:ext cx="823447" cy="636476"/>
      </dsp:txXfrm>
    </dsp:sp>
    <dsp:sp modelId="{3A808E59-E708-460E-A8B5-1F18F2CE11B8}">
      <dsp:nvSpPr>
        <dsp:cNvPr id="0" name=""/>
        <dsp:cNvSpPr/>
      </dsp:nvSpPr>
      <dsp:spPr>
        <a:xfrm>
          <a:off x="931709" y="20002"/>
          <a:ext cx="3622980" cy="2240280"/>
        </a:xfrm>
        <a:prstGeom prst="funnel">
          <a:avLst/>
        </a:prstGeom>
        <a:solidFill>
          <a:schemeClr val="lt1">
            <a:alpha val="40000"/>
            <a:hueOff val="0"/>
            <a:satOff val="0"/>
            <a:lumOff val="0"/>
            <a:alphaOff val="0"/>
          </a:schemeClr>
        </a:solidFill>
        <a:ln w="9525" cap="flat" cmpd="sng" algn="ctr">
          <a:solidFill>
            <a:schemeClr val="accent5">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17ADC96A-0DAF-4A6E-BC76-0BBCA9A01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2974</Words>
  <Characters>16956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Ashraful Mowla</dc:creator>
  <cp:lastModifiedBy>Mohammed Ashraful Mowla (1922118)</cp:lastModifiedBy>
  <cp:revision>3</cp:revision>
  <dcterms:created xsi:type="dcterms:W3CDTF">2021-04-11T23:54:00Z</dcterms:created>
  <dcterms:modified xsi:type="dcterms:W3CDTF">2021-04-21T00:07:00Z</dcterms:modified>
</cp:coreProperties>
</file>