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C85D42" w14:textId="77777777" w:rsidR="007F35B1" w:rsidRPr="00233A43" w:rsidRDefault="007F35B1" w:rsidP="00233A43">
      <w:pPr>
        <w:rPr>
          <w:b/>
        </w:rPr>
      </w:pPr>
    </w:p>
    <w:p w14:paraId="5C40B695" w14:textId="4404E71A" w:rsidR="007F35B1" w:rsidRPr="00233A43" w:rsidRDefault="007F35B1" w:rsidP="00233A43">
      <w:pPr>
        <w:jc w:val="center"/>
        <w:rPr>
          <w:b/>
          <w:sz w:val="44"/>
        </w:rPr>
      </w:pPr>
      <w:r w:rsidRPr="00233A43">
        <w:rPr>
          <w:b/>
          <w:sz w:val="44"/>
        </w:rPr>
        <w:t>The Enquiring Teacher</w:t>
      </w:r>
    </w:p>
    <w:p w14:paraId="3F12602E" w14:textId="5E9306F7" w:rsidR="007F35B1" w:rsidRPr="00233A43" w:rsidRDefault="007F35B1" w:rsidP="00233A43">
      <w:pPr>
        <w:jc w:val="center"/>
        <w:rPr>
          <w:b/>
          <w:sz w:val="44"/>
          <w:u w:val="single"/>
        </w:rPr>
      </w:pPr>
      <w:r w:rsidRPr="00233A43">
        <w:rPr>
          <w:b/>
          <w:sz w:val="44"/>
        </w:rPr>
        <w:t>ECPP7001</w:t>
      </w:r>
    </w:p>
    <w:p w14:paraId="32EA8BB1" w14:textId="77777777" w:rsidR="007F35B1" w:rsidRPr="00233A43" w:rsidRDefault="007F35B1" w:rsidP="00233A43">
      <w:pPr>
        <w:rPr>
          <w:b/>
          <w:sz w:val="44"/>
        </w:rPr>
      </w:pPr>
    </w:p>
    <w:p w14:paraId="27BF8141" w14:textId="77777777" w:rsidR="007F35B1" w:rsidRPr="00233A43" w:rsidRDefault="007F35B1" w:rsidP="00233A43">
      <w:pPr>
        <w:rPr>
          <w:b/>
        </w:rPr>
      </w:pPr>
    </w:p>
    <w:p w14:paraId="1ED88B8C" w14:textId="77777777" w:rsidR="007F35B1" w:rsidRPr="00233A43" w:rsidRDefault="007F35B1" w:rsidP="00233A43">
      <w:pPr>
        <w:jc w:val="center"/>
        <w:rPr>
          <w:b/>
          <w:sz w:val="48"/>
          <w:u w:val="single"/>
        </w:rPr>
      </w:pPr>
    </w:p>
    <w:p w14:paraId="3ACBE0DB" w14:textId="78CE567A" w:rsidR="007F35B1" w:rsidRDefault="007F35B1" w:rsidP="00233A43">
      <w:pPr>
        <w:jc w:val="center"/>
        <w:rPr>
          <w:b/>
          <w:sz w:val="48"/>
          <w:u w:val="single"/>
        </w:rPr>
      </w:pPr>
      <w:r w:rsidRPr="00233A43">
        <w:rPr>
          <w:b/>
          <w:sz w:val="48"/>
          <w:u w:val="single"/>
        </w:rPr>
        <w:lastRenderedPageBreak/>
        <w:t>Can differentiation improve pupil’s engagement during KS2 lessons?</w:t>
      </w:r>
    </w:p>
    <w:p w14:paraId="2B156732" w14:textId="158E774F" w:rsidR="008179B1" w:rsidRPr="008179B1" w:rsidRDefault="00BD59D1" w:rsidP="00233A43">
      <w:pPr>
        <w:jc w:val="center"/>
        <w:rPr>
          <w:b/>
          <w:sz w:val="28"/>
          <w:u w:val="single"/>
        </w:rPr>
      </w:pPr>
      <w:r>
        <w:rPr>
          <w:b/>
          <w:sz w:val="28"/>
          <w:u w:val="single"/>
        </w:rPr>
        <w:t>Word Count: 6517</w:t>
      </w:r>
    </w:p>
    <w:p w14:paraId="02D615B6" w14:textId="77777777" w:rsidR="007F35B1" w:rsidRDefault="007F35B1" w:rsidP="00233A43"/>
    <w:p w14:paraId="58989D84" w14:textId="77777777" w:rsidR="007F35B1" w:rsidRDefault="007F35B1" w:rsidP="00233A43"/>
    <w:p w14:paraId="6E0F696A" w14:textId="77777777" w:rsidR="008179B1" w:rsidRDefault="008179B1" w:rsidP="00233A43"/>
    <w:p w14:paraId="604C041D" w14:textId="77777777" w:rsidR="008179B1" w:rsidRDefault="008179B1" w:rsidP="00233A43"/>
    <w:p w14:paraId="5FCB552C" w14:textId="661DD513" w:rsidR="007F35B1" w:rsidRPr="00233A43" w:rsidRDefault="00233A43" w:rsidP="00233A43">
      <w:pPr>
        <w:jc w:val="right"/>
        <w:rPr>
          <w:b/>
          <w:u w:val="single"/>
        </w:rPr>
      </w:pPr>
      <w:r w:rsidRPr="00233A43">
        <w:rPr>
          <w:b/>
          <w:u w:val="single"/>
        </w:rPr>
        <w:t>Researcher: 1703419</w:t>
      </w:r>
    </w:p>
    <w:p w14:paraId="34D0FDE4" w14:textId="77777777" w:rsidR="008179B1" w:rsidRDefault="007F35B1" w:rsidP="008179B1">
      <w:pPr>
        <w:jc w:val="right"/>
        <w:rPr>
          <w:b/>
          <w:u w:val="single"/>
        </w:rPr>
      </w:pPr>
      <w:r w:rsidRPr="00233A43">
        <w:rPr>
          <w:b/>
          <w:u w:val="single"/>
        </w:rPr>
        <w:lastRenderedPageBreak/>
        <w:t xml:space="preserve">University of Wales Trinity Saint David </w:t>
      </w:r>
    </w:p>
    <w:p w14:paraId="63F18840" w14:textId="50A8F250" w:rsidR="007F35B1" w:rsidRDefault="007F35B1" w:rsidP="008179B1">
      <w:pPr>
        <w:jc w:val="right"/>
        <w:rPr>
          <w:b/>
          <w:u w:val="single"/>
        </w:rPr>
      </w:pPr>
      <w:r w:rsidRPr="00233A43">
        <w:rPr>
          <w:b/>
          <w:u w:val="single"/>
        </w:rPr>
        <w:t>2019</w:t>
      </w:r>
    </w:p>
    <w:p w14:paraId="7C64C2C5" w14:textId="77777777" w:rsidR="008179B1" w:rsidRPr="00233A43" w:rsidRDefault="008179B1" w:rsidP="008179B1">
      <w:pPr>
        <w:jc w:val="right"/>
        <w:rPr>
          <w:b/>
          <w:u w:val="single"/>
        </w:rPr>
      </w:pPr>
    </w:p>
    <w:tbl>
      <w:tblPr>
        <w:tblStyle w:val="TableGrid"/>
        <w:tblW w:w="0" w:type="auto"/>
        <w:tblLook w:val="04A0" w:firstRow="1" w:lastRow="0" w:firstColumn="1" w:lastColumn="0" w:noHBand="0" w:noVBand="1"/>
      </w:tblPr>
      <w:tblGrid>
        <w:gridCol w:w="4508"/>
        <w:gridCol w:w="4508"/>
      </w:tblGrid>
      <w:tr w:rsidR="00551DA2" w14:paraId="154C70E3" w14:textId="77777777" w:rsidTr="00551DA2">
        <w:tc>
          <w:tcPr>
            <w:tcW w:w="4508" w:type="dxa"/>
          </w:tcPr>
          <w:p w14:paraId="2172B8DF" w14:textId="6A91BA0E" w:rsidR="00551DA2" w:rsidRDefault="00551DA2" w:rsidP="00551DA2">
            <w:pPr>
              <w:jc w:val="center"/>
              <w:rPr>
                <w:b/>
              </w:rPr>
            </w:pPr>
            <w:r>
              <w:rPr>
                <w:b/>
              </w:rPr>
              <w:t>Page Number</w:t>
            </w:r>
          </w:p>
        </w:tc>
        <w:tc>
          <w:tcPr>
            <w:tcW w:w="4508" w:type="dxa"/>
          </w:tcPr>
          <w:p w14:paraId="492B1834" w14:textId="739BA178" w:rsidR="00551DA2" w:rsidRDefault="00551DA2" w:rsidP="00551DA2">
            <w:pPr>
              <w:jc w:val="center"/>
              <w:rPr>
                <w:b/>
              </w:rPr>
            </w:pPr>
            <w:r>
              <w:rPr>
                <w:b/>
              </w:rPr>
              <w:t>Section</w:t>
            </w:r>
          </w:p>
        </w:tc>
      </w:tr>
      <w:tr w:rsidR="00551DA2" w14:paraId="126E69CD" w14:textId="77777777" w:rsidTr="00551DA2">
        <w:tc>
          <w:tcPr>
            <w:tcW w:w="4508" w:type="dxa"/>
          </w:tcPr>
          <w:p w14:paraId="0391D8B2" w14:textId="77777777" w:rsidR="00FB1C6D" w:rsidRDefault="00FB1C6D" w:rsidP="00FB1C6D">
            <w:pPr>
              <w:jc w:val="center"/>
              <w:rPr>
                <w:b/>
              </w:rPr>
            </w:pPr>
          </w:p>
          <w:p w14:paraId="309380D1" w14:textId="0B6487C1" w:rsidR="00551DA2" w:rsidRDefault="00FB1C6D" w:rsidP="00FB1C6D">
            <w:pPr>
              <w:jc w:val="center"/>
              <w:rPr>
                <w:b/>
              </w:rPr>
            </w:pPr>
            <w:r>
              <w:rPr>
                <w:b/>
              </w:rPr>
              <w:t>3</w:t>
            </w:r>
          </w:p>
        </w:tc>
        <w:tc>
          <w:tcPr>
            <w:tcW w:w="4508" w:type="dxa"/>
          </w:tcPr>
          <w:p w14:paraId="0D32E5A1" w14:textId="77777777" w:rsidR="00FB1C6D" w:rsidRDefault="00FB1C6D" w:rsidP="00233A43">
            <w:pPr>
              <w:rPr>
                <w:b/>
              </w:rPr>
            </w:pPr>
          </w:p>
          <w:p w14:paraId="74A01778" w14:textId="77777777" w:rsidR="00551DA2" w:rsidRDefault="00FB1C6D" w:rsidP="00233A43">
            <w:pPr>
              <w:rPr>
                <w:b/>
              </w:rPr>
            </w:pPr>
            <w:r w:rsidRPr="00C4701D">
              <w:rPr>
                <w:b/>
              </w:rPr>
              <w:t>Aim,</w:t>
            </w:r>
            <w:r>
              <w:rPr>
                <w:b/>
              </w:rPr>
              <w:t xml:space="preserve"> Focus and P</w:t>
            </w:r>
            <w:r w:rsidRPr="00C4701D">
              <w:rPr>
                <w:b/>
              </w:rPr>
              <w:t>urpos</w:t>
            </w:r>
            <w:r>
              <w:rPr>
                <w:b/>
              </w:rPr>
              <w:t>e of the R</w:t>
            </w:r>
            <w:r w:rsidRPr="00C4701D">
              <w:rPr>
                <w:b/>
              </w:rPr>
              <w:t xml:space="preserve">esearch </w:t>
            </w:r>
          </w:p>
          <w:p w14:paraId="25C1AF4A" w14:textId="1CEA1151" w:rsidR="00FB1C6D" w:rsidRDefault="00FB1C6D" w:rsidP="00233A43">
            <w:pPr>
              <w:rPr>
                <w:b/>
              </w:rPr>
            </w:pPr>
          </w:p>
        </w:tc>
      </w:tr>
      <w:tr w:rsidR="00551DA2" w14:paraId="5194F00E" w14:textId="77777777" w:rsidTr="00551DA2">
        <w:tc>
          <w:tcPr>
            <w:tcW w:w="4508" w:type="dxa"/>
          </w:tcPr>
          <w:p w14:paraId="3CB14976" w14:textId="77777777" w:rsidR="00FB1C6D" w:rsidRDefault="00FB1C6D" w:rsidP="00FB1C6D">
            <w:pPr>
              <w:jc w:val="center"/>
              <w:rPr>
                <w:b/>
              </w:rPr>
            </w:pPr>
          </w:p>
          <w:p w14:paraId="30DD8EA0" w14:textId="2AB8A652" w:rsidR="00551DA2" w:rsidRDefault="00FB1C6D" w:rsidP="00FB1C6D">
            <w:pPr>
              <w:jc w:val="center"/>
              <w:rPr>
                <w:b/>
              </w:rPr>
            </w:pPr>
            <w:r>
              <w:rPr>
                <w:b/>
              </w:rPr>
              <w:t>3-4</w:t>
            </w:r>
          </w:p>
        </w:tc>
        <w:tc>
          <w:tcPr>
            <w:tcW w:w="4508" w:type="dxa"/>
          </w:tcPr>
          <w:p w14:paraId="785BF8DF" w14:textId="77777777" w:rsidR="00FB1C6D" w:rsidRDefault="00FB1C6D" w:rsidP="00233A43">
            <w:pPr>
              <w:rPr>
                <w:b/>
              </w:rPr>
            </w:pPr>
          </w:p>
          <w:p w14:paraId="7B678E60" w14:textId="77777777" w:rsidR="00551DA2" w:rsidRDefault="00FB1C6D" w:rsidP="00233A43">
            <w:pPr>
              <w:rPr>
                <w:b/>
              </w:rPr>
            </w:pPr>
            <w:r w:rsidRPr="00C4701D">
              <w:rPr>
                <w:b/>
              </w:rPr>
              <w:t xml:space="preserve">Research Context </w:t>
            </w:r>
          </w:p>
          <w:p w14:paraId="3EB56FF5" w14:textId="4C8765DD" w:rsidR="00FB1C6D" w:rsidRDefault="00FB1C6D" w:rsidP="00233A43">
            <w:pPr>
              <w:rPr>
                <w:b/>
              </w:rPr>
            </w:pPr>
          </w:p>
        </w:tc>
      </w:tr>
      <w:tr w:rsidR="00551DA2" w14:paraId="44B57FDF" w14:textId="77777777" w:rsidTr="00551DA2">
        <w:tc>
          <w:tcPr>
            <w:tcW w:w="4508" w:type="dxa"/>
          </w:tcPr>
          <w:p w14:paraId="6D6FAB92" w14:textId="77777777" w:rsidR="00FB1C6D" w:rsidRDefault="00FB1C6D" w:rsidP="00FB1C6D">
            <w:pPr>
              <w:jc w:val="center"/>
              <w:rPr>
                <w:b/>
              </w:rPr>
            </w:pPr>
          </w:p>
          <w:p w14:paraId="59CA320F" w14:textId="6F4A982F" w:rsidR="00551DA2" w:rsidRDefault="00FB1C6D" w:rsidP="00FB1C6D">
            <w:pPr>
              <w:jc w:val="center"/>
              <w:rPr>
                <w:b/>
              </w:rPr>
            </w:pPr>
            <w:r>
              <w:rPr>
                <w:b/>
              </w:rPr>
              <w:t>4-7</w:t>
            </w:r>
          </w:p>
        </w:tc>
        <w:tc>
          <w:tcPr>
            <w:tcW w:w="4508" w:type="dxa"/>
          </w:tcPr>
          <w:p w14:paraId="4ECDF362" w14:textId="77777777" w:rsidR="00FB1C6D" w:rsidRDefault="00FB1C6D" w:rsidP="00233A43">
            <w:pPr>
              <w:rPr>
                <w:b/>
              </w:rPr>
            </w:pPr>
          </w:p>
          <w:p w14:paraId="4DFECFD7" w14:textId="77777777" w:rsidR="00551DA2" w:rsidRDefault="00FB1C6D" w:rsidP="00233A43">
            <w:pPr>
              <w:rPr>
                <w:b/>
              </w:rPr>
            </w:pPr>
            <w:r>
              <w:rPr>
                <w:b/>
              </w:rPr>
              <w:t>Short Overview of Relevant L</w:t>
            </w:r>
            <w:r w:rsidRPr="00C4701D">
              <w:rPr>
                <w:b/>
              </w:rPr>
              <w:t xml:space="preserve">iterature </w:t>
            </w:r>
          </w:p>
          <w:p w14:paraId="3CEF55A5" w14:textId="6385ACFD" w:rsidR="00FB1C6D" w:rsidRDefault="00FB1C6D" w:rsidP="00233A43">
            <w:pPr>
              <w:rPr>
                <w:b/>
              </w:rPr>
            </w:pPr>
          </w:p>
        </w:tc>
      </w:tr>
      <w:tr w:rsidR="00551DA2" w14:paraId="79EB2184" w14:textId="77777777" w:rsidTr="00551DA2">
        <w:tc>
          <w:tcPr>
            <w:tcW w:w="4508" w:type="dxa"/>
          </w:tcPr>
          <w:p w14:paraId="16C061AB" w14:textId="77777777" w:rsidR="00FB1C6D" w:rsidRDefault="00FB1C6D" w:rsidP="00FB1C6D">
            <w:pPr>
              <w:jc w:val="center"/>
              <w:rPr>
                <w:b/>
              </w:rPr>
            </w:pPr>
          </w:p>
          <w:p w14:paraId="01F75B31" w14:textId="7320354A" w:rsidR="00551DA2" w:rsidRDefault="00FB1C6D" w:rsidP="00FB1C6D">
            <w:pPr>
              <w:jc w:val="center"/>
              <w:rPr>
                <w:b/>
              </w:rPr>
            </w:pPr>
            <w:r>
              <w:rPr>
                <w:b/>
              </w:rPr>
              <w:t>7-12</w:t>
            </w:r>
          </w:p>
        </w:tc>
        <w:tc>
          <w:tcPr>
            <w:tcW w:w="4508" w:type="dxa"/>
          </w:tcPr>
          <w:p w14:paraId="437851C2" w14:textId="77777777" w:rsidR="00FB1C6D" w:rsidRDefault="00FB1C6D" w:rsidP="00233A43">
            <w:pPr>
              <w:rPr>
                <w:b/>
              </w:rPr>
            </w:pPr>
          </w:p>
          <w:p w14:paraId="79E55378" w14:textId="77777777" w:rsidR="00551DA2" w:rsidRDefault="00FB1C6D" w:rsidP="00233A43">
            <w:pPr>
              <w:rPr>
                <w:b/>
              </w:rPr>
            </w:pPr>
            <w:r w:rsidRPr="00C4701D">
              <w:rPr>
                <w:b/>
              </w:rPr>
              <w:t xml:space="preserve">Explanation of your lesson study design </w:t>
            </w:r>
          </w:p>
          <w:p w14:paraId="09721DBA" w14:textId="46ED4AFD" w:rsidR="00FB1C6D" w:rsidRDefault="00FB1C6D" w:rsidP="00233A43">
            <w:pPr>
              <w:rPr>
                <w:b/>
              </w:rPr>
            </w:pPr>
          </w:p>
        </w:tc>
      </w:tr>
      <w:tr w:rsidR="00551DA2" w14:paraId="3501E1A0" w14:textId="77777777" w:rsidTr="00551DA2">
        <w:tc>
          <w:tcPr>
            <w:tcW w:w="4508" w:type="dxa"/>
          </w:tcPr>
          <w:p w14:paraId="713198D0" w14:textId="77777777" w:rsidR="00FB1C6D" w:rsidRDefault="00FB1C6D" w:rsidP="00FB1C6D">
            <w:pPr>
              <w:jc w:val="center"/>
              <w:rPr>
                <w:b/>
              </w:rPr>
            </w:pPr>
          </w:p>
          <w:p w14:paraId="4C71B795" w14:textId="514DD9FD" w:rsidR="00551DA2" w:rsidRDefault="00FB1C6D" w:rsidP="00FB1C6D">
            <w:pPr>
              <w:jc w:val="center"/>
              <w:rPr>
                <w:b/>
              </w:rPr>
            </w:pPr>
            <w:r>
              <w:rPr>
                <w:b/>
              </w:rPr>
              <w:t>12-</w:t>
            </w:r>
            <w:r w:rsidR="008179B1">
              <w:rPr>
                <w:b/>
              </w:rPr>
              <w:t>14</w:t>
            </w:r>
          </w:p>
        </w:tc>
        <w:tc>
          <w:tcPr>
            <w:tcW w:w="4508" w:type="dxa"/>
          </w:tcPr>
          <w:p w14:paraId="6DC0142F" w14:textId="77777777" w:rsidR="00FB1C6D" w:rsidRDefault="00FB1C6D" w:rsidP="00233A43">
            <w:pPr>
              <w:rPr>
                <w:b/>
              </w:rPr>
            </w:pPr>
          </w:p>
          <w:p w14:paraId="7CD336FF" w14:textId="77777777" w:rsidR="00551DA2" w:rsidRDefault="00FB1C6D" w:rsidP="00233A43">
            <w:pPr>
              <w:rPr>
                <w:b/>
              </w:rPr>
            </w:pPr>
            <w:r w:rsidRPr="00C4701D">
              <w:rPr>
                <w:b/>
              </w:rPr>
              <w:t xml:space="preserve">Ethical Considerations </w:t>
            </w:r>
          </w:p>
          <w:p w14:paraId="419CBCC0" w14:textId="3D3A8F04" w:rsidR="00FB1C6D" w:rsidRDefault="00FB1C6D" w:rsidP="00233A43">
            <w:pPr>
              <w:rPr>
                <w:b/>
              </w:rPr>
            </w:pPr>
          </w:p>
        </w:tc>
      </w:tr>
      <w:tr w:rsidR="00551DA2" w14:paraId="6A142294" w14:textId="77777777" w:rsidTr="00551DA2">
        <w:tc>
          <w:tcPr>
            <w:tcW w:w="4508" w:type="dxa"/>
          </w:tcPr>
          <w:p w14:paraId="6BB3F101" w14:textId="77777777" w:rsidR="00FB1C6D" w:rsidRDefault="00FB1C6D" w:rsidP="00FB1C6D">
            <w:pPr>
              <w:jc w:val="center"/>
              <w:rPr>
                <w:b/>
              </w:rPr>
            </w:pPr>
          </w:p>
          <w:p w14:paraId="243982BB" w14:textId="0E8FD5F1" w:rsidR="00551DA2" w:rsidRDefault="00FB1C6D" w:rsidP="00FB1C6D">
            <w:pPr>
              <w:jc w:val="center"/>
              <w:rPr>
                <w:b/>
              </w:rPr>
            </w:pPr>
            <w:r>
              <w:rPr>
                <w:b/>
              </w:rPr>
              <w:t>14-17</w:t>
            </w:r>
          </w:p>
        </w:tc>
        <w:tc>
          <w:tcPr>
            <w:tcW w:w="4508" w:type="dxa"/>
          </w:tcPr>
          <w:p w14:paraId="4DF1D271" w14:textId="77777777" w:rsidR="00FB1C6D" w:rsidRDefault="00FB1C6D" w:rsidP="00233A43">
            <w:pPr>
              <w:rPr>
                <w:b/>
              </w:rPr>
            </w:pPr>
          </w:p>
          <w:p w14:paraId="512311FD" w14:textId="77777777" w:rsidR="00FB1C6D" w:rsidRDefault="00FB1C6D" w:rsidP="00233A43">
            <w:pPr>
              <w:rPr>
                <w:b/>
              </w:rPr>
            </w:pPr>
            <w:r>
              <w:rPr>
                <w:b/>
              </w:rPr>
              <w:t>Lesson Study One</w:t>
            </w:r>
            <w:r w:rsidRPr="00C4701D">
              <w:rPr>
                <w:b/>
              </w:rPr>
              <w:t xml:space="preserve"> </w:t>
            </w:r>
            <w:r>
              <w:rPr>
                <w:b/>
              </w:rPr>
              <w:t>R</w:t>
            </w:r>
            <w:r w:rsidRPr="00C4701D">
              <w:rPr>
                <w:b/>
              </w:rPr>
              <w:t xml:space="preserve">esults and </w:t>
            </w:r>
            <w:r>
              <w:rPr>
                <w:b/>
              </w:rPr>
              <w:t>A</w:t>
            </w:r>
            <w:r w:rsidRPr="00C4701D">
              <w:rPr>
                <w:b/>
              </w:rPr>
              <w:t>nalysis</w:t>
            </w:r>
          </w:p>
          <w:p w14:paraId="4D58FDF9" w14:textId="4976080D" w:rsidR="00551DA2" w:rsidRDefault="00FB1C6D" w:rsidP="00233A43">
            <w:pPr>
              <w:rPr>
                <w:b/>
              </w:rPr>
            </w:pPr>
            <w:r w:rsidRPr="00C4701D">
              <w:rPr>
                <w:b/>
              </w:rPr>
              <w:lastRenderedPageBreak/>
              <w:t xml:space="preserve"> </w:t>
            </w:r>
          </w:p>
        </w:tc>
      </w:tr>
      <w:tr w:rsidR="00551DA2" w14:paraId="3018E573" w14:textId="77777777" w:rsidTr="00551DA2">
        <w:tc>
          <w:tcPr>
            <w:tcW w:w="4508" w:type="dxa"/>
          </w:tcPr>
          <w:p w14:paraId="2C12E3A5" w14:textId="77777777" w:rsidR="00FB1C6D" w:rsidRDefault="00FB1C6D" w:rsidP="00FB1C6D">
            <w:pPr>
              <w:jc w:val="center"/>
              <w:rPr>
                <w:b/>
              </w:rPr>
            </w:pPr>
          </w:p>
          <w:p w14:paraId="217F81E7" w14:textId="3F870564" w:rsidR="00551DA2" w:rsidRDefault="008179B1" w:rsidP="00FB1C6D">
            <w:pPr>
              <w:jc w:val="center"/>
              <w:rPr>
                <w:b/>
              </w:rPr>
            </w:pPr>
            <w:r>
              <w:rPr>
                <w:b/>
              </w:rPr>
              <w:t>18</w:t>
            </w:r>
            <w:r w:rsidR="00FB1C6D">
              <w:rPr>
                <w:b/>
              </w:rPr>
              <w:t>-20</w:t>
            </w:r>
          </w:p>
        </w:tc>
        <w:tc>
          <w:tcPr>
            <w:tcW w:w="4508" w:type="dxa"/>
          </w:tcPr>
          <w:p w14:paraId="501FBF33" w14:textId="77777777" w:rsidR="00FB1C6D" w:rsidRDefault="00FB1C6D" w:rsidP="00233A43">
            <w:pPr>
              <w:rPr>
                <w:b/>
              </w:rPr>
            </w:pPr>
          </w:p>
          <w:p w14:paraId="6CF6F79E" w14:textId="77777777" w:rsidR="00551DA2" w:rsidRDefault="00FB1C6D" w:rsidP="00233A43">
            <w:pPr>
              <w:rPr>
                <w:b/>
              </w:rPr>
            </w:pPr>
            <w:r>
              <w:rPr>
                <w:b/>
              </w:rPr>
              <w:t>Lesson Study Two R</w:t>
            </w:r>
            <w:r w:rsidRPr="00C4701D">
              <w:rPr>
                <w:b/>
              </w:rPr>
              <w:t xml:space="preserve">esults </w:t>
            </w:r>
            <w:r>
              <w:rPr>
                <w:b/>
              </w:rPr>
              <w:t>and A</w:t>
            </w:r>
            <w:r w:rsidRPr="00C4701D">
              <w:rPr>
                <w:b/>
              </w:rPr>
              <w:t xml:space="preserve">nalysis </w:t>
            </w:r>
          </w:p>
          <w:p w14:paraId="33A7313E" w14:textId="447DAE09" w:rsidR="00FB1C6D" w:rsidRDefault="00FB1C6D" w:rsidP="00233A43">
            <w:pPr>
              <w:rPr>
                <w:b/>
              </w:rPr>
            </w:pPr>
          </w:p>
        </w:tc>
      </w:tr>
      <w:tr w:rsidR="00FB1C6D" w14:paraId="69FC6188" w14:textId="77777777" w:rsidTr="00551DA2">
        <w:tc>
          <w:tcPr>
            <w:tcW w:w="4508" w:type="dxa"/>
          </w:tcPr>
          <w:p w14:paraId="011415B3" w14:textId="77777777" w:rsidR="00FB1C6D" w:rsidRDefault="00FB1C6D" w:rsidP="00FB1C6D">
            <w:pPr>
              <w:jc w:val="center"/>
              <w:rPr>
                <w:b/>
              </w:rPr>
            </w:pPr>
          </w:p>
          <w:p w14:paraId="7A911D03" w14:textId="77777777" w:rsidR="00FB1C6D" w:rsidRDefault="00FB1C6D" w:rsidP="00FB1C6D">
            <w:pPr>
              <w:jc w:val="center"/>
              <w:rPr>
                <w:b/>
              </w:rPr>
            </w:pPr>
          </w:p>
          <w:p w14:paraId="03EDBF2C" w14:textId="6118093F" w:rsidR="00FB1C6D" w:rsidRDefault="00FB1C6D" w:rsidP="00FB1C6D">
            <w:pPr>
              <w:jc w:val="center"/>
              <w:rPr>
                <w:b/>
              </w:rPr>
            </w:pPr>
            <w:r>
              <w:rPr>
                <w:b/>
              </w:rPr>
              <w:t>20-</w:t>
            </w:r>
            <w:r w:rsidR="008179B1">
              <w:rPr>
                <w:b/>
              </w:rPr>
              <w:t>22</w:t>
            </w:r>
          </w:p>
        </w:tc>
        <w:tc>
          <w:tcPr>
            <w:tcW w:w="4508" w:type="dxa"/>
          </w:tcPr>
          <w:p w14:paraId="59865E69" w14:textId="77777777" w:rsidR="00FB1C6D" w:rsidRDefault="00FB1C6D" w:rsidP="00233A43">
            <w:pPr>
              <w:rPr>
                <w:b/>
              </w:rPr>
            </w:pPr>
          </w:p>
          <w:p w14:paraId="12E0BF49" w14:textId="77777777" w:rsidR="00FB1C6D" w:rsidRDefault="00FB1C6D" w:rsidP="00233A43">
            <w:pPr>
              <w:rPr>
                <w:b/>
              </w:rPr>
            </w:pPr>
            <w:r w:rsidRPr="00C4701D">
              <w:rPr>
                <w:b/>
              </w:rPr>
              <w:t xml:space="preserve">Discussion of research findings in relation to related literature and research </w:t>
            </w:r>
          </w:p>
          <w:p w14:paraId="52CBA817" w14:textId="1227B4AC" w:rsidR="00FB1C6D" w:rsidRDefault="00FB1C6D" w:rsidP="00233A43">
            <w:pPr>
              <w:rPr>
                <w:b/>
              </w:rPr>
            </w:pPr>
          </w:p>
        </w:tc>
      </w:tr>
      <w:tr w:rsidR="00FB1C6D" w14:paraId="1B5C91D0" w14:textId="77777777" w:rsidTr="00551DA2">
        <w:tc>
          <w:tcPr>
            <w:tcW w:w="4508" w:type="dxa"/>
          </w:tcPr>
          <w:p w14:paraId="3DFF2AA7" w14:textId="77777777" w:rsidR="00FB1C6D" w:rsidRDefault="00FB1C6D" w:rsidP="00FB1C6D">
            <w:pPr>
              <w:jc w:val="center"/>
              <w:rPr>
                <w:b/>
              </w:rPr>
            </w:pPr>
          </w:p>
          <w:p w14:paraId="56712C70" w14:textId="3581B055" w:rsidR="00FB1C6D" w:rsidRDefault="00FB1C6D" w:rsidP="00FB1C6D">
            <w:pPr>
              <w:jc w:val="center"/>
              <w:rPr>
                <w:b/>
              </w:rPr>
            </w:pPr>
            <w:r>
              <w:rPr>
                <w:b/>
              </w:rPr>
              <w:t>22-25</w:t>
            </w:r>
          </w:p>
        </w:tc>
        <w:tc>
          <w:tcPr>
            <w:tcW w:w="4508" w:type="dxa"/>
          </w:tcPr>
          <w:p w14:paraId="5316FE87" w14:textId="77777777" w:rsidR="00FB1C6D" w:rsidRDefault="00FB1C6D" w:rsidP="00233A43">
            <w:pPr>
              <w:rPr>
                <w:b/>
              </w:rPr>
            </w:pPr>
          </w:p>
          <w:p w14:paraId="342F64EC" w14:textId="77777777" w:rsidR="00FB1C6D" w:rsidRDefault="00FB1C6D" w:rsidP="00233A43">
            <w:pPr>
              <w:rPr>
                <w:b/>
              </w:rPr>
            </w:pPr>
            <w:r w:rsidRPr="00233A43">
              <w:rPr>
                <w:b/>
              </w:rPr>
              <w:t>Conclusions and Recommendations</w:t>
            </w:r>
          </w:p>
          <w:p w14:paraId="4EC29F0D" w14:textId="25C5EF7F" w:rsidR="00FB1C6D" w:rsidRPr="00C4701D" w:rsidRDefault="00FB1C6D" w:rsidP="00233A43">
            <w:pPr>
              <w:rPr>
                <w:b/>
              </w:rPr>
            </w:pPr>
          </w:p>
        </w:tc>
      </w:tr>
      <w:tr w:rsidR="00FB1C6D" w14:paraId="13216B1A" w14:textId="77777777" w:rsidTr="00551DA2">
        <w:tc>
          <w:tcPr>
            <w:tcW w:w="4508" w:type="dxa"/>
          </w:tcPr>
          <w:p w14:paraId="14528D30" w14:textId="77777777" w:rsidR="00FB1C6D" w:rsidRDefault="00FB1C6D" w:rsidP="00FB1C6D">
            <w:pPr>
              <w:jc w:val="center"/>
              <w:rPr>
                <w:b/>
              </w:rPr>
            </w:pPr>
          </w:p>
          <w:p w14:paraId="017B12EC" w14:textId="7136EF57" w:rsidR="00FB1C6D" w:rsidRDefault="008179B1" w:rsidP="00FB1C6D">
            <w:pPr>
              <w:jc w:val="center"/>
              <w:rPr>
                <w:b/>
              </w:rPr>
            </w:pPr>
            <w:r>
              <w:rPr>
                <w:b/>
              </w:rPr>
              <w:t>26</w:t>
            </w:r>
            <w:r w:rsidR="00FB1C6D">
              <w:rPr>
                <w:b/>
              </w:rPr>
              <w:t>-</w:t>
            </w:r>
            <w:r w:rsidR="00BD59D1">
              <w:rPr>
                <w:b/>
              </w:rPr>
              <w:t>31</w:t>
            </w:r>
          </w:p>
        </w:tc>
        <w:tc>
          <w:tcPr>
            <w:tcW w:w="4508" w:type="dxa"/>
          </w:tcPr>
          <w:p w14:paraId="193F9072" w14:textId="77777777" w:rsidR="00FB1C6D" w:rsidRDefault="00FB1C6D" w:rsidP="00233A43">
            <w:pPr>
              <w:rPr>
                <w:b/>
              </w:rPr>
            </w:pPr>
          </w:p>
          <w:p w14:paraId="36952FAB" w14:textId="77777777" w:rsidR="00FB1C6D" w:rsidRDefault="00FB1C6D" w:rsidP="00233A43">
            <w:pPr>
              <w:rPr>
                <w:b/>
              </w:rPr>
            </w:pPr>
            <w:r>
              <w:rPr>
                <w:b/>
              </w:rPr>
              <w:t>References</w:t>
            </w:r>
          </w:p>
          <w:p w14:paraId="6991A2DA" w14:textId="6EE9348C" w:rsidR="00FB1C6D" w:rsidRPr="00233A43" w:rsidRDefault="00FB1C6D" w:rsidP="00233A43">
            <w:pPr>
              <w:rPr>
                <w:b/>
              </w:rPr>
            </w:pPr>
          </w:p>
        </w:tc>
      </w:tr>
    </w:tbl>
    <w:p w14:paraId="25EE35C7" w14:textId="77777777" w:rsidR="00551DA2" w:rsidRDefault="00551DA2" w:rsidP="00233A43">
      <w:pPr>
        <w:rPr>
          <w:b/>
        </w:rPr>
      </w:pPr>
    </w:p>
    <w:p w14:paraId="7015E0B2" w14:textId="77777777" w:rsidR="00FB1C6D" w:rsidRDefault="00FB1C6D" w:rsidP="00233A43">
      <w:pPr>
        <w:rPr>
          <w:b/>
        </w:rPr>
      </w:pPr>
    </w:p>
    <w:p w14:paraId="3E91D767" w14:textId="77777777" w:rsidR="00551DA2" w:rsidRDefault="00551DA2" w:rsidP="00233A43">
      <w:pPr>
        <w:rPr>
          <w:b/>
        </w:rPr>
      </w:pPr>
    </w:p>
    <w:p w14:paraId="4FEE7DFF" w14:textId="77777777" w:rsidR="00FB1C6D" w:rsidRDefault="00FB1C6D" w:rsidP="00233A43">
      <w:pPr>
        <w:rPr>
          <w:b/>
        </w:rPr>
      </w:pPr>
    </w:p>
    <w:p w14:paraId="6D53BA29" w14:textId="33BC0A93" w:rsidR="00D045EC" w:rsidRPr="00C4701D" w:rsidRDefault="00D045EC" w:rsidP="00233A43">
      <w:pPr>
        <w:rPr>
          <w:b/>
        </w:rPr>
      </w:pPr>
      <w:r w:rsidRPr="00C4701D">
        <w:rPr>
          <w:b/>
        </w:rPr>
        <w:t>Aim,</w:t>
      </w:r>
      <w:r w:rsidR="00C4701D">
        <w:rPr>
          <w:b/>
        </w:rPr>
        <w:t xml:space="preserve"> Focus and P</w:t>
      </w:r>
      <w:r w:rsidRPr="00C4701D">
        <w:rPr>
          <w:b/>
        </w:rPr>
        <w:t>urpos</w:t>
      </w:r>
      <w:r w:rsidR="00C4701D">
        <w:rPr>
          <w:b/>
        </w:rPr>
        <w:t>e of the R</w:t>
      </w:r>
      <w:r w:rsidR="0051538B" w:rsidRPr="00C4701D">
        <w:rPr>
          <w:b/>
        </w:rPr>
        <w:t xml:space="preserve">esearch </w:t>
      </w:r>
    </w:p>
    <w:p w14:paraId="4017F367" w14:textId="2F7836F2" w:rsidR="00483237" w:rsidRPr="00C4701D" w:rsidRDefault="00E92DB3" w:rsidP="00233A43">
      <w:r w:rsidRPr="00C4701D">
        <w:lastRenderedPageBreak/>
        <w:t>Th</w:t>
      </w:r>
      <w:r w:rsidR="00483237" w:rsidRPr="00C4701D">
        <w:t>e</w:t>
      </w:r>
      <w:r w:rsidRPr="00C4701D">
        <w:t xml:space="preserve"> </w:t>
      </w:r>
      <w:r w:rsidR="00483237" w:rsidRPr="00C4701D">
        <w:t>research aim</w:t>
      </w:r>
      <w:r w:rsidR="00665467" w:rsidRPr="00C4701D">
        <w:t>ed</w:t>
      </w:r>
      <w:r w:rsidRPr="00C4701D">
        <w:t xml:space="preserve"> to investigate whether differentiation</w:t>
      </w:r>
      <w:r w:rsidR="00483237" w:rsidRPr="00C4701D">
        <w:t xml:space="preserve"> of tasks and activities within Key Stage Two lessons</w:t>
      </w:r>
      <w:r w:rsidRPr="00C4701D">
        <w:t xml:space="preserve"> </w:t>
      </w:r>
      <w:r w:rsidR="00483237" w:rsidRPr="00C4701D">
        <w:t>impact on</w:t>
      </w:r>
      <w:r w:rsidRPr="00C4701D">
        <w:t xml:space="preserve"> pupil’s engagement</w:t>
      </w:r>
      <w:r w:rsidR="00483237" w:rsidRPr="00C4701D">
        <w:t>,</w:t>
      </w:r>
      <w:r w:rsidRPr="00C4701D">
        <w:t xml:space="preserve"> </w:t>
      </w:r>
      <w:r w:rsidR="00483237" w:rsidRPr="00C4701D">
        <w:t>as opposed to teacher led pedagogy whereby all children learn at the same level. A</w:t>
      </w:r>
      <w:r w:rsidRPr="00C4701D">
        <w:t xml:space="preserve">fter analysing </w:t>
      </w:r>
      <w:r w:rsidR="0089509E" w:rsidRPr="00C4701D">
        <w:t xml:space="preserve">literature and studies that have </w:t>
      </w:r>
      <w:r w:rsidRPr="00C4701D">
        <w:t xml:space="preserve">previously </w:t>
      </w:r>
      <w:r w:rsidR="0089509E" w:rsidRPr="00C4701D">
        <w:t>been conducted on the effectiveness of differentiation</w:t>
      </w:r>
      <w:r w:rsidR="00483237" w:rsidRPr="00C4701D">
        <w:t>, it has become apparent that the majority of activities are not differentiated according to ability levels of children in Key Stage Two classrooms</w:t>
      </w:r>
      <w:r w:rsidR="0089509E" w:rsidRPr="00C4701D">
        <w:t xml:space="preserve">. </w:t>
      </w:r>
    </w:p>
    <w:p w14:paraId="43C96C04" w14:textId="06E192B7" w:rsidR="00E92DB3" w:rsidRPr="00C4701D" w:rsidRDefault="0089509E" w:rsidP="00233A43">
      <w:r w:rsidRPr="00C4701D">
        <w:t>The rationale behind this topic was developed through a literature review and a review in teaching practice, as it was</w:t>
      </w:r>
      <w:r w:rsidR="00483237" w:rsidRPr="00C4701D">
        <w:t xml:space="preserve"> clear that the majority of individuals during most ability groups have difficulty during the comprehension of tasks and therefore do not fully comprehend new information or have the ability to build on existing knowledge.</w:t>
      </w:r>
      <w:r w:rsidR="00F336CD" w:rsidRPr="00C4701D">
        <w:t xml:space="preserve"> Equally</w:t>
      </w:r>
      <w:r w:rsidR="00483237" w:rsidRPr="00C4701D">
        <w:t xml:space="preserve">, children of higher ability </w:t>
      </w:r>
      <w:r w:rsidR="00F336CD" w:rsidRPr="00C4701D">
        <w:t>levels</w:t>
      </w:r>
      <w:r w:rsidR="00483237" w:rsidRPr="00C4701D">
        <w:t xml:space="preserve"> </w:t>
      </w:r>
      <w:r w:rsidR="00C575F0">
        <w:t>do</w:t>
      </w:r>
      <w:r w:rsidR="00F336CD" w:rsidRPr="00C4701D">
        <w:t xml:space="preserve"> not</w:t>
      </w:r>
      <w:r w:rsidR="00C575F0">
        <w:t xml:space="preserve"> always</w:t>
      </w:r>
      <w:r w:rsidR="00483237" w:rsidRPr="00C4701D">
        <w:t xml:space="preserve"> find </w:t>
      </w:r>
      <w:r w:rsidR="00F336CD" w:rsidRPr="00C4701D">
        <w:t>tasks</w:t>
      </w:r>
      <w:r w:rsidR="00483237" w:rsidRPr="00C4701D">
        <w:t xml:space="preserve"> challenging enough, resulting in poor engagement </w:t>
      </w:r>
      <w:r w:rsidR="00F336CD" w:rsidRPr="00C4701D">
        <w:t>within</w:t>
      </w:r>
      <w:r w:rsidR="00483237" w:rsidRPr="00C4701D">
        <w:t xml:space="preserve"> </w:t>
      </w:r>
      <w:r w:rsidR="00F336CD" w:rsidRPr="00C4701D">
        <w:t>lessons</w:t>
      </w:r>
      <w:r w:rsidR="00483237" w:rsidRPr="00C4701D">
        <w:t>. Consequently, as a result of these findings</w:t>
      </w:r>
      <w:r w:rsidRPr="00C4701D">
        <w:t xml:space="preserve">, </w:t>
      </w:r>
      <w:r w:rsidR="00483237" w:rsidRPr="00C4701D">
        <w:t xml:space="preserve">the </w:t>
      </w:r>
      <w:r w:rsidR="00F336CD" w:rsidRPr="00C4701D">
        <w:t>influence of</w:t>
      </w:r>
      <w:r w:rsidR="00483237" w:rsidRPr="00C4701D">
        <w:t xml:space="preserve"> differentiation</w:t>
      </w:r>
      <w:r w:rsidR="00F336CD" w:rsidRPr="00C4701D">
        <w:t xml:space="preserve"> having an</w:t>
      </w:r>
      <w:r w:rsidR="00483237" w:rsidRPr="00C4701D">
        <w:t xml:space="preserve"> impact on pupil’s engagement during lessons in </w:t>
      </w:r>
      <w:r w:rsidR="007E0E41" w:rsidRPr="00C4701D">
        <w:t>K</w:t>
      </w:r>
      <w:r w:rsidR="00483237" w:rsidRPr="00C4701D">
        <w:t xml:space="preserve">ey </w:t>
      </w:r>
      <w:r w:rsidR="007E0E41" w:rsidRPr="00C4701D">
        <w:t>S</w:t>
      </w:r>
      <w:r w:rsidR="00483237" w:rsidRPr="00C4701D">
        <w:t xml:space="preserve">tage </w:t>
      </w:r>
      <w:r w:rsidR="007E0E41" w:rsidRPr="00C4701D">
        <w:t>Two</w:t>
      </w:r>
      <w:r w:rsidR="00483237" w:rsidRPr="00C4701D">
        <w:t xml:space="preserve"> </w:t>
      </w:r>
      <w:r w:rsidR="00665467" w:rsidRPr="00C4701D">
        <w:t xml:space="preserve">was </w:t>
      </w:r>
      <w:r w:rsidR="007E0E41" w:rsidRPr="00C4701D">
        <w:t>researched</w:t>
      </w:r>
      <w:r w:rsidR="00483237" w:rsidRPr="00C4701D">
        <w:t xml:space="preserve">.  </w:t>
      </w:r>
    </w:p>
    <w:p w14:paraId="66A1F358" w14:textId="5C18DC44" w:rsidR="00D045EC" w:rsidRPr="00C4701D" w:rsidRDefault="00C4701D" w:rsidP="00233A43">
      <w:pPr>
        <w:rPr>
          <w:b/>
        </w:rPr>
      </w:pPr>
      <w:r w:rsidRPr="00C4701D">
        <w:rPr>
          <w:b/>
        </w:rPr>
        <w:t>Research C</w:t>
      </w:r>
      <w:r w:rsidR="0051538B" w:rsidRPr="00C4701D">
        <w:rPr>
          <w:b/>
        </w:rPr>
        <w:t xml:space="preserve">ontext </w:t>
      </w:r>
    </w:p>
    <w:p w14:paraId="1C9AD5FB" w14:textId="77777777" w:rsidR="008179B1" w:rsidRDefault="00C9700A" w:rsidP="00233A43">
      <w:r w:rsidRPr="00C4701D">
        <w:lastRenderedPageBreak/>
        <w:t>S</w:t>
      </w:r>
      <w:r w:rsidR="00D3417C" w:rsidRPr="00C4701D">
        <w:t xml:space="preserve">etting </w:t>
      </w:r>
      <w:r w:rsidRPr="00C4701D">
        <w:t xml:space="preserve">A </w:t>
      </w:r>
      <w:r w:rsidR="00D3417C" w:rsidRPr="00C4701D">
        <w:t xml:space="preserve">is a small primary school situated in a small rural village, in a valley. The setting caters for approximately </w:t>
      </w:r>
      <w:r w:rsidRPr="00C4701D">
        <w:t>160</w:t>
      </w:r>
      <w:r w:rsidR="00D3417C" w:rsidRPr="00C4701D">
        <w:t xml:space="preserve"> pupils. Each class is made up of a single year group, with 23 pupils in the classroom where the research will be conducted. </w:t>
      </w:r>
      <w:r w:rsidRPr="00C4701D">
        <w:t xml:space="preserve">Setting B </w:t>
      </w:r>
      <w:r w:rsidR="00D3417C" w:rsidRPr="00C4701D">
        <w:t>is</w:t>
      </w:r>
      <w:r w:rsidRPr="00C4701D">
        <w:t xml:space="preserve"> </w:t>
      </w:r>
      <w:r w:rsidR="00D3417C" w:rsidRPr="00C4701D">
        <w:t>a</w:t>
      </w:r>
      <w:r w:rsidR="008179B1">
        <w:t xml:space="preserve"> larger</w:t>
      </w:r>
      <w:r w:rsidR="00D3417C" w:rsidRPr="00C4701D">
        <w:t xml:space="preserve"> community focused primary school situated in a village on the outskirts of a large town. The school is made up of 228 pupils,</w:t>
      </w:r>
      <w:r w:rsidRPr="00C4701D">
        <w:t xml:space="preserve"> </w:t>
      </w:r>
      <w:r w:rsidR="00D3417C" w:rsidRPr="00C4701D">
        <w:t xml:space="preserve">30 </w:t>
      </w:r>
      <w:r w:rsidRPr="00C4701D">
        <w:t>o</w:t>
      </w:r>
      <w:r w:rsidR="00D3417C" w:rsidRPr="00C4701D">
        <w:t>f which are based in the single year classroom which</w:t>
      </w:r>
      <w:r w:rsidR="00836C36">
        <w:t xml:space="preserve"> the research will take place. </w:t>
      </w:r>
    </w:p>
    <w:p w14:paraId="1C27BFD1" w14:textId="437BD579" w:rsidR="00D3417C" w:rsidRPr="00C4701D" w:rsidRDefault="008179B1" w:rsidP="00233A43">
      <w:r>
        <w:t>Both classes, in Setting A and B, are within Key Stage 2 for</w:t>
      </w:r>
      <w:r>
        <w:t xml:space="preserve"> the research study</w:t>
      </w:r>
      <w:r>
        <w:t xml:space="preserve">. </w:t>
      </w:r>
    </w:p>
    <w:p w14:paraId="09F22A44" w14:textId="77777777" w:rsidR="0033074E" w:rsidRPr="00C4701D" w:rsidRDefault="007E5F83" w:rsidP="00233A43">
      <w:r w:rsidRPr="00C4701D">
        <w:t>After discussion between research partners, differentiation within Key Stage two classrooms were not a consistent approach within either setting</w:t>
      </w:r>
      <w:r w:rsidR="00A60F74" w:rsidRPr="00C4701D">
        <w:t>, and pupil engagement was deemed a challenge through teaching the whole class activities when the developmental stages ranges vastly between pupils</w:t>
      </w:r>
      <w:r w:rsidRPr="00C4701D">
        <w:t>. Therefore, i</w:t>
      </w:r>
      <w:r w:rsidR="00D272E5" w:rsidRPr="00C4701D">
        <w:t xml:space="preserve">n order to investigate the research in detail, the question, ‘Can differentiation improve pupil’s engagement during </w:t>
      </w:r>
      <w:r w:rsidR="00A60F74" w:rsidRPr="00C4701D">
        <w:t>K</w:t>
      </w:r>
      <w:r w:rsidR="00D272E5" w:rsidRPr="00C4701D">
        <w:t xml:space="preserve">ey </w:t>
      </w:r>
      <w:r w:rsidR="00A60F74" w:rsidRPr="00C4701D">
        <w:t>S</w:t>
      </w:r>
      <w:r w:rsidR="00D272E5" w:rsidRPr="00C4701D">
        <w:t xml:space="preserve">tage </w:t>
      </w:r>
      <w:r w:rsidR="00A60F74" w:rsidRPr="00C4701D">
        <w:t>Two</w:t>
      </w:r>
      <w:r w:rsidR="00D272E5" w:rsidRPr="00C4701D">
        <w:t xml:space="preserve"> lessons?’ </w:t>
      </w:r>
      <w:r w:rsidRPr="00C4701D">
        <w:t>has been</w:t>
      </w:r>
      <w:r w:rsidR="00D272E5" w:rsidRPr="00C4701D">
        <w:t xml:space="preserve"> created which focusses on the key elements </w:t>
      </w:r>
      <w:r w:rsidRPr="00C4701D">
        <w:t>of the research aim</w:t>
      </w:r>
      <w:r w:rsidR="00D272E5" w:rsidRPr="00C4701D">
        <w:t xml:space="preserve">. </w:t>
      </w:r>
    </w:p>
    <w:p w14:paraId="397918DF" w14:textId="23DEA8E0" w:rsidR="00D272E5" w:rsidRPr="00C4701D" w:rsidRDefault="007E5F83" w:rsidP="00233A43">
      <w:r w:rsidRPr="00C4701D">
        <w:lastRenderedPageBreak/>
        <w:t xml:space="preserve">The research study </w:t>
      </w:r>
      <w:r w:rsidR="0033074E" w:rsidRPr="00C4701D">
        <w:t>has an</w:t>
      </w:r>
      <w:r w:rsidRPr="00C4701D">
        <w:t xml:space="preserve"> influence</w:t>
      </w:r>
      <w:r w:rsidR="0033074E" w:rsidRPr="00C4701D">
        <w:t xml:space="preserve"> on</w:t>
      </w:r>
      <w:r w:rsidRPr="00C4701D">
        <w:t xml:space="preserve"> future practice and approaches to gaining pupil’s engagement within Key Stage Two classrooms</w:t>
      </w:r>
      <w:r w:rsidR="0033074E" w:rsidRPr="00C4701D">
        <w:t>. Within lessons, differentiated activities by learning outcome and success criteria will be apparent, rather than the current differentiation which is often by level of support and quantity of work prod</w:t>
      </w:r>
      <w:r w:rsidR="00807224" w:rsidRPr="00C4701D">
        <w:t>u</w:t>
      </w:r>
      <w:r w:rsidR="0033074E" w:rsidRPr="00C4701D">
        <w:t>ced. As a result of</w:t>
      </w:r>
      <w:r w:rsidRPr="00C4701D">
        <w:t xml:space="preserve"> conducting the research, reflection as a practitioner on various aspects </w:t>
      </w:r>
      <w:r w:rsidR="00807224" w:rsidRPr="00C4701D">
        <w:t>will</w:t>
      </w:r>
      <w:r w:rsidRPr="00C4701D">
        <w:t xml:space="preserve"> improve personal teaching knowledge and skills that influence classroom experiences.</w:t>
      </w:r>
      <w:r w:rsidR="0033074E" w:rsidRPr="00C4701D">
        <w:t xml:space="preserve"> </w:t>
      </w:r>
    </w:p>
    <w:p w14:paraId="1D558368" w14:textId="1B75659A" w:rsidR="00D045EC" w:rsidRPr="00C4701D" w:rsidRDefault="00C4701D" w:rsidP="00233A43">
      <w:pPr>
        <w:rPr>
          <w:b/>
        </w:rPr>
      </w:pPr>
      <w:r>
        <w:rPr>
          <w:b/>
        </w:rPr>
        <w:t>Short Overview of Relevant L</w:t>
      </w:r>
      <w:r w:rsidR="0051538B" w:rsidRPr="00C4701D">
        <w:rPr>
          <w:b/>
        </w:rPr>
        <w:t xml:space="preserve">iterature </w:t>
      </w:r>
    </w:p>
    <w:p w14:paraId="43CF779A" w14:textId="36D6FEFC" w:rsidR="003C0313" w:rsidRPr="00C4701D" w:rsidRDefault="00814E2C" w:rsidP="00233A43">
      <w:r w:rsidRPr="00C4701D">
        <w:t>Inside almost any classroom today a mirror of our country can</w:t>
      </w:r>
      <w:r w:rsidR="0070163D" w:rsidRPr="00C4701D">
        <w:t xml:space="preserve"> </w:t>
      </w:r>
      <w:r w:rsidR="005A315F">
        <w:t>be seen among</w:t>
      </w:r>
      <w:r w:rsidRPr="00C4701D">
        <w:t xml:space="preserve"> the pupils, with a range of multiple cultures, backgrounds, ability levels and personal needs</w:t>
      </w:r>
      <w:r w:rsidR="005A315F">
        <w:t xml:space="preserve"> (Tomlinson, 2014)</w:t>
      </w:r>
      <w:r w:rsidRPr="00C4701D">
        <w:t xml:space="preserve">. However, the </w:t>
      </w:r>
      <w:r w:rsidR="0070163D" w:rsidRPr="00C4701D">
        <w:t>reality</w:t>
      </w:r>
      <w:r w:rsidRPr="00C4701D">
        <w:t xml:space="preserve"> of teaching is that many children encounter a teacher who has become embraced in a system that has been designed to treat all children as though they w</w:t>
      </w:r>
      <w:r w:rsidR="0003683F" w:rsidRPr="00C4701D">
        <w:t xml:space="preserve">ere essentially the same. </w:t>
      </w:r>
      <w:r w:rsidR="0070163D" w:rsidRPr="00C4701D">
        <w:t>Koehler (2010) expressed that c</w:t>
      </w:r>
      <w:r w:rsidRPr="00C4701D">
        <w:t xml:space="preserve">lassrooms and schools </w:t>
      </w:r>
      <w:r w:rsidR="0003683F" w:rsidRPr="00C4701D">
        <w:t>in Key Stage Two are rarely organis</w:t>
      </w:r>
      <w:r w:rsidRPr="00C4701D">
        <w:t>ed t</w:t>
      </w:r>
      <w:r w:rsidR="0070163D" w:rsidRPr="00C4701D">
        <w:t>o re</w:t>
      </w:r>
      <w:r w:rsidR="0070163D" w:rsidRPr="00C4701D">
        <w:lastRenderedPageBreak/>
        <w:t xml:space="preserve">spond well to variations for children’s differences in </w:t>
      </w:r>
      <w:r w:rsidRPr="00C4701D">
        <w:t>readiness, interest, or learning profile</w:t>
      </w:r>
      <w:r w:rsidR="0070163D" w:rsidRPr="00C4701D">
        <w:t>s. The d</w:t>
      </w:r>
      <w:r w:rsidR="0070163D" w:rsidRPr="00C4701D">
        <w:rPr>
          <w:rStyle w:val="Strong"/>
          <w:b w:val="0"/>
          <w:bCs w:val="0"/>
        </w:rPr>
        <w:t>ifferences relate to differentiation which</w:t>
      </w:r>
      <w:r w:rsidR="003C0313" w:rsidRPr="00C4701D">
        <w:rPr>
          <w:rStyle w:val="Strong"/>
          <w:b w:val="0"/>
          <w:bCs w:val="0"/>
        </w:rPr>
        <w:t> </w:t>
      </w:r>
      <w:r w:rsidR="003C0313" w:rsidRPr="00C4701D">
        <w:t>signifies</w:t>
      </w:r>
      <w:r w:rsidR="0070163D" w:rsidRPr="00C4701D">
        <w:t xml:space="preserve"> </w:t>
      </w:r>
      <w:r w:rsidR="003C0313" w:rsidRPr="00C4701D">
        <w:t>an extensive variety of teaching techniques and lesson adaptations that are used to educate various children, with diverse learning needs, within the same </w:t>
      </w:r>
      <w:hyperlink r:id="rId7" w:tooltip="Learning Environment" w:history="1">
        <w:r w:rsidR="003C0313" w:rsidRPr="00C4701D">
          <w:rPr>
            <w:rStyle w:val="Hyperlink"/>
            <w:color w:val="auto"/>
            <w:u w:val="none"/>
          </w:rPr>
          <w:t>learning environment</w:t>
        </w:r>
      </w:hyperlink>
      <w:r w:rsidR="003C0313" w:rsidRPr="00C4701D">
        <w:t xml:space="preserve"> (Great Schools Partnership, 2013). Differentiation in the classroom is about supporting all learners, by providing scaffolding support for the less abled children, appropriate tasks for the cohort of children, and an extension activity that challenges the more abled and talented children. </w:t>
      </w:r>
    </w:p>
    <w:p w14:paraId="0ADAD9D5" w14:textId="045C383A" w:rsidR="003C0313" w:rsidRPr="00C4701D" w:rsidRDefault="0008203B" w:rsidP="00233A43">
      <w:r w:rsidRPr="00C4701D">
        <w:t>Although scaffolding and differentiation both support children’s learning, scaffolding is often used more within Key Stage Two classrooms whereas differentiation is commonly found in Foundation Phase. S</w:t>
      </w:r>
      <w:r w:rsidR="003C0313" w:rsidRPr="00C4701D">
        <w:t xml:space="preserve">caffolding and differentiation aim to support the children’s learning in similar </w:t>
      </w:r>
      <w:r w:rsidRPr="00C4701D">
        <w:t>ways</w:t>
      </w:r>
      <w:r w:rsidR="0057110B" w:rsidRPr="00C4701D">
        <w:t xml:space="preserve"> (Van de Pol et al. 2015)</w:t>
      </w:r>
      <w:r w:rsidRPr="00C4701D">
        <w:t>.</w:t>
      </w:r>
      <w:r w:rsidR="0057110B" w:rsidRPr="00C4701D">
        <w:t xml:space="preserve"> When teachers differentiate activities, they may offer an entirely different activity to different groups of children or give the class several options for completing a related project. Alternatively, when teachers scaffold activities, the learning experience is typically broken up into discrete stages, to offer the children the assistance that they require to learn.</w:t>
      </w:r>
      <w:r w:rsidRPr="00C4701D">
        <w:t xml:space="preserve"> However,</w:t>
      </w:r>
      <w:r w:rsidR="003C0313" w:rsidRPr="00C4701D">
        <w:t xml:space="preserve"> they are two different approaches which are distinct in several ways. For this </w:t>
      </w:r>
      <w:r w:rsidR="003C0313" w:rsidRPr="00C4701D">
        <w:lastRenderedPageBreak/>
        <w:t xml:space="preserve">reason, differentiation in Key Stage Two was researched to identify the impact </w:t>
      </w:r>
      <w:r w:rsidRPr="00C4701D">
        <w:t xml:space="preserve">of </w:t>
      </w:r>
      <w:r w:rsidR="003C0313" w:rsidRPr="00C4701D">
        <w:t xml:space="preserve">adding in differentiated </w:t>
      </w:r>
      <w:r w:rsidR="0057110B" w:rsidRPr="00C4701D">
        <w:t>tasks to whole class lessons</w:t>
      </w:r>
      <w:r w:rsidRPr="00C4701D">
        <w:t>.</w:t>
      </w:r>
      <w:r w:rsidR="0057110B" w:rsidRPr="00C4701D">
        <w:t xml:space="preserve"> </w:t>
      </w:r>
    </w:p>
    <w:p w14:paraId="2DF54E65" w14:textId="68C46E16" w:rsidR="0070163D" w:rsidRPr="00C4701D" w:rsidRDefault="004B5B05" w:rsidP="00233A43">
      <w:r w:rsidRPr="00C4701D">
        <w:t xml:space="preserve">Differentiation has been </w:t>
      </w:r>
      <w:r w:rsidR="005F5198" w:rsidRPr="00C4701D">
        <w:t xml:space="preserve">acknowledged </w:t>
      </w:r>
      <w:r w:rsidRPr="00C4701D">
        <w:t xml:space="preserve">within children and educational fields for decades. Hart (1992) identified that differentiation was </w:t>
      </w:r>
      <w:r w:rsidR="005F5198" w:rsidRPr="00C4701D">
        <w:t xml:space="preserve">recognised as </w:t>
      </w:r>
      <w:r w:rsidRPr="00C4701D">
        <w:t xml:space="preserve">vital for children’s </w:t>
      </w:r>
      <w:r w:rsidR="005F5198" w:rsidRPr="00C4701D">
        <w:t>development</w:t>
      </w:r>
      <w:r w:rsidRPr="00C4701D">
        <w:t xml:space="preserve"> as for </w:t>
      </w:r>
      <w:r w:rsidR="005F5198" w:rsidRPr="00C4701D">
        <w:t xml:space="preserve">infants </w:t>
      </w:r>
      <w:r w:rsidRPr="00C4701D">
        <w:t xml:space="preserve">to have equality of opportunity, the diverse needs and ability levels need to be addressed. </w:t>
      </w:r>
      <w:r w:rsidR="0070163D" w:rsidRPr="00C4701D">
        <w:t>However, although teacher scaffolding and differentiati</w:t>
      </w:r>
      <w:r w:rsidR="003C74C8">
        <w:t>on</w:t>
      </w:r>
      <w:r w:rsidR="0070163D" w:rsidRPr="00C4701D">
        <w:t xml:space="preserve"> is assumed to be effective, Vol et al. (2015) emphasised that hardly any evidence from classroom studies based on the topic exists.</w:t>
      </w:r>
      <w:r w:rsidR="0073224D" w:rsidRPr="00C4701D">
        <w:t xml:space="preserve"> Similarly, Education Endowment Foundation (2019) stated that the evidence on pupil engagement is also limited, although it is suggested that keeping children on track to gain the knowledge and skills they require through classroom learning is important.</w:t>
      </w:r>
      <w:r w:rsidR="0070163D" w:rsidRPr="00C4701D">
        <w:t xml:space="preserve"> Nevertheless, </w:t>
      </w:r>
      <w:r w:rsidR="003C74C8">
        <w:t>within the research</w:t>
      </w:r>
      <w:r w:rsidR="0070163D" w:rsidRPr="00C4701D">
        <w:t xml:space="preserve"> study conducted by Koehler (2010)</w:t>
      </w:r>
      <w:r w:rsidR="003C74C8">
        <w:t>, it was</w:t>
      </w:r>
      <w:r w:rsidR="0070163D" w:rsidRPr="00C4701D">
        <w:t xml:space="preserve"> ident</w:t>
      </w:r>
      <w:r w:rsidR="003C74C8">
        <w:t>ified that pupils described feeling</w:t>
      </w:r>
      <w:r w:rsidR="0070163D" w:rsidRPr="00C4701D">
        <w:t xml:space="preserve"> more engaged in activities when they were differentiated compared to the non-differentiated activities that they participated in. </w:t>
      </w:r>
      <w:r w:rsidR="002A7B35" w:rsidRPr="00C4701D">
        <w:t>Findings from the study showed that c</w:t>
      </w:r>
      <w:r w:rsidR="0070163D" w:rsidRPr="00C4701D">
        <w:t>hildren were reported as being highly engaged in the differentiated lessons and evaluation</w:t>
      </w:r>
      <w:r w:rsidR="002A7B35" w:rsidRPr="00C4701D">
        <w:t>s</w:t>
      </w:r>
      <w:r w:rsidR="0070163D" w:rsidRPr="00C4701D">
        <w:t xml:space="preserve"> of </w:t>
      </w:r>
      <w:r w:rsidR="002A7B35" w:rsidRPr="00C4701D">
        <w:t>children’s’</w:t>
      </w:r>
      <w:r w:rsidR="0070163D" w:rsidRPr="00C4701D">
        <w:t xml:space="preserve"> </w:t>
      </w:r>
      <w:r w:rsidR="0070163D" w:rsidRPr="00C4701D">
        <w:lastRenderedPageBreak/>
        <w:t>assessments reveal</w:t>
      </w:r>
      <w:r w:rsidR="002A7B35" w:rsidRPr="00C4701D">
        <w:t>ed</w:t>
      </w:r>
      <w:r w:rsidR="0070163D" w:rsidRPr="00C4701D">
        <w:t xml:space="preserve"> a significant increase in their understanding after the implementation of differentiation.</w:t>
      </w:r>
      <w:r w:rsidR="0005388D" w:rsidRPr="00C4701D">
        <w:t xml:space="preserve"> Moreover, differentiating the curriculum in a mixed-ability classroom was described as being beneficial to all pupils of all ability levels in a study carried out by Hertberg-Davis (2009).</w:t>
      </w:r>
      <w:r w:rsidR="0070163D" w:rsidRPr="00C4701D">
        <w:t xml:space="preserve"> Th</w:t>
      </w:r>
      <w:r w:rsidR="002A7B35" w:rsidRPr="00C4701D">
        <w:t>erefor</w:t>
      </w:r>
      <w:r w:rsidR="0070163D" w:rsidRPr="00C4701D">
        <w:t xml:space="preserve">e </w:t>
      </w:r>
      <w:r w:rsidR="002A7B35" w:rsidRPr="00C4701D">
        <w:t xml:space="preserve">results of the </w:t>
      </w:r>
      <w:r w:rsidR="0070163D" w:rsidRPr="00C4701D">
        <w:t xml:space="preserve">research showed that differentiated </w:t>
      </w:r>
      <w:r w:rsidR="002A7B35" w:rsidRPr="00C4701D">
        <w:t>activities appear</w:t>
      </w:r>
      <w:r w:rsidR="0070163D" w:rsidRPr="00C4701D">
        <w:t xml:space="preserve"> to have a positive effect on both </w:t>
      </w:r>
      <w:r w:rsidR="002A7B35" w:rsidRPr="00C4701D">
        <w:t>pupil</w:t>
      </w:r>
      <w:r w:rsidR="0070163D" w:rsidRPr="00C4701D">
        <w:t xml:space="preserve"> engagement and </w:t>
      </w:r>
      <w:r w:rsidR="002A7B35" w:rsidRPr="00C4701D">
        <w:t>pupil</w:t>
      </w:r>
      <w:r w:rsidR="0070163D" w:rsidRPr="00C4701D">
        <w:t xml:space="preserve"> understanding. </w:t>
      </w:r>
    </w:p>
    <w:p w14:paraId="411C5A86" w14:textId="0C24775A" w:rsidR="00A60F74" w:rsidRPr="00C4701D" w:rsidRDefault="002A7B35" w:rsidP="00233A43">
      <w:r w:rsidRPr="00C4701D">
        <w:t xml:space="preserve">Despite </w:t>
      </w:r>
      <w:r w:rsidR="00A60F74" w:rsidRPr="00C4701D">
        <w:t xml:space="preserve">findings within current research </w:t>
      </w:r>
      <w:r w:rsidRPr="00C4701D">
        <w:t>stressing</w:t>
      </w:r>
      <w:r w:rsidR="00A60F74" w:rsidRPr="00C4701D">
        <w:t xml:space="preserve"> the importance of differentiated tasks in relation to pupil’s engagement, </w:t>
      </w:r>
      <w:r w:rsidRPr="00C4701D">
        <w:t>e</w:t>
      </w:r>
      <w:r w:rsidR="009826CD" w:rsidRPr="00C4701D">
        <w:t>mpirical</w:t>
      </w:r>
      <w:r w:rsidR="005F5198" w:rsidRPr="00C4701D">
        <w:t xml:space="preserve"> evidence within current classrooms </w:t>
      </w:r>
      <w:r w:rsidRPr="00C4701D">
        <w:t>show</w:t>
      </w:r>
      <w:r w:rsidR="005F5198" w:rsidRPr="00C4701D">
        <w:t xml:space="preserve"> that activities in Key Stage Two classrooms are not </w:t>
      </w:r>
      <w:r w:rsidR="009826CD" w:rsidRPr="00C4701D">
        <w:t>differentiated</w:t>
      </w:r>
      <w:r w:rsidR="005F5198" w:rsidRPr="00C4701D">
        <w:t xml:space="preserve"> in </w:t>
      </w:r>
      <w:r w:rsidR="003C74C8">
        <w:t xml:space="preserve">such </w:t>
      </w:r>
      <w:r w:rsidR="005F5198" w:rsidRPr="00C4701D">
        <w:t>ways to support the children’s varied levels</w:t>
      </w:r>
      <w:r w:rsidR="003C74C8">
        <w:t xml:space="preserve"> across the curriculum</w:t>
      </w:r>
      <w:r w:rsidR="005F5198" w:rsidRPr="00C4701D">
        <w:t xml:space="preserve">. </w:t>
      </w:r>
      <w:r w:rsidR="0057110B" w:rsidRPr="00C4701D">
        <w:t xml:space="preserve">Furthermore, differentiation within a Key Stage Two classroom is not apparent and consistent across all settings. </w:t>
      </w:r>
      <w:r w:rsidR="005F5198" w:rsidRPr="00C4701D">
        <w:t xml:space="preserve">Instead activities are often found to be differentiated by level of support, or </w:t>
      </w:r>
      <w:r w:rsidR="009826CD" w:rsidRPr="00C4701D">
        <w:t>quantity</w:t>
      </w:r>
      <w:r w:rsidR="005F5198" w:rsidRPr="00C4701D">
        <w:t xml:space="preserve"> of work. Therefore, </w:t>
      </w:r>
      <w:r w:rsidR="00AD13B1" w:rsidRPr="00C4701D">
        <w:t xml:space="preserve">a gap in practice led to </w:t>
      </w:r>
      <w:r w:rsidR="005F5198" w:rsidRPr="00C4701D">
        <w:t xml:space="preserve">research into identifying if differentiated </w:t>
      </w:r>
      <w:r w:rsidR="009826CD" w:rsidRPr="00C4701D">
        <w:t>activities</w:t>
      </w:r>
      <w:r w:rsidR="005F5198" w:rsidRPr="00C4701D">
        <w:t xml:space="preserve"> can </w:t>
      </w:r>
      <w:r w:rsidR="009826CD" w:rsidRPr="00C4701D">
        <w:t>impact</w:t>
      </w:r>
      <w:r w:rsidR="005F5198" w:rsidRPr="00C4701D">
        <w:t xml:space="preserve"> on pupils engagement within Key Stage 2 was carried out to </w:t>
      </w:r>
      <w:r w:rsidR="009826CD" w:rsidRPr="00C4701D">
        <w:t xml:space="preserve">monitor the </w:t>
      </w:r>
      <w:r w:rsidR="005F5198" w:rsidRPr="00C4701D">
        <w:t xml:space="preserve">support and </w:t>
      </w:r>
      <w:r w:rsidR="009826CD" w:rsidRPr="00C4701D">
        <w:t>engagement</w:t>
      </w:r>
      <w:r w:rsidR="005F5198" w:rsidRPr="00C4701D">
        <w:t xml:space="preserve"> of children, after they leave the Foundation Phase differentiated learning environment. </w:t>
      </w:r>
    </w:p>
    <w:p w14:paraId="56D93244" w14:textId="534AB84A" w:rsidR="00814E2C" w:rsidRPr="00C4701D" w:rsidRDefault="00814E2C" w:rsidP="00233A43">
      <w:r w:rsidRPr="00C4701D">
        <w:lastRenderedPageBreak/>
        <w:t>Although differentiation was a key aspect of the research, equally as important was pupil engagement</w:t>
      </w:r>
      <w:r w:rsidR="003C74C8">
        <w:t>,</w:t>
      </w:r>
      <w:r w:rsidRPr="00C4701D">
        <w:t xml:space="preserve"> as without engaging in a task the differentiation of the activity is irrelevant. One important factor in children’s success is effort. Task effort represen</w:t>
      </w:r>
      <w:r w:rsidR="003C74C8">
        <w:t>ts the pupils’</w:t>
      </w:r>
      <w:r w:rsidRPr="00C4701D">
        <w:t xml:space="preserve"> attention and persistence in the classroom when focussed on an activity to support and extend their learning experiences. Numerous studies have confirmed that </w:t>
      </w:r>
      <w:r w:rsidR="002A7B35" w:rsidRPr="00C4701D">
        <w:t>children’s</w:t>
      </w:r>
      <w:r w:rsidRPr="00C4701D">
        <w:t>’ task effort affects their achievement and learning (Hughes et al. </w:t>
      </w:r>
      <w:hyperlink r:id="rId8" w:anchor="CR28" w:tooltip="View reference" w:history="1">
        <w:r w:rsidRPr="00C4701D">
          <w:t>2008</w:t>
        </w:r>
      </w:hyperlink>
      <w:r w:rsidRPr="00C4701D">
        <w:t>).</w:t>
      </w:r>
      <w:r w:rsidR="00D8297C" w:rsidRPr="00C4701D">
        <w:t xml:space="preserve"> </w:t>
      </w:r>
      <w:r w:rsidR="0005388D" w:rsidRPr="00C4701D">
        <w:t xml:space="preserve">On the other hand, </w:t>
      </w:r>
      <w:r w:rsidR="00D73AA1" w:rsidRPr="00C4701D">
        <w:t xml:space="preserve">a study by Muscha (2011) found that pupil engagement was irrelevant in activities as pupil feedback was negative despite the engagement levels being observed as high throughout the task. </w:t>
      </w:r>
      <w:r w:rsidR="0003329A" w:rsidRPr="00C4701D">
        <w:t xml:space="preserve">Findings in the study identified that activities were the cause of pupil engagement regardless of differentiation. Pupils who participated in activities they enjoyed were more engaged than pupils who participated in the less favourite tasks, regardless whether these tasks were easier or more challenging than their cognitive levels. </w:t>
      </w:r>
    </w:p>
    <w:p w14:paraId="61520D1C" w14:textId="3BF2E04D" w:rsidR="0003329A" w:rsidRPr="00C4701D" w:rsidRDefault="0003329A" w:rsidP="00233A43">
      <w:r w:rsidRPr="00C4701D">
        <w:t xml:space="preserve">Conversely, findings from a study on the impact of differentiation on pupil engagement and performance, </w:t>
      </w:r>
      <w:r w:rsidR="003C74C8">
        <w:t xml:space="preserve">carried out by </w:t>
      </w:r>
      <w:r w:rsidRPr="00C4701D">
        <w:t xml:space="preserve">Lynch, Patten and Hennessy (2013) found that </w:t>
      </w:r>
      <w:r w:rsidR="0073224D" w:rsidRPr="00C4701D">
        <w:t xml:space="preserve">the greatest engagement levels were from the children who were able to complete the </w:t>
      </w:r>
      <w:r w:rsidR="0073224D" w:rsidRPr="00C4701D">
        <w:lastRenderedPageBreak/>
        <w:t>task, or found the task easy. Therefore</w:t>
      </w:r>
      <w:r w:rsidR="003C74C8">
        <w:t>, this formed</w:t>
      </w:r>
      <w:r w:rsidR="0073224D" w:rsidRPr="00C4701D">
        <w:t xml:space="preserve"> </w:t>
      </w:r>
      <w:r w:rsidR="00736A0F" w:rsidRPr="00C4701D">
        <w:t>the research question, ‘Can differentiation improve pupils’ engagement during Key Stag</w:t>
      </w:r>
      <w:r w:rsidR="00C864D5">
        <w:t>e Two lessons?</w:t>
      </w:r>
      <w:r w:rsidR="008179B1">
        <w:t>’</w:t>
      </w:r>
    </w:p>
    <w:p w14:paraId="51A8D70B" w14:textId="37D57AD5" w:rsidR="00D045EC" w:rsidRPr="00C4701D" w:rsidRDefault="00D045EC" w:rsidP="00233A43">
      <w:pPr>
        <w:rPr>
          <w:b/>
        </w:rPr>
      </w:pPr>
      <w:r w:rsidRPr="00C4701D">
        <w:rPr>
          <w:b/>
        </w:rPr>
        <w:t xml:space="preserve">Explanation of your </w:t>
      </w:r>
      <w:r w:rsidR="0051538B" w:rsidRPr="00C4701D">
        <w:rPr>
          <w:b/>
        </w:rPr>
        <w:t xml:space="preserve">lesson study design </w:t>
      </w:r>
    </w:p>
    <w:p w14:paraId="176FC6B1" w14:textId="3ABF140E" w:rsidR="00617E21" w:rsidRDefault="00005636" w:rsidP="00233A43">
      <w:r w:rsidRPr="00C4701D">
        <w:t>A</w:t>
      </w:r>
      <w:r w:rsidR="00545428" w:rsidRPr="00C4701D">
        <w:t xml:space="preserve"> lesson study </w:t>
      </w:r>
      <w:r w:rsidR="00FE5403" w:rsidRPr="00C4701D">
        <w:t>methodology</w:t>
      </w:r>
      <w:r w:rsidRPr="00C4701D">
        <w:t xml:space="preserve"> </w:t>
      </w:r>
      <w:r w:rsidR="00660623" w:rsidRPr="00C4701D">
        <w:t>was</w:t>
      </w:r>
      <w:r w:rsidRPr="00C4701D">
        <w:t xml:space="preserve"> used to carry out the research</w:t>
      </w:r>
      <w:r w:rsidR="00545428" w:rsidRPr="00C4701D">
        <w:t>, which is a</w:t>
      </w:r>
      <w:r w:rsidR="00C04FE1" w:rsidRPr="00C4701D">
        <w:t xml:space="preserve"> form of classroom action research concentrating on the development of practice and teacher knowledge.</w:t>
      </w:r>
      <w:r w:rsidR="006E2B26" w:rsidRPr="00C4701D">
        <w:t xml:space="preserve"> </w:t>
      </w:r>
      <w:r w:rsidR="00665467" w:rsidRPr="00C4701D">
        <w:t>Robert-Holmes (2011) explain</w:t>
      </w:r>
      <w:r w:rsidR="00660623" w:rsidRPr="00C4701D">
        <w:t>ed</w:t>
      </w:r>
      <w:r w:rsidR="00665467" w:rsidRPr="00C4701D">
        <w:t xml:space="preserve"> that action research is where the practitioner is also the researcher. Additionally, </w:t>
      </w:r>
      <w:r w:rsidR="006E2B26" w:rsidRPr="00C4701D">
        <w:t>Costello (2011) acknowledge</w:t>
      </w:r>
      <w:r w:rsidR="00DA4BBF" w:rsidRPr="00C4701D">
        <w:t>d</w:t>
      </w:r>
      <w:r w:rsidR="00665467" w:rsidRPr="00C4701D">
        <w:t xml:space="preserve"> that</w:t>
      </w:r>
      <w:r w:rsidR="006E2B26" w:rsidRPr="00C4701D">
        <w:t xml:space="preserve"> action research </w:t>
      </w:r>
      <w:r w:rsidR="00665467" w:rsidRPr="00C4701D">
        <w:t>i</w:t>
      </w:r>
      <w:r w:rsidR="006E2B26" w:rsidRPr="00C4701D">
        <w:t>s a study that is performed in order to develop an understanding of an aspect, t</w:t>
      </w:r>
      <w:r w:rsidR="00665467" w:rsidRPr="00C4701D">
        <w:t>hen</w:t>
      </w:r>
      <w:r w:rsidR="006E2B26" w:rsidRPr="00C4701D">
        <w:t xml:space="preserve"> evaluate</w:t>
      </w:r>
      <w:r w:rsidR="00CA692C" w:rsidRPr="00C4701D">
        <w:t xml:space="preserve"> outcomes</w:t>
      </w:r>
      <w:r w:rsidR="006E2B26" w:rsidRPr="00C4701D">
        <w:t xml:space="preserve">, and </w:t>
      </w:r>
      <w:r w:rsidR="00CA692C" w:rsidRPr="00C4701D">
        <w:t>make</w:t>
      </w:r>
      <w:r w:rsidR="006E2B26" w:rsidRPr="00C4701D">
        <w:t xml:space="preserve"> change</w:t>
      </w:r>
      <w:r w:rsidR="00CA692C" w:rsidRPr="00C4701D">
        <w:t>s</w:t>
      </w:r>
      <w:r w:rsidR="006E2B26" w:rsidRPr="00C4701D">
        <w:t xml:space="preserve"> in order to improve educational practice. </w:t>
      </w:r>
      <w:r w:rsidR="00660623" w:rsidRPr="00C4701D">
        <w:t>Despite</w:t>
      </w:r>
      <w:r w:rsidR="00FE5403" w:rsidRPr="00C4701D">
        <w:t xml:space="preserve"> action research </w:t>
      </w:r>
      <w:r w:rsidR="00660623" w:rsidRPr="00C4701D">
        <w:t>having the potential to be</w:t>
      </w:r>
      <w:r w:rsidR="00FE5403" w:rsidRPr="00C4701D">
        <w:t xml:space="preserve"> meaningful and foster a democratic </w:t>
      </w:r>
      <w:r w:rsidR="00617E21" w:rsidRPr="00C4701D">
        <w:t xml:space="preserve">methodology </w:t>
      </w:r>
      <w:r w:rsidR="00660623" w:rsidRPr="00C4701D">
        <w:t>within</w:t>
      </w:r>
      <w:r w:rsidR="00FE5403" w:rsidRPr="00C4701D">
        <w:t xml:space="preserve"> </w:t>
      </w:r>
      <w:r w:rsidR="00660623" w:rsidRPr="00C4701D">
        <w:t xml:space="preserve">the </w:t>
      </w:r>
      <w:r w:rsidR="00617E21" w:rsidRPr="00C4701D">
        <w:t>setting that the research is carried out in</w:t>
      </w:r>
      <w:r w:rsidR="00FE5403" w:rsidRPr="00C4701D">
        <w:t>, it also</w:t>
      </w:r>
      <w:r w:rsidR="00617E21" w:rsidRPr="00C4701D">
        <w:t xml:space="preserve"> has the potential to</w:t>
      </w:r>
      <w:r w:rsidR="00FE5403" w:rsidRPr="00C4701D">
        <w:t xml:space="preserve"> </w:t>
      </w:r>
      <w:r w:rsidR="00617E21" w:rsidRPr="00C4701D">
        <w:t xml:space="preserve">suggest </w:t>
      </w:r>
      <w:r w:rsidR="00FE5403" w:rsidRPr="00C4701D">
        <w:t>criticism o</w:t>
      </w:r>
      <w:r w:rsidR="00617E21" w:rsidRPr="00C4701D">
        <w:t>n</w:t>
      </w:r>
      <w:r w:rsidR="00FE5403" w:rsidRPr="00C4701D">
        <w:t xml:space="preserve"> the current practice, </w:t>
      </w:r>
      <w:r w:rsidR="00617E21" w:rsidRPr="00C4701D">
        <w:t>which can result in</w:t>
      </w:r>
      <w:r w:rsidR="00FE5403" w:rsidRPr="00C4701D">
        <w:t xml:space="preserve"> difficulties aris</w:t>
      </w:r>
      <w:r w:rsidR="00617E21" w:rsidRPr="00C4701D">
        <w:t>ing</w:t>
      </w:r>
      <w:r w:rsidR="00FE5403" w:rsidRPr="00C4701D">
        <w:t xml:space="preserve"> if </w:t>
      </w:r>
      <w:r w:rsidR="00617E21" w:rsidRPr="00C4701D">
        <w:t xml:space="preserve">current </w:t>
      </w:r>
      <w:r w:rsidR="00FE5403" w:rsidRPr="00C4701D">
        <w:t>practice</w:t>
      </w:r>
      <w:r w:rsidR="00617E21" w:rsidRPr="00C4701D">
        <w:t xml:space="preserve"> and strategies are</w:t>
      </w:r>
      <w:r w:rsidR="00FE5403" w:rsidRPr="00C4701D">
        <w:t xml:space="preserve"> challenged. </w:t>
      </w:r>
      <w:r w:rsidR="00660623" w:rsidRPr="00C4701D">
        <w:t xml:space="preserve">Furthermore, Ary et al. (2013) stated that action research </w:t>
      </w:r>
      <w:r w:rsidR="009141E3" w:rsidRPr="00C4701D">
        <w:lastRenderedPageBreak/>
        <w:t xml:space="preserve">is context bound with the results </w:t>
      </w:r>
      <w:r w:rsidR="007841F1">
        <w:t>typically</w:t>
      </w:r>
      <w:r w:rsidR="007841F1" w:rsidRPr="00C4701D">
        <w:t xml:space="preserve"> </w:t>
      </w:r>
      <w:r w:rsidR="009141E3" w:rsidRPr="00C4701D">
        <w:t xml:space="preserve">not being able to be generalised. Instead the primary goal of action research results is understanding the findings for a specific context. </w:t>
      </w:r>
    </w:p>
    <w:p w14:paraId="63FE7D73" w14:textId="34AECA75" w:rsidR="00E17502" w:rsidRPr="00C4701D" w:rsidRDefault="00FB1C6D" w:rsidP="00233A43">
      <w:r>
        <w:t>For the settings being researched, a</w:t>
      </w:r>
      <w:r w:rsidR="00E17502">
        <w:t xml:space="preserve"> guided group reading lesson was chosen to test out the observation and interview instruments, as a pilot study using the chosen methods is recommended within research studies (Cohen, Manion and Morrison, 2018). From the pilot study, no changes were needed for the interview questions and the Leuven Involvement Scale observation method was identified as effective with recording engagement levels from the session. </w:t>
      </w:r>
    </w:p>
    <w:p w14:paraId="783111B7" w14:textId="4F71265D" w:rsidR="00665467" w:rsidRPr="00C4701D" w:rsidRDefault="00617E21" w:rsidP="00233A43">
      <w:r w:rsidRPr="00C4701D">
        <w:t>To remain neutral and encourage reliable results, a</w:t>
      </w:r>
      <w:r w:rsidR="00FE5403" w:rsidRPr="00C4701D">
        <w:t xml:space="preserve">n unbiased approach was used for this research study, to </w:t>
      </w:r>
      <w:r w:rsidRPr="00C4701D">
        <w:t xml:space="preserve">gather </w:t>
      </w:r>
      <w:r w:rsidR="00FE5403" w:rsidRPr="00C4701D">
        <w:t xml:space="preserve">data that </w:t>
      </w:r>
      <w:r w:rsidRPr="00C4701D">
        <w:t>reflects</w:t>
      </w:r>
      <w:r w:rsidR="00FE5403" w:rsidRPr="00C4701D">
        <w:t xml:space="preserve"> true </w:t>
      </w:r>
      <w:r w:rsidRPr="00C4701D">
        <w:t>on</w:t>
      </w:r>
      <w:r w:rsidR="00FE5403" w:rsidRPr="00C4701D">
        <w:t xml:space="preserve"> the setting</w:t>
      </w:r>
      <w:r w:rsidR="007841F1">
        <w:t>s</w:t>
      </w:r>
      <w:r w:rsidR="00FE5403" w:rsidRPr="00C4701D">
        <w:t>.</w:t>
      </w:r>
      <w:r w:rsidR="0043050E" w:rsidRPr="00C4701D">
        <w:t xml:space="preserve"> Additionally</w:t>
      </w:r>
      <w:r w:rsidRPr="00C4701D">
        <w:t>, an</w:t>
      </w:r>
      <w:r w:rsidR="00FE5403" w:rsidRPr="00C4701D">
        <w:t xml:space="preserve"> objective </w:t>
      </w:r>
      <w:r w:rsidRPr="00C4701D">
        <w:t>focus was maintained with an</w:t>
      </w:r>
      <w:r w:rsidR="00FE5403" w:rsidRPr="00C4701D">
        <w:t xml:space="preserve"> exclu</w:t>
      </w:r>
      <w:r w:rsidRPr="00C4701D">
        <w:t>sion of any</w:t>
      </w:r>
      <w:r w:rsidR="00FE5403" w:rsidRPr="00C4701D">
        <w:t xml:space="preserve"> personal opinions and views </w:t>
      </w:r>
      <w:r w:rsidRPr="00C4701D">
        <w:t xml:space="preserve">being considered </w:t>
      </w:r>
      <w:r w:rsidR="00FE5403" w:rsidRPr="00C4701D">
        <w:t>into the research</w:t>
      </w:r>
      <w:r w:rsidRPr="00C4701D">
        <w:t xml:space="preserve"> findings</w:t>
      </w:r>
      <w:r w:rsidR="00FE5403" w:rsidRPr="00C4701D">
        <w:t xml:space="preserve">. </w:t>
      </w:r>
      <w:r w:rsidRPr="00C4701D">
        <w:t>Throughout the action research study, a</w:t>
      </w:r>
      <w:r w:rsidR="00FE5403" w:rsidRPr="00C4701D">
        <w:t xml:space="preserve"> </w:t>
      </w:r>
      <w:r w:rsidRPr="00C4701D">
        <w:t xml:space="preserve">neutral approach </w:t>
      </w:r>
      <w:r w:rsidR="00FE5403" w:rsidRPr="00C4701D">
        <w:t xml:space="preserve">was adopted. </w:t>
      </w:r>
      <w:r w:rsidR="00583E8A" w:rsidRPr="00C4701D">
        <w:t>Similarly, to reduce bias within the study, a research partner was engaged with (Noble and Smith, 2015).</w:t>
      </w:r>
    </w:p>
    <w:p w14:paraId="6CF82BEC" w14:textId="5EC2396B" w:rsidR="00665467" w:rsidRDefault="007E5F83" w:rsidP="00233A43">
      <w:r w:rsidRPr="00C4701D">
        <w:lastRenderedPageBreak/>
        <w:t>A lesson study was selected</w:t>
      </w:r>
      <w:r w:rsidR="00665467" w:rsidRPr="00C4701D">
        <w:t>,</w:t>
      </w:r>
      <w:r w:rsidRPr="00C4701D">
        <w:t xml:space="preserve"> as according to an article published by Dudley (2014) lesson studies have been successful</w:t>
      </w:r>
      <w:r w:rsidR="006E2B26" w:rsidRPr="00C4701D">
        <w:t xml:space="preserve"> within the UK to </w:t>
      </w:r>
      <w:r w:rsidRPr="00C4701D">
        <w:t>improv</w:t>
      </w:r>
      <w:r w:rsidR="006E2B26" w:rsidRPr="00C4701D">
        <w:t>e</w:t>
      </w:r>
      <w:r w:rsidRPr="00C4701D">
        <w:t xml:space="preserve"> teaching techniques and pupil progress </w:t>
      </w:r>
      <w:r w:rsidR="006E2B26" w:rsidRPr="00C4701D">
        <w:t>through</w:t>
      </w:r>
      <w:r w:rsidRPr="00C4701D">
        <w:t xml:space="preserve"> </w:t>
      </w:r>
      <w:r w:rsidR="006E2B26" w:rsidRPr="00C4701D">
        <w:t>extensive</w:t>
      </w:r>
      <w:r w:rsidRPr="00C4701D">
        <w:t xml:space="preserve"> pedagogical approaches. </w:t>
      </w:r>
      <w:r w:rsidR="006E2B26" w:rsidRPr="00C4701D">
        <w:t xml:space="preserve">Furthermore, </w:t>
      </w:r>
      <w:r w:rsidR="00C04FE1" w:rsidRPr="00C4701D">
        <w:t xml:space="preserve">Department for </w:t>
      </w:r>
      <w:r w:rsidR="006E2B26" w:rsidRPr="00C4701D">
        <w:t>E</w:t>
      </w:r>
      <w:r w:rsidR="00C04FE1" w:rsidRPr="00C4701D">
        <w:t>ducation (2010) define</w:t>
      </w:r>
      <w:r w:rsidR="00665467" w:rsidRPr="00C4701D">
        <w:t>d</w:t>
      </w:r>
      <w:r w:rsidR="00C04FE1" w:rsidRPr="00C4701D">
        <w:t xml:space="preserve"> that l</w:t>
      </w:r>
      <w:r w:rsidR="00545428" w:rsidRPr="00C4701D">
        <w:t>esson study research methodology is a professional learning process</w:t>
      </w:r>
      <w:r w:rsidR="00110F9A" w:rsidRPr="00C4701D">
        <w:t xml:space="preserve">. Lesson study, which originated in Japan, has the aim of </w:t>
      </w:r>
      <w:r w:rsidR="007841F1" w:rsidRPr="00C4701D">
        <w:t>teacher’s</w:t>
      </w:r>
      <w:r w:rsidR="00110F9A" w:rsidRPr="00C4701D">
        <w:t xml:space="preserve"> collaboratively planning, delivering, observing then discussing lessons in order to improve the learning and progress made by the children during classes.</w:t>
      </w:r>
      <w:r w:rsidR="00073F83" w:rsidRPr="00C4701D">
        <w:t xml:space="preserve"> </w:t>
      </w:r>
      <w:r w:rsidR="00DD1E1F" w:rsidRPr="00C4701D">
        <w:t xml:space="preserve">Although originated in Japan, lesson study has been a successful method </w:t>
      </w:r>
      <w:r w:rsidR="00CC4D8D" w:rsidRPr="00C4701D">
        <w:t xml:space="preserve">that is being increasingly </w:t>
      </w:r>
      <w:r w:rsidR="00DD1E1F" w:rsidRPr="00C4701D">
        <w:t xml:space="preserve">used </w:t>
      </w:r>
      <w:r w:rsidR="00CC4D8D" w:rsidRPr="00C4701D">
        <w:t>with</w:t>
      </w:r>
      <w:r w:rsidR="00DD1E1F" w:rsidRPr="00C4701D">
        <w:t xml:space="preserve">in the </w:t>
      </w:r>
      <w:r w:rsidR="00CC4D8D" w:rsidRPr="00C4701D">
        <w:t xml:space="preserve">UK (Murphy et al. 2017). </w:t>
      </w:r>
    </w:p>
    <w:p w14:paraId="214A65F4" w14:textId="414049E2" w:rsidR="00665283" w:rsidRPr="00C4701D" w:rsidRDefault="0043050E" w:rsidP="00233A43">
      <w:r w:rsidRPr="00C4701D">
        <w:t>Despite the range of observation methods available</w:t>
      </w:r>
      <w:r w:rsidR="007841F1">
        <w:t xml:space="preserve"> to gain data from</w:t>
      </w:r>
      <w:r w:rsidRPr="00C4701D">
        <w:t xml:space="preserve"> children</w:t>
      </w:r>
      <w:r w:rsidR="007841F1">
        <w:t xml:space="preserve"> in the context</w:t>
      </w:r>
      <w:r w:rsidRPr="00C4701D">
        <w:t xml:space="preserve">, a professional decision was made to use the chosen </w:t>
      </w:r>
      <w:r w:rsidR="008179B1" w:rsidRPr="00C4701D">
        <w:t>methods.</w:t>
      </w:r>
      <w:r w:rsidR="008179B1">
        <w:t xml:space="preserve"> </w:t>
      </w:r>
      <w:r w:rsidR="008179B1" w:rsidRPr="00C4701D">
        <w:t>To</w:t>
      </w:r>
      <w:r w:rsidRPr="00C4701D">
        <w:t xml:space="preserve"> gain the data for the research report the methods of reflection, non-participant observation and a focus group interview were used</w:t>
      </w:r>
      <w:r w:rsidR="00DA4BBF" w:rsidRPr="00C4701D">
        <w:t>.</w:t>
      </w:r>
      <w:r w:rsidR="00741E21" w:rsidRPr="00C4701D">
        <w:t xml:space="preserve"> </w:t>
      </w:r>
      <w:r w:rsidR="002A5990" w:rsidRPr="00C4701D">
        <w:t>Bell and Walter</w:t>
      </w:r>
      <w:r w:rsidR="007B6E7F" w:rsidRPr="00C4701D">
        <w:t>s (2014</w:t>
      </w:r>
      <w:r w:rsidR="002A5990" w:rsidRPr="00C4701D">
        <w:t xml:space="preserve">) acknowledged the difficulty for an individual researcher working on a small-scale project to achieve a true random sample. However, </w:t>
      </w:r>
      <w:r w:rsidR="00665283" w:rsidRPr="00C4701D">
        <w:t>three focus children were selected, using a representative sample of different ability levels and needs to obtain a paramount outcome that included a chosen child from each differentiated activity.</w:t>
      </w:r>
      <w:r w:rsidR="002A5990" w:rsidRPr="00C4701D">
        <w:t xml:space="preserve"> </w:t>
      </w:r>
    </w:p>
    <w:p w14:paraId="0E75F7A6" w14:textId="36B907AB" w:rsidR="002A5990" w:rsidRPr="00C4701D" w:rsidRDefault="002A5990" w:rsidP="00233A43">
      <w:r w:rsidRPr="00C4701D">
        <w:lastRenderedPageBreak/>
        <w:t>Methods such as int</w:t>
      </w:r>
      <w:r w:rsidR="007841F1">
        <w:t>erviews and observations focus</w:t>
      </w:r>
      <w:r w:rsidRPr="00C4701D">
        <w:t xml:space="preserve"> on qualitative research data (Anderson, 2010). The collection of qualitative data, disclosed information that represents views and opinions resulting in an analysis</w:t>
      </w:r>
      <w:r w:rsidR="007841F1">
        <w:t xml:space="preserve"> of detailed findings</w:t>
      </w:r>
      <w:r w:rsidRPr="00C4701D">
        <w:t>. Therefore using a qualitative data collection approach to the research study was more suited to this research project to obtain the data required.</w:t>
      </w:r>
      <w:r w:rsidR="007841F1">
        <w:t xml:space="preserve"> However, if additional time was available, extra data collection of quantitative and qualitative data would have been better suited for </w:t>
      </w:r>
      <w:r w:rsidR="007841F1">
        <w:t xml:space="preserve">an </w:t>
      </w:r>
      <w:r w:rsidR="007841F1" w:rsidRPr="00C4701D">
        <w:t>in-depth analysis</w:t>
      </w:r>
      <w:r w:rsidR="007841F1">
        <w:t xml:space="preserve"> and triangulation of data to occur.</w:t>
      </w:r>
    </w:p>
    <w:p w14:paraId="1EF0E9AE" w14:textId="4582923A" w:rsidR="00AD1989" w:rsidRPr="00C4701D" w:rsidRDefault="00002575" w:rsidP="00233A43">
      <w:r w:rsidRPr="00C4701D">
        <w:t xml:space="preserve">An observation was the most effective data collection tool for this research study, </w:t>
      </w:r>
      <w:r w:rsidR="00416FA3" w:rsidRPr="00C4701D">
        <w:t xml:space="preserve">as </w:t>
      </w:r>
      <w:r w:rsidRPr="00C4701D">
        <w:t>it was a convenient method to observe the pupil engagement through the lesson study.</w:t>
      </w:r>
      <w:r w:rsidR="00366D25">
        <w:t xml:space="preserve"> Additionally, observations give</w:t>
      </w:r>
      <w:r w:rsidR="00366D25">
        <w:t xml:space="preserve"> useful data quickly that is easy to analyse in a short period of time,</w:t>
      </w:r>
      <w:r w:rsidR="00AD1989" w:rsidRPr="00C4701D">
        <w:t xml:space="preserve"> </w:t>
      </w:r>
      <w:r w:rsidR="00366D25">
        <w:t xml:space="preserve">which was essential due to the small scale study and timeframe set for the lesson study’s to be completed. </w:t>
      </w:r>
      <w:r w:rsidR="002A0013" w:rsidRPr="00C4701D">
        <w:t xml:space="preserve">Borich (2016) suggested that observations focus on what the </w:t>
      </w:r>
      <w:r w:rsidR="004B1179" w:rsidRPr="00C4701D">
        <w:t>children learn</w:t>
      </w:r>
      <w:r w:rsidR="00AD1989" w:rsidRPr="00C4701D">
        <w:t xml:space="preserve"> from a </w:t>
      </w:r>
      <w:r w:rsidR="004B1179" w:rsidRPr="00C4701D">
        <w:t>lesson because</w:t>
      </w:r>
      <w:r w:rsidR="00AD1989" w:rsidRPr="00C4701D">
        <w:t xml:space="preserve"> an observation reviews children as they learn, rather than assess them on material that has been taught over a set period.</w:t>
      </w:r>
      <w:r w:rsidR="002A0013" w:rsidRPr="00C4701D">
        <w:t xml:space="preserve"> </w:t>
      </w:r>
      <w:r w:rsidR="00AD1989" w:rsidRPr="00C4701D">
        <w:t>Piaget believed that the greatest method to understanding children’s thinking and development is to observe them</w:t>
      </w:r>
      <w:r w:rsidR="00185968" w:rsidRPr="00C4701D">
        <w:t>, and m</w:t>
      </w:r>
      <w:r w:rsidR="00AD1989" w:rsidRPr="00C4701D">
        <w:t xml:space="preserve">uch of </w:t>
      </w:r>
      <w:r w:rsidR="00185968" w:rsidRPr="00C4701D">
        <w:t>his</w:t>
      </w:r>
      <w:r w:rsidR="00AD1989" w:rsidRPr="00C4701D">
        <w:t xml:space="preserve"> work was based on observations</w:t>
      </w:r>
      <w:r w:rsidR="00185968" w:rsidRPr="00C4701D">
        <w:t xml:space="preserve"> (Pound, 2011)</w:t>
      </w:r>
      <w:r w:rsidR="00AD1989" w:rsidRPr="00C4701D">
        <w:t>.</w:t>
      </w:r>
      <w:r w:rsidR="006C73F8" w:rsidRPr="00C4701D">
        <w:t xml:space="preserve"> Despite this, observations can have potential bias and unreliable results if recordings </w:t>
      </w:r>
      <w:r w:rsidR="006C73F8" w:rsidRPr="00C4701D">
        <w:lastRenderedPageBreak/>
        <w:t>are not factual.</w:t>
      </w:r>
      <w:r w:rsidR="0096687C" w:rsidRPr="00C4701D">
        <w:t xml:space="preserve"> The observer must guarantee they are subjective, and record information that is factual to ensure a true reflection on the observation to prevent different perceptions</w:t>
      </w:r>
      <w:r w:rsidR="00F178B7" w:rsidRPr="00C4701D">
        <w:t>, personal expectations or previous experiences</w:t>
      </w:r>
      <w:r w:rsidR="0096687C" w:rsidRPr="00C4701D">
        <w:t xml:space="preserve"> having an influence</w:t>
      </w:r>
      <w:r w:rsidR="00F178B7" w:rsidRPr="00C4701D">
        <w:t xml:space="preserve"> on the findings</w:t>
      </w:r>
      <w:r w:rsidR="00416FA3" w:rsidRPr="00C4701D">
        <w:t xml:space="preserve">, as Tummons (2012) emphasised truthfulness in research correlates to validity. Similarly, to ensure validity was maintained, observations and questions remained identical for both lessons. </w:t>
      </w:r>
      <w:r w:rsidR="004B1179" w:rsidRPr="00C4701D">
        <w:t xml:space="preserve">Furthermore, </w:t>
      </w:r>
      <w:r w:rsidR="00485921" w:rsidRPr="00C4701D">
        <w:t xml:space="preserve">Bruce, Louis and McCall (2014) emphasised that observations have the potential to be bias when children know they are being observed. </w:t>
      </w:r>
      <w:r w:rsidR="00842FBC">
        <w:t>As t</w:t>
      </w:r>
      <w:r w:rsidR="00842FBC">
        <w:t xml:space="preserve">he research approach features participatory research, the children involved in the lesson are </w:t>
      </w:r>
      <w:r w:rsidR="00842FBC">
        <w:t xml:space="preserve">part of the research process for the most effective results </w:t>
      </w:r>
      <w:r w:rsidR="00842FBC">
        <w:t xml:space="preserve">(Baldwin, 2012). </w:t>
      </w:r>
      <w:r w:rsidR="00485921" w:rsidRPr="00C4701D">
        <w:t xml:space="preserve">Although, </w:t>
      </w:r>
      <w:r w:rsidR="004B1179" w:rsidRPr="00C4701D">
        <w:t xml:space="preserve">despite the pupils knowing that the research </w:t>
      </w:r>
      <w:r w:rsidR="00842FBC">
        <w:t>is</w:t>
      </w:r>
      <w:r w:rsidR="004B1179" w:rsidRPr="00C4701D">
        <w:t xml:space="preserve"> be</w:t>
      </w:r>
      <w:r w:rsidR="00842FBC">
        <w:t>ing</w:t>
      </w:r>
      <w:r w:rsidR="004B1179" w:rsidRPr="00C4701D">
        <w:t xml:space="preserve"> conduct</w:t>
      </w:r>
      <w:r w:rsidR="00366D25">
        <w:t xml:space="preserve">ed, </w:t>
      </w:r>
      <w:r w:rsidR="007841F1" w:rsidRPr="00C4701D">
        <w:t>to limit the behaviour being influenced</w:t>
      </w:r>
      <w:r w:rsidR="007841F1">
        <w:t xml:space="preserve"> </w:t>
      </w:r>
      <w:r w:rsidR="00366D25">
        <w:t>the three case pupils were not</w:t>
      </w:r>
      <w:r w:rsidR="004B1179" w:rsidRPr="00C4701D">
        <w:t xml:space="preserve"> </w:t>
      </w:r>
      <w:r w:rsidR="00485921" w:rsidRPr="00C4701D">
        <w:t>notified that</w:t>
      </w:r>
      <w:r w:rsidR="004B1179" w:rsidRPr="00C4701D">
        <w:t xml:space="preserve"> th</w:t>
      </w:r>
      <w:r w:rsidR="00485921" w:rsidRPr="00C4701D">
        <w:t xml:space="preserve">e observation primarily focusses </w:t>
      </w:r>
      <w:r w:rsidR="004B1179" w:rsidRPr="00C4701D">
        <w:t>on th</w:t>
      </w:r>
      <w:r w:rsidR="007841F1">
        <w:t>em during the lesson</w:t>
      </w:r>
      <w:r w:rsidR="004B1179" w:rsidRPr="00C4701D">
        <w:t>.</w:t>
      </w:r>
      <w:r w:rsidR="00842FBC">
        <w:t xml:space="preserve"> </w:t>
      </w:r>
    </w:p>
    <w:p w14:paraId="7ABADFD4" w14:textId="0E4BA39C" w:rsidR="00741E21" w:rsidRPr="00C4701D" w:rsidRDefault="00741E21" w:rsidP="00233A43">
      <w:r w:rsidRPr="00C4701D">
        <w:t xml:space="preserve">The </w:t>
      </w:r>
      <w:r w:rsidR="00AD1989" w:rsidRPr="00C4701D">
        <w:t xml:space="preserve">chosen </w:t>
      </w:r>
      <w:r w:rsidRPr="00C4701D">
        <w:t xml:space="preserve">observation </w:t>
      </w:r>
      <w:r w:rsidR="00AD1989" w:rsidRPr="00C4701D">
        <w:t xml:space="preserve">technique </w:t>
      </w:r>
      <w:r w:rsidRPr="00C4701D">
        <w:t xml:space="preserve">was organised and planned to include the Leuven </w:t>
      </w:r>
      <w:r w:rsidR="00A627B2" w:rsidRPr="00C4701D">
        <w:t>Involvement S</w:t>
      </w:r>
      <w:r w:rsidRPr="00C4701D">
        <w:t>cale levels to allow an efficient quantity of relevant data to be collected in relation to the research topic</w:t>
      </w:r>
      <w:r w:rsidR="00E86126" w:rsidRPr="00C4701D">
        <w:t>. The Leuven</w:t>
      </w:r>
      <w:r w:rsidR="00A627B2" w:rsidRPr="00C4701D">
        <w:t xml:space="preserve"> </w:t>
      </w:r>
      <w:r w:rsidR="0096687C" w:rsidRPr="00C4701D">
        <w:t>Involvement</w:t>
      </w:r>
      <w:r w:rsidR="00E86126" w:rsidRPr="00C4701D">
        <w:t xml:space="preserve"> Scale was designed to measure levels of involvement, which relates to the purpose of the research project in terms of pupils’ engagement levels. Allen and Gordon (2017) displayed a table of the Leuven Scale involvement levels with </w:t>
      </w:r>
      <w:r w:rsidR="0096687C" w:rsidRPr="00C4701D">
        <w:t xml:space="preserve">number </w:t>
      </w:r>
      <w:r w:rsidR="00E86126" w:rsidRPr="00C4701D">
        <w:t xml:space="preserve">one representing little activity </w:t>
      </w:r>
      <w:r w:rsidR="00E86126" w:rsidRPr="00C4701D">
        <w:lastRenderedPageBreak/>
        <w:t xml:space="preserve">and </w:t>
      </w:r>
      <w:r w:rsidR="0096687C" w:rsidRPr="00C4701D">
        <w:t xml:space="preserve">number </w:t>
      </w:r>
      <w:r w:rsidR="00E86126" w:rsidRPr="00C4701D">
        <w:t>five resembling continuous intense engagement. The simplicity of the design was an effective method to measure engagement over the course of a lesson at selected time intervals, therefore the Leuven</w:t>
      </w:r>
      <w:r w:rsidR="00A627B2" w:rsidRPr="00C4701D">
        <w:t xml:space="preserve"> Involvement</w:t>
      </w:r>
      <w:r w:rsidR="00E86126" w:rsidRPr="00C4701D">
        <w:t xml:space="preserve"> Scale levels were incorporated into the observation</w:t>
      </w:r>
      <w:r w:rsidR="007841F1">
        <w:t xml:space="preserve"> record sheet</w:t>
      </w:r>
      <w:r w:rsidR="00E86126" w:rsidRPr="00C4701D">
        <w:t xml:space="preserve"> to score the children’s engagement levels during the differentiated activities. </w:t>
      </w:r>
      <w:r w:rsidR="00A627B2" w:rsidRPr="00C4701D">
        <w:t>However, the Leuven Involvement Scale grades the engagement levels with no comments or analysis. Therefore, to increase reliability of the observation, a comments section was devised for the non-participant observer to record additional details throughout the observation process.</w:t>
      </w:r>
    </w:p>
    <w:p w14:paraId="30DCA6F0" w14:textId="15CFDE1B" w:rsidR="002A5990" w:rsidRPr="00C4701D" w:rsidRDefault="00A627B2" w:rsidP="00233A43">
      <w:r w:rsidRPr="00C4701D">
        <w:t xml:space="preserve">Subsequent of the observation, follows an interview with the participants. </w:t>
      </w:r>
      <w:r w:rsidR="00002575" w:rsidRPr="00C4701D">
        <w:t>A</w:t>
      </w:r>
      <w:r w:rsidR="00DA4BBF" w:rsidRPr="00C4701D">
        <w:t xml:space="preserve"> focussed group</w:t>
      </w:r>
      <w:r w:rsidR="00002575" w:rsidRPr="00C4701D">
        <w:t xml:space="preserve"> interview was the most suited method to </w:t>
      </w:r>
      <w:r w:rsidR="00741E21" w:rsidRPr="00C4701D">
        <w:t>obtain</w:t>
      </w:r>
      <w:r w:rsidR="00002575" w:rsidRPr="00C4701D">
        <w:t xml:space="preserve"> </w:t>
      </w:r>
      <w:r w:rsidR="00741E21" w:rsidRPr="00C4701D">
        <w:t>responses</w:t>
      </w:r>
      <w:r w:rsidR="00002575" w:rsidRPr="00C4701D">
        <w:t xml:space="preserve"> from</w:t>
      </w:r>
      <w:r w:rsidR="00741E21" w:rsidRPr="00C4701D">
        <w:t xml:space="preserve"> the sample</w:t>
      </w:r>
      <w:r w:rsidR="00002575" w:rsidRPr="00C4701D">
        <w:t xml:space="preserve"> children, as oracy skills </w:t>
      </w:r>
      <w:r w:rsidR="00741E21" w:rsidRPr="00C4701D">
        <w:t xml:space="preserve">offer greater </w:t>
      </w:r>
      <w:r w:rsidR="00002575" w:rsidRPr="00C4701D">
        <w:t xml:space="preserve">opportunity </w:t>
      </w:r>
      <w:r w:rsidR="00741E21" w:rsidRPr="00C4701D">
        <w:t>f</w:t>
      </w:r>
      <w:r w:rsidR="00002575" w:rsidRPr="00C4701D">
        <w:t>o</w:t>
      </w:r>
      <w:r w:rsidR="00741E21" w:rsidRPr="00C4701D">
        <w:t>r</w:t>
      </w:r>
      <w:r w:rsidR="00002575" w:rsidRPr="00C4701D">
        <w:t xml:space="preserve"> </w:t>
      </w:r>
      <w:r w:rsidR="00741E21" w:rsidRPr="00C4701D">
        <w:t xml:space="preserve">detailed </w:t>
      </w:r>
      <w:r w:rsidR="00002575" w:rsidRPr="00C4701D">
        <w:t>discuss</w:t>
      </w:r>
      <w:r w:rsidR="00741E21" w:rsidRPr="00C4701D">
        <w:t xml:space="preserve">ion compared to </w:t>
      </w:r>
      <w:r w:rsidR="00002575" w:rsidRPr="00C4701D">
        <w:t xml:space="preserve">a questionnaire, </w:t>
      </w:r>
      <w:r w:rsidR="00741E21" w:rsidRPr="00C4701D">
        <w:t>as children</w:t>
      </w:r>
      <w:r w:rsidR="00002575" w:rsidRPr="00C4701D">
        <w:t xml:space="preserve"> </w:t>
      </w:r>
      <w:r w:rsidR="00741E21" w:rsidRPr="00C4701D">
        <w:t xml:space="preserve">can be </w:t>
      </w:r>
      <w:r w:rsidR="00002575" w:rsidRPr="00C4701D">
        <w:t>reluctant to write</w:t>
      </w:r>
      <w:r w:rsidR="00741E21" w:rsidRPr="00C4701D">
        <w:t xml:space="preserve"> at length</w:t>
      </w:r>
      <w:r w:rsidR="00DA4BBF" w:rsidRPr="00C4701D">
        <w:t xml:space="preserve"> </w:t>
      </w:r>
      <w:r w:rsidR="006C73F8" w:rsidRPr="00C4701D">
        <w:t xml:space="preserve">(O’Reilly and Dogra, </w:t>
      </w:r>
      <w:r w:rsidR="006C73F8" w:rsidRPr="00E27D25">
        <w:t>201</w:t>
      </w:r>
      <w:r w:rsidR="00E27D25" w:rsidRPr="00E27D25">
        <w:t>6</w:t>
      </w:r>
      <w:r w:rsidR="006C73F8" w:rsidRPr="00E27D25">
        <w:t>)</w:t>
      </w:r>
      <w:r w:rsidR="00741E21" w:rsidRPr="00E27D25">
        <w:t>.</w:t>
      </w:r>
      <w:r w:rsidR="00741E21" w:rsidRPr="00C4701D">
        <w:t xml:space="preserve"> </w:t>
      </w:r>
      <w:r w:rsidR="005C5431" w:rsidRPr="00C4701D">
        <w:t xml:space="preserve"> Addition</w:t>
      </w:r>
      <w:r w:rsidR="00E27D25">
        <w:t>ally, Welsh Government (2011)</w:t>
      </w:r>
      <w:r w:rsidR="005C5431" w:rsidRPr="00C4701D">
        <w:t xml:space="preserve"> emphasised the importance of children being an active part of their learning, with pupil voice being integrated into school procedures and decision makes processes within children’s education. Furthermore, </w:t>
      </w:r>
      <w:r w:rsidR="005C5431" w:rsidRPr="00E27D25">
        <w:t>UNCRC</w:t>
      </w:r>
      <w:r w:rsidR="00E27D25">
        <w:t xml:space="preserve"> (2010)</w:t>
      </w:r>
      <w:r w:rsidR="005C5431" w:rsidRPr="00E27D25">
        <w:t xml:space="preserve"> article 12</w:t>
      </w:r>
      <w:r w:rsidR="005C5431" w:rsidRPr="00C4701D">
        <w:t xml:space="preserve"> expressed that pupils have the right to a voice. Therefore, the research has taken into account the pupils perceptions and </w:t>
      </w:r>
      <w:r w:rsidR="005C5431" w:rsidRPr="00C4701D">
        <w:lastRenderedPageBreak/>
        <w:t xml:space="preserve">opinions to reflect on their own learning and views to improve learning </w:t>
      </w:r>
      <w:r w:rsidR="00736A0F" w:rsidRPr="00C4701D">
        <w:t>opportunities (Robinson, 2014)</w:t>
      </w:r>
      <w:r w:rsidR="005C5431" w:rsidRPr="00C4701D">
        <w:t xml:space="preserve">. Likewise, the feedback from children is important for children’s </w:t>
      </w:r>
      <w:r w:rsidR="00736A0F" w:rsidRPr="00C4701D">
        <w:t>self-esteem</w:t>
      </w:r>
      <w:r w:rsidR="005C5431" w:rsidRPr="00C4701D">
        <w:t xml:space="preserve"> </w:t>
      </w:r>
      <w:r w:rsidR="00736A0F" w:rsidRPr="00C4701D">
        <w:t>to create a sense of belonging with</w:t>
      </w:r>
      <w:r w:rsidR="005C5431" w:rsidRPr="00C4701D">
        <w:t xml:space="preserve"> hav</w:t>
      </w:r>
      <w:r w:rsidR="00736A0F" w:rsidRPr="00C4701D">
        <w:t>ing</w:t>
      </w:r>
      <w:r w:rsidR="005C5431" w:rsidRPr="00C4701D">
        <w:t xml:space="preserve"> an impact on</w:t>
      </w:r>
      <w:r w:rsidR="00736A0F" w:rsidRPr="00C4701D">
        <w:t xml:space="preserve"> changes in their school</w:t>
      </w:r>
      <w:r w:rsidR="005C5431" w:rsidRPr="00C4701D">
        <w:t xml:space="preserve">. </w:t>
      </w:r>
      <w:r w:rsidR="00E27D25" w:rsidRPr="00233A43">
        <w:t>National Education Union (2013) suggested that pupil voice and participation in learning is beneficial</w:t>
      </w:r>
      <w:r w:rsidR="00E27D25" w:rsidRPr="00C4701D">
        <w:t xml:space="preserve"> </w:t>
      </w:r>
      <w:r w:rsidR="00E27D25">
        <w:t>therefore, t</w:t>
      </w:r>
      <w:r w:rsidR="00741E21" w:rsidRPr="00C4701D">
        <w:t>he focus group interviews included a semi-structured arrangement with questions specifically linked to the research question and aims. According to Galletta (2013) semi structured interviews create opportunities for a narrative to unfold while also including questions relevant to the topic of the study.</w:t>
      </w:r>
      <w:r w:rsidR="00824E3E" w:rsidRPr="00C4701D">
        <w:t xml:space="preserve"> Likewise, a semi structured method offers a broader range for the children to reveal their opinions. Despite having direct questions, a semi-structured design supports the opportunity of the children to voice their viewpoints, with the interviewer listening and facilitating conversation on the research topic (Edwards and Holland, 2013).</w:t>
      </w:r>
      <w:r w:rsidR="002C1DEE" w:rsidRPr="00C4701D">
        <w:t xml:space="preserve"> Gibson and Brown (2009) suggested that when performing research studies, observations and interviews enable an insight on the hypothesis and findings of the research and its participants.</w:t>
      </w:r>
      <w:r w:rsidR="00E27D25">
        <w:t xml:space="preserve"> </w:t>
      </w:r>
      <w:r w:rsidR="00E27D25" w:rsidRPr="00C4701D">
        <w:t>Although each question was devised to gather data on for the research purpose, the questions allow for adult adaptation in acco</w:t>
      </w:r>
      <w:r w:rsidR="00E27D25">
        <w:t xml:space="preserve">rdance to the pupils’ responses, as interviewing children has the possibility of off topic conversation occurring (Fox, 2009). </w:t>
      </w:r>
    </w:p>
    <w:p w14:paraId="26BDE33B" w14:textId="1A174EE9" w:rsidR="0096341D" w:rsidRPr="00C4701D" w:rsidRDefault="00665283" w:rsidP="00233A43">
      <w:r w:rsidRPr="00C4701D">
        <w:lastRenderedPageBreak/>
        <w:t>Following the lesson study, reflection on the qualitative data collected was analysed to evaluate the pupil’s engagement from within lessons in relation to the differentiated activities. T</w:t>
      </w:r>
      <w:r w:rsidR="00485921" w:rsidRPr="00C4701D">
        <w:t xml:space="preserve">he reflection </w:t>
      </w:r>
      <w:r w:rsidR="002C1DEE" w:rsidRPr="00C4701D">
        <w:t>process was</w:t>
      </w:r>
      <w:r w:rsidR="00485921" w:rsidRPr="00C4701D">
        <w:t xml:space="preserve"> based on Brookfield’s 4 lenses theory</w:t>
      </w:r>
      <w:r w:rsidR="002C1DEE" w:rsidRPr="00C4701D">
        <w:t xml:space="preserve"> for the overview,</w:t>
      </w:r>
      <w:r w:rsidR="00485921" w:rsidRPr="00C4701D">
        <w:t xml:space="preserve"> as it </w:t>
      </w:r>
      <w:r w:rsidR="00E27D25">
        <w:t>scrutinised</w:t>
      </w:r>
      <w:r w:rsidR="002C1DEE" w:rsidRPr="00C4701D">
        <w:t xml:space="preserve"> </w:t>
      </w:r>
      <w:r w:rsidR="00485921" w:rsidRPr="00C4701D">
        <w:t>the perspectives of all participants in the research study</w:t>
      </w:r>
      <w:r w:rsidR="002C1DEE" w:rsidRPr="00C4701D">
        <w:t xml:space="preserve"> (Brookfield, 2017)</w:t>
      </w:r>
      <w:r w:rsidR="00485921" w:rsidRPr="00C4701D">
        <w:t>.</w:t>
      </w:r>
      <w:r w:rsidR="002C1DEE" w:rsidRPr="00C4701D">
        <w:t xml:space="preserve"> </w:t>
      </w:r>
      <w:r w:rsidR="00485921" w:rsidRPr="00C4701D">
        <w:t>However, to structure the analys</w:t>
      </w:r>
      <w:r w:rsidR="002C1DEE" w:rsidRPr="00C4701D">
        <w:t>is in more depth,</w:t>
      </w:r>
      <w:r w:rsidR="00485921" w:rsidRPr="00C4701D">
        <w:t xml:space="preserve"> Gibbs</w:t>
      </w:r>
      <w:r w:rsidR="002C1DEE" w:rsidRPr="00C4701D">
        <w:t xml:space="preserve"> arc</w:t>
      </w:r>
      <w:r w:rsidR="00485921" w:rsidRPr="00C4701D">
        <w:t xml:space="preserve"> reflective cycle</w:t>
      </w:r>
      <w:r w:rsidR="002C1DEE" w:rsidRPr="00C4701D">
        <w:t xml:space="preserve"> was also included</w:t>
      </w:r>
      <w:r w:rsidR="00485921" w:rsidRPr="00C4701D">
        <w:t xml:space="preserve"> to analyse the </w:t>
      </w:r>
      <w:r w:rsidR="002C1DEE" w:rsidRPr="00C4701D">
        <w:t>participants’</w:t>
      </w:r>
      <w:r w:rsidR="00485921" w:rsidRPr="00C4701D">
        <w:t xml:space="preserve"> outcomes. These data collection tools </w:t>
      </w:r>
      <w:r w:rsidR="002C1DEE" w:rsidRPr="00C4701D">
        <w:t>were chosen as the</w:t>
      </w:r>
      <w:r w:rsidR="00485921" w:rsidRPr="00C4701D">
        <w:t xml:space="preserve"> best suited when collecting</w:t>
      </w:r>
      <w:r w:rsidR="00E27D25">
        <w:t xml:space="preserve"> and analysing qualitative data</w:t>
      </w:r>
      <w:r w:rsidR="004B1179" w:rsidRPr="00C4701D">
        <w:t xml:space="preserve">. </w:t>
      </w:r>
      <w:r w:rsidR="00842FBC">
        <w:t>To triangulate the data, findings from</w:t>
      </w:r>
      <w:r w:rsidR="00836C36">
        <w:t xml:space="preserve"> primary sources of</w:t>
      </w:r>
      <w:r w:rsidR="00842FBC">
        <w:t xml:space="preserve"> the observation, interview, reflection and secondary data within literature was analysed and evaluated to </w:t>
      </w:r>
      <w:r w:rsidR="00836C36">
        <w:t xml:space="preserve">identify true outcomes and results. </w:t>
      </w:r>
    </w:p>
    <w:p w14:paraId="312977A9" w14:textId="011AE3EC" w:rsidR="00D045EC" w:rsidRPr="00C4701D" w:rsidRDefault="00D045EC" w:rsidP="00233A43">
      <w:pPr>
        <w:rPr>
          <w:b/>
        </w:rPr>
      </w:pPr>
      <w:r w:rsidRPr="00C4701D">
        <w:rPr>
          <w:b/>
        </w:rPr>
        <w:t>Ethica</w:t>
      </w:r>
      <w:r w:rsidR="00C4701D" w:rsidRPr="00C4701D">
        <w:rPr>
          <w:b/>
        </w:rPr>
        <w:t>l C</w:t>
      </w:r>
      <w:r w:rsidR="0051538B" w:rsidRPr="00C4701D">
        <w:rPr>
          <w:b/>
        </w:rPr>
        <w:t xml:space="preserve">onsiderations </w:t>
      </w:r>
    </w:p>
    <w:p w14:paraId="59673E0E" w14:textId="7122D9AA" w:rsidR="00D61EB6" w:rsidRPr="00C4701D" w:rsidRDefault="00D61EB6" w:rsidP="00233A43">
      <w:r w:rsidRPr="00C4701D">
        <w:t>Within rese</w:t>
      </w:r>
      <w:r w:rsidR="00E27D25">
        <w:t>arch, ethics</w:t>
      </w:r>
      <w:r w:rsidRPr="00C4701D">
        <w:t xml:space="preserve"> </w:t>
      </w:r>
      <w:r w:rsidR="00E27D25">
        <w:t>is</w:t>
      </w:r>
      <w:r w:rsidRPr="00C4701D">
        <w:t xml:space="preserve"> paramount. Simons and Usher (2012) regards ethics as a crucial </w:t>
      </w:r>
      <w:r w:rsidR="002E2724" w:rsidRPr="00C4701D">
        <w:t>element within</w:t>
      </w:r>
      <w:r w:rsidRPr="00C4701D">
        <w:t xml:space="preserve"> research and emphasise that the most important aspect </w:t>
      </w:r>
      <w:r w:rsidR="003C1948" w:rsidRPr="00C4701D">
        <w:t>o</w:t>
      </w:r>
      <w:r w:rsidRPr="00C4701D">
        <w:t xml:space="preserve">f the research project is that the participants feel safe and protected. </w:t>
      </w:r>
      <w:r w:rsidR="0016786A" w:rsidRPr="00C4701D">
        <w:t>During the re</w:t>
      </w:r>
      <w:r w:rsidR="0016786A" w:rsidRPr="00C4701D">
        <w:lastRenderedPageBreak/>
        <w:t xml:space="preserve">search process, many risks had the potential to occur, as ethics is more than being unethical but also considering all the ethical risks that could impose for the research study process. Therefore, it was essential to consider the implications and preventions of these occurring.  </w:t>
      </w:r>
    </w:p>
    <w:p w14:paraId="764BEC22" w14:textId="1154054A" w:rsidR="0016786A" w:rsidRPr="00C4701D" w:rsidRDefault="001F53EC" w:rsidP="00233A43">
      <w:r w:rsidRPr="00C4701D">
        <w:t xml:space="preserve">An </w:t>
      </w:r>
      <w:r w:rsidR="00002575" w:rsidRPr="00C4701D">
        <w:t>ethics</w:t>
      </w:r>
      <w:r w:rsidRPr="00C4701D">
        <w:t xml:space="preserve"> form was completed and signed by the researcher </w:t>
      </w:r>
      <w:r w:rsidR="00002575" w:rsidRPr="00C4701D">
        <w:t xml:space="preserve">before being submitted for ethical approval by the ethical research team, </w:t>
      </w:r>
      <w:r w:rsidRPr="00C4701D">
        <w:t>to ensure ethical issues were addressed</w:t>
      </w:r>
      <w:r w:rsidR="00E27D25">
        <w:t xml:space="preserve"> accordingly</w:t>
      </w:r>
      <w:r w:rsidR="00002575" w:rsidRPr="00C4701D">
        <w:t>.</w:t>
      </w:r>
      <w:r w:rsidRPr="00C4701D">
        <w:t xml:space="preserve"> </w:t>
      </w:r>
      <w:r w:rsidR="00002575" w:rsidRPr="00C4701D">
        <w:t>Furthermore,</w:t>
      </w:r>
      <w:r w:rsidR="00D61EB6" w:rsidRPr="00C4701D">
        <w:t xml:space="preserve"> confirmation was obtained from the head teacher</w:t>
      </w:r>
      <w:r w:rsidR="00002575" w:rsidRPr="00C4701D">
        <w:t xml:space="preserve"> of the research setting</w:t>
      </w:r>
      <w:r w:rsidR="00E27D25">
        <w:t>s</w:t>
      </w:r>
      <w:r w:rsidR="00D61EB6" w:rsidRPr="00C4701D">
        <w:t xml:space="preserve"> confirming that consent was issued to conduct a small research study within the </w:t>
      </w:r>
      <w:r w:rsidR="00002575" w:rsidRPr="00C4701D">
        <w:t>placement school</w:t>
      </w:r>
      <w:r w:rsidR="00D61EB6" w:rsidRPr="00C4701D">
        <w:t xml:space="preserve">. </w:t>
      </w:r>
      <w:r w:rsidR="00677577" w:rsidRPr="00C4701D">
        <w:t>Additionally, confirmation and agreements were obtained from the children and their parents to take part in the study. NHS (2018) highlighted that despite children</w:t>
      </w:r>
      <w:r w:rsidR="00E27D25">
        <w:t xml:space="preserve"> being</w:t>
      </w:r>
      <w:r w:rsidR="00677577" w:rsidRPr="00C4701D">
        <w:t xml:space="preserve"> young, their rights to understand the nature of the research and what is expected of them is important. Equally, the informing of parents was deemed compulsory (NHS, 2018). Therefore, letters providing details of the research study </w:t>
      </w:r>
      <w:r w:rsidR="00E27D25">
        <w:t xml:space="preserve">and </w:t>
      </w:r>
      <w:r w:rsidR="00E27D25" w:rsidRPr="00C4701D">
        <w:t xml:space="preserve">asking for consent </w:t>
      </w:r>
      <w:r w:rsidR="00677577" w:rsidRPr="00C4701D">
        <w:t xml:space="preserve">was sent prior to the research lessons to ensure guidelines were followed. Both parental consent and participant assent was obtained before the research commenced. </w:t>
      </w:r>
    </w:p>
    <w:p w14:paraId="546B15C2" w14:textId="03F151D2" w:rsidR="00D61EB6" w:rsidRPr="00233A43" w:rsidRDefault="0016786A" w:rsidP="00233A43">
      <w:r w:rsidRPr="00C4701D">
        <w:lastRenderedPageBreak/>
        <w:t>Although anonymity of the participants could not be adhered to, as the participants of the research study were known by the researcher, anonymisation of the participants’ details within the research findings ensures anonymity of any data.</w:t>
      </w:r>
      <w:r w:rsidR="00E27D25">
        <w:t xml:space="preserve"> Moreover, t</w:t>
      </w:r>
      <w:r w:rsidRPr="00C4701D">
        <w:t xml:space="preserve">he participants remain unidentifiable throughout the study. Equally, the setting will remain anonymous throughout also. In addition, confidentiality will be complied with as no information of the participants or the settings will be discussed with anyone other than my research partner, as guidance from the Data Protection Act (2018) emphasised that researchers should adhere to data protection requirements when managing or sharing personal research data. </w:t>
      </w:r>
      <w:r w:rsidR="00D61EB6" w:rsidRPr="00C4701D">
        <w:t>Ary et al (2013)</w:t>
      </w:r>
      <w:r w:rsidR="002E2724" w:rsidRPr="00C4701D">
        <w:t xml:space="preserve"> stated that for ethical considerations to remain, all</w:t>
      </w:r>
      <w:r w:rsidR="00D61EB6" w:rsidRPr="00C4701D">
        <w:t xml:space="preserve"> persons involved </w:t>
      </w:r>
      <w:r w:rsidR="002E2724" w:rsidRPr="00C4701D">
        <w:t>must</w:t>
      </w:r>
      <w:r w:rsidR="00D61EB6" w:rsidRPr="00C4701D">
        <w:t xml:space="preserve"> be made fully aware of the </w:t>
      </w:r>
      <w:r w:rsidR="002E2724" w:rsidRPr="00C4701D">
        <w:t>nature and the reason behind the</w:t>
      </w:r>
      <w:r w:rsidR="00D61EB6" w:rsidRPr="00C4701D">
        <w:t xml:space="preserve"> </w:t>
      </w:r>
      <w:r w:rsidR="00002575" w:rsidRPr="00C4701D">
        <w:t>research</w:t>
      </w:r>
      <w:r w:rsidR="00D61EB6" w:rsidRPr="00C4701D">
        <w:t xml:space="preserve"> </w:t>
      </w:r>
      <w:r w:rsidR="002E2724" w:rsidRPr="00C4701D">
        <w:t>in addition to being</w:t>
      </w:r>
      <w:r w:rsidR="00D61EB6" w:rsidRPr="00C4701D">
        <w:t xml:space="preserve"> reassured </w:t>
      </w:r>
      <w:r w:rsidR="002E2724" w:rsidRPr="00C4701D">
        <w:t>of</w:t>
      </w:r>
      <w:r w:rsidR="00D61EB6" w:rsidRPr="00C4701D">
        <w:t xml:space="preserve"> </w:t>
      </w:r>
      <w:r w:rsidR="002E2724" w:rsidRPr="00C4701D">
        <w:t xml:space="preserve">anonymity. Confidentiality and anonymity of </w:t>
      </w:r>
      <w:r w:rsidRPr="00C4701D">
        <w:t>participants</w:t>
      </w:r>
      <w:r w:rsidR="002E2724" w:rsidRPr="00C4701D">
        <w:t xml:space="preserve"> data within research is considered as the norm by BERA (2018). </w:t>
      </w:r>
      <w:r w:rsidRPr="00C4701D">
        <w:t>In addition to Data Protection Act and BERA guidelines, safeguarding policies from the settings were consistently adhered to. Furthermore, university guidelines</w:t>
      </w:r>
      <w:r w:rsidR="00B0253C" w:rsidRPr="00C4701D">
        <w:t xml:space="preserve"> from University of Wales Trinity Saint David: Research ethics and integrity code of practice (2016)</w:t>
      </w:r>
      <w:r w:rsidRPr="00C4701D">
        <w:t xml:space="preserve"> were followed to ensure risks to participants and ethical considerations were</w:t>
      </w:r>
      <w:r w:rsidR="00B0253C" w:rsidRPr="00C4701D">
        <w:t xml:space="preserve"> obeyed.</w:t>
      </w:r>
      <w:r w:rsidR="00B0253C" w:rsidRPr="00233A43">
        <w:t xml:space="preserve"> </w:t>
      </w:r>
    </w:p>
    <w:p w14:paraId="33626943" w14:textId="078C74F6" w:rsidR="00D045EC" w:rsidRPr="00C4701D" w:rsidRDefault="00C4701D" w:rsidP="00233A43">
      <w:pPr>
        <w:rPr>
          <w:b/>
        </w:rPr>
      </w:pPr>
      <w:r>
        <w:rPr>
          <w:b/>
        </w:rPr>
        <w:t>Lesson Study One</w:t>
      </w:r>
      <w:r w:rsidR="00D045EC" w:rsidRPr="00C4701D">
        <w:rPr>
          <w:b/>
        </w:rPr>
        <w:t xml:space="preserve"> </w:t>
      </w:r>
      <w:r>
        <w:rPr>
          <w:b/>
        </w:rPr>
        <w:t>R</w:t>
      </w:r>
      <w:r w:rsidR="00D045EC" w:rsidRPr="00C4701D">
        <w:rPr>
          <w:b/>
        </w:rPr>
        <w:t xml:space="preserve">esults and </w:t>
      </w:r>
      <w:r>
        <w:rPr>
          <w:b/>
        </w:rPr>
        <w:t>A</w:t>
      </w:r>
      <w:r w:rsidR="00D045EC" w:rsidRPr="00C4701D">
        <w:rPr>
          <w:b/>
        </w:rPr>
        <w:t>nalysis</w:t>
      </w:r>
      <w:r w:rsidR="0051538B" w:rsidRPr="00C4701D">
        <w:rPr>
          <w:b/>
        </w:rPr>
        <w:t xml:space="preserve"> </w:t>
      </w:r>
    </w:p>
    <w:p w14:paraId="310CB192" w14:textId="6BDF4F48" w:rsidR="00234A50" w:rsidRPr="00233A43" w:rsidRDefault="007D380D" w:rsidP="00233A43">
      <w:r w:rsidRPr="00233A43">
        <w:lastRenderedPageBreak/>
        <w:t>The aim of the lesson study was to find out if differentiated activities have an impact on pupils’ engagement. Therefore, the activities within the lesson were slightly different</w:t>
      </w:r>
      <w:r w:rsidR="004E0A5D">
        <w:t xml:space="preserve"> for each ability group</w:t>
      </w:r>
      <w:r w:rsidRPr="00233A43">
        <w:t xml:space="preserve">. However, the overall objective of the lesson was to write a poem about Wales. Within the success criteria, each group had different tasks to complete in order to meet the learning objective. The higher ability group focussed on the inclusion of rhyming words and metaphors, middle ability group including rhyming words and adjectives and lower ability using an acrostic poem template to create a poem based on Wales. </w:t>
      </w:r>
      <w:r w:rsidR="00234A50" w:rsidRPr="00233A43">
        <w:t>For each group task, differentiated resources were provided to allow analysis on the use and effectiveness of differentiated activities. Higher ability groups were presented with less resources and materials than the lower ability groups to monitor the engagement levels with higher and lower levels of suppo</w:t>
      </w:r>
      <w:r w:rsidR="00020359" w:rsidRPr="00233A43">
        <w:t xml:space="preserve">rt from the materials provided, which can be seen </w:t>
      </w:r>
      <w:r w:rsidR="00654537" w:rsidRPr="00233A43">
        <w:t xml:space="preserve">in detail </w:t>
      </w:r>
      <w:r w:rsidR="004E0A5D">
        <w:t>within the lesson plan (A</w:t>
      </w:r>
      <w:r w:rsidR="00020359" w:rsidRPr="00233A43">
        <w:t>ppendix 1).</w:t>
      </w:r>
    </w:p>
    <w:p w14:paraId="30B1DD01" w14:textId="459B75C3" w:rsidR="00FE1249" w:rsidRPr="00233A43" w:rsidRDefault="007D380D" w:rsidP="00233A43">
      <w:r w:rsidRPr="00233A43">
        <w:t xml:space="preserve">To observe and record </w:t>
      </w:r>
      <w:r w:rsidR="00654537" w:rsidRPr="00233A43">
        <w:t xml:space="preserve">data </w:t>
      </w:r>
      <w:r w:rsidRPr="00233A43">
        <w:t>findings throughout the lesson, a lesson study of a non-partic</w:t>
      </w:r>
      <w:r w:rsidR="00234A50" w:rsidRPr="00233A43">
        <w:t>ip</w:t>
      </w:r>
      <w:r w:rsidRPr="00233A43">
        <w:t xml:space="preserve">ant observation was undertaken for the observer to capture </w:t>
      </w:r>
      <w:r w:rsidR="00654537" w:rsidRPr="00233A43">
        <w:t xml:space="preserve">qualitative data of </w:t>
      </w:r>
      <w:r w:rsidRPr="00233A43">
        <w:t>the details without being included in the lesson, to prevent distractions</w:t>
      </w:r>
      <w:r w:rsidR="00654537" w:rsidRPr="00233A43">
        <w:t xml:space="preserve"> from the stu</w:t>
      </w:r>
      <w:r w:rsidR="00654537" w:rsidRPr="00233A43">
        <w:lastRenderedPageBreak/>
        <w:t>dent teacher leading the lesson</w:t>
      </w:r>
      <w:r w:rsidRPr="00233A43">
        <w:t xml:space="preserve">. </w:t>
      </w:r>
      <w:r w:rsidR="00654537" w:rsidRPr="00233A43">
        <w:t>Having said that</w:t>
      </w:r>
      <w:r w:rsidR="00234A50" w:rsidRPr="00233A43">
        <w:t>, the non-participant being present in a room can also be a distraction, particularly to the children within the lesson (Williams, 2014). Although drawing attention to the non-participant observer by an introduction and explanation of her role within the classroom enabled the children to be less distracted by her presence. Observations were timed at fifteen minute intervals to assess the engagement levels and interactions of the lesson to gain knowledge of how focussed the children were throughout the session. At the first observed interval all three children scored five on the Leuven Involvement Scale, which represented the highest level of engagement possible. However, the scores for most of the children at this interval were graded as low for collaboration, discussion and communication, due to the children working independently</w:t>
      </w:r>
      <w:r w:rsidR="00F34AE3" w:rsidRPr="00233A43">
        <w:t xml:space="preserve"> (as seen in appendix 2)</w:t>
      </w:r>
      <w:r w:rsidR="00234A50" w:rsidRPr="00233A43">
        <w:t xml:space="preserve">.  Nevertheless, the engagement and interaction within the lesson activity were observed as being high at the time of observation. </w:t>
      </w:r>
      <w:r w:rsidR="00F31D19" w:rsidRPr="00233A43">
        <w:t>Furthermore, it was noted that all three sample children were using the provided resources to support their learning.</w:t>
      </w:r>
    </w:p>
    <w:p w14:paraId="426138F8" w14:textId="7EB62C16" w:rsidR="00F31D19" w:rsidRPr="00233A43" w:rsidRDefault="00F31D19" w:rsidP="00233A43">
      <w:r w:rsidRPr="00233A43">
        <w:t>At the second interval of thirty minutes into the lesson, the engagement levels were observe</w:t>
      </w:r>
      <w:r w:rsidR="004E0A5D">
        <w:t>d as lower than previously for C</w:t>
      </w:r>
      <w:r w:rsidRPr="00233A43">
        <w:t xml:space="preserve">hild </w:t>
      </w:r>
      <w:r w:rsidR="004E0A5D">
        <w:t>3 (Appendix 3). However, C</w:t>
      </w:r>
      <w:r w:rsidRPr="00233A43">
        <w:t xml:space="preserve">hild </w:t>
      </w:r>
      <w:r w:rsidR="004E0A5D">
        <w:t>1</w:t>
      </w:r>
      <w:r w:rsidRPr="00233A43">
        <w:t xml:space="preserve"> and </w:t>
      </w:r>
      <w:r w:rsidR="004E0A5D">
        <w:t>2</w:t>
      </w:r>
      <w:r w:rsidRPr="00233A43">
        <w:t xml:space="preserve"> were extremely engaged in the task, with a high level of concentration being </w:t>
      </w:r>
      <w:r w:rsidRPr="00233A43">
        <w:lastRenderedPageBreak/>
        <w:t xml:space="preserve">observed. </w:t>
      </w:r>
      <w:r w:rsidR="004E0A5D">
        <w:t>During the second observation, C</w:t>
      </w:r>
      <w:r w:rsidRPr="00233A43">
        <w:t xml:space="preserve">hild </w:t>
      </w:r>
      <w:r w:rsidR="004E0A5D">
        <w:t>3</w:t>
      </w:r>
      <w:r w:rsidRPr="00233A43">
        <w:t xml:space="preserve"> was in conversation with a peer which had deviated off the topic of the lesson and distracted some of the group members from the task. Therefore, the levels of engagement dropped at this point of the observation for the third sample child.</w:t>
      </w:r>
      <w:r w:rsidR="00AC35B2" w:rsidRPr="00233A43">
        <w:t xml:space="preserve"> The engagement level dropped at this interval, due to distraction. However, the cause of distraction can be argued that it </w:t>
      </w:r>
      <w:r w:rsidR="001768D1" w:rsidRPr="00233A43">
        <w:t>could be</w:t>
      </w:r>
      <w:r w:rsidR="00AC35B2" w:rsidRPr="00233A43">
        <w:t xml:space="preserve"> due to </w:t>
      </w:r>
      <w:r w:rsidR="001768D1" w:rsidRPr="00233A43">
        <w:t xml:space="preserve">either other peers’ instigating </w:t>
      </w:r>
      <w:r w:rsidR="00AC35B2" w:rsidRPr="00233A43">
        <w:t>distraction</w:t>
      </w:r>
      <w:r w:rsidR="00056EF4">
        <w:t xml:space="preserve"> to Child 3</w:t>
      </w:r>
      <w:r w:rsidR="00AC35B2" w:rsidRPr="00233A43">
        <w:t>, or</w:t>
      </w:r>
      <w:r w:rsidR="00056EF4">
        <w:t xml:space="preserve"> low levels of engagement from C</w:t>
      </w:r>
      <w:r w:rsidR="00AC35B2" w:rsidRPr="00233A43">
        <w:t xml:space="preserve">hild 3 who then </w:t>
      </w:r>
      <w:r w:rsidR="001768D1" w:rsidRPr="00233A43">
        <w:t xml:space="preserve">initiated </w:t>
      </w:r>
      <w:r w:rsidR="00AC35B2" w:rsidRPr="00233A43">
        <w:t>the d</w:t>
      </w:r>
      <w:r w:rsidR="004E0A5D">
        <w:t>istraction amongst group peers (Blatchford, 2003).</w:t>
      </w:r>
      <w:r w:rsidR="00AC35B2" w:rsidRPr="00233A43">
        <w:t xml:space="preserve"> </w:t>
      </w:r>
      <w:r w:rsidR="00892240" w:rsidRPr="00233A43">
        <w:t xml:space="preserve">Therefore, the connection between pupil engagements being impacted by differentiated activities cannot be identified for true data results at this present observation, due to the external factors of distraction. </w:t>
      </w:r>
    </w:p>
    <w:p w14:paraId="48478E84" w14:textId="2DC6498B" w:rsidR="00F31D19" w:rsidRPr="00233A43" w:rsidRDefault="001768D1" w:rsidP="00233A43">
      <w:r w:rsidRPr="00233A43">
        <w:t>Regardless of the reasons for the distraction</w:t>
      </w:r>
      <w:r w:rsidR="00F31D19" w:rsidRPr="00233A43">
        <w:t xml:space="preserve">, the levels of engagement </w:t>
      </w:r>
      <w:r w:rsidRPr="00233A43">
        <w:t xml:space="preserve">increased </w:t>
      </w:r>
      <w:r w:rsidR="00F31D19" w:rsidRPr="00233A43">
        <w:t>again in the next observation</w:t>
      </w:r>
      <w:r w:rsidR="004E0A5D">
        <w:t xml:space="preserve"> (Appendix 4)</w:t>
      </w:r>
      <w:r w:rsidR="00F31D19" w:rsidRPr="00233A43">
        <w:t>, fifteen minutes later</w:t>
      </w:r>
      <w:r w:rsidRPr="00233A43">
        <w:t>, where C</w:t>
      </w:r>
      <w:r w:rsidR="00056EF4">
        <w:t>hild 3</w:t>
      </w:r>
      <w:r w:rsidR="00F31D19" w:rsidRPr="00233A43">
        <w:t xml:space="preserve"> was witnessed </w:t>
      </w:r>
      <w:r w:rsidRPr="00233A43">
        <w:t xml:space="preserve">being </w:t>
      </w:r>
      <w:r w:rsidR="00F31D19" w:rsidRPr="00233A43">
        <w:t xml:space="preserve">fully engaged and focussing on the task using the materials provided to assist the writing of the poem. </w:t>
      </w:r>
      <w:r w:rsidR="007A5B47" w:rsidRPr="00233A43">
        <w:t xml:space="preserve">Full levels of engagement were witnessed at the forty-five minute interval, with one hundred percent engagement levels being observed. Despite some levels being scored low for discussion and listening to viewpoints, </w:t>
      </w:r>
      <w:r w:rsidR="007A5B47" w:rsidRPr="00233A43">
        <w:lastRenderedPageBreak/>
        <w:t xml:space="preserve">the concentration levels and working on task had a one hundred percent grade five level, which represents extremely high levels of engagement within the task, at the last observation interval within the lesson study. </w:t>
      </w:r>
    </w:p>
    <w:p w14:paraId="6D233E93" w14:textId="754F3BBC" w:rsidR="007A5B47" w:rsidRPr="00233A43" w:rsidRDefault="007A5B47" w:rsidP="00233A43">
      <w:r w:rsidRPr="00233A43">
        <w:t>From the non-participant observation, levels of engagement throughout the lesson study were overall graded as high. However, observation findings cannot assess the child as a whole, as data rarely</w:t>
      </w:r>
      <w:r w:rsidR="00C4701D">
        <w:t xml:space="preserve"> reveals children’s thinking (E</w:t>
      </w:r>
      <w:r w:rsidRPr="00233A43">
        <w:t>u</w:t>
      </w:r>
      <w:r w:rsidR="00C4701D">
        <w:t>a</w:t>
      </w:r>
      <w:r w:rsidRPr="00233A43">
        <w:t>de, 2018). Therefore, to gain full analysis of the lesson study with reliable findings, the sample group of children participated in a semi-structured interview to voice their opinions on their learning and engagement throughout</w:t>
      </w:r>
      <w:r w:rsidR="00807E9F" w:rsidRPr="00233A43">
        <w:t xml:space="preserve"> the lesson. Children’s</w:t>
      </w:r>
      <w:r w:rsidRPr="00233A43">
        <w:t xml:space="preserve"> </w:t>
      </w:r>
      <w:r w:rsidR="00807E9F" w:rsidRPr="00233A43">
        <w:t>opinions and perceptions can incorporate</w:t>
      </w:r>
      <w:r w:rsidRPr="00233A43">
        <w:t xml:space="preserve"> different and valuable perspective</w:t>
      </w:r>
      <w:r w:rsidR="00807E9F" w:rsidRPr="00233A43">
        <w:t>s, compared to adults</w:t>
      </w:r>
      <w:r w:rsidR="007816A0" w:rsidRPr="00233A43">
        <w:t xml:space="preserve"> (Moss and Clark, 2011)</w:t>
      </w:r>
      <w:r w:rsidR="00807E9F" w:rsidRPr="00233A43">
        <w:t>.</w:t>
      </w:r>
      <w:r w:rsidR="007816A0" w:rsidRPr="00233A43">
        <w:t xml:space="preserve"> Findings from Estyn (2016) identified that many schools reported pupils participation contributed to an improved school environment and ethos with pupils making valuable contributions to school improvement by having an influence on the decisions of their learning experiences, and assisting with future practice recommendations. Through having the opportunities to participate within their learn</w:t>
      </w:r>
      <w:r w:rsidR="007816A0" w:rsidRPr="00233A43">
        <w:lastRenderedPageBreak/>
        <w:t xml:space="preserve">ing, pupils are being encourage to become ethical, informed and active citizens of Wales and of the world, </w:t>
      </w:r>
      <w:r w:rsidR="00275E7F" w:rsidRPr="00233A43">
        <w:t>with</w:t>
      </w:r>
      <w:r w:rsidR="007816A0" w:rsidRPr="00233A43">
        <w:t xml:space="preserve"> attitudes t</w:t>
      </w:r>
      <w:r w:rsidR="00275E7F" w:rsidRPr="00233A43">
        <w:t>owards active citizenship becoming</w:t>
      </w:r>
      <w:r w:rsidR="007816A0" w:rsidRPr="00233A43">
        <w:t xml:space="preserve"> more positive (Donaldson, 2015). Furthermore, </w:t>
      </w:r>
      <w:r w:rsidR="007816A0" w:rsidRPr="004E0A5D">
        <w:t>UNCRC</w:t>
      </w:r>
      <w:r w:rsidR="004E0A5D" w:rsidRPr="004E0A5D">
        <w:t xml:space="preserve"> (2010)</w:t>
      </w:r>
      <w:r w:rsidR="007816A0" w:rsidRPr="004E0A5D">
        <w:t>, article 12</w:t>
      </w:r>
      <w:r w:rsidR="004E0A5D">
        <w:t xml:space="preserve"> expressed that all children have</w:t>
      </w:r>
      <w:r w:rsidR="007816A0" w:rsidRPr="00233A43">
        <w:t xml:space="preserve"> the right to </w:t>
      </w:r>
      <w:r w:rsidR="004E0A5D">
        <w:t>express their opinions in all matters that affect them, with their views being taken seriously.</w:t>
      </w:r>
    </w:p>
    <w:p w14:paraId="2728A6C3" w14:textId="16BA8646" w:rsidR="002F00B1" w:rsidRPr="00233A43" w:rsidRDefault="002F00B1" w:rsidP="00233A43">
      <w:r w:rsidRPr="00233A43">
        <w:t>Pupil respon</w:t>
      </w:r>
      <w:r w:rsidR="00C4701D">
        <w:t xml:space="preserve">ses from the </w:t>
      </w:r>
      <w:r w:rsidR="004E0A5D">
        <w:t>interview</w:t>
      </w:r>
      <w:r w:rsidR="00C4701D">
        <w:t xml:space="preserve"> (A</w:t>
      </w:r>
      <w:r w:rsidR="004E0A5D">
        <w:t>ppendix 5</w:t>
      </w:r>
      <w:r w:rsidRPr="00233A43">
        <w:t>)</w:t>
      </w:r>
      <w:r w:rsidR="00F34AE3" w:rsidRPr="00233A43">
        <w:t>,</w:t>
      </w:r>
      <w:r w:rsidRPr="00233A43">
        <w:t xml:space="preserve"> </w:t>
      </w:r>
      <w:r w:rsidR="00C04AE0">
        <w:t>displays evidence</w:t>
      </w:r>
      <w:r w:rsidRPr="00233A43">
        <w:t xml:space="preserve"> that all children expressed their enjoyment of the activity. The rhyming aspect and topic of Wales was a popular theme amongst the responses. However, none of the statements related to the differentiated resources. Having said that, all responses in relation to what worked best for the children during the lesson, included the resource materials provided. Despite the resources being different, the main issue with this element was the use of laptops with some groups and not others. Child 2 specifically stated </w:t>
      </w:r>
      <w:r w:rsidR="00DC7229" w:rsidRPr="00233A43">
        <w:t xml:space="preserve">that it was a dislike for some groups to use laptops and later mentioned that it was unfair as some children had an advantage of using google and a rhyming generator when using the laptops. Therefore, in reflection my research partner and I evaluated the differentiated activity and decided to make the change to lesson study two of removing the use of laptops for all groups to ensure a fair activity, without the assistance of any online resources that were not originally considered within the differentiated materials for the research study. </w:t>
      </w:r>
    </w:p>
    <w:p w14:paraId="0AED23E0" w14:textId="630212A1" w:rsidR="00234A50" w:rsidRPr="00233A43" w:rsidRDefault="00DC7229" w:rsidP="00233A43">
      <w:r w:rsidRPr="00233A43">
        <w:lastRenderedPageBreak/>
        <w:t>Despite other suggestions from the interviews for future practice, such as carousel learning activities and every group having the same prompts in the resources. These recommendations were not included within the adaptions for lesson study two, as my research partner and I felt that the activity would not have reflected a true finding of the research questio</w:t>
      </w:r>
      <w:r w:rsidR="009027FF" w:rsidRPr="00233A43">
        <w:t>n which would have made the data</w:t>
      </w:r>
      <w:r w:rsidRPr="00233A43">
        <w:t xml:space="preserve"> and results invalid for this study. However, these recommendations have been taken into consideration for further teach</w:t>
      </w:r>
      <w:r w:rsidR="00881D09" w:rsidRPr="00233A43">
        <w:t>ing practice of future lessons.</w:t>
      </w:r>
    </w:p>
    <w:p w14:paraId="193A953A" w14:textId="48B6BC77" w:rsidR="00D045EC" w:rsidRPr="00C4701D" w:rsidRDefault="00C4701D" w:rsidP="00233A43">
      <w:pPr>
        <w:rPr>
          <w:b/>
        </w:rPr>
      </w:pPr>
      <w:r>
        <w:rPr>
          <w:b/>
        </w:rPr>
        <w:t>Lesson Study Two R</w:t>
      </w:r>
      <w:r w:rsidR="00D045EC" w:rsidRPr="00C4701D">
        <w:rPr>
          <w:b/>
        </w:rPr>
        <w:t xml:space="preserve">esults </w:t>
      </w:r>
      <w:r>
        <w:rPr>
          <w:b/>
        </w:rPr>
        <w:t>and A</w:t>
      </w:r>
      <w:r w:rsidR="00D045EC" w:rsidRPr="00C4701D">
        <w:rPr>
          <w:b/>
        </w:rPr>
        <w:t>nalysis</w:t>
      </w:r>
      <w:r w:rsidR="007256BA" w:rsidRPr="00C4701D">
        <w:rPr>
          <w:b/>
        </w:rPr>
        <w:t xml:space="preserve"> </w:t>
      </w:r>
    </w:p>
    <w:p w14:paraId="56E6196B" w14:textId="6BEC32A4" w:rsidR="00D03FED" w:rsidRPr="00233A43" w:rsidRDefault="006C2798" w:rsidP="00233A43">
      <w:r w:rsidRPr="00233A43">
        <w:t>After carrying out a reflection of lesson study one with my research partner</w:t>
      </w:r>
      <w:r w:rsidR="007256BA" w:rsidRPr="00233A43">
        <w:t xml:space="preserve"> (A</w:t>
      </w:r>
      <w:r w:rsidR="00C04AE0">
        <w:t>ppendix 6</w:t>
      </w:r>
      <w:r w:rsidR="00F34AE3" w:rsidRPr="00233A43">
        <w:t>)</w:t>
      </w:r>
      <w:r w:rsidRPr="00233A43">
        <w:t>, it was evaluated that the use of laptops would b</w:t>
      </w:r>
      <w:r w:rsidR="007256BA" w:rsidRPr="00233A43">
        <w:t>e removed from the</w:t>
      </w:r>
      <w:r w:rsidRPr="00233A43">
        <w:t xml:space="preserve"> for the higher ability group,</w:t>
      </w:r>
      <w:r w:rsidR="007256BA" w:rsidRPr="00233A43">
        <w:t xml:space="preserve"> for lesson study two</w:t>
      </w:r>
      <w:r w:rsidRPr="00233A43">
        <w:t xml:space="preserve"> due to receiving information that some children used google and online rhyming generators</w:t>
      </w:r>
      <w:r w:rsidR="007256BA" w:rsidRPr="00233A43">
        <w:t xml:space="preserve"> as support. In addition to</w:t>
      </w:r>
      <w:r w:rsidRPr="00233A43">
        <w:t xml:space="preserve"> children’s feedback</w:t>
      </w:r>
      <w:r w:rsidR="00D03FED" w:rsidRPr="00233A43">
        <w:t xml:space="preserve"> from the interview</w:t>
      </w:r>
      <w:r w:rsidR="007256BA" w:rsidRPr="00233A43">
        <w:t xml:space="preserve"> claiming</w:t>
      </w:r>
      <w:r w:rsidR="00D03FED" w:rsidRPr="00233A43">
        <w:t xml:space="preserve"> that</w:t>
      </w:r>
      <w:r w:rsidRPr="00233A43">
        <w:t xml:space="preserve"> it was unfair</w:t>
      </w:r>
      <w:r w:rsidR="00D03FED" w:rsidRPr="00233A43">
        <w:t xml:space="preserve"> for some groups to use laptops and not others</w:t>
      </w:r>
      <w:r w:rsidRPr="00233A43">
        <w:t>. Furthermore, the additional support would not validate the findings</w:t>
      </w:r>
      <w:r w:rsidR="007256BA" w:rsidRPr="00233A43">
        <w:t xml:space="preserve"> </w:t>
      </w:r>
      <w:r w:rsidR="007256BA" w:rsidRPr="00233A43">
        <w:lastRenderedPageBreak/>
        <w:t>of the study,</w:t>
      </w:r>
      <w:r w:rsidRPr="00233A43">
        <w:t xml:space="preserve"> </w:t>
      </w:r>
      <w:r w:rsidR="007256BA" w:rsidRPr="00233A43">
        <w:t xml:space="preserve">as the differentiation within the </w:t>
      </w:r>
      <w:r w:rsidRPr="00233A43">
        <w:t xml:space="preserve">activities did not include online resources </w:t>
      </w:r>
      <w:r w:rsidR="007256BA" w:rsidRPr="00233A43">
        <w:t>to</w:t>
      </w:r>
      <w:r w:rsidRPr="00233A43">
        <w:t xml:space="preserve"> assist the higher ability with the completion</w:t>
      </w:r>
      <w:r w:rsidR="00D03FED" w:rsidRPr="00233A43">
        <w:t xml:space="preserve"> of their poems. Therefore, it was agreed that all children will record their work, in written format, on lined paper with a Welsh themed border</w:t>
      </w:r>
      <w:r w:rsidR="007256BA" w:rsidRPr="00233A43">
        <w:t xml:space="preserve"> for the second lesson study session</w:t>
      </w:r>
      <w:r w:rsidR="00D03FED" w:rsidRPr="00233A43">
        <w:t>.</w:t>
      </w:r>
    </w:p>
    <w:p w14:paraId="5D0FD0F7" w14:textId="72B664CD" w:rsidR="006C2798" w:rsidRPr="00233A43" w:rsidRDefault="00C77572" w:rsidP="00233A43">
      <w:r w:rsidRPr="00233A43">
        <w:t xml:space="preserve">As detailed in lesson </w:t>
      </w:r>
      <w:r w:rsidR="007256BA" w:rsidRPr="00233A43">
        <w:t xml:space="preserve">study two </w:t>
      </w:r>
      <w:r w:rsidRPr="00233A43">
        <w:t>plan (</w:t>
      </w:r>
      <w:r w:rsidR="007256BA" w:rsidRPr="00233A43">
        <w:t>A</w:t>
      </w:r>
      <w:r w:rsidRPr="00233A43">
        <w:t xml:space="preserve">ppendix </w:t>
      </w:r>
      <w:r w:rsidR="00C04AE0">
        <w:t>7</w:t>
      </w:r>
      <w:r w:rsidR="00075331" w:rsidRPr="00233A43">
        <w:t>), the lesson objectives and success criteria remained the same</w:t>
      </w:r>
      <w:r w:rsidR="007256BA" w:rsidRPr="00233A43">
        <w:t xml:space="preserve"> as lesson study one to encourage a fair test being</w:t>
      </w:r>
      <w:r w:rsidR="00075331" w:rsidRPr="00233A43">
        <w:t xml:space="preserve"> carried out within two different classrooms. Equally, the observation schedule and interview questions remained identical to lesson study one for reliability and validity of data findings</w:t>
      </w:r>
      <w:r w:rsidR="00583E8A" w:rsidRPr="00233A43">
        <w:t xml:space="preserve"> (Blandford, 2015)</w:t>
      </w:r>
      <w:r w:rsidR="00075331" w:rsidRPr="00233A43">
        <w:t>.</w:t>
      </w:r>
      <w:r w:rsidR="00F34AE3" w:rsidRPr="00233A43">
        <w:t xml:space="preserve"> </w:t>
      </w:r>
      <w:r w:rsidR="007256BA" w:rsidRPr="00233A43">
        <w:t>Likewise as in lesson study one</w:t>
      </w:r>
      <w:r w:rsidR="00F34AE3" w:rsidRPr="00233A43">
        <w:t>, a non-participant observation occurred, with the leading student introducing the role and presence of the observing student, prior to the lesson starting, to avoid any additional distractions</w:t>
      </w:r>
      <w:r w:rsidR="007256BA" w:rsidRPr="00233A43">
        <w:t>, as highlighted previously in lesson study one analysis</w:t>
      </w:r>
      <w:r w:rsidR="00F34AE3" w:rsidRPr="00233A43">
        <w:t xml:space="preserve">. </w:t>
      </w:r>
    </w:p>
    <w:p w14:paraId="6B8D5805" w14:textId="37D2D7BA" w:rsidR="00F34AE3" w:rsidRPr="00233A43" w:rsidRDefault="00F34AE3" w:rsidP="00233A43">
      <w:r w:rsidRPr="00233A43">
        <w:t xml:space="preserve">At the first fifteen minute interval observation, only one child was observed as being extremely engaged within the activity. Child </w:t>
      </w:r>
      <w:r w:rsidR="00056EF4">
        <w:t>1</w:t>
      </w:r>
      <w:r w:rsidRPr="00233A43">
        <w:t xml:space="preserve"> and </w:t>
      </w:r>
      <w:r w:rsidR="00056EF4">
        <w:t>2</w:t>
      </w:r>
      <w:r w:rsidRPr="00233A43">
        <w:t xml:space="preserve"> were scored a</w:t>
      </w:r>
      <w:r w:rsidR="00C04AE0">
        <w:t>s engaged (as seen in appendix 8</w:t>
      </w:r>
      <w:r w:rsidRPr="00233A43">
        <w:t>), however at moderate-high levels, rather than extremely hi</w:t>
      </w:r>
      <w:r w:rsidR="00C04AE0">
        <w:t>gh. Having said that, although C</w:t>
      </w:r>
      <w:r w:rsidRPr="00233A43">
        <w:t xml:space="preserve">hild </w:t>
      </w:r>
      <w:r w:rsidR="00C04AE0">
        <w:t>1</w:t>
      </w:r>
      <w:r w:rsidRPr="00233A43">
        <w:t xml:space="preserve"> was seen to </w:t>
      </w:r>
      <w:r w:rsidR="00FD0D45" w:rsidRPr="00233A43">
        <w:t xml:space="preserve">be </w:t>
      </w:r>
      <w:r w:rsidRPr="00233A43">
        <w:t>moderately engaged</w:t>
      </w:r>
      <w:r w:rsidR="00FD0D45" w:rsidRPr="00233A43">
        <w:t xml:space="preserve"> with</w:t>
      </w:r>
      <w:r w:rsidRPr="00233A43">
        <w:t xml:space="preserve"> the communication of interesting ideas </w:t>
      </w:r>
      <w:r w:rsidR="00FD0D45" w:rsidRPr="00233A43">
        <w:t>being</w:t>
      </w:r>
      <w:r w:rsidRPr="00233A43">
        <w:t xml:space="preserve"> </w:t>
      </w:r>
      <w:r w:rsidRPr="00233A43">
        <w:lastRenderedPageBreak/>
        <w:t>noted. Moreover, the non-</w:t>
      </w:r>
      <w:r w:rsidR="00FD0D45" w:rsidRPr="00233A43">
        <w:t>participant</w:t>
      </w:r>
      <w:r w:rsidRPr="00233A43">
        <w:t xml:space="preserve"> observer</w:t>
      </w:r>
      <w:r w:rsidR="00FD0D45" w:rsidRPr="00233A43">
        <w:t xml:space="preserve"> stated</w:t>
      </w:r>
      <w:r w:rsidR="00056EF4">
        <w:t xml:space="preserve"> that C</w:t>
      </w:r>
      <w:r w:rsidRPr="00233A43">
        <w:t xml:space="preserve">hild </w:t>
      </w:r>
      <w:r w:rsidR="00056EF4">
        <w:t>3</w:t>
      </w:r>
      <w:r w:rsidRPr="00233A43">
        <w:t xml:space="preserve"> remained focused throughout. Therefore, it can be justified that although work was not being recorded the child was working towards meeting the learning objective by discussion of ideas about the success criteria prior to </w:t>
      </w:r>
      <w:r w:rsidR="00FD0D45" w:rsidRPr="00233A43">
        <w:t>writing</w:t>
      </w:r>
      <w:r w:rsidRPr="00233A43">
        <w:t xml:space="preserve"> their individual poem. </w:t>
      </w:r>
      <w:r w:rsidR="0078164E" w:rsidRPr="00233A43">
        <w:t xml:space="preserve">Child </w:t>
      </w:r>
      <w:r w:rsidR="00056EF4">
        <w:t>3</w:t>
      </w:r>
      <w:r w:rsidR="0078164E" w:rsidRPr="00233A43">
        <w:t xml:space="preserve"> was witnessed finishing the task at the first fifteen minute interval. The differentiated task for the group was completed with learning objective achieved. Therefore, a challenge activity was given to include some of the success criteria from the middle level group to extend the learning of Child </w:t>
      </w:r>
      <w:r w:rsidR="00056EF4">
        <w:t>3</w:t>
      </w:r>
      <w:r w:rsidR="0078164E" w:rsidRPr="00233A43">
        <w:t xml:space="preserve"> and progress onto the next level within poem writing (e.g. adjectives and rhyming words). However, as the work was being completed independently, some aspects of the current level (e.g. acrostic poem) were included within the extension task for confidence and familiarity (Tomlinson, 2013).</w:t>
      </w:r>
    </w:p>
    <w:p w14:paraId="45E86A61" w14:textId="31EC355C" w:rsidR="00781AE4" w:rsidRPr="00233A43" w:rsidRDefault="00056EF4" w:rsidP="00233A43">
      <w:r>
        <w:t>As noticed within l</w:t>
      </w:r>
      <w:r w:rsidR="00484103" w:rsidRPr="00233A43">
        <w:t xml:space="preserve">esson </w:t>
      </w:r>
      <w:r>
        <w:t>s</w:t>
      </w:r>
      <w:r w:rsidR="00484103" w:rsidRPr="00233A43">
        <w:t>tudy 1, some external factors can affect the engagement levels for some children during observations and activities. Due to the set up and nature of the classroom within Setti</w:t>
      </w:r>
      <w:r>
        <w:t>ng B, C</w:t>
      </w:r>
      <w:r w:rsidR="00484103" w:rsidRPr="00233A43">
        <w:t xml:space="preserve">hild 2 and ability group were in a working area just outside the classroom door. Therefore, distraction levels could have been a cause for the decrease in concentration </w:t>
      </w:r>
      <w:r w:rsidR="00484103" w:rsidRPr="00233A43">
        <w:lastRenderedPageBreak/>
        <w:t>levels, with the visual environment being different to that in the classroom (Association for Psychological Science, 2014).</w:t>
      </w:r>
      <w:r w:rsidR="00C77992" w:rsidRPr="00233A43">
        <w:t xml:space="preserve"> Having said that, </w:t>
      </w:r>
      <w:r>
        <w:t>at observation interval three</w:t>
      </w:r>
      <w:r w:rsidR="004B1E3B">
        <w:t xml:space="preserve"> (Appendix 10)</w:t>
      </w:r>
      <w:r>
        <w:t>, C</w:t>
      </w:r>
      <w:r w:rsidR="00C77992" w:rsidRPr="00233A43">
        <w:t xml:space="preserve">hild </w:t>
      </w:r>
      <w:r>
        <w:t>2</w:t>
      </w:r>
      <w:r w:rsidR="00C77992" w:rsidRPr="00233A43">
        <w:t xml:space="preserve"> was observed as engaged and on task to a high level. Therefore, despite a change in surroundings, engagement was able to occur during the lesson. In addition, Child </w:t>
      </w:r>
      <w:r w:rsidR="004B1E3B">
        <w:t>2’s</w:t>
      </w:r>
      <w:r w:rsidR="00C77992" w:rsidRPr="00233A43">
        <w:t xml:space="preserve"> ability group were witnessed to be disruptive. Therefore, an additional external factor was encountered by Child </w:t>
      </w:r>
      <w:r>
        <w:t>2</w:t>
      </w:r>
      <w:r w:rsidR="00C77992" w:rsidRPr="00233A43">
        <w:t xml:space="preserve"> during the lesson study which could have impacted upon the observation results (Collins</w:t>
      </w:r>
      <w:r w:rsidR="0006589E">
        <w:t xml:space="preserve"> et al</w:t>
      </w:r>
      <w:r>
        <w:t>, 2015). Similarly, C</w:t>
      </w:r>
      <w:r w:rsidR="00C77992" w:rsidRPr="00233A43">
        <w:t xml:space="preserve">hild </w:t>
      </w:r>
      <w:r>
        <w:t>1</w:t>
      </w:r>
      <w:r w:rsidR="00C77992" w:rsidRPr="00233A43">
        <w:t xml:space="preserve"> combatted </w:t>
      </w:r>
      <w:r w:rsidR="00781AE4" w:rsidRPr="00233A43">
        <w:t>disruptive</w:t>
      </w:r>
      <w:r w:rsidR="00C77992" w:rsidRPr="00233A43">
        <w:t xml:space="preserve"> behaviour within the</w:t>
      </w:r>
      <w:r w:rsidR="00781AE4" w:rsidRPr="00233A43">
        <w:t xml:space="preserve"> </w:t>
      </w:r>
      <w:r w:rsidR="00C77992" w:rsidRPr="00233A43">
        <w:t>higher ability group.</w:t>
      </w:r>
      <w:r w:rsidR="00781AE4" w:rsidRPr="00233A43">
        <w:t xml:space="preserve"> Yet</w:t>
      </w:r>
      <w:r w:rsidR="00C77992" w:rsidRPr="00233A43">
        <w:t xml:space="preserve">, </w:t>
      </w:r>
      <w:r w:rsidR="00781AE4" w:rsidRPr="00233A43">
        <w:t xml:space="preserve">due to high concentration and engagement levels, Child </w:t>
      </w:r>
      <w:r>
        <w:t>1</w:t>
      </w:r>
      <w:r w:rsidR="00781AE4" w:rsidRPr="00233A43">
        <w:t xml:space="preserve"> remained focused on task by ignoring the peers’ disruptive behaviour and reaming on task to complete the poem writing. </w:t>
      </w:r>
    </w:p>
    <w:p w14:paraId="5FC9C57F" w14:textId="305EDF90" w:rsidR="00484103" w:rsidRPr="00233A43" w:rsidRDefault="00781AE4" w:rsidP="00233A43">
      <w:r w:rsidRPr="00233A43">
        <w:t>Despite the disruptive behaviour occurring, most children scored highly within the engagement aspect of the observation and worked on task for the majority of the lesson. Having said that, t</w:t>
      </w:r>
      <w:r w:rsidR="00C77992" w:rsidRPr="00233A43">
        <w:t>he external factors will be taken into consideration upon reflection</w:t>
      </w:r>
      <w:r w:rsidR="004B1E3B">
        <w:t xml:space="preserve"> of the lesson study (Appendix 12</w:t>
      </w:r>
      <w:r w:rsidR="00C77992" w:rsidRPr="00233A43">
        <w:t xml:space="preserve">). </w:t>
      </w:r>
    </w:p>
    <w:p w14:paraId="1B3345E5" w14:textId="209F2484" w:rsidR="00F34AE3" w:rsidRPr="00233A43" w:rsidRDefault="00781AE4" w:rsidP="00233A43">
      <w:r w:rsidRPr="00233A43">
        <w:lastRenderedPageBreak/>
        <w:t>In addition to the disruptive behaviour being observed,</w:t>
      </w:r>
      <w:r w:rsidR="00881D09" w:rsidRPr="00233A43">
        <w:t xml:space="preserve"> one of</w:t>
      </w:r>
      <w:r w:rsidRPr="00233A43">
        <w:t xml:space="preserve"> the children reported that aspect of the lesson did not work well</w:t>
      </w:r>
      <w:r w:rsidR="004B1E3B">
        <w:t xml:space="preserve"> for them (as seen in Appendix 11</w:t>
      </w:r>
      <w:r w:rsidRPr="00233A43">
        <w:t xml:space="preserve">). </w:t>
      </w:r>
      <w:r w:rsidR="00881D09" w:rsidRPr="00233A43">
        <w:t xml:space="preserve">However, one hundred percent of the response rate claimed to like the differentiated activity and felt it was useful and usable for the completion of the activity. Furthermore, the differentiated resources was described as helpful for staying on task by all three children. Consequently, it was reflected that differentiation of activities was effective for teaching and learning in relation to pupil engagement. </w:t>
      </w:r>
      <w:r w:rsidR="0051538B" w:rsidRPr="00233A43">
        <w:t>Alternatively, consideration has been taken into account for the credibility of the interview responses as it was identified, particularly within</w:t>
      </w:r>
      <w:r w:rsidR="004B1E3B">
        <w:t xml:space="preserve"> question 6 (Appendix 11</w:t>
      </w:r>
      <w:r w:rsidR="0051538B" w:rsidRPr="00233A43">
        <w:t>) that children were copying the responses of their peers with identical answers being said (Nilsen, 2010). Despite this, most answers within the interview process were varied and relevant to each child’s differentiated activity.</w:t>
      </w:r>
    </w:p>
    <w:p w14:paraId="404566EB" w14:textId="39EA240E" w:rsidR="00D045EC" w:rsidRPr="00C4701D" w:rsidRDefault="00D045EC" w:rsidP="00233A43">
      <w:pPr>
        <w:rPr>
          <w:b/>
        </w:rPr>
      </w:pPr>
      <w:r w:rsidRPr="00C4701D">
        <w:rPr>
          <w:b/>
        </w:rPr>
        <w:t>Discussion of research findings in relation to related literature and research</w:t>
      </w:r>
      <w:r w:rsidR="00C4701D" w:rsidRPr="00C4701D">
        <w:rPr>
          <w:b/>
        </w:rPr>
        <w:t xml:space="preserve"> </w:t>
      </w:r>
    </w:p>
    <w:p w14:paraId="69921733" w14:textId="4EC7B615" w:rsidR="00233A43" w:rsidRPr="00233A43" w:rsidRDefault="00C575F0" w:rsidP="00233A43">
      <w:r>
        <w:t>Empirical evidence</w:t>
      </w:r>
      <w:r w:rsidR="00233A43" w:rsidRPr="00233A43">
        <w:t xml:space="preserve"> </w:t>
      </w:r>
      <w:r w:rsidR="00697DED">
        <w:t>from</w:t>
      </w:r>
      <w:r w:rsidR="00233A43" w:rsidRPr="00233A43">
        <w:t xml:space="preserve"> the lessons studies, corresponded with find</w:t>
      </w:r>
      <w:r w:rsidR="00697DED">
        <w:t>ings from Koehler (2010) whereby</w:t>
      </w:r>
      <w:r w:rsidR="00233A43" w:rsidRPr="00233A43">
        <w:t xml:space="preserve"> children </w:t>
      </w:r>
      <w:r w:rsidR="00697DED">
        <w:t xml:space="preserve">acknowledged </w:t>
      </w:r>
      <w:r w:rsidR="00233A43" w:rsidRPr="00233A43">
        <w:t>the</w:t>
      </w:r>
      <w:r w:rsidR="00697DED">
        <w:t xml:space="preserve"> benefits of</w:t>
      </w:r>
      <w:r w:rsidR="00233A43" w:rsidRPr="00233A43">
        <w:t xml:space="preserve"> </w:t>
      </w:r>
      <w:r w:rsidR="00697DED">
        <w:t xml:space="preserve">using the </w:t>
      </w:r>
      <w:r w:rsidR="00233A43" w:rsidRPr="00233A43">
        <w:t xml:space="preserve">differentiated resources </w:t>
      </w:r>
      <w:r w:rsidR="00697DED">
        <w:t>to remain focussed</w:t>
      </w:r>
      <w:r w:rsidR="00233A43" w:rsidRPr="00233A43">
        <w:t xml:space="preserve"> on task and engaged throughout the </w:t>
      </w:r>
      <w:r w:rsidR="00697DED">
        <w:t>lesson</w:t>
      </w:r>
      <w:r w:rsidR="00233A43" w:rsidRPr="00233A43">
        <w:t xml:space="preserve">. </w:t>
      </w:r>
    </w:p>
    <w:p w14:paraId="2625A3CF" w14:textId="77777777" w:rsidR="00697DED" w:rsidRDefault="007B1BBF" w:rsidP="00233A43">
      <w:r w:rsidRPr="00233A43">
        <w:lastRenderedPageBreak/>
        <w:t xml:space="preserve">Engagement is the starting point of effective teaching. Griffith and Burn (2012) highlighted that without engagement, no learning is possible, as engagement is the glue that connects all elements of development together. For learning and development to occur, children need to be engaged in activities to have the opportunity to absorb all the knowledge and skills from the activity that they are undertaking. </w:t>
      </w:r>
      <w:r w:rsidR="00697DED">
        <w:t xml:space="preserve">This was reflected within the scores during observation 2 (Appendix 2) where the engagement level of the child dropped from extremely high to moderate which resulted in the level for staying on task decreasing also. </w:t>
      </w:r>
    </w:p>
    <w:p w14:paraId="0867D8F1" w14:textId="08D4D82D" w:rsidR="000C7987" w:rsidRDefault="00697DED" w:rsidP="000C7987">
      <w:r>
        <w:t>Having said that</w:t>
      </w:r>
      <w:r w:rsidR="007B1BBF" w:rsidRPr="00233A43">
        <w:t xml:space="preserve">, children being engaged in an activity does not necessarily mean that they are developing. Thus is dependent on the challenge level of the task provided. This said, differentiation is key to combine development with engagement of activities to ensure children are challenged within their learning opportunities in order to progress. </w:t>
      </w:r>
      <w:r>
        <w:t>This was noted within lesson</w:t>
      </w:r>
      <w:r w:rsidR="004B1E3B">
        <w:t xml:space="preserve"> study 2 observation (Appendix 8</w:t>
      </w:r>
      <w:r>
        <w:t xml:space="preserve">) </w:t>
      </w:r>
      <w:r w:rsidR="002F4EE4">
        <w:t>where</w:t>
      </w:r>
      <w:r w:rsidR="000C7987">
        <w:t xml:space="preserve"> Child </w:t>
      </w:r>
      <w:r w:rsidR="004B1E3B">
        <w:t>3</w:t>
      </w:r>
      <w:r>
        <w:t xml:space="preserve"> </w:t>
      </w:r>
      <w:r w:rsidR="002F4EE4">
        <w:t xml:space="preserve">had </w:t>
      </w:r>
      <w:r>
        <w:t>comp</w:t>
      </w:r>
      <w:r w:rsidR="002F4EE4">
        <w:t>l</w:t>
      </w:r>
      <w:r>
        <w:t xml:space="preserve">eted the </w:t>
      </w:r>
      <w:r w:rsidR="002F4EE4">
        <w:t xml:space="preserve">acrostic poem </w:t>
      </w:r>
      <w:r>
        <w:t xml:space="preserve">task at the first fifteen minute </w:t>
      </w:r>
      <w:r w:rsidR="002F4EE4">
        <w:t xml:space="preserve">interval </w:t>
      </w:r>
      <w:r>
        <w:t>of t</w:t>
      </w:r>
      <w:r w:rsidR="002F4EE4">
        <w:t>he lesson. Therefore, a challen</w:t>
      </w:r>
      <w:r>
        <w:t>ge extension activity was provided to keep the child focussed on</w:t>
      </w:r>
      <w:r w:rsidR="002F4EE4">
        <w:t xml:space="preserve"> task and working towards</w:t>
      </w:r>
      <w:r>
        <w:t xml:space="preserve"> the learning outcome</w:t>
      </w:r>
      <w:r w:rsidR="000C7987">
        <w:t>, as c</w:t>
      </w:r>
      <w:r w:rsidR="000C7987" w:rsidRPr="00233A43">
        <w:t>hallenge needs to be stretched accordingly, through differentiated activities to encounter all the different levels of ability (Griffith and Burn, 2012).</w:t>
      </w:r>
    </w:p>
    <w:p w14:paraId="3782C77B" w14:textId="77777777" w:rsidR="004B1E3B" w:rsidRDefault="000C7987" w:rsidP="00233A43">
      <w:r>
        <w:lastRenderedPageBreak/>
        <w:t xml:space="preserve">However, when analysing data results, considerations of external factors were taken into account as </w:t>
      </w:r>
      <w:r w:rsidR="00056EF4">
        <w:t>Child 1 was</w:t>
      </w:r>
      <w:r>
        <w:t xml:space="preserve"> observed as</w:t>
      </w:r>
      <w:r w:rsidRPr="00233A43">
        <w:t xml:space="preserve"> low</w:t>
      </w:r>
      <w:r w:rsidR="00056EF4">
        <w:t xml:space="preserve"> level engageme</w:t>
      </w:r>
      <w:r w:rsidR="004B1E3B">
        <w:t>nt for observation 2 (Appendix 9</w:t>
      </w:r>
      <w:r w:rsidR="00056EF4">
        <w:t>), and Child 2 was noted to a disruptive group of pe</w:t>
      </w:r>
      <w:r w:rsidR="004B1E3B">
        <w:t>ers in observation 3 (Appendix 10</w:t>
      </w:r>
      <w:r w:rsidR="009053E1">
        <w:t xml:space="preserve">). Therefore, the levels were not </w:t>
      </w:r>
      <w:r w:rsidR="009053E1" w:rsidRPr="00233A43">
        <w:t xml:space="preserve">a true outcome </w:t>
      </w:r>
      <w:r w:rsidR="009053E1">
        <w:t xml:space="preserve">of </w:t>
      </w:r>
      <w:r w:rsidRPr="00233A43">
        <w:t xml:space="preserve">the data </w:t>
      </w:r>
      <w:r w:rsidR="00056EF4">
        <w:t>as</w:t>
      </w:r>
      <w:r w:rsidRPr="00233A43">
        <w:t xml:space="preserve"> there is a</w:t>
      </w:r>
      <w:r w:rsidR="00056EF4">
        <w:t xml:space="preserve"> high</w:t>
      </w:r>
      <w:r w:rsidRPr="00233A43">
        <w:t xml:space="preserve"> probability that engagement levels were low due to external factors</w:t>
      </w:r>
      <w:r w:rsidR="00056EF4">
        <w:t xml:space="preserve"> of disruptive behaviour from peers</w:t>
      </w:r>
      <w:r w:rsidRPr="00233A43">
        <w:t xml:space="preserve"> rather than the differentia</w:t>
      </w:r>
      <w:r w:rsidR="00056EF4">
        <w:t xml:space="preserve">ted task activity. </w:t>
      </w:r>
      <w:r w:rsidR="009053E1">
        <w:t>As a result of the additional considerations, and analysis of the observation findings in conjunction with the pupils’ responses from the interviews it was evaluated that the lesson study findings were true to the findings within the literature review, which suggests that differentiated activities have an impact on children’s engagement levels.</w:t>
      </w:r>
    </w:p>
    <w:p w14:paraId="3D48C073" w14:textId="2F2B80F1" w:rsidR="00D045EC" w:rsidRDefault="00D045EC" w:rsidP="00233A43">
      <w:pPr>
        <w:rPr>
          <w:b/>
        </w:rPr>
      </w:pPr>
      <w:r w:rsidRPr="00233A43">
        <w:rPr>
          <w:b/>
        </w:rPr>
        <w:t>Conclusion</w:t>
      </w:r>
      <w:r w:rsidR="00233A43" w:rsidRPr="00233A43">
        <w:rPr>
          <w:b/>
        </w:rPr>
        <w:t>s and Recommendations</w:t>
      </w:r>
    </w:p>
    <w:p w14:paraId="0E5D51AC" w14:textId="310D1F57" w:rsidR="00390A3A" w:rsidRDefault="0035174F" w:rsidP="00390A3A">
      <w:pPr>
        <w:pStyle w:val="ListBullet"/>
        <w:numPr>
          <w:ilvl w:val="0"/>
          <w:numId w:val="0"/>
        </w:numPr>
      </w:pPr>
      <w:r>
        <w:t xml:space="preserve">Despite </w:t>
      </w:r>
      <w:r w:rsidR="00C575F0">
        <w:t xml:space="preserve">empirical </w:t>
      </w:r>
      <w:r>
        <w:t xml:space="preserve">findings within this research study, </w:t>
      </w:r>
      <w:r w:rsidR="0013326B">
        <w:t xml:space="preserve">and secondary data from literature supporting </w:t>
      </w:r>
      <w:r w:rsidR="00390A3A">
        <w:t xml:space="preserve">the </w:t>
      </w:r>
      <w:r w:rsidR="00C575F0">
        <w:t xml:space="preserve">discoveries </w:t>
      </w:r>
      <w:r w:rsidR="00390A3A">
        <w:t>of this research</w:t>
      </w:r>
      <w:r w:rsidR="0013326B">
        <w:t xml:space="preserve">, </w:t>
      </w:r>
      <w:r>
        <w:t>t</w:t>
      </w:r>
      <w:r w:rsidR="00C86EDE">
        <w:t xml:space="preserve">he results cannot be </w:t>
      </w:r>
      <w:r>
        <w:t xml:space="preserve">generalised due to the small scale of the research. </w:t>
      </w:r>
      <w:r w:rsidR="00972F8E">
        <w:t>With regards to</w:t>
      </w:r>
      <w:r w:rsidR="00972F8E" w:rsidRPr="00610A3B">
        <w:t xml:space="preserve"> the limitations of a small scale study</w:t>
      </w:r>
      <w:r w:rsidR="00972F8E">
        <w:t>, t</w:t>
      </w:r>
      <w:r w:rsidR="00390A3A">
        <w:t xml:space="preserve">he research has highlighted that providing differentiated activities with related resources impacts on pupil engagement </w:t>
      </w:r>
      <w:r w:rsidR="00390A3A">
        <w:lastRenderedPageBreak/>
        <w:t>levels within Key Stage 2 lessons</w:t>
      </w:r>
      <w:r w:rsidR="00390A3A" w:rsidRPr="00610A3B">
        <w:t xml:space="preserve">. </w:t>
      </w:r>
      <w:r w:rsidR="004B1E3B">
        <w:t>However, f</w:t>
      </w:r>
      <w:r w:rsidR="00C86EDE">
        <w:t xml:space="preserve">or reliable, </w:t>
      </w:r>
      <w:r w:rsidR="004B1E3B">
        <w:t>generalis</w:t>
      </w:r>
      <w:r w:rsidR="00AD2367">
        <w:t>able</w:t>
      </w:r>
      <w:r w:rsidR="00C86EDE">
        <w:t xml:space="preserve"> results, a larger sample and scale research project would need to be conducted that incorporates all external factors and a variety of differentiated activities, using various lesson subjects to reflect a larger cohort</w:t>
      </w:r>
      <w:r w:rsidR="00D359E8">
        <w:t>, as only one subject area was able to be focussed on for this small research study</w:t>
      </w:r>
      <w:r w:rsidR="00C86EDE">
        <w:t xml:space="preserve">. </w:t>
      </w:r>
      <w:r w:rsidR="00390A3A">
        <w:t xml:space="preserve">Having said that, </w:t>
      </w:r>
      <w:r w:rsidR="00AD2367">
        <w:t xml:space="preserve">the key to successfully </w:t>
      </w:r>
      <w:r w:rsidR="00E17502">
        <w:t>employing</w:t>
      </w:r>
      <w:r w:rsidR="00AD2367">
        <w:t xml:space="preserve"> reliability is that the </w:t>
      </w:r>
      <w:r w:rsidR="00D359E8">
        <w:t>objective</w:t>
      </w:r>
      <w:r w:rsidR="00AD2367">
        <w:t xml:space="preserve"> being measured remains </w:t>
      </w:r>
      <w:r w:rsidR="00D359E8">
        <w:t xml:space="preserve">constant </w:t>
      </w:r>
      <w:r w:rsidR="00972F8E">
        <w:t>and for this research study, the focus remained identical throughout the lesson studies with</w:t>
      </w:r>
      <w:r w:rsidR="00D359E8">
        <w:t xml:space="preserve"> some</w:t>
      </w:r>
      <w:r w:rsidR="00972F8E">
        <w:t xml:space="preserve"> changes </w:t>
      </w:r>
      <w:r w:rsidR="00D359E8">
        <w:t xml:space="preserve">from pupil feedback </w:t>
      </w:r>
      <w:r w:rsidR="00972F8E">
        <w:t>not taken on board to avoid affecting the reliability of the findings</w:t>
      </w:r>
      <w:r w:rsidR="00AD2367">
        <w:t>.</w:t>
      </w:r>
      <w:r w:rsidR="00E17502">
        <w:t xml:space="preserve"> </w:t>
      </w:r>
      <w:r w:rsidR="00AD2367">
        <w:t>Therefore, the results from this study are reliable to the settings that it was carried out in and can be shared among similar settings of the same nature, as the representative sample were Key Stage 2 children in primary education.</w:t>
      </w:r>
      <w:r w:rsidR="00D359E8" w:rsidRPr="00D359E8">
        <w:t xml:space="preserve"> </w:t>
      </w:r>
      <w:r w:rsidR="00D359E8">
        <w:t>Furthermore, a pilot study was conducted to test the feasibility of the chosen methods and trial the questions to ensure results could be obtained for the research process.</w:t>
      </w:r>
      <w:r w:rsidR="00AD2367">
        <w:t xml:space="preserve"> Although, </w:t>
      </w:r>
      <w:r w:rsidR="00AD2367" w:rsidRPr="00610A3B">
        <w:t xml:space="preserve">to </w:t>
      </w:r>
      <w:r w:rsidR="00AD2367">
        <w:t>obtain</w:t>
      </w:r>
      <w:r w:rsidR="00AD2367" w:rsidRPr="00610A3B">
        <w:t xml:space="preserve"> a more substantial conclusion,</w:t>
      </w:r>
      <w:r w:rsidR="00AD2367">
        <w:t xml:space="preserve"> that in</w:t>
      </w:r>
      <w:r w:rsidR="00D359E8">
        <w:t>cludes all key stages and subjects</w:t>
      </w:r>
      <w:r w:rsidR="00AD2367">
        <w:t>,</w:t>
      </w:r>
      <w:r w:rsidR="00AD2367" w:rsidRPr="00610A3B">
        <w:t xml:space="preserve"> the research studies need to </w:t>
      </w:r>
      <w:r w:rsidR="00AD2367">
        <w:t>feature</w:t>
      </w:r>
      <w:r w:rsidR="00AD2367" w:rsidRPr="00610A3B">
        <w:t xml:space="preserve"> significantly </w:t>
      </w:r>
      <w:r w:rsidR="00AD2367">
        <w:t>greater</w:t>
      </w:r>
      <w:r w:rsidR="00AD2367" w:rsidRPr="00610A3B">
        <w:t xml:space="preserve"> sample sizes</w:t>
      </w:r>
      <w:r w:rsidR="00AD2367">
        <w:t>.</w:t>
      </w:r>
      <w:r w:rsidR="00186769">
        <w:t xml:space="preserve"> Moreover, a mixed method approach that gathers qualitative and quantitative data would be recommended for future </w:t>
      </w:r>
      <w:r w:rsidR="004B1E3B">
        <w:t xml:space="preserve">research, </w:t>
      </w:r>
      <w:r w:rsidR="00186769">
        <w:t xml:space="preserve">to gain a broader perception of the research findings. </w:t>
      </w:r>
    </w:p>
    <w:p w14:paraId="530FA5B0" w14:textId="68B66109" w:rsidR="00B72A0E" w:rsidRDefault="00B72A0E" w:rsidP="00390A3A">
      <w:pPr>
        <w:pStyle w:val="ListBullet"/>
        <w:numPr>
          <w:ilvl w:val="0"/>
          <w:numId w:val="0"/>
        </w:numPr>
      </w:pPr>
      <w:r>
        <w:lastRenderedPageBreak/>
        <w:t>It was discovered through pupil feedback that the use of differentiated activities assisted with their engagement levels during the lesson. Children</w:t>
      </w:r>
      <w:r w:rsidR="004B1E3B">
        <w:t xml:space="preserve"> within the research study</w:t>
      </w:r>
      <w:r>
        <w:t xml:space="preserve"> described their activity as being suited to their levels and found the differentiated success criteria suitable for their ability. </w:t>
      </w:r>
      <w:r w:rsidR="004B1E3B">
        <w:t>Similarly, children within secondary data findings within literature also identified that their engagement levels were higher due to the differentiation of activities and resources provided.</w:t>
      </w:r>
      <w:r>
        <w:t xml:space="preserve"> However, this may not be the case for </w:t>
      </w:r>
      <w:r w:rsidR="004B1E3B">
        <w:t xml:space="preserve">all </w:t>
      </w:r>
      <w:r>
        <w:t>other children who may not have the same preferences, as the small representative sample</w:t>
      </w:r>
      <w:r w:rsidR="004B1E3B">
        <w:t>s</w:t>
      </w:r>
      <w:r>
        <w:t xml:space="preserve">, of working at different levels to their peers. Particularly, if their peers work is categorised as more difficult than theirs, which can lead to lower self-esteem and confidence levels decreasing. </w:t>
      </w:r>
      <w:r w:rsidR="004B1E3B">
        <w:t xml:space="preserve">The discrete differentiation for ability grouping is often difficult within classrooms, especially in Key Stage 2 where children are more aware of the ability levelling between their peers and themselves. However, activities can be categorised as using a variety of methods rather than having different challenge levels to discriminate the ability levels less obviously. As within the research lesson studies, using metaphors, adjectives and acrostic poems were vastly differentiated, however due to the different </w:t>
      </w:r>
      <w:r w:rsidR="000B1FE1">
        <w:t xml:space="preserve">features within each </w:t>
      </w:r>
      <w:r w:rsidR="008179B1">
        <w:t>group’s</w:t>
      </w:r>
      <w:r w:rsidR="000B1FE1">
        <w:t xml:space="preserve"> poem, the children were not necessarily aware of the difficulty </w:t>
      </w:r>
      <w:r w:rsidR="000B1FE1">
        <w:lastRenderedPageBreak/>
        <w:t>levels. Yet, instead it was interpreted that each group had different tasks to add a variety of poems across the classroom which prevented an obvious variation of ability levels amongst peers.</w:t>
      </w:r>
    </w:p>
    <w:p w14:paraId="6390FE61" w14:textId="1329D588" w:rsidR="00170ECE" w:rsidRDefault="00170ECE" w:rsidP="00390A3A">
      <w:pPr>
        <w:pStyle w:val="ListBullet"/>
        <w:numPr>
          <w:ilvl w:val="0"/>
          <w:numId w:val="0"/>
        </w:numPr>
      </w:pPr>
      <w:r>
        <w:t xml:space="preserve">A lesson study method was effective in classroom research, and an active research approach enables personal practice to be evaluated and improved. However, for future research projects, qualitative and quantitative data collection methods would be better suited for deeper analysis and vaster findings of the topic that will enable greater outcomes through triangulation of </w:t>
      </w:r>
      <w:r w:rsidR="004D48E6">
        <w:t xml:space="preserve">primary </w:t>
      </w:r>
      <w:r>
        <w:t xml:space="preserve">data results. </w:t>
      </w:r>
    </w:p>
    <w:p w14:paraId="179F5B75" w14:textId="22A9F857" w:rsidR="00B72A0E" w:rsidRDefault="00186769" w:rsidP="00390A3A">
      <w:pPr>
        <w:pStyle w:val="ListBullet"/>
        <w:numPr>
          <w:ilvl w:val="0"/>
          <w:numId w:val="0"/>
        </w:numPr>
      </w:pPr>
      <w:r>
        <w:t>However, it can</w:t>
      </w:r>
      <w:r w:rsidR="000B1FE1">
        <w:t xml:space="preserve"> be summarised that there wa</w:t>
      </w:r>
      <w:r w:rsidR="00390A3A" w:rsidRPr="00610A3B">
        <w:t>s substanti</w:t>
      </w:r>
      <w:r w:rsidR="00972F8E">
        <w:t xml:space="preserve">al evidence from observation findings and </w:t>
      </w:r>
      <w:r w:rsidR="00F315D2">
        <w:t>pupils’</w:t>
      </w:r>
      <w:r w:rsidR="00972F8E">
        <w:t xml:space="preserve"> responses </w:t>
      </w:r>
      <w:r>
        <w:t xml:space="preserve">within this research study </w:t>
      </w:r>
      <w:r w:rsidR="000B1FE1">
        <w:t>which</w:t>
      </w:r>
      <w:r w:rsidR="00972F8E">
        <w:t xml:space="preserve"> </w:t>
      </w:r>
      <w:r w:rsidR="000B1FE1">
        <w:t xml:space="preserve">supported the findings that </w:t>
      </w:r>
      <w:r w:rsidR="00972F8E">
        <w:t xml:space="preserve">differentiated activities impact on </w:t>
      </w:r>
      <w:r w:rsidR="00F315D2">
        <w:t>pupils’</w:t>
      </w:r>
      <w:r w:rsidR="00972F8E">
        <w:t xml:space="preserve"> engagement within Key Stage 2 lessons. </w:t>
      </w:r>
      <w:r w:rsidR="000B1FE1">
        <w:t>This wa</w:t>
      </w:r>
      <w:r w:rsidR="00390A3A">
        <w:t xml:space="preserve">s also </w:t>
      </w:r>
      <w:r>
        <w:t xml:space="preserve">validated </w:t>
      </w:r>
      <w:r w:rsidR="00390A3A">
        <w:t xml:space="preserve">by secondary data results </w:t>
      </w:r>
      <w:r>
        <w:t>through</w:t>
      </w:r>
      <w:r w:rsidR="00390A3A">
        <w:t xml:space="preserve"> research studies</w:t>
      </w:r>
      <w:r>
        <w:t xml:space="preserve"> with positive findings of differentiated activities in relation to pupil engagement</w:t>
      </w:r>
      <w:r w:rsidR="00390A3A">
        <w:t xml:space="preserve">. </w:t>
      </w:r>
    </w:p>
    <w:p w14:paraId="6DA8E244" w14:textId="77777777" w:rsidR="000B1FE1" w:rsidRDefault="00972F8E" w:rsidP="00E27D25">
      <w:pPr>
        <w:pStyle w:val="ListBullet"/>
        <w:numPr>
          <w:ilvl w:val="0"/>
          <w:numId w:val="0"/>
        </w:numPr>
      </w:pPr>
      <w:r>
        <w:lastRenderedPageBreak/>
        <w:t xml:space="preserve">Due to this, recommendations for future practice </w:t>
      </w:r>
      <w:r w:rsidR="00F315D2">
        <w:t xml:space="preserve">of lessons in Key Stage 2 will </w:t>
      </w:r>
      <w:r>
        <w:t xml:space="preserve">include the use </w:t>
      </w:r>
      <w:r w:rsidR="00F315D2">
        <w:t xml:space="preserve">of differentiated activities for </w:t>
      </w:r>
      <w:r>
        <w:t xml:space="preserve">effective teaching and learning </w:t>
      </w:r>
      <w:r w:rsidR="00C864D5">
        <w:t xml:space="preserve">to occur, as </w:t>
      </w:r>
      <w:r w:rsidR="003C74C8" w:rsidRPr="00C4701D">
        <w:t>it was concluded that differentiation on providing activities that suit the level of ability, rather than a scaffold of support, was beneficial and improved pupils’ engagement and interaction within the classroom</w:t>
      </w:r>
      <w:r w:rsidR="00C864D5">
        <w:t>.</w:t>
      </w:r>
      <w:r w:rsidR="00F315D2">
        <w:t xml:space="preserve"> </w:t>
      </w:r>
    </w:p>
    <w:p w14:paraId="18E5B02C" w14:textId="7F1F678B" w:rsidR="000B1FE1" w:rsidRDefault="00F315D2" w:rsidP="00E27D25">
      <w:pPr>
        <w:pStyle w:val="ListBullet"/>
        <w:numPr>
          <w:ilvl w:val="0"/>
          <w:numId w:val="0"/>
        </w:numPr>
      </w:pPr>
      <w:r>
        <w:t>Additionally, pupils’ feedback comments</w:t>
      </w:r>
      <w:r w:rsidR="000B1FE1">
        <w:t xml:space="preserve"> from the semi-structured interviews regarding</w:t>
      </w:r>
      <w:r>
        <w:t xml:space="preserve"> carousel activities will be taken into con</w:t>
      </w:r>
      <w:r w:rsidR="000B1FE1">
        <w:t xml:space="preserve">sideration and </w:t>
      </w:r>
      <w:r>
        <w:t>differentiated activities will incorporate this style of learning. However,</w:t>
      </w:r>
      <w:r w:rsidR="000B1FE1">
        <w:t xml:space="preserve"> carousel activities will not be suitable for all lessons across the curriculum subjects. Therefore, this style of teaching and learning will be included, where appropriately fitting and suited to the nature of the activity and subject within lessons based on teacher’s professional judgement.</w:t>
      </w:r>
    </w:p>
    <w:p w14:paraId="70D27E99" w14:textId="77777777" w:rsidR="000B1FE1" w:rsidRDefault="000B1FE1" w:rsidP="00E27D25">
      <w:pPr>
        <w:pStyle w:val="ListBullet"/>
        <w:numPr>
          <w:ilvl w:val="0"/>
          <w:numId w:val="0"/>
        </w:numPr>
      </w:pPr>
      <w:r>
        <w:t xml:space="preserve"> Consequent of the interview feedback, t</w:t>
      </w:r>
      <w:r w:rsidR="00F315D2">
        <w:t xml:space="preserve">he use of different recording equipment will not be included </w:t>
      </w:r>
      <w:r>
        <w:t xml:space="preserve">in future lessons for differentiation. Alternatively, </w:t>
      </w:r>
      <w:r w:rsidR="00F315D2">
        <w:t>all children will use the same method to write/record their work to ensure fairness throughout the ability groups.</w:t>
      </w:r>
      <w:r>
        <w:t xml:space="preserve"> Having said that, laptops will still be incorporated as a recording implement. However, lessons where laptops are included will either include all children to use the technical device, or offer a choice for children to use technology if they wish, to ensure a consistent fair approach. </w:t>
      </w:r>
      <w:r w:rsidR="00F315D2">
        <w:t xml:space="preserve"> </w:t>
      </w:r>
    </w:p>
    <w:p w14:paraId="7D348D88" w14:textId="6BA16E67" w:rsidR="009053E1" w:rsidRDefault="00F315D2" w:rsidP="00E27D25">
      <w:pPr>
        <w:pStyle w:val="ListBullet"/>
        <w:numPr>
          <w:ilvl w:val="0"/>
          <w:numId w:val="0"/>
        </w:numPr>
      </w:pPr>
      <w:r>
        <w:lastRenderedPageBreak/>
        <w:t>Furthermore, recommendations</w:t>
      </w:r>
      <w:r w:rsidR="008179B1">
        <w:t xml:space="preserve"> that </w:t>
      </w:r>
      <w:r w:rsidR="000B1FE1">
        <w:t xml:space="preserve">have been </w:t>
      </w:r>
      <w:r w:rsidR="008179B1">
        <w:t>identified</w:t>
      </w:r>
      <w:r w:rsidR="000B1FE1">
        <w:t xml:space="preserve"> will be communicated</w:t>
      </w:r>
      <w:r>
        <w:t xml:space="preserve"> amongst the </w:t>
      </w:r>
      <w:r w:rsidR="008179B1">
        <w:t>researchers’</w:t>
      </w:r>
      <w:r w:rsidR="000B1FE1">
        <w:t xml:space="preserve"> peers and shared for</w:t>
      </w:r>
      <w:r w:rsidR="00186769">
        <w:t xml:space="preserve"> good practice </w:t>
      </w:r>
      <w:r w:rsidR="008179B1">
        <w:t>with</w:t>
      </w:r>
      <w:r w:rsidR="00186769">
        <w:t xml:space="preserve"> additional ideas that other trainees can adopt within their future practice.</w:t>
      </w:r>
      <w:r w:rsidR="00D359E8">
        <w:t xml:space="preserve"> </w:t>
      </w:r>
    </w:p>
    <w:p w14:paraId="52C02C3D" w14:textId="77777777" w:rsidR="00CC11EB" w:rsidRDefault="00CC11EB" w:rsidP="00E27D25">
      <w:pPr>
        <w:pStyle w:val="ListBullet"/>
        <w:numPr>
          <w:ilvl w:val="0"/>
          <w:numId w:val="0"/>
        </w:numPr>
      </w:pPr>
    </w:p>
    <w:p w14:paraId="316E0FBB" w14:textId="77777777" w:rsidR="00CC11EB" w:rsidRDefault="00CC11EB" w:rsidP="00E27D25">
      <w:pPr>
        <w:pStyle w:val="ListBullet"/>
        <w:numPr>
          <w:ilvl w:val="0"/>
          <w:numId w:val="0"/>
        </w:numPr>
      </w:pPr>
    </w:p>
    <w:p w14:paraId="665E3E2A" w14:textId="77777777" w:rsidR="00CC11EB" w:rsidRDefault="00CC11EB" w:rsidP="00E27D25">
      <w:pPr>
        <w:pStyle w:val="ListBullet"/>
        <w:numPr>
          <w:ilvl w:val="0"/>
          <w:numId w:val="0"/>
        </w:numPr>
      </w:pPr>
    </w:p>
    <w:p w14:paraId="4883CB2A" w14:textId="77777777" w:rsidR="00CC11EB" w:rsidRDefault="00CC11EB" w:rsidP="00E27D25">
      <w:pPr>
        <w:pStyle w:val="ListBullet"/>
        <w:numPr>
          <w:ilvl w:val="0"/>
          <w:numId w:val="0"/>
        </w:numPr>
      </w:pPr>
    </w:p>
    <w:p w14:paraId="0315F868" w14:textId="77777777" w:rsidR="00CC11EB" w:rsidRDefault="00CC11EB" w:rsidP="00E27D25">
      <w:pPr>
        <w:pStyle w:val="ListBullet"/>
        <w:numPr>
          <w:ilvl w:val="0"/>
          <w:numId w:val="0"/>
        </w:numPr>
      </w:pPr>
    </w:p>
    <w:p w14:paraId="7CE761B4" w14:textId="77777777" w:rsidR="00CC11EB" w:rsidRDefault="00CC11EB" w:rsidP="00E27D25">
      <w:pPr>
        <w:pStyle w:val="ListBullet"/>
        <w:numPr>
          <w:ilvl w:val="0"/>
          <w:numId w:val="0"/>
        </w:numPr>
      </w:pPr>
    </w:p>
    <w:p w14:paraId="539C31E0" w14:textId="77777777" w:rsidR="00CC11EB" w:rsidRDefault="00CC11EB" w:rsidP="00E27D25">
      <w:pPr>
        <w:pStyle w:val="ListBullet"/>
        <w:numPr>
          <w:ilvl w:val="0"/>
          <w:numId w:val="0"/>
        </w:numPr>
      </w:pPr>
    </w:p>
    <w:p w14:paraId="2A32361E" w14:textId="77777777" w:rsidR="00CC11EB" w:rsidRDefault="00CC11EB" w:rsidP="00E27D25">
      <w:pPr>
        <w:pStyle w:val="ListBullet"/>
        <w:numPr>
          <w:ilvl w:val="0"/>
          <w:numId w:val="0"/>
        </w:numPr>
      </w:pPr>
    </w:p>
    <w:p w14:paraId="6352EB46" w14:textId="77777777" w:rsidR="00CC11EB" w:rsidRDefault="00CC11EB" w:rsidP="00E27D25">
      <w:pPr>
        <w:pStyle w:val="ListBullet"/>
        <w:numPr>
          <w:ilvl w:val="0"/>
          <w:numId w:val="0"/>
        </w:numPr>
      </w:pPr>
    </w:p>
    <w:p w14:paraId="7F18B61E" w14:textId="77777777" w:rsidR="00CC11EB" w:rsidRDefault="00CC11EB" w:rsidP="00E27D25">
      <w:pPr>
        <w:pStyle w:val="ListBullet"/>
        <w:numPr>
          <w:ilvl w:val="0"/>
          <w:numId w:val="0"/>
        </w:numPr>
      </w:pPr>
    </w:p>
    <w:p w14:paraId="720F86FF" w14:textId="77777777" w:rsidR="00CC11EB" w:rsidRDefault="00CC11EB" w:rsidP="00E27D25">
      <w:pPr>
        <w:pStyle w:val="ListBullet"/>
        <w:numPr>
          <w:ilvl w:val="0"/>
          <w:numId w:val="0"/>
        </w:numPr>
      </w:pPr>
    </w:p>
    <w:p w14:paraId="58BAC644" w14:textId="77777777" w:rsidR="00CC11EB" w:rsidRDefault="00CC11EB" w:rsidP="00E27D25">
      <w:pPr>
        <w:pStyle w:val="ListBullet"/>
        <w:numPr>
          <w:ilvl w:val="0"/>
          <w:numId w:val="0"/>
        </w:numPr>
      </w:pPr>
    </w:p>
    <w:p w14:paraId="1055129F" w14:textId="77777777" w:rsidR="00CC11EB" w:rsidRDefault="00CC11EB" w:rsidP="00E27D25">
      <w:pPr>
        <w:pStyle w:val="ListBullet"/>
        <w:numPr>
          <w:ilvl w:val="0"/>
          <w:numId w:val="0"/>
        </w:numPr>
      </w:pPr>
    </w:p>
    <w:p w14:paraId="2AB8112A" w14:textId="77777777" w:rsidR="00CC11EB" w:rsidRDefault="00CC11EB" w:rsidP="00E27D25">
      <w:pPr>
        <w:pStyle w:val="ListBullet"/>
        <w:numPr>
          <w:ilvl w:val="0"/>
          <w:numId w:val="0"/>
        </w:numPr>
      </w:pPr>
    </w:p>
    <w:p w14:paraId="727742F5" w14:textId="77777777" w:rsidR="00CC11EB" w:rsidRDefault="00CC11EB" w:rsidP="00E27D25">
      <w:pPr>
        <w:pStyle w:val="ListBullet"/>
        <w:numPr>
          <w:ilvl w:val="0"/>
          <w:numId w:val="0"/>
        </w:numPr>
      </w:pPr>
    </w:p>
    <w:p w14:paraId="6450B4E0" w14:textId="77777777" w:rsidR="00CC11EB" w:rsidRDefault="00CC11EB" w:rsidP="00E27D25">
      <w:pPr>
        <w:pStyle w:val="ListBullet"/>
        <w:numPr>
          <w:ilvl w:val="0"/>
          <w:numId w:val="0"/>
        </w:numPr>
      </w:pPr>
    </w:p>
    <w:p w14:paraId="0737E998" w14:textId="77777777" w:rsidR="00CC11EB" w:rsidRDefault="00CC11EB" w:rsidP="00E27D25">
      <w:pPr>
        <w:pStyle w:val="ListBullet"/>
        <w:numPr>
          <w:ilvl w:val="0"/>
          <w:numId w:val="0"/>
        </w:numPr>
      </w:pPr>
    </w:p>
    <w:p w14:paraId="07091522" w14:textId="77777777" w:rsidR="00CC11EB" w:rsidRDefault="00CC11EB" w:rsidP="00E27D25">
      <w:pPr>
        <w:pStyle w:val="ListBullet"/>
        <w:numPr>
          <w:ilvl w:val="0"/>
          <w:numId w:val="0"/>
        </w:numPr>
      </w:pPr>
    </w:p>
    <w:p w14:paraId="027C7393" w14:textId="77777777" w:rsidR="00CC11EB" w:rsidRDefault="00CC11EB" w:rsidP="00E27D25">
      <w:pPr>
        <w:pStyle w:val="ListBullet"/>
        <w:numPr>
          <w:ilvl w:val="0"/>
          <w:numId w:val="0"/>
        </w:numPr>
      </w:pPr>
    </w:p>
    <w:p w14:paraId="7B6A870B" w14:textId="77777777" w:rsidR="00CC11EB" w:rsidRDefault="00CC11EB" w:rsidP="00E27D25">
      <w:pPr>
        <w:pStyle w:val="ListBullet"/>
        <w:numPr>
          <w:ilvl w:val="0"/>
          <w:numId w:val="0"/>
        </w:numPr>
      </w:pPr>
    </w:p>
    <w:p w14:paraId="40CBBD7D" w14:textId="77777777" w:rsidR="00CC11EB" w:rsidRDefault="00CC11EB" w:rsidP="00E27D25">
      <w:pPr>
        <w:pStyle w:val="ListBullet"/>
        <w:numPr>
          <w:ilvl w:val="0"/>
          <w:numId w:val="0"/>
        </w:numPr>
      </w:pPr>
    </w:p>
    <w:p w14:paraId="633144FE" w14:textId="77777777" w:rsidR="00CC11EB" w:rsidRDefault="00CC11EB" w:rsidP="00E27D25">
      <w:pPr>
        <w:pStyle w:val="ListBullet"/>
        <w:numPr>
          <w:ilvl w:val="0"/>
          <w:numId w:val="0"/>
        </w:numPr>
      </w:pPr>
    </w:p>
    <w:p w14:paraId="69751754" w14:textId="77777777" w:rsidR="00CC11EB" w:rsidRDefault="00CC11EB" w:rsidP="00CC11EB">
      <w:pPr>
        <w:jc w:val="center"/>
        <w:rPr>
          <w:b/>
          <w:u w:val="single"/>
        </w:rPr>
      </w:pPr>
      <w:r>
        <w:rPr>
          <w:b/>
          <w:u w:val="single"/>
        </w:rPr>
        <w:t>Reference List</w:t>
      </w:r>
    </w:p>
    <w:p w14:paraId="4C0CE0A2" w14:textId="77777777" w:rsidR="00CC11EB" w:rsidRDefault="00CC11EB" w:rsidP="00CC11EB">
      <w:r>
        <w:t xml:space="preserve">Allen, S. and Gordon, P. (2017) </w:t>
      </w:r>
      <w:r>
        <w:rPr>
          <w:i/>
        </w:rPr>
        <w:t>How Children Learn – Book 4: From Steiner to Dewey – Thinking on Special Educational Needs and Inclusion</w:t>
      </w:r>
      <w:r>
        <w:t>.  Luton: Andrews UK Limited</w:t>
      </w:r>
    </w:p>
    <w:p w14:paraId="25128F01" w14:textId="77777777" w:rsidR="00CC11EB" w:rsidRDefault="00CC11EB" w:rsidP="00CC11EB">
      <w:r>
        <w:t>Anderson, C. (2010) Presenting and Evaluating Qualitative Research. A</w:t>
      </w:r>
      <w:r>
        <w:rPr>
          <w:rStyle w:val="Emphasis"/>
          <w:color w:val="000000"/>
          <w:shd w:val="clear" w:color="auto" w:fill="FFFFFF"/>
        </w:rPr>
        <w:t xml:space="preserve">merican Journal of Pharmaceutical Education. </w:t>
      </w:r>
      <w:r>
        <w:rPr>
          <w:color w:val="000000"/>
          <w:shd w:val="clear" w:color="auto" w:fill="FFFFFF"/>
        </w:rPr>
        <w:t>74(8): 141.</w:t>
      </w:r>
    </w:p>
    <w:p w14:paraId="5404DF45" w14:textId="77777777" w:rsidR="00CC11EB" w:rsidRDefault="00CC11EB" w:rsidP="00CC11EB">
      <w:r>
        <w:t xml:space="preserve">Ary, D. Jacobs, L. Razavieh, A. and Sorenson, C. (2009) </w:t>
      </w:r>
      <w:r>
        <w:rPr>
          <w:i/>
        </w:rPr>
        <w:t>Introduction to Research in Education</w:t>
      </w:r>
      <w:r>
        <w:t>. Belmont: Cengage Learning</w:t>
      </w:r>
    </w:p>
    <w:p w14:paraId="59F645F6" w14:textId="77777777" w:rsidR="00CC11EB" w:rsidRDefault="00CC11EB" w:rsidP="00CC11EB">
      <w:r>
        <w:t xml:space="preserve">Association for Psychological Science (2014) </w:t>
      </w:r>
      <w:r>
        <w:rPr>
          <w:i/>
        </w:rPr>
        <w:t>Heavily Decorated Classrooms Disrupt Attention and Learning in Young Children</w:t>
      </w:r>
      <w:r>
        <w:t>. [Online] Available at: https://www.psychologicalscience.org/news/releases/heavily-decorated-classrooms-disrupt-attention-and-learning-in-young-children.html (Accessed: 25/02/19)</w:t>
      </w:r>
    </w:p>
    <w:p w14:paraId="57E6DDC9" w14:textId="77777777" w:rsidR="00CC11EB" w:rsidRDefault="00CC11EB" w:rsidP="00CC11EB">
      <w:r>
        <w:t xml:space="preserve">Baldwin, M. (2012) </w:t>
      </w:r>
      <w:r>
        <w:rPr>
          <w:i/>
        </w:rPr>
        <w:t>Participatory Action Research</w:t>
      </w:r>
      <w:r>
        <w:t>. [Online] Available at: https://s3.amazonaws.com/academia.edu.documents/31544626/5712-Gray-30_Baldwin_MG.pdf?AWSAccessKeyId=AKIAIWOWYYGZ2Y53UL3A&amp;Expires=1551698227&amp;Signature=qDS1Cn9thKpMxmgrVskdSEOsgkk%3D&amp;response-content-disposition=inline%3B%20filename%3DParticipatory_Action_Research.pdf (Accessed: 25/02/19).</w:t>
      </w:r>
    </w:p>
    <w:p w14:paraId="4ED745AE" w14:textId="77777777" w:rsidR="00CC11EB" w:rsidRDefault="00CC11EB" w:rsidP="00CC11EB">
      <w:pPr>
        <w:rPr>
          <w:i/>
        </w:rPr>
      </w:pPr>
      <w:r>
        <w:t xml:space="preserve">Bell, J. and Walters, S. (2014) </w:t>
      </w:r>
      <w:r>
        <w:rPr>
          <w:i/>
        </w:rPr>
        <w:t>Doing your research project. A guide for first-time</w:t>
      </w:r>
    </w:p>
    <w:p w14:paraId="33990000" w14:textId="77777777" w:rsidR="00CC11EB" w:rsidRDefault="00CC11EB" w:rsidP="00CC11EB">
      <w:r>
        <w:rPr>
          <w:i/>
        </w:rPr>
        <w:t>Researchers</w:t>
      </w:r>
      <w:r>
        <w:t>. [6</w:t>
      </w:r>
      <w:r>
        <w:rPr>
          <w:vertAlign w:val="superscript"/>
        </w:rPr>
        <w:t>th</w:t>
      </w:r>
      <w:r>
        <w:t xml:space="preserve"> edn.] McGraw-Hill Education: Berkshire</w:t>
      </w:r>
    </w:p>
    <w:p w14:paraId="0FA1C709" w14:textId="77777777" w:rsidR="00CC11EB" w:rsidRDefault="00CC11EB" w:rsidP="00CC11EB">
      <w:r>
        <w:t>Blandford, A (2013</w:t>
      </w:r>
      <w:r>
        <w:rPr>
          <w:i/>
        </w:rPr>
        <w:t>) Semi-structured qualitative studies</w:t>
      </w:r>
      <w:r>
        <w:t>. [Online]. Available at http://www.interactiondesign.org/encyclopedia/semi-structured_qualitative_studies.html (Accessed: 20/02/19)</w:t>
      </w:r>
    </w:p>
    <w:p w14:paraId="4C5D5F3D" w14:textId="77777777" w:rsidR="00CC11EB" w:rsidRDefault="00CC11EB" w:rsidP="00CC11EB">
      <w:r>
        <w:t xml:space="preserve">Borich, G. (2016) </w:t>
      </w:r>
      <w:r>
        <w:rPr>
          <w:i/>
        </w:rPr>
        <w:t>Observation Skills for Effective Teaching: Research-Based Practice</w:t>
      </w:r>
      <w:r>
        <w:t>. Oxon: Routledge</w:t>
      </w:r>
    </w:p>
    <w:p w14:paraId="351B7F21" w14:textId="77777777" w:rsidR="00CC11EB" w:rsidRDefault="00CC11EB" w:rsidP="00CC11EB">
      <w:r>
        <w:t xml:space="preserve">Brookfield, S. (2017) </w:t>
      </w:r>
      <w:r>
        <w:rPr>
          <w:i/>
        </w:rPr>
        <w:t>Becoming A Critically Reflective Teacher</w:t>
      </w:r>
      <w:r>
        <w:t>. New Jersey: John Wiley and Sons.</w:t>
      </w:r>
    </w:p>
    <w:p w14:paraId="7AE8D1E7" w14:textId="77777777" w:rsidR="00CC11EB" w:rsidRDefault="00CC11EB" w:rsidP="00CC11EB">
      <w:r>
        <w:t xml:space="preserve">Bruce, T. Louis, S. and McCall, G. (2014) </w:t>
      </w:r>
      <w:r>
        <w:rPr>
          <w:i/>
        </w:rPr>
        <w:t>Observing Young Children</w:t>
      </w:r>
      <w:r>
        <w:t>. London: SAGE</w:t>
      </w:r>
    </w:p>
    <w:p w14:paraId="50C97E9B" w14:textId="77777777" w:rsidR="00CC11EB" w:rsidRDefault="00CC11EB" w:rsidP="00CC11EB">
      <w:r>
        <w:t xml:space="preserve">Clark, A. and Moss, P. (2011) </w:t>
      </w:r>
      <w:r>
        <w:rPr>
          <w:i/>
        </w:rPr>
        <w:t>Listening to Young Children: The Mosaic Approach</w:t>
      </w:r>
      <w:r>
        <w:t>. London: NCB</w:t>
      </w:r>
    </w:p>
    <w:p w14:paraId="5D0AEB88" w14:textId="77777777" w:rsidR="00CC11EB" w:rsidRDefault="00CC11EB" w:rsidP="00CC11EB">
      <w:r>
        <w:t xml:space="preserve">Cohen, L., Manion, L. &amp; Morrison, K. (2018) </w:t>
      </w:r>
      <w:r>
        <w:rPr>
          <w:i/>
        </w:rPr>
        <w:t>Research Methods in Education</w:t>
      </w:r>
      <w:r>
        <w:t xml:space="preserve">, 8th edition.  Oxon: Routledge. </w:t>
      </w:r>
    </w:p>
    <w:p w14:paraId="06FA977A" w14:textId="77777777" w:rsidR="00CC11EB" w:rsidRDefault="00CC11EB" w:rsidP="00CC11EB"/>
    <w:p w14:paraId="5691D958" w14:textId="77777777" w:rsidR="00CC11EB" w:rsidRDefault="00CC11EB" w:rsidP="00CC11EB">
      <w:r>
        <w:t xml:space="preserve">Collins, T. Cook, C. Dart, E. Socie, D. Renshaw, T. and Long, A. (2015) Improving Classroom Engagement Among High School Students with Disruptive Behaviour: Evaluation of the Class Pass Intervention. </w:t>
      </w:r>
      <w:r>
        <w:rPr>
          <w:i/>
        </w:rPr>
        <w:t>Psychology in Schools</w:t>
      </w:r>
      <w:r>
        <w:t>. 53(2): 204-219.</w:t>
      </w:r>
    </w:p>
    <w:p w14:paraId="344BDD63" w14:textId="77777777" w:rsidR="00CC11EB" w:rsidRDefault="00CC11EB" w:rsidP="00CC11EB">
      <w:r>
        <w:t xml:space="preserve">Costello, P. (2011) </w:t>
      </w:r>
      <w:r>
        <w:rPr>
          <w:i/>
        </w:rPr>
        <w:t>Effective Action Research: Developing Reflective Thing and Practice</w:t>
      </w:r>
      <w:r>
        <w:t>. London: A&amp;C Black</w:t>
      </w:r>
    </w:p>
    <w:p w14:paraId="5D78DF54" w14:textId="77777777" w:rsidR="00CC11EB" w:rsidRDefault="00CC11EB" w:rsidP="00CC11EB">
      <w:r>
        <w:t xml:space="preserve">Department for Education (2010) </w:t>
      </w:r>
      <w:r>
        <w:rPr>
          <w:i/>
        </w:rPr>
        <w:t>Improving Subject Pedagogy through Lesson Study</w:t>
      </w:r>
      <w:r>
        <w:t>. [Online] Available at: https://moodle.uwtsd.ac.uk/pluginfile.php/133343/mod_resource/content/1/2018%20Improving%20subject%20pedagogy%20through%20Lesson%20Study.pdf (Accessed: 15/01/19).</w:t>
      </w:r>
    </w:p>
    <w:p w14:paraId="011C747C" w14:textId="77777777" w:rsidR="00CC11EB" w:rsidRDefault="00CC11EB" w:rsidP="00CC11EB">
      <w:r>
        <w:t xml:space="preserve">Donaldson. G. (2015) </w:t>
      </w:r>
      <w:r>
        <w:rPr>
          <w:i/>
        </w:rPr>
        <w:t>Successful Futures: Independent Review of Curriculum and Assessment Arrangements in Wales</w:t>
      </w:r>
      <w:r>
        <w:t>. [Online] Available at: https://dera.ioe.ac.uk/22165/2/150225-successful-futures-en_Redacted.pdf (Accessed: 20/02/19)</w:t>
      </w:r>
    </w:p>
    <w:p w14:paraId="3BAD59CB" w14:textId="77777777" w:rsidR="00CC11EB" w:rsidRDefault="00CC11EB" w:rsidP="00CC11EB">
      <w:r>
        <w:t xml:space="preserve">Dudley, P. (2014) </w:t>
      </w:r>
      <w:r>
        <w:rPr>
          <w:i/>
        </w:rPr>
        <w:t>Lesson Study: A Handbook</w:t>
      </w:r>
      <w:r>
        <w:t xml:space="preserve"> [Online] Available at: https://moodle.uwtsd.ac.uk/pluginfile.php/133342/mod_resource/content/1/Lesson%20Study%20Handbook.pdf (Accessed: 15/01/19)</w:t>
      </w:r>
    </w:p>
    <w:p w14:paraId="045A82B0" w14:textId="77777777" w:rsidR="00CC11EB" w:rsidRDefault="00CC11EB" w:rsidP="00CC11EB">
      <w:r>
        <w:t xml:space="preserve">Education Endowment Foundation (2019) </w:t>
      </w:r>
      <w:r>
        <w:rPr>
          <w:i/>
        </w:rPr>
        <w:t>Improving Pupil Engagement and Minimising Disruptive Behaviour</w:t>
      </w:r>
      <w:r>
        <w:t>. [Online] Available at: https://educationendowmentfoundation.org.uk/school-themes/pupil-engagement-behaviour/#closeSignup (Accessed: 29/01/19).</w:t>
      </w:r>
    </w:p>
    <w:p w14:paraId="1F5452E3" w14:textId="77777777" w:rsidR="00CC11EB" w:rsidRDefault="00CC11EB" w:rsidP="00CC11EB">
      <w:r>
        <w:t xml:space="preserve">Edwards, R. and Holland, J. (2013) </w:t>
      </w:r>
      <w:r>
        <w:rPr>
          <w:i/>
        </w:rPr>
        <w:t>What is Qualitative Interviewing?</w:t>
      </w:r>
      <w:r>
        <w:t xml:space="preserve"> London: Bloomsbury</w:t>
      </w:r>
    </w:p>
    <w:p w14:paraId="00FC83BE" w14:textId="77777777" w:rsidR="00CC11EB" w:rsidRDefault="00CC11EB" w:rsidP="00CC11EB">
      <w:r>
        <w:t xml:space="preserve">Estyn (2016) </w:t>
      </w:r>
      <w:r>
        <w:rPr>
          <w:i/>
        </w:rPr>
        <w:t>Pupil Participation: A Best Practice Guide</w:t>
      </w:r>
      <w:r>
        <w:t>. [Online] Available at: https://www.estyn.gov.wales/sites/default/files/documents/Pupil%20participation.pdf (Accessed: 20/02/19)</w:t>
      </w:r>
    </w:p>
    <w:p w14:paraId="7256C91E" w14:textId="77777777" w:rsidR="00CC11EB" w:rsidRDefault="00CC11EB" w:rsidP="00CC11EB">
      <w:r>
        <w:t xml:space="preserve">Euade, T. (2018) </w:t>
      </w:r>
      <w:r>
        <w:rPr>
          <w:i/>
        </w:rPr>
        <w:t>Developing the Expertise of Primary and Elementary Classroom Teachers: Professional Learning for a Changing World.</w:t>
      </w:r>
      <w:r>
        <w:t xml:space="preserve"> London: Bloomsbury Academic</w:t>
      </w:r>
    </w:p>
    <w:p w14:paraId="066E6D7A" w14:textId="77777777" w:rsidR="00CC11EB" w:rsidRDefault="00CC11EB" w:rsidP="00CC11EB">
      <w:r>
        <w:t xml:space="preserve">Fox, N. (2009) </w:t>
      </w:r>
      <w:r>
        <w:rPr>
          <w:i/>
        </w:rPr>
        <w:t>Using Interviews in a Research Project</w:t>
      </w:r>
      <w:r>
        <w:t>. Nottingham: NIHR.</w:t>
      </w:r>
    </w:p>
    <w:p w14:paraId="556A9DC9" w14:textId="77777777" w:rsidR="00CC11EB" w:rsidRDefault="00CC11EB" w:rsidP="00CC11EB">
      <w:r>
        <w:t xml:space="preserve">Galletta, A. (2013) </w:t>
      </w:r>
      <w:r>
        <w:rPr>
          <w:i/>
        </w:rPr>
        <w:t>Mastering the Semi-Structured Interview and Beyond: From Research Design to Analysis and Publication</w:t>
      </w:r>
      <w:r>
        <w:t>. London: NYU</w:t>
      </w:r>
    </w:p>
    <w:p w14:paraId="76341842" w14:textId="77777777" w:rsidR="00CC11EB" w:rsidRDefault="00CC11EB" w:rsidP="00CC11EB">
      <w:r>
        <w:t xml:space="preserve">Gibson, W. and Brown, A. (2009) </w:t>
      </w:r>
      <w:r>
        <w:rPr>
          <w:i/>
        </w:rPr>
        <w:t>Working with Qualitative Data</w:t>
      </w:r>
      <w:r>
        <w:t>. London: SAGE.</w:t>
      </w:r>
    </w:p>
    <w:p w14:paraId="47939FED" w14:textId="77777777" w:rsidR="00CC11EB" w:rsidRDefault="00CC11EB" w:rsidP="00CC11EB">
      <w:r>
        <w:t xml:space="preserve">Great Schools Partnership (2014) </w:t>
      </w:r>
      <w:r>
        <w:rPr>
          <w:i/>
        </w:rPr>
        <w:t>Differentiation</w:t>
      </w:r>
      <w:r>
        <w:t>. [Online] Available at: https://www.edglossary.org/differentiation/ (Accessed: 04/02/19).</w:t>
      </w:r>
    </w:p>
    <w:p w14:paraId="056B1BFF" w14:textId="77777777" w:rsidR="00CC11EB" w:rsidRDefault="00CC11EB" w:rsidP="00CC11EB">
      <w:r>
        <w:t xml:space="preserve">Griffith, A. and Burns, M. (2012) </w:t>
      </w:r>
      <w:r>
        <w:rPr>
          <w:i/>
        </w:rPr>
        <w:t>Outstanding Teachers: Engaging Learners</w:t>
      </w:r>
      <w:r>
        <w:t>. Carmarthen: Crown House Publishing.</w:t>
      </w:r>
    </w:p>
    <w:p w14:paraId="791DB164" w14:textId="77777777" w:rsidR="00CC11EB" w:rsidRDefault="00CC11EB" w:rsidP="00CC11EB">
      <w:pPr>
        <w:rPr>
          <w:color w:val="333333"/>
          <w:shd w:val="clear" w:color="auto" w:fill="FFFFFF"/>
        </w:rPr>
      </w:pPr>
      <w:r>
        <w:rPr>
          <w:rStyle w:val="authors"/>
          <w:color w:val="333333"/>
          <w:shd w:val="clear" w:color="auto" w:fill="FFFFFF"/>
        </w:rPr>
        <w:t xml:space="preserve">Hart, S. </w:t>
      </w:r>
      <w:r>
        <w:rPr>
          <w:rStyle w:val="date"/>
          <w:color w:val="333333"/>
          <w:shd w:val="clear" w:color="auto" w:fill="FFFFFF"/>
        </w:rPr>
        <w:t>(1992)</w:t>
      </w:r>
      <w:r>
        <w:rPr>
          <w:color w:val="333333"/>
          <w:shd w:val="clear" w:color="auto" w:fill="FFFFFF"/>
        </w:rPr>
        <w:t> </w:t>
      </w:r>
      <w:r>
        <w:rPr>
          <w:rStyle w:val="arttitle"/>
          <w:color w:val="333333"/>
          <w:shd w:val="clear" w:color="auto" w:fill="FFFFFF"/>
        </w:rPr>
        <w:t>Differentiation. Part of the problem or part of the solution? </w:t>
      </w:r>
      <w:r>
        <w:rPr>
          <w:rStyle w:val="serialtitle"/>
          <w:i/>
          <w:color w:val="333333"/>
          <w:shd w:val="clear" w:color="auto" w:fill="FFFFFF"/>
        </w:rPr>
        <w:t>The Curriculum Journal</w:t>
      </w:r>
      <w:r>
        <w:rPr>
          <w:rStyle w:val="serialtitle"/>
          <w:color w:val="333333"/>
          <w:shd w:val="clear" w:color="auto" w:fill="FFFFFF"/>
        </w:rPr>
        <w:t>,</w:t>
      </w:r>
      <w:r>
        <w:rPr>
          <w:color w:val="333333"/>
          <w:shd w:val="clear" w:color="auto" w:fill="FFFFFF"/>
        </w:rPr>
        <w:t> </w:t>
      </w:r>
      <w:r>
        <w:rPr>
          <w:rStyle w:val="volumeissue"/>
          <w:color w:val="333333"/>
          <w:shd w:val="clear" w:color="auto" w:fill="FFFFFF"/>
        </w:rPr>
        <w:t>3(2):</w:t>
      </w:r>
      <w:r>
        <w:rPr>
          <w:rStyle w:val="pagerange"/>
          <w:color w:val="333333"/>
          <w:shd w:val="clear" w:color="auto" w:fill="FFFFFF"/>
        </w:rPr>
        <w:t>131-142</w:t>
      </w:r>
    </w:p>
    <w:p w14:paraId="032B4C88" w14:textId="77777777" w:rsidR="00CC11EB" w:rsidRDefault="00CC11EB" w:rsidP="00CC11EB">
      <w:pPr>
        <w:rPr>
          <w:color w:val="333333"/>
          <w:shd w:val="clear" w:color="auto" w:fill="FFFFFF"/>
        </w:rPr>
      </w:pPr>
      <w:r>
        <w:rPr>
          <w:color w:val="333333"/>
          <w:shd w:val="clear" w:color="auto" w:fill="FFFFFF"/>
        </w:rPr>
        <w:t xml:space="preserve">Hertberg-Davis, H. (2009) Myth 7: Differentiation in the Regular Classroom is Equivalent to Gifted Programs and is Sufficient: Classroom Teachers Have the Time, Skill and the Will to Differentiate Adequately. </w:t>
      </w:r>
      <w:r>
        <w:rPr>
          <w:i/>
          <w:color w:val="333333"/>
          <w:shd w:val="clear" w:color="auto" w:fill="FFFFFF"/>
        </w:rPr>
        <w:t>Gifted Child Quarterly</w:t>
      </w:r>
      <w:r>
        <w:rPr>
          <w:color w:val="333333"/>
          <w:shd w:val="clear" w:color="auto" w:fill="FFFFFF"/>
        </w:rPr>
        <w:t>. 53(4): 251-253</w:t>
      </w:r>
    </w:p>
    <w:p w14:paraId="2F23B2FB" w14:textId="77777777" w:rsidR="00CC11EB" w:rsidRDefault="00CC11EB" w:rsidP="00CC11EB">
      <w:pPr>
        <w:rPr>
          <w:color w:val="333333"/>
          <w:shd w:val="clear" w:color="auto" w:fill="FCFCFC"/>
        </w:rPr>
      </w:pPr>
      <w:r>
        <w:rPr>
          <w:color w:val="333333"/>
          <w:shd w:val="clear" w:color="auto" w:fill="FCFCFC"/>
        </w:rPr>
        <w:t>Hughes, J. N., Luo, W., Kwok, O., &amp; Lloyd, L. K. (2008). Teacher–student support, effortful engagement, and achievement: A 3-year longitudinal study. </w:t>
      </w:r>
      <w:r>
        <w:rPr>
          <w:rStyle w:val="Emphasis"/>
          <w:color w:val="333333"/>
          <w:spacing w:val="2"/>
          <w:shd w:val="clear" w:color="auto" w:fill="FCFCFC"/>
        </w:rPr>
        <w:t>Journal of Educational Psychology,</w:t>
      </w:r>
      <w:r>
        <w:rPr>
          <w:color w:val="333333"/>
          <w:shd w:val="clear" w:color="auto" w:fill="FCFCFC"/>
        </w:rPr>
        <w:t> </w:t>
      </w:r>
      <w:r>
        <w:rPr>
          <w:rStyle w:val="Emphasis"/>
          <w:i w:val="0"/>
          <w:color w:val="333333"/>
          <w:spacing w:val="2"/>
          <w:shd w:val="clear" w:color="auto" w:fill="FCFCFC"/>
        </w:rPr>
        <w:t>100</w:t>
      </w:r>
      <w:r>
        <w:rPr>
          <w:color w:val="333333"/>
          <w:shd w:val="clear" w:color="auto" w:fill="FCFCFC"/>
        </w:rPr>
        <w:t xml:space="preserve">: 1–14. </w:t>
      </w:r>
    </w:p>
    <w:p w14:paraId="07961C29" w14:textId="77777777" w:rsidR="00CC11EB" w:rsidRDefault="00CC11EB" w:rsidP="00CC11EB">
      <w:pPr>
        <w:rPr>
          <w:color w:val="333333"/>
          <w:shd w:val="clear" w:color="auto" w:fill="FCFCFC"/>
        </w:rPr>
      </w:pPr>
      <w:r>
        <w:rPr>
          <w:color w:val="333333"/>
          <w:shd w:val="clear" w:color="auto" w:fill="FCFCFC"/>
        </w:rPr>
        <w:t xml:space="preserve">Koehler, S. (2010) Effects of Differentiating for Readiness, Interest and Learning Profile on Engagement and Understanding. </w:t>
      </w:r>
      <w:r>
        <w:rPr>
          <w:i/>
          <w:color w:val="333333"/>
          <w:shd w:val="clear" w:color="auto" w:fill="FFFFFF"/>
        </w:rPr>
        <w:t>Mathematical and Computing Sciences</w:t>
      </w:r>
      <w:r>
        <w:rPr>
          <w:color w:val="333333"/>
          <w:shd w:val="clear" w:color="auto" w:fill="FFFFFF"/>
        </w:rPr>
        <w:t xml:space="preserve"> Masters. 91: 4-51.</w:t>
      </w:r>
    </w:p>
    <w:p w14:paraId="24C2F443" w14:textId="77777777" w:rsidR="00CC11EB" w:rsidRDefault="00CC11EB" w:rsidP="00CC11EB">
      <w:pPr>
        <w:rPr>
          <w:color w:val="333333"/>
          <w:shd w:val="clear" w:color="auto" w:fill="FFFFFF"/>
        </w:rPr>
      </w:pPr>
      <w:r>
        <w:rPr>
          <w:color w:val="333333"/>
          <w:shd w:val="clear" w:color="auto" w:fill="FCFCFC"/>
        </w:rPr>
        <w:t xml:space="preserve">Lynch, R. Patten, J. and Hennessy, J. (2013) The Impact of Task Difficulty and Performance Scores on Student Engagement and Progression. </w:t>
      </w:r>
      <w:r>
        <w:rPr>
          <w:i/>
          <w:color w:val="333333"/>
          <w:shd w:val="clear" w:color="auto" w:fill="FCFCFC"/>
        </w:rPr>
        <w:t>Educational Research</w:t>
      </w:r>
      <w:r>
        <w:rPr>
          <w:color w:val="333333"/>
          <w:shd w:val="clear" w:color="auto" w:fill="FCFCFC"/>
        </w:rPr>
        <w:t>. 55(3): 291-303.</w:t>
      </w:r>
    </w:p>
    <w:p w14:paraId="66217DFD" w14:textId="77777777" w:rsidR="00CC11EB" w:rsidRDefault="00CC11EB" w:rsidP="00CC11EB">
      <w:pPr>
        <w:rPr>
          <w:color w:val="333333"/>
          <w:shd w:val="clear" w:color="auto" w:fill="FFFFFF"/>
        </w:rPr>
      </w:pPr>
      <w:r>
        <w:rPr>
          <w:color w:val="333333"/>
          <w:shd w:val="clear" w:color="auto" w:fill="FFFFFF"/>
        </w:rPr>
        <w:t xml:space="preserve">Murphy, R. Weinhardt, F. Wyness, G. and Rolfe, H. (2017) </w:t>
      </w:r>
      <w:r>
        <w:rPr>
          <w:i/>
          <w:color w:val="333333"/>
          <w:shd w:val="clear" w:color="auto" w:fill="FFFFFF"/>
        </w:rPr>
        <w:t>Lesson Study: Evaluation report and executive summary</w:t>
      </w:r>
      <w:r>
        <w:rPr>
          <w:color w:val="333333"/>
          <w:shd w:val="clear" w:color="auto" w:fill="FFFFFF"/>
        </w:rPr>
        <w:t>. [Online] Available at: https://educationendowmentfoundation.org.uk/public/files/Projects/Evaluation_Reports/Lesson_Study.pdf (Accessed: 16/01/19).</w:t>
      </w:r>
    </w:p>
    <w:p w14:paraId="2DEB2FF9" w14:textId="77777777" w:rsidR="00CC11EB" w:rsidRDefault="00CC11EB" w:rsidP="00CC11EB">
      <w:pPr>
        <w:rPr>
          <w:color w:val="333333"/>
          <w:shd w:val="clear" w:color="auto" w:fill="FFFFFF"/>
        </w:rPr>
      </w:pPr>
      <w:r>
        <w:rPr>
          <w:color w:val="333333"/>
          <w:shd w:val="clear" w:color="auto" w:fill="FFFFFF"/>
        </w:rPr>
        <w:t xml:space="preserve">Muscha, C. (2011) </w:t>
      </w:r>
      <w:r>
        <w:rPr>
          <w:i/>
          <w:color w:val="333333"/>
          <w:shd w:val="clear" w:color="auto" w:fill="FFFFFF"/>
        </w:rPr>
        <w:t>Engagement through Differentiation</w:t>
      </w:r>
      <w:r>
        <w:rPr>
          <w:color w:val="333333"/>
          <w:shd w:val="clear" w:color="auto" w:fill="FFFFFF"/>
        </w:rPr>
        <w:t>. [Online] Available at: https://eop.education.wisc.edu/docs/WebDispenser/eop-documents/cheryl-muscha---write-up.pdf?sfvrsn=2 (Accessed: 04/02/19)</w:t>
      </w:r>
    </w:p>
    <w:p w14:paraId="329C2DDD" w14:textId="77777777" w:rsidR="00CC11EB" w:rsidRDefault="00CC11EB" w:rsidP="00CC11EB">
      <w:pPr>
        <w:rPr>
          <w:color w:val="333333"/>
          <w:shd w:val="clear" w:color="auto" w:fill="FFFFFF"/>
        </w:rPr>
      </w:pPr>
      <w:r>
        <w:rPr>
          <w:color w:val="333333"/>
          <w:shd w:val="clear" w:color="auto" w:fill="FFFFFF"/>
        </w:rPr>
        <w:t xml:space="preserve">National Education Union (2013) </w:t>
      </w:r>
      <w:r>
        <w:rPr>
          <w:i/>
          <w:color w:val="333333"/>
          <w:shd w:val="clear" w:color="auto" w:fill="FFFFFF"/>
        </w:rPr>
        <w:t>Taking Pupils Seriously: Involving Pupils in Decisions That Matter.</w:t>
      </w:r>
      <w:r>
        <w:rPr>
          <w:color w:val="333333"/>
          <w:shd w:val="clear" w:color="auto" w:fill="FFFFFF"/>
        </w:rPr>
        <w:t xml:space="preserve"> [Online] Available at: https://www.atl.org.uk/policy-and-campaigns/policy-posts/taking-pupils-seriously-involving-pupils-decisions-matter (Accessed: 20/02/19)</w:t>
      </w:r>
    </w:p>
    <w:p w14:paraId="2C9838ED" w14:textId="77777777" w:rsidR="00CC11EB" w:rsidRDefault="00CC11EB" w:rsidP="00CC11EB">
      <w:pPr>
        <w:rPr>
          <w:color w:val="333333"/>
          <w:shd w:val="clear" w:color="auto" w:fill="FFFFFF"/>
        </w:rPr>
      </w:pPr>
      <w:r>
        <w:rPr>
          <w:color w:val="333333"/>
          <w:shd w:val="clear" w:color="auto" w:fill="FFFFFF"/>
        </w:rPr>
        <w:t xml:space="preserve">NHS (2018) </w:t>
      </w:r>
      <w:r>
        <w:rPr>
          <w:i/>
          <w:color w:val="333333"/>
          <w:shd w:val="clear" w:color="auto" w:fill="FFFFFF"/>
        </w:rPr>
        <w:t>Research Involving Children</w:t>
      </w:r>
      <w:r>
        <w:rPr>
          <w:color w:val="333333"/>
          <w:shd w:val="clear" w:color="auto" w:fill="FFFFFF"/>
        </w:rPr>
        <w:t>. [Online] Available at: https://www.hra.nhs.uk/planning-and-improving-research/policies-standards-legislation/research-involving-children/ (Accessed: 29/01/19)</w:t>
      </w:r>
    </w:p>
    <w:p w14:paraId="66CC9411" w14:textId="77777777" w:rsidR="00CC11EB" w:rsidRDefault="00CC11EB" w:rsidP="00CC11EB">
      <w:pPr>
        <w:rPr>
          <w:color w:val="333333"/>
          <w:shd w:val="clear" w:color="auto" w:fill="FFFFFF"/>
        </w:rPr>
      </w:pPr>
      <w:r>
        <w:rPr>
          <w:color w:val="333333"/>
          <w:shd w:val="clear" w:color="auto" w:fill="FFFFFF"/>
        </w:rPr>
        <w:t xml:space="preserve">Nilsen, B. (2010) </w:t>
      </w:r>
      <w:r>
        <w:rPr>
          <w:i/>
          <w:color w:val="333333"/>
          <w:shd w:val="clear" w:color="auto" w:fill="FFFFFF"/>
        </w:rPr>
        <w:t xml:space="preserve">Week by Week: Plans for Documenting Children’s Development. </w:t>
      </w:r>
      <w:r>
        <w:rPr>
          <w:color w:val="333333"/>
          <w:shd w:val="clear" w:color="auto" w:fill="FFFFFF"/>
        </w:rPr>
        <w:t>Belmont: Cengage Learning</w:t>
      </w:r>
    </w:p>
    <w:p w14:paraId="51594450" w14:textId="77777777" w:rsidR="00CC11EB" w:rsidRDefault="00CC11EB" w:rsidP="00CC11EB">
      <w:pPr>
        <w:rPr>
          <w:color w:val="333333"/>
          <w:shd w:val="clear" w:color="auto" w:fill="FFFFFF"/>
          <w:lang w:eastAsia="en-GB"/>
        </w:rPr>
      </w:pPr>
      <w:r>
        <w:rPr>
          <w:color w:val="333333"/>
          <w:shd w:val="clear" w:color="auto" w:fill="FFFFFF"/>
        </w:rPr>
        <w:t xml:space="preserve">Noble, H. and Smith, J. (2015) </w:t>
      </w:r>
      <w:r>
        <w:rPr>
          <w:color w:val="333333"/>
          <w:shd w:val="clear" w:color="auto" w:fill="FFFFFF"/>
          <w:lang w:eastAsia="en-GB"/>
        </w:rPr>
        <w:t xml:space="preserve">Issues of Validity and Reliability in Qualitative Research. </w:t>
      </w:r>
      <w:r>
        <w:rPr>
          <w:i/>
          <w:iCs/>
          <w:color w:val="333333"/>
          <w:shd w:val="clear" w:color="auto" w:fill="FFFFFF"/>
          <w:lang w:eastAsia="en-GB"/>
        </w:rPr>
        <w:t>Evidence-Based Nursing</w:t>
      </w:r>
      <w:r>
        <w:rPr>
          <w:iCs/>
          <w:color w:val="333333"/>
          <w:shd w:val="clear" w:color="auto" w:fill="FFFFFF"/>
          <w:lang w:eastAsia="en-GB"/>
        </w:rPr>
        <w:t xml:space="preserve">. </w:t>
      </w:r>
      <w:r>
        <w:rPr>
          <w:bCs/>
          <w:color w:val="333333"/>
          <w:shd w:val="clear" w:color="auto" w:fill="FFFFFF"/>
          <w:lang w:eastAsia="en-GB"/>
        </w:rPr>
        <w:t>18:</w:t>
      </w:r>
      <w:r>
        <w:rPr>
          <w:color w:val="333333"/>
          <w:shd w:val="clear" w:color="auto" w:fill="FFFFFF"/>
          <w:lang w:eastAsia="en-GB"/>
        </w:rPr>
        <w:t>34-35.</w:t>
      </w:r>
    </w:p>
    <w:p w14:paraId="689E9FBB" w14:textId="77777777" w:rsidR="00CC11EB" w:rsidRDefault="00CC11EB" w:rsidP="00CC11EB">
      <w:pPr>
        <w:rPr>
          <w:color w:val="333333"/>
          <w:shd w:val="clear" w:color="auto" w:fill="FFFFFF"/>
        </w:rPr>
      </w:pPr>
      <w:r>
        <w:rPr>
          <w:color w:val="333333"/>
          <w:shd w:val="clear" w:color="auto" w:fill="FFFFFF"/>
        </w:rPr>
        <w:t xml:space="preserve">O’Reilly, M. and Dogra, N. (2016) </w:t>
      </w:r>
      <w:r>
        <w:rPr>
          <w:i/>
          <w:color w:val="333333"/>
          <w:shd w:val="clear" w:color="auto" w:fill="FFFFFF"/>
        </w:rPr>
        <w:t>Interviewing Children and Young People for Research</w:t>
      </w:r>
      <w:r>
        <w:rPr>
          <w:color w:val="333333"/>
          <w:shd w:val="clear" w:color="auto" w:fill="FFFFFF"/>
        </w:rPr>
        <w:t>. London: SAGE</w:t>
      </w:r>
    </w:p>
    <w:p w14:paraId="2862ADA4" w14:textId="77777777" w:rsidR="00CC11EB" w:rsidRDefault="00CC11EB" w:rsidP="00CC11EB">
      <w:pPr>
        <w:rPr>
          <w:color w:val="333333"/>
          <w:shd w:val="clear" w:color="auto" w:fill="FFFFFF"/>
        </w:rPr>
      </w:pPr>
      <w:r>
        <w:rPr>
          <w:color w:val="333333"/>
          <w:shd w:val="clear" w:color="auto" w:fill="FFFFFF"/>
        </w:rPr>
        <w:t xml:space="preserve">Pound, L. (2011) </w:t>
      </w:r>
      <w:r>
        <w:rPr>
          <w:i/>
          <w:color w:val="333333"/>
          <w:shd w:val="clear" w:color="auto" w:fill="FFFFFF"/>
        </w:rPr>
        <w:t>Influencing Early Childhood Education: Key Figures, Philosophies and Ideas: Key Themes, Philosophies and Theories</w:t>
      </w:r>
      <w:r>
        <w:rPr>
          <w:color w:val="333333"/>
          <w:shd w:val="clear" w:color="auto" w:fill="FFFFFF"/>
        </w:rPr>
        <w:t>. Berkshire: McGraw-Hill Education</w:t>
      </w:r>
    </w:p>
    <w:p w14:paraId="6CAC24D9" w14:textId="09F28A68" w:rsidR="00CC11EB" w:rsidRDefault="00CC11EB" w:rsidP="00CC11EB">
      <w:pPr>
        <w:rPr>
          <w:color w:val="333333"/>
          <w:shd w:val="clear" w:color="auto" w:fill="FFFFFF"/>
        </w:rPr>
      </w:pPr>
      <w:r>
        <w:rPr>
          <w:color w:val="333333"/>
          <w:shd w:val="clear" w:color="auto" w:fill="FFFFFF"/>
        </w:rPr>
        <w:t xml:space="preserve">Robert-Holmes, G. (2011) </w:t>
      </w:r>
      <w:r>
        <w:rPr>
          <w:i/>
          <w:color w:val="333333"/>
          <w:shd w:val="clear" w:color="auto" w:fill="FFFFFF"/>
        </w:rPr>
        <w:t>Doing your Early Years Research Project</w:t>
      </w:r>
      <w:r>
        <w:rPr>
          <w:color w:val="333333"/>
          <w:shd w:val="clear" w:color="auto" w:fill="FFFFFF"/>
        </w:rPr>
        <w:t xml:space="preserve"> [2</w:t>
      </w:r>
      <w:r>
        <w:rPr>
          <w:color w:val="333333"/>
          <w:shd w:val="clear" w:color="auto" w:fill="FFFFFF"/>
          <w:vertAlign w:val="superscript"/>
        </w:rPr>
        <w:t>nd</w:t>
      </w:r>
      <w:r>
        <w:rPr>
          <w:color w:val="333333"/>
          <w:shd w:val="clear" w:color="auto" w:fill="FFFFFF"/>
        </w:rPr>
        <w:t xml:space="preserve"> </w:t>
      </w:r>
      <w:r w:rsidR="001F237E">
        <w:rPr>
          <w:color w:val="333333"/>
          <w:shd w:val="clear" w:color="auto" w:fill="FFFFFF"/>
        </w:rPr>
        <w:t>edition</w:t>
      </w:r>
      <w:r>
        <w:rPr>
          <w:color w:val="333333"/>
          <w:shd w:val="clear" w:color="auto" w:fill="FFFFFF"/>
        </w:rPr>
        <w:t>],</w:t>
      </w:r>
    </w:p>
    <w:p w14:paraId="230E827C" w14:textId="77777777" w:rsidR="00CC11EB" w:rsidRDefault="00CC11EB" w:rsidP="00CC11EB">
      <w:pPr>
        <w:rPr>
          <w:color w:val="333333"/>
          <w:shd w:val="clear" w:color="auto" w:fill="FFFFFF"/>
        </w:rPr>
      </w:pPr>
      <w:r>
        <w:rPr>
          <w:color w:val="333333"/>
          <w:shd w:val="clear" w:color="auto" w:fill="FFFFFF"/>
        </w:rPr>
        <w:t>London: SAGE</w:t>
      </w:r>
    </w:p>
    <w:p w14:paraId="7EB08704" w14:textId="77777777" w:rsidR="00CC11EB" w:rsidRDefault="00CC11EB" w:rsidP="00CC11EB">
      <w:pPr>
        <w:rPr>
          <w:color w:val="333333"/>
          <w:shd w:val="clear" w:color="auto" w:fill="FFFFFF"/>
        </w:rPr>
      </w:pPr>
      <w:r>
        <w:rPr>
          <w:color w:val="333333"/>
          <w:shd w:val="clear" w:color="auto" w:fill="FFFFFF"/>
        </w:rPr>
        <w:t xml:space="preserve">Robinson, C. (2014) </w:t>
      </w:r>
      <w:r>
        <w:rPr>
          <w:i/>
          <w:color w:val="333333"/>
          <w:shd w:val="clear" w:color="auto" w:fill="FFFFFF"/>
        </w:rPr>
        <w:t>Children, Their Voices, and Their Experiences of School: What Does The Evidence Tell Us?</w:t>
      </w:r>
      <w:r>
        <w:rPr>
          <w:color w:val="333333"/>
          <w:shd w:val="clear" w:color="auto" w:fill="FFFFFF"/>
        </w:rPr>
        <w:t xml:space="preserve"> [Online] Available at: https://cprtrust.org.uk/wp-content/uploads/2014/12/FINAL-VERSION-Carol-Robinson-Children-their-Voices-and-their-Experiences-of-School.pdf (Accessed: 29/01/19)</w:t>
      </w:r>
    </w:p>
    <w:p w14:paraId="55389897" w14:textId="7B168512" w:rsidR="00CC11EB" w:rsidRDefault="00CC11EB" w:rsidP="00CC11EB">
      <w:pPr>
        <w:rPr>
          <w:color w:val="333333"/>
          <w:shd w:val="clear" w:color="auto" w:fill="FFFFFF"/>
        </w:rPr>
      </w:pPr>
      <w:r>
        <w:rPr>
          <w:color w:val="333333"/>
          <w:shd w:val="clear" w:color="auto" w:fill="FFFFFF"/>
        </w:rPr>
        <w:t xml:space="preserve">Tomlinson, C. (2014) </w:t>
      </w:r>
      <w:r>
        <w:rPr>
          <w:i/>
          <w:color w:val="333333"/>
          <w:shd w:val="clear" w:color="auto" w:fill="FFFFFF"/>
        </w:rPr>
        <w:t>The Differentiated Classroom: Responding to the Needs of All Learners.</w:t>
      </w:r>
      <w:r>
        <w:rPr>
          <w:color w:val="333333"/>
          <w:shd w:val="clear" w:color="auto" w:fill="FFFFFF"/>
        </w:rPr>
        <w:t xml:space="preserve"> 2</w:t>
      </w:r>
      <w:r>
        <w:rPr>
          <w:color w:val="333333"/>
          <w:shd w:val="clear" w:color="auto" w:fill="FFFFFF"/>
          <w:vertAlign w:val="superscript"/>
        </w:rPr>
        <w:t>nd</w:t>
      </w:r>
      <w:r>
        <w:rPr>
          <w:color w:val="333333"/>
          <w:shd w:val="clear" w:color="auto" w:fill="FFFFFF"/>
        </w:rPr>
        <w:t xml:space="preserve"> </w:t>
      </w:r>
      <w:r w:rsidR="001F237E">
        <w:rPr>
          <w:color w:val="333333"/>
          <w:shd w:val="clear" w:color="auto" w:fill="FFFFFF"/>
        </w:rPr>
        <w:t>edition</w:t>
      </w:r>
      <w:bookmarkStart w:id="0" w:name="_GoBack"/>
      <w:bookmarkEnd w:id="0"/>
      <w:r>
        <w:rPr>
          <w:color w:val="333333"/>
          <w:shd w:val="clear" w:color="auto" w:fill="FFFFFF"/>
        </w:rPr>
        <w:t>. Alexandria: ASCD.</w:t>
      </w:r>
    </w:p>
    <w:p w14:paraId="7742C7AC" w14:textId="77777777" w:rsidR="00CC11EB" w:rsidRDefault="00CC11EB" w:rsidP="00CC11EB">
      <w:pPr>
        <w:rPr>
          <w:color w:val="333333"/>
          <w:shd w:val="clear" w:color="auto" w:fill="FFFFFF"/>
        </w:rPr>
      </w:pPr>
      <w:r>
        <w:rPr>
          <w:color w:val="333333"/>
          <w:shd w:val="clear" w:color="auto" w:fill="FFFFFF"/>
        </w:rPr>
        <w:t xml:space="preserve">Tummons, J. (2012) </w:t>
      </w:r>
      <w:r>
        <w:rPr>
          <w:i/>
          <w:color w:val="333333"/>
          <w:shd w:val="clear" w:color="auto" w:fill="FFFFFF"/>
        </w:rPr>
        <w:t>Doing your Research Project in the Lifelong Learning Sector.</w:t>
      </w:r>
    </w:p>
    <w:p w14:paraId="57F30420" w14:textId="77777777" w:rsidR="00CC11EB" w:rsidRDefault="00CC11EB" w:rsidP="00CC11EB">
      <w:pPr>
        <w:rPr>
          <w:color w:val="333333"/>
          <w:shd w:val="clear" w:color="auto" w:fill="FFFFFF"/>
        </w:rPr>
      </w:pPr>
      <w:r>
        <w:rPr>
          <w:color w:val="333333"/>
          <w:shd w:val="clear" w:color="auto" w:fill="FFFFFF"/>
        </w:rPr>
        <w:t>Berkshire: McGraw-Hill Education</w:t>
      </w:r>
    </w:p>
    <w:p w14:paraId="20F2162B" w14:textId="77777777" w:rsidR="00CC11EB" w:rsidRDefault="00CC11EB" w:rsidP="00CC11EB">
      <w:pPr>
        <w:rPr>
          <w:rStyle w:val="selectable"/>
        </w:rPr>
      </w:pPr>
      <w:r>
        <w:rPr>
          <w:rStyle w:val="selectable"/>
          <w:color w:val="333333"/>
          <w:shd w:val="clear" w:color="auto" w:fill="FFFFFF"/>
        </w:rPr>
        <w:t xml:space="preserve">Simons, H. and Usher, R. (2012). </w:t>
      </w:r>
      <w:r>
        <w:rPr>
          <w:rStyle w:val="selectable"/>
          <w:i/>
          <w:color w:val="333333"/>
          <w:shd w:val="clear" w:color="auto" w:fill="FFFFFF"/>
        </w:rPr>
        <w:t>Situated Ethics in Educational Research</w:t>
      </w:r>
      <w:r>
        <w:rPr>
          <w:rStyle w:val="selectable"/>
          <w:color w:val="333333"/>
          <w:shd w:val="clear" w:color="auto" w:fill="FFFFFF"/>
        </w:rPr>
        <w:t>.</w:t>
      </w:r>
    </w:p>
    <w:p w14:paraId="02494199" w14:textId="77777777" w:rsidR="00CC11EB" w:rsidRDefault="00CC11EB" w:rsidP="00CC11EB">
      <w:pPr>
        <w:rPr>
          <w:rStyle w:val="selectable"/>
          <w:color w:val="333333"/>
          <w:shd w:val="clear" w:color="auto" w:fill="FFFFFF"/>
        </w:rPr>
      </w:pPr>
      <w:r>
        <w:rPr>
          <w:rStyle w:val="selectable"/>
          <w:color w:val="333333"/>
          <w:shd w:val="clear" w:color="auto" w:fill="FFFFFF"/>
        </w:rPr>
        <w:t>Oxon: Routledge</w:t>
      </w:r>
    </w:p>
    <w:p w14:paraId="4F66331E" w14:textId="77777777" w:rsidR="00CC11EB" w:rsidRDefault="00CC11EB" w:rsidP="00CC11EB">
      <w:r>
        <w:rPr>
          <w:color w:val="333333"/>
          <w:shd w:val="clear" w:color="auto" w:fill="FFFFFF"/>
        </w:rPr>
        <w:t xml:space="preserve">UK Data Archive (2012-2016) </w:t>
      </w:r>
      <w:r>
        <w:rPr>
          <w:i/>
          <w:color w:val="333333"/>
          <w:shd w:val="clear" w:color="auto" w:fill="FFFFFF"/>
        </w:rPr>
        <w:t>Ethical/Legal/Data Protection</w:t>
      </w:r>
      <w:r>
        <w:rPr>
          <w:color w:val="333333"/>
          <w:shd w:val="clear" w:color="auto" w:fill="FFFFFF"/>
        </w:rPr>
        <w:t>. Available at:</w:t>
      </w:r>
    </w:p>
    <w:p w14:paraId="1EC3EA02" w14:textId="77777777" w:rsidR="00CC11EB" w:rsidRDefault="00CC11EB" w:rsidP="00CC11EB">
      <w:pPr>
        <w:rPr>
          <w:color w:val="333333"/>
          <w:shd w:val="clear" w:color="auto" w:fill="FFFFFF"/>
        </w:rPr>
      </w:pPr>
      <w:r>
        <w:rPr>
          <w:color w:val="333333"/>
          <w:shd w:val="clear" w:color="auto" w:fill="FFFFFF"/>
        </w:rPr>
        <w:t>http://www.data-archive.ac.uk/create-manage/consent-ethics/legal?index=2</w:t>
      </w:r>
    </w:p>
    <w:p w14:paraId="5CF50C9E" w14:textId="77777777" w:rsidR="00CC11EB" w:rsidRDefault="00CC11EB" w:rsidP="00CC11EB">
      <w:pPr>
        <w:rPr>
          <w:color w:val="333333"/>
          <w:shd w:val="clear" w:color="auto" w:fill="FFFFFF"/>
        </w:rPr>
      </w:pPr>
      <w:r>
        <w:rPr>
          <w:color w:val="333333"/>
          <w:shd w:val="clear" w:color="auto" w:fill="FFFFFF"/>
        </w:rPr>
        <w:t>(Accessed 9</w:t>
      </w:r>
      <w:r>
        <w:rPr>
          <w:color w:val="333333"/>
          <w:shd w:val="clear" w:color="auto" w:fill="FFFFFF"/>
          <w:vertAlign w:val="superscript"/>
        </w:rPr>
        <w:t>th</w:t>
      </w:r>
      <w:r>
        <w:rPr>
          <w:color w:val="333333"/>
          <w:shd w:val="clear" w:color="auto" w:fill="FFFFFF"/>
        </w:rPr>
        <w:t xml:space="preserve"> October 2016)</w:t>
      </w:r>
    </w:p>
    <w:p w14:paraId="3FF1E496" w14:textId="75D55BC4" w:rsidR="00CC11EB" w:rsidRDefault="00CC11EB" w:rsidP="00CC11EB">
      <w:pPr>
        <w:rPr>
          <w:color w:val="333333"/>
          <w:shd w:val="clear" w:color="auto" w:fill="FFFFFF"/>
        </w:rPr>
      </w:pPr>
      <w:r>
        <w:rPr>
          <w:color w:val="333333"/>
          <w:shd w:val="clear" w:color="auto" w:fill="FFFFFF"/>
        </w:rPr>
        <w:t xml:space="preserve">UNCRC (2010) </w:t>
      </w:r>
      <w:r>
        <w:rPr>
          <w:i/>
          <w:color w:val="333333"/>
          <w:shd w:val="clear" w:color="auto" w:fill="FFFFFF"/>
        </w:rPr>
        <w:t xml:space="preserve">The United Nation on the Rights of </w:t>
      </w:r>
      <w:r w:rsidR="001F237E">
        <w:rPr>
          <w:i/>
          <w:color w:val="333333"/>
          <w:shd w:val="clear" w:color="auto" w:fill="FFFFFF"/>
        </w:rPr>
        <w:t>the</w:t>
      </w:r>
      <w:r>
        <w:rPr>
          <w:i/>
          <w:color w:val="333333"/>
          <w:shd w:val="clear" w:color="auto" w:fill="FFFFFF"/>
        </w:rPr>
        <w:t xml:space="preserve"> Child</w:t>
      </w:r>
      <w:r>
        <w:rPr>
          <w:color w:val="333333"/>
          <w:shd w:val="clear" w:color="auto" w:fill="FFFFFF"/>
        </w:rPr>
        <w:t xml:space="preserve">. London: </w:t>
      </w:r>
      <w:r w:rsidR="001F237E">
        <w:rPr>
          <w:color w:val="333333"/>
          <w:shd w:val="clear" w:color="auto" w:fill="FFFFFF"/>
        </w:rPr>
        <w:t>UNICEF</w:t>
      </w:r>
    </w:p>
    <w:p w14:paraId="3DDB2A81" w14:textId="77777777" w:rsidR="00CC11EB" w:rsidRDefault="00CC11EB" w:rsidP="00CC11EB">
      <w:pPr>
        <w:rPr>
          <w:color w:val="333333"/>
          <w:shd w:val="clear" w:color="auto" w:fill="FFFFFF"/>
          <w:lang w:val="en"/>
        </w:rPr>
      </w:pPr>
      <w:r>
        <w:rPr>
          <w:color w:val="333333"/>
          <w:shd w:val="clear" w:color="auto" w:fill="FFFFFF"/>
        </w:rPr>
        <w:t xml:space="preserve">Van de Pol, J. Volman, M. Oort, F. and Beishuizen, J. (2015) </w:t>
      </w:r>
      <w:r>
        <w:rPr>
          <w:color w:val="333333"/>
          <w:shd w:val="clear" w:color="auto" w:fill="FFFFFF"/>
          <w:lang w:val="en"/>
        </w:rPr>
        <w:t xml:space="preserve">The effects of scaffolding in the classroom: support contingency and student independent working time in relation to student achievement, task effort and appreciation of support. </w:t>
      </w:r>
      <w:r>
        <w:rPr>
          <w:i/>
          <w:color w:val="333333"/>
          <w:shd w:val="clear" w:color="auto" w:fill="FFFFFF"/>
          <w:lang w:val="en"/>
        </w:rPr>
        <w:t>Instructional Science</w:t>
      </w:r>
      <w:r>
        <w:rPr>
          <w:color w:val="333333"/>
          <w:shd w:val="clear" w:color="auto" w:fill="FFFFFF"/>
          <w:lang w:val="en"/>
        </w:rPr>
        <w:t>. 45(5): 615-641</w:t>
      </w:r>
    </w:p>
    <w:p w14:paraId="1BFA72CE" w14:textId="77777777" w:rsidR="00CC11EB" w:rsidRDefault="00CC11EB" w:rsidP="00CC11EB">
      <w:pPr>
        <w:rPr>
          <w:color w:val="333333"/>
          <w:shd w:val="clear" w:color="auto" w:fill="FFFFFF"/>
          <w:lang w:val="en"/>
        </w:rPr>
      </w:pPr>
      <w:r>
        <w:rPr>
          <w:color w:val="333333"/>
          <w:shd w:val="clear" w:color="auto" w:fill="FFFFFF"/>
          <w:lang w:val="en"/>
        </w:rPr>
        <w:t>Williams, K. (2014</w:t>
      </w:r>
      <w:r>
        <w:rPr>
          <w:i/>
          <w:color w:val="333333"/>
          <w:shd w:val="clear" w:color="auto" w:fill="FFFFFF"/>
          <w:lang w:val="en"/>
        </w:rPr>
        <w:t>) Doing Research to Improve Teaching and Learning: A Guide for College and University Faculty.</w:t>
      </w:r>
      <w:r>
        <w:rPr>
          <w:color w:val="333333"/>
          <w:shd w:val="clear" w:color="auto" w:fill="FFFFFF"/>
          <w:lang w:val="en"/>
        </w:rPr>
        <w:t xml:space="preserve"> Oxon: Routledge.</w:t>
      </w:r>
    </w:p>
    <w:p w14:paraId="7430A348" w14:textId="77777777" w:rsidR="00CC11EB" w:rsidRDefault="00CC11EB" w:rsidP="00E27D25">
      <w:pPr>
        <w:pStyle w:val="ListBullet"/>
        <w:numPr>
          <w:ilvl w:val="0"/>
          <w:numId w:val="0"/>
        </w:numPr>
      </w:pPr>
    </w:p>
    <w:sectPr w:rsidR="00CC11EB" w:rsidSect="00E0311D">
      <w:headerReference w:type="default" r:id="rId9"/>
      <w:footerReference w:type="default" r:id="rId10"/>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D1ACE5" w14:textId="77777777" w:rsidR="007F35B1" w:rsidRDefault="007F35B1" w:rsidP="00233A43">
      <w:r>
        <w:separator/>
      </w:r>
    </w:p>
  </w:endnote>
  <w:endnote w:type="continuationSeparator" w:id="0">
    <w:p w14:paraId="16BC007E" w14:textId="77777777" w:rsidR="007F35B1" w:rsidRDefault="007F35B1" w:rsidP="00233A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6397429"/>
      <w:docPartObj>
        <w:docPartGallery w:val="Page Numbers (Bottom of Page)"/>
        <w:docPartUnique/>
      </w:docPartObj>
    </w:sdtPr>
    <w:sdtEndPr>
      <w:rPr>
        <w:noProof/>
      </w:rPr>
    </w:sdtEndPr>
    <w:sdtContent>
      <w:p w14:paraId="10988E65" w14:textId="2F9A4A6B" w:rsidR="007F35B1" w:rsidRDefault="007F35B1" w:rsidP="008179B1">
        <w:pPr>
          <w:pStyle w:val="Footer"/>
          <w:jc w:val="center"/>
        </w:pPr>
        <w:r>
          <w:fldChar w:fldCharType="begin"/>
        </w:r>
        <w:r>
          <w:instrText xml:space="preserve"> PAGE   \* MERGEFORMAT </w:instrText>
        </w:r>
        <w:r>
          <w:fldChar w:fldCharType="separate"/>
        </w:r>
        <w:r w:rsidR="001F237E">
          <w:rPr>
            <w:noProof/>
          </w:rPr>
          <w:t>21</w:t>
        </w:r>
        <w:r>
          <w:rPr>
            <w:noProof/>
          </w:rPr>
          <w:fldChar w:fldCharType="end"/>
        </w:r>
      </w:p>
    </w:sdtContent>
  </w:sdt>
  <w:p w14:paraId="2428B5E0" w14:textId="77777777" w:rsidR="007F35B1" w:rsidRDefault="007F35B1" w:rsidP="00233A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9CB668" w14:textId="77777777" w:rsidR="007F35B1" w:rsidRDefault="007F35B1" w:rsidP="00233A43">
      <w:r>
        <w:separator/>
      </w:r>
    </w:p>
  </w:footnote>
  <w:footnote w:type="continuationSeparator" w:id="0">
    <w:p w14:paraId="466F60DC" w14:textId="77777777" w:rsidR="007F35B1" w:rsidRDefault="007F35B1" w:rsidP="00233A4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17C92B" w14:textId="6A1986C5" w:rsidR="007F35B1" w:rsidRDefault="007F35B1" w:rsidP="00233A43">
    <w:pPr>
      <w:pStyle w:val="Header"/>
    </w:pPr>
    <w:r>
      <w:tab/>
    </w:r>
    <w:r>
      <w:tab/>
    </w:r>
    <w:r w:rsidRPr="00E0311D">
      <w:t>1703419</w:t>
    </w:r>
  </w:p>
  <w:p w14:paraId="2529F2F4" w14:textId="77777777" w:rsidR="007F35B1" w:rsidRDefault="007F35B1" w:rsidP="00233A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98185BF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5EC"/>
    <w:rsid w:val="00002575"/>
    <w:rsid w:val="00005636"/>
    <w:rsid w:val="0001010C"/>
    <w:rsid w:val="00020359"/>
    <w:rsid w:val="0003329A"/>
    <w:rsid w:val="0003683F"/>
    <w:rsid w:val="0005388D"/>
    <w:rsid w:val="000540BB"/>
    <w:rsid w:val="00056EF4"/>
    <w:rsid w:val="0006589E"/>
    <w:rsid w:val="00073F83"/>
    <w:rsid w:val="00075331"/>
    <w:rsid w:val="0008203B"/>
    <w:rsid w:val="000B1FE1"/>
    <w:rsid w:val="000C7880"/>
    <w:rsid w:val="000C7987"/>
    <w:rsid w:val="00110F9A"/>
    <w:rsid w:val="001331BF"/>
    <w:rsid w:val="0013326B"/>
    <w:rsid w:val="0016786A"/>
    <w:rsid w:val="00170ECE"/>
    <w:rsid w:val="001768D1"/>
    <w:rsid w:val="00185968"/>
    <w:rsid w:val="00186769"/>
    <w:rsid w:val="001F237E"/>
    <w:rsid w:val="001F53EC"/>
    <w:rsid w:val="001F72C7"/>
    <w:rsid w:val="00233A43"/>
    <w:rsid w:val="00234A50"/>
    <w:rsid w:val="00275E7F"/>
    <w:rsid w:val="002A0013"/>
    <w:rsid w:val="002A5990"/>
    <w:rsid w:val="002A7B35"/>
    <w:rsid w:val="002C1DEE"/>
    <w:rsid w:val="002E2724"/>
    <w:rsid w:val="002F00B1"/>
    <w:rsid w:val="002F4EE4"/>
    <w:rsid w:val="0033074E"/>
    <w:rsid w:val="0035174F"/>
    <w:rsid w:val="00366D25"/>
    <w:rsid w:val="003856E9"/>
    <w:rsid w:val="00390A3A"/>
    <w:rsid w:val="003C0313"/>
    <w:rsid w:val="003C1948"/>
    <w:rsid w:val="003C74C8"/>
    <w:rsid w:val="00416FA3"/>
    <w:rsid w:val="0043050E"/>
    <w:rsid w:val="00483237"/>
    <w:rsid w:val="00484103"/>
    <w:rsid w:val="00485921"/>
    <w:rsid w:val="004B1179"/>
    <w:rsid w:val="004B1E3B"/>
    <w:rsid w:val="004B531E"/>
    <w:rsid w:val="004B5B05"/>
    <w:rsid w:val="004D48E6"/>
    <w:rsid w:val="004E0A5D"/>
    <w:rsid w:val="004F2685"/>
    <w:rsid w:val="0051538B"/>
    <w:rsid w:val="00545428"/>
    <w:rsid w:val="00551DA2"/>
    <w:rsid w:val="0057110B"/>
    <w:rsid w:val="00583E8A"/>
    <w:rsid w:val="005A315F"/>
    <w:rsid w:val="005C5431"/>
    <w:rsid w:val="005D0425"/>
    <w:rsid w:val="005F5198"/>
    <w:rsid w:val="00617E21"/>
    <w:rsid w:val="00654537"/>
    <w:rsid w:val="00660623"/>
    <w:rsid w:val="00665283"/>
    <w:rsid w:val="00665467"/>
    <w:rsid w:val="00677577"/>
    <w:rsid w:val="00697DED"/>
    <w:rsid w:val="006C2798"/>
    <w:rsid w:val="006C73F8"/>
    <w:rsid w:val="006E2B26"/>
    <w:rsid w:val="0070163D"/>
    <w:rsid w:val="007256BA"/>
    <w:rsid w:val="0073224D"/>
    <w:rsid w:val="00736A0F"/>
    <w:rsid w:val="00741E21"/>
    <w:rsid w:val="0078164E"/>
    <w:rsid w:val="007816A0"/>
    <w:rsid w:val="00781AE4"/>
    <w:rsid w:val="007841F1"/>
    <w:rsid w:val="007A5B47"/>
    <w:rsid w:val="007B1BBF"/>
    <w:rsid w:val="007B6E7F"/>
    <w:rsid w:val="007C45E4"/>
    <w:rsid w:val="007D380D"/>
    <w:rsid w:val="007E0E41"/>
    <w:rsid w:val="007E5F83"/>
    <w:rsid w:val="007F35B1"/>
    <w:rsid w:val="00807224"/>
    <w:rsid w:val="00807E9F"/>
    <w:rsid w:val="00814E2C"/>
    <w:rsid w:val="008179B1"/>
    <w:rsid w:val="00824E3E"/>
    <w:rsid w:val="00836C36"/>
    <w:rsid w:val="00842FBC"/>
    <w:rsid w:val="00881D09"/>
    <w:rsid w:val="00892240"/>
    <w:rsid w:val="0089509E"/>
    <w:rsid w:val="009027FF"/>
    <w:rsid w:val="009053E1"/>
    <w:rsid w:val="00907708"/>
    <w:rsid w:val="00910E87"/>
    <w:rsid w:val="009141E3"/>
    <w:rsid w:val="0096341D"/>
    <w:rsid w:val="0096687C"/>
    <w:rsid w:val="00972F8E"/>
    <w:rsid w:val="009826CD"/>
    <w:rsid w:val="00A60F74"/>
    <w:rsid w:val="00A627B2"/>
    <w:rsid w:val="00A62BD7"/>
    <w:rsid w:val="00AC35B2"/>
    <w:rsid w:val="00AD13B1"/>
    <w:rsid w:val="00AD1989"/>
    <w:rsid w:val="00AD2367"/>
    <w:rsid w:val="00B0249F"/>
    <w:rsid w:val="00B0253C"/>
    <w:rsid w:val="00B72A0E"/>
    <w:rsid w:val="00BD59D1"/>
    <w:rsid w:val="00C04AE0"/>
    <w:rsid w:val="00C04FE1"/>
    <w:rsid w:val="00C4701D"/>
    <w:rsid w:val="00C575F0"/>
    <w:rsid w:val="00C77572"/>
    <w:rsid w:val="00C77992"/>
    <w:rsid w:val="00C864D5"/>
    <w:rsid w:val="00C86EDE"/>
    <w:rsid w:val="00C9700A"/>
    <w:rsid w:val="00CA692C"/>
    <w:rsid w:val="00CC11EB"/>
    <w:rsid w:val="00CC4D8D"/>
    <w:rsid w:val="00D03FED"/>
    <w:rsid w:val="00D045EC"/>
    <w:rsid w:val="00D102B6"/>
    <w:rsid w:val="00D272E5"/>
    <w:rsid w:val="00D303C9"/>
    <w:rsid w:val="00D3417C"/>
    <w:rsid w:val="00D359E8"/>
    <w:rsid w:val="00D61EB6"/>
    <w:rsid w:val="00D73AA1"/>
    <w:rsid w:val="00D8297C"/>
    <w:rsid w:val="00DA2BE9"/>
    <w:rsid w:val="00DA4BBF"/>
    <w:rsid w:val="00DC7229"/>
    <w:rsid w:val="00DD1E1F"/>
    <w:rsid w:val="00DF2B4B"/>
    <w:rsid w:val="00E0311D"/>
    <w:rsid w:val="00E17502"/>
    <w:rsid w:val="00E27D25"/>
    <w:rsid w:val="00E86126"/>
    <w:rsid w:val="00E92DB3"/>
    <w:rsid w:val="00EF0239"/>
    <w:rsid w:val="00F178B7"/>
    <w:rsid w:val="00F315D2"/>
    <w:rsid w:val="00F31D19"/>
    <w:rsid w:val="00F336CD"/>
    <w:rsid w:val="00F34AE3"/>
    <w:rsid w:val="00F808E6"/>
    <w:rsid w:val="00FB1C6D"/>
    <w:rsid w:val="00FC1927"/>
    <w:rsid w:val="00FD0D45"/>
    <w:rsid w:val="00FE1249"/>
    <w:rsid w:val="00FE5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697D2"/>
  <w15:chartTrackingRefBased/>
  <w15:docId w15:val="{C8C90AA8-B1FE-4DE5-BC81-0E06FB0B6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A43"/>
    <w:rPr>
      <w:rFonts w:ascii="Arial" w:hAnsi="Arial" w:cs="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428"/>
    <w:pPr>
      <w:spacing w:after="200" w:line="276" w:lineRule="auto"/>
      <w:ind w:left="720"/>
      <w:contextualSpacing/>
    </w:pPr>
  </w:style>
  <w:style w:type="paragraph" w:styleId="Header">
    <w:name w:val="header"/>
    <w:basedOn w:val="Normal"/>
    <w:link w:val="HeaderChar"/>
    <w:uiPriority w:val="99"/>
    <w:unhideWhenUsed/>
    <w:rsid w:val="007F3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5B1"/>
  </w:style>
  <w:style w:type="paragraph" w:styleId="Footer">
    <w:name w:val="footer"/>
    <w:basedOn w:val="Normal"/>
    <w:link w:val="FooterChar"/>
    <w:uiPriority w:val="99"/>
    <w:unhideWhenUsed/>
    <w:rsid w:val="007F3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5B1"/>
  </w:style>
  <w:style w:type="paragraph" w:styleId="ListBullet">
    <w:name w:val="List Bullet"/>
    <w:basedOn w:val="Normal"/>
    <w:uiPriority w:val="99"/>
    <w:unhideWhenUsed/>
    <w:rsid w:val="00D61EB6"/>
    <w:pPr>
      <w:numPr>
        <w:numId w:val="2"/>
      </w:numPr>
      <w:contextualSpacing/>
      <w:jc w:val="both"/>
    </w:pPr>
  </w:style>
  <w:style w:type="character" w:styleId="Strong">
    <w:name w:val="Strong"/>
    <w:basedOn w:val="DefaultParagraphFont"/>
    <w:uiPriority w:val="22"/>
    <w:qFormat/>
    <w:rsid w:val="00D303C9"/>
    <w:rPr>
      <w:b/>
      <w:bCs/>
    </w:rPr>
  </w:style>
  <w:style w:type="character" w:styleId="Hyperlink">
    <w:name w:val="Hyperlink"/>
    <w:basedOn w:val="DefaultParagraphFont"/>
    <w:uiPriority w:val="99"/>
    <w:semiHidden/>
    <w:unhideWhenUsed/>
    <w:rsid w:val="00D303C9"/>
    <w:rPr>
      <w:color w:val="0000FF"/>
      <w:u w:val="single"/>
    </w:rPr>
  </w:style>
  <w:style w:type="character" w:styleId="Emphasis">
    <w:name w:val="Emphasis"/>
    <w:basedOn w:val="DefaultParagraphFont"/>
    <w:uiPriority w:val="20"/>
    <w:qFormat/>
    <w:rsid w:val="0057110B"/>
    <w:rPr>
      <w:i/>
      <w:iCs/>
    </w:rPr>
  </w:style>
  <w:style w:type="character" w:customStyle="1" w:styleId="citationref">
    <w:name w:val="citationref"/>
    <w:basedOn w:val="DefaultParagraphFont"/>
    <w:rsid w:val="00814E2C"/>
  </w:style>
  <w:style w:type="table" w:styleId="TableGrid">
    <w:name w:val="Table Grid"/>
    <w:basedOn w:val="TableNormal"/>
    <w:uiPriority w:val="39"/>
    <w:rsid w:val="00551D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CC11EB"/>
  </w:style>
  <w:style w:type="character" w:customStyle="1" w:styleId="authors">
    <w:name w:val="authors"/>
    <w:basedOn w:val="DefaultParagraphFont"/>
    <w:rsid w:val="00CC11EB"/>
  </w:style>
  <w:style w:type="character" w:customStyle="1" w:styleId="date">
    <w:name w:val="date"/>
    <w:basedOn w:val="DefaultParagraphFont"/>
    <w:rsid w:val="00CC11EB"/>
  </w:style>
  <w:style w:type="character" w:customStyle="1" w:styleId="arttitle">
    <w:name w:val="art_title"/>
    <w:basedOn w:val="DefaultParagraphFont"/>
    <w:rsid w:val="00CC11EB"/>
  </w:style>
  <w:style w:type="character" w:customStyle="1" w:styleId="serialtitle">
    <w:name w:val="serial_title"/>
    <w:basedOn w:val="DefaultParagraphFont"/>
    <w:rsid w:val="00CC11EB"/>
  </w:style>
  <w:style w:type="character" w:customStyle="1" w:styleId="volumeissue">
    <w:name w:val="volume_issue"/>
    <w:basedOn w:val="DefaultParagraphFont"/>
    <w:rsid w:val="00CC11EB"/>
  </w:style>
  <w:style w:type="character" w:customStyle="1" w:styleId="pagerange">
    <w:name w:val="page_range"/>
    <w:basedOn w:val="DefaultParagraphFont"/>
    <w:rsid w:val="00CC1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333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251-015-9351-z" TargetMode="External"/><Relationship Id="rId3" Type="http://schemas.openxmlformats.org/officeDocument/2006/relationships/settings" Target="settings.xml"/><Relationship Id="rId7" Type="http://schemas.openxmlformats.org/officeDocument/2006/relationships/hyperlink" Target="https://www.edglossary.org/learning-environ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1674</TotalTime>
  <Pages>31</Pages>
  <Words>7683</Words>
  <Characters>43797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Morris</dc:creator>
  <cp:keywords/>
  <dc:description/>
  <cp:lastModifiedBy>Playworks</cp:lastModifiedBy>
  <cp:revision>28</cp:revision>
  <dcterms:created xsi:type="dcterms:W3CDTF">2019-01-15T13:37:00Z</dcterms:created>
  <dcterms:modified xsi:type="dcterms:W3CDTF">2019-03-04T13:30:00Z</dcterms:modified>
</cp:coreProperties>
</file>