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A6177" w14:textId="77777777" w:rsidR="00C24C70" w:rsidRPr="00C24C70" w:rsidRDefault="00C24C70" w:rsidP="00C24C70">
      <w:pPr>
        <w:spacing w:after="0" w:line="360" w:lineRule="auto"/>
        <w:jc w:val="center"/>
        <w:rPr>
          <w:rFonts w:ascii="Arial" w:eastAsia="Times New Roman" w:hAnsi="Arial" w:cs="Arial"/>
          <w:b/>
          <w:bCs/>
          <w:kern w:val="0"/>
          <w:sz w:val="32"/>
          <w:szCs w:val="32"/>
          <w:lang w:eastAsia="en-GB"/>
          <w14:ligatures w14:val="none"/>
        </w:rPr>
      </w:pPr>
      <w:r w:rsidRPr="00C24C70">
        <w:rPr>
          <w:rFonts w:ascii="Arial" w:eastAsia="Times New Roman" w:hAnsi="Arial" w:cs="Arial"/>
          <w:b/>
          <w:noProof/>
          <w:color w:val="000000"/>
          <w:kern w:val="24"/>
          <w:sz w:val="48"/>
          <w:szCs w:val="48"/>
          <w:lang w:eastAsia="en-GB"/>
          <w14:ligatures w14:val="none"/>
        </w:rPr>
        <w:drawing>
          <wp:inline distT="0" distB="0" distL="0" distR="0" wp14:anchorId="10C18F65" wp14:editId="6CA6DB72">
            <wp:extent cx="1028700" cy="1028700"/>
            <wp:effectExtent l="0" t="0" r="0" b="0"/>
            <wp:docPr id="4" name="Picture 1" descr="A black and yellow shield with blue flow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1A09D119" w14:textId="77777777" w:rsidR="00C24C70" w:rsidRPr="00C24C70" w:rsidRDefault="00C24C70" w:rsidP="00C24C70">
      <w:pPr>
        <w:spacing w:after="0" w:line="360" w:lineRule="auto"/>
        <w:jc w:val="center"/>
        <w:rPr>
          <w:rFonts w:ascii="Arial" w:eastAsia="Times New Roman" w:hAnsi="Arial" w:cs="Arial"/>
          <w:b/>
          <w:bCs/>
          <w:kern w:val="0"/>
          <w:sz w:val="32"/>
          <w:szCs w:val="32"/>
          <w:lang w:eastAsia="en-GB"/>
          <w14:ligatures w14:val="none"/>
        </w:rPr>
      </w:pPr>
    </w:p>
    <w:p w14:paraId="05A76EC6" w14:textId="77777777" w:rsidR="00C24C70" w:rsidRPr="00C24C70" w:rsidRDefault="00C24C70" w:rsidP="00C24C70">
      <w:pPr>
        <w:spacing w:after="0" w:line="240" w:lineRule="auto"/>
        <w:jc w:val="center"/>
        <w:rPr>
          <w:rFonts w:ascii="Arial" w:eastAsia="Times New Roman" w:hAnsi="Arial" w:cs="Arial"/>
          <w:b/>
          <w:bCs/>
          <w:color w:val="000000"/>
          <w:kern w:val="24"/>
          <w:sz w:val="48"/>
          <w:szCs w:val="48"/>
          <w:lang w:eastAsia="en-GB"/>
          <w14:ligatures w14:val="none"/>
        </w:rPr>
      </w:pPr>
      <w:r w:rsidRPr="00C24C70">
        <w:rPr>
          <w:rFonts w:ascii="Arial" w:eastAsia="Times New Roman" w:hAnsi="Arial" w:cs="Arial"/>
          <w:b/>
          <w:bCs/>
          <w:color w:val="000000"/>
          <w:kern w:val="24"/>
          <w:sz w:val="48"/>
          <w:szCs w:val="48"/>
          <w:lang w:eastAsia="en-GB"/>
          <w14:ligatures w14:val="none"/>
        </w:rPr>
        <w:t>University of Wales Trinity Saint David</w:t>
      </w:r>
    </w:p>
    <w:p w14:paraId="0351485F" w14:textId="77777777" w:rsidR="00C24C70" w:rsidRPr="00C24C70" w:rsidRDefault="00C24C70" w:rsidP="00C24C70">
      <w:pPr>
        <w:spacing w:after="0" w:line="240" w:lineRule="auto"/>
        <w:jc w:val="center"/>
        <w:rPr>
          <w:rFonts w:ascii="Arial" w:eastAsia="Times New Roman" w:hAnsi="Arial" w:cs="Arial"/>
          <w:kern w:val="0"/>
          <w:sz w:val="48"/>
          <w:szCs w:val="48"/>
          <w:lang w:eastAsia="en-GB"/>
          <w14:ligatures w14:val="none"/>
        </w:rPr>
      </w:pPr>
    </w:p>
    <w:p w14:paraId="60521EF4" w14:textId="77777777" w:rsidR="00C24C70" w:rsidRPr="00C24C70" w:rsidRDefault="00C24C70" w:rsidP="00C24C70">
      <w:pPr>
        <w:spacing w:after="0" w:line="360" w:lineRule="auto"/>
        <w:jc w:val="center"/>
        <w:rPr>
          <w:rFonts w:ascii="Arial" w:eastAsia="Times New Roman" w:hAnsi="Arial" w:cs="Arial"/>
          <w:b/>
          <w:bCs/>
          <w:kern w:val="0"/>
          <w:sz w:val="32"/>
          <w:szCs w:val="32"/>
          <w:lang w:eastAsia="en-GB"/>
          <w14:ligatures w14:val="none"/>
        </w:rPr>
      </w:pPr>
    </w:p>
    <w:p w14:paraId="497A6A8F" w14:textId="77777777" w:rsidR="00C24C70" w:rsidRPr="00C24C70" w:rsidRDefault="00C24C70" w:rsidP="00C24C70">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kern w:val="0"/>
          <w:sz w:val="32"/>
          <w:szCs w:val="32"/>
          <w:lang w:eastAsia="en-GB"/>
          <w14:ligatures w14:val="none"/>
        </w:rPr>
        <w:t>Programme:</w:t>
      </w:r>
      <w:r w:rsidRPr="00C24C70">
        <w:rPr>
          <w:rFonts w:ascii="Arial" w:eastAsia="Times New Roman" w:hAnsi="Arial" w:cs="Arial"/>
          <w:kern w:val="0"/>
          <w:sz w:val="32"/>
          <w:szCs w:val="32"/>
          <w:lang w:eastAsia="en-GB"/>
          <w14:ligatures w14:val="none"/>
        </w:rPr>
        <w:t xml:space="preserve"> BA (Hons) Business Management</w:t>
      </w:r>
    </w:p>
    <w:p w14:paraId="7856BA5A" w14:textId="77777777" w:rsidR="00C24C70" w:rsidRP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237F6B2" w14:textId="77777777" w:rsidR="00C24C70" w:rsidRPr="00C24C70" w:rsidRDefault="00C24C70" w:rsidP="00C24C7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w:t>
      </w:r>
      <w:r w:rsidRPr="00C24C70">
        <w:rPr>
          <w:rFonts w:ascii="Arial" w:eastAsia="Times New Roman" w:hAnsi="Arial" w:cs="Arial"/>
          <w:color w:val="000000"/>
          <w:kern w:val="24"/>
          <w:sz w:val="32"/>
          <w:szCs w:val="32"/>
          <w:lang w:eastAsia="en-GB"/>
          <w14:ligatures w14:val="none"/>
        </w:rPr>
        <w:t xml:space="preserve"> Project Management </w:t>
      </w:r>
    </w:p>
    <w:p w14:paraId="27FFE900" w14:textId="77777777" w:rsidR="00C24C70" w:rsidRPr="00C24C70" w:rsidRDefault="00C24C70" w:rsidP="00C24C7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p>
    <w:p w14:paraId="1F9A72C7" w14:textId="77777777" w:rsidR="00C24C70" w:rsidRPr="00C24C70" w:rsidRDefault="00C24C70" w:rsidP="00C24C7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Module Code:</w:t>
      </w:r>
      <w:r w:rsidRPr="00C24C70">
        <w:rPr>
          <w:rFonts w:ascii="Arial" w:eastAsia="Times New Roman" w:hAnsi="Arial" w:cs="Arial"/>
          <w:color w:val="000000"/>
          <w:kern w:val="24"/>
          <w:sz w:val="32"/>
          <w:szCs w:val="32"/>
          <w:lang w:eastAsia="en-GB"/>
          <w14:ligatures w14:val="none"/>
        </w:rPr>
        <w:t xml:space="preserve"> LCBB6006</w:t>
      </w:r>
    </w:p>
    <w:p w14:paraId="0332049A" w14:textId="6028F19E" w:rsidR="00C24C70" w:rsidRPr="00C24C70" w:rsidRDefault="00C24C70" w:rsidP="00C24C70">
      <w:pPr>
        <w:spacing w:before="100" w:beforeAutospacing="1" w:after="100" w:afterAutospacing="1"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Assignment Title:</w:t>
      </w:r>
      <w:r w:rsidRPr="00C24C70">
        <w:rPr>
          <w:rFonts w:ascii="Arial" w:eastAsia="Times New Roman" w:hAnsi="Arial" w:cs="Arial"/>
          <w:color w:val="000000"/>
          <w:kern w:val="24"/>
          <w:sz w:val="32"/>
          <w:szCs w:val="32"/>
          <w:lang w:eastAsia="en-GB"/>
          <w14:ligatures w14:val="none"/>
        </w:rPr>
        <w:t xml:space="preserve"> Assessment </w:t>
      </w:r>
      <w:r>
        <w:rPr>
          <w:rFonts w:ascii="Arial" w:eastAsia="Times New Roman" w:hAnsi="Arial" w:cs="Arial"/>
          <w:color w:val="000000"/>
          <w:kern w:val="24"/>
          <w:sz w:val="32"/>
          <w:szCs w:val="32"/>
          <w:lang w:eastAsia="en-GB"/>
          <w14:ligatures w14:val="none"/>
        </w:rPr>
        <w:t>2</w:t>
      </w:r>
      <w:r w:rsidRPr="00C24C70">
        <w:rPr>
          <w:rFonts w:ascii="Arial" w:eastAsia="Times New Roman" w:hAnsi="Arial" w:cs="Arial"/>
          <w:color w:val="000000"/>
          <w:kern w:val="24"/>
          <w:sz w:val="32"/>
          <w:szCs w:val="32"/>
          <w:lang w:eastAsia="en-GB"/>
          <w14:ligatures w14:val="none"/>
        </w:rPr>
        <w:t>: Essay</w:t>
      </w:r>
    </w:p>
    <w:p w14:paraId="33803D28" w14:textId="77777777" w:rsidR="00C24C70" w:rsidRPr="00C24C70" w:rsidRDefault="00C24C70" w:rsidP="00C24C70">
      <w:pPr>
        <w:spacing w:before="100" w:beforeAutospacing="1" w:after="100" w:afterAutospacing="1" w:line="360" w:lineRule="auto"/>
        <w:rPr>
          <w:rFonts w:ascii="Arial" w:eastAsia="Times New Roman" w:hAnsi="Arial" w:cs="Arial"/>
          <w:color w:val="000000"/>
          <w:kern w:val="24"/>
          <w:sz w:val="32"/>
          <w:szCs w:val="32"/>
          <w:lang w:eastAsia="en-GB"/>
          <w14:ligatures w14:val="none"/>
        </w:rPr>
      </w:pPr>
    </w:p>
    <w:p w14:paraId="59B701D2" w14:textId="77777777" w:rsidR="00C24C70" w:rsidRPr="00C24C70" w:rsidRDefault="00C24C70" w:rsidP="00C24C70">
      <w:pPr>
        <w:spacing w:after="0" w:line="360" w:lineRule="auto"/>
        <w:jc w:val="center"/>
        <w:rPr>
          <w:rFonts w:ascii="Arial" w:eastAsia="Times New Roman" w:hAnsi="Arial" w:cs="Arial"/>
          <w:kern w:val="0"/>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Name:</w:t>
      </w:r>
      <w:r w:rsidRPr="00C24C70">
        <w:rPr>
          <w:rFonts w:ascii="Arial" w:eastAsia="Times New Roman" w:hAnsi="Arial" w:cs="Arial"/>
          <w:color w:val="000000"/>
          <w:kern w:val="24"/>
          <w:sz w:val="32"/>
          <w:szCs w:val="32"/>
          <w:lang w:eastAsia="en-GB"/>
          <w14:ligatures w14:val="none"/>
        </w:rPr>
        <w:t xml:space="preserve"> Alisa-Ioana Mercar</w:t>
      </w:r>
    </w:p>
    <w:p w14:paraId="5CCDAA68" w14:textId="77777777" w:rsidR="00C24C70" w:rsidRPr="00C24C70" w:rsidRDefault="00C24C70" w:rsidP="00C24C70">
      <w:pPr>
        <w:spacing w:after="0" w:line="360" w:lineRule="auto"/>
        <w:jc w:val="center"/>
        <w:rPr>
          <w:rFonts w:ascii="Arial" w:eastAsia="Times New Roman" w:hAnsi="Arial" w:cs="Arial"/>
          <w:b/>
          <w:bCs/>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Student ID:</w:t>
      </w:r>
      <w:r w:rsidRPr="00C24C70">
        <w:rPr>
          <w:rFonts w:ascii="Arial" w:eastAsia="Times New Roman" w:hAnsi="Arial" w:cs="Arial"/>
          <w:color w:val="000000"/>
          <w:kern w:val="24"/>
          <w:sz w:val="32"/>
          <w:szCs w:val="32"/>
          <w:lang w:eastAsia="en-GB"/>
          <w14:ligatures w14:val="none"/>
        </w:rPr>
        <w:t xml:space="preserve"> 2232340</w:t>
      </w:r>
    </w:p>
    <w:p w14:paraId="590F3ECE" w14:textId="77777777" w:rsidR="00C24C70" w:rsidRPr="00C24C70" w:rsidRDefault="00C24C70" w:rsidP="00C24C70">
      <w:pPr>
        <w:spacing w:after="0" w:line="360" w:lineRule="auto"/>
        <w:jc w:val="center"/>
        <w:rPr>
          <w:rFonts w:ascii="Arial" w:eastAsia="Times New Roman" w:hAnsi="Arial" w:cs="Arial"/>
          <w:kern w:val="0"/>
          <w:sz w:val="32"/>
          <w:szCs w:val="32"/>
          <w:lang w:eastAsia="en-GB"/>
          <w14:ligatures w14:val="none"/>
        </w:rPr>
      </w:pPr>
    </w:p>
    <w:p w14:paraId="38E95BAC"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r w:rsidRPr="00C24C70">
        <w:rPr>
          <w:rFonts w:ascii="Arial" w:eastAsia="Times New Roman" w:hAnsi="Arial" w:cs="Arial"/>
          <w:b/>
          <w:bCs/>
          <w:color w:val="000000"/>
          <w:kern w:val="24"/>
          <w:sz w:val="32"/>
          <w:szCs w:val="32"/>
          <w:lang w:eastAsia="en-GB"/>
          <w14:ligatures w14:val="none"/>
        </w:rPr>
        <w:t>Lecturer:</w:t>
      </w:r>
      <w:r w:rsidRPr="00C24C70">
        <w:rPr>
          <w:rFonts w:ascii="Arial" w:eastAsia="Times New Roman" w:hAnsi="Arial" w:cs="Arial"/>
          <w:color w:val="000000"/>
          <w:kern w:val="24"/>
          <w:sz w:val="32"/>
          <w:szCs w:val="32"/>
          <w:lang w:eastAsia="en-GB"/>
          <w14:ligatures w14:val="none"/>
        </w:rPr>
        <w:t xml:space="preserve"> Zainab Atta</w:t>
      </w:r>
    </w:p>
    <w:p w14:paraId="5B8DD0E3"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8E98ABF"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2DDAFA18"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0FB39437"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81922008"/>
        <w:docPartObj>
          <w:docPartGallery w:val="Table of Contents"/>
          <w:docPartUnique/>
        </w:docPartObj>
      </w:sdtPr>
      <w:sdtEndPr>
        <w:rPr>
          <w:b/>
          <w:bCs/>
          <w:noProof/>
        </w:rPr>
      </w:sdtEndPr>
      <w:sdtContent>
        <w:p w14:paraId="713D970C" w14:textId="24D43F5B" w:rsidR="00C24C70" w:rsidRDefault="00C24C70">
          <w:pPr>
            <w:pStyle w:val="TOCHeading"/>
          </w:pPr>
          <w:r>
            <w:t>Contents</w:t>
          </w:r>
        </w:p>
        <w:p w14:paraId="56C4A864" w14:textId="2587A927" w:rsidR="005764C6" w:rsidRDefault="00C24C7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905296" w:history="1">
            <w:r w:rsidR="005764C6" w:rsidRPr="002A3EB4">
              <w:rPr>
                <w:rStyle w:val="Hyperlink"/>
                <w:rFonts w:ascii="Arial" w:eastAsia="Times New Roman" w:hAnsi="Arial" w:cs="Arial"/>
                <w:noProof/>
                <w:lang w:eastAsia="en-GB"/>
              </w:rPr>
              <w:t>Introduction</w:t>
            </w:r>
            <w:r w:rsidR="005764C6">
              <w:rPr>
                <w:noProof/>
                <w:webHidden/>
              </w:rPr>
              <w:tab/>
            </w:r>
            <w:r w:rsidR="005764C6">
              <w:rPr>
                <w:noProof/>
                <w:webHidden/>
              </w:rPr>
              <w:fldChar w:fldCharType="begin"/>
            </w:r>
            <w:r w:rsidR="005764C6">
              <w:rPr>
                <w:noProof/>
                <w:webHidden/>
              </w:rPr>
              <w:instrText xml:space="preserve"> PAGEREF _Toc227905296 \h </w:instrText>
            </w:r>
            <w:r w:rsidR="005764C6">
              <w:rPr>
                <w:noProof/>
                <w:webHidden/>
              </w:rPr>
            </w:r>
            <w:r w:rsidR="005764C6">
              <w:rPr>
                <w:noProof/>
                <w:webHidden/>
              </w:rPr>
              <w:fldChar w:fldCharType="separate"/>
            </w:r>
            <w:r w:rsidR="005764C6">
              <w:rPr>
                <w:noProof/>
                <w:webHidden/>
              </w:rPr>
              <w:t>3</w:t>
            </w:r>
            <w:r w:rsidR="005764C6">
              <w:rPr>
                <w:noProof/>
                <w:webHidden/>
              </w:rPr>
              <w:fldChar w:fldCharType="end"/>
            </w:r>
          </w:hyperlink>
        </w:p>
        <w:p w14:paraId="517CE06A" w14:textId="67D83B18" w:rsidR="005764C6" w:rsidRDefault="005764C6">
          <w:pPr>
            <w:pStyle w:val="TOC1"/>
            <w:tabs>
              <w:tab w:val="right" w:leader="dot" w:pos="9016"/>
            </w:tabs>
            <w:rPr>
              <w:rFonts w:eastAsiaTheme="minorEastAsia"/>
              <w:noProof/>
              <w:lang w:eastAsia="en-GB"/>
            </w:rPr>
          </w:pPr>
          <w:hyperlink w:anchor="_Toc227905297" w:history="1">
            <w:r w:rsidRPr="002A3EB4">
              <w:rPr>
                <w:rStyle w:val="Hyperlink"/>
                <w:rFonts w:ascii="Arial" w:hAnsi="Arial" w:cs="Arial"/>
                <w:noProof/>
                <w:lang w:eastAsia="en-GB"/>
              </w:rPr>
              <w:t>Contracting in Project Management</w:t>
            </w:r>
            <w:r>
              <w:rPr>
                <w:noProof/>
                <w:webHidden/>
              </w:rPr>
              <w:tab/>
            </w:r>
            <w:r>
              <w:rPr>
                <w:noProof/>
                <w:webHidden/>
              </w:rPr>
              <w:fldChar w:fldCharType="begin"/>
            </w:r>
            <w:r>
              <w:rPr>
                <w:noProof/>
                <w:webHidden/>
              </w:rPr>
              <w:instrText xml:space="preserve"> PAGEREF _Toc227905297 \h </w:instrText>
            </w:r>
            <w:r>
              <w:rPr>
                <w:noProof/>
                <w:webHidden/>
              </w:rPr>
            </w:r>
            <w:r>
              <w:rPr>
                <w:noProof/>
                <w:webHidden/>
              </w:rPr>
              <w:fldChar w:fldCharType="separate"/>
            </w:r>
            <w:r>
              <w:rPr>
                <w:noProof/>
                <w:webHidden/>
              </w:rPr>
              <w:t>3</w:t>
            </w:r>
            <w:r>
              <w:rPr>
                <w:noProof/>
                <w:webHidden/>
              </w:rPr>
              <w:fldChar w:fldCharType="end"/>
            </w:r>
          </w:hyperlink>
        </w:p>
        <w:p w14:paraId="3EBA256A" w14:textId="159317A3" w:rsidR="005764C6" w:rsidRDefault="005764C6">
          <w:pPr>
            <w:pStyle w:val="TOC1"/>
            <w:tabs>
              <w:tab w:val="right" w:leader="dot" w:pos="9016"/>
            </w:tabs>
            <w:rPr>
              <w:rFonts w:eastAsiaTheme="minorEastAsia"/>
              <w:noProof/>
              <w:lang w:eastAsia="en-GB"/>
            </w:rPr>
          </w:pPr>
          <w:hyperlink w:anchor="_Toc227905298" w:history="1">
            <w:r w:rsidRPr="002A3EB4">
              <w:rPr>
                <w:rStyle w:val="Hyperlink"/>
                <w:rFonts w:ascii="Arial" w:hAnsi="Arial" w:cs="Arial"/>
                <w:noProof/>
                <w:lang w:eastAsia="en-GB"/>
              </w:rPr>
              <w:t>Turnkey contracting</w:t>
            </w:r>
            <w:r>
              <w:rPr>
                <w:noProof/>
                <w:webHidden/>
              </w:rPr>
              <w:tab/>
            </w:r>
            <w:r>
              <w:rPr>
                <w:noProof/>
                <w:webHidden/>
              </w:rPr>
              <w:fldChar w:fldCharType="begin"/>
            </w:r>
            <w:r>
              <w:rPr>
                <w:noProof/>
                <w:webHidden/>
              </w:rPr>
              <w:instrText xml:space="preserve"> PAGEREF _Toc227905298 \h </w:instrText>
            </w:r>
            <w:r>
              <w:rPr>
                <w:noProof/>
                <w:webHidden/>
              </w:rPr>
            </w:r>
            <w:r>
              <w:rPr>
                <w:noProof/>
                <w:webHidden/>
              </w:rPr>
              <w:fldChar w:fldCharType="separate"/>
            </w:r>
            <w:r>
              <w:rPr>
                <w:noProof/>
                <w:webHidden/>
              </w:rPr>
              <w:t>4</w:t>
            </w:r>
            <w:r>
              <w:rPr>
                <w:noProof/>
                <w:webHidden/>
              </w:rPr>
              <w:fldChar w:fldCharType="end"/>
            </w:r>
          </w:hyperlink>
        </w:p>
        <w:p w14:paraId="063A245C" w14:textId="2D62F563" w:rsidR="005764C6" w:rsidRDefault="005764C6">
          <w:pPr>
            <w:pStyle w:val="TOC1"/>
            <w:tabs>
              <w:tab w:val="right" w:leader="dot" w:pos="9016"/>
            </w:tabs>
            <w:rPr>
              <w:rFonts w:eastAsiaTheme="minorEastAsia"/>
              <w:noProof/>
              <w:lang w:eastAsia="en-GB"/>
            </w:rPr>
          </w:pPr>
          <w:hyperlink w:anchor="_Toc227905299" w:history="1">
            <w:r w:rsidRPr="002A3EB4">
              <w:rPr>
                <w:rStyle w:val="Hyperlink"/>
                <w:rFonts w:ascii="Arial" w:hAnsi="Arial" w:cs="Arial"/>
                <w:noProof/>
                <w:lang w:eastAsia="en-GB"/>
              </w:rPr>
              <w:t>Multicontracting</w:t>
            </w:r>
            <w:r>
              <w:rPr>
                <w:noProof/>
                <w:webHidden/>
              </w:rPr>
              <w:tab/>
            </w:r>
            <w:r>
              <w:rPr>
                <w:noProof/>
                <w:webHidden/>
              </w:rPr>
              <w:fldChar w:fldCharType="begin"/>
            </w:r>
            <w:r>
              <w:rPr>
                <w:noProof/>
                <w:webHidden/>
              </w:rPr>
              <w:instrText xml:space="preserve"> PAGEREF _Toc227905299 \h </w:instrText>
            </w:r>
            <w:r>
              <w:rPr>
                <w:noProof/>
                <w:webHidden/>
              </w:rPr>
            </w:r>
            <w:r>
              <w:rPr>
                <w:noProof/>
                <w:webHidden/>
              </w:rPr>
              <w:fldChar w:fldCharType="separate"/>
            </w:r>
            <w:r>
              <w:rPr>
                <w:noProof/>
                <w:webHidden/>
              </w:rPr>
              <w:t>4</w:t>
            </w:r>
            <w:r>
              <w:rPr>
                <w:noProof/>
                <w:webHidden/>
              </w:rPr>
              <w:fldChar w:fldCharType="end"/>
            </w:r>
          </w:hyperlink>
        </w:p>
        <w:p w14:paraId="7F919085" w14:textId="093589A3" w:rsidR="005764C6" w:rsidRDefault="005764C6">
          <w:pPr>
            <w:pStyle w:val="TOC1"/>
            <w:tabs>
              <w:tab w:val="right" w:leader="dot" w:pos="9016"/>
            </w:tabs>
            <w:rPr>
              <w:rFonts w:eastAsiaTheme="minorEastAsia"/>
              <w:noProof/>
              <w:lang w:eastAsia="en-GB"/>
            </w:rPr>
          </w:pPr>
          <w:hyperlink w:anchor="_Toc227905300" w:history="1">
            <w:r w:rsidRPr="002A3EB4">
              <w:rPr>
                <w:rStyle w:val="Hyperlink"/>
                <w:rFonts w:ascii="Arial" w:hAnsi="Arial" w:cs="Arial"/>
                <w:noProof/>
                <w:lang w:eastAsia="en-GB"/>
              </w:rPr>
              <w:t>Do-it-Yourself (DIY) contracting</w:t>
            </w:r>
            <w:r>
              <w:rPr>
                <w:noProof/>
                <w:webHidden/>
              </w:rPr>
              <w:tab/>
            </w:r>
            <w:r>
              <w:rPr>
                <w:noProof/>
                <w:webHidden/>
              </w:rPr>
              <w:fldChar w:fldCharType="begin"/>
            </w:r>
            <w:r>
              <w:rPr>
                <w:noProof/>
                <w:webHidden/>
              </w:rPr>
              <w:instrText xml:space="preserve"> PAGEREF _Toc227905300 \h </w:instrText>
            </w:r>
            <w:r>
              <w:rPr>
                <w:noProof/>
                <w:webHidden/>
              </w:rPr>
            </w:r>
            <w:r>
              <w:rPr>
                <w:noProof/>
                <w:webHidden/>
              </w:rPr>
              <w:fldChar w:fldCharType="separate"/>
            </w:r>
            <w:r>
              <w:rPr>
                <w:noProof/>
                <w:webHidden/>
              </w:rPr>
              <w:t>5</w:t>
            </w:r>
            <w:r>
              <w:rPr>
                <w:noProof/>
                <w:webHidden/>
              </w:rPr>
              <w:fldChar w:fldCharType="end"/>
            </w:r>
          </w:hyperlink>
        </w:p>
        <w:p w14:paraId="0E6239E0" w14:textId="736BFF24" w:rsidR="005764C6" w:rsidRDefault="005764C6">
          <w:pPr>
            <w:pStyle w:val="TOC1"/>
            <w:tabs>
              <w:tab w:val="right" w:leader="dot" w:pos="9016"/>
            </w:tabs>
            <w:rPr>
              <w:rFonts w:eastAsiaTheme="minorEastAsia"/>
              <w:noProof/>
              <w:lang w:eastAsia="en-GB"/>
            </w:rPr>
          </w:pPr>
          <w:hyperlink w:anchor="_Toc227905301" w:history="1">
            <w:r w:rsidRPr="002A3EB4">
              <w:rPr>
                <w:rStyle w:val="Hyperlink"/>
                <w:rFonts w:ascii="Arial" w:hAnsi="Arial" w:cs="Arial"/>
                <w:noProof/>
                <w:lang w:eastAsia="en-GB"/>
              </w:rPr>
              <w:t>Multicontract + DIY approach</w:t>
            </w:r>
            <w:r>
              <w:rPr>
                <w:noProof/>
                <w:webHidden/>
              </w:rPr>
              <w:tab/>
            </w:r>
            <w:r>
              <w:rPr>
                <w:noProof/>
                <w:webHidden/>
              </w:rPr>
              <w:fldChar w:fldCharType="begin"/>
            </w:r>
            <w:r>
              <w:rPr>
                <w:noProof/>
                <w:webHidden/>
              </w:rPr>
              <w:instrText xml:space="preserve"> PAGEREF _Toc227905301 \h </w:instrText>
            </w:r>
            <w:r>
              <w:rPr>
                <w:noProof/>
                <w:webHidden/>
              </w:rPr>
            </w:r>
            <w:r>
              <w:rPr>
                <w:noProof/>
                <w:webHidden/>
              </w:rPr>
              <w:fldChar w:fldCharType="separate"/>
            </w:r>
            <w:r>
              <w:rPr>
                <w:noProof/>
                <w:webHidden/>
              </w:rPr>
              <w:t>6</w:t>
            </w:r>
            <w:r>
              <w:rPr>
                <w:noProof/>
                <w:webHidden/>
              </w:rPr>
              <w:fldChar w:fldCharType="end"/>
            </w:r>
          </w:hyperlink>
        </w:p>
        <w:p w14:paraId="69530E14" w14:textId="46CFCF8B" w:rsidR="005764C6" w:rsidRDefault="005764C6">
          <w:pPr>
            <w:pStyle w:val="TOC1"/>
            <w:tabs>
              <w:tab w:val="right" w:leader="dot" w:pos="9016"/>
            </w:tabs>
            <w:rPr>
              <w:rFonts w:eastAsiaTheme="minorEastAsia"/>
              <w:noProof/>
              <w:lang w:eastAsia="en-GB"/>
            </w:rPr>
          </w:pPr>
          <w:hyperlink w:anchor="_Toc227905302" w:history="1">
            <w:r w:rsidRPr="002A3EB4">
              <w:rPr>
                <w:rStyle w:val="Hyperlink"/>
                <w:rFonts w:ascii="Arial" w:hAnsi="Arial" w:cs="Arial"/>
                <w:noProof/>
                <w:lang w:eastAsia="en-GB"/>
              </w:rPr>
              <w:t>Practical Application</w:t>
            </w:r>
            <w:r>
              <w:rPr>
                <w:noProof/>
                <w:webHidden/>
              </w:rPr>
              <w:tab/>
            </w:r>
            <w:r>
              <w:rPr>
                <w:noProof/>
                <w:webHidden/>
              </w:rPr>
              <w:fldChar w:fldCharType="begin"/>
            </w:r>
            <w:r>
              <w:rPr>
                <w:noProof/>
                <w:webHidden/>
              </w:rPr>
              <w:instrText xml:space="preserve"> PAGEREF _Toc227905302 \h </w:instrText>
            </w:r>
            <w:r>
              <w:rPr>
                <w:noProof/>
                <w:webHidden/>
              </w:rPr>
            </w:r>
            <w:r>
              <w:rPr>
                <w:noProof/>
                <w:webHidden/>
              </w:rPr>
              <w:fldChar w:fldCharType="separate"/>
            </w:r>
            <w:r>
              <w:rPr>
                <w:noProof/>
                <w:webHidden/>
              </w:rPr>
              <w:t>6</w:t>
            </w:r>
            <w:r>
              <w:rPr>
                <w:noProof/>
                <w:webHidden/>
              </w:rPr>
              <w:fldChar w:fldCharType="end"/>
            </w:r>
          </w:hyperlink>
        </w:p>
        <w:p w14:paraId="32500EF3" w14:textId="6B37DCA5" w:rsidR="005764C6" w:rsidRDefault="005764C6">
          <w:pPr>
            <w:pStyle w:val="TOC1"/>
            <w:tabs>
              <w:tab w:val="right" w:leader="dot" w:pos="9016"/>
            </w:tabs>
            <w:rPr>
              <w:rFonts w:eastAsiaTheme="minorEastAsia"/>
              <w:noProof/>
              <w:lang w:eastAsia="en-GB"/>
            </w:rPr>
          </w:pPr>
          <w:hyperlink w:anchor="_Toc227905303" w:history="1">
            <w:r w:rsidRPr="002A3EB4">
              <w:rPr>
                <w:rStyle w:val="Hyperlink"/>
                <w:rFonts w:ascii="Arial" w:hAnsi="Arial" w:cs="Arial"/>
                <w:noProof/>
                <w:lang w:eastAsia="en-GB"/>
              </w:rPr>
              <w:t>Comparative analysis</w:t>
            </w:r>
            <w:r>
              <w:rPr>
                <w:noProof/>
                <w:webHidden/>
              </w:rPr>
              <w:tab/>
            </w:r>
            <w:r>
              <w:rPr>
                <w:noProof/>
                <w:webHidden/>
              </w:rPr>
              <w:fldChar w:fldCharType="begin"/>
            </w:r>
            <w:r>
              <w:rPr>
                <w:noProof/>
                <w:webHidden/>
              </w:rPr>
              <w:instrText xml:space="preserve"> PAGEREF _Toc227905303 \h </w:instrText>
            </w:r>
            <w:r>
              <w:rPr>
                <w:noProof/>
                <w:webHidden/>
              </w:rPr>
            </w:r>
            <w:r>
              <w:rPr>
                <w:noProof/>
                <w:webHidden/>
              </w:rPr>
              <w:fldChar w:fldCharType="separate"/>
            </w:r>
            <w:r>
              <w:rPr>
                <w:noProof/>
                <w:webHidden/>
              </w:rPr>
              <w:t>7</w:t>
            </w:r>
            <w:r>
              <w:rPr>
                <w:noProof/>
                <w:webHidden/>
              </w:rPr>
              <w:fldChar w:fldCharType="end"/>
            </w:r>
          </w:hyperlink>
        </w:p>
        <w:p w14:paraId="445A5984" w14:textId="211DD19A" w:rsidR="005764C6" w:rsidRDefault="005764C6">
          <w:pPr>
            <w:pStyle w:val="TOC1"/>
            <w:tabs>
              <w:tab w:val="right" w:leader="dot" w:pos="9016"/>
            </w:tabs>
            <w:rPr>
              <w:rFonts w:eastAsiaTheme="minorEastAsia"/>
              <w:noProof/>
              <w:lang w:eastAsia="en-GB"/>
            </w:rPr>
          </w:pPr>
          <w:hyperlink w:anchor="_Toc227905304" w:history="1">
            <w:r w:rsidRPr="002A3EB4">
              <w:rPr>
                <w:rStyle w:val="Hyperlink"/>
                <w:rFonts w:ascii="Arial" w:hAnsi="Arial" w:cs="Arial"/>
                <w:noProof/>
                <w:lang w:eastAsia="en-GB"/>
              </w:rPr>
              <w:t>Limitations of contracting Methods in Practice</w:t>
            </w:r>
            <w:r>
              <w:rPr>
                <w:noProof/>
                <w:webHidden/>
              </w:rPr>
              <w:tab/>
            </w:r>
            <w:r>
              <w:rPr>
                <w:noProof/>
                <w:webHidden/>
              </w:rPr>
              <w:fldChar w:fldCharType="begin"/>
            </w:r>
            <w:r>
              <w:rPr>
                <w:noProof/>
                <w:webHidden/>
              </w:rPr>
              <w:instrText xml:space="preserve"> PAGEREF _Toc227905304 \h </w:instrText>
            </w:r>
            <w:r>
              <w:rPr>
                <w:noProof/>
                <w:webHidden/>
              </w:rPr>
            </w:r>
            <w:r>
              <w:rPr>
                <w:noProof/>
                <w:webHidden/>
              </w:rPr>
              <w:fldChar w:fldCharType="separate"/>
            </w:r>
            <w:r>
              <w:rPr>
                <w:noProof/>
                <w:webHidden/>
              </w:rPr>
              <w:t>8</w:t>
            </w:r>
            <w:r>
              <w:rPr>
                <w:noProof/>
                <w:webHidden/>
              </w:rPr>
              <w:fldChar w:fldCharType="end"/>
            </w:r>
          </w:hyperlink>
        </w:p>
        <w:p w14:paraId="5929039B" w14:textId="3CE5DC2B" w:rsidR="005764C6" w:rsidRDefault="005764C6">
          <w:pPr>
            <w:pStyle w:val="TOC1"/>
            <w:tabs>
              <w:tab w:val="right" w:leader="dot" w:pos="9016"/>
            </w:tabs>
            <w:rPr>
              <w:rFonts w:eastAsiaTheme="minorEastAsia"/>
              <w:noProof/>
              <w:lang w:eastAsia="en-GB"/>
            </w:rPr>
          </w:pPr>
          <w:hyperlink w:anchor="_Toc227905305" w:history="1">
            <w:r w:rsidRPr="002A3EB4">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_Toc227905305 \h </w:instrText>
            </w:r>
            <w:r>
              <w:rPr>
                <w:noProof/>
                <w:webHidden/>
              </w:rPr>
            </w:r>
            <w:r>
              <w:rPr>
                <w:noProof/>
                <w:webHidden/>
              </w:rPr>
              <w:fldChar w:fldCharType="separate"/>
            </w:r>
            <w:r>
              <w:rPr>
                <w:noProof/>
                <w:webHidden/>
              </w:rPr>
              <w:t>9</w:t>
            </w:r>
            <w:r>
              <w:rPr>
                <w:noProof/>
                <w:webHidden/>
              </w:rPr>
              <w:fldChar w:fldCharType="end"/>
            </w:r>
          </w:hyperlink>
        </w:p>
        <w:p w14:paraId="157C254E" w14:textId="7705D194" w:rsidR="005764C6" w:rsidRDefault="005764C6">
          <w:pPr>
            <w:pStyle w:val="TOC1"/>
            <w:tabs>
              <w:tab w:val="right" w:leader="dot" w:pos="9016"/>
            </w:tabs>
            <w:rPr>
              <w:rFonts w:eastAsiaTheme="minorEastAsia"/>
              <w:noProof/>
              <w:lang w:eastAsia="en-GB"/>
            </w:rPr>
          </w:pPr>
          <w:hyperlink w:anchor="_Toc227905306" w:history="1">
            <w:r w:rsidRPr="002A3EB4">
              <w:rPr>
                <w:rStyle w:val="Hyperlink"/>
                <w:rFonts w:ascii="Arial" w:hAnsi="Arial" w:cs="Arial"/>
                <w:noProof/>
                <w:lang w:eastAsia="en-GB"/>
              </w:rPr>
              <w:t>Reference List</w:t>
            </w:r>
            <w:r>
              <w:rPr>
                <w:noProof/>
                <w:webHidden/>
              </w:rPr>
              <w:tab/>
            </w:r>
            <w:r>
              <w:rPr>
                <w:noProof/>
                <w:webHidden/>
              </w:rPr>
              <w:fldChar w:fldCharType="begin"/>
            </w:r>
            <w:r>
              <w:rPr>
                <w:noProof/>
                <w:webHidden/>
              </w:rPr>
              <w:instrText xml:space="preserve"> PAGEREF _Toc227905306 \h </w:instrText>
            </w:r>
            <w:r>
              <w:rPr>
                <w:noProof/>
                <w:webHidden/>
              </w:rPr>
            </w:r>
            <w:r>
              <w:rPr>
                <w:noProof/>
                <w:webHidden/>
              </w:rPr>
              <w:fldChar w:fldCharType="separate"/>
            </w:r>
            <w:r>
              <w:rPr>
                <w:noProof/>
                <w:webHidden/>
              </w:rPr>
              <w:t>10</w:t>
            </w:r>
            <w:r>
              <w:rPr>
                <w:noProof/>
                <w:webHidden/>
              </w:rPr>
              <w:fldChar w:fldCharType="end"/>
            </w:r>
          </w:hyperlink>
        </w:p>
        <w:p w14:paraId="62D89A5F" w14:textId="56AFEC90" w:rsidR="00C24C70" w:rsidRDefault="00C24C70">
          <w:r>
            <w:rPr>
              <w:b/>
              <w:bCs/>
              <w:noProof/>
            </w:rPr>
            <w:fldChar w:fldCharType="end"/>
          </w:r>
        </w:p>
      </w:sdtContent>
    </w:sdt>
    <w:p w14:paraId="6219574B"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3981DB6"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5F873890"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38AB3E3"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5BD8AABB"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736972D7"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329E0B6"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1FA33997"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1558EB68"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65C78F08"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79307BCC"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29F6BA89"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48FCAD21"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0454CE80" w14:textId="77777777" w:rsidR="00C24C70" w:rsidRDefault="00C24C70" w:rsidP="00C24C70">
      <w:pPr>
        <w:spacing w:after="0" w:line="360" w:lineRule="auto"/>
        <w:jc w:val="center"/>
        <w:rPr>
          <w:rFonts w:ascii="Arial" w:eastAsia="Times New Roman" w:hAnsi="Arial" w:cs="Arial"/>
          <w:color w:val="000000"/>
          <w:kern w:val="24"/>
          <w:sz w:val="32"/>
          <w:szCs w:val="32"/>
          <w:lang w:eastAsia="en-GB"/>
          <w14:ligatures w14:val="none"/>
        </w:rPr>
      </w:pPr>
    </w:p>
    <w:p w14:paraId="3088722B" w14:textId="3E41BDCD" w:rsidR="00C24C70" w:rsidRPr="005764C6" w:rsidRDefault="00C24C70" w:rsidP="005764C6">
      <w:pPr>
        <w:pStyle w:val="Heading1"/>
        <w:spacing w:line="360" w:lineRule="auto"/>
        <w:rPr>
          <w:rFonts w:ascii="Arial" w:eastAsia="Times New Roman" w:hAnsi="Arial" w:cs="Arial"/>
          <w:sz w:val="24"/>
          <w:szCs w:val="24"/>
          <w:lang w:eastAsia="en-GB"/>
        </w:rPr>
      </w:pPr>
      <w:bookmarkStart w:id="0" w:name="_Toc227905296"/>
      <w:r w:rsidRPr="005764C6">
        <w:rPr>
          <w:rFonts w:ascii="Arial" w:eastAsia="Times New Roman" w:hAnsi="Arial" w:cs="Arial"/>
          <w:sz w:val="24"/>
          <w:szCs w:val="24"/>
          <w:lang w:eastAsia="en-GB"/>
        </w:rPr>
        <w:t>Introduction</w:t>
      </w:r>
      <w:bookmarkEnd w:id="0"/>
    </w:p>
    <w:p w14:paraId="255988E3" w14:textId="784BEE97" w:rsidR="00632FF2" w:rsidRPr="005764C6" w:rsidRDefault="00632FF2" w:rsidP="005764C6">
      <w:pPr>
        <w:spacing w:line="360" w:lineRule="auto"/>
        <w:rPr>
          <w:rFonts w:ascii="Arial" w:hAnsi="Arial" w:cs="Arial"/>
          <w:lang w:eastAsia="en-GB"/>
        </w:rPr>
      </w:pPr>
      <w:r w:rsidRPr="005764C6">
        <w:rPr>
          <w:rFonts w:ascii="Arial" w:hAnsi="Arial" w:cs="Arial"/>
          <w:lang w:eastAsia="en-GB"/>
        </w:rPr>
        <w:t xml:space="preserve">The application of knowledge, skills, tools, and procedures to project activities </w:t>
      </w:r>
      <w:proofErr w:type="gramStart"/>
      <w:r w:rsidRPr="005764C6">
        <w:rPr>
          <w:rFonts w:ascii="Arial" w:hAnsi="Arial" w:cs="Arial"/>
          <w:lang w:eastAsia="en-GB"/>
        </w:rPr>
        <w:t>in order to</w:t>
      </w:r>
      <w:proofErr w:type="gramEnd"/>
      <w:r w:rsidRPr="005764C6">
        <w:rPr>
          <w:rFonts w:ascii="Arial" w:hAnsi="Arial" w:cs="Arial"/>
          <w:lang w:eastAsia="en-GB"/>
        </w:rPr>
        <w:t xml:space="preserve"> </w:t>
      </w:r>
      <w:r w:rsidR="00BB1EDE" w:rsidRPr="005764C6">
        <w:rPr>
          <w:rFonts w:ascii="Arial" w:hAnsi="Arial" w:cs="Arial"/>
          <w:lang w:eastAsia="en-GB"/>
        </w:rPr>
        <w:t>fulfil</w:t>
      </w:r>
      <w:r w:rsidRPr="005764C6">
        <w:rPr>
          <w:rFonts w:ascii="Arial" w:hAnsi="Arial" w:cs="Arial"/>
          <w:lang w:eastAsia="en-GB"/>
        </w:rPr>
        <w:t xml:space="preserve"> project requirements is known as project management (PM) (Project Management Institute, 2021). Organizations rarely rely only on internal resources in modern project environments; instead, they use contractual tactics to acquire outside expertise, control risks, and improve efficiency.</w:t>
      </w:r>
    </w:p>
    <w:p w14:paraId="03D9E76C" w14:textId="543A97C8" w:rsidR="00771231" w:rsidRPr="005764C6" w:rsidRDefault="00771231" w:rsidP="005764C6">
      <w:pPr>
        <w:spacing w:line="360" w:lineRule="auto"/>
        <w:rPr>
          <w:rFonts w:ascii="Arial" w:hAnsi="Arial" w:cs="Arial"/>
          <w:lang w:eastAsia="en-GB"/>
        </w:rPr>
      </w:pPr>
      <w:r w:rsidRPr="005764C6">
        <w:rPr>
          <w:rFonts w:ascii="Arial" w:hAnsi="Arial" w:cs="Arial"/>
          <w:lang w:eastAsia="en-GB"/>
        </w:rPr>
        <w:t xml:space="preserve">This essay's objective is to critically </w:t>
      </w:r>
      <w:r w:rsidR="00BB1EDE" w:rsidRPr="005764C6">
        <w:rPr>
          <w:rFonts w:ascii="Arial" w:hAnsi="Arial" w:cs="Arial"/>
          <w:lang w:eastAsia="en-GB"/>
        </w:rPr>
        <w:t>analyse</w:t>
      </w:r>
      <w:r w:rsidRPr="005764C6">
        <w:rPr>
          <w:rFonts w:ascii="Arial" w:hAnsi="Arial" w:cs="Arial"/>
          <w:lang w:eastAsia="en-GB"/>
        </w:rPr>
        <w:t xml:space="preserve"> four important project management contracting techniques: turnkey, </w:t>
      </w:r>
      <w:proofErr w:type="spellStart"/>
      <w:r w:rsidRPr="005764C6">
        <w:rPr>
          <w:rFonts w:ascii="Arial" w:hAnsi="Arial" w:cs="Arial"/>
          <w:lang w:eastAsia="en-GB"/>
        </w:rPr>
        <w:t>multicontracting</w:t>
      </w:r>
      <w:proofErr w:type="spellEnd"/>
      <w:r w:rsidRPr="005764C6">
        <w:rPr>
          <w:rFonts w:ascii="Arial" w:hAnsi="Arial" w:cs="Arial"/>
          <w:lang w:eastAsia="en-GB"/>
        </w:rPr>
        <w:t xml:space="preserve">, do-it-yourself (DIY), and the hybrid </w:t>
      </w:r>
      <w:proofErr w:type="spellStart"/>
      <w:r w:rsidRPr="005764C6">
        <w:rPr>
          <w:rFonts w:ascii="Arial" w:hAnsi="Arial" w:cs="Arial"/>
          <w:lang w:eastAsia="en-GB"/>
        </w:rPr>
        <w:t>Multicontract</w:t>
      </w:r>
      <w:proofErr w:type="spellEnd"/>
      <w:r w:rsidRPr="005764C6">
        <w:rPr>
          <w:rFonts w:ascii="Arial" w:hAnsi="Arial" w:cs="Arial"/>
          <w:lang w:eastAsia="en-GB"/>
        </w:rPr>
        <w:t xml:space="preserve"> + DIY strategy. It assesses their applicability for various project kinds while weighing their distinct benefits and drawbacks. Because it immediately impacts cost, risk distribution, control, and project outcomes, choosing a contracting approach is not only operational but strategic (Kerzner, 2022).</w:t>
      </w:r>
    </w:p>
    <w:p w14:paraId="5C4E31E8" w14:textId="77777777" w:rsidR="004E2A00" w:rsidRPr="005764C6" w:rsidRDefault="004E2A00" w:rsidP="005764C6">
      <w:pPr>
        <w:spacing w:line="360" w:lineRule="auto"/>
        <w:rPr>
          <w:rFonts w:ascii="Arial" w:hAnsi="Arial" w:cs="Arial"/>
          <w:lang w:eastAsia="en-GB"/>
        </w:rPr>
      </w:pPr>
      <w:proofErr w:type="gramStart"/>
      <w:r w:rsidRPr="005764C6">
        <w:rPr>
          <w:rFonts w:ascii="Arial" w:hAnsi="Arial" w:cs="Arial"/>
          <w:lang w:eastAsia="en-GB"/>
        </w:rPr>
        <w:t>In order to</w:t>
      </w:r>
      <w:proofErr w:type="gramEnd"/>
      <w:r w:rsidRPr="005764C6">
        <w:rPr>
          <w:rFonts w:ascii="Arial" w:hAnsi="Arial" w:cs="Arial"/>
          <w:lang w:eastAsia="en-GB"/>
        </w:rPr>
        <w:t xml:space="preserve"> obtain specialized expertise, cut down on time limitations, and transfer risk, organizations frequently decide to contract out project work (Nicholas and Steyn, 2021). But since each approach has trade-offs, it's critical to match the contracting technique to the complexity, uncertainty, and organizational capacity of the project.</w:t>
      </w:r>
    </w:p>
    <w:p w14:paraId="60268D91" w14:textId="22782381" w:rsidR="00C24C70" w:rsidRPr="005764C6" w:rsidRDefault="00982397" w:rsidP="005764C6">
      <w:pPr>
        <w:pStyle w:val="Heading1"/>
        <w:spacing w:line="360" w:lineRule="auto"/>
        <w:rPr>
          <w:rFonts w:ascii="Arial" w:hAnsi="Arial" w:cs="Arial"/>
          <w:sz w:val="24"/>
          <w:szCs w:val="24"/>
          <w:lang w:eastAsia="en-GB"/>
        </w:rPr>
      </w:pPr>
      <w:bookmarkStart w:id="1" w:name="_Toc227905297"/>
      <w:r w:rsidRPr="005764C6">
        <w:rPr>
          <w:rFonts w:ascii="Arial" w:hAnsi="Arial" w:cs="Arial"/>
          <w:sz w:val="24"/>
          <w:szCs w:val="24"/>
          <w:lang w:eastAsia="en-GB"/>
        </w:rPr>
        <w:t>Contracting in Project Management</w:t>
      </w:r>
      <w:bookmarkEnd w:id="1"/>
      <w:r w:rsidR="007A2B5F" w:rsidRPr="005764C6">
        <w:rPr>
          <w:rFonts w:ascii="Arial" w:hAnsi="Arial" w:cs="Arial"/>
          <w:sz w:val="24"/>
          <w:szCs w:val="24"/>
          <w:lang w:eastAsia="en-GB"/>
        </w:rPr>
        <w:t xml:space="preserve"> </w:t>
      </w:r>
    </w:p>
    <w:p w14:paraId="6053F437"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 xml:space="preserve">In project management, written agreements between a client and outside partners for the delivery of </w:t>
      </w:r>
      <w:proofErr w:type="gramStart"/>
      <w:r w:rsidRPr="00CA14A9">
        <w:rPr>
          <w:rFonts w:ascii="Arial" w:hAnsi="Arial" w:cs="Arial"/>
          <w:lang w:eastAsia="en-GB"/>
        </w:rPr>
        <w:t>particular project</w:t>
      </w:r>
      <w:proofErr w:type="gramEnd"/>
      <w:r w:rsidRPr="00CA14A9">
        <w:rPr>
          <w:rFonts w:ascii="Arial" w:hAnsi="Arial" w:cs="Arial"/>
          <w:lang w:eastAsia="en-GB"/>
        </w:rPr>
        <w:t xml:space="preserve"> deliverables or the project </w:t>
      </w:r>
      <w:proofErr w:type="gramStart"/>
      <w:r w:rsidRPr="00CA14A9">
        <w:rPr>
          <w:rFonts w:ascii="Arial" w:hAnsi="Arial" w:cs="Arial"/>
          <w:lang w:eastAsia="en-GB"/>
        </w:rPr>
        <w:t>as a whole are</w:t>
      </w:r>
      <w:proofErr w:type="gramEnd"/>
      <w:r w:rsidRPr="00CA14A9">
        <w:rPr>
          <w:rFonts w:ascii="Arial" w:hAnsi="Arial" w:cs="Arial"/>
          <w:lang w:eastAsia="en-GB"/>
        </w:rPr>
        <w:t xml:space="preserve"> referred to as contracts. These contracts include duties, deadlines, and performance expectations (Walker, 2015).</w:t>
      </w:r>
    </w:p>
    <w:p w14:paraId="4E14AC6C" w14:textId="0D06134D" w:rsidR="00CA14A9" w:rsidRPr="005764C6" w:rsidRDefault="00CA14A9" w:rsidP="005764C6">
      <w:pPr>
        <w:spacing w:line="360" w:lineRule="auto"/>
        <w:rPr>
          <w:rFonts w:ascii="Arial" w:hAnsi="Arial" w:cs="Arial"/>
          <w:lang w:eastAsia="en-GB"/>
        </w:rPr>
      </w:pPr>
      <w:r w:rsidRPr="00CA14A9">
        <w:rPr>
          <w:rFonts w:ascii="Arial" w:hAnsi="Arial" w:cs="Arial"/>
          <w:lang w:eastAsia="en-GB"/>
        </w:rPr>
        <w:t>Organizations can share or transfer risks, get access to specialized knowledge, and increase productivity through effective contracting. However, bad contracting choices can lead to delays, overspending, and poor coordination (Love, Sing, and Wang, 2013). Eriksson (2024) emphasizes that decisions on contracting and procurement are crucial in determining project governance, teamwork, and control systems.</w:t>
      </w:r>
      <w:r w:rsidRPr="00CA14A9">
        <w:rPr>
          <w:rFonts w:ascii="Arial" w:hAnsi="Arial" w:cs="Arial"/>
          <w:lang w:eastAsia="en-GB"/>
        </w:rPr>
        <w:br/>
      </w:r>
      <w:r w:rsidRPr="00CA14A9">
        <w:rPr>
          <w:rFonts w:ascii="Arial" w:hAnsi="Arial" w:cs="Arial"/>
          <w:lang w:eastAsia="en-GB"/>
        </w:rPr>
        <w:br/>
        <w:t>As a result, the choice of contracting method is strategic rather than just operational, necessitating rigorous evaluation of organizational competence and project features.</w:t>
      </w:r>
    </w:p>
    <w:p w14:paraId="09D87CA2" w14:textId="3E1F8EC5" w:rsidR="00613A0D" w:rsidRPr="005764C6" w:rsidRDefault="005F5E04" w:rsidP="005764C6">
      <w:pPr>
        <w:pStyle w:val="Heading1"/>
        <w:spacing w:line="360" w:lineRule="auto"/>
        <w:rPr>
          <w:rFonts w:ascii="Arial" w:hAnsi="Arial" w:cs="Arial"/>
          <w:sz w:val="24"/>
          <w:szCs w:val="24"/>
          <w:lang w:eastAsia="en-GB"/>
        </w:rPr>
      </w:pPr>
      <w:bookmarkStart w:id="2" w:name="_Toc227905298"/>
      <w:r w:rsidRPr="005764C6">
        <w:rPr>
          <w:rFonts w:ascii="Arial" w:hAnsi="Arial" w:cs="Arial"/>
          <w:sz w:val="24"/>
          <w:szCs w:val="24"/>
          <w:lang w:eastAsia="en-GB"/>
        </w:rPr>
        <w:t>Turnkey contracting</w:t>
      </w:r>
      <w:bookmarkEnd w:id="2"/>
    </w:p>
    <w:p w14:paraId="709CA4BA"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In turnkey contracting, a single contractor is assigned the task of completing a project that is fully functional. The design, procurement, construction, and commissioning phases are all overseen by this contractor.</w:t>
      </w:r>
    </w:p>
    <w:p w14:paraId="1DC34041"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 xml:space="preserve">The ease of project management is one of turnkey contracting's core benefits. The client communicates with a single organization, which lessens the administrative load and complexity of cooperation (Kerzner, 2022). Furthermore, this approach makes risk transfer easier because the contractor </w:t>
      </w:r>
      <w:proofErr w:type="gramStart"/>
      <w:r w:rsidRPr="00CA14A9">
        <w:rPr>
          <w:rFonts w:ascii="Arial" w:hAnsi="Arial" w:cs="Arial"/>
          <w:lang w:eastAsia="en-GB"/>
        </w:rPr>
        <w:t>is in charge of</w:t>
      </w:r>
      <w:proofErr w:type="gramEnd"/>
      <w:r w:rsidRPr="00CA14A9">
        <w:rPr>
          <w:rFonts w:ascii="Arial" w:hAnsi="Arial" w:cs="Arial"/>
          <w:lang w:eastAsia="en-GB"/>
        </w:rPr>
        <w:t xml:space="preserve"> completing the project within predetermined budget and schedule limits (Nicholas and Steyn, 2021). Organizations with little experience with project management may find this especially helpful.</w:t>
      </w:r>
    </w:p>
    <w:p w14:paraId="02A4238C"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However, the client's degree of control is greatly diminished by this method. The contractor has a significant amount of decision-making power, which could result in results that satisfy contractual requirements but fall short of changing organizational requirements (Walker, 2015). Additionally, turnkey contracts may be more costly because contractors usually incorporate a risk premium in their pricing (Kerzner, 2022). Additionally, the approach lacks flexibility because it can be expensive and challenging to add changes during execution.</w:t>
      </w:r>
    </w:p>
    <w:p w14:paraId="4264469B"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Therefore, turnkey contracting is best suited for large-scale projects with well-defined requirements, like industrial facilities or infrastructural developments.</w:t>
      </w:r>
    </w:p>
    <w:p w14:paraId="054951E0" w14:textId="4E2CFB32" w:rsidR="004635E5" w:rsidRPr="005764C6" w:rsidRDefault="00440116" w:rsidP="005764C6">
      <w:pPr>
        <w:pStyle w:val="Heading1"/>
        <w:spacing w:line="360" w:lineRule="auto"/>
        <w:rPr>
          <w:rFonts w:ascii="Arial" w:hAnsi="Arial" w:cs="Arial"/>
          <w:sz w:val="24"/>
          <w:szCs w:val="24"/>
          <w:lang w:eastAsia="en-GB"/>
        </w:rPr>
      </w:pPr>
      <w:bookmarkStart w:id="3" w:name="_Toc227905299"/>
      <w:proofErr w:type="spellStart"/>
      <w:r w:rsidRPr="005764C6">
        <w:rPr>
          <w:rFonts w:ascii="Arial" w:hAnsi="Arial" w:cs="Arial"/>
          <w:sz w:val="24"/>
          <w:szCs w:val="24"/>
          <w:lang w:eastAsia="en-GB"/>
        </w:rPr>
        <w:t>Multicontracting</w:t>
      </w:r>
      <w:bookmarkEnd w:id="3"/>
      <w:proofErr w:type="spellEnd"/>
    </w:p>
    <w:p w14:paraId="3CD5821C"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 xml:space="preserve">In </w:t>
      </w:r>
      <w:proofErr w:type="spellStart"/>
      <w:r w:rsidRPr="00CA14A9">
        <w:rPr>
          <w:rFonts w:ascii="Arial" w:hAnsi="Arial" w:cs="Arial"/>
          <w:lang w:eastAsia="en-GB"/>
        </w:rPr>
        <w:t>multicontracting</w:t>
      </w:r>
      <w:proofErr w:type="spellEnd"/>
      <w:r w:rsidRPr="00CA14A9">
        <w:rPr>
          <w:rFonts w:ascii="Arial" w:hAnsi="Arial" w:cs="Arial"/>
          <w:lang w:eastAsia="en-GB"/>
        </w:rPr>
        <w:t>, the client hires several contractors to complete various project components. With this method, the client is still ultimately in charge of integration and coordination.</w:t>
      </w:r>
      <w:r w:rsidRPr="00CA14A9">
        <w:rPr>
          <w:rFonts w:ascii="Arial" w:hAnsi="Arial" w:cs="Arial"/>
          <w:lang w:eastAsia="en-GB"/>
        </w:rPr>
        <w:br/>
      </w:r>
      <w:r w:rsidRPr="00CA14A9">
        <w:rPr>
          <w:rFonts w:ascii="Arial" w:hAnsi="Arial" w:cs="Arial"/>
          <w:lang w:eastAsia="en-GB"/>
        </w:rPr>
        <w:br/>
        <w:t xml:space="preserve">Control and flexibility are two major benefits of this approach. By avoiding the markup associated with a main contractor, the client can optimize expenses and get superior quality results by choosing specialized contractors (Walker, 2015). Furthermore, the client has more control over project decisions, allowing for changes to certain elements without affecting the </w:t>
      </w:r>
      <w:proofErr w:type="gramStart"/>
      <w:r w:rsidRPr="00CA14A9">
        <w:rPr>
          <w:rFonts w:ascii="Arial" w:hAnsi="Arial" w:cs="Arial"/>
          <w:lang w:eastAsia="en-GB"/>
        </w:rPr>
        <w:t>project as a whole</w:t>
      </w:r>
      <w:proofErr w:type="gramEnd"/>
      <w:r w:rsidRPr="00CA14A9">
        <w:rPr>
          <w:rFonts w:ascii="Arial" w:hAnsi="Arial" w:cs="Arial"/>
          <w:lang w:eastAsia="en-GB"/>
        </w:rPr>
        <w:t xml:space="preserve"> (Kerzner, 2022).</w:t>
      </w:r>
    </w:p>
    <w:p w14:paraId="641D3823" w14:textId="77777777" w:rsidR="00CA14A9" w:rsidRPr="00CA14A9" w:rsidRDefault="00CA14A9" w:rsidP="005764C6">
      <w:pPr>
        <w:spacing w:line="360" w:lineRule="auto"/>
        <w:rPr>
          <w:rFonts w:ascii="Arial" w:hAnsi="Arial" w:cs="Arial"/>
          <w:lang w:eastAsia="en-GB"/>
        </w:rPr>
      </w:pPr>
      <w:proofErr w:type="spellStart"/>
      <w:r w:rsidRPr="00CA14A9">
        <w:rPr>
          <w:rFonts w:ascii="Arial" w:hAnsi="Arial" w:cs="Arial"/>
          <w:lang w:eastAsia="en-GB"/>
        </w:rPr>
        <w:t>Multicontracting</w:t>
      </w:r>
      <w:proofErr w:type="spellEnd"/>
      <w:r w:rsidRPr="00CA14A9">
        <w:rPr>
          <w:rFonts w:ascii="Arial" w:hAnsi="Arial" w:cs="Arial"/>
          <w:lang w:eastAsia="en-GB"/>
        </w:rPr>
        <w:t xml:space="preserve">, however, adds a great deal of complication. Multiple contractors must be coordinated by the client, which raises the possibility of disagreements, delays, and poor communication (Nicholas and Steyn, 2021). Additionally, </w:t>
      </w:r>
      <w:proofErr w:type="gramStart"/>
      <w:r w:rsidRPr="00CA14A9">
        <w:rPr>
          <w:rFonts w:ascii="Arial" w:hAnsi="Arial" w:cs="Arial"/>
          <w:lang w:eastAsia="en-GB"/>
        </w:rPr>
        <w:t>the majority of</w:t>
      </w:r>
      <w:proofErr w:type="gramEnd"/>
      <w:r w:rsidRPr="00CA14A9">
        <w:rPr>
          <w:rFonts w:ascii="Arial" w:hAnsi="Arial" w:cs="Arial"/>
          <w:lang w:eastAsia="en-GB"/>
        </w:rPr>
        <w:t xml:space="preserve"> project risk is retained by the client, especially when it comes to timing and integration. These difficulties may overshadow the advantages in the absence of excellent project management skills.</w:t>
      </w:r>
    </w:p>
    <w:p w14:paraId="5E5199C2" w14:textId="6A7006CE" w:rsidR="00CA14A9" w:rsidRPr="005764C6" w:rsidRDefault="00CA14A9" w:rsidP="005764C6">
      <w:pPr>
        <w:spacing w:line="360" w:lineRule="auto"/>
        <w:rPr>
          <w:rFonts w:ascii="Arial" w:hAnsi="Arial" w:cs="Arial"/>
          <w:lang w:eastAsia="en-GB"/>
        </w:rPr>
      </w:pPr>
      <w:r w:rsidRPr="00CA14A9">
        <w:rPr>
          <w:rFonts w:ascii="Arial" w:hAnsi="Arial" w:cs="Arial"/>
          <w:lang w:eastAsia="en-GB"/>
        </w:rPr>
        <w:t xml:space="preserve">Therefore, complicated projects where the customer has the means and experience to successfully manage several stakeholders are the greatest candidates for </w:t>
      </w:r>
      <w:proofErr w:type="spellStart"/>
      <w:r w:rsidRPr="00CA14A9">
        <w:rPr>
          <w:rFonts w:ascii="Arial" w:hAnsi="Arial" w:cs="Arial"/>
          <w:lang w:eastAsia="en-GB"/>
        </w:rPr>
        <w:t>multicontracting</w:t>
      </w:r>
      <w:proofErr w:type="spellEnd"/>
      <w:r w:rsidRPr="00CA14A9">
        <w:rPr>
          <w:rFonts w:ascii="Arial" w:hAnsi="Arial" w:cs="Arial"/>
          <w:lang w:eastAsia="en-GB"/>
        </w:rPr>
        <w:t>.</w:t>
      </w:r>
    </w:p>
    <w:p w14:paraId="61727928" w14:textId="5785E52E" w:rsidR="00BC7234" w:rsidRPr="005764C6" w:rsidRDefault="00AD47F2" w:rsidP="005764C6">
      <w:pPr>
        <w:pStyle w:val="Heading1"/>
        <w:spacing w:line="360" w:lineRule="auto"/>
        <w:rPr>
          <w:rFonts w:ascii="Arial" w:hAnsi="Arial" w:cs="Arial"/>
          <w:sz w:val="24"/>
          <w:szCs w:val="24"/>
          <w:lang w:eastAsia="en-GB"/>
        </w:rPr>
      </w:pPr>
      <w:bookmarkStart w:id="4" w:name="_Toc227905300"/>
      <w:r w:rsidRPr="005764C6">
        <w:rPr>
          <w:rFonts w:ascii="Arial" w:hAnsi="Arial" w:cs="Arial"/>
          <w:sz w:val="24"/>
          <w:szCs w:val="24"/>
          <w:lang w:eastAsia="en-GB"/>
        </w:rPr>
        <w:t>Do-it-Yourself (DIY) contracting</w:t>
      </w:r>
      <w:bookmarkEnd w:id="4"/>
    </w:p>
    <w:p w14:paraId="5BBFA53D"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 xml:space="preserve">DIY contracting is a project delivery method where the company uses its own resources to carry out most or </w:t>
      </w:r>
      <w:proofErr w:type="gramStart"/>
      <w:r w:rsidRPr="00CA14A9">
        <w:rPr>
          <w:rFonts w:ascii="Arial" w:hAnsi="Arial" w:cs="Arial"/>
          <w:lang w:eastAsia="en-GB"/>
        </w:rPr>
        <w:t>all of</w:t>
      </w:r>
      <w:proofErr w:type="gramEnd"/>
      <w:r w:rsidRPr="00CA14A9">
        <w:rPr>
          <w:rFonts w:ascii="Arial" w:hAnsi="Arial" w:cs="Arial"/>
          <w:lang w:eastAsia="en-GB"/>
        </w:rPr>
        <w:t xml:space="preserve"> the tasks.</w:t>
      </w:r>
      <w:r w:rsidRPr="00CA14A9">
        <w:rPr>
          <w:rFonts w:ascii="Arial" w:hAnsi="Arial" w:cs="Arial"/>
          <w:lang w:eastAsia="en-GB"/>
        </w:rPr>
        <w:br/>
      </w:r>
      <w:r w:rsidRPr="00CA14A9">
        <w:rPr>
          <w:rFonts w:ascii="Arial" w:hAnsi="Arial" w:cs="Arial"/>
          <w:lang w:eastAsia="en-GB"/>
        </w:rPr>
        <w:br/>
        <w:t>This approach's main benefit is the high degree of control it offers. The organization maintains complete control over decision-making, guaranteeing adherence to strategic goals (Nicholas and Steyn, 2021). When the company already has the necessary resources and expertise, it can also be economical while also improving internal capabilities (Kerzner, 2022).</w:t>
      </w:r>
    </w:p>
    <w:p w14:paraId="5BF4AF59" w14:textId="66C1F79B" w:rsidR="00CA14A9" w:rsidRDefault="00CA14A9" w:rsidP="005764C6">
      <w:pPr>
        <w:spacing w:line="360" w:lineRule="auto"/>
        <w:rPr>
          <w:rFonts w:ascii="Arial" w:hAnsi="Arial" w:cs="Arial"/>
          <w:lang w:eastAsia="en-GB"/>
        </w:rPr>
      </w:pPr>
      <w:r w:rsidRPr="00CA14A9">
        <w:rPr>
          <w:rFonts w:ascii="Arial" w:hAnsi="Arial" w:cs="Arial"/>
          <w:lang w:eastAsia="en-GB"/>
        </w:rPr>
        <w:t>However, there are a lot of hazards associated with DIY contracting. Organizations may not have the specialized knowledge needed for some jobs, which could result in inefficiencies, delays, and lower quality (Walker, 2015). This strategy may also cause operational difficulties and indirect costs by taking focus away from the main business operations.</w:t>
      </w:r>
      <w:r w:rsidRPr="00CA14A9">
        <w:rPr>
          <w:rFonts w:ascii="Arial" w:hAnsi="Arial" w:cs="Arial"/>
          <w:lang w:eastAsia="en-GB"/>
        </w:rPr>
        <w:br/>
      </w:r>
      <w:r w:rsidRPr="00CA14A9">
        <w:rPr>
          <w:rFonts w:ascii="Arial" w:hAnsi="Arial" w:cs="Arial"/>
          <w:lang w:eastAsia="en-GB"/>
        </w:rPr>
        <w:br/>
        <w:t>Therefore, smaller projects or those closely related to the organization's core strengths are best suited for DIY contracting.</w:t>
      </w:r>
    </w:p>
    <w:p w14:paraId="019CDF00" w14:textId="77777777" w:rsidR="005764C6" w:rsidRDefault="005764C6" w:rsidP="005764C6">
      <w:pPr>
        <w:spacing w:line="360" w:lineRule="auto"/>
        <w:rPr>
          <w:rFonts w:ascii="Arial" w:hAnsi="Arial" w:cs="Arial"/>
          <w:lang w:eastAsia="en-GB"/>
        </w:rPr>
      </w:pPr>
    </w:p>
    <w:p w14:paraId="468F5E55" w14:textId="77777777" w:rsidR="005764C6" w:rsidRPr="005764C6" w:rsidRDefault="005764C6" w:rsidP="005764C6">
      <w:pPr>
        <w:spacing w:line="360" w:lineRule="auto"/>
        <w:rPr>
          <w:rFonts w:ascii="Arial" w:hAnsi="Arial" w:cs="Arial"/>
          <w:lang w:eastAsia="en-GB"/>
        </w:rPr>
      </w:pPr>
    </w:p>
    <w:p w14:paraId="1C4DFF92" w14:textId="60E6D023" w:rsidR="0034058B" w:rsidRPr="005764C6" w:rsidRDefault="0034058B" w:rsidP="005764C6">
      <w:pPr>
        <w:pStyle w:val="Heading1"/>
        <w:spacing w:line="360" w:lineRule="auto"/>
        <w:rPr>
          <w:rFonts w:ascii="Arial" w:hAnsi="Arial" w:cs="Arial"/>
          <w:sz w:val="24"/>
          <w:szCs w:val="24"/>
          <w:lang w:eastAsia="en-GB"/>
        </w:rPr>
      </w:pPr>
      <w:bookmarkStart w:id="5" w:name="_Toc227905301"/>
      <w:proofErr w:type="spellStart"/>
      <w:r w:rsidRPr="005764C6">
        <w:rPr>
          <w:rFonts w:ascii="Arial" w:hAnsi="Arial" w:cs="Arial"/>
          <w:sz w:val="24"/>
          <w:szCs w:val="24"/>
          <w:lang w:eastAsia="en-GB"/>
        </w:rPr>
        <w:t>Multicontract</w:t>
      </w:r>
      <w:proofErr w:type="spellEnd"/>
      <w:r w:rsidRPr="005764C6">
        <w:rPr>
          <w:rFonts w:ascii="Arial" w:hAnsi="Arial" w:cs="Arial"/>
          <w:sz w:val="24"/>
          <w:szCs w:val="24"/>
          <w:lang w:eastAsia="en-GB"/>
        </w:rPr>
        <w:t xml:space="preserve"> + DIY approach</w:t>
      </w:r>
      <w:bookmarkEnd w:id="5"/>
    </w:p>
    <w:p w14:paraId="5591CD0C" w14:textId="77777777" w:rsidR="00CA14A9" w:rsidRPr="00CA14A9" w:rsidRDefault="00CA14A9" w:rsidP="005764C6">
      <w:pPr>
        <w:spacing w:line="360" w:lineRule="auto"/>
        <w:rPr>
          <w:rFonts w:ascii="Arial" w:hAnsi="Arial" w:cs="Arial"/>
          <w:lang w:eastAsia="en-GB"/>
        </w:rPr>
      </w:pPr>
      <w:r w:rsidRPr="00CA14A9">
        <w:rPr>
          <w:rFonts w:ascii="Arial" w:hAnsi="Arial" w:cs="Arial"/>
          <w:lang w:eastAsia="en-GB"/>
        </w:rPr>
        <w:t xml:space="preserve">The hybrid </w:t>
      </w:r>
      <w:proofErr w:type="spellStart"/>
      <w:r w:rsidRPr="00CA14A9">
        <w:rPr>
          <w:rFonts w:ascii="Arial" w:hAnsi="Arial" w:cs="Arial"/>
          <w:lang w:eastAsia="en-GB"/>
        </w:rPr>
        <w:t>multicontract</w:t>
      </w:r>
      <w:proofErr w:type="spellEnd"/>
      <w:r w:rsidRPr="00CA14A9">
        <w:rPr>
          <w:rFonts w:ascii="Arial" w:hAnsi="Arial" w:cs="Arial"/>
          <w:lang w:eastAsia="en-GB"/>
        </w:rPr>
        <w:t xml:space="preserve"> + DIY approach combines internal project execution with external contracting for specialised tasks.</w:t>
      </w:r>
    </w:p>
    <w:p w14:paraId="557415FB" w14:textId="77777777" w:rsidR="00CA14A9" w:rsidRPr="005764C6" w:rsidRDefault="00CA14A9" w:rsidP="005764C6">
      <w:pPr>
        <w:spacing w:line="360" w:lineRule="auto"/>
        <w:rPr>
          <w:rFonts w:ascii="Arial" w:hAnsi="Arial" w:cs="Arial"/>
          <w:lang w:eastAsia="en-GB"/>
        </w:rPr>
      </w:pPr>
      <w:r w:rsidRPr="00CA14A9">
        <w:rPr>
          <w:rFonts w:ascii="Arial" w:hAnsi="Arial" w:cs="Arial"/>
          <w:lang w:eastAsia="en-GB"/>
        </w:rPr>
        <w:t>This approach offers a balance between control and flexibility. Organisations can retain control over strategic components while outsourcing technically complex activities to external experts (Eriksson, 2024). This can lead to cost optimisation and improved knowledge transfer between internal and external teams.</w:t>
      </w:r>
    </w:p>
    <w:p w14:paraId="5A9BC56D" w14:textId="6CA349AA" w:rsidR="00BB1EDE" w:rsidRPr="005764C6" w:rsidRDefault="00BB1EDE" w:rsidP="005764C6">
      <w:pPr>
        <w:pStyle w:val="Heading1"/>
        <w:spacing w:line="360" w:lineRule="auto"/>
        <w:rPr>
          <w:rFonts w:ascii="Arial" w:hAnsi="Arial" w:cs="Arial"/>
          <w:sz w:val="24"/>
          <w:szCs w:val="24"/>
          <w:lang w:eastAsia="en-GB"/>
        </w:rPr>
      </w:pPr>
      <w:bookmarkStart w:id="6" w:name="_Toc227905302"/>
      <w:r w:rsidRPr="005764C6">
        <w:rPr>
          <w:rFonts w:ascii="Arial" w:hAnsi="Arial" w:cs="Arial"/>
          <w:sz w:val="24"/>
          <w:szCs w:val="24"/>
          <w:lang w:eastAsia="en-GB"/>
        </w:rPr>
        <w:t>Practical Application</w:t>
      </w:r>
      <w:bookmarkEnd w:id="6"/>
    </w:p>
    <w:p w14:paraId="4C095FD6"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A fictitious project involving the construction of a health and wellness </w:t>
      </w:r>
      <w:proofErr w:type="spellStart"/>
      <w:r w:rsidRPr="00BB1EDE">
        <w:rPr>
          <w:rFonts w:ascii="Arial" w:hAnsi="Arial" w:cs="Arial"/>
          <w:lang w:eastAsia="en-GB"/>
        </w:rPr>
        <w:t>center</w:t>
      </w:r>
      <w:proofErr w:type="spellEnd"/>
      <w:r w:rsidRPr="00BB1EDE">
        <w:rPr>
          <w:rFonts w:ascii="Arial" w:hAnsi="Arial" w:cs="Arial"/>
          <w:lang w:eastAsia="en-GB"/>
        </w:rPr>
        <w:t xml:space="preserve"> can be taken into consideration </w:t>
      </w:r>
      <w:proofErr w:type="gramStart"/>
      <w:r w:rsidRPr="00BB1EDE">
        <w:rPr>
          <w:rFonts w:ascii="Arial" w:hAnsi="Arial" w:cs="Arial"/>
          <w:lang w:eastAsia="en-GB"/>
        </w:rPr>
        <w:t>in order to</w:t>
      </w:r>
      <w:proofErr w:type="gramEnd"/>
      <w:r w:rsidRPr="00BB1EDE">
        <w:rPr>
          <w:rFonts w:ascii="Arial" w:hAnsi="Arial" w:cs="Arial"/>
          <w:lang w:eastAsia="en-GB"/>
        </w:rPr>
        <w:t xml:space="preserve"> illustrate how these contracting techniques </w:t>
      </w:r>
      <w:proofErr w:type="gramStart"/>
      <w:r w:rsidRPr="00BB1EDE">
        <w:rPr>
          <w:rFonts w:ascii="Arial" w:hAnsi="Arial" w:cs="Arial"/>
          <w:lang w:eastAsia="en-GB"/>
        </w:rPr>
        <w:t>function in reality</w:t>
      </w:r>
      <w:proofErr w:type="gramEnd"/>
      <w:r w:rsidRPr="00BB1EDE">
        <w:rPr>
          <w:rFonts w:ascii="Arial" w:hAnsi="Arial" w:cs="Arial"/>
          <w:lang w:eastAsia="en-GB"/>
        </w:rPr>
        <w:t>. This project is complex and diverse since it involves building, purchasing equipment, branding, and operating setup.</w:t>
      </w:r>
    </w:p>
    <w:p w14:paraId="3E9B33CC"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A </w:t>
      </w:r>
      <w:proofErr w:type="spellStart"/>
      <w:r w:rsidRPr="00BB1EDE">
        <w:rPr>
          <w:rFonts w:ascii="Arial" w:hAnsi="Arial" w:cs="Arial"/>
          <w:lang w:eastAsia="en-GB"/>
        </w:rPr>
        <w:t>multicontract</w:t>
      </w:r>
      <w:proofErr w:type="spellEnd"/>
      <w:r w:rsidRPr="00BB1EDE">
        <w:rPr>
          <w:rFonts w:ascii="Arial" w:hAnsi="Arial" w:cs="Arial"/>
          <w:lang w:eastAsia="en-GB"/>
        </w:rPr>
        <w:t xml:space="preserve"> + do-it-yourself strategy would be ideal in this situation. While contracting out construction and technical installations to specialized contractors, the company could maintain control over strategic components like branding, customer experience, and operational planning. This strategy enables the company to take advantage of outside expertise while staying in line with its business goals (Eriksson, 2024). But it also creates coordination issues, necessitating efficient project management techniques (Kerzner, 2022).</w:t>
      </w:r>
    </w:p>
    <w:p w14:paraId="34D6AE23"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The project would be broken down into manageable parts using a Work Breakdown Structure (WBS), such as planning, building, equipment installation, and marketing. This makes it possible for internal teams and contractors to assign tasks clearly, which lowers uncertainty and boosts productivity (Nicholas and Steyn, 2021).</w:t>
      </w:r>
    </w:p>
    <w:p w14:paraId="0D30CA7B" w14:textId="77777777" w:rsidR="00BB1EDE" w:rsidRPr="00BB1EDE" w:rsidRDefault="00BB1EDE" w:rsidP="005764C6">
      <w:pPr>
        <w:spacing w:line="360" w:lineRule="auto"/>
        <w:rPr>
          <w:rFonts w:ascii="Arial" w:hAnsi="Arial" w:cs="Arial"/>
          <w:lang w:eastAsia="en-GB"/>
        </w:rPr>
      </w:pPr>
      <w:proofErr w:type="gramStart"/>
      <w:r w:rsidRPr="00BB1EDE">
        <w:rPr>
          <w:rFonts w:ascii="Arial" w:hAnsi="Arial" w:cs="Arial"/>
          <w:lang w:eastAsia="en-GB"/>
        </w:rPr>
        <w:t>In order to</w:t>
      </w:r>
      <w:proofErr w:type="gramEnd"/>
      <w:r w:rsidRPr="00BB1EDE">
        <w:rPr>
          <w:rFonts w:ascii="Arial" w:hAnsi="Arial" w:cs="Arial"/>
          <w:lang w:eastAsia="en-GB"/>
        </w:rPr>
        <w:t xml:space="preserve"> detect and manage possible risks, such as construction delays, budget overruns, and problems with contractor cooperation, a risk register would be crucial. Although risks are shared in a hybrid contracting approach, integration risks are still substantial and need for proactive mitigation techniques including frequent progress reports and well-defined contractual duties (Kerzner, 2022).</w:t>
      </w:r>
    </w:p>
    <w:p w14:paraId="128939B5"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The stakeholder matrix would assist in ranking important stakeholders according to their degree of interest and impact. For instance, because of their significant influence, contractors and investors would need to be closely managed, and because of their keen interest, customers would need to be informed (Project Management Institute, 2021). Throughout the project, this guarantees efficient communication and stakeholder involvement.</w:t>
      </w:r>
    </w:p>
    <w:p w14:paraId="4F28EEED"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Project activities would be </w:t>
      </w:r>
      <w:proofErr w:type="gramStart"/>
      <w:r w:rsidRPr="00BB1EDE">
        <w:rPr>
          <w:rFonts w:ascii="Arial" w:hAnsi="Arial" w:cs="Arial"/>
          <w:lang w:eastAsia="en-GB"/>
        </w:rPr>
        <w:t>scheduled</w:t>
      </w:r>
      <w:proofErr w:type="gramEnd"/>
      <w:r w:rsidRPr="00BB1EDE">
        <w:rPr>
          <w:rFonts w:ascii="Arial" w:hAnsi="Arial" w:cs="Arial"/>
          <w:lang w:eastAsia="en-GB"/>
        </w:rPr>
        <w:t xml:space="preserve"> and dependencies would be noted using a Gantt chart. For example, marketing efforts may take place concurrently with construction, but equipment installation cannot start until building is finished. In </w:t>
      </w:r>
      <w:proofErr w:type="spellStart"/>
      <w:r w:rsidRPr="00BB1EDE">
        <w:rPr>
          <w:rFonts w:ascii="Arial" w:hAnsi="Arial" w:cs="Arial"/>
          <w:lang w:eastAsia="en-GB"/>
        </w:rPr>
        <w:t>multicontract</w:t>
      </w:r>
      <w:proofErr w:type="spellEnd"/>
      <w:r w:rsidRPr="00BB1EDE">
        <w:rPr>
          <w:rFonts w:ascii="Arial" w:hAnsi="Arial" w:cs="Arial"/>
          <w:lang w:eastAsia="en-GB"/>
        </w:rPr>
        <w:t xml:space="preserve"> settings where coordination between several parties is essential, this technology is especially crucial (Walker, 2015).</w:t>
      </w:r>
    </w:p>
    <w:p w14:paraId="694FE7DA" w14:textId="66DDAA1F" w:rsidR="00CA14A9" w:rsidRPr="005764C6" w:rsidRDefault="00BB1EDE" w:rsidP="005764C6">
      <w:pPr>
        <w:spacing w:line="360" w:lineRule="auto"/>
        <w:rPr>
          <w:rFonts w:ascii="Arial" w:hAnsi="Arial" w:cs="Arial"/>
          <w:lang w:eastAsia="en-GB"/>
        </w:rPr>
      </w:pPr>
      <w:r w:rsidRPr="00BB1EDE">
        <w:rPr>
          <w:rFonts w:ascii="Arial" w:hAnsi="Arial" w:cs="Arial"/>
          <w:lang w:eastAsia="en-GB"/>
        </w:rPr>
        <w:t xml:space="preserve">The use of these tools shows how contracting decisions have a direct impact on project execution and planning. For instance, a turnkey approach's centralized responsibility would make scheduling and risk management easier, but </w:t>
      </w:r>
      <w:proofErr w:type="spellStart"/>
      <w:r w:rsidRPr="00BB1EDE">
        <w:rPr>
          <w:rFonts w:ascii="Arial" w:hAnsi="Arial" w:cs="Arial"/>
          <w:lang w:eastAsia="en-GB"/>
        </w:rPr>
        <w:t>multicontracting</w:t>
      </w:r>
      <w:proofErr w:type="spellEnd"/>
      <w:r w:rsidRPr="00BB1EDE">
        <w:rPr>
          <w:rFonts w:ascii="Arial" w:hAnsi="Arial" w:cs="Arial"/>
          <w:lang w:eastAsia="en-GB"/>
        </w:rPr>
        <w:t xml:space="preserve"> adds complexity and necessitates more sophisticated coordination. This emphasizes how crucial it is to match contracting practices to organizational capacity and project requirements (Eriksson, 2024).</w:t>
      </w:r>
    </w:p>
    <w:p w14:paraId="46EA4A28" w14:textId="4F2859BF" w:rsidR="0034058B" w:rsidRPr="005764C6" w:rsidRDefault="0034058B" w:rsidP="005764C6">
      <w:pPr>
        <w:pStyle w:val="Heading1"/>
        <w:spacing w:line="360" w:lineRule="auto"/>
        <w:rPr>
          <w:rFonts w:ascii="Arial" w:hAnsi="Arial" w:cs="Arial"/>
          <w:sz w:val="24"/>
          <w:szCs w:val="24"/>
          <w:lang w:eastAsia="en-GB"/>
        </w:rPr>
      </w:pPr>
      <w:bookmarkStart w:id="7" w:name="_Toc227905303"/>
      <w:r w:rsidRPr="005764C6">
        <w:rPr>
          <w:rFonts w:ascii="Arial" w:hAnsi="Arial" w:cs="Arial"/>
          <w:sz w:val="24"/>
          <w:szCs w:val="24"/>
          <w:lang w:eastAsia="en-GB"/>
        </w:rPr>
        <w:t>Comparative analysis</w:t>
      </w:r>
      <w:bookmarkEnd w:id="7"/>
    </w:p>
    <w:p w14:paraId="4EFB3CF6" w14:textId="77777777" w:rsidR="005764C6" w:rsidRDefault="00BB1EDE" w:rsidP="005764C6">
      <w:pPr>
        <w:spacing w:line="360" w:lineRule="auto"/>
        <w:rPr>
          <w:rFonts w:ascii="Arial" w:hAnsi="Arial" w:cs="Arial"/>
          <w:lang w:eastAsia="en-GB"/>
        </w:rPr>
      </w:pPr>
      <w:r w:rsidRPr="00BB1EDE">
        <w:rPr>
          <w:rFonts w:ascii="Arial" w:hAnsi="Arial" w:cs="Arial"/>
          <w:lang w:eastAsia="en-GB"/>
        </w:rPr>
        <w:t>Choosing a contracting method is essentially a choice about the allocation of control, risk, and accountability in a project (Project Management Institute, 2021). Adopting a context-specific approach is crucial because each method presents a distinct balance between these aspects.</w:t>
      </w:r>
    </w:p>
    <w:p w14:paraId="1E8B2D5D" w14:textId="32004246" w:rsidR="00BB1EDE" w:rsidRPr="00BB1EDE" w:rsidRDefault="00BB1EDE" w:rsidP="005764C6">
      <w:pPr>
        <w:spacing w:line="360" w:lineRule="auto"/>
        <w:rPr>
          <w:rFonts w:ascii="Arial" w:hAnsi="Arial" w:cs="Arial"/>
          <w:lang w:eastAsia="en-GB"/>
        </w:rPr>
      </w:pPr>
      <w:r w:rsidRPr="00BB1EDE">
        <w:rPr>
          <w:rFonts w:ascii="Arial" w:hAnsi="Arial" w:cs="Arial"/>
          <w:lang w:eastAsia="en-GB"/>
        </w:rPr>
        <w:br/>
        <w:t>Turnkey contracting reduces flexibility and control while providing simplicity and risk transfer. Although it works well for projects that are steady and well-defined, it might not function effectively in dynamic settings where requirements change over time (Kerzner, 2022).</w:t>
      </w:r>
    </w:p>
    <w:p w14:paraId="7C83D166" w14:textId="735A691B"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Conversely, </w:t>
      </w:r>
      <w:proofErr w:type="spellStart"/>
      <w:r w:rsidRPr="00BB1EDE">
        <w:rPr>
          <w:rFonts w:ascii="Arial" w:hAnsi="Arial" w:cs="Arial"/>
          <w:lang w:eastAsia="en-GB"/>
        </w:rPr>
        <w:t>multicontracting</w:t>
      </w:r>
      <w:proofErr w:type="spellEnd"/>
      <w:r w:rsidRPr="00BB1EDE">
        <w:rPr>
          <w:rFonts w:ascii="Arial" w:hAnsi="Arial" w:cs="Arial"/>
          <w:lang w:eastAsia="en-GB"/>
        </w:rPr>
        <w:t xml:space="preserve"> improves control and makes specialized knowledge accessible. But </w:t>
      </w:r>
      <w:proofErr w:type="gramStart"/>
      <w:r w:rsidRPr="00BB1EDE">
        <w:rPr>
          <w:rFonts w:ascii="Arial" w:hAnsi="Arial" w:cs="Arial"/>
          <w:lang w:eastAsia="en-GB"/>
        </w:rPr>
        <w:t>in order to</w:t>
      </w:r>
      <w:proofErr w:type="gramEnd"/>
      <w:r w:rsidRPr="00BB1EDE">
        <w:rPr>
          <w:rFonts w:ascii="Arial" w:hAnsi="Arial" w:cs="Arial"/>
          <w:lang w:eastAsia="en-GB"/>
        </w:rPr>
        <w:t xml:space="preserve"> prevent inefficiencies, it makes coordination more difficult and calls for good management skills (Walker, 2015; Nicholas and Steyn, 2021).</w:t>
      </w:r>
      <w:r w:rsidRPr="00BB1EDE">
        <w:rPr>
          <w:rFonts w:ascii="Arial" w:hAnsi="Arial" w:cs="Arial"/>
          <w:lang w:eastAsia="en-GB"/>
        </w:rPr>
        <w:br/>
      </w:r>
      <w:r w:rsidRPr="00BB1EDE">
        <w:rPr>
          <w:rFonts w:ascii="Arial" w:hAnsi="Arial" w:cs="Arial"/>
          <w:lang w:eastAsia="en-GB"/>
        </w:rPr>
        <w:br/>
        <w:t xml:space="preserve">DIY contracting offers the highest level of control, but if internal resources are inadequate, it puts the company at </w:t>
      </w:r>
      <w:r w:rsidR="005764C6" w:rsidRPr="005764C6">
        <w:rPr>
          <w:rFonts w:ascii="Arial" w:hAnsi="Arial" w:cs="Arial"/>
          <w:lang w:eastAsia="en-GB"/>
        </w:rPr>
        <w:t>danger</w:t>
      </w:r>
      <w:r w:rsidRPr="00BB1EDE">
        <w:rPr>
          <w:rFonts w:ascii="Arial" w:hAnsi="Arial" w:cs="Arial"/>
          <w:lang w:eastAsia="en-GB"/>
        </w:rPr>
        <w:t>. Accordingly, it works best in projects that are in line with core strengths (Kerzner, 2022).</w:t>
      </w:r>
    </w:p>
    <w:p w14:paraId="673F12F8"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By mixing internal and external resources, the hybrid strategy aims to balance these elements. Although it provides flexibility and strategic control, successful governance and communication are essential to its effectiveness (Eriksson, 2024).</w:t>
      </w:r>
    </w:p>
    <w:p w14:paraId="1D31BE64" w14:textId="175E98CA" w:rsidR="00BB1EDE" w:rsidRPr="00BB1EDE" w:rsidRDefault="005764C6" w:rsidP="005764C6">
      <w:pPr>
        <w:spacing w:line="360" w:lineRule="auto"/>
        <w:rPr>
          <w:rFonts w:ascii="Arial" w:hAnsi="Arial" w:cs="Arial"/>
          <w:lang w:eastAsia="en-GB"/>
        </w:rPr>
      </w:pPr>
      <w:r w:rsidRPr="005764C6">
        <w:rPr>
          <w:rFonts w:ascii="Arial" w:hAnsi="Arial" w:cs="Arial"/>
          <w:lang w:eastAsia="en-GB"/>
        </w:rPr>
        <w:t xml:space="preserve">In the end, there isn't a particular contracting technique that is always better. According to recent studies, contracting decisions affect not just delivery and cost but also teamwork, governance, and overall project performance (Eriksson, 2024; Procore, 2025). This shows that the organization's capacity to successfully handle complexity and unpredictability should be </w:t>
      </w:r>
      <w:proofErr w:type="gramStart"/>
      <w:r w:rsidRPr="005764C6">
        <w:rPr>
          <w:rFonts w:ascii="Arial" w:hAnsi="Arial" w:cs="Arial"/>
          <w:lang w:eastAsia="en-GB"/>
        </w:rPr>
        <w:t>taken into account</w:t>
      </w:r>
      <w:proofErr w:type="gramEnd"/>
      <w:r w:rsidRPr="005764C6">
        <w:rPr>
          <w:rFonts w:ascii="Arial" w:hAnsi="Arial" w:cs="Arial"/>
          <w:lang w:eastAsia="en-GB"/>
        </w:rPr>
        <w:t xml:space="preserve"> when choosing contracting approaches rather than just cost considerations. To choose the best strategy, project managers must carefully consider organizational competencies and project features.</w:t>
      </w:r>
    </w:p>
    <w:p w14:paraId="3596A2AA" w14:textId="78A64B2A" w:rsidR="00BB1EDE" w:rsidRPr="005764C6" w:rsidRDefault="00BB1EDE" w:rsidP="005764C6">
      <w:pPr>
        <w:pStyle w:val="Heading1"/>
        <w:spacing w:line="360" w:lineRule="auto"/>
        <w:rPr>
          <w:rFonts w:ascii="Arial" w:hAnsi="Arial" w:cs="Arial"/>
          <w:sz w:val="24"/>
          <w:szCs w:val="24"/>
          <w:lang w:eastAsia="en-GB"/>
        </w:rPr>
      </w:pPr>
      <w:bookmarkStart w:id="8" w:name="_Toc227905304"/>
      <w:r w:rsidRPr="005764C6">
        <w:rPr>
          <w:rFonts w:ascii="Arial" w:hAnsi="Arial" w:cs="Arial"/>
          <w:sz w:val="24"/>
          <w:szCs w:val="24"/>
          <w:lang w:eastAsia="en-GB"/>
        </w:rPr>
        <w:t>Limitations of contracting Methods in Practice</w:t>
      </w:r>
      <w:bookmarkEnd w:id="8"/>
    </w:p>
    <w:p w14:paraId="0647746D"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Although project management tools and contractual methodologies offer structured ways to project delivery, real-world complexity frequently limit their efficacy. </w:t>
      </w:r>
      <w:proofErr w:type="gramStart"/>
      <w:r w:rsidRPr="00BB1EDE">
        <w:rPr>
          <w:rFonts w:ascii="Arial" w:hAnsi="Arial" w:cs="Arial"/>
          <w:lang w:eastAsia="en-GB"/>
        </w:rPr>
        <w:t>In reality, projects</w:t>
      </w:r>
      <w:proofErr w:type="gramEnd"/>
      <w:r w:rsidRPr="00BB1EDE">
        <w:rPr>
          <w:rFonts w:ascii="Arial" w:hAnsi="Arial" w:cs="Arial"/>
          <w:lang w:eastAsia="en-GB"/>
        </w:rPr>
        <w:t xml:space="preserve"> function in dynamic environments where organizational constraints, stakeholder pressures, and uncertainty can diminish the efficacy of theoretically sound techniques (Müller, 2017).</w:t>
      </w:r>
    </w:p>
    <w:p w14:paraId="2D87369F" w14:textId="209F10CE"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One major drawback is that contractual approaches presuppose a degree of predictability that is uncommon in intricate projects. Turnkey contracts, for instance, depend on well-defined specifications, </w:t>
      </w:r>
      <w:proofErr w:type="gramStart"/>
      <w:r w:rsidRPr="00BB1EDE">
        <w:rPr>
          <w:rFonts w:ascii="Arial" w:hAnsi="Arial" w:cs="Arial"/>
          <w:lang w:eastAsia="en-GB"/>
        </w:rPr>
        <w:t>but in reality,</w:t>
      </w:r>
      <w:proofErr w:type="gramEnd"/>
      <w:r w:rsidRPr="00BB1EDE">
        <w:rPr>
          <w:rFonts w:ascii="Arial" w:hAnsi="Arial" w:cs="Arial"/>
          <w:lang w:eastAsia="en-GB"/>
        </w:rPr>
        <w:t xml:space="preserve"> project scope frequently changes </w:t>
      </w:r>
      <w:proofErr w:type="gramStart"/>
      <w:r w:rsidRPr="00BB1EDE">
        <w:rPr>
          <w:rFonts w:ascii="Arial" w:hAnsi="Arial" w:cs="Arial"/>
          <w:lang w:eastAsia="en-GB"/>
        </w:rPr>
        <w:t>as a result of</w:t>
      </w:r>
      <w:proofErr w:type="gramEnd"/>
      <w:r w:rsidRPr="00BB1EDE">
        <w:rPr>
          <w:rFonts w:ascii="Arial" w:hAnsi="Arial" w:cs="Arial"/>
          <w:lang w:eastAsia="en-GB"/>
        </w:rPr>
        <w:t xml:space="preserve"> shifting stakeholder demands or outside influences. The perceived benefits of risk transfer may be undermined </w:t>
      </w:r>
      <w:r w:rsidR="005764C6" w:rsidRPr="005764C6">
        <w:rPr>
          <w:rFonts w:ascii="Arial" w:hAnsi="Arial" w:cs="Arial"/>
          <w:lang w:eastAsia="en-GB"/>
        </w:rPr>
        <w:t>because of</w:t>
      </w:r>
      <w:r w:rsidRPr="00BB1EDE">
        <w:rPr>
          <w:rFonts w:ascii="Arial" w:hAnsi="Arial" w:cs="Arial"/>
          <w:lang w:eastAsia="en-GB"/>
        </w:rPr>
        <w:t xml:space="preserve"> expensive deviations and disagreements (Kerzner, 2022). In a similar vein, </w:t>
      </w:r>
      <w:proofErr w:type="spellStart"/>
      <w:r w:rsidRPr="00BB1EDE">
        <w:rPr>
          <w:rFonts w:ascii="Arial" w:hAnsi="Arial" w:cs="Arial"/>
          <w:lang w:eastAsia="en-GB"/>
        </w:rPr>
        <w:t>multicontracting</w:t>
      </w:r>
      <w:proofErr w:type="spellEnd"/>
      <w:r w:rsidRPr="00BB1EDE">
        <w:rPr>
          <w:rFonts w:ascii="Arial" w:hAnsi="Arial" w:cs="Arial"/>
          <w:lang w:eastAsia="en-GB"/>
        </w:rPr>
        <w:t xml:space="preserve"> is predicated on the client's capacity to successfully manage several contractors. In practice, delays and inefficiencies are more likely due to communication breakdowns and competing priorities (Nicholas and Steyn, 2021).</w:t>
      </w:r>
    </w:p>
    <w:p w14:paraId="78D9CBC6"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 xml:space="preserve">There are restrictions on project management tools including Gantt charts and work breakdown structures. Although they work well for scheduling and planning, they could oversimplify intricate interdependencies and miss the uncertainties present in real-world projects. For example, unforeseen delays in one task can have unpredictable cascading impacts during the planning stage (Project Management Institute, 2021). </w:t>
      </w:r>
      <w:proofErr w:type="gramStart"/>
      <w:r w:rsidRPr="00BB1EDE">
        <w:rPr>
          <w:rFonts w:ascii="Arial" w:hAnsi="Arial" w:cs="Arial"/>
          <w:lang w:eastAsia="en-GB"/>
        </w:rPr>
        <w:t>Similar to</w:t>
      </w:r>
      <w:proofErr w:type="gramEnd"/>
      <w:r w:rsidRPr="00BB1EDE">
        <w:rPr>
          <w:rFonts w:ascii="Arial" w:hAnsi="Arial" w:cs="Arial"/>
          <w:lang w:eastAsia="en-GB"/>
        </w:rPr>
        <w:t xml:space="preserve"> this, risk registers rely significantly on the capacity to identify possible hazards, although unanticipated hazards might still materialize, especially in large-scale or novel initiatives.</w:t>
      </w:r>
    </w:p>
    <w:p w14:paraId="09616807" w14:textId="77777777" w:rsidR="00BB1EDE" w:rsidRPr="00BB1EDE" w:rsidRDefault="00BB1EDE" w:rsidP="005764C6">
      <w:pPr>
        <w:spacing w:line="360" w:lineRule="auto"/>
        <w:rPr>
          <w:rFonts w:ascii="Arial" w:hAnsi="Arial" w:cs="Arial"/>
          <w:lang w:eastAsia="en-GB"/>
        </w:rPr>
      </w:pPr>
      <w:r w:rsidRPr="00BB1EDE">
        <w:rPr>
          <w:rFonts w:ascii="Arial" w:hAnsi="Arial" w:cs="Arial"/>
          <w:lang w:eastAsia="en-GB"/>
        </w:rPr>
        <w:t>Stakeholder dynamics are another drawback. Stakeholder matrices use the assumption that stakeholders may be grouped according to their interests and power, but these characteristics might change over time, necessitating ongoing evaluation (Walker, 2015). Conflict and poor project performance may arise from a failure to adjust to changing stakeholder expectations.</w:t>
      </w:r>
    </w:p>
    <w:p w14:paraId="4488B34D" w14:textId="6B9159DC" w:rsidR="00BB1EDE" w:rsidRPr="005764C6" w:rsidRDefault="00BB1EDE" w:rsidP="005764C6">
      <w:pPr>
        <w:spacing w:line="360" w:lineRule="auto"/>
        <w:rPr>
          <w:rFonts w:ascii="Arial" w:hAnsi="Arial" w:cs="Arial"/>
          <w:lang w:eastAsia="en-GB"/>
        </w:rPr>
      </w:pPr>
      <w:r w:rsidRPr="00BB1EDE">
        <w:rPr>
          <w:rFonts w:ascii="Arial" w:hAnsi="Arial" w:cs="Arial"/>
          <w:lang w:eastAsia="en-GB"/>
        </w:rPr>
        <w:t>As a result, whereas project management software and contracting techniques offer useful frameworks, their implementation needs to be adaptable and flexible. Recognizing that theoretical models cannot adequately capture the complexity of real-world situations, project managers must use professional judgment and constantly modify their tactics to response to changing project conditions (Eriksson, 2024).</w:t>
      </w:r>
    </w:p>
    <w:p w14:paraId="77B621CB" w14:textId="170105A7" w:rsidR="0034058B" w:rsidRPr="005764C6" w:rsidRDefault="007D38F9" w:rsidP="005764C6">
      <w:pPr>
        <w:pStyle w:val="Heading1"/>
        <w:spacing w:line="360" w:lineRule="auto"/>
        <w:rPr>
          <w:rFonts w:ascii="Arial" w:hAnsi="Arial" w:cs="Arial"/>
          <w:sz w:val="24"/>
          <w:szCs w:val="24"/>
          <w:lang w:eastAsia="en-GB"/>
        </w:rPr>
      </w:pPr>
      <w:bookmarkStart w:id="9" w:name="_Toc227905305"/>
      <w:r w:rsidRPr="005764C6">
        <w:rPr>
          <w:rFonts w:ascii="Arial" w:hAnsi="Arial" w:cs="Arial"/>
          <w:sz w:val="24"/>
          <w:szCs w:val="24"/>
          <w:lang w:eastAsia="en-GB"/>
        </w:rPr>
        <w:t>Conclusion</w:t>
      </w:r>
      <w:bookmarkEnd w:id="9"/>
    </w:p>
    <w:p w14:paraId="21940548" w14:textId="77777777" w:rsidR="007D38F9" w:rsidRPr="007D38F9" w:rsidRDefault="007D38F9" w:rsidP="005764C6">
      <w:pPr>
        <w:spacing w:line="360" w:lineRule="auto"/>
        <w:rPr>
          <w:rFonts w:ascii="Arial" w:hAnsi="Arial" w:cs="Arial"/>
          <w:lang w:eastAsia="en-GB"/>
        </w:rPr>
      </w:pPr>
      <w:r w:rsidRPr="007D38F9">
        <w:rPr>
          <w:rFonts w:ascii="Arial" w:hAnsi="Arial" w:cs="Arial"/>
          <w:lang w:eastAsia="en-GB"/>
        </w:rPr>
        <w:t xml:space="preserve">One essential element of project management that has a direct impact on project success is contracting. Four contracting methods—turnkey, </w:t>
      </w:r>
      <w:proofErr w:type="spellStart"/>
      <w:r w:rsidRPr="007D38F9">
        <w:rPr>
          <w:rFonts w:ascii="Arial" w:hAnsi="Arial" w:cs="Arial"/>
          <w:lang w:eastAsia="en-GB"/>
        </w:rPr>
        <w:t>multicontracting</w:t>
      </w:r>
      <w:proofErr w:type="spellEnd"/>
      <w:r w:rsidRPr="007D38F9">
        <w:rPr>
          <w:rFonts w:ascii="Arial" w:hAnsi="Arial" w:cs="Arial"/>
          <w:lang w:eastAsia="en-GB"/>
        </w:rPr>
        <w:t xml:space="preserve">, DIY, and the hybrid </w:t>
      </w:r>
      <w:proofErr w:type="spellStart"/>
      <w:r w:rsidRPr="007D38F9">
        <w:rPr>
          <w:rFonts w:ascii="Arial" w:hAnsi="Arial" w:cs="Arial"/>
          <w:lang w:eastAsia="en-GB"/>
        </w:rPr>
        <w:t>multicontract</w:t>
      </w:r>
      <w:proofErr w:type="spellEnd"/>
      <w:r w:rsidRPr="007D38F9">
        <w:rPr>
          <w:rFonts w:ascii="Arial" w:hAnsi="Arial" w:cs="Arial"/>
          <w:lang w:eastAsia="en-GB"/>
        </w:rPr>
        <w:t xml:space="preserve"> + DIY approach—have been critically examined in this study.</w:t>
      </w:r>
      <w:r w:rsidRPr="007D38F9">
        <w:rPr>
          <w:rFonts w:ascii="Arial" w:hAnsi="Arial" w:cs="Arial"/>
          <w:lang w:eastAsia="en-GB"/>
        </w:rPr>
        <w:br/>
      </w:r>
      <w:r w:rsidRPr="007D38F9">
        <w:rPr>
          <w:rFonts w:ascii="Arial" w:hAnsi="Arial" w:cs="Arial"/>
          <w:lang w:eastAsia="en-GB"/>
        </w:rPr>
        <w:br/>
        <w:t xml:space="preserve">Every approach has unique advantages and disadvantages. Turnkey contracting transfers risk and streamlines delivery, but it restricts flexibility. Although it increases complexity, </w:t>
      </w:r>
      <w:proofErr w:type="spellStart"/>
      <w:r w:rsidRPr="007D38F9">
        <w:rPr>
          <w:rFonts w:ascii="Arial" w:hAnsi="Arial" w:cs="Arial"/>
          <w:lang w:eastAsia="en-GB"/>
        </w:rPr>
        <w:t>multicontracting</w:t>
      </w:r>
      <w:proofErr w:type="spellEnd"/>
      <w:r w:rsidRPr="007D38F9">
        <w:rPr>
          <w:rFonts w:ascii="Arial" w:hAnsi="Arial" w:cs="Arial"/>
          <w:lang w:eastAsia="en-GB"/>
        </w:rPr>
        <w:t xml:space="preserve"> improves control. While the hybrid model gives flexibility at the expense of greater coordination issues, DIY contracting maximizes control but necessitates strong internal competence.</w:t>
      </w:r>
    </w:p>
    <w:p w14:paraId="78106E07" w14:textId="77777777" w:rsidR="005764C6" w:rsidRDefault="007D38F9" w:rsidP="005764C6">
      <w:pPr>
        <w:spacing w:line="360" w:lineRule="auto"/>
        <w:rPr>
          <w:rFonts w:ascii="Arial" w:hAnsi="Arial" w:cs="Arial"/>
          <w:lang w:eastAsia="en-GB"/>
        </w:rPr>
      </w:pPr>
      <w:r w:rsidRPr="007D38F9">
        <w:rPr>
          <w:rFonts w:ascii="Arial" w:hAnsi="Arial" w:cs="Arial"/>
          <w:lang w:eastAsia="en-GB"/>
        </w:rPr>
        <w:t>In the end, no one approach is always the best. A contractual approach's efficacy is determined by how well it fits organizational capabilities, risk tolerance, and project features. Achieving good project outcomes thus requires a smart and context-driven choice of contracting strategies.</w:t>
      </w:r>
    </w:p>
    <w:p w14:paraId="5C4BB179" w14:textId="72A9D2FF" w:rsidR="005764C6" w:rsidRPr="005764C6" w:rsidRDefault="005764C6" w:rsidP="005764C6">
      <w:pPr>
        <w:pStyle w:val="Heading1"/>
        <w:rPr>
          <w:rFonts w:ascii="Arial" w:hAnsi="Arial" w:cs="Arial"/>
          <w:sz w:val="24"/>
          <w:szCs w:val="24"/>
          <w:lang w:eastAsia="en-GB"/>
        </w:rPr>
      </w:pPr>
      <w:bookmarkStart w:id="10" w:name="_Toc227905306"/>
      <w:r w:rsidRPr="005764C6">
        <w:rPr>
          <w:rFonts w:ascii="Arial" w:hAnsi="Arial" w:cs="Arial"/>
          <w:sz w:val="24"/>
          <w:szCs w:val="24"/>
          <w:lang w:eastAsia="en-GB"/>
        </w:rPr>
        <w:t>Reference List</w:t>
      </w:r>
      <w:bookmarkEnd w:id="10"/>
    </w:p>
    <w:p w14:paraId="77501113"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Almutairi, A. (2024) ‘Critical evaluation of the contract selection process used in construction projects’, </w:t>
      </w:r>
      <w:r w:rsidRPr="005764C6">
        <w:rPr>
          <w:rFonts w:ascii="Arial" w:hAnsi="Arial" w:cs="Arial"/>
          <w:i/>
          <w:iCs/>
          <w:lang w:eastAsia="en-GB"/>
        </w:rPr>
        <w:t>Brunel University Research Archive</w:t>
      </w:r>
      <w:r w:rsidRPr="005764C6">
        <w:rPr>
          <w:rFonts w:ascii="Arial" w:hAnsi="Arial" w:cs="Arial"/>
          <w:lang w:eastAsia="en-GB"/>
        </w:rPr>
        <w:t>.</w:t>
      </w:r>
    </w:p>
    <w:p w14:paraId="55AC056E"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Eriksson, P.E. (2024) </w:t>
      </w:r>
      <w:r w:rsidRPr="005764C6">
        <w:rPr>
          <w:rFonts w:ascii="Arial" w:hAnsi="Arial" w:cs="Arial"/>
          <w:i/>
          <w:iCs/>
          <w:lang w:eastAsia="en-GB"/>
        </w:rPr>
        <w:t>Procurement strategies and contractual arrangements in construction projects</w:t>
      </w:r>
      <w:r w:rsidRPr="005764C6">
        <w:rPr>
          <w:rFonts w:ascii="Arial" w:hAnsi="Arial" w:cs="Arial"/>
          <w:lang w:eastAsia="en-GB"/>
        </w:rPr>
        <w:t xml:space="preserve">. Available at: </w:t>
      </w:r>
      <w:proofErr w:type="spellStart"/>
      <w:r w:rsidRPr="005764C6">
        <w:rPr>
          <w:rFonts w:ascii="Arial" w:hAnsi="Arial" w:cs="Arial"/>
          <w:lang w:eastAsia="en-GB"/>
        </w:rPr>
        <w:t>DiVA</w:t>
      </w:r>
      <w:proofErr w:type="spellEnd"/>
      <w:r w:rsidRPr="005764C6">
        <w:rPr>
          <w:rFonts w:ascii="Arial" w:hAnsi="Arial" w:cs="Arial"/>
          <w:lang w:eastAsia="en-GB"/>
        </w:rPr>
        <w:t xml:space="preserve"> Portal.</w:t>
      </w:r>
    </w:p>
    <w:p w14:paraId="43592CCB"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Kerzner, H. (2022) </w:t>
      </w:r>
      <w:r w:rsidRPr="005764C6">
        <w:rPr>
          <w:rFonts w:ascii="Arial" w:hAnsi="Arial" w:cs="Arial"/>
          <w:i/>
          <w:iCs/>
          <w:lang w:eastAsia="en-GB"/>
        </w:rPr>
        <w:t>Project Management: A Systems Approach to Planning, Scheduling, and Controlling</w:t>
      </w:r>
      <w:r w:rsidRPr="005764C6">
        <w:rPr>
          <w:rFonts w:ascii="Arial" w:hAnsi="Arial" w:cs="Arial"/>
          <w:lang w:eastAsia="en-GB"/>
        </w:rPr>
        <w:t xml:space="preserve">. 13th </w:t>
      </w:r>
      <w:proofErr w:type="spellStart"/>
      <w:r w:rsidRPr="005764C6">
        <w:rPr>
          <w:rFonts w:ascii="Arial" w:hAnsi="Arial" w:cs="Arial"/>
          <w:lang w:eastAsia="en-GB"/>
        </w:rPr>
        <w:t>edn</w:t>
      </w:r>
      <w:proofErr w:type="spellEnd"/>
      <w:r w:rsidRPr="005764C6">
        <w:rPr>
          <w:rFonts w:ascii="Arial" w:hAnsi="Arial" w:cs="Arial"/>
          <w:lang w:eastAsia="en-GB"/>
        </w:rPr>
        <w:t>. Hoboken: Wiley.</w:t>
      </w:r>
    </w:p>
    <w:p w14:paraId="4F184DCC"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Love, P.E.D., Sing, C.P. and Wang, X. (2013) ‘Determining the probability of project cost overruns’, </w:t>
      </w:r>
      <w:r w:rsidRPr="005764C6">
        <w:rPr>
          <w:rFonts w:ascii="Arial" w:hAnsi="Arial" w:cs="Arial"/>
          <w:i/>
          <w:iCs/>
          <w:lang w:eastAsia="en-GB"/>
        </w:rPr>
        <w:t>Journal of Construction Engineering and Management</w:t>
      </w:r>
      <w:r w:rsidRPr="005764C6">
        <w:rPr>
          <w:rFonts w:ascii="Arial" w:hAnsi="Arial" w:cs="Arial"/>
          <w:lang w:eastAsia="en-GB"/>
        </w:rPr>
        <w:t>, 139(3), pp. 321–330.</w:t>
      </w:r>
    </w:p>
    <w:p w14:paraId="726D7415"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Meng, X. (2012) ‘The effect of relationship management on project performance’, </w:t>
      </w:r>
      <w:r w:rsidRPr="005764C6">
        <w:rPr>
          <w:rFonts w:ascii="Arial" w:hAnsi="Arial" w:cs="Arial"/>
          <w:i/>
          <w:iCs/>
          <w:lang w:eastAsia="en-GB"/>
        </w:rPr>
        <w:t>International Journal of Project Management</w:t>
      </w:r>
      <w:r w:rsidRPr="005764C6">
        <w:rPr>
          <w:rFonts w:ascii="Arial" w:hAnsi="Arial" w:cs="Arial"/>
          <w:lang w:eastAsia="en-GB"/>
        </w:rPr>
        <w:t>, 30(2), pp. 188–198.</w:t>
      </w:r>
    </w:p>
    <w:p w14:paraId="6C0B35D3"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Müller, R. (2017) </w:t>
      </w:r>
      <w:r w:rsidRPr="005764C6">
        <w:rPr>
          <w:rFonts w:ascii="Arial" w:hAnsi="Arial" w:cs="Arial"/>
          <w:i/>
          <w:iCs/>
          <w:lang w:eastAsia="en-GB"/>
        </w:rPr>
        <w:t>Project Governance</w:t>
      </w:r>
      <w:r w:rsidRPr="005764C6">
        <w:rPr>
          <w:rFonts w:ascii="Arial" w:hAnsi="Arial" w:cs="Arial"/>
          <w:lang w:eastAsia="en-GB"/>
        </w:rPr>
        <w:t>. London: Routledge.</w:t>
      </w:r>
    </w:p>
    <w:p w14:paraId="051CC496"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Nicholas, J.M. and Steyn, H. (2021) </w:t>
      </w:r>
      <w:r w:rsidRPr="005764C6">
        <w:rPr>
          <w:rFonts w:ascii="Arial" w:hAnsi="Arial" w:cs="Arial"/>
          <w:i/>
          <w:iCs/>
          <w:lang w:eastAsia="en-GB"/>
        </w:rPr>
        <w:t>Project Management for Engineering, Business and Technology</w:t>
      </w:r>
      <w:r w:rsidRPr="005764C6">
        <w:rPr>
          <w:rFonts w:ascii="Arial" w:hAnsi="Arial" w:cs="Arial"/>
          <w:lang w:eastAsia="en-GB"/>
        </w:rPr>
        <w:t xml:space="preserve">. 6th </w:t>
      </w:r>
      <w:proofErr w:type="spellStart"/>
      <w:r w:rsidRPr="005764C6">
        <w:rPr>
          <w:rFonts w:ascii="Arial" w:hAnsi="Arial" w:cs="Arial"/>
          <w:lang w:eastAsia="en-GB"/>
        </w:rPr>
        <w:t>edn</w:t>
      </w:r>
      <w:proofErr w:type="spellEnd"/>
      <w:r w:rsidRPr="005764C6">
        <w:rPr>
          <w:rFonts w:ascii="Arial" w:hAnsi="Arial" w:cs="Arial"/>
          <w:lang w:eastAsia="en-GB"/>
        </w:rPr>
        <w:t>. New York: Routledge.</w:t>
      </w:r>
    </w:p>
    <w:p w14:paraId="3BAE5561"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Project Management Institute (2021) </w:t>
      </w:r>
      <w:r w:rsidRPr="005764C6">
        <w:rPr>
          <w:rFonts w:ascii="Arial" w:hAnsi="Arial" w:cs="Arial"/>
          <w:i/>
          <w:iCs/>
          <w:lang w:eastAsia="en-GB"/>
        </w:rPr>
        <w:t>A Guide to the Project Management Body of Knowledge (PMBOK® Guide)</w:t>
      </w:r>
      <w:r w:rsidRPr="005764C6">
        <w:rPr>
          <w:rFonts w:ascii="Arial" w:hAnsi="Arial" w:cs="Arial"/>
          <w:lang w:eastAsia="en-GB"/>
        </w:rPr>
        <w:t xml:space="preserve">. 7th </w:t>
      </w:r>
      <w:proofErr w:type="spellStart"/>
      <w:r w:rsidRPr="005764C6">
        <w:rPr>
          <w:rFonts w:ascii="Arial" w:hAnsi="Arial" w:cs="Arial"/>
          <w:lang w:eastAsia="en-GB"/>
        </w:rPr>
        <w:t>edn</w:t>
      </w:r>
      <w:proofErr w:type="spellEnd"/>
      <w:r w:rsidRPr="005764C6">
        <w:rPr>
          <w:rFonts w:ascii="Arial" w:hAnsi="Arial" w:cs="Arial"/>
          <w:lang w:eastAsia="en-GB"/>
        </w:rPr>
        <w:t>. Pennsylvania: PMI.</w:t>
      </w:r>
    </w:p>
    <w:p w14:paraId="2A0E4E7E"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Procore (2025) </w:t>
      </w:r>
      <w:r w:rsidRPr="005764C6">
        <w:rPr>
          <w:rFonts w:ascii="Arial" w:hAnsi="Arial" w:cs="Arial"/>
          <w:i/>
          <w:iCs/>
          <w:lang w:eastAsia="en-GB"/>
        </w:rPr>
        <w:t>Construction Project Delivery Methods Compared</w:t>
      </w:r>
      <w:r w:rsidRPr="005764C6">
        <w:rPr>
          <w:rFonts w:ascii="Arial" w:hAnsi="Arial" w:cs="Arial"/>
          <w:lang w:eastAsia="en-GB"/>
        </w:rPr>
        <w:t>. Available at: Procore.</w:t>
      </w:r>
    </w:p>
    <w:p w14:paraId="01E612F7" w14:textId="77777777" w:rsidR="005764C6" w:rsidRPr="005764C6" w:rsidRDefault="005764C6" w:rsidP="005764C6">
      <w:pPr>
        <w:spacing w:line="360" w:lineRule="auto"/>
        <w:rPr>
          <w:rFonts w:ascii="Arial" w:hAnsi="Arial" w:cs="Arial"/>
          <w:lang w:eastAsia="en-GB"/>
        </w:rPr>
      </w:pPr>
      <w:r w:rsidRPr="005764C6">
        <w:rPr>
          <w:rFonts w:ascii="Arial" w:hAnsi="Arial" w:cs="Arial"/>
          <w:lang w:eastAsia="en-GB"/>
        </w:rPr>
        <w:t xml:space="preserve">Walker, A. (2015) </w:t>
      </w:r>
      <w:r w:rsidRPr="005764C6">
        <w:rPr>
          <w:rFonts w:ascii="Arial" w:hAnsi="Arial" w:cs="Arial"/>
          <w:i/>
          <w:iCs/>
          <w:lang w:eastAsia="en-GB"/>
        </w:rPr>
        <w:t>Project Management in Construction</w:t>
      </w:r>
      <w:r w:rsidRPr="005764C6">
        <w:rPr>
          <w:rFonts w:ascii="Arial" w:hAnsi="Arial" w:cs="Arial"/>
          <w:lang w:eastAsia="en-GB"/>
        </w:rPr>
        <w:t xml:space="preserve">. 6th </w:t>
      </w:r>
      <w:proofErr w:type="spellStart"/>
      <w:r w:rsidRPr="005764C6">
        <w:rPr>
          <w:rFonts w:ascii="Arial" w:hAnsi="Arial" w:cs="Arial"/>
          <w:lang w:eastAsia="en-GB"/>
        </w:rPr>
        <w:t>edn</w:t>
      </w:r>
      <w:proofErr w:type="spellEnd"/>
      <w:r w:rsidRPr="005764C6">
        <w:rPr>
          <w:rFonts w:ascii="Arial" w:hAnsi="Arial" w:cs="Arial"/>
          <w:lang w:eastAsia="en-GB"/>
        </w:rPr>
        <w:t>. Oxford: Wiley-Blackwell.</w:t>
      </w:r>
    </w:p>
    <w:p w14:paraId="34EA4786" w14:textId="77777777" w:rsidR="005764C6" w:rsidRPr="005764C6" w:rsidRDefault="005764C6" w:rsidP="005764C6">
      <w:pPr>
        <w:rPr>
          <w:lang w:eastAsia="en-GB"/>
        </w:rPr>
      </w:pPr>
    </w:p>
    <w:p w14:paraId="579C21E1" w14:textId="77777777" w:rsidR="005764C6" w:rsidRPr="005764C6" w:rsidRDefault="005764C6" w:rsidP="005764C6">
      <w:pPr>
        <w:rPr>
          <w:lang w:eastAsia="en-GB"/>
        </w:rPr>
      </w:pPr>
    </w:p>
    <w:p w14:paraId="20C08F80" w14:textId="77777777" w:rsidR="007D38F9" w:rsidRPr="007D38F9" w:rsidRDefault="007D38F9" w:rsidP="007D38F9">
      <w:pPr>
        <w:rPr>
          <w:lang w:eastAsia="en-GB"/>
        </w:rPr>
      </w:pPr>
    </w:p>
    <w:sectPr w:rsidR="007D38F9" w:rsidRPr="007D3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04086"/>
    <w:multiLevelType w:val="hybridMultilevel"/>
    <w:tmpl w:val="39B0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33852"/>
    <w:multiLevelType w:val="hybridMultilevel"/>
    <w:tmpl w:val="B972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B81976"/>
    <w:multiLevelType w:val="hybridMultilevel"/>
    <w:tmpl w:val="0C92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981108">
    <w:abstractNumId w:val="1"/>
  </w:num>
  <w:num w:numId="2" w16cid:durableId="1042899837">
    <w:abstractNumId w:val="2"/>
  </w:num>
  <w:num w:numId="3" w16cid:durableId="781458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32"/>
    <w:rsid w:val="00054CF5"/>
    <w:rsid w:val="0034058B"/>
    <w:rsid w:val="00440116"/>
    <w:rsid w:val="004635E5"/>
    <w:rsid w:val="004E2A00"/>
    <w:rsid w:val="004E78B3"/>
    <w:rsid w:val="0051656D"/>
    <w:rsid w:val="005764C6"/>
    <w:rsid w:val="005E41F2"/>
    <w:rsid w:val="005F5E04"/>
    <w:rsid w:val="00613A0D"/>
    <w:rsid w:val="00632FF2"/>
    <w:rsid w:val="00657FEA"/>
    <w:rsid w:val="00771231"/>
    <w:rsid w:val="007A2B5F"/>
    <w:rsid w:val="007D38F9"/>
    <w:rsid w:val="00982397"/>
    <w:rsid w:val="009C2FA6"/>
    <w:rsid w:val="00AD47F2"/>
    <w:rsid w:val="00B30632"/>
    <w:rsid w:val="00BB1EDE"/>
    <w:rsid w:val="00BC7234"/>
    <w:rsid w:val="00BD42FF"/>
    <w:rsid w:val="00C171B4"/>
    <w:rsid w:val="00C24C70"/>
    <w:rsid w:val="00C8463A"/>
    <w:rsid w:val="00CA14A9"/>
    <w:rsid w:val="00CC49DF"/>
    <w:rsid w:val="00CD3A64"/>
    <w:rsid w:val="00E47309"/>
    <w:rsid w:val="00FB1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E94B5"/>
  <w15:chartTrackingRefBased/>
  <w15:docId w15:val="{A84DCBAD-D2E9-4586-826D-23A0BABB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0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6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6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6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06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06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06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06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0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0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0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0632"/>
    <w:rPr>
      <w:rFonts w:eastAsiaTheme="majorEastAsia" w:cstheme="majorBidi"/>
      <w:color w:val="272727" w:themeColor="text1" w:themeTint="D8"/>
    </w:rPr>
  </w:style>
  <w:style w:type="paragraph" w:styleId="Title">
    <w:name w:val="Title"/>
    <w:basedOn w:val="Normal"/>
    <w:next w:val="Normal"/>
    <w:link w:val="TitleChar"/>
    <w:uiPriority w:val="10"/>
    <w:qFormat/>
    <w:rsid w:val="00B30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0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0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0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632"/>
    <w:pPr>
      <w:spacing w:before="160"/>
      <w:jc w:val="center"/>
    </w:pPr>
    <w:rPr>
      <w:i/>
      <w:iCs/>
      <w:color w:val="404040" w:themeColor="text1" w:themeTint="BF"/>
    </w:rPr>
  </w:style>
  <w:style w:type="character" w:customStyle="1" w:styleId="QuoteChar">
    <w:name w:val="Quote Char"/>
    <w:basedOn w:val="DefaultParagraphFont"/>
    <w:link w:val="Quote"/>
    <w:uiPriority w:val="29"/>
    <w:rsid w:val="00B30632"/>
    <w:rPr>
      <w:i/>
      <w:iCs/>
      <w:color w:val="404040" w:themeColor="text1" w:themeTint="BF"/>
    </w:rPr>
  </w:style>
  <w:style w:type="paragraph" w:styleId="ListParagraph">
    <w:name w:val="List Paragraph"/>
    <w:basedOn w:val="Normal"/>
    <w:uiPriority w:val="34"/>
    <w:qFormat/>
    <w:rsid w:val="00B30632"/>
    <w:pPr>
      <w:ind w:left="720"/>
      <w:contextualSpacing/>
    </w:pPr>
  </w:style>
  <w:style w:type="character" w:styleId="IntenseEmphasis">
    <w:name w:val="Intense Emphasis"/>
    <w:basedOn w:val="DefaultParagraphFont"/>
    <w:uiPriority w:val="21"/>
    <w:qFormat/>
    <w:rsid w:val="00B30632"/>
    <w:rPr>
      <w:i/>
      <w:iCs/>
      <w:color w:val="0F4761" w:themeColor="accent1" w:themeShade="BF"/>
    </w:rPr>
  </w:style>
  <w:style w:type="paragraph" w:styleId="IntenseQuote">
    <w:name w:val="Intense Quote"/>
    <w:basedOn w:val="Normal"/>
    <w:next w:val="Normal"/>
    <w:link w:val="IntenseQuoteChar"/>
    <w:uiPriority w:val="30"/>
    <w:qFormat/>
    <w:rsid w:val="00B30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0632"/>
    <w:rPr>
      <w:i/>
      <w:iCs/>
      <w:color w:val="0F4761" w:themeColor="accent1" w:themeShade="BF"/>
    </w:rPr>
  </w:style>
  <w:style w:type="character" w:styleId="IntenseReference">
    <w:name w:val="Intense Reference"/>
    <w:basedOn w:val="DefaultParagraphFont"/>
    <w:uiPriority w:val="32"/>
    <w:qFormat/>
    <w:rsid w:val="00B30632"/>
    <w:rPr>
      <w:b/>
      <w:bCs/>
      <w:smallCaps/>
      <w:color w:val="0F4761" w:themeColor="accent1" w:themeShade="BF"/>
      <w:spacing w:val="5"/>
    </w:rPr>
  </w:style>
  <w:style w:type="paragraph" w:styleId="TOCHeading">
    <w:name w:val="TOC Heading"/>
    <w:basedOn w:val="Heading1"/>
    <w:next w:val="Normal"/>
    <w:uiPriority w:val="39"/>
    <w:unhideWhenUsed/>
    <w:qFormat/>
    <w:rsid w:val="00C24C7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764C6"/>
    <w:pPr>
      <w:spacing w:after="100"/>
    </w:pPr>
  </w:style>
  <w:style w:type="character" w:styleId="Hyperlink">
    <w:name w:val="Hyperlink"/>
    <w:basedOn w:val="DefaultParagraphFont"/>
    <w:uiPriority w:val="99"/>
    <w:unhideWhenUsed/>
    <w:rsid w:val="005764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77DC9-4D2F-45D5-B7A4-9089E14C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2531</Words>
  <Characters>14428</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Introduction</vt:lpstr>
      <vt:lpstr>Contracting in Project Management </vt:lpstr>
      <vt:lpstr>Turnkey contracting</vt:lpstr>
      <vt:lpstr>Multicontracting</vt:lpstr>
      <vt:lpstr>Do-it-Yourself (DIY) contracting</vt:lpstr>
      <vt:lpstr>Multicontract + DIY approach</vt:lpstr>
      <vt:lpstr>Practical Application</vt:lpstr>
      <vt:lpstr>Comparative analysis</vt:lpstr>
      <vt:lpstr>Limitations of contracting Methods in Practice</vt:lpstr>
      <vt:lpstr>Conclusion</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mercar</dc:creator>
  <cp:keywords/>
  <dc:description/>
  <cp:lastModifiedBy>alisa mercar</cp:lastModifiedBy>
  <cp:revision>33</cp:revision>
  <dcterms:created xsi:type="dcterms:W3CDTF">2026-04-23T22:37:00Z</dcterms:created>
  <dcterms:modified xsi:type="dcterms:W3CDTF">2026-04-24T06:41:00Z</dcterms:modified>
</cp:coreProperties>
</file>